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2BA65" w14:textId="0E19DED7" w:rsidR="006112FE" w:rsidRPr="00B73163" w:rsidRDefault="006112FE" w:rsidP="006112FE">
      <w:pPr>
        <w:pStyle w:val="Header"/>
        <w:tabs>
          <w:tab w:val="right" w:pos="9639"/>
        </w:tabs>
        <w:rPr>
          <w:sz w:val="24"/>
          <w:szCs w:val="24"/>
        </w:rPr>
      </w:pPr>
      <w:bookmarkStart w:id="0" w:name="_Hlk37418177"/>
      <w:r w:rsidRPr="00B73163">
        <w:rPr>
          <w:sz w:val="24"/>
          <w:szCs w:val="24"/>
        </w:rPr>
        <w:t>3GPP TSG RAN WG1 #111</w:t>
      </w:r>
      <w:r w:rsidRPr="00B73163">
        <w:rPr>
          <w:sz w:val="24"/>
          <w:szCs w:val="24"/>
        </w:rPr>
        <w:tab/>
      </w:r>
      <w:r w:rsidR="0075725C" w:rsidRPr="00B73163">
        <w:rPr>
          <w:sz w:val="24"/>
          <w:szCs w:val="24"/>
        </w:rPr>
        <w:t>R1-2212401</w:t>
      </w:r>
    </w:p>
    <w:p w14:paraId="00758B03" w14:textId="77777777" w:rsidR="006112FE" w:rsidRDefault="006112FE" w:rsidP="006112FE">
      <w:pPr>
        <w:pStyle w:val="Header"/>
        <w:rPr>
          <w:bCs/>
          <w:noProof w:val="0"/>
          <w:sz w:val="24"/>
          <w:szCs w:val="24"/>
        </w:rPr>
      </w:pPr>
      <w:r>
        <w:rPr>
          <w:bCs/>
          <w:noProof w:val="0"/>
          <w:sz w:val="24"/>
          <w:szCs w:val="24"/>
        </w:rPr>
        <w:t>Toulouse, France, 14</w:t>
      </w:r>
      <w:r w:rsidRPr="00502CCE">
        <w:rPr>
          <w:bCs/>
          <w:noProof w:val="0"/>
          <w:sz w:val="24"/>
          <w:szCs w:val="24"/>
          <w:vertAlign w:val="superscript"/>
        </w:rPr>
        <w:t>th</w:t>
      </w:r>
      <w:r>
        <w:rPr>
          <w:bCs/>
          <w:noProof w:val="0"/>
          <w:sz w:val="24"/>
          <w:szCs w:val="24"/>
        </w:rPr>
        <w:t xml:space="preserve"> – 18</w:t>
      </w:r>
      <w:r w:rsidRPr="00502CCE">
        <w:rPr>
          <w:bCs/>
          <w:noProof w:val="0"/>
          <w:sz w:val="24"/>
          <w:szCs w:val="24"/>
          <w:vertAlign w:val="superscript"/>
        </w:rPr>
        <w:t>th</w:t>
      </w:r>
      <w:r>
        <w:rPr>
          <w:bCs/>
          <w:noProof w:val="0"/>
          <w:sz w:val="24"/>
          <w:szCs w:val="24"/>
        </w:rPr>
        <w:t xml:space="preserve"> November</w:t>
      </w:r>
      <w:r w:rsidRPr="002778BD">
        <w:rPr>
          <w:bCs/>
          <w:noProof w:val="0"/>
          <w:sz w:val="24"/>
          <w:szCs w:val="24"/>
        </w:rPr>
        <w:t>, 202</w:t>
      </w:r>
      <w:r>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1DA6F3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D03C8">
        <w:rPr>
          <w:rFonts w:cs="Arial"/>
          <w:b/>
          <w:bCs/>
          <w:sz w:val="24"/>
        </w:rPr>
        <w:t>9.</w:t>
      </w:r>
      <w:r w:rsidR="0029598E" w:rsidDel="00103372">
        <w:rPr>
          <w:rFonts w:cs="Arial"/>
          <w:b/>
          <w:bCs/>
          <w:sz w:val="24"/>
        </w:rPr>
        <w:t>1</w:t>
      </w:r>
      <w:r w:rsidR="0029598E">
        <w:rPr>
          <w:rFonts w:cs="Arial"/>
          <w:b/>
          <w:bCs/>
          <w:sz w:val="24"/>
        </w:rPr>
        <w:t>1</w:t>
      </w:r>
      <w:r w:rsidR="00ED03C8">
        <w:rPr>
          <w:rFonts w:cs="Arial"/>
          <w:b/>
          <w:bCs/>
          <w:sz w:val="24"/>
        </w:rPr>
        <w:t>.1</w:t>
      </w:r>
    </w:p>
    <w:p w14:paraId="30E02942" w14:textId="11CBDC88" w:rsidR="00E128F2" w:rsidRPr="001E5981" w:rsidRDefault="0034111C" w:rsidP="16512788">
      <w:pPr>
        <w:tabs>
          <w:tab w:val="left" w:pos="1985"/>
        </w:tabs>
        <w:spacing w:after="120"/>
        <w:ind w:left="1985" w:hanging="1985"/>
        <w:rPr>
          <w:rFonts w:ascii="Arial" w:hAnsi="Arial" w:cs="Arial"/>
          <w:b/>
          <w:sz w:val="24"/>
          <w:szCs w:val="24"/>
        </w:rPr>
      </w:pPr>
      <w:r w:rsidRPr="00D8613B">
        <w:rPr>
          <w:rFonts w:ascii="Arial" w:hAnsi="Arial" w:cs="Arial"/>
          <w:b/>
          <w:sz w:val="24"/>
          <w:szCs w:val="24"/>
        </w:rPr>
        <w:t>Source:</w:t>
      </w:r>
      <w:r w:rsidRPr="00D8613B">
        <w:rPr>
          <w:rFonts w:ascii="Arial" w:hAnsi="Arial" w:cs="Arial"/>
          <w:b/>
          <w:sz w:val="24"/>
        </w:rPr>
        <w:tab/>
      </w:r>
      <w:r w:rsidR="00013455" w:rsidRPr="00D8613B">
        <w:rPr>
          <w:rFonts w:ascii="Arial" w:hAnsi="Arial" w:cs="Arial"/>
          <w:b/>
          <w:sz w:val="24"/>
          <w:szCs w:val="24"/>
        </w:rPr>
        <w:t xml:space="preserve">Nokia, </w:t>
      </w:r>
      <w:r w:rsidR="00E67802" w:rsidRPr="00D8613B">
        <w:rPr>
          <w:rFonts w:ascii="Arial" w:hAnsi="Arial" w:cs="Arial"/>
          <w:b/>
          <w:sz w:val="24"/>
          <w:szCs w:val="24"/>
        </w:rPr>
        <w:t>Nokia</w:t>
      </w:r>
      <w:r w:rsidR="00013455" w:rsidRPr="00D8613B">
        <w:rPr>
          <w:rFonts w:ascii="Arial" w:hAnsi="Arial" w:cs="Arial"/>
          <w:b/>
          <w:sz w:val="24"/>
          <w:szCs w:val="24"/>
        </w:rPr>
        <w:t xml:space="preserve"> Shanghai Bell</w:t>
      </w:r>
    </w:p>
    <w:p w14:paraId="30E02943" w14:textId="47617A33" w:rsidR="0034111C" w:rsidRPr="00D8613B" w:rsidRDefault="0034111C" w:rsidP="16512788">
      <w:pPr>
        <w:ind w:left="1985" w:hanging="1985"/>
        <w:rPr>
          <w:rFonts w:ascii="Arial" w:hAnsi="Arial" w:cs="Arial"/>
          <w:b/>
          <w:sz w:val="24"/>
          <w:szCs w:val="24"/>
        </w:rPr>
      </w:pPr>
      <w:r w:rsidRPr="00D8613B">
        <w:rPr>
          <w:rFonts w:ascii="Arial" w:hAnsi="Arial" w:cs="Arial"/>
          <w:b/>
          <w:sz w:val="24"/>
          <w:szCs w:val="24"/>
        </w:rPr>
        <w:t>Title:</w:t>
      </w:r>
      <w:r w:rsidRPr="00D8613B">
        <w:tab/>
      </w:r>
      <w:r w:rsidR="007B09DE" w:rsidRPr="00D8613B">
        <w:rPr>
          <w:rFonts w:ascii="Arial" w:hAnsi="Arial" w:cs="Arial"/>
          <w:b/>
          <w:sz w:val="24"/>
          <w:szCs w:val="24"/>
        </w:rPr>
        <w:t xml:space="preserve">Considerations on </w:t>
      </w:r>
      <w:r w:rsidR="00ED03C8" w:rsidRPr="00D8613B">
        <w:rPr>
          <w:rFonts w:ascii="Arial" w:hAnsi="Arial" w:cs="Arial"/>
          <w:b/>
          <w:sz w:val="24"/>
          <w:szCs w:val="24"/>
        </w:rPr>
        <w:t xml:space="preserve">coverage enhancements for </w:t>
      </w:r>
      <w:r w:rsidR="00400704" w:rsidRPr="00D8613B">
        <w:rPr>
          <w:rFonts w:ascii="Arial" w:hAnsi="Arial" w:cs="Arial"/>
          <w:b/>
          <w:sz w:val="24"/>
          <w:szCs w:val="24"/>
        </w:rPr>
        <w:t>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65C43FC" w14:textId="77777777" w:rsidR="0084623A" w:rsidRDefault="0084623A" w:rsidP="0084623A">
      <w:pPr>
        <w:pStyle w:val="Heading1"/>
      </w:pPr>
      <w:r w:rsidRPr="0016316A">
        <w:t>Introduction</w:t>
      </w:r>
    </w:p>
    <w:p w14:paraId="3B5E632C" w14:textId="25AB6F49" w:rsidR="00F87C47" w:rsidRPr="00D8613B" w:rsidRDefault="00F87C47" w:rsidP="00F87C47">
      <w:pPr>
        <w:spacing w:line="276" w:lineRule="auto"/>
        <w:jc w:val="both"/>
      </w:pPr>
      <w:r w:rsidRPr="00D8613B">
        <w:t xml:space="preserve">In RAN#94e a new work item on NR NTN (Non-Terrestrial Networks) enhancements was approved </w:t>
      </w:r>
      <w:r>
        <w:fldChar w:fldCharType="begin"/>
      </w:r>
      <w:r w:rsidRPr="00D8613B">
        <w:instrText xml:space="preserve"> REF _Ref100147501 \n \h </w:instrText>
      </w:r>
      <w:r>
        <w:fldChar w:fldCharType="separate"/>
      </w:r>
      <w:r w:rsidRPr="00D8613B">
        <w:t>[1]</w:t>
      </w:r>
      <w:r>
        <w:fldChar w:fldCharType="end"/>
      </w:r>
      <w:r w:rsidRPr="00D8613B">
        <w:t xml:space="preserve">. Among the objectives of the work item, there </w:t>
      </w:r>
      <w:r w:rsidR="00683778" w:rsidRPr="00D8613B">
        <w:t>was a target</w:t>
      </w:r>
      <w:r w:rsidRPr="00D8613B">
        <w:t xml:space="preserve"> to specify enhancing features to 17’s </w:t>
      </w:r>
      <w:r w:rsidR="00FB540E" w:rsidRPr="00D8613B">
        <w:t>NR over NTN</w:t>
      </w:r>
      <w:r w:rsidR="00A14D7A" w:rsidRPr="00D8613B">
        <w:t xml:space="preserve"> operation</w:t>
      </w:r>
      <w:r w:rsidRPr="00D8613B">
        <w:t xml:space="preserve"> and, in particular for coverage enhancements, the objective description is as follows:</w:t>
      </w:r>
    </w:p>
    <w:tbl>
      <w:tblPr>
        <w:tblStyle w:val="TableGrid"/>
        <w:tblW w:w="0" w:type="auto"/>
        <w:tblLook w:val="04A0" w:firstRow="1" w:lastRow="0" w:firstColumn="1" w:lastColumn="0" w:noHBand="0" w:noVBand="1"/>
      </w:tblPr>
      <w:tblGrid>
        <w:gridCol w:w="9629"/>
      </w:tblGrid>
      <w:tr w:rsidR="00F87C47" w:rsidRPr="00D8613B" w14:paraId="57ABEB06" w14:textId="77777777" w:rsidTr="0033495F">
        <w:tc>
          <w:tcPr>
            <w:tcW w:w="9629" w:type="dxa"/>
          </w:tcPr>
          <w:p w14:paraId="2F0F6C7F"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4.1.1</w:t>
            </w:r>
            <w:r>
              <w:rPr>
                <w:rStyle w:val="tabchar"/>
                <w:rFonts w:ascii="Calibri" w:hAnsi="Calibri" w:cs="Calibri"/>
                <w:sz w:val="20"/>
                <w:szCs w:val="20"/>
              </w:rPr>
              <w:t xml:space="preserve"> </w:t>
            </w:r>
            <w:r>
              <w:rPr>
                <w:rStyle w:val="normaltextrun"/>
                <w:sz w:val="20"/>
                <w:szCs w:val="20"/>
                <w:lang w:val="en-GB"/>
              </w:rPr>
              <w:t>Coverage enhancement</w:t>
            </w:r>
            <w:r>
              <w:rPr>
                <w:rStyle w:val="eop"/>
                <w:sz w:val="20"/>
                <w:szCs w:val="20"/>
              </w:rPr>
              <w:t> </w:t>
            </w:r>
          </w:p>
          <w:p w14:paraId="7DC211FC"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1938E630"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r>
              <w:rPr>
                <w:rStyle w:val="eop"/>
                <w:sz w:val="20"/>
                <w:szCs w:val="20"/>
              </w:rPr>
              <w:t> </w:t>
            </w:r>
          </w:p>
          <w:p w14:paraId="36E379CF"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requirements, e.g., ITU limitation of power flux density.</w:t>
            </w:r>
            <w:r>
              <w:rPr>
                <w:rStyle w:val="eop"/>
                <w:sz w:val="20"/>
                <w:szCs w:val="20"/>
              </w:rPr>
              <w:t> </w:t>
            </w:r>
          </w:p>
          <w:p w14:paraId="4FC4C0C8"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A24968B"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Have a 1-TU 6-month study phase focusing on the following (to derive clear &amp; limited scope):</w:t>
            </w:r>
            <w:r>
              <w:rPr>
                <w:rStyle w:val="eop"/>
                <w:sz w:val="20"/>
                <w:szCs w:val="20"/>
              </w:rPr>
              <w:t> </w:t>
            </w:r>
          </w:p>
          <w:p w14:paraId="78B01CD2"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174EABB0" w14:textId="77777777" w:rsidR="00F87C47" w:rsidRDefault="00F87C47" w:rsidP="00F87C47">
            <w:pPr>
              <w:pStyle w:val="paragraph"/>
              <w:numPr>
                <w:ilvl w:val="0"/>
                <w:numId w:val="5"/>
              </w:numPr>
              <w:spacing w:before="0" w:beforeAutospacing="0" w:after="0" w:afterAutospacing="0"/>
              <w:ind w:left="1080" w:firstLine="0"/>
              <w:textAlignment w:val="baseline"/>
              <w:rPr>
                <w:sz w:val="22"/>
                <w:szCs w:val="22"/>
              </w:rPr>
            </w:pPr>
            <w:r>
              <w:rPr>
                <w:rStyle w:val="normaltextrun"/>
                <w:sz w:val="20"/>
                <w:szCs w:val="20"/>
                <w:lang w:val="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r>
              <w:rPr>
                <w:rStyle w:val="eop"/>
                <w:sz w:val="20"/>
                <w:szCs w:val="20"/>
              </w:rPr>
              <w:t> </w:t>
            </w:r>
          </w:p>
          <w:p w14:paraId="401D3B1B" w14:textId="77777777" w:rsidR="00F87C47" w:rsidRDefault="00F87C47" w:rsidP="00F87C47">
            <w:pPr>
              <w:pStyle w:val="paragraph"/>
              <w:numPr>
                <w:ilvl w:val="0"/>
                <w:numId w:val="6"/>
              </w:numPr>
              <w:spacing w:before="0" w:beforeAutospacing="0" w:after="0" w:afterAutospacing="0"/>
              <w:ind w:left="1800" w:firstLine="0"/>
              <w:textAlignment w:val="baseline"/>
              <w:rPr>
                <w:sz w:val="22"/>
                <w:szCs w:val="22"/>
              </w:rPr>
            </w:pPr>
            <w:r>
              <w:rPr>
                <w:rStyle w:val="normaltextrun"/>
                <w:sz w:val="20"/>
                <w:szCs w:val="20"/>
                <w:lang w:val="en-GB"/>
              </w:rPr>
              <w:t>VoIP and low-data rate services for commercial handset terminals</w:t>
            </w:r>
            <w:r>
              <w:rPr>
                <w:rStyle w:val="eop"/>
                <w:sz w:val="20"/>
                <w:szCs w:val="20"/>
              </w:rPr>
              <w:t> </w:t>
            </w:r>
          </w:p>
          <w:p w14:paraId="3C714F2E"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1F75F6A"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The following items are shown as examples of areas to consider in the next step of the study. The actual items for study will be based on the evaluation of coverage issues specific to NTN identified above.</w:t>
            </w:r>
            <w:r>
              <w:rPr>
                <w:rStyle w:val="eop"/>
                <w:sz w:val="20"/>
                <w:szCs w:val="20"/>
              </w:rPr>
              <w:t> </w:t>
            </w:r>
          </w:p>
          <w:p w14:paraId="6A145F30"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A94B40B" w14:textId="77777777" w:rsidR="00F87C47" w:rsidRDefault="00F87C47" w:rsidP="00F87C47">
            <w:pPr>
              <w:pStyle w:val="paragraph"/>
              <w:numPr>
                <w:ilvl w:val="0"/>
                <w:numId w:val="7"/>
              </w:numPr>
              <w:spacing w:before="0" w:beforeAutospacing="0" w:after="0" w:afterAutospacing="0"/>
              <w:ind w:left="1080" w:firstLine="0"/>
              <w:textAlignment w:val="baseline"/>
              <w:rPr>
                <w:sz w:val="22"/>
                <w:szCs w:val="22"/>
              </w:rPr>
            </w:pPr>
            <w:r>
              <w:rPr>
                <w:rStyle w:val="normaltextrun"/>
                <w:sz w:val="20"/>
                <w:szCs w:val="20"/>
                <w:lang w:val="en-GB"/>
              </w:rPr>
              <w:t xml:space="preserve">NTN-specific repetitions enhancements beyond techniques covered in Rel-17 </w:t>
            </w:r>
            <w:proofErr w:type="spellStart"/>
            <w:r>
              <w:rPr>
                <w:rStyle w:val="normaltextrun"/>
                <w:sz w:val="20"/>
                <w:szCs w:val="20"/>
                <w:lang w:val="en-GB"/>
              </w:rPr>
              <w:t>CovEnh</w:t>
            </w:r>
            <w:proofErr w:type="spellEnd"/>
            <w:r>
              <w:rPr>
                <w:rStyle w:val="normaltextrun"/>
                <w:sz w:val="20"/>
                <w:szCs w:val="20"/>
                <w:lang w:val="en-GB"/>
              </w:rPr>
              <w:t xml:space="preserve"> WI for the relevant channels</w:t>
            </w:r>
            <w:r>
              <w:rPr>
                <w:rStyle w:val="eop"/>
                <w:sz w:val="20"/>
                <w:szCs w:val="20"/>
              </w:rPr>
              <w:t> </w:t>
            </w:r>
          </w:p>
          <w:p w14:paraId="25CBCA49" w14:textId="77777777" w:rsidR="00F87C47" w:rsidRDefault="00F87C47" w:rsidP="00F87C47">
            <w:pPr>
              <w:pStyle w:val="paragraph"/>
              <w:numPr>
                <w:ilvl w:val="0"/>
                <w:numId w:val="7"/>
              </w:numPr>
              <w:spacing w:before="0" w:beforeAutospacing="0" w:after="0" w:afterAutospacing="0"/>
              <w:ind w:left="1080" w:firstLine="0"/>
              <w:textAlignment w:val="baseline"/>
              <w:rPr>
                <w:sz w:val="22"/>
                <w:szCs w:val="22"/>
              </w:rPr>
            </w:pPr>
            <w:r>
              <w:rPr>
                <w:rStyle w:val="normaltextrun"/>
                <w:sz w:val="20"/>
                <w:szCs w:val="20"/>
                <w:lang w:val="en-GB"/>
              </w:rPr>
              <w:t>NTN-specific techniques for improved diversity and/or reduced polarization loss</w:t>
            </w:r>
            <w:r>
              <w:rPr>
                <w:rStyle w:val="eop"/>
                <w:sz w:val="20"/>
                <w:szCs w:val="20"/>
              </w:rPr>
              <w:t> </w:t>
            </w:r>
          </w:p>
          <w:p w14:paraId="161C2684" w14:textId="77777777" w:rsidR="00F87C47" w:rsidRDefault="00F87C47" w:rsidP="00F87C47">
            <w:pPr>
              <w:pStyle w:val="paragraph"/>
              <w:numPr>
                <w:ilvl w:val="0"/>
                <w:numId w:val="7"/>
              </w:numPr>
              <w:spacing w:before="0" w:beforeAutospacing="0" w:after="0" w:afterAutospacing="0"/>
              <w:ind w:left="1080" w:firstLine="0"/>
              <w:textAlignment w:val="baseline"/>
              <w:rPr>
                <w:sz w:val="22"/>
                <w:szCs w:val="22"/>
              </w:rPr>
            </w:pPr>
            <w:r>
              <w:rPr>
                <w:rStyle w:val="normaltextrun"/>
                <w:sz w:val="20"/>
                <w:szCs w:val="20"/>
                <w:lang w:val="en-GB"/>
              </w:rPr>
              <w:t xml:space="preserve">Improved performance of low-rate codecs in link budget limited situation including reducing RAN protocol overhead for </w:t>
            </w:r>
            <w:proofErr w:type="spellStart"/>
            <w:r>
              <w:rPr>
                <w:rStyle w:val="normaltextrun"/>
                <w:sz w:val="20"/>
                <w:szCs w:val="20"/>
                <w:lang w:val="en-GB"/>
              </w:rPr>
              <w:t>VoNR</w:t>
            </w:r>
            <w:proofErr w:type="spellEnd"/>
            <w:r>
              <w:rPr>
                <w:rStyle w:val="eop"/>
                <w:sz w:val="20"/>
                <w:szCs w:val="20"/>
              </w:rPr>
              <w:t> </w:t>
            </w:r>
          </w:p>
          <w:p w14:paraId="50FE612E" w14:textId="77777777" w:rsidR="00F87C47" w:rsidRDefault="00F87C47" w:rsidP="00F87C47">
            <w:pPr>
              <w:pStyle w:val="paragraph"/>
              <w:numPr>
                <w:ilvl w:val="0"/>
                <w:numId w:val="8"/>
              </w:numPr>
              <w:spacing w:before="0" w:beforeAutospacing="0" w:after="0" w:afterAutospacing="0"/>
              <w:ind w:left="1800" w:firstLine="0"/>
              <w:textAlignment w:val="baseline"/>
              <w:rPr>
                <w:sz w:val="22"/>
                <w:szCs w:val="22"/>
              </w:rPr>
            </w:pPr>
            <w:r>
              <w:rPr>
                <w:rStyle w:val="normaltextrun"/>
                <w:sz w:val="20"/>
                <w:szCs w:val="20"/>
                <w:lang w:val="en-GB"/>
              </w:rPr>
              <w:t>NOTE: Intent is not to introduce a new codec.</w:t>
            </w:r>
            <w:r>
              <w:rPr>
                <w:rStyle w:val="eop"/>
                <w:sz w:val="20"/>
                <w:szCs w:val="20"/>
              </w:rPr>
              <w:t> </w:t>
            </w:r>
          </w:p>
          <w:p w14:paraId="49E309A3"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5F58995" w14:textId="77777777" w:rsidR="00F87C47" w:rsidRPr="006974DE"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RAN to determine by RAN#97 (for RAN1 items) and RAN#98 (for RAN2 items) whether the study phase has identified any need for NTN-specific coverage enhancements in Rel-18. If needed, the set of NTN-specific work item objectives will be updated.</w:t>
            </w:r>
            <w:r>
              <w:rPr>
                <w:rStyle w:val="eop"/>
                <w:sz w:val="20"/>
                <w:szCs w:val="20"/>
              </w:rPr>
              <w:t> </w:t>
            </w:r>
          </w:p>
        </w:tc>
      </w:tr>
    </w:tbl>
    <w:p w14:paraId="79643379" w14:textId="77777777" w:rsidR="00F87C47" w:rsidRPr="00D8613B" w:rsidRDefault="00F87C47" w:rsidP="00F87C47">
      <w:pPr>
        <w:spacing w:line="276" w:lineRule="auto"/>
        <w:jc w:val="both"/>
      </w:pPr>
    </w:p>
    <w:p w14:paraId="5DA26D98" w14:textId="0938CD5F" w:rsidR="004F7B49" w:rsidRPr="00D8613B" w:rsidRDefault="004F7B49" w:rsidP="00F87C47">
      <w:pPr>
        <w:spacing w:line="276" w:lineRule="auto"/>
        <w:jc w:val="both"/>
      </w:pPr>
      <w:r w:rsidRPr="00D8613B">
        <w:t xml:space="preserve">In RAN #97-e, the same WID has been revised into </w:t>
      </w:r>
      <w:r w:rsidR="0072690E">
        <w:fldChar w:fldCharType="begin"/>
      </w:r>
      <w:r w:rsidR="0072690E" w:rsidRPr="00D8613B">
        <w:instrText xml:space="preserve"> REF _Ref115438125 \r \h </w:instrText>
      </w:r>
      <w:r w:rsidR="0072690E">
        <w:fldChar w:fldCharType="separate"/>
      </w:r>
      <w:r w:rsidR="0072690E" w:rsidRPr="00D8613B">
        <w:t>[6]</w:t>
      </w:r>
      <w:r w:rsidR="0072690E">
        <w:fldChar w:fldCharType="end"/>
      </w:r>
      <w:r w:rsidRPr="00D8613B">
        <w:t xml:space="preserve"> defining, among others, the refined objectives of the </w:t>
      </w:r>
      <w:r w:rsidR="00292888" w:rsidRPr="00D8613B">
        <w:t>coverage enhancements part as follows:</w:t>
      </w:r>
    </w:p>
    <w:tbl>
      <w:tblPr>
        <w:tblStyle w:val="TableGrid"/>
        <w:tblW w:w="0" w:type="auto"/>
        <w:tblLook w:val="04A0" w:firstRow="1" w:lastRow="0" w:firstColumn="1" w:lastColumn="0" w:noHBand="0" w:noVBand="1"/>
      </w:tblPr>
      <w:tblGrid>
        <w:gridCol w:w="9629"/>
      </w:tblGrid>
      <w:tr w:rsidR="00292888" w:rsidRPr="00D8613B" w14:paraId="68DE812D" w14:textId="77777777" w:rsidTr="00292888">
        <w:tc>
          <w:tcPr>
            <w:tcW w:w="9629" w:type="dxa"/>
          </w:tcPr>
          <w:p w14:paraId="3B0E7AE2" w14:textId="77777777" w:rsidR="00292888" w:rsidRPr="00D8613B" w:rsidRDefault="00292888" w:rsidP="00292888">
            <w:pPr>
              <w:spacing w:after="0"/>
            </w:pPr>
            <w:r w:rsidRPr="00D8613B">
              <w:lastRenderedPageBreak/>
              <w:t>The detailed objectives are for NTN:</w:t>
            </w:r>
          </w:p>
          <w:p w14:paraId="358CFA48" w14:textId="77777777" w:rsidR="00292888" w:rsidRPr="00D8613B" w:rsidRDefault="00292888" w:rsidP="00292888">
            <w:pPr>
              <w:numPr>
                <w:ilvl w:val="0"/>
                <w:numId w:val="15"/>
              </w:numPr>
              <w:spacing w:after="0"/>
            </w:pPr>
            <w:r w:rsidRPr="00D8613B">
              <w:t>To specify PUCCH enhancements for Msg4 HARQ-ACK (e.g. repetition) [RAN1, RAN4]</w:t>
            </w:r>
          </w:p>
          <w:p w14:paraId="54FF8001" w14:textId="4B0FB5C8" w:rsidR="00292888" w:rsidRPr="00D8613B" w:rsidRDefault="00292888" w:rsidP="00292888">
            <w:pPr>
              <w:numPr>
                <w:ilvl w:val="0"/>
                <w:numId w:val="15"/>
              </w:numPr>
              <w:spacing w:after="0"/>
            </w:pPr>
            <w:r w:rsidRPr="00D8613B">
              <w:t>To study DMRS bundling for PUSCH taking into account NTN-specifics (e.g. time-frequency pre-compensation) and, if necessary, specify enhancements to the Rel-17 procedures [RAN1]</w:t>
            </w:r>
          </w:p>
        </w:tc>
      </w:tr>
    </w:tbl>
    <w:p w14:paraId="37B14BF6" w14:textId="77777777" w:rsidR="00292888" w:rsidRPr="00D8613B" w:rsidRDefault="00292888" w:rsidP="00F87C47">
      <w:pPr>
        <w:spacing w:line="276" w:lineRule="auto"/>
        <w:jc w:val="both"/>
      </w:pPr>
    </w:p>
    <w:p w14:paraId="601E7D58" w14:textId="77777777" w:rsidR="00292888" w:rsidRPr="00D8613B" w:rsidRDefault="00292888" w:rsidP="00F87C47">
      <w:pPr>
        <w:spacing w:line="276" w:lineRule="auto"/>
        <w:jc w:val="both"/>
      </w:pPr>
      <w:r w:rsidRPr="00D8613B">
        <w:t xml:space="preserve">with a further agreement that the normative work would start already from RAN1 #110bis-e. </w:t>
      </w:r>
    </w:p>
    <w:p w14:paraId="14923FBA" w14:textId="4E39F011" w:rsidR="00292888" w:rsidRPr="00D8613B" w:rsidRDefault="00292888" w:rsidP="00F87C47">
      <w:pPr>
        <w:spacing w:line="276" w:lineRule="auto"/>
        <w:jc w:val="both"/>
      </w:pPr>
      <w:r w:rsidRPr="00D8613B">
        <w:t xml:space="preserve">Based on </w:t>
      </w:r>
      <w:r w:rsidR="00BD2AED" w:rsidRPr="00D8613B">
        <w:t xml:space="preserve">the </w:t>
      </w:r>
      <w:r w:rsidRPr="00D8613B">
        <w:t>RAN plenary outcome, this contribution focuses on an analysis of the refined objectives and presents observations and proposals for development of the target features.</w:t>
      </w:r>
    </w:p>
    <w:p w14:paraId="7DAAD279" w14:textId="77777777" w:rsidR="0084623A" w:rsidRDefault="0084623A" w:rsidP="0084623A">
      <w:pPr>
        <w:pStyle w:val="Heading1"/>
      </w:pPr>
      <w:r>
        <w:t>Discussion</w:t>
      </w:r>
    </w:p>
    <w:p w14:paraId="5F77A4A7" w14:textId="7F02C5FA" w:rsidR="0042335B" w:rsidRDefault="002D60F7" w:rsidP="00F87C47">
      <w:r w:rsidRPr="002D60F7">
        <w:t xml:space="preserve">In RAN #97-e, in addition to </w:t>
      </w:r>
      <w:r>
        <w:t>the refined objectives of the work item, assumptions on UE antenna gains were updated based on RAN4 input as follows:</w:t>
      </w:r>
    </w:p>
    <w:tbl>
      <w:tblPr>
        <w:tblStyle w:val="TableGrid"/>
        <w:tblW w:w="0" w:type="auto"/>
        <w:tblLook w:val="04A0" w:firstRow="1" w:lastRow="0" w:firstColumn="1" w:lastColumn="0" w:noHBand="0" w:noVBand="1"/>
      </w:tblPr>
      <w:tblGrid>
        <w:gridCol w:w="9629"/>
      </w:tblGrid>
      <w:tr w:rsidR="002D60F7" w:rsidRPr="00D8613B" w14:paraId="2902DBE6" w14:textId="77777777" w:rsidTr="002D60F7">
        <w:tc>
          <w:tcPr>
            <w:tcW w:w="9629" w:type="dxa"/>
          </w:tcPr>
          <w:p w14:paraId="6DBACAF6" w14:textId="77777777" w:rsidR="002D60F7" w:rsidRPr="00D8613B" w:rsidRDefault="002D60F7" w:rsidP="002D60F7">
            <w:pPr>
              <w:spacing w:after="0"/>
            </w:pPr>
            <w:bookmarkStart w:id="1" w:name="_Hlk115245575"/>
            <w:r w:rsidRPr="00D8613B">
              <w:t xml:space="preserve">The following reference scenario is considered for the definition of uplink coverage enhancements for NTN: parameter set-1 for LEO-1200 satellite operating at Line of Sight (LOS) and commercial smartphones with -5.5 </w:t>
            </w:r>
            <w:proofErr w:type="spellStart"/>
            <w:r w:rsidRPr="00D8613B">
              <w:t>dBi</w:t>
            </w:r>
            <w:proofErr w:type="spellEnd"/>
            <w:r w:rsidRPr="00D8613B">
              <w:t xml:space="preserve"> antenna gain and 3 dB </w:t>
            </w:r>
            <w:proofErr w:type="spellStart"/>
            <w:r w:rsidRPr="00D8613B">
              <w:t>polarisation</w:t>
            </w:r>
            <w:proofErr w:type="spellEnd"/>
            <w:r w:rsidRPr="00D8613B">
              <w:t xml:space="preserve"> loss (per antenna port). </w:t>
            </w:r>
          </w:p>
          <w:p w14:paraId="3209395A" w14:textId="77777777" w:rsidR="002D60F7" w:rsidRPr="00D8613B" w:rsidRDefault="002D60F7" w:rsidP="002D60F7">
            <w:pPr>
              <w:pStyle w:val="NO"/>
            </w:pPr>
            <w:r w:rsidRPr="00D8613B">
              <w:t>Note: It is understood that the enhancements defined for LEO can also apply to GEO and MEO scenarios as appropriate. No additional work is expected for MEO/GEO.</w:t>
            </w:r>
          </w:p>
          <w:p w14:paraId="753C6530" w14:textId="77C6FA92" w:rsidR="002D60F7" w:rsidRPr="00D8613B" w:rsidRDefault="002D60F7" w:rsidP="002D60F7">
            <w:pPr>
              <w:spacing w:after="0"/>
            </w:pPr>
            <w:r w:rsidRPr="00D8613B">
              <w:t>The targeted services are VoIP using AMR 4.75 kbps and data transmission services with Low data rate of 3 kbps.</w:t>
            </w:r>
          </w:p>
        </w:tc>
      </w:tr>
      <w:bookmarkEnd w:id="1"/>
    </w:tbl>
    <w:p w14:paraId="2871FF8F" w14:textId="77777777" w:rsidR="002D60F7" w:rsidRPr="002D60F7" w:rsidRDefault="002D60F7" w:rsidP="00F87C47"/>
    <w:p w14:paraId="2C5B00FC" w14:textId="467ABB4A" w:rsidR="002D60F7" w:rsidRPr="00D8613B" w:rsidRDefault="00296097" w:rsidP="00F87C47">
      <w:r w:rsidRPr="00D8613B">
        <w:t xml:space="preserve">In particular, compared to the working assumptions that have been used by RAN1 so far, the UE antenna gain was worsened by -0.5dB, whereas other assumptions were left </w:t>
      </w:r>
      <w:proofErr w:type="spellStart"/>
      <w:r w:rsidRPr="00D8613B">
        <w:t>invariate</w:t>
      </w:r>
      <w:proofErr w:type="spellEnd"/>
      <w:r w:rsidRPr="00D8613B">
        <w:t xml:space="preserve"> and aligned to previous RAN1 discussions. For this </w:t>
      </w:r>
      <w:proofErr w:type="gramStart"/>
      <w:r w:rsidRPr="00D8613B">
        <w:t>reason</w:t>
      </w:r>
      <w:proofErr w:type="gramEnd"/>
      <w:r w:rsidRPr="00D8613B">
        <w:t xml:space="preserve"> we will avoid further considerations on the link budget for the different channels in this contribution, considering that a variation of 0.5dB would not change our previous observations in</w:t>
      </w:r>
      <w:r w:rsidR="008434AE" w:rsidRPr="00D8613B">
        <w:t xml:space="preserve"> </w:t>
      </w:r>
      <w:r w:rsidR="008434AE">
        <w:fldChar w:fldCharType="begin"/>
      </w:r>
      <w:r w:rsidR="008434AE" w:rsidRPr="00D8613B">
        <w:instrText xml:space="preserve"> REF _Ref115431104 \r \h </w:instrText>
      </w:r>
      <w:r w:rsidR="008434AE">
        <w:fldChar w:fldCharType="separate"/>
      </w:r>
      <w:r w:rsidR="008434AE" w:rsidRPr="00D8613B">
        <w:t>[5]</w:t>
      </w:r>
      <w:r w:rsidR="008434AE">
        <w:fldChar w:fldCharType="end"/>
      </w:r>
      <w:r w:rsidR="00E21241" w:rsidRPr="00D8613B">
        <w:t>, and would in general not make any significant difference with respect to the conclusions and agreements made at RAN1#110</w:t>
      </w:r>
      <w:r w:rsidR="00CF6406" w:rsidRPr="00D8613B">
        <w:t>.</w:t>
      </w:r>
    </w:p>
    <w:p w14:paraId="1AB2B657" w14:textId="2DEC60AB" w:rsidR="007E739E" w:rsidRPr="00B73163" w:rsidRDefault="007E739E" w:rsidP="00F87C47">
      <w:pPr>
        <w:rPr>
          <w:b/>
        </w:rPr>
      </w:pPr>
      <w:r w:rsidRPr="00B73163">
        <w:rPr>
          <w:b/>
        </w:rPr>
        <w:t xml:space="preserve">Proposal 1: </w:t>
      </w:r>
      <w:r w:rsidR="000152C2" w:rsidRPr="00B73163">
        <w:rPr>
          <w:b/>
        </w:rPr>
        <w:t>No additional channels are considered for coverage enhancements for NR over NTN</w:t>
      </w:r>
      <w:r w:rsidR="002046B7">
        <w:rPr>
          <w:b/>
        </w:rPr>
        <w:t>.</w:t>
      </w:r>
    </w:p>
    <w:p w14:paraId="7D5D48E4" w14:textId="1D3A7A97" w:rsidR="002D60F7" w:rsidRPr="00B73163" w:rsidRDefault="00296097" w:rsidP="00F87C47">
      <w:r w:rsidRPr="00F24CF2">
        <w:t>In the remainder of this contribution we will</w:t>
      </w:r>
      <w:r w:rsidR="00420BBD" w:rsidRPr="00F24CF2">
        <w:t xml:space="preserve"> </w:t>
      </w:r>
      <w:r w:rsidR="00420BBD" w:rsidRPr="00B73163">
        <w:t xml:space="preserve">therefore </w:t>
      </w:r>
      <w:r w:rsidRPr="00B73163">
        <w:t xml:space="preserve">focus </w:t>
      </w:r>
      <w:r w:rsidR="00DD5688" w:rsidRPr="00B73163">
        <w:t xml:space="preserve">on </w:t>
      </w:r>
      <w:r w:rsidRPr="00B73163">
        <w:t>analysis of DMRS bundling considering NTN specifics and will express our views on possible directions for PUCCH enhancements for the HARQ-ACK of the Msg4.</w:t>
      </w:r>
    </w:p>
    <w:p w14:paraId="06E7A53B" w14:textId="77777777" w:rsidR="00F87C47" w:rsidRPr="00B73163" w:rsidRDefault="00F87C47" w:rsidP="00F87C47"/>
    <w:p w14:paraId="7494427E" w14:textId="4907E4C0" w:rsidR="2D7EADD1" w:rsidRDefault="00F87C47">
      <w:pPr>
        <w:pStyle w:val="Heading2"/>
      </w:pPr>
      <w:bookmarkStart w:id="2" w:name="_Hlk112946162"/>
      <w:r>
        <w:t>PUSCH</w:t>
      </w:r>
      <w:bookmarkEnd w:id="2"/>
      <w:r>
        <w:t xml:space="preserve"> </w:t>
      </w:r>
      <w:r w:rsidR="3E57A595">
        <w:t xml:space="preserve">DMRS Bundling </w:t>
      </w:r>
    </w:p>
    <w:p w14:paraId="78C625CF" w14:textId="637A2980" w:rsidR="00591B93" w:rsidRPr="00B73163" w:rsidRDefault="3E57A595" w:rsidP="00591B93">
      <w:r w:rsidRPr="00D8613B">
        <w:t>In this section</w:t>
      </w:r>
      <w:r w:rsidR="13FAD518" w:rsidRPr="00D8613B">
        <w:t xml:space="preserve">, we </w:t>
      </w:r>
      <w:r w:rsidR="004A2574" w:rsidRPr="00D8613B">
        <w:t xml:space="preserve">will </w:t>
      </w:r>
      <w:r w:rsidR="13FAD518" w:rsidRPr="00D8613B">
        <w:t xml:space="preserve">discuss </w:t>
      </w:r>
      <w:r w:rsidR="00FC7BB4" w:rsidRPr="00D8613B">
        <w:t xml:space="preserve">PUSCH </w:t>
      </w:r>
      <w:r w:rsidR="13FAD518" w:rsidRPr="00D8613B">
        <w:t>DMRS bundling</w:t>
      </w:r>
      <w:r w:rsidR="00FC7BB4" w:rsidRPr="00D8613B">
        <w:t xml:space="preserve"> topic</w:t>
      </w:r>
      <w:r w:rsidR="13FAD518" w:rsidRPr="00D8613B">
        <w:t>.</w:t>
      </w:r>
      <w:r w:rsidR="00FC7BB4" w:rsidRPr="00D8613B">
        <w:t xml:space="preserve"> </w:t>
      </w:r>
      <w:r w:rsidR="00FC7BB4" w:rsidRPr="00F24CF2">
        <w:t xml:space="preserve">In the previous </w:t>
      </w:r>
      <w:r w:rsidR="00FC7BB4" w:rsidRPr="00B73163">
        <w:t>RAN</w:t>
      </w:r>
      <w:r w:rsidR="00E9199E" w:rsidRPr="00B73163">
        <w:t>1</w:t>
      </w:r>
      <w:r w:rsidR="00FC7BB4" w:rsidRPr="00B73163">
        <w:t xml:space="preserve"> meeting</w:t>
      </w:r>
      <w:r w:rsidR="00E9199E" w:rsidRPr="00B73163">
        <w:t xml:space="preserve"> (#110-bis-e)</w:t>
      </w:r>
      <w:r w:rsidR="00A4098D" w:rsidRPr="00B73163">
        <w:t xml:space="preserve">, the following </w:t>
      </w:r>
      <w:r w:rsidR="00896AFD" w:rsidRPr="00B73163">
        <w:t>agreement</w:t>
      </w:r>
      <w:r w:rsidR="00CB5D59" w:rsidRPr="00B73163">
        <w:t xml:space="preserve"> </w:t>
      </w:r>
      <w:r w:rsidR="00EA4B7D" w:rsidRPr="00B73163">
        <w:t>is</w:t>
      </w:r>
      <w:r w:rsidR="00CB5D59" w:rsidRPr="00B73163">
        <w:t xml:space="preserve"> </w:t>
      </w:r>
      <w:r w:rsidR="00896AFD" w:rsidRPr="00B73163">
        <w:t>reached</w:t>
      </w:r>
      <w:r w:rsidR="00CB5D59" w:rsidRPr="00B73163">
        <w:t xml:space="preserve"> </w:t>
      </w:r>
      <w:r w:rsidR="00153D37" w:rsidRPr="00B73163">
        <w:t xml:space="preserve">for </w:t>
      </w:r>
      <w:r w:rsidR="00896AFD" w:rsidRPr="00B73163">
        <w:t>supporting DMRS bundling</w:t>
      </w:r>
      <w:r w:rsidR="00591B93" w:rsidRPr="00B73163">
        <w:t xml:space="preserve"> </w:t>
      </w:r>
      <w:r w:rsidR="00B91A39" w:rsidRPr="00B73163">
        <w:t>in</w:t>
      </w:r>
      <w:r w:rsidR="00CB5D59" w:rsidRPr="00B73163">
        <w:t xml:space="preserve"> </w:t>
      </w:r>
      <w:r w:rsidR="00B91A39" w:rsidRPr="00B73163">
        <w:t>NR over</w:t>
      </w:r>
      <w:r w:rsidR="00CB5D59" w:rsidRPr="00B73163">
        <w:t xml:space="preserve"> NTN</w:t>
      </w:r>
      <w:r w:rsidR="00122D17" w:rsidRPr="00B73163">
        <w:t>.</w:t>
      </w:r>
      <w:r w:rsidR="00591B93" w:rsidRPr="00B73163">
        <w:t xml:space="preserve"> </w:t>
      </w:r>
      <w:r w:rsidR="13FAD518" w:rsidRPr="00B73163">
        <w:t xml:space="preserve"> </w:t>
      </w:r>
    </w:p>
    <w:tbl>
      <w:tblPr>
        <w:tblStyle w:val="TableGrid"/>
        <w:tblW w:w="0" w:type="auto"/>
        <w:tblLook w:val="04A0" w:firstRow="1" w:lastRow="0" w:firstColumn="1" w:lastColumn="0" w:noHBand="0" w:noVBand="1"/>
      </w:tblPr>
      <w:tblGrid>
        <w:gridCol w:w="9629"/>
      </w:tblGrid>
      <w:tr w:rsidR="00591B93" w:rsidRPr="006524DD" w14:paraId="60640C52" w14:textId="77777777" w:rsidTr="005D2237">
        <w:tc>
          <w:tcPr>
            <w:tcW w:w="9629" w:type="dxa"/>
          </w:tcPr>
          <w:p w14:paraId="18B86390" w14:textId="77777777" w:rsidR="00896AFD" w:rsidRDefault="00896AFD" w:rsidP="00896AFD">
            <w:pPr>
              <w:rPr>
                <w:rFonts w:ascii="Times" w:eastAsia="Batang" w:hAnsi="Times" w:cs="Times New Roman"/>
                <w:b/>
                <w:sz w:val="20"/>
                <w:szCs w:val="18"/>
                <w:u w:val="single"/>
                <w:lang w:val="en-GB" w:eastAsia="zh-CN"/>
              </w:rPr>
            </w:pPr>
            <w:r w:rsidRPr="006524DD">
              <w:rPr>
                <w:rFonts w:ascii="Times" w:eastAsia="Batang" w:hAnsi="Times"/>
                <w:b/>
                <w:sz w:val="20"/>
                <w:szCs w:val="18"/>
                <w:highlight w:val="green"/>
                <w:u w:val="single"/>
                <w:lang w:eastAsia="zh-CN"/>
              </w:rPr>
              <w:t>Agreement</w:t>
            </w:r>
          </w:p>
          <w:p w14:paraId="74D04561" w14:textId="77777777" w:rsidR="00896AFD" w:rsidRDefault="00896AFD" w:rsidP="00896AFD">
            <w:pPr>
              <w:jc w:val="both"/>
              <w:rPr>
                <w:rFonts w:ascii="Times" w:eastAsia="Batang" w:hAnsi="Times"/>
                <w:sz w:val="20"/>
                <w:szCs w:val="18"/>
              </w:rPr>
            </w:pPr>
            <w:r>
              <w:rPr>
                <w:rFonts w:ascii="Times" w:eastAsia="Batang" w:hAnsi="Times"/>
                <w:sz w:val="20"/>
                <w:szCs w:val="18"/>
              </w:rPr>
              <w:t>For NTN-specific PUSCH DMRS bundling,</w:t>
            </w:r>
          </w:p>
          <w:p w14:paraId="750291AC" w14:textId="77777777" w:rsidR="00896AFD" w:rsidRDefault="00896AFD" w:rsidP="00896AFD">
            <w:pPr>
              <w:numPr>
                <w:ilvl w:val="0"/>
                <w:numId w:val="22"/>
              </w:numPr>
              <w:snapToGrid w:val="0"/>
              <w:spacing w:after="0" w:line="240" w:lineRule="auto"/>
              <w:ind w:left="720"/>
              <w:rPr>
                <w:rFonts w:ascii="Times" w:eastAsia="Batang" w:hAnsi="Times"/>
                <w:sz w:val="20"/>
                <w:szCs w:val="18"/>
              </w:rPr>
            </w:pPr>
            <w:r>
              <w:rPr>
                <w:rFonts w:ascii="Times" w:eastAsia="Batang" w:hAnsi="Times"/>
                <w:sz w:val="20"/>
                <w:szCs w:val="18"/>
              </w:rPr>
              <w:t>Discuss further the need of enhancement in consideration of at least the following:</w:t>
            </w:r>
          </w:p>
          <w:p w14:paraId="7E9B6200" w14:textId="77777777" w:rsidR="00896AFD" w:rsidRDefault="00896AFD" w:rsidP="00896AFD">
            <w:pPr>
              <w:numPr>
                <w:ilvl w:val="1"/>
                <w:numId w:val="22"/>
              </w:numPr>
              <w:snapToGrid w:val="0"/>
              <w:spacing w:after="0" w:line="240" w:lineRule="auto"/>
              <w:rPr>
                <w:rFonts w:ascii="Times" w:eastAsia="Batang" w:hAnsi="Times"/>
                <w:sz w:val="20"/>
                <w:szCs w:val="18"/>
              </w:rPr>
            </w:pPr>
            <w:r>
              <w:rPr>
                <w:rFonts w:ascii="Times" w:eastAsia="Batang" w:hAnsi="Times"/>
                <w:sz w:val="20"/>
                <w:szCs w:val="18"/>
              </w:rPr>
              <w:t>Phase difference due to timing drift and/or doppler shift.</w:t>
            </w:r>
          </w:p>
          <w:p w14:paraId="2A0B9735" w14:textId="77777777" w:rsidR="00896AFD" w:rsidRDefault="00896AFD" w:rsidP="00896AFD">
            <w:pPr>
              <w:numPr>
                <w:ilvl w:val="2"/>
                <w:numId w:val="22"/>
              </w:numPr>
              <w:snapToGrid w:val="0"/>
              <w:spacing w:after="0" w:line="240" w:lineRule="auto"/>
              <w:rPr>
                <w:rFonts w:ascii="Times" w:eastAsia="Batang" w:hAnsi="Times"/>
                <w:sz w:val="20"/>
                <w:szCs w:val="18"/>
              </w:rPr>
            </w:pPr>
            <w:r>
              <w:rPr>
                <w:rFonts w:ascii="Times" w:eastAsia="Batang" w:hAnsi="Times"/>
                <w:sz w:val="20"/>
                <w:szCs w:val="18"/>
              </w:rPr>
              <w:t xml:space="preserve">e.g., whether/how long a UE can meet phase continuity requirement specified as Table 6.4.2.5-1 in 38.101-1 in consideration of frequency error within ± 0.1 PPM specified in section 6.4.1 of 38.101-5 and timing error specified in Table 7.1C.2-1 of 38.133, whether </w:t>
            </w:r>
            <w:r>
              <w:rPr>
                <w:rFonts w:ascii="Times" w:eastAsia="Batang" w:hAnsi="Times"/>
                <w:sz w:val="20"/>
                <w:szCs w:val="18"/>
              </w:rPr>
              <w:lastRenderedPageBreak/>
              <w:t>RAN1 should introduce enhancement to meet the requirement and/or recommend RAN4 to update the requirement or UE should pre-compensate phase difference by UE implementation, etc.</w:t>
            </w:r>
          </w:p>
          <w:p w14:paraId="19B493D0" w14:textId="77777777" w:rsidR="00896AFD" w:rsidRDefault="00896AFD" w:rsidP="00896AFD">
            <w:pPr>
              <w:numPr>
                <w:ilvl w:val="1"/>
                <w:numId w:val="22"/>
              </w:numPr>
              <w:snapToGrid w:val="0"/>
              <w:spacing w:after="0" w:line="240" w:lineRule="auto"/>
              <w:rPr>
                <w:rFonts w:ascii="Times" w:eastAsia="Batang" w:hAnsi="Times"/>
                <w:sz w:val="20"/>
                <w:szCs w:val="18"/>
              </w:rPr>
            </w:pPr>
            <w:r>
              <w:rPr>
                <w:rFonts w:ascii="Times" w:eastAsia="Batang" w:hAnsi="Times"/>
                <w:sz w:val="20"/>
                <w:szCs w:val="18"/>
              </w:rPr>
              <w:t>An event which causes power consistency and phase continuity not to be maintained.</w:t>
            </w:r>
          </w:p>
          <w:p w14:paraId="3F9757F2" w14:textId="77777777" w:rsidR="00896AFD" w:rsidRDefault="00896AFD" w:rsidP="00896AFD">
            <w:pPr>
              <w:numPr>
                <w:ilvl w:val="2"/>
                <w:numId w:val="22"/>
              </w:numPr>
              <w:snapToGrid w:val="0"/>
              <w:spacing w:after="0" w:line="240" w:lineRule="auto"/>
              <w:rPr>
                <w:rFonts w:ascii="Times" w:eastAsia="Batang" w:hAnsi="Times"/>
                <w:sz w:val="20"/>
                <w:szCs w:val="18"/>
              </w:rPr>
            </w:pPr>
            <w:r>
              <w:rPr>
                <w:rFonts w:ascii="Times" w:eastAsia="Batang" w:hAnsi="Times"/>
                <w:sz w:val="20"/>
                <w:szCs w:val="18"/>
              </w:rPr>
              <w:t>e.g., whether the new event is necessary to determine actual TDW(s) from each nominal TDW or the existing specification can work without any specification change or whether such event may not occur depending on implementations, etc.</w:t>
            </w:r>
          </w:p>
          <w:p w14:paraId="2C15C066" w14:textId="77777777" w:rsidR="00896AFD" w:rsidRDefault="00896AFD" w:rsidP="00896AFD">
            <w:pPr>
              <w:numPr>
                <w:ilvl w:val="1"/>
                <w:numId w:val="22"/>
              </w:numPr>
              <w:snapToGrid w:val="0"/>
              <w:spacing w:after="0" w:line="240" w:lineRule="auto"/>
              <w:rPr>
                <w:rFonts w:ascii="Times" w:eastAsia="Batang" w:hAnsi="Times"/>
                <w:sz w:val="20"/>
                <w:szCs w:val="18"/>
              </w:rPr>
            </w:pPr>
            <w:r>
              <w:rPr>
                <w:rFonts w:ascii="Times" w:eastAsia="Batang" w:hAnsi="Times"/>
                <w:sz w:val="20"/>
                <w:szCs w:val="18"/>
              </w:rPr>
              <w:t>Note: baseline performance for legacy UEs can include antenna switching</w:t>
            </w:r>
          </w:p>
          <w:p w14:paraId="57D34DFF" w14:textId="6D8283D1" w:rsidR="00591B93" w:rsidRPr="00B820E5" w:rsidRDefault="00591B93" w:rsidP="00896AFD">
            <w:pPr>
              <w:pStyle w:val="ListParagraph"/>
              <w:rPr>
                <w:sz w:val="20"/>
                <w:szCs w:val="20"/>
              </w:rPr>
            </w:pPr>
          </w:p>
        </w:tc>
      </w:tr>
    </w:tbl>
    <w:p w14:paraId="5FF50640" w14:textId="7FE07D20" w:rsidR="00F87C47" w:rsidRPr="00D8613B" w:rsidRDefault="00F87C47" w:rsidP="00591B93"/>
    <w:p w14:paraId="622D21A5" w14:textId="3A6690D5" w:rsidR="00896AFD" w:rsidRPr="00B73163" w:rsidRDefault="00896AFD" w:rsidP="00591B93">
      <w:r w:rsidRPr="00F24CF2">
        <w:t xml:space="preserve">In the following, we </w:t>
      </w:r>
      <w:r w:rsidR="007C52C6" w:rsidRPr="00F24CF2">
        <w:t xml:space="preserve">discuss the aspects of </w:t>
      </w:r>
      <w:r w:rsidR="00B3013E" w:rsidRPr="00B73163">
        <w:t xml:space="preserve">the above </w:t>
      </w:r>
      <w:r w:rsidR="007C52C6" w:rsidRPr="00B73163">
        <w:t>agreement.</w:t>
      </w:r>
    </w:p>
    <w:p w14:paraId="7012668F" w14:textId="2187E15D" w:rsidR="00896AFD" w:rsidRPr="00896AFD" w:rsidRDefault="00B424B2" w:rsidP="008E0C12">
      <w:pPr>
        <w:pStyle w:val="Heading3"/>
      </w:pPr>
      <w:r>
        <w:t>Impact of</w:t>
      </w:r>
      <w:r w:rsidR="00896AFD">
        <w:t xml:space="preserve"> Doppler shift</w:t>
      </w:r>
    </w:p>
    <w:p w14:paraId="73268C22" w14:textId="3236817D" w:rsidR="000F3C0D" w:rsidRPr="00D8613B" w:rsidRDefault="000F3C0D" w:rsidP="00591B93">
      <w:r w:rsidRPr="00D8613B">
        <w:t xml:space="preserve">For DMRS bundling, </w:t>
      </w:r>
      <w:r w:rsidR="00D42379" w:rsidRPr="00D8613B">
        <w:t xml:space="preserve">two </w:t>
      </w:r>
      <w:r w:rsidR="000145E6" w:rsidRPr="00D8613B">
        <w:t>factors play crucial role</w:t>
      </w:r>
      <w:r w:rsidR="00DF3F4F" w:rsidRPr="00D8613B">
        <w:t>s</w:t>
      </w:r>
      <w:r w:rsidR="000145E6" w:rsidRPr="00D8613B">
        <w:t xml:space="preserve"> </w:t>
      </w:r>
      <w:r w:rsidR="00697E87" w:rsidRPr="00D8613B">
        <w:t xml:space="preserve">to guarantee </w:t>
      </w:r>
      <w:r w:rsidR="007F5352" w:rsidRPr="00D8613B">
        <w:t>the</w:t>
      </w:r>
      <w:r w:rsidR="00E17C7C" w:rsidRPr="00D8613B">
        <w:t xml:space="preserve"> achievement of the</w:t>
      </w:r>
      <w:r w:rsidR="007F5352" w:rsidRPr="00D8613B">
        <w:t xml:space="preserve"> expected performance gains</w:t>
      </w:r>
      <w:r w:rsidR="00020B00" w:rsidRPr="00D8613B">
        <w:t xml:space="preserve">. These factors are namely, </w:t>
      </w:r>
      <w:r w:rsidR="00BB1C85" w:rsidRPr="00D8613B">
        <w:t xml:space="preserve">power consistency and phase continuity. </w:t>
      </w:r>
      <w:r w:rsidR="007A1612" w:rsidRPr="00D8613B">
        <w:t xml:space="preserve">The requirements for </w:t>
      </w:r>
      <w:r w:rsidR="002E3705" w:rsidRPr="00D8613B">
        <w:t>phase conti</w:t>
      </w:r>
      <w:r w:rsidR="007D28F5" w:rsidRPr="00D8613B">
        <w:t xml:space="preserve">nuity, i.e., maximum allowable phase difference, for DMRS bundling in FR1 </w:t>
      </w:r>
      <w:r w:rsidR="004A1671" w:rsidRPr="00D8613B">
        <w:t xml:space="preserve">is provided in the </w:t>
      </w:r>
      <w:r w:rsidR="00CF7D14" w:rsidRPr="00D8613B">
        <w:t>Table</w:t>
      </w:r>
      <w:r w:rsidR="001737A8" w:rsidRPr="00D8613B">
        <w:t xml:space="preserve"> 1</w:t>
      </w:r>
      <w:r w:rsidR="004A1671" w:rsidRPr="00D8613B">
        <w:t xml:space="preserve"> below</w:t>
      </w:r>
      <w:r w:rsidR="00136453" w:rsidRPr="00D8613B">
        <w:t xml:space="preserve">, copied </w:t>
      </w:r>
      <w:r w:rsidR="004A1671" w:rsidRPr="00D8613B">
        <w:t xml:space="preserve">from </w:t>
      </w:r>
      <w:r w:rsidR="00607D8D" w:rsidRPr="00D8613B">
        <w:t>Table 6.4.2.5-1</w:t>
      </w:r>
      <w:r w:rsidR="00CF7D14" w:rsidRPr="00D8613B">
        <w:t xml:space="preserve"> in</w:t>
      </w:r>
      <w:r w:rsidR="00607D8D" w:rsidRPr="00D8613B">
        <w:t xml:space="preserve"> </w:t>
      </w:r>
      <w:r w:rsidR="004A1671" w:rsidRPr="00D8613B">
        <w:t>TS</w:t>
      </w:r>
      <w:r w:rsidR="00603070" w:rsidRPr="00D8613B">
        <w:t xml:space="preserve"> </w:t>
      </w:r>
      <w:r w:rsidR="004A1671" w:rsidRPr="00D8613B">
        <w:t>38.</w:t>
      </w:r>
      <w:r w:rsidR="00607D8D" w:rsidRPr="00D8613B">
        <w:t>101</w:t>
      </w:r>
      <w:r w:rsidR="00CF7D14" w:rsidRPr="00D8613B">
        <w:t>.</w:t>
      </w:r>
    </w:p>
    <w:p w14:paraId="5E239234" w14:textId="659A86F9" w:rsidR="5295058D" w:rsidRPr="00D8613B" w:rsidRDefault="001737A8" w:rsidP="001364F6">
      <w:pPr>
        <w:keepNext/>
        <w:jc w:val="center"/>
        <w:rPr>
          <w:rFonts w:ascii="Arial" w:eastAsia="Arial" w:hAnsi="Arial" w:cs="Arial"/>
          <w:b/>
        </w:rPr>
      </w:pPr>
      <w:r w:rsidRPr="00D8613B">
        <w:rPr>
          <w:rFonts w:ascii="Arial" w:eastAsia="Arial" w:hAnsi="Arial" w:cs="Arial"/>
          <w:b/>
        </w:rPr>
        <w:t>Table 1</w:t>
      </w:r>
      <w:r w:rsidR="5295058D" w:rsidRPr="00D8613B">
        <w:rPr>
          <w:rFonts w:ascii="Arial" w:eastAsia="Arial" w:hAnsi="Arial" w:cs="Arial"/>
          <w:b/>
        </w:rPr>
        <w:t>: Maximum allowable phase difference for DMRS bundling</w:t>
      </w:r>
    </w:p>
    <w:tbl>
      <w:tblPr>
        <w:tblW w:w="0" w:type="auto"/>
        <w:tblLayout w:type="fixed"/>
        <w:tblLook w:val="01E0" w:firstRow="1" w:lastRow="1" w:firstColumn="1" w:lastColumn="1" w:noHBand="0" w:noVBand="0"/>
      </w:tblPr>
      <w:tblGrid>
        <w:gridCol w:w="1803"/>
        <w:gridCol w:w="2726"/>
        <w:gridCol w:w="2668"/>
        <w:gridCol w:w="2433"/>
      </w:tblGrid>
      <w:tr w:rsidR="2D7EADD1" w14:paraId="0476666D" w14:textId="77777777" w:rsidTr="2D7EADD1">
        <w:trPr>
          <w:trHeight w:val="180"/>
        </w:trPr>
        <w:tc>
          <w:tcPr>
            <w:tcW w:w="1803" w:type="dxa"/>
            <w:tcBorders>
              <w:top w:val="single" w:sz="8" w:space="0" w:color="auto"/>
              <w:left w:val="single" w:sz="8" w:space="0" w:color="auto"/>
              <w:bottom w:val="single" w:sz="8" w:space="0" w:color="auto"/>
              <w:right w:val="single" w:sz="8" w:space="0" w:color="auto"/>
            </w:tcBorders>
          </w:tcPr>
          <w:p w14:paraId="6F9B2D59" w14:textId="12DC4EDD" w:rsidR="2D7EADD1" w:rsidRDefault="2D7EADD1" w:rsidP="001364F6">
            <w:pPr>
              <w:keepNext/>
              <w:jc w:val="center"/>
              <w:rPr>
                <w:rFonts w:ascii="Arial" w:eastAsia="Arial" w:hAnsi="Arial" w:cs="Arial"/>
                <w:b/>
                <w:bCs/>
                <w:sz w:val="18"/>
                <w:szCs w:val="18"/>
              </w:rPr>
            </w:pPr>
            <w:r w:rsidRPr="2D7EADD1">
              <w:rPr>
                <w:rFonts w:ascii="Arial" w:eastAsia="Arial" w:hAnsi="Arial" w:cs="Arial"/>
                <w:b/>
                <w:bCs/>
                <w:sz w:val="18"/>
                <w:szCs w:val="18"/>
              </w:rPr>
              <w:t>UL channel</w:t>
            </w:r>
          </w:p>
        </w:tc>
        <w:tc>
          <w:tcPr>
            <w:tcW w:w="2726" w:type="dxa"/>
            <w:tcBorders>
              <w:top w:val="single" w:sz="8" w:space="0" w:color="auto"/>
              <w:left w:val="single" w:sz="8" w:space="0" w:color="auto"/>
              <w:bottom w:val="single" w:sz="8" w:space="0" w:color="auto"/>
              <w:right w:val="single" w:sz="8" w:space="0" w:color="auto"/>
            </w:tcBorders>
          </w:tcPr>
          <w:p w14:paraId="6C53B7DF" w14:textId="4AA9676F" w:rsidR="2D7EADD1" w:rsidRDefault="2D7EADD1" w:rsidP="001364F6">
            <w:pPr>
              <w:keepNext/>
              <w:jc w:val="center"/>
              <w:rPr>
                <w:rFonts w:ascii="Arial" w:eastAsia="Arial" w:hAnsi="Arial" w:cs="Arial"/>
                <w:b/>
                <w:bCs/>
                <w:sz w:val="18"/>
                <w:szCs w:val="18"/>
              </w:rPr>
            </w:pPr>
            <w:r w:rsidRPr="2D7EADD1">
              <w:rPr>
                <w:rFonts w:ascii="Arial" w:eastAsia="Arial" w:hAnsi="Arial" w:cs="Arial"/>
                <w:b/>
                <w:bCs/>
                <w:sz w:val="18"/>
                <w:szCs w:val="18"/>
              </w:rPr>
              <w:t>Modulation order</w:t>
            </w:r>
          </w:p>
        </w:tc>
        <w:tc>
          <w:tcPr>
            <w:tcW w:w="2668" w:type="dxa"/>
            <w:tcBorders>
              <w:top w:val="single" w:sz="8" w:space="0" w:color="auto"/>
              <w:left w:val="single" w:sz="8" w:space="0" w:color="auto"/>
              <w:bottom w:val="single" w:sz="8" w:space="0" w:color="auto"/>
              <w:right w:val="single" w:sz="8" w:space="0" w:color="auto"/>
            </w:tcBorders>
          </w:tcPr>
          <w:p w14:paraId="529B549B" w14:textId="0C2E7088" w:rsidR="2D7EADD1" w:rsidRPr="00D8613B" w:rsidRDefault="2D7EADD1" w:rsidP="001364F6">
            <w:pPr>
              <w:keepNext/>
              <w:jc w:val="center"/>
              <w:rPr>
                <w:rFonts w:ascii="Arial" w:eastAsia="Arial" w:hAnsi="Arial" w:cs="Arial"/>
                <w:b/>
                <w:sz w:val="18"/>
                <w:szCs w:val="18"/>
              </w:rPr>
            </w:pPr>
            <w:r w:rsidRPr="00D8613B">
              <w:rPr>
                <w:rFonts w:ascii="Arial" w:eastAsia="Arial" w:hAnsi="Arial" w:cs="Arial"/>
                <w:b/>
                <w:sz w:val="18"/>
                <w:szCs w:val="18"/>
              </w:rPr>
              <w:t xml:space="preserve">Phase difference between any slot </w:t>
            </w:r>
            <w:r w:rsidRPr="00D8613B">
              <w:rPr>
                <w:rFonts w:ascii="Arial" w:eastAsia="Arial" w:hAnsi="Arial" w:cs="Arial"/>
                <w:b/>
                <w:i/>
                <w:sz w:val="18"/>
                <w:szCs w:val="18"/>
              </w:rPr>
              <w:t>p-1</w:t>
            </w:r>
            <w:r w:rsidRPr="00D8613B">
              <w:rPr>
                <w:rFonts w:ascii="Arial" w:eastAsia="Arial" w:hAnsi="Arial" w:cs="Arial"/>
                <w:b/>
                <w:sz w:val="18"/>
                <w:szCs w:val="18"/>
              </w:rPr>
              <w:t xml:space="preserve"> and slot </w:t>
            </w:r>
            <w:r w:rsidRPr="00D8613B">
              <w:rPr>
                <w:rFonts w:ascii="Arial" w:eastAsia="Arial" w:hAnsi="Arial" w:cs="Arial"/>
                <w:b/>
                <w:i/>
                <w:sz w:val="18"/>
                <w:szCs w:val="18"/>
              </w:rPr>
              <w:t>p</w:t>
            </w:r>
            <w:r w:rsidRPr="00D8613B">
              <w:rPr>
                <w:rFonts w:ascii="Arial" w:eastAsia="Arial" w:hAnsi="Arial" w:cs="Arial"/>
                <w:b/>
                <w:sz w:val="18"/>
                <w:szCs w:val="18"/>
              </w:rPr>
              <w:t xml:space="preserve"> </w:t>
            </w:r>
          </w:p>
          <w:p w14:paraId="45CA07B3" w14:textId="18BC2268" w:rsidR="2D7EADD1" w:rsidRDefault="2D7EADD1" w:rsidP="001364F6">
            <w:pPr>
              <w:keepNext/>
              <w:jc w:val="center"/>
              <w:rPr>
                <w:rFonts w:ascii="Arial" w:eastAsia="Arial" w:hAnsi="Arial" w:cs="Arial"/>
                <w:b/>
                <w:bCs/>
                <w:sz w:val="18"/>
                <w:szCs w:val="18"/>
              </w:rPr>
            </w:pPr>
            <w:r w:rsidRPr="2D7EADD1">
              <w:rPr>
                <w:rFonts w:ascii="Arial" w:eastAsia="Arial" w:hAnsi="Arial" w:cs="Arial"/>
                <w:b/>
                <w:bCs/>
                <w:sz w:val="18"/>
                <w:szCs w:val="18"/>
              </w:rPr>
              <w:t>(NOTE 2)</w:t>
            </w:r>
          </w:p>
        </w:tc>
        <w:tc>
          <w:tcPr>
            <w:tcW w:w="2433" w:type="dxa"/>
            <w:tcBorders>
              <w:top w:val="single" w:sz="8" w:space="0" w:color="auto"/>
              <w:left w:val="single" w:sz="8" w:space="0" w:color="auto"/>
              <w:bottom w:val="single" w:sz="8" w:space="0" w:color="auto"/>
              <w:right w:val="single" w:sz="8" w:space="0" w:color="auto"/>
            </w:tcBorders>
          </w:tcPr>
          <w:p w14:paraId="785750C6" w14:textId="5FD6B778" w:rsidR="2D7EADD1" w:rsidRPr="00D8613B" w:rsidRDefault="2D7EADD1" w:rsidP="001364F6">
            <w:pPr>
              <w:keepNext/>
              <w:jc w:val="center"/>
              <w:rPr>
                <w:rFonts w:ascii="Arial" w:eastAsia="Arial" w:hAnsi="Arial" w:cs="Arial"/>
                <w:b/>
                <w:i/>
                <w:sz w:val="18"/>
                <w:szCs w:val="18"/>
              </w:rPr>
            </w:pPr>
            <w:r w:rsidRPr="00D8613B">
              <w:rPr>
                <w:rFonts w:ascii="Arial" w:eastAsia="Arial" w:hAnsi="Arial" w:cs="Arial"/>
                <w:b/>
                <w:sz w:val="18"/>
                <w:szCs w:val="18"/>
              </w:rPr>
              <w:t xml:space="preserve">Phase difference between slot </w:t>
            </w:r>
            <w:r w:rsidRPr="00D8613B">
              <w:rPr>
                <w:rFonts w:ascii="Arial" w:eastAsia="Arial" w:hAnsi="Arial" w:cs="Arial"/>
                <w:b/>
                <w:i/>
                <w:sz w:val="18"/>
                <w:szCs w:val="18"/>
              </w:rPr>
              <w:t>0</w:t>
            </w:r>
            <w:r w:rsidRPr="00D8613B">
              <w:rPr>
                <w:rFonts w:ascii="Arial" w:eastAsia="Arial" w:hAnsi="Arial" w:cs="Arial"/>
                <w:b/>
                <w:sz w:val="18"/>
                <w:szCs w:val="18"/>
              </w:rPr>
              <w:t xml:space="preserve"> and any slot </w:t>
            </w:r>
            <w:r w:rsidRPr="00D8613B">
              <w:rPr>
                <w:rFonts w:ascii="Arial" w:eastAsia="Arial" w:hAnsi="Arial" w:cs="Arial"/>
                <w:b/>
                <w:i/>
                <w:sz w:val="18"/>
                <w:szCs w:val="18"/>
              </w:rPr>
              <w:t>p</w:t>
            </w:r>
          </w:p>
          <w:p w14:paraId="332E4AC3" w14:textId="736CA1AD" w:rsidR="2D7EADD1" w:rsidRDefault="2D7EADD1" w:rsidP="001364F6">
            <w:pPr>
              <w:keepNext/>
              <w:jc w:val="center"/>
              <w:rPr>
                <w:rFonts w:ascii="Arial" w:eastAsia="Arial" w:hAnsi="Arial" w:cs="Arial"/>
                <w:b/>
                <w:bCs/>
                <w:sz w:val="18"/>
                <w:szCs w:val="18"/>
              </w:rPr>
            </w:pPr>
            <w:r w:rsidRPr="2D7EADD1">
              <w:rPr>
                <w:rFonts w:ascii="Arial" w:eastAsia="Arial" w:hAnsi="Arial" w:cs="Arial"/>
                <w:b/>
                <w:bCs/>
                <w:sz w:val="18"/>
                <w:szCs w:val="18"/>
              </w:rPr>
              <w:t>(NOTE 3)</w:t>
            </w:r>
          </w:p>
        </w:tc>
      </w:tr>
      <w:tr w:rsidR="2D7EADD1" w14:paraId="0B237398" w14:textId="77777777" w:rsidTr="2D7EADD1">
        <w:trPr>
          <w:trHeight w:val="180"/>
        </w:trPr>
        <w:tc>
          <w:tcPr>
            <w:tcW w:w="1803" w:type="dxa"/>
            <w:tcBorders>
              <w:top w:val="single" w:sz="8" w:space="0" w:color="auto"/>
              <w:left w:val="single" w:sz="8" w:space="0" w:color="auto"/>
              <w:bottom w:val="single" w:sz="8" w:space="0" w:color="auto"/>
              <w:right w:val="single" w:sz="8" w:space="0" w:color="auto"/>
            </w:tcBorders>
          </w:tcPr>
          <w:p w14:paraId="45946523" w14:textId="41C9EEE7" w:rsidR="2D7EADD1" w:rsidRDefault="2D7EADD1" w:rsidP="001364F6">
            <w:pPr>
              <w:keepNext/>
              <w:jc w:val="center"/>
              <w:rPr>
                <w:rFonts w:ascii="Arial" w:eastAsia="Arial" w:hAnsi="Arial" w:cs="Arial"/>
                <w:sz w:val="18"/>
                <w:szCs w:val="18"/>
              </w:rPr>
            </w:pPr>
            <w:r w:rsidRPr="2D7EADD1">
              <w:rPr>
                <w:rFonts w:ascii="Arial" w:eastAsia="Arial" w:hAnsi="Arial" w:cs="Arial"/>
                <w:sz w:val="18"/>
                <w:szCs w:val="18"/>
              </w:rPr>
              <w:t>PUSCH</w:t>
            </w:r>
          </w:p>
        </w:tc>
        <w:tc>
          <w:tcPr>
            <w:tcW w:w="2726" w:type="dxa"/>
            <w:tcBorders>
              <w:top w:val="single" w:sz="8" w:space="0" w:color="auto"/>
              <w:left w:val="single" w:sz="8" w:space="0" w:color="auto"/>
              <w:bottom w:val="single" w:sz="8" w:space="0" w:color="auto"/>
              <w:right w:val="single" w:sz="8" w:space="0" w:color="auto"/>
            </w:tcBorders>
          </w:tcPr>
          <w:p w14:paraId="18375FEB" w14:textId="249051F6" w:rsidR="2D7EADD1" w:rsidRDefault="2D7EADD1" w:rsidP="001364F6">
            <w:pPr>
              <w:keepNext/>
              <w:jc w:val="center"/>
              <w:rPr>
                <w:rFonts w:ascii="Arial" w:eastAsia="Arial" w:hAnsi="Arial" w:cs="Arial"/>
                <w:sz w:val="18"/>
                <w:szCs w:val="18"/>
              </w:rPr>
            </w:pPr>
            <w:r w:rsidRPr="2D7EADD1">
              <w:rPr>
                <w:rFonts w:ascii="Arial" w:eastAsia="Arial" w:hAnsi="Arial" w:cs="Arial"/>
                <w:sz w:val="18"/>
                <w:szCs w:val="18"/>
              </w:rPr>
              <w:t>Pi/2 BPSK, QPSK</w:t>
            </w:r>
          </w:p>
        </w:tc>
        <w:tc>
          <w:tcPr>
            <w:tcW w:w="2668" w:type="dxa"/>
            <w:tcBorders>
              <w:top w:val="single" w:sz="8" w:space="0" w:color="auto"/>
              <w:left w:val="single" w:sz="8" w:space="0" w:color="auto"/>
              <w:bottom w:val="nil"/>
              <w:right w:val="single" w:sz="8" w:space="0" w:color="auto"/>
            </w:tcBorders>
            <w:vAlign w:val="center"/>
          </w:tcPr>
          <w:p w14:paraId="1401A36A" w14:textId="41DA4ACD" w:rsidR="2D7EADD1" w:rsidRDefault="2D7EADD1" w:rsidP="001364F6">
            <w:pPr>
              <w:keepNext/>
              <w:jc w:val="center"/>
              <w:rPr>
                <w:rFonts w:ascii="Arial" w:eastAsia="Arial" w:hAnsi="Arial" w:cs="Arial"/>
                <w:sz w:val="18"/>
                <w:szCs w:val="18"/>
              </w:rPr>
            </w:pPr>
            <w:r w:rsidRPr="2D7EADD1">
              <w:rPr>
                <w:rFonts w:ascii="Arial" w:eastAsia="Arial" w:hAnsi="Arial" w:cs="Arial"/>
                <w:sz w:val="18"/>
                <w:szCs w:val="18"/>
              </w:rPr>
              <w:t>[25] degrees</w:t>
            </w:r>
          </w:p>
        </w:tc>
        <w:tc>
          <w:tcPr>
            <w:tcW w:w="2433" w:type="dxa"/>
            <w:tcBorders>
              <w:top w:val="single" w:sz="8" w:space="0" w:color="auto"/>
              <w:left w:val="single" w:sz="8" w:space="0" w:color="auto"/>
              <w:bottom w:val="nil"/>
              <w:right w:val="single" w:sz="8" w:space="0" w:color="auto"/>
            </w:tcBorders>
            <w:vAlign w:val="center"/>
          </w:tcPr>
          <w:p w14:paraId="3CCBED08" w14:textId="67E93C04" w:rsidR="2D7EADD1" w:rsidRDefault="2D7EADD1" w:rsidP="001364F6">
            <w:pPr>
              <w:keepNext/>
              <w:jc w:val="center"/>
              <w:rPr>
                <w:rFonts w:ascii="Arial" w:eastAsia="Arial" w:hAnsi="Arial" w:cs="Arial"/>
                <w:sz w:val="18"/>
                <w:szCs w:val="18"/>
              </w:rPr>
            </w:pPr>
            <w:r w:rsidRPr="2D7EADD1">
              <w:rPr>
                <w:rFonts w:ascii="Arial" w:eastAsia="Arial" w:hAnsi="Arial" w:cs="Arial"/>
                <w:sz w:val="18"/>
                <w:szCs w:val="18"/>
              </w:rPr>
              <w:t>[30] degrees</w:t>
            </w:r>
          </w:p>
        </w:tc>
      </w:tr>
      <w:tr w:rsidR="2D7EADD1" w14:paraId="1F21D021" w14:textId="77777777" w:rsidTr="2D7EADD1">
        <w:trPr>
          <w:trHeight w:val="180"/>
        </w:trPr>
        <w:tc>
          <w:tcPr>
            <w:tcW w:w="1803" w:type="dxa"/>
            <w:tcBorders>
              <w:top w:val="single" w:sz="8" w:space="0" w:color="auto"/>
              <w:left w:val="single" w:sz="8" w:space="0" w:color="auto"/>
              <w:bottom w:val="single" w:sz="8" w:space="0" w:color="auto"/>
              <w:right w:val="single" w:sz="8" w:space="0" w:color="auto"/>
            </w:tcBorders>
          </w:tcPr>
          <w:p w14:paraId="153B7551" w14:textId="45E6E425" w:rsidR="2D7EADD1" w:rsidRDefault="2D7EADD1" w:rsidP="001364F6">
            <w:pPr>
              <w:keepNext/>
              <w:jc w:val="center"/>
              <w:rPr>
                <w:rFonts w:ascii="Arial" w:eastAsia="Arial" w:hAnsi="Arial" w:cs="Arial"/>
                <w:sz w:val="18"/>
                <w:szCs w:val="18"/>
              </w:rPr>
            </w:pPr>
            <w:r w:rsidRPr="2D7EADD1">
              <w:rPr>
                <w:rFonts w:ascii="Arial" w:eastAsia="Arial" w:hAnsi="Arial" w:cs="Arial"/>
                <w:sz w:val="18"/>
                <w:szCs w:val="18"/>
              </w:rPr>
              <w:t>PUCCH</w:t>
            </w:r>
          </w:p>
        </w:tc>
        <w:tc>
          <w:tcPr>
            <w:tcW w:w="2726" w:type="dxa"/>
            <w:tcBorders>
              <w:top w:val="single" w:sz="8" w:space="0" w:color="auto"/>
              <w:left w:val="single" w:sz="8" w:space="0" w:color="auto"/>
              <w:bottom w:val="single" w:sz="8" w:space="0" w:color="auto"/>
              <w:right w:val="single" w:sz="8" w:space="0" w:color="auto"/>
            </w:tcBorders>
          </w:tcPr>
          <w:p w14:paraId="147695D6" w14:textId="0550106B" w:rsidR="2D7EADD1" w:rsidRDefault="2D7EADD1" w:rsidP="001364F6">
            <w:pPr>
              <w:keepNext/>
              <w:jc w:val="center"/>
              <w:rPr>
                <w:rFonts w:ascii="Arial" w:eastAsia="Arial" w:hAnsi="Arial" w:cs="Arial"/>
                <w:sz w:val="18"/>
                <w:szCs w:val="18"/>
              </w:rPr>
            </w:pPr>
            <w:r w:rsidRPr="2D7EADD1">
              <w:rPr>
                <w:rFonts w:ascii="Arial" w:eastAsia="Arial" w:hAnsi="Arial" w:cs="Arial"/>
                <w:sz w:val="18"/>
                <w:szCs w:val="18"/>
              </w:rPr>
              <w:t>Pi/2 BPSK, BPSK, QPSK</w:t>
            </w:r>
          </w:p>
        </w:tc>
        <w:tc>
          <w:tcPr>
            <w:tcW w:w="2668" w:type="dxa"/>
            <w:tcBorders>
              <w:top w:val="nil"/>
              <w:left w:val="single" w:sz="8" w:space="0" w:color="auto"/>
              <w:bottom w:val="single" w:sz="8" w:space="0" w:color="auto"/>
              <w:right w:val="single" w:sz="8" w:space="0" w:color="auto"/>
            </w:tcBorders>
            <w:vAlign w:val="center"/>
          </w:tcPr>
          <w:p w14:paraId="482DF06E" w14:textId="30237231" w:rsidR="2D7EADD1" w:rsidRDefault="2D7EADD1" w:rsidP="001364F6">
            <w:pPr>
              <w:keepNext/>
              <w:jc w:val="center"/>
              <w:rPr>
                <w:rFonts w:ascii="Arial" w:eastAsia="Arial" w:hAnsi="Arial" w:cs="Arial"/>
                <w:sz w:val="18"/>
                <w:szCs w:val="18"/>
              </w:rPr>
            </w:pPr>
            <w:r w:rsidRPr="2D7EADD1">
              <w:rPr>
                <w:rFonts w:ascii="Arial" w:eastAsia="Arial" w:hAnsi="Arial" w:cs="Arial"/>
                <w:sz w:val="18"/>
                <w:szCs w:val="18"/>
              </w:rPr>
              <w:t xml:space="preserve"> </w:t>
            </w:r>
          </w:p>
        </w:tc>
        <w:tc>
          <w:tcPr>
            <w:tcW w:w="2433" w:type="dxa"/>
            <w:tcBorders>
              <w:top w:val="nil"/>
              <w:left w:val="single" w:sz="8" w:space="0" w:color="auto"/>
              <w:bottom w:val="single" w:sz="8" w:space="0" w:color="auto"/>
              <w:right w:val="single" w:sz="8" w:space="0" w:color="auto"/>
            </w:tcBorders>
          </w:tcPr>
          <w:p w14:paraId="3DC929F6" w14:textId="5F86277E" w:rsidR="2D7EADD1" w:rsidRDefault="2D7EADD1" w:rsidP="001364F6">
            <w:pPr>
              <w:keepNext/>
              <w:jc w:val="center"/>
              <w:rPr>
                <w:rFonts w:ascii="Arial" w:eastAsia="Arial" w:hAnsi="Arial" w:cs="Arial"/>
                <w:sz w:val="18"/>
                <w:szCs w:val="18"/>
              </w:rPr>
            </w:pPr>
            <w:r w:rsidRPr="2D7EADD1">
              <w:rPr>
                <w:rFonts w:ascii="Arial" w:eastAsia="Arial" w:hAnsi="Arial" w:cs="Arial"/>
                <w:sz w:val="18"/>
                <w:szCs w:val="18"/>
              </w:rPr>
              <w:t xml:space="preserve"> </w:t>
            </w:r>
          </w:p>
        </w:tc>
      </w:tr>
      <w:tr w:rsidR="2D7EADD1" w:rsidRPr="00D8613B" w14:paraId="3DD01A54" w14:textId="77777777" w:rsidTr="2D7EADD1">
        <w:trPr>
          <w:trHeight w:val="180"/>
        </w:trPr>
        <w:tc>
          <w:tcPr>
            <w:tcW w:w="9630" w:type="dxa"/>
            <w:gridSpan w:val="4"/>
            <w:tcBorders>
              <w:top w:val="single" w:sz="8" w:space="0" w:color="auto"/>
              <w:left w:val="single" w:sz="8" w:space="0" w:color="auto"/>
              <w:bottom w:val="single" w:sz="8" w:space="0" w:color="auto"/>
              <w:right w:val="single" w:sz="8" w:space="0" w:color="auto"/>
            </w:tcBorders>
          </w:tcPr>
          <w:p w14:paraId="2F038098" w14:textId="1311E46A" w:rsidR="2D7EADD1" w:rsidRPr="00D8613B" w:rsidRDefault="2D7EADD1" w:rsidP="001364F6">
            <w:pPr>
              <w:keepNext/>
              <w:ind w:left="851" w:hanging="851"/>
              <w:rPr>
                <w:rFonts w:ascii="Arial" w:eastAsia="Arial" w:hAnsi="Arial" w:cs="Arial"/>
                <w:sz w:val="18"/>
                <w:szCs w:val="18"/>
              </w:rPr>
            </w:pPr>
            <w:r w:rsidRPr="00D8613B">
              <w:rPr>
                <w:rFonts w:ascii="Arial" w:eastAsia="Arial" w:hAnsi="Arial" w:cs="Arial"/>
                <w:sz w:val="18"/>
                <w:szCs w:val="18"/>
              </w:rPr>
              <w:t>NOTE 1: The UE capability of the length of maximum duration refers to the maximum time duration during which UE is able to meet the phase continuity requirements, assuming no phase consistency violating events defined in TS 38.214 in between.</w:t>
            </w:r>
          </w:p>
          <w:p w14:paraId="5331AD04" w14:textId="157E94F9" w:rsidR="2D7EADD1" w:rsidRPr="00D8613B" w:rsidRDefault="2D7EADD1" w:rsidP="001364F6">
            <w:pPr>
              <w:keepNext/>
              <w:ind w:left="851" w:hanging="851"/>
              <w:rPr>
                <w:rFonts w:ascii="Arial" w:eastAsia="Arial" w:hAnsi="Arial" w:cs="Arial"/>
                <w:sz w:val="18"/>
                <w:szCs w:val="18"/>
              </w:rPr>
            </w:pPr>
            <w:r w:rsidRPr="00D8613B">
              <w:rPr>
                <w:rFonts w:ascii="Arial" w:eastAsia="Arial" w:hAnsi="Arial" w:cs="Arial"/>
                <w:sz w:val="18"/>
                <w:szCs w:val="18"/>
              </w:rPr>
              <w:t xml:space="preserve">NOTE 2: This requirement applies for FDD and TDD bands, for supported DMRS bundling configurations </w:t>
            </w:r>
            <w:r w:rsidRPr="2D7EADD1">
              <w:rPr>
                <w:rFonts w:ascii="Arial" w:eastAsia="Arial" w:hAnsi="Arial" w:cs="Arial"/>
                <w:sz w:val="18"/>
                <w:szCs w:val="18"/>
                <w:lang w:val="fi"/>
              </w:rPr>
              <w:t xml:space="preserve">≤ </w:t>
            </w:r>
            <w:r w:rsidRPr="00D8613B">
              <w:rPr>
                <w:rFonts w:ascii="Arial" w:eastAsia="Arial" w:hAnsi="Arial" w:cs="Arial"/>
                <w:sz w:val="18"/>
                <w:szCs w:val="18"/>
              </w:rPr>
              <w:t>8 slots.</w:t>
            </w:r>
          </w:p>
          <w:p w14:paraId="031647A5" w14:textId="125460F7" w:rsidR="2D7EADD1" w:rsidRPr="00D8613B" w:rsidRDefault="2D7EADD1" w:rsidP="001364F6">
            <w:pPr>
              <w:keepNext/>
              <w:ind w:left="851" w:hanging="851"/>
              <w:rPr>
                <w:rFonts w:ascii="Arial" w:eastAsia="Arial" w:hAnsi="Arial" w:cs="Arial"/>
                <w:sz w:val="18"/>
                <w:szCs w:val="18"/>
              </w:rPr>
            </w:pPr>
            <w:r w:rsidRPr="00D8613B">
              <w:rPr>
                <w:rFonts w:ascii="Arial" w:eastAsia="Arial" w:hAnsi="Arial" w:cs="Arial"/>
                <w:sz w:val="18"/>
                <w:szCs w:val="18"/>
              </w:rPr>
              <w:t>NOTE 3: This requirement applies only for FDD bands, for supported DMRS bundling configurations of 16 slots.</w:t>
            </w:r>
          </w:p>
        </w:tc>
      </w:tr>
    </w:tbl>
    <w:p w14:paraId="768C586B" w14:textId="5C1A00B0" w:rsidR="2D7EADD1" w:rsidRPr="00D8613B" w:rsidRDefault="2D7EADD1" w:rsidP="2D7EADD1"/>
    <w:p w14:paraId="2D00AFC8" w14:textId="6F1AE794" w:rsidR="0070297D" w:rsidRPr="00D8613B" w:rsidRDefault="00136453" w:rsidP="2D7EADD1">
      <w:r w:rsidRPr="00D8613B">
        <w:t xml:space="preserve">One can observe that </w:t>
      </w:r>
      <w:r w:rsidR="005075F2" w:rsidRPr="00D8613B">
        <w:t>the maximum a</w:t>
      </w:r>
      <w:r w:rsidR="00DA169E" w:rsidRPr="00D8613B">
        <w:t>llowable phase differen</w:t>
      </w:r>
      <w:r w:rsidR="00091A99" w:rsidRPr="00D8613B">
        <w:t>c</w:t>
      </w:r>
      <w:r w:rsidR="00DA169E" w:rsidRPr="00D8613B">
        <w:t>e</w:t>
      </w:r>
      <w:r w:rsidR="003B34E8" w:rsidRPr="00D8613B">
        <w:t xml:space="preserve"> is </w:t>
      </w:r>
      <w:r w:rsidR="009E46C7" w:rsidRPr="00D8613B">
        <w:t>only 30 degrees</w:t>
      </w:r>
      <w:r w:rsidR="00DA169E" w:rsidRPr="00D8613B">
        <w:t xml:space="preserve"> </w:t>
      </w:r>
      <w:r w:rsidR="005977A8" w:rsidRPr="00D8613B">
        <w:t>between slot 0 and</w:t>
      </w:r>
      <w:r w:rsidR="00C25F1F" w:rsidRPr="00D8613B">
        <w:t xml:space="preserve"> any</w:t>
      </w:r>
      <w:r w:rsidR="005977A8" w:rsidRPr="00D8613B">
        <w:t xml:space="preserve"> slot </w:t>
      </w:r>
      <w:r w:rsidR="00F158CA" w:rsidRPr="00D8613B">
        <w:t>“p”</w:t>
      </w:r>
      <w:r w:rsidR="009B23C2" w:rsidRPr="00D8613B">
        <w:t xml:space="preserve">, wherein DMRS bundling is applied, </w:t>
      </w:r>
      <w:r w:rsidR="003C4B64" w:rsidRPr="00D8613B">
        <w:t>for FDD ban</w:t>
      </w:r>
      <w:r w:rsidR="007A7EFB" w:rsidRPr="00D8613B">
        <w:t>d</w:t>
      </w:r>
      <w:r w:rsidR="003C4B64" w:rsidRPr="00D8613B">
        <w:t xml:space="preserve">s and </w:t>
      </w:r>
      <w:r w:rsidR="00E87216" w:rsidRPr="00D8613B">
        <w:t xml:space="preserve">supported DMRS bundling </w:t>
      </w:r>
      <w:r w:rsidR="00BB3765" w:rsidRPr="00D8613B">
        <w:t>configuration of 16 slots</w:t>
      </w:r>
      <w:r w:rsidR="007A7EFB" w:rsidRPr="00D8613B">
        <w:t xml:space="preserve">. </w:t>
      </w:r>
      <w:r w:rsidR="00522E1A" w:rsidRPr="00D8613B">
        <w:t xml:space="preserve">Furthermore, </w:t>
      </w:r>
      <w:r w:rsidR="007871D7" w:rsidRPr="00D8613B">
        <w:t>maximum allowable phase difference</w:t>
      </w:r>
      <w:r w:rsidR="00E65360" w:rsidRPr="00D8613B">
        <w:t xml:space="preserve"> is </w:t>
      </w:r>
      <w:r w:rsidR="00091A99" w:rsidRPr="00D8613B">
        <w:t xml:space="preserve">even stricter and </w:t>
      </w:r>
      <w:r w:rsidR="00E65360" w:rsidRPr="00D8613B">
        <w:t>only 25 degrees</w:t>
      </w:r>
      <w:r w:rsidR="007871D7" w:rsidRPr="00D8613B">
        <w:t xml:space="preserve"> between</w:t>
      </w:r>
      <w:r w:rsidR="00E65360" w:rsidRPr="00D8613B">
        <w:t xml:space="preserve"> any</w:t>
      </w:r>
      <w:r w:rsidR="007871D7" w:rsidRPr="00D8613B">
        <w:t xml:space="preserve"> two consecutive </w:t>
      </w:r>
      <w:r w:rsidR="00A903BC" w:rsidRPr="00D8613B">
        <w:t>slot</w:t>
      </w:r>
      <w:r w:rsidR="00E65360" w:rsidRPr="00D8613B">
        <w:t>s</w:t>
      </w:r>
      <w:r w:rsidR="00A903BC" w:rsidRPr="00D8613B">
        <w:t xml:space="preserve">, i.e., slot “p-1” and “p”, wherein DMRS bundling is applied, </w:t>
      </w:r>
      <w:r w:rsidR="0070385C" w:rsidRPr="00D8613B">
        <w:t>for</w:t>
      </w:r>
      <w:r w:rsidR="001146AF" w:rsidRPr="00D8613B">
        <w:t xml:space="preserve"> FDD bands and DMRS </w:t>
      </w:r>
      <w:r w:rsidR="00D512DE" w:rsidRPr="00D8613B">
        <w:t xml:space="preserve">bundling configurations </w:t>
      </w:r>
      <w:r w:rsidR="008D7511" w:rsidRPr="00D8613B">
        <w:t xml:space="preserve">less than or equal to 8. </w:t>
      </w:r>
    </w:p>
    <w:p w14:paraId="45FB996F" w14:textId="06AADBE7" w:rsidR="00934866" w:rsidRPr="00D8613B" w:rsidRDefault="00934866" w:rsidP="008D4524">
      <w:r w:rsidRPr="00D8613B">
        <w:t xml:space="preserve">It is worth noticing that a residual frequency error of 0.1 PPM (as by RAN4 specifications) may not affect the DMRS bundling in terrestrial networks (TN) much since frequency offset mainly originates due to a </w:t>
      </w:r>
      <w:proofErr w:type="spellStart"/>
      <w:r w:rsidRPr="00D8613B">
        <w:t>misaligntment</w:t>
      </w:r>
      <w:proofErr w:type="spellEnd"/>
      <w:r w:rsidRPr="00D8613B">
        <w:t xml:space="preserve"> of the transmitter and receiver local </w:t>
      </w:r>
      <w:proofErr w:type="spellStart"/>
      <w:r w:rsidRPr="00D8613B">
        <w:t>ocillators</w:t>
      </w:r>
      <w:proofErr w:type="spellEnd"/>
      <w:r w:rsidRPr="00D8613B">
        <w:t xml:space="preserve">, which may not be very time sensitive and may be more stable over time to allow a </w:t>
      </w:r>
      <w:proofErr w:type="spellStart"/>
      <w:r w:rsidRPr="00D8613B">
        <w:t>gNB</w:t>
      </w:r>
      <w:proofErr w:type="spellEnd"/>
      <w:r w:rsidRPr="00D8613B">
        <w:t xml:space="preserve"> to track such misalignments and compensate for them when receiving an uplink channel. </w:t>
      </w:r>
      <w:r w:rsidR="00DD0DEB" w:rsidRPr="00D8613B">
        <w:t xml:space="preserve">In other words, the time-wise </w:t>
      </w:r>
      <w:r w:rsidR="00B5473C" w:rsidRPr="00D8613B">
        <w:t xml:space="preserve">coherence between consecutive symbols is expected to be </w:t>
      </w:r>
      <w:r w:rsidR="00F566C2" w:rsidRPr="00D8613B">
        <w:t xml:space="preserve">quite high, since </w:t>
      </w:r>
      <w:r w:rsidR="00C22D2F" w:rsidRPr="00D8613B">
        <w:t xml:space="preserve">such phase differences may be allowed for DMRS bundling. </w:t>
      </w:r>
      <w:r w:rsidRPr="00F24CF2">
        <w:t xml:space="preserve">On the other hand, in NTN, the residual frequency offset </w:t>
      </w:r>
      <w:r w:rsidR="001569B6" w:rsidRPr="00B73163">
        <w:t>of 0.1</w:t>
      </w:r>
      <w:r w:rsidR="0017690D" w:rsidRPr="00B73163">
        <w:t xml:space="preserve"> </w:t>
      </w:r>
      <w:r w:rsidR="001569B6" w:rsidRPr="00B73163">
        <w:t xml:space="preserve">PPM </w:t>
      </w:r>
      <w:r w:rsidRPr="00B73163">
        <w:t>after UE-</w:t>
      </w:r>
      <w:proofErr w:type="spellStart"/>
      <w:r w:rsidRPr="00B73163">
        <w:t>precompensation</w:t>
      </w:r>
      <w:proofErr w:type="spellEnd"/>
      <w:r w:rsidRPr="00B73163">
        <w:t xml:space="preserve"> takes into account not only the effect of misalignment between the transmitter and receiver local </w:t>
      </w:r>
      <w:proofErr w:type="spellStart"/>
      <w:r w:rsidRPr="00B73163">
        <w:t>ocillators</w:t>
      </w:r>
      <w:proofErr w:type="spellEnd"/>
      <w:r w:rsidRPr="00B73163">
        <w:t xml:space="preserve"> but also the residual error from UE estimation and </w:t>
      </w:r>
      <w:proofErr w:type="spellStart"/>
      <w:r w:rsidRPr="00B73163">
        <w:t>precompensation</w:t>
      </w:r>
      <w:proofErr w:type="spellEnd"/>
      <w:r w:rsidRPr="00B73163">
        <w:t xml:space="preserve"> of doppler shift in the service link, which changes continuously due to</w:t>
      </w:r>
      <w:r w:rsidR="00B2677D" w:rsidRPr="00B73163">
        <w:t xml:space="preserve"> </w:t>
      </w:r>
      <w:r w:rsidRPr="00B73163">
        <w:t xml:space="preserve">satellite </w:t>
      </w:r>
      <w:r w:rsidR="00B2677D" w:rsidRPr="00B73163">
        <w:t xml:space="preserve">movement, </w:t>
      </w:r>
      <w:r w:rsidRPr="00B73163">
        <w:t>UE movement</w:t>
      </w:r>
      <w:r w:rsidR="00B2677D" w:rsidRPr="00B73163">
        <w:t>, and inaccuracies in the UE’s perception of actual location (GNSS inaccuracy)</w:t>
      </w:r>
      <w:r w:rsidRPr="00B73163">
        <w:t xml:space="preserve">. </w:t>
      </w:r>
      <w:r w:rsidRPr="00D8613B">
        <w:t xml:space="preserve">This creates a challenge to the receiver frequency offset estimator, which cannot rely on an </w:t>
      </w:r>
      <w:proofErr w:type="spellStart"/>
      <w:r w:rsidRPr="00D8613B">
        <w:t>averaged</w:t>
      </w:r>
      <w:proofErr w:type="spellEnd"/>
      <w:r w:rsidRPr="00D8613B">
        <w:t xml:space="preserve"> estimate of the frequency offset based on multiple observations, especially </w:t>
      </w:r>
      <w:r w:rsidRPr="00D8613B">
        <w:lastRenderedPageBreak/>
        <w:t xml:space="preserve">important in cases of coverage shortage wherein the SNR is very low and the single shot estimates are </w:t>
      </w:r>
      <w:r w:rsidR="005E26EA" w:rsidRPr="00D8613B">
        <w:t>less</w:t>
      </w:r>
      <w:r w:rsidRPr="00D8613B">
        <w:t xml:space="preserve"> reliable. For this reason, in the following analysis we will consider a residual frequency offset of 0.1</w:t>
      </w:r>
      <w:r w:rsidR="00F80038" w:rsidRPr="00D8613B">
        <w:t xml:space="preserve"> </w:t>
      </w:r>
      <w:r w:rsidRPr="00D8613B">
        <w:t>PPM for an NTN scenario to understand its implications on</w:t>
      </w:r>
      <w:r w:rsidR="00C85402" w:rsidRPr="00D8613B">
        <w:t xml:space="preserve"> DMRS bundling across </w:t>
      </w:r>
      <w:r w:rsidRPr="00D8613B">
        <w:t>PUSCH repetitions.</w:t>
      </w:r>
    </w:p>
    <w:p w14:paraId="0998EA6D" w14:textId="07FBBFF1" w:rsidR="00136453" w:rsidRPr="00D8613B" w:rsidRDefault="0070297D" w:rsidP="008D4524">
      <w:r w:rsidRPr="00D8613B">
        <w:t>In NR NTN</w:t>
      </w:r>
      <w:r w:rsidR="00A84614" w:rsidRPr="00D8613B">
        <w:t xml:space="preserve">, currently, it is assumed that </w:t>
      </w:r>
      <w:r w:rsidR="00A67AC7" w:rsidRPr="00D8613B">
        <w:t xml:space="preserve">the residual frequency offset after pre-compensation is 0.1 </w:t>
      </w:r>
      <w:r w:rsidR="00E005ED" w:rsidRPr="00D8613B">
        <w:t>PPM</w:t>
      </w:r>
      <w:r w:rsidR="00CA5982" w:rsidRPr="00D8613B">
        <w:t xml:space="preserve">, deriving from </w:t>
      </w:r>
      <w:r w:rsidR="00923ED1" w:rsidRPr="00D8613B">
        <w:t xml:space="preserve">the combined </w:t>
      </w:r>
      <w:r w:rsidR="00CA5982" w:rsidRPr="00D8613B">
        <w:t xml:space="preserve">inaccuracies at the UE local oscillator and the UE </w:t>
      </w:r>
      <w:r w:rsidR="00923ED1" w:rsidRPr="00D8613B">
        <w:t xml:space="preserve">autonomous </w:t>
      </w:r>
      <w:r w:rsidR="00CA5982" w:rsidRPr="00D8613B">
        <w:t>time and frequency pre-compensation</w:t>
      </w:r>
      <w:r w:rsidR="00F0346E" w:rsidRPr="00D8613B">
        <w:t xml:space="preserve"> based on UE position and serving satellite ephemeris information</w:t>
      </w:r>
      <w:r w:rsidR="00A67AC7" w:rsidRPr="00D8613B">
        <w:t xml:space="preserve">. This </w:t>
      </w:r>
      <w:r w:rsidR="006B665A" w:rsidRPr="00D8613B">
        <w:t xml:space="preserve">maximum </w:t>
      </w:r>
      <w:r w:rsidR="00A67AC7" w:rsidRPr="00D8613B">
        <w:t xml:space="preserve">frequency offset </w:t>
      </w:r>
      <w:r w:rsidR="006B665A" w:rsidRPr="00D8613B">
        <w:t xml:space="preserve">from </w:t>
      </w:r>
      <w:r w:rsidR="00E3795A" w:rsidRPr="00D8613B">
        <w:t xml:space="preserve">0.1 PPM </w:t>
      </w:r>
      <w:r w:rsidR="00A67AC7" w:rsidRPr="00D8613B">
        <w:t>in FR1 and for</w:t>
      </w:r>
      <w:r w:rsidR="00E3795A" w:rsidRPr="00D8613B">
        <w:t xml:space="preserve"> a</w:t>
      </w:r>
      <w:r w:rsidR="00A67AC7" w:rsidRPr="00D8613B">
        <w:t xml:space="preserve"> carrier frequency of 2 GHz </w:t>
      </w:r>
      <w:r w:rsidR="00D05D57" w:rsidRPr="00D8613B">
        <w:t>is translated into 200 Hz.</w:t>
      </w:r>
      <w:r w:rsidR="000C3F96" w:rsidRPr="00D8613B">
        <w:t xml:space="preserve"> Now, taking 200 Hz, </w:t>
      </w:r>
      <w:r w:rsidR="00E77F6F" w:rsidRPr="00D8613B">
        <w:t xml:space="preserve">in 1 </w:t>
      </w:r>
      <w:proofErr w:type="spellStart"/>
      <w:r w:rsidR="00E77F6F" w:rsidRPr="00D8613B">
        <w:t>ms</w:t>
      </w:r>
      <w:proofErr w:type="spellEnd"/>
      <w:r w:rsidR="000E3077" w:rsidRPr="00D8613B">
        <w:t>,</w:t>
      </w:r>
      <w:r w:rsidR="00E77F6F" w:rsidRPr="00D8613B">
        <w:t xml:space="preserve"> </w:t>
      </w:r>
      <w:r w:rsidR="000C3F96" w:rsidRPr="00D8613B">
        <w:t>such frequency offset leads</w:t>
      </w:r>
      <w:r w:rsidR="000E3077" w:rsidRPr="00D8613B">
        <w:t xml:space="preserve"> </w:t>
      </w:r>
      <w:r w:rsidR="00CA03D5" w:rsidRPr="00D8613B">
        <w:t xml:space="preserve">to the </w:t>
      </w:r>
      <w:r w:rsidR="002A6FEE" w:rsidRPr="00D8613B">
        <w:t>phase</w:t>
      </w:r>
      <w:r w:rsidR="000E3077" w:rsidRPr="00D8613B">
        <w:t xml:space="preserve"> </w:t>
      </w:r>
      <w:r w:rsidR="002A6FEE" w:rsidRPr="00D8613B">
        <w:t>difference</w:t>
      </w:r>
      <w:r w:rsidR="00C933B3" w:rsidRPr="00D8613B">
        <w:t xml:space="preserve"> of</w:t>
      </w:r>
      <m:oMath>
        <m:r>
          <m:rPr>
            <m:sty m:val="p"/>
          </m:rPr>
          <w:rPr>
            <w:rFonts w:ascii="Cambria Math" w:hAnsi="Cambria Math"/>
          </w:rPr>
          <m:t xml:space="preserve"> ΔΦ=2π</m:t>
        </m:r>
        <m:r>
          <w:rPr>
            <w:rFonts w:ascii="Cambria Math" w:hAnsi="Cambria Math"/>
          </w:rPr>
          <m:t>×200×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=1.2566</m:t>
        </m:r>
      </m:oMath>
      <w:r w:rsidR="00512614" w:rsidRPr="00D8613B">
        <w:t xml:space="preserve"> rad, or </w:t>
      </w:r>
      <w:r w:rsidR="002D3821" w:rsidRPr="00D8613B">
        <w:t>72 degrees</w:t>
      </w:r>
      <w:r w:rsidR="00C933B3" w:rsidRPr="00D8613B">
        <w:t xml:space="preserve"> across DMRS symbols</w:t>
      </w:r>
      <w:r w:rsidR="00475787" w:rsidRPr="00D8613B">
        <w:t xml:space="preserve"> between neighboring slots</w:t>
      </w:r>
      <w:r w:rsidR="002D3821" w:rsidRPr="00D8613B">
        <w:t>.</w:t>
      </w:r>
      <w:r w:rsidR="00C933B3" w:rsidRPr="00D8613B">
        <w:t xml:space="preserve"> </w:t>
      </w:r>
      <w:r w:rsidR="00FB5105" w:rsidRPr="00D8613B">
        <w:t xml:space="preserve">In other words, in every 5 </w:t>
      </w:r>
      <w:proofErr w:type="spellStart"/>
      <w:r w:rsidR="00FB5105" w:rsidRPr="00D8613B">
        <w:t>ms</w:t>
      </w:r>
      <w:proofErr w:type="spellEnd"/>
      <w:r w:rsidR="00FB5105" w:rsidRPr="00D8613B">
        <w:t xml:space="preserve"> </w:t>
      </w:r>
      <w:r w:rsidR="0034748A" w:rsidRPr="00D8613B">
        <w:t xml:space="preserve">the constellation points are rotated by 360 degrees. </w:t>
      </w:r>
      <w:r w:rsidR="00ED4845" w:rsidRPr="00D8613B">
        <w:t xml:space="preserve">Taking the above discussion into account, when DMRS bundling is applied </w:t>
      </w:r>
      <w:r w:rsidR="00266863" w:rsidRPr="00D8613B">
        <w:t xml:space="preserve">across “n” slots, </w:t>
      </w:r>
      <w:r w:rsidR="00D9070D" w:rsidRPr="00D8613B">
        <w:t xml:space="preserve">one </w:t>
      </w:r>
      <w:r w:rsidR="00C65750" w:rsidRPr="00D8613B">
        <w:t>would</w:t>
      </w:r>
      <w:r w:rsidR="00D9070D" w:rsidRPr="00D8613B">
        <w:t xml:space="preserve"> expect</w:t>
      </w:r>
      <w:r w:rsidR="003841F8" w:rsidRPr="00D8613B">
        <w:t xml:space="preserve"> the expansion of the maximum</w:t>
      </w:r>
      <w:r w:rsidR="00D9070D" w:rsidRPr="00D8613B">
        <w:t xml:space="preserve"> </w:t>
      </w:r>
      <w:r w:rsidR="00A60420" w:rsidRPr="00D8613B">
        <w:t xml:space="preserve">phase </w:t>
      </w:r>
      <w:r w:rsidR="003841F8" w:rsidRPr="00D8613B">
        <w:t>offset</w:t>
      </w:r>
      <w:r w:rsidR="00A639C7" w:rsidRPr="00D8613B">
        <w:t xml:space="preserve"> </w:t>
      </w:r>
      <w:r w:rsidR="003841F8" w:rsidRPr="00D8613B">
        <w:t>by</w:t>
      </w:r>
      <w:r w:rsidR="00394C48" w:rsidRPr="00D8613B">
        <w:t xml:space="preserve"> </w:t>
      </w:r>
      <m:oMath>
        <m:r>
          <w:rPr>
            <w:rFonts w:ascii="Cambria Math" w:hAnsi="Cambria Math"/>
          </w:rPr>
          <m:t>n×72</m:t>
        </m:r>
      </m:oMath>
      <w:r w:rsidR="00254B01" w:rsidRPr="00D8613B">
        <w:t xml:space="preserve"> degrees </w:t>
      </w:r>
      <w:r w:rsidR="00061EB3" w:rsidRPr="00D8613B">
        <w:t xml:space="preserve">for SCS 15 </w:t>
      </w:r>
      <w:r w:rsidR="00410A83" w:rsidRPr="00D8613B">
        <w:t>k</w:t>
      </w:r>
      <w:r w:rsidR="00061EB3" w:rsidRPr="00D8613B">
        <w:t xml:space="preserve">Hz </w:t>
      </w:r>
      <w:r w:rsidR="00BD2F71" w:rsidRPr="00D8613B">
        <w:t xml:space="preserve">and </w:t>
      </w:r>
      <m:oMath>
        <m:r>
          <w:rPr>
            <w:rFonts w:ascii="Cambria Math" w:hAnsi="Cambria Math"/>
          </w:rPr>
          <m:t>n×36</m:t>
        </m:r>
      </m:oMath>
      <w:r w:rsidR="00B41AC2" w:rsidRPr="00D8613B">
        <w:t xml:space="preserve"> for SCS 30 kHz. Clearly, </w:t>
      </w:r>
      <w:r w:rsidR="00172D42" w:rsidRPr="00D8613B">
        <w:t>this phase discontinuity is larger than</w:t>
      </w:r>
      <w:r w:rsidR="007401BC" w:rsidRPr="00D8613B">
        <w:t xml:space="preserve"> </w:t>
      </w:r>
      <w:r w:rsidR="00172D42" w:rsidRPr="00D8613B">
        <w:t>the maximum allowable phase difference of 25 degrees</w:t>
      </w:r>
      <w:r w:rsidR="00A51B96" w:rsidRPr="00D8613B">
        <w:t xml:space="preserve"> for</w:t>
      </w:r>
      <w:r w:rsidR="00401CA2" w:rsidRPr="00D8613B">
        <w:t xml:space="preserve"> any</w:t>
      </w:r>
      <w:r w:rsidR="00A51B96" w:rsidRPr="00D8613B">
        <w:t xml:space="preserve"> two consecutive slot</w:t>
      </w:r>
      <w:r w:rsidR="00401CA2" w:rsidRPr="00D8613B">
        <w:t>s</w:t>
      </w:r>
      <w:r w:rsidR="00CE6DDC" w:rsidRPr="00D8613B">
        <w:t>,</w:t>
      </w:r>
      <w:r w:rsidR="00401CA2" w:rsidRPr="00D8613B">
        <w:t xml:space="preserve"> i.e., slot “p-1” and slot “p”</w:t>
      </w:r>
      <w:r w:rsidR="00CE6DDC" w:rsidRPr="00D8613B">
        <w:t xml:space="preserve"> wherein DMRS bundling is applied.</w:t>
      </w:r>
    </w:p>
    <w:p w14:paraId="0D4B8179" w14:textId="1C84EE2D" w:rsidR="00643AFE" w:rsidRPr="00D8613B" w:rsidRDefault="00F37499" w:rsidP="00643AFE">
      <w:pPr>
        <w:rPr>
          <w:b/>
        </w:rPr>
      </w:pPr>
      <w:r w:rsidRPr="00D8613B">
        <w:rPr>
          <w:b/>
        </w:rPr>
        <w:t>Observation</w:t>
      </w:r>
      <w:r w:rsidR="00C0324C" w:rsidRPr="00D8613B">
        <w:rPr>
          <w:b/>
        </w:rPr>
        <w:t xml:space="preserve"> 1: </w:t>
      </w:r>
      <w:r w:rsidR="0076569B" w:rsidRPr="00D8613B">
        <w:rPr>
          <w:b/>
        </w:rPr>
        <w:t>In NR NTN</w:t>
      </w:r>
      <w:r w:rsidR="007952BA" w:rsidRPr="00D8613B">
        <w:rPr>
          <w:b/>
        </w:rPr>
        <w:t xml:space="preserve">, </w:t>
      </w:r>
      <w:r w:rsidR="00B419E9" w:rsidRPr="00D8613B">
        <w:rPr>
          <w:b/>
        </w:rPr>
        <w:t xml:space="preserve">the </w:t>
      </w:r>
      <w:r w:rsidR="007952BA" w:rsidRPr="00D8613B">
        <w:rPr>
          <w:b/>
        </w:rPr>
        <w:t xml:space="preserve">0.1 PPM frequency offset </w:t>
      </w:r>
      <w:r w:rsidR="008E6B4F" w:rsidRPr="00D8613B">
        <w:rPr>
          <w:b/>
        </w:rPr>
        <w:t xml:space="preserve">leads to </w:t>
      </w:r>
      <w:r w:rsidR="00FE6455" w:rsidRPr="00D8613B">
        <w:rPr>
          <w:b/>
        </w:rPr>
        <w:t xml:space="preserve">phase </w:t>
      </w:r>
      <w:r w:rsidR="000359AF" w:rsidRPr="00D8613B">
        <w:rPr>
          <w:b/>
        </w:rPr>
        <w:t xml:space="preserve">difference of </w:t>
      </w:r>
      <w:r w:rsidR="00FC2A08" w:rsidRPr="00D8613B">
        <w:rPr>
          <w:b/>
        </w:rPr>
        <w:t xml:space="preserve">72 </w:t>
      </w:r>
      <w:proofErr w:type="spellStart"/>
      <w:r w:rsidR="00FC2A08" w:rsidRPr="00D8613B">
        <w:rPr>
          <w:b/>
        </w:rPr>
        <w:t>degress</w:t>
      </w:r>
      <w:proofErr w:type="spellEnd"/>
      <w:r w:rsidR="00FC2A08" w:rsidRPr="00D8613B">
        <w:rPr>
          <w:b/>
        </w:rPr>
        <w:t xml:space="preserve"> and 36 </w:t>
      </w:r>
      <w:proofErr w:type="spellStart"/>
      <w:r w:rsidR="00FC2A08" w:rsidRPr="00D8613B">
        <w:rPr>
          <w:b/>
        </w:rPr>
        <w:t>degress</w:t>
      </w:r>
      <w:proofErr w:type="spellEnd"/>
      <w:r w:rsidR="00FC2A08" w:rsidRPr="00D8613B">
        <w:rPr>
          <w:b/>
        </w:rPr>
        <w:t xml:space="preserve"> </w:t>
      </w:r>
      <w:r w:rsidR="00AD05F5" w:rsidRPr="00D8613B">
        <w:rPr>
          <w:b/>
        </w:rPr>
        <w:t xml:space="preserve">for SCS </w:t>
      </w:r>
      <w:r w:rsidR="00F55ED0" w:rsidRPr="00D8613B">
        <w:rPr>
          <w:b/>
        </w:rPr>
        <w:t xml:space="preserve">15 kHz and 30 kHz </w:t>
      </w:r>
      <w:r w:rsidR="001B1A6D" w:rsidRPr="00D8613B">
        <w:rPr>
          <w:b/>
        </w:rPr>
        <w:t>between any two consecutive slots</w:t>
      </w:r>
      <w:r w:rsidR="00E55413" w:rsidRPr="00D8613B">
        <w:rPr>
          <w:b/>
        </w:rPr>
        <w:t>, respectively</w:t>
      </w:r>
      <w:r w:rsidR="00425A8E" w:rsidRPr="00D8613B">
        <w:rPr>
          <w:b/>
        </w:rPr>
        <w:t xml:space="preserve">, which is larger than the maximum allowable phase </w:t>
      </w:r>
      <w:r w:rsidR="00437CF2" w:rsidRPr="00D8613B">
        <w:rPr>
          <w:b/>
        </w:rPr>
        <w:t>difference in DMRS bundling.</w:t>
      </w:r>
    </w:p>
    <w:p w14:paraId="5FA51929" w14:textId="1CD7087A" w:rsidR="00780E93" w:rsidRPr="00D8613B" w:rsidRDefault="009B2590" w:rsidP="00643AFE">
      <w:r w:rsidRPr="00D8613B">
        <w:t xml:space="preserve">In order to be </w:t>
      </w:r>
      <w:r w:rsidR="00BF76AE" w:rsidRPr="00D8613B">
        <w:t>able</w:t>
      </w:r>
      <w:r w:rsidRPr="00D8613B">
        <w:t xml:space="preserve"> to benefit from</w:t>
      </w:r>
      <w:r w:rsidR="005A6625" w:rsidRPr="00D8613B">
        <w:t xml:space="preserve"> the potential gain of DMRS bundling for NR over NTN, one direction would be to tighten the requirement of residual frequency offset in NTN</w:t>
      </w:r>
      <w:r w:rsidR="00187D09" w:rsidRPr="00D8613B">
        <w:t>.</w:t>
      </w:r>
      <w:r w:rsidR="00780E93" w:rsidRPr="00D8613B">
        <w:t xml:space="preserve"> </w:t>
      </w:r>
      <w:r w:rsidR="00D33B2D" w:rsidRPr="00D8613B">
        <w:t xml:space="preserve">When taking </w:t>
      </w:r>
      <w:r w:rsidR="004A2012" w:rsidRPr="00D8613B">
        <w:t>0.01 PPM as an example</w:t>
      </w:r>
      <w:r w:rsidR="00DF750B" w:rsidRPr="00D8613B">
        <w:t xml:space="preserve">, </w:t>
      </w:r>
      <w:r w:rsidR="004A2012" w:rsidRPr="00D8613B">
        <w:t xml:space="preserve">this </w:t>
      </w:r>
      <w:r w:rsidR="00B271CC" w:rsidRPr="00D8613B">
        <w:t>would cause</w:t>
      </w:r>
      <w:r w:rsidR="004A2012" w:rsidRPr="00D8613B">
        <w:t xml:space="preserve"> the phase difference due to the residual frequency offset </w:t>
      </w:r>
      <w:r w:rsidR="00DC522F" w:rsidRPr="00D8613B">
        <w:t xml:space="preserve">to </w:t>
      </w:r>
      <w:r w:rsidR="004A2012" w:rsidRPr="00D8613B">
        <w:t xml:space="preserve">become </w:t>
      </w:r>
      <m:oMath>
        <m:r>
          <m:rPr>
            <m:sty m:val="p"/>
          </m:rPr>
          <w:rPr>
            <w:rFonts w:ascii="Cambria Math" w:hAnsi="Cambria Math"/>
          </w:rPr>
          <m:t>ΔΦ=2π</m:t>
        </m:r>
        <m:r>
          <w:rPr>
            <w:rFonts w:ascii="Cambria Math" w:hAnsi="Cambria Math"/>
          </w:rPr>
          <m:t>×20×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=0.12566</m:t>
        </m:r>
      </m:oMath>
      <w:r w:rsidR="004A2012" w:rsidRPr="00D8613B">
        <w:t xml:space="preserve"> rad, or 7.2 degrees across DMRS symbols in every 1 ms. As a result, for SCS 15 kHz and 30 kHz the expansion of the maximum phase jumps develop according to </w:t>
      </w:r>
      <m:oMath>
        <m:r>
          <w:rPr>
            <w:rFonts w:ascii="Cambria Math" w:hAnsi="Cambria Math"/>
          </w:rPr>
          <m:t>n×7.2</m:t>
        </m:r>
      </m:oMath>
      <w:r w:rsidR="004A2012" w:rsidRPr="00D8613B">
        <w:t xml:space="preserve"> and </w:t>
      </w:r>
      <m:oMath>
        <m:r>
          <w:rPr>
            <w:rFonts w:ascii="Cambria Math" w:hAnsi="Cambria Math"/>
          </w:rPr>
          <m:t>n×3.6</m:t>
        </m:r>
      </m:oMath>
      <w:r w:rsidR="004A2012" w:rsidRPr="00D8613B">
        <w:t xml:space="preserve">, respectively. Now, taking the conditions imposed in Table 1 into account, one can observe that DMRS bundling configuration of </w:t>
      </w:r>
      <m:oMath>
        <m:r>
          <w:rPr>
            <w:rFonts w:ascii="Cambria Math" w:hAnsi="Cambria Math"/>
          </w:rPr>
          <m:t>n=4</m:t>
        </m:r>
      </m:oMath>
      <w:r w:rsidR="004A2012" w:rsidRPr="00D8613B">
        <w:t xml:space="preserve"> and </w:t>
      </w:r>
      <m:oMath>
        <m:r>
          <w:rPr>
            <w:rFonts w:ascii="Cambria Math" w:hAnsi="Cambria Math"/>
          </w:rPr>
          <m:t>n=8</m:t>
        </m:r>
      </m:oMath>
      <w:r w:rsidR="004A2012" w:rsidRPr="00D8613B">
        <w:t xml:space="preserve"> slots can be considered for SCS 15 kHz and 30 kHz, respectively.</w:t>
      </w:r>
    </w:p>
    <w:p w14:paraId="75720F14" w14:textId="63C2D168" w:rsidR="004C2142" w:rsidRPr="00B73163" w:rsidRDefault="00780E93" w:rsidP="00643AFE">
      <w:pPr>
        <w:rPr>
          <w:b/>
        </w:rPr>
      </w:pPr>
      <w:r w:rsidRPr="00F24CF2">
        <w:rPr>
          <w:b/>
        </w:rPr>
        <w:t xml:space="preserve">Proposal </w:t>
      </w:r>
      <w:r w:rsidR="00506E1E" w:rsidRPr="00B73163">
        <w:rPr>
          <w:b/>
        </w:rPr>
        <w:t>2</w:t>
      </w:r>
      <w:r w:rsidRPr="00B73163">
        <w:rPr>
          <w:b/>
        </w:rPr>
        <w:t>: RAN1 to discuss</w:t>
      </w:r>
      <w:r w:rsidR="00AE1313" w:rsidRPr="00B73163">
        <w:rPr>
          <w:b/>
        </w:rPr>
        <w:t xml:space="preserve"> </w:t>
      </w:r>
      <w:r w:rsidR="00CE36CB" w:rsidRPr="00B73163">
        <w:rPr>
          <w:b/>
        </w:rPr>
        <w:t xml:space="preserve">which frequency </w:t>
      </w:r>
      <w:r w:rsidR="00C42D1F" w:rsidRPr="00B73163">
        <w:rPr>
          <w:b/>
        </w:rPr>
        <w:t>offsets</w:t>
      </w:r>
      <w:r w:rsidR="00F2036B" w:rsidRPr="00B73163">
        <w:rPr>
          <w:b/>
        </w:rPr>
        <w:t xml:space="preserve"> caused by PPM requirements</w:t>
      </w:r>
      <w:r w:rsidR="00C42D1F" w:rsidRPr="00F24CF2">
        <w:rPr>
          <w:b/>
        </w:rPr>
        <w:t xml:space="preserve"> would be </w:t>
      </w:r>
      <w:r w:rsidR="00BD722C" w:rsidRPr="00B73163">
        <w:rPr>
          <w:b/>
        </w:rPr>
        <w:t xml:space="preserve">acceptable to allow for </w:t>
      </w:r>
      <w:r w:rsidR="00D85F64" w:rsidRPr="00B73163">
        <w:rPr>
          <w:b/>
        </w:rPr>
        <w:t>DMRS bundling</w:t>
      </w:r>
      <w:r w:rsidR="00936299" w:rsidRPr="00B73163">
        <w:rPr>
          <w:b/>
        </w:rPr>
        <w:t xml:space="preserve"> for NR over NTN</w:t>
      </w:r>
      <w:r w:rsidR="004C2142" w:rsidRPr="00B73163">
        <w:rPr>
          <w:b/>
        </w:rPr>
        <w:t>.</w:t>
      </w:r>
    </w:p>
    <w:p w14:paraId="63F507C0" w14:textId="6F519938" w:rsidR="007C52C6" w:rsidRDefault="00B424B2" w:rsidP="008E0C12">
      <w:pPr>
        <w:pStyle w:val="Heading3"/>
      </w:pPr>
      <w:r>
        <w:t>Impact of</w:t>
      </w:r>
      <w:r w:rsidR="007C52C6">
        <w:t xml:space="preserve"> </w:t>
      </w:r>
      <w:r>
        <w:t>T</w:t>
      </w:r>
      <w:r w:rsidR="007C52C6">
        <w:t xml:space="preserve">iming </w:t>
      </w:r>
      <w:r>
        <w:t>D</w:t>
      </w:r>
      <w:r w:rsidR="007C52C6">
        <w:t>rift</w:t>
      </w:r>
      <w:r w:rsidR="00AE7A78">
        <w:t xml:space="preserve"> </w:t>
      </w:r>
    </w:p>
    <w:p w14:paraId="7490DB5F" w14:textId="4E7B7440" w:rsidR="00AE7A78" w:rsidRPr="006112FE" w:rsidRDefault="00AE7A78" w:rsidP="00B73163">
      <w:r>
        <w:rPr>
          <w:lang w:val="en-GB"/>
        </w:rPr>
        <w:t xml:space="preserve">In this section, the impact of timing drift is </w:t>
      </w:r>
      <w:proofErr w:type="spellStart"/>
      <w:r>
        <w:rPr>
          <w:lang w:val="en-GB"/>
        </w:rPr>
        <w:t>analzed</w:t>
      </w:r>
      <w:proofErr w:type="spellEnd"/>
      <w:r>
        <w:rPr>
          <w:lang w:val="en-GB"/>
        </w:rPr>
        <w:t xml:space="preserve"> from two perspectives. One</w:t>
      </w:r>
      <w:r w:rsidR="00AB73BD">
        <w:rPr>
          <w:lang w:val="en-GB"/>
        </w:rPr>
        <w:t xml:space="preserve"> aspect</w:t>
      </w:r>
      <w:r>
        <w:rPr>
          <w:lang w:val="en-GB"/>
        </w:rPr>
        <w:t xml:space="preserve"> is the impact of timing drift</w:t>
      </w:r>
      <w:r w:rsidR="00FB3EA2">
        <w:rPr>
          <w:lang w:val="en-GB"/>
        </w:rPr>
        <w:t xml:space="preserve"> on the maximum duration wherein DMRS bundling can be performed, while taking the </w:t>
      </w:r>
      <w:r w:rsidR="002F70DA">
        <w:rPr>
          <w:lang w:val="en-GB"/>
        </w:rPr>
        <w:t>timing error requirement in NTN into accounts</w:t>
      </w:r>
      <w:r w:rsidR="00232923">
        <w:rPr>
          <w:lang w:val="en-GB"/>
        </w:rPr>
        <w:t xml:space="preserve">. </w:t>
      </w:r>
      <w:r w:rsidR="007D22A8">
        <w:rPr>
          <w:lang w:val="en-GB"/>
        </w:rPr>
        <w:t xml:space="preserve">The second aspect, considers the impact of timing drift on the </w:t>
      </w:r>
      <w:r w:rsidR="00E166A4">
        <w:rPr>
          <w:lang w:val="en-GB"/>
        </w:rPr>
        <w:t xml:space="preserve">possible phase </w:t>
      </w:r>
      <w:r w:rsidR="0072392B">
        <w:rPr>
          <w:lang w:val="en-GB"/>
        </w:rPr>
        <w:t>shift</w:t>
      </w:r>
      <w:r w:rsidR="00E166A4">
        <w:rPr>
          <w:lang w:val="en-GB"/>
        </w:rPr>
        <w:t xml:space="preserve"> </w:t>
      </w:r>
      <w:r w:rsidR="0072392B">
        <w:rPr>
          <w:lang w:val="en-GB"/>
        </w:rPr>
        <w:t xml:space="preserve">that </w:t>
      </w:r>
      <w:r w:rsidR="00E166A4">
        <w:rPr>
          <w:lang w:val="en-GB"/>
        </w:rPr>
        <w:t>can occur across DMRS symbols. Let us start</w:t>
      </w:r>
      <w:r w:rsidR="009E46E7">
        <w:rPr>
          <w:lang w:val="en-GB"/>
        </w:rPr>
        <w:t xml:space="preserve"> the</w:t>
      </w:r>
      <w:r w:rsidR="00375E4D">
        <w:rPr>
          <w:lang w:val="en-GB"/>
        </w:rPr>
        <w:t xml:space="preserve"> with the first aspect below. </w:t>
      </w:r>
      <w:r>
        <w:rPr>
          <w:lang w:val="en-GB"/>
        </w:rPr>
        <w:t xml:space="preserve"> </w:t>
      </w:r>
    </w:p>
    <w:p w14:paraId="0CE2F7F9" w14:textId="712788CC" w:rsidR="008E0C12" w:rsidRDefault="00443668" w:rsidP="00C61D5C">
      <w:r>
        <w:t>According to the current 5G NR specifications,</w:t>
      </w:r>
      <w:r w:rsidR="006E7E1D">
        <w:t xml:space="preserve"> </w:t>
      </w:r>
      <w:r w:rsidR="008E0C12">
        <w:t>for NTN UE, the timing error requirement is captured in Table 7.1C.1-2 of TS 38.133, and copied here for the convenience</w:t>
      </w:r>
      <w:r w:rsidR="002242EE">
        <w:t xml:space="preserve"> of presentation</w:t>
      </w:r>
      <w:r w:rsidR="008E0C12">
        <w:t xml:space="preserve">. </w:t>
      </w:r>
    </w:p>
    <w:p w14:paraId="75DA7054" w14:textId="2E3032E1" w:rsidR="00C94760" w:rsidRPr="000152C2" w:rsidRDefault="00C94760" w:rsidP="00B73163">
      <w:pPr>
        <w:pStyle w:val="Caption"/>
        <w:keepNext/>
        <w:jc w:val="center"/>
      </w:pPr>
      <w:r w:rsidRPr="007E739E">
        <w:t xml:space="preserve">Table </w:t>
      </w:r>
      <w:r>
        <w:fldChar w:fldCharType="begin"/>
      </w:r>
      <w:r w:rsidRPr="00B73163">
        <w:instrText xml:space="preserve"> SEQ Table \* ARABIC </w:instrText>
      </w:r>
      <w:r>
        <w:fldChar w:fldCharType="separate"/>
      </w:r>
      <w:r w:rsidRPr="00B73163">
        <w:t>1</w:t>
      </w:r>
      <w:r>
        <w:fldChar w:fldCharType="end"/>
      </w:r>
      <w:r w:rsidRPr="007E739E">
        <w:t xml:space="preserve"> - Table 7.1C.1-2 of TS 38.133</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E0C12" w:rsidRPr="005B4D4F" w14:paraId="29819EC4" w14:textId="77777777" w:rsidTr="000C0D86">
        <w:trPr>
          <w:cantSplit/>
          <w:jc w:val="center"/>
        </w:trPr>
        <w:tc>
          <w:tcPr>
            <w:tcW w:w="1033" w:type="pct"/>
            <w:vAlign w:val="center"/>
          </w:tcPr>
          <w:p w14:paraId="00591CA9" w14:textId="77777777" w:rsidR="008E0C12" w:rsidRPr="005B4D4F" w:rsidRDefault="008E0C12" w:rsidP="000C0D86">
            <w:pPr>
              <w:pStyle w:val="TAH"/>
              <w:rPr>
                <w:rFonts w:eastAsia="SimSun"/>
              </w:rPr>
            </w:pPr>
            <w:r w:rsidRPr="005B4D4F">
              <w:rPr>
                <w:rFonts w:eastAsia="SimSun"/>
              </w:rPr>
              <w:t>Frequency Range</w:t>
            </w:r>
          </w:p>
        </w:tc>
        <w:tc>
          <w:tcPr>
            <w:tcW w:w="1244" w:type="pct"/>
            <w:vAlign w:val="center"/>
          </w:tcPr>
          <w:p w14:paraId="75AD2920" w14:textId="77777777" w:rsidR="008E0C12" w:rsidRPr="008B3706" w:rsidRDefault="008E0C12" w:rsidP="000C0D86">
            <w:pPr>
              <w:pStyle w:val="TAH"/>
              <w:rPr>
                <w:rFonts w:eastAsia="SimSun"/>
              </w:rPr>
            </w:pPr>
            <w:r w:rsidRPr="008B3706">
              <w:rPr>
                <w:rFonts w:eastAsia="SimSun"/>
              </w:rPr>
              <w:t>SCS of SSB signals (kHz)</w:t>
            </w:r>
          </w:p>
        </w:tc>
        <w:tc>
          <w:tcPr>
            <w:tcW w:w="1245" w:type="pct"/>
            <w:vAlign w:val="center"/>
          </w:tcPr>
          <w:p w14:paraId="0F0FB780" w14:textId="77777777" w:rsidR="008E0C12" w:rsidRPr="008B3706" w:rsidRDefault="008E0C12" w:rsidP="000C0D86">
            <w:pPr>
              <w:pStyle w:val="TAH"/>
              <w:rPr>
                <w:rFonts w:eastAsia="SimSun"/>
              </w:rPr>
            </w:pPr>
            <w:r w:rsidRPr="008B3706">
              <w:rPr>
                <w:rFonts w:eastAsia="SimSun"/>
              </w:rPr>
              <w:t>SCS of uplink signals (kHz)</w:t>
            </w:r>
          </w:p>
        </w:tc>
        <w:tc>
          <w:tcPr>
            <w:tcW w:w="1478" w:type="pct"/>
            <w:vAlign w:val="center"/>
          </w:tcPr>
          <w:p w14:paraId="68FF6990" w14:textId="77777777" w:rsidR="008E0C12" w:rsidRPr="005B4D4F" w:rsidRDefault="008E0C12" w:rsidP="000C0D86">
            <w:pPr>
              <w:pStyle w:val="TAH"/>
              <w:rPr>
                <w:rFonts w:eastAsia="SimSun"/>
              </w:rPr>
            </w:pPr>
            <w:proofErr w:type="spellStart"/>
            <w:r w:rsidRPr="005B4D4F">
              <w:rPr>
                <w:rFonts w:eastAsia="SimSun"/>
              </w:rPr>
              <w:t>T</w:t>
            </w:r>
            <w:r w:rsidRPr="005B4D4F">
              <w:rPr>
                <w:rFonts w:eastAsia="SimSun"/>
                <w:vertAlign w:val="subscript"/>
              </w:rPr>
              <w:t>e</w:t>
            </w:r>
            <w:r w:rsidRPr="005B4D4F">
              <w:rPr>
                <w:vertAlign w:val="subscript"/>
              </w:rPr>
              <w:t>_NTN</w:t>
            </w:r>
            <w:proofErr w:type="spellEnd"/>
          </w:p>
        </w:tc>
      </w:tr>
      <w:tr w:rsidR="008E0C12" w:rsidRPr="005B4D4F" w14:paraId="33CE56C2" w14:textId="77777777" w:rsidTr="000C0D86">
        <w:trPr>
          <w:cantSplit/>
          <w:jc w:val="center"/>
        </w:trPr>
        <w:tc>
          <w:tcPr>
            <w:tcW w:w="1033" w:type="pct"/>
            <w:tcBorders>
              <w:bottom w:val="nil"/>
            </w:tcBorders>
            <w:vAlign w:val="center"/>
          </w:tcPr>
          <w:p w14:paraId="6CB49CCB" w14:textId="77777777" w:rsidR="008E0C12" w:rsidRPr="005B4D4F" w:rsidRDefault="008E0C12" w:rsidP="000C0D86">
            <w:pPr>
              <w:pStyle w:val="TAC"/>
              <w:rPr>
                <w:rFonts w:eastAsia="SimSun"/>
              </w:rPr>
            </w:pPr>
            <w:r w:rsidRPr="005B4D4F">
              <w:rPr>
                <w:rFonts w:eastAsia="SimSun"/>
              </w:rPr>
              <w:t>1</w:t>
            </w:r>
          </w:p>
        </w:tc>
        <w:tc>
          <w:tcPr>
            <w:tcW w:w="1244" w:type="pct"/>
            <w:tcBorders>
              <w:bottom w:val="nil"/>
            </w:tcBorders>
            <w:vAlign w:val="center"/>
          </w:tcPr>
          <w:p w14:paraId="67EFFE8C" w14:textId="77777777" w:rsidR="008E0C12" w:rsidRPr="005B4D4F" w:rsidRDefault="008E0C12" w:rsidP="000C0D86">
            <w:pPr>
              <w:pStyle w:val="TAC"/>
              <w:rPr>
                <w:rFonts w:eastAsia="SimSun"/>
              </w:rPr>
            </w:pPr>
            <w:r w:rsidRPr="005B4D4F">
              <w:rPr>
                <w:rFonts w:eastAsia="SimSun"/>
              </w:rPr>
              <w:t>15</w:t>
            </w:r>
          </w:p>
        </w:tc>
        <w:tc>
          <w:tcPr>
            <w:tcW w:w="1245" w:type="pct"/>
          </w:tcPr>
          <w:p w14:paraId="7D0522CA" w14:textId="77777777" w:rsidR="008E0C12" w:rsidRPr="005B4D4F" w:rsidRDefault="008E0C12" w:rsidP="000C0D86">
            <w:pPr>
              <w:pStyle w:val="TAC"/>
              <w:rPr>
                <w:rFonts w:eastAsia="SimSun"/>
              </w:rPr>
            </w:pPr>
            <w:r w:rsidRPr="005B4D4F">
              <w:rPr>
                <w:rFonts w:eastAsia="SimSun"/>
              </w:rPr>
              <w:t>15</w:t>
            </w:r>
          </w:p>
        </w:tc>
        <w:tc>
          <w:tcPr>
            <w:tcW w:w="1478" w:type="pct"/>
          </w:tcPr>
          <w:p w14:paraId="491488BB" w14:textId="77777777" w:rsidR="008E0C12" w:rsidRPr="005B4D4F" w:rsidRDefault="008E0C12" w:rsidP="000C0D86">
            <w:pPr>
              <w:pStyle w:val="TAC"/>
              <w:rPr>
                <w:rFonts w:eastAsia="SimSun"/>
              </w:rPr>
            </w:pPr>
            <w:r w:rsidRPr="005B4D4F">
              <w:rPr>
                <w:rFonts w:eastAsia="SimSun"/>
              </w:rPr>
              <w:t>29*64*T</w:t>
            </w:r>
            <w:r w:rsidRPr="005B4D4F">
              <w:rPr>
                <w:rFonts w:eastAsia="SimSun"/>
                <w:vertAlign w:val="subscript"/>
              </w:rPr>
              <w:t>c</w:t>
            </w:r>
          </w:p>
        </w:tc>
      </w:tr>
      <w:tr w:rsidR="008E0C12" w:rsidRPr="005B4D4F" w14:paraId="6E821498" w14:textId="77777777" w:rsidTr="000C0D86">
        <w:trPr>
          <w:cantSplit/>
          <w:jc w:val="center"/>
        </w:trPr>
        <w:tc>
          <w:tcPr>
            <w:tcW w:w="1033" w:type="pct"/>
            <w:tcBorders>
              <w:top w:val="nil"/>
              <w:bottom w:val="nil"/>
            </w:tcBorders>
            <w:vAlign w:val="center"/>
          </w:tcPr>
          <w:p w14:paraId="0DE32EBD" w14:textId="77777777" w:rsidR="008E0C12" w:rsidRPr="005B4D4F" w:rsidRDefault="008E0C12" w:rsidP="000C0D86">
            <w:pPr>
              <w:pStyle w:val="TAC"/>
              <w:rPr>
                <w:rFonts w:eastAsia="SimSun"/>
              </w:rPr>
            </w:pPr>
          </w:p>
        </w:tc>
        <w:tc>
          <w:tcPr>
            <w:tcW w:w="1244" w:type="pct"/>
            <w:tcBorders>
              <w:top w:val="nil"/>
              <w:bottom w:val="nil"/>
            </w:tcBorders>
            <w:vAlign w:val="center"/>
          </w:tcPr>
          <w:p w14:paraId="5F84CF77" w14:textId="77777777" w:rsidR="008E0C12" w:rsidRPr="005B4D4F" w:rsidRDefault="008E0C12" w:rsidP="000C0D86">
            <w:pPr>
              <w:pStyle w:val="TAC"/>
              <w:rPr>
                <w:rFonts w:eastAsia="SimSun"/>
              </w:rPr>
            </w:pPr>
          </w:p>
        </w:tc>
        <w:tc>
          <w:tcPr>
            <w:tcW w:w="1245" w:type="pct"/>
          </w:tcPr>
          <w:p w14:paraId="0517FB06" w14:textId="77777777" w:rsidR="008E0C12" w:rsidRPr="005B4D4F" w:rsidRDefault="008E0C12" w:rsidP="000C0D86">
            <w:pPr>
              <w:pStyle w:val="TAC"/>
              <w:rPr>
                <w:rFonts w:eastAsia="SimSun"/>
              </w:rPr>
            </w:pPr>
            <w:r w:rsidRPr="005B4D4F">
              <w:rPr>
                <w:rFonts w:eastAsia="SimSun"/>
              </w:rPr>
              <w:t>30</w:t>
            </w:r>
          </w:p>
        </w:tc>
        <w:tc>
          <w:tcPr>
            <w:tcW w:w="1478" w:type="pct"/>
          </w:tcPr>
          <w:p w14:paraId="0405D326" w14:textId="77777777" w:rsidR="008E0C12" w:rsidRPr="005B4D4F" w:rsidRDefault="008E0C12" w:rsidP="000C0D86">
            <w:pPr>
              <w:pStyle w:val="TAC"/>
              <w:rPr>
                <w:rFonts w:eastAsia="SimSun"/>
              </w:rPr>
            </w:pPr>
            <w:r w:rsidRPr="005B4D4F">
              <w:rPr>
                <w:rFonts w:eastAsia="SimSun"/>
              </w:rPr>
              <w:t>24*64*T</w:t>
            </w:r>
            <w:r w:rsidRPr="005B4D4F">
              <w:rPr>
                <w:rFonts w:eastAsia="SimSun"/>
                <w:vertAlign w:val="subscript"/>
              </w:rPr>
              <w:t>c</w:t>
            </w:r>
          </w:p>
        </w:tc>
      </w:tr>
      <w:tr w:rsidR="008E0C12" w:rsidRPr="005B4D4F" w14:paraId="3559867B" w14:textId="77777777" w:rsidTr="000C0D86">
        <w:trPr>
          <w:cantSplit/>
          <w:jc w:val="center"/>
        </w:trPr>
        <w:tc>
          <w:tcPr>
            <w:tcW w:w="1033" w:type="pct"/>
            <w:tcBorders>
              <w:top w:val="nil"/>
              <w:bottom w:val="nil"/>
            </w:tcBorders>
            <w:vAlign w:val="center"/>
          </w:tcPr>
          <w:p w14:paraId="0F5D097A" w14:textId="77777777" w:rsidR="008E0C12" w:rsidRPr="005B4D4F" w:rsidRDefault="008E0C12" w:rsidP="000C0D86">
            <w:pPr>
              <w:pStyle w:val="TAC"/>
              <w:rPr>
                <w:rFonts w:eastAsia="SimSun"/>
              </w:rPr>
            </w:pPr>
          </w:p>
        </w:tc>
        <w:tc>
          <w:tcPr>
            <w:tcW w:w="1244" w:type="pct"/>
            <w:tcBorders>
              <w:top w:val="nil"/>
            </w:tcBorders>
            <w:vAlign w:val="center"/>
          </w:tcPr>
          <w:p w14:paraId="7F414357" w14:textId="77777777" w:rsidR="008E0C12" w:rsidRPr="005B4D4F" w:rsidRDefault="008E0C12" w:rsidP="000C0D86">
            <w:pPr>
              <w:pStyle w:val="TAC"/>
              <w:rPr>
                <w:rFonts w:eastAsia="SimSun"/>
              </w:rPr>
            </w:pPr>
          </w:p>
        </w:tc>
        <w:tc>
          <w:tcPr>
            <w:tcW w:w="1245" w:type="pct"/>
          </w:tcPr>
          <w:p w14:paraId="05C15F63" w14:textId="77777777" w:rsidR="008E0C12" w:rsidRPr="005B4D4F" w:rsidRDefault="008E0C12" w:rsidP="000C0D86">
            <w:pPr>
              <w:pStyle w:val="TAC"/>
              <w:rPr>
                <w:rFonts w:eastAsia="SimSun"/>
              </w:rPr>
            </w:pPr>
            <w:r w:rsidRPr="005B4D4F">
              <w:rPr>
                <w:rFonts w:eastAsia="SimSun"/>
              </w:rPr>
              <w:t>60</w:t>
            </w:r>
          </w:p>
        </w:tc>
        <w:tc>
          <w:tcPr>
            <w:tcW w:w="1478" w:type="pct"/>
          </w:tcPr>
          <w:p w14:paraId="66751954" w14:textId="77777777" w:rsidR="008E0C12" w:rsidRPr="005B4D4F" w:rsidRDefault="008E0C12" w:rsidP="000C0D86">
            <w:pPr>
              <w:pStyle w:val="TAC"/>
              <w:rPr>
                <w:rFonts w:eastAsia="SimSun"/>
              </w:rPr>
            </w:pPr>
            <w:r w:rsidRPr="005B4D4F">
              <w:rPr>
                <w:rFonts w:eastAsia="SimSun"/>
              </w:rPr>
              <w:t>N/A</w:t>
            </w:r>
          </w:p>
        </w:tc>
      </w:tr>
      <w:tr w:rsidR="008E0C12" w:rsidRPr="005B4D4F" w14:paraId="7C0329D8" w14:textId="77777777" w:rsidTr="000C0D86">
        <w:trPr>
          <w:cantSplit/>
          <w:jc w:val="center"/>
        </w:trPr>
        <w:tc>
          <w:tcPr>
            <w:tcW w:w="1033" w:type="pct"/>
            <w:tcBorders>
              <w:top w:val="nil"/>
              <w:bottom w:val="nil"/>
            </w:tcBorders>
            <w:vAlign w:val="center"/>
          </w:tcPr>
          <w:p w14:paraId="4688E3CA" w14:textId="77777777" w:rsidR="008E0C12" w:rsidRPr="005B4D4F" w:rsidRDefault="008E0C12" w:rsidP="000C0D86">
            <w:pPr>
              <w:pStyle w:val="TAC"/>
              <w:rPr>
                <w:rFonts w:eastAsia="SimSun"/>
              </w:rPr>
            </w:pPr>
          </w:p>
        </w:tc>
        <w:tc>
          <w:tcPr>
            <w:tcW w:w="1244" w:type="pct"/>
            <w:tcBorders>
              <w:bottom w:val="nil"/>
            </w:tcBorders>
            <w:vAlign w:val="center"/>
          </w:tcPr>
          <w:p w14:paraId="0C97A4B0" w14:textId="77777777" w:rsidR="008E0C12" w:rsidRPr="005B4D4F" w:rsidRDefault="008E0C12" w:rsidP="000C0D86">
            <w:pPr>
              <w:pStyle w:val="TAC"/>
              <w:rPr>
                <w:rFonts w:eastAsia="SimSun"/>
              </w:rPr>
            </w:pPr>
            <w:r w:rsidRPr="005B4D4F">
              <w:rPr>
                <w:rFonts w:eastAsia="SimSun"/>
              </w:rPr>
              <w:t>30</w:t>
            </w:r>
          </w:p>
        </w:tc>
        <w:tc>
          <w:tcPr>
            <w:tcW w:w="1245" w:type="pct"/>
          </w:tcPr>
          <w:p w14:paraId="3095A16C" w14:textId="77777777" w:rsidR="008E0C12" w:rsidRPr="005B4D4F" w:rsidRDefault="008E0C12" w:rsidP="000C0D86">
            <w:pPr>
              <w:pStyle w:val="TAC"/>
              <w:rPr>
                <w:rFonts w:eastAsia="SimSun"/>
              </w:rPr>
            </w:pPr>
            <w:r w:rsidRPr="005B4D4F">
              <w:rPr>
                <w:rFonts w:eastAsia="SimSun"/>
              </w:rPr>
              <w:t>15</w:t>
            </w:r>
          </w:p>
        </w:tc>
        <w:tc>
          <w:tcPr>
            <w:tcW w:w="1478" w:type="pct"/>
          </w:tcPr>
          <w:p w14:paraId="775E6986" w14:textId="77777777" w:rsidR="008E0C12" w:rsidRPr="005B4D4F" w:rsidRDefault="008E0C12" w:rsidP="000C0D86">
            <w:pPr>
              <w:pStyle w:val="TAC"/>
              <w:rPr>
                <w:rFonts w:eastAsia="SimSun"/>
              </w:rPr>
            </w:pPr>
            <w:r w:rsidRPr="005B4D4F">
              <w:rPr>
                <w:rFonts w:eastAsia="SimSun"/>
              </w:rPr>
              <w:t>24*64*T</w:t>
            </w:r>
            <w:r w:rsidRPr="005B4D4F">
              <w:rPr>
                <w:rFonts w:eastAsia="SimSun"/>
                <w:vertAlign w:val="subscript"/>
              </w:rPr>
              <w:t>c</w:t>
            </w:r>
          </w:p>
        </w:tc>
      </w:tr>
      <w:tr w:rsidR="008E0C12" w:rsidRPr="005B4D4F" w14:paraId="48E7C84A" w14:textId="77777777" w:rsidTr="000C0D86">
        <w:trPr>
          <w:cantSplit/>
          <w:jc w:val="center"/>
        </w:trPr>
        <w:tc>
          <w:tcPr>
            <w:tcW w:w="1033" w:type="pct"/>
            <w:tcBorders>
              <w:top w:val="nil"/>
              <w:bottom w:val="nil"/>
            </w:tcBorders>
            <w:vAlign w:val="center"/>
          </w:tcPr>
          <w:p w14:paraId="20694087" w14:textId="77777777" w:rsidR="008E0C12" w:rsidRPr="005B4D4F" w:rsidRDefault="008E0C12" w:rsidP="000C0D86">
            <w:pPr>
              <w:pStyle w:val="TAC"/>
              <w:rPr>
                <w:rFonts w:eastAsia="SimSun"/>
              </w:rPr>
            </w:pPr>
          </w:p>
        </w:tc>
        <w:tc>
          <w:tcPr>
            <w:tcW w:w="1244" w:type="pct"/>
            <w:tcBorders>
              <w:top w:val="nil"/>
              <w:bottom w:val="nil"/>
            </w:tcBorders>
            <w:vAlign w:val="center"/>
          </w:tcPr>
          <w:p w14:paraId="00DD34AB" w14:textId="77777777" w:rsidR="008E0C12" w:rsidRPr="005B4D4F" w:rsidRDefault="008E0C12" w:rsidP="000C0D86">
            <w:pPr>
              <w:pStyle w:val="TAC"/>
              <w:rPr>
                <w:rFonts w:eastAsia="SimSun"/>
              </w:rPr>
            </w:pPr>
          </w:p>
        </w:tc>
        <w:tc>
          <w:tcPr>
            <w:tcW w:w="1245" w:type="pct"/>
          </w:tcPr>
          <w:p w14:paraId="413A2B62" w14:textId="77777777" w:rsidR="008E0C12" w:rsidRPr="005B4D4F" w:rsidRDefault="008E0C12" w:rsidP="000C0D86">
            <w:pPr>
              <w:pStyle w:val="TAC"/>
              <w:rPr>
                <w:rFonts w:eastAsia="SimSun"/>
              </w:rPr>
            </w:pPr>
            <w:r w:rsidRPr="005B4D4F">
              <w:rPr>
                <w:rFonts w:eastAsia="SimSun"/>
              </w:rPr>
              <w:t>30</w:t>
            </w:r>
          </w:p>
        </w:tc>
        <w:tc>
          <w:tcPr>
            <w:tcW w:w="1478" w:type="pct"/>
          </w:tcPr>
          <w:p w14:paraId="6F9F2F55" w14:textId="77777777" w:rsidR="008E0C12" w:rsidRPr="005B4D4F" w:rsidRDefault="008E0C12" w:rsidP="000C0D86">
            <w:pPr>
              <w:pStyle w:val="TAC"/>
              <w:rPr>
                <w:rFonts w:eastAsia="SimSun"/>
              </w:rPr>
            </w:pPr>
            <w:r w:rsidRPr="005B4D4F">
              <w:rPr>
                <w:rFonts w:eastAsia="SimSun"/>
              </w:rPr>
              <w:t>22*64*T</w:t>
            </w:r>
            <w:r w:rsidRPr="005B4D4F">
              <w:rPr>
                <w:rFonts w:eastAsia="SimSun"/>
                <w:vertAlign w:val="subscript"/>
              </w:rPr>
              <w:t>c</w:t>
            </w:r>
          </w:p>
        </w:tc>
      </w:tr>
      <w:tr w:rsidR="008E0C12" w:rsidRPr="005B4D4F" w14:paraId="55AF817A" w14:textId="77777777" w:rsidTr="000C0D86">
        <w:trPr>
          <w:cantSplit/>
          <w:jc w:val="center"/>
        </w:trPr>
        <w:tc>
          <w:tcPr>
            <w:tcW w:w="1033" w:type="pct"/>
            <w:tcBorders>
              <w:top w:val="nil"/>
              <w:bottom w:val="single" w:sz="4" w:space="0" w:color="auto"/>
            </w:tcBorders>
            <w:vAlign w:val="center"/>
          </w:tcPr>
          <w:p w14:paraId="7EFB94D2" w14:textId="77777777" w:rsidR="008E0C12" w:rsidRPr="005B4D4F" w:rsidRDefault="008E0C12" w:rsidP="000C0D86">
            <w:pPr>
              <w:pStyle w:val="TAC"/>
              <w:rPr>
                <w:rFonts w:eastAsia="SimSun"/>
              </w:rPr>
            </w:pPr>
          </w:p>
        </w:tc>
        <w:tc>
          <w:tcPr>
            <w:tcW w:w="1244" w:type="pct"/>
            <w:tcBorders>
              <w:top w:val="nil"/>
              <w:bottom w:val="single" w:sz="4" w:space="0" w:color="auto"/>
            </w:tcBorders>
            <w:vAlign w:val="center"/>
          </w:tcPr>
          <w:p w14:paraId="1489499B" w14:textId="77777777" w:rsidR="008E0C12" w:rsidRPr="005B4D4F" w:rsidRDefault="008E0C12" w:rsidP="000C0D86">
            <w:pPr>
              <w:pStyle w:val="TAC"/>
              <w:rPr>
                <w:rFonts w:eastAsia="SimSun"/>
              </w:rPr>
            </w:pPr>
          </w:p>
        </w:tc>
        <w:tc>
          <w:tcPr>
            <w:tcW w:w="1245" w:type="pct"/>
          </w:tcPr>
          <w:p w14:paraId="71D988F6" w14:textId="77777777" w:rsidR="008E0C12" w:rsidRPr="005B4D4F" w:rsidRDefault="008E0C12" w:rsidP="000C0D86">
            <w:pPr>
              <w:pStyle w:val="TAC"/>
              <w:rPr>
                <w:rFonts w:eastAsia="SimSun"/>
              </w:rPr>
            </w:pPr>
            <w:r w:rsidRPr="005B4D4F">
              <w:rPr>
                <w:rFonts w:eastAsia="SimSun"/>
              </w:rPr>
              <w:t>60</w:t>
            </w:r>
          </w:p>
        </w:tc>
        <w:tc>
          <w:tcPr>
            <w:tcW w:w="1478" w:type="pct"/>
          </w:tcPr>
          <w:p w14:paraId="41683469" w14:textId="77777777" w:rsidR="008E0C12" w:rsidRPr="005B4D4F" w:rsidRDefault="008E0C12" w:rsidP="000C0D86">
            <w:pPr>
              <w:pStyle w:val="TAC"/>
              <w:rPr>
                <w:rFonts w:eastAsia="SimSun"/>
              </w:rPr>
            </w:pPr>
            <w:r w:rsidRPr="005B4D4F">
              <w:rPr>
                <w:rFonts w:eastAsia="SimSun"/>
              </w:rPr>
              <w:t>N/A</w:t>
            </w:r>
          </w:p>
        </w:tc>
      </w:tr>
      <w:tr w:rsidR="008E0C12" w:rsidRPr="005B4D4F" w14:paraId="2C2FBCCD" w14:textId="77777777" w:rsidTr="000C0D86">
        <w:trPr>
          <w:cantSplit/>
          <w:jc w:val="center"/>
        </w:trPr>
        <w:tc>
          <w:tcPr>
            <w:tcW w:w="5000" w:type="pct"/>
            <w:gridSpan w:val="4"/>
          </w:tcPr>
          <w:p w14:paraId="4906FD49" w14:textId="77777777" w:rsidR="008E0C12" w:rsidRPr="008B3706" w:rsidRDefault="008E0C12" w:rsidP="000C0D86">
            <w:pPr>
              <w:pStyle w:val="TAN"/>
              <w:rPr>
                <w:rFonts w:eastAsia="SimSun"/>
              </w:rPr>
            </w:pPr>
            <w:r w:rsidRPr="008B3706">
              <w:rPr>
                <w:rFonts w:eastAsia="SimSun" w:cs="Arial"/>
              </w:rPr>
              <w:t>Note</w:t>
            </w:r>
            <w:r w:rsidRPr="008B3706">
              <w:rPr>
                <w:rFonts w:eastAsia="SimSun"/>
              </w:rPr>
              <w:t xml:space="preserve"> 1:</w:t>
            </w:r>
            <w:r w:rsidRPr="008B3706">
              <w:rPr>
                <w:rFonts w:eastAsia="SimSun"/>
              </w:rPr>
              <w:tab/>
              <w:t>T</w:t>
            </w:r>
            <w:r w:rsidRPr="008B3706">
              <w:rPr>
                <w:rFonts w:eastAsia="SimSun"/>
                <w:vertAlign w:val="subscript"/>
              </w:rPr>
              <w:t>c</w:t>
            </w:r>
            <w:r w:rsidRPr="008B3706">
              <w:rPr>
                <w:rFonts w:eastAsia="SimSun"/>
              </w:rPr>
              <w:t xml:space="preserve"> is the basic timing unit defined in TS 38.211 [6]</w:t>
            </w:r>
          </w:p>
        </w:tc>
      </w:tr>
    </w:tbl>
    <w:p w14:paraId="61EA9B6A" w14:textId="6DC38D35" w:rsidR="008E0C12" w:rsidRDefault="008E0C12" w:rsidP="00C61D5C"/>
    <w:p w14:paraId="07203ACA" w14:textId="14B7FA3D" w:rsidR="00620EFF" w:rsidRDefault="008E0C12" w:rsidP="00C61D5C">
      <w:pPr>
        <w:rPr>
          <w:rFonts w:eastAsiaTheme="minorEastAsia"/>
        </w:rPr>
      </w:pPr>
      <w:r>
        <w:lastRenderedPageBreak/>
        <w:t xml:space="preserve">For SCS of 15 kHz for both SSB signal and PUSCH, the requirement is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m:t>
            </m:r>
          </m:sub>
        </m:sSub>
        <m:r>
          <w:rPr>
            <w:rFonts w:ascii="Cambria Math" w:hAnsi="Cambria Math"/>
          </w:rPr>
          <m:t>= 29×</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m:t>
            </m:r>
          </m:sub>
        </m:sSub>
        <m:r>
          <w:rPr>
            <w:rFonts w:ascii="Cambria Math" w:hAnsi="Cambria Math"/>
          </w:rPr>
          <m:t>=  0.94395 [μs]</m:t>
        </m:r>
      </m:oMath>
      <w:r w:rsidR="00620EFF">
        <w:rPr>
          <w:rFonts w:eastAsiaTheme="minorEastAsia"/>
        </w:rPr>
        <w:t xml:space="preserve">. In the </w:t>
      </w:r>
      <w:r w:rsidR="00425434">
        <w:rPr>
          <w:rFonts w:eastAsiaTheme="minorEastAsia"/>
        </w:rPr>
        <w:fldChar w:fldCharType="begin"/>
      </w:r>
      <w:r w:rsidR="00425434">
        <w:rPr>
          <w:rFonts w:eastAsiaTheme="minorEastAsia"/>
        </w:rPr>
        <w:instrText xml:space="preserve"> REF _Ref118363114 \h </w:instrText>
      </w:r>
      <w:r w:rsidR="00425434">
        <w:rPr>
          <w:rFonts w:eastAsiaTheme="minorEastAsia"/>
        </w:rPr>
      </w:r>
      <w:r w:rsidR="00425434">
        <w:rPr>
          <w:rFonts w:eastAsiaTheme="minorEastAsia"/>
        </w:rPr>
        <w:fldChar w:fldCharType="separate"/>
      </w:r>
      <w:r w:rsidR="00425434" w:rsidRPr="008B3706">
        <w:t>Figure 1</w:t>
      </w:r>
      <w:r w:rsidR="00425434">
        <w:rPr>
          <w:rFonts w:eastAsiaTheme="minorEastAsia"/>
        </w:rPr>
        <w:fldChar w:fldCharType="end"/>
      </w:r>
      <w:r w:rsidR="00425434">
        <w:rPr>
          <w:rFonts w:eastAsiaTheme="minorEastAsia"/>
        </w:rPr>
        <w:t>,</w:t>
      </w:r>
      <w:r w:rsidR="00620EFF">
        <w:rPr>
          <w:rFonts w:eastAsiaTheme="minorEastAsia"/>
        </w:rPr>
        <w:t xml:space="preserve"> below, we show the </w:t>
      </w:r>
      <w:proofErr w:type="gramStart"/>
      <w:r w:rsidR="00620EFF">
        <w:rPr>
          <w:rFonts w:eastAsiaTheme="minorEastAsia"/>
        </w:rPr>
        <w:t>round trip</w:t>
      </w:r>
      <w:proofErr w:type="gramEnd"/>
      <w:r w:rsidR="00620EFF">
        <w:rPr>
          <w:rFonts w:eastAsiaTheme="minorEastAsia"/>
        </w:rPr>
        <w:t xml:space="preserve"> </w:t>
      </w:r>
      <w:r w:rsidR="009046AE">
        <w:rPr>
          <w:rFonts w:eastAsiaTheme="minorEastAsia"/>
        </w:rPr>
        <w:t>time/</w:t>
      </w:r>
      <w:r w:rsidR="00620EFF">
        <w:rPr>
          <w:rFonts w:eastAsiaTheme="minorEastAsia"/>
        </w:rPr>
        <w:t xml:space="preserve">delay drift, including both service and </w:t>
      </w:r>
      <w:proofErr w:type="spellStart"/>
      <w:r w:rsidR="00620EFF">
        <w:rPr>
          <w:rFonts w:eastAsiaTheme="minorEastAsia"/>
        </w:rPr>
        <w:t>feer</w:t>
      </w:r>
      <w:proofErr w:type="spellEnd"/>
      <w:r w:rsidR="00620EFF">
        <w:rPr>
          <w:rFonts w:eastAsiaTheme="minorEastAsia"/>
        </w:rPr>
        <w:t xml:space="preserve"> links, for LEO</w:t>
      </w:r>
      <w:r w:rsidR="009046AE">
        <w:rPr>
          <w:rFonts w:eastAsiaTheme="minorEastAsia"/>
        </w:rPr>
        <w:t>-</w:t>
      </w:r>
      <w:r w:rsidR="00620EFF">
        <w:rPr>
          <w:rFonts w:eastAsiaTheme="minorEastAsia"/>
        </w:rPr>
        <w:t xml:space="preserve">1200. </w:t>
      </w:r>
    </w:p>
    <w:p w14:paraId="23A7FB7F" w14:textId="7107C103" w:rsidR="00425434" w:rsidRDefault="00EC2514" w:rsidP="00425434">
      <w:pPr>
        <w:keepNext/>
        <w:jc w:val="center"/>
      </w:pPr>
      <w:r>
        <w:rPr>
          <w:noProof/>
        </w:rPr>
        <w:drawing>
          <wp:inline distT="0" distB="0" distL="0" distR="0" wp14:anchorId="0B26CB41" wp14:editId="65FFD642">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7856C6B1" w14:textId="4B4BACF1" w:rsidR="008E0C12" w:rsidRDefault="00425434" w:rsidP="00425434">
      <w:pPr>
        <w:pStyle w:val="Caption"/>
        <w:jc w:val="center"/>
      </w:pPr>
      <w:bookmarkStart w:id="3" w:name="_Ref118363114"/>
      <w:r w:rsidRPr="008B3706">
        <w:t xml:space="preserve">Figure </w:t>
      </w:r>
      <w:r>
        <w:fldChar w:fldCharType="begin"/>
      </w:r>
      <w:r w:rsidRPr="008B3706">
        <w:instrText xml:space="preserve"> SEQ Figure \* ARABIC </w:instrText>
      </w:r>
      <w:r>
        <w:fldChar w:fldCharType="separate"/>
      </w:r>
      <w:r w:rsidRPr="008B3706">
        <w:t>1</w:t>
      </w:r>
      <w:r>
        <w:fldChar w:fldCharType="end"/>
      </w:r>
      <w:bookmarkEnd w:id="3"/>
      <w:r>
        <w:t xml:space="preserve"> - Round trip time/delay drift as a function of elevation angle.</w:t>
      </w:r>
    </w:p>
    <w:p w14:paraId="4A4910D3" w14:textId="26C6237D" w:rsidR="007D7906" w:rsidRDefault="00425434" w:rsidP="00425434">
      <w:pPr>
        <w:rPr>
          <w:rFonts w:eastAsiaTheme="minorEastAsia"/>
        </w:rPr>
      </w:pPr>
      <w:r>
        <w:t xml:space="preserve">It can be observed that the maximum time drift is approximately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Drift</m:t>
            </m:r>
          </m:sub>
        </m:sSub>
        <m:r>
          <m:rPr>
            <m:sty m:val="p"/>
          </m:rPr>
          <w:rPr>
            <w:rFonts w:ascii="Cambria Math" w:hAnsi="Cambria Math"/>
          </w:rPr>
          <m:t>= 84.72</m:t>
        </m:r>
        <m:r>
          <w:rPr>
            <w:rFonts w:ascii="Cambria Math" w:hAnsi="Cambria Math"/>
          </w:rPr>
          <m:t>[μs/s]</m:t>
        </m:r>
      </m:oMath>
      <w:r w:rsidR="00A82F2F">
        <w:rPr>
          <w:rFonts w:eastAsiaTheme="minorEastAsia"/>
        </w:rPr>
        <w:t xml:space="preserve"> at minimum elevation angle of 10 degrees</w:t>
      </w:r>
      <w:r w:rsidR="00AC3703">
        <w:rPr>
          <w:rFonts w:eastAsiaTheme="minorEastAsia"/>
        </w:rPr>
        <w:t xml:space="preserve">. </w:t>
      </w:r>
      <w:r w:rsidR="0000273E">
        <w:rPr>
          <w:rFonts w:eastAsiaTheme="minorEastAsia"/>
        </w:rPr>
        <w:t>Given</w:t>
      </w:r>
      <w:r w:rsidR="00B0193A">
        <w:rPr>
          <w:rFonts w:eastAsiaTheme="minorEastAsia"/>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Drift</m:t>
            </m:r>
          </m:sub>
        </m:sSub>
      </m:oMath>
      <w:r w:rsidR="0000273E">
        <w:rPr>
          <w:rFonts w:eastAsiaTheme="minorEastAsia"/>
        </w:rPr>
        <w:t>,</w:t>
      </w:r>
      <w:r w:rsidR="00B0193A">
        <w:rPr>
          <w:rFonts w:eastAsiaTheme="minorEastAsia"/>
        </w:rPr>
        <w:t xml:space="preserve"> one can obtain the corresponding maximum DMRS bundling duration </w:t>
      </w:r>
      <w:r w:rsidR="0087291A">
        <w:rPr>
          <w:rFonts w:eastAsiaTheme="minorEastAsia"/>
        </w:rPr>
        <w:t xml:space="preserve">as </w:t>
      </w:r>
      <m:oMath>
        <m:f>
          <m:fPr>
            <m:ctrlPr>
              <w:rPr>
                <w:rFonts w:ascii="Cambria Math" w:eastAsiaTheme="minorEastAsia" w:hAnsi="Cambria Math"/>
                <w:i/>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e</m:t>
                </m:r>
              </m:sub>
            </m:sSub>
          </m:num>
          <m:den>
            <m:sSub>
              <m:sSubPr>
                <m:ctrlPr>
                  <w:rPr>
                    <w:rFonts w:ascii="Cambria Math" w:eastAsiaTheme="minorEastAsia" w:hAnsi="Cambria Math"/>
                  </w:rPr>
                </m:ctrlPr>
              </m:sSubPr>
              <m:e>
                <m:r>
                  <m:rPr>
                    <m:sty m:val="p"/>
                  </m:rPr>
                  <w:rPr>
                    <w:rFonts w:ascii="Cambria Math" w:eastAsiaTheme="minorEastAsia" w:hAnsi="Cambria Math"/>
                  </w:rPr>
                  <m:t>T</m:t>
                </m:r>
                <m:ctrlPr>
                  <w:rPr>
                    <w:rFonts w:ascii="Cambria Math" w:eastAsiaTheme="minorEastAsia" w:hAnsi="Cambria Math"/>
                    <w:i/>
                    <w:iCs/>
                  </w:rPr>
                </m:ctrlPr>
              </m:e>
              <m:sub>
                <m:r>
                  <m:rPr>
                    <m:sty m:val="p"/>
                  </m:rPr>
                  <w:rPr>
                    <w:rFonts w:ascii="Cambria Math" w:eastAsiaTheme="minorEastAsia" w:hAnsi="Cambria Math"/>
                  </w:rPr>
                  <m:t>Drift</m:t>
                </m:r>
              </m:sub>
            </m:sSub>
          </m:den>
        </m:f>
      </m:oMath>
      <w:r w:rsidR="0087291A">
        <w:rPr>
          <w:rFonts w:eastAsiaTheme="minorEastAsia"/>
        </w:rPr>
        <w:t xml:space="preserve">. </w:t>
      </w:r>
      <w:r w:rsidR="009916E1">
        <w:rPr>
          <w:rFonts w:eastAsiaTheme="minorEastAsia"/>
        </w:rPr>
        <w:t>This result is calculate</w:t>
      </w:r>
      <w:r w:rsidR="007D7906">
        <w:rPr>
          <w:rFonts w:eastAsiaTheme="minorEastAsia"/>
        </w:rPr>
        <w:t>d</w:t>
      </w:r>
      <w:r w:rsidR="009916E1">
        <w:rPr>
          <w:rFonts w:eastAsiaTheme="minorEastAsia"/>
        </w:rPr>
        <w:t xml:space="preserve"> for two elevation angles, i.e., 10 and 30 degrees,</w:t>
      </w:r>
      <w:r w:rsidR="007D7906">
        <w:rPr>
          <w:rFonts w:eastAsiaTheme="minorEastAsia"/>
        </w:rPr>
        <w:t xml:space="preserve"> and summarized in the table below. </w:t>
      </w:r>
    </w:p>
    <w:p w14:paraId="5B77EEA8" w14:textId="684BED15" w:rsidR="008A6235" w:rsidRPr="000152C2" w:rsidRDefault="008A6235" w:rsidP="00B73163">
      <w:pPr>
        <w:pStyle w:val="Caption"/>
        <w:keepNext/>
        <w:jc w:val="center"/>
      </w:pPr>
      <w:r w:rsidRPr="007E739E">
        <w:t xml:space="preserve">Table </w:t>
      </w:r>
      <w:r>
        <w:fldChar w:fldCharType="begin"/>
      </w:r>
      <w:r w:rsidRPr="00B73163">
        <w:instrText xml:space="preserve"> SEQ Table \* ARABIC </w:instrText>
      </w:r>
      <w:r>
        <w:fldChar w:fldCharType="separate"/>
      </w:r>
      <w:r w:rsidRPr="00B73163">
        <w:t>2</w:t>
      </w:r>
      <w:r>
        <w:fldChar w:fldCharType="end"/>
      </w:r>
      <w:r w:rsidRPr="007E739E">
        <w:t xml:space="preserve"> - DMRS bundling duration for different</w:t>
      </w:r>
      <w:r w:rsidRPr="000152C2">
        <w:t xml:space="preserve"> elevation angles</w:t>
      </w:r>
    </w:p>
    <w:tbl>
      <w:tblPr>
        <w:tblStyle w:val="TableGrid"/>
        <w:tblW w:w="0" w:type="auto"/>
        <w:tblLook w:val="04A0" w:firstRow="1" w:lastRow="0" w:firstColumn="1" w:lastColumn="0" w:noHBand="0" w:noVBand="1"/>
      </w:tblPr>
      <w:tblGrid>
        <w:gridCol w:w="4814"/>
        <w:gridCol w:w="4815"/>
      </w:tblGrid>
      <w:tr w:rsidR="006F20CB" w14:paraId="68452756" w14:textId="77777777" w:rsidTr="006F20CB">
        <w:tc>
          <w:tcPr>
            <w:tcW w:w="4814" w:type="dxa"/>
          </w:tcPr>
          <w:p w14:paraId="7319BAC4" w14:textId="53202A11" w:rsidR="006F20CB" w:rsidRDefault="005739EA" w:rsidP="00B73163">
            <w:pPr>
              <w:jc w:val="center"/>
              <w:rPr>
                <w:rFonts w:eastAsiaTheme="minorEastAsia"/>
              </w:rPr>
            </w:pPr>
            <w:r>
              <w:rPr>
                <w:rFonts w:eastAsiaTheme="minorEastAsia"/>
              </w:rPr>
              <w:t>Ele</w:t>
            </w:r>
            <w:r w:rsidR="000A5D99">
              <w:rPr>
                <w:rFonts w:eastAsiaTheme="minorEastAsia"/>
              </w:rPr>
              <w:t>vation angle</w:t>
            </w:r>
          </w:p>
        </w:tc>
        <w:tc>
          <w:tcPr>
            <w:tcW w:w="4815" w:type="dxa"/>
          </w:tcPr>
          <w:p w14:paraId="3D1EF90C" w14:textId="1A90C554" w:rsidR="006F20CB" w:rsidRDefault="000A5D99" w:rsidP="00B73163">
            <w:pPr>
              <w:jc w:val="center"/>
              <w:rPr>
                <w:rFonts w:eastAsiaTheme="minorEastAsia"/>
              </w:rPr>
            </w:pPr>
            <w:r>
              <w:rPr>
                <w:rFonts w:eastAsiaTheme="minorEastAsia"/>
              </w:rPr>
              <w:t xml:space="preserve">Maximum supported DMRS bundling </w:t>
            </w:r>
            <w:r w:rsidR="00FB0D43">
              <w:rPr>
                <w:rFonts w:eastAsiaTheme="minorEastAsia"/>
              </w:rPr>
              <w:t>in [</w:t>
            </w:r>
            <w:proofErr w:type="spellStart"/>
            <w:r w:rsidR="00FB0D43">
              <w:rPr>
                <w:rFonts w:eastAsiaTheme="minorEastAsia"/>
              </w:rPr>
              <w:t>ms</w:t>
            </w:r>
            <w:proofErr w:type="spellEnd"/>
            <w:r w:rsidR="00FB0D43">
              <w:rPr>
                <w:rFonts w:eastAsiaTheme="minorEastAsia"/>
              </w:rPr>
              <w:t>]</w:t>
            </w:r>
          </w:p>
        </w:tc>
      </w:tr>
      <w:tr w:rsidR="006F20CB" w14:paraId="421A5C72" w14:textId="77777777" w:rsidTr="006F20CB">
        <w:tc>
          <w:tcPr>
            <w:tcW w:w="4814" w:type="dxa"/>
          </w:tcPr>
          <w:p w14:paraId="4002F040" w14:textId="1E04938D" w:rsidR="006F20CB" w:rsidRDefault="000A5D99" w:rsidP="00B73163">
            <w:pPr>
              <w:jc w:val="center"/>
              <w:rPr>
                <w:rFonts w:eastAsiaTheme="minorEastAsia"/>
              </w:rPr>
            </w:pPr>
            <w:r>
              <w:rPr>
                <w:rFonts w:eastAsiaTheme="minorEastAsia"/>
              </w:rPr>
              <w:t xml:space="preserve">10 </w:t>
            </w:r>
          </w:p>
        </w:tc>
        <w:tc>
          <w:tcPr>
            <w:tcW w:w="4815" w:type="dxa"/>
          </w:tcPr>
          <w:p w14:paraId="4BC79134" w14:textId="692CA3B6" w:rsidR="006F20CB" w:rsidRDefault="00666A96" w:rsidP="00B73163">
            <w:pPr>
              <w:jc w:val="center"/>
              <w:rPr>
                <w:rFonts w:eastAsiaTheme="minorEastAsia"/>
              </w:rPr>
            </w:pPr>
            <w:r>
              <w:rPr>
                <w:rFonts w:eastAsiaTheme="minorEastAsia"/>
              </w:rPr>
              <w:t>11.142 (11 slots)</w:t>
            </w:r>
          </w:p>
        </w:tc>
      </w:tr>
      <w:tr w:rsidR="006F20CB" w14:paraId="294CB940" w14:textId="77777777" w:rsidTr="006F20CB">
        <w:tc>
          <w:tcPr>
            <w:tcW w:w="4814" w:type="dxa"/>
          </w:tcPr>
          <w:p w14:paraId="0859521E" w14:textId="1FB0FE08" w:rsidR="006F20CB" w:rsidRDefault="000A5D99" w:rsidP="00B73163">
            <w:pPr>
              <w:jc w:val="center"/>
              <w:rPr>
                <w:rFonts w:eastAsiaTheme="minorEastAsia"/>
              </w:rPr>
            </w:pPr>
            <w:r>
              <w:rPr>
                <w:rFonts w:eastAsiaTheme="minorEastAsia"/>
              </w:rPr>
              <w:t>30</w:t>
            </w:r>
          </w:p>
        </w:tc>
        <w:tc>
          <w:tcPr>
            <w:tcW w:w="4815" w:type="dxa"/>
          </w:tcPr>
          <w:p w14:paraId="65AFEE10" w14:textId="1A4C3147" w:rsidR="006F20CB" w:rsidRDefault="00387112" w:rsidP="00B73163">
            <w:pPr>
              <w:jc w:val="center"/>
              <w:rPr>
                <w:rFonts w:eastAsiaTheme="minorEastAsia"/>
              </w:rPr>
            </w:pPr>
            <w:r>
              <w:rPr>
                <w:rFonts w:eastAsiaTheme="minorEastAsia"/>
              </w:rPr>
              <w:t>12.67 (1</w:t>
            </w:r>
            <w:r w:rsidR="0025473E">
              <w:rPr>
                <w:rFonts w:eastAsiaTheme="minorEastAsia"/>
              </w:rPr>
              <w:t>2</w:t>
            </w:r>
            <w:r>
              <w:rPr>
                <w:rFonts w:eastAsiaTheme="minorEastAsia"/>
              </w:rPr>
              <w:t xml:space="preserve"> slots)</w:t>
            </w:r>
          </w:p>
        </w:tc>
      </w:tr>
    </w:tbl>
    <w:p w14:paraId="0848823B" w14:textId="2AABEFEE" w:rsidR="0087291A" w:rsidRDefault="009916E1" w:rsidP="00425434">
      <w:pPr>
        <w:rPr>
          <w:rFonts w:eastAsiaTheme="minorEastAsia"/>
        </w:rPr>
      </w:pPr>
      <w:r>
        <w:rPr>
          <w:rFonts w:eastAsiaTheme="minorEastAsia"/>
        </w:rPr>
        <w:t xml:space="preserve"> </w:t>
      </w:r>
    </w:p>
    <w:p w14:paraId="53B23EE3" w14:textId="62093306" w:rsidR="00FF1D9F" w:rsidRDefault="00FF1D9F" w:rsidP="00425434">
      <w:pPr>
        <w:rPr>
          <w:rFonts w:eastAsiaTheme="minorEastAsia"/>
          <w:b/>
        </w:rPr>
      </w:pPr>
      <w:r>
        <w:rPr>
          <w:rFonts w:eastAsiaTheme="minorEastAsia"/>
          <w:b/>
        </w:rPr>
        <w:t>Observation 2: Taking the maximum round trip time drift into account, DMRS bundling size</w:t>
      </w:r>
      <w:r w:rsidR="00A17716">
        <w:rPr>
          <w:rFonts w:eastAsiaTheme="minorEastAsia"/>
          <w:b/>
        </w:rPr>
        <w:t>s</w:t>
      </w:r>
      <w:r>
        <w:rPr>
          <w:rFonts w:eastAsiaTheme="minorEastAsia"/>
          <w:b/>
        </w:rPr>
        <w:t xml:space="preserve"> of 11 slots</w:t>
      </w:r>
      <w:r w:rsidR="00646EE1">
        <w:rPr>
          <w:rFonts w:eastAsiaTheme="minorEastAsia"/>
          <w:b/>
        </w:rPr>
        <w:t xml:space="preserve"> and 13 slots</w:t>
      </w:r>
      <w:r>
        <w:rPr>
          <w:rFonts w:eastAsiaTheme="minorEastAsia"/>
          <w:b/>
        </w:rPr>
        <w:t xml:space="preserve"> can be supported</w:t>
      </w:r>
      <w:r w:rsidR="00646EE1">
        <w:rPr>
          <w:rFonts w:eastAsiaTheme="minorEastAsia"/>
          <w:b/>
        </w:rPr>
        <w:t xml:space="preserve"> for minimum elevations angles of 10 and 30 </w:t>
      </w:r>
      <w:r w:rsidR="2B74CC71" w:rsidRPr="6C15CCD5">
        <w:rPr>
          <w:rFonts w:eastAsiaTheme="minorEastAsia"/>
          <w:b/>
          <w:bCs/>
        </w:rPr>
        <w:t>degrees</w:t>
      </w:r>
      <w:r w:rsidR="00646EE1">
        <w:rPr>
          <w:rFonts w:eastAsiaTheme="minorEastAsia"/>
          <w:b/>
        </w:rPr>
        <w:t>, respectively</w:t>
      </w:r>
      <w:r>
        <w:rPr>
          <w:rFonts w:eastAsiaTheme="minorEastAsia"/>
          <w:b/>
        </w:rPr>
        <w:t xml:space="preserve">. </w:t>
      </w:r>
    </w:p>
    <w:p w14:paraId="1312FD85" w14:textId="771CA966" w:rsidR="00C10D99" w:rsidRDefault="00FF1D9F" w:rsidP="00425434">
      <w:pPr>
        <w:rPr>
          <w:rFonts w:eastAsiaTheme="minorEastAsia"/>
        </w:rPr>
      </w:pPr>
      <w:r>
        <w:rPr>
          <w:rFonts w:eastAsiaTheme="minorEastAsia"/>
        </w:rPr>
        <w:t xml:space="preserve">It is worth mentioning that </w:t>
      </w:r>
      <w:r w:rsidR="00703E2D">
        <w:rPr>
          <w:rFonts w:eastAsiaTheme="minorEastAsia"/>
        </w:rPr>
        <w:t xml:space="preserve">from the entire budget of timing error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e</m:t>
            </m:r>
          </m:sub>
        </m:sSub>
      </m:oMath>
      <w:r w:rsidR="00703E2D">
        <w:rPr>
          <w:rFonts w:eastAsiaTheme="minorEastAsia"/>
        </w:rPr>
        <w:t xml:space="preserve">, only a portion of that can be accounted for the compensation of round trip time drift. In other words, other sources of timing error needs to be taken into account. </w:t>
      </w:r>
      <w:r w:rsidR="00937631">
        <w:rPr>
          <w:rFonts w:eastAsiaTheme="minorEastAsia"/>
        </w:rPr>
        <w:t xml:space="preserve">In terrestrial networks, </w:t>
      </w:r>
      <w:r w:rsidR="00D42F84">
        <w:rPr>
          <w:rFonts w:eastAsiaTheme="minorEastAsia"/>
        </w:rPr>
        <w:t xml:space="preserve">typically, </w:t>
      </w:r>
      <w:r w:rsidR="00937631">
        <w:rPr>
          <w:rFonts w:eastAsiaTheme="minorEastAsia"/>
        </w:rPr>
        <w:t xml:space="preserve">a timing error budget of </w:t>
      </w:r>
      <m:oMath>
        <m:sSubSup>
          <m:sSubSupPr>
            <m:ctrlPr>
              <w:rPr>
                <w:rFonts w:ascii="Cambria Math" w:eastAsiaTheme="minorEastAsia" w:hAnsi="Cambria Math"/>
                <w:iCs/>
              </w:rPr>
            </m:ctrlPr>
          </m:sSubSupPr>
          <m:e>
            <m:r>
              <m:rPr>
                <m:sty m:val="p"/>
              </m:rPr>
              <w:rPr>
                <w:rFonts w:ascii="Cambria Math" w:eastAsiaTheme="minorEastAsia" w:hAnsi="Cambria Math"/>
              </w:rPr>
              <m:t>T</m:t>
            </m:r>
          </m:e>
          <m:sub>
            <m:r>
              <m:rPr>
                <m:sty m:val="p"/>
              </m:rPr>
              <w:rPr>
                <w:rFonts w:ascii="Cambria Math" w:eastAsiaTheme="minorEastAsia" w:hAnsi="Cambria Math"/>
              </w:rPr>
              <m:t>e</m:t>
            </m:r>
            <m:ctrlPr>
              <w:rPr>
                <w:rFonts w:ascii="Cambria Math" w:eastAsiaTheme="minorEastAsia" w:hAnsi="Cambria Math"/>
              </w:rPr>
            </m:ctrlPr>
          </m:sub>
          <m:sup>
            <m:r>
              <m:rPr>
                <m:sty m:val="p"/>
              </m:rPr>
              <w:rPr>
                <w:rFonts w:ascii="Cambria Math" w:eastAsiaTheme="minorEastAsia" w:hAnsi="Cambria Math"/>
              </w:rPr>
              <m:t>TN</m:t>
            </m:r>
          </m:sup>
        </m:sSubSup>
        <m:r>
          <w:rPr>
            <w:rFonts w:ascii="Cambria Math" w:eastAsiaTheme="minorEastAsia" w:hAnsi="Cambria Math"/>
          </w:rPr>
          <m:t>= 12×</m:t>
        </m:r>
        <m:sSub>
          <m:sSubPr>
            <m:ctrlPr>
              <w:rPr>
                <w:rFonts w:ascii="Cambria Math" w:eastAsiaTheme="minorEastAsia" w:hAnsi="Cambria Math"/>
                <w:iCs/>
              </w:rPr>
            </m:ctrlPr>
          </m:sSubPr>
          <m:e>
            <m:r>
              <m:rPr>
                <m:sty m:val="p"/>
              </m:rPr>
              <w:rPr>
                <w:rFonts w:ascii="Cambria Math" w:eastAsiaTheme="minorEastAsia" w:hAnsi="Cambria Math"/>
              </w:rPr>
              <m:t>T</m:t>
            </m:r>
            <m:ctrlPr>
              <w:rPr>
                <w:rFonts w:ascii="Cambria Math" w:eastAsiaTheme="minorEastAsia" w:hAnsi="Cambria Math"/>
                <w:i/>
              </w:rPr>
            </m:ctrlPr>
          </m:e>
          <m:sub>
            <m:r>
              <m:rPr>
                <m:sty m:val="p"/>
              </m:rPr>
              <w:rPr>
                <w:rFonts w:ascii="Cambria Math" w:eastAsiaTheme="minorEastAsia" w:hAnsi="Cambria Math"/>
              </w:rPr>
              <m:t>s</m:t>
            </m:r>
          </m:sub>
        </m:sSub>
      </m:oMath>
      <w:r w:rsidR="0012586F" w:rsidRPr="007E739E">
        <w:rPr>
          <w:rFonts w:eastAsiaTheme="minorEastAsia"/>
        </w:rPr>
        <w:t xml:space="preserve"> </w:t>
      </w:r>
      <w:r w:rsidR="00D42F84" w:rsidRPr="007E739E">
        <w:rPr>
          <w:rFonts w:eastAsiaTheme="minorEastAsia"/>
        </w:rPr>
        <w:t>is assumed</w:t>
      </w:r>
      <w:r w:rsidR="00D42F84" w:rsidRPr="000152C2">
        <w:rPr>
          <w:rFonts w:eastAsiaTheme="minorEastAsia"/>
        </w:rPr>
        <w:t xml:space="preserve">. Thus, a budget of </w:t>
      </w:r>
      <m:oMath>
        <m:r>
          <w:rPr>
            <w:rFonts w:ascii="Cambria Math" w:eastAsiaTheme="minorEastAsia" w:hAnsi="Cambria Math"/>
          </w:rPr>
          <m:t>17×</m:t>
        </m:r>
        <m:sSub>
          <m:sSubPr>
            <m:ctrlPr>
              <w:rPr>
                <w:rFonts w:ascii="Cambria Math" w:eastAsiaTheme="minorEastAsia" w:hAnsi="Cambria Math"/>
                <w:iCs/>
              </w:rPr>
            </m:ctrlPr>
          </m:sSubPr>
          <m:e>
            <m:r>
              <m:rPr>
                <m:sty m:val="p"/>
              </m:rPr>
              <w:rPr>
                <w:rFonts w:ascii="Cambria Math" w:eastAsiaTheme="minorEastAsia" w:hAnsi="Cambria Math"/>
              </w:rPr>
              <m:t>T</m:t>
            </m:r>
            <m:ctrlPr>
              <w:rPr>
                <w:rFonts w:ascii="Cambria Math" w:eastAsiaTheme="minorEastAsia" w:hAnsi="Cambria Math"/>
                <w:i/>
              </w:rPr>
            </m:ctrlPr>
          </m:e>
          <m:sub>
            <m:r>
              <m:rPr>
                <m:sty m:val="p"/>
              </m:rPr>
              <w:rPr>
                <w:rFonts w:ascii="Cambria Math" w:eastAsiaTheme="minorEastAsia" w:hAnsi="Cambria Math"/>
              </w:rPr>
              <m:t>s</m:t>
            </m:r>
          </m:sub>
        </m:sSub>
      </m:oMath>
      <w:r w:rsidR="00782FAA" w:rsidRPr="007E739E">
        <w:rPr>
          <w:rFonts w:eastAsiaTheme="minorEastAsia"/>
        </w:rPr>
        <w:t xml:space="preserve"> can be fairly assumed to be used for NTN</w:t>
      </w:r>
      <w:r w:rsidR="00580BE9" w:rsidRPr="000152C2">
        <w:rPr>
          <w:rFonts w:eastAsiaTheme="minorEastAsia"/>
        </w:rPr>
        <w:t xml:space="preserve"> originated </w:t>
      </w:r>
      <w:proofErr w:type="spellStart"/>
      <w:r w:rsidR="008D36C3" w:rsidRPr="00DA1987">
        <w:rPr>
          <w:rFonts w:eastAsiaTheme="minorEastAsia"/>
        </w:rPr>
        <w:t>timitng</w:t>
      </w:r>
      <w:proofErr w:type="spellEnd"/>
      <w:r w:rsidR="008D36C3" w:rsidRPr="00DA1987">
        <w:rPr>
          <w:rFonts w:eastAsiaTheme="minorEastAsia"/>
        </w:rPr>
        <w:t xml:space="preserve"> errors</w:t>
      </w:r>
      <w:r w:rsidR="00B63A69" w:rsidRPr="00BA3521">
        <w:rPr>
          <w:rFonts w:eastAsiaTheme="minorEastAsia"/>
        </w:rPr>
        <w:t>, which is approximately 60%</w:t>
      </w:r>
      <w:r w:rsidR="00D26FBC" w:rsidRPr="00BA3521">
        <w:rPr>
          <w:rFonts w:eastAsiaTheme="minorEastAsia"/>
        </w:rPr>
        <w:t xml:space="preserve"> of timing error budget of </w:t>
      </w:r>
      <m:oMath>
        <m:r>
          <w:rPr>
            <w:rFonts w:ascii="Cambria Math" w:eastAsiaTheme="minorEastAsia" w:hAnsi="Cambria Math"/>
          </w:rPr>
          <m:t>29×</m:t>
        </m:r>
        <m:sSub>
          <m:sSubPr>
            <m:ctrlPr>
              <w:rPr>
                <w:rFonts w:ascii="Cambria Math" w:eastAsiaTheme="minorEastAsia" w:hAnsi="Cambria Math"/>
                <w:iCs/>
              </w:rPr>
            </m:ctrlPr>
          </m:sSubPr>
          <m:e>
            <m:r>
              <m:rPr>
                <m:sty m:val="p"/>
              </m:rPr>
              <w:rPr>
                <w:rFonts w:ascii="Cambria Math" w:eastAsiaTheme="minorEastAsia" w:hAnsi="Cambria Math"/>
              </w:rPr>
              <m:t>T</m:t>
            </m:r>
            <m:ctrlPr>
              <w:rPr>
                <w:rFonts w:ascii="Cambria Math" w:eastAsiaTheme="minorEastAsia" w:hAnsi="Cambria Math"/>
                <w:i/>
              </w:rPr>
            </m:ctrlPr>
          </m:e>
          <m:sub>
            <m:r>
              <m:rPr>
                <m:sty m:val="p"/>
              </m:rPr>
              <w:rPr>
                <w:rFonts w:ascii="Cambria Math" w:eastAsiaTheme="minorEastAsia" w:hAnsi="Cambria Math"/>
              </w:rPr>
              <m:t>s</m:t>
            </m:r>
          </m:sub>
        </m:sSub>
      </m:oMath>
      <w:r w:rsidR="00190DD3" w:rsidRPr="007E739E">
        <w:rPr>
          <w:rFonts w:eastAsiaTheme="minorEastAsia"/>
        </w:rPr>
        <w:t>.</w:t>
      </w:r>
      <w:r w:rsidR="0012586F" w:rsidRPr="007E739E">
        <w:rPr>
          <w:rFonts w:eastAsiaTheme="minorEastAsia"/>
        </w:rPr>
        <w:t xml:space="preserve"> </w:t>
      </w:r>
      <w:r w:rsidR="007915CD">
        <w:rPr>
          <w:rFonts w:eastAsiaTheme="minorEastAsia"/>
        </w:rPr>
        <w:t>Now, taking this 60% into account</w:t>
      </w:r>
      <w:r w:rsidR="0052661B">
        <w:rPr>
          <w:rFonts w:eastAsiaTheme="minorEastAsia"/>
        </w:rPr>
        <w:t xml:space="preserve">, the </w:t>
      </w:r>
      <w:r w:rsidR="009B03DC">
        <w:rPr>
          <w:rFonts w:eastAsiaTheme="minorEastAsia"/>
        </w:rPr>
        <w:lastRenderedPageBreak/>
        <w:t xml:space="preserve">supported time duration of DMRS bundling is further decreased. </w:t>
      </w:r>
      <w:r w:rsidR="00C10D99">
        <w:rPr>
          <w:rFonts w:eastAsiaTheme="minorEastAsia"/>
        </w:rPr>
        <w:t xml:space="preserve">The results for two elevation angles of 10 and 30 </w:t>
      </w:r>
      <w:proofErr w:type="spellStart"/>
      <w:r w:rsidR="00C10D99">
        <w:rPr>
          <w:rFonts w:eastAsiaTheme="minorEastAsia"/>
        </w:rPr>
        <w:t>degress</w:t>
      </w:r>
      <w:proofErr w:type="spellEnd"/>
      <w:r w:rsidR="00C10D99">
        <w:rPr>
          <w:rFonts w:eastAsiaTheme="minorEastAsia"/>
        </w:rPr>
        <w:t xml:space="preserve"> are summarized in the table below. </w:t>
      </w:r>
    </w:p>
    <w:p w14:paraId="1EA52C6D" w14:textId="337BBA13" w:rsidR="000C6312" w:rsidRPr="00F24CF2" w:rsidRDefault="000C6312" w:rsidP="00B73163">
      <w:pPr>
        <w:pStyle w:val="Caption"/>
        <w:keepNext/>
        <w:jc w:val="center"/>
      </w:pPr>
      <w:r w:rsidRPr="00F24CF2">
        <w:t xml:space="preserve">Table </w:t>
      </w:r>
      <w:r>
        <w:fldChar w:fldCharType="begin"/>
      </w:r>
      <w:r w:rsidRPr="00B73163">
        <w:instrText xml:space="preserve"> SEQ Table \* ARABIC </w:instrText>
      </w:r>
      <w:r>
        <w:fldChar w:fldCharType="separate"/>
      </w:r>
      <w:r w:rsidRPr="00B73163">
        <w:t>3</w:t>
      </w:r>
      <w:r>
        <w:fldChar w:fldCharType="end"/>
      </w:r>
      <w:r w:rsidRPr="00F24CF2">
        <w:t xml:space="preserve"> - DMRS bundling duration for different elevation angles</w:t>
      </w:r>
    </w:p>
    <w:tbl>
      <w:tblPr>
        <w:tblStyle w:val="TableGrid"/>
        <w:tblW w:w="0" w:type="auto"/>
        <w:tblLook w:val="04A0" w:firstRow="1" w:lastRow="0" w:firstColumn="1" w:lastColumn="0" w:noHBand="0" w:noVBand="1"/>
      </w:tblPr>
      <w:tblGrid>
        <w:gridCol w:w="4814"/>
        <w:gridCol w:w="4815"/>
      </w:tblGrid>
      <w:tr w:rsidR="00C10D99" w14:paraId="73AE1C66" w14:textId="77777777" w:rsidTr="00597209">
        <w:tc>
          <w:tcPr>
            <w:tcW w:w="4814" w:type="dxa"/>
          </w:tcPr>
          <w:p w14:paraId="5A9488D8" w14:textId="77777777" w:rsidR="00C10D99" w:rsidRDefault="00C10D99" w:rsidP="00597209">
            <w:pPr>
              <w:jc w:val="center"/>
              <w:rPr>
                <w:rFonts w:eastAsiaTheme="minorEastAsia"/>
              </w:rPr>
            </w:pPr>
            <w:r>
              <w:rPr>
                <w:rFonts w:eastAsiaTheme="minorEastAsia"/>
              </w:rPr>
              <w:t>Elevation angle</w:t>
            </w:r>
          </w:p>
        </w:tc>
        <w:tc>
          <w:tcPr>
            <w:tcW w:w="4815" w:type="dxa"/>
          </w:tcPr>
          <w:p w14:paraId="0F52B9C9" w14:textId="7D2D8495" w:rsidR="00C10D99" w:rsidRPr="0075725C" w:rsidRDefault="00C10D99" w:rsidP="00597209">
            <w:pPr>
              <w:jc w:val="center"/>
              <w:rPr>
                <w:rFonts w:eastAsiaTheme="minorEastAsia"/>
              </w:rPr>
            </w:pPr>
            <w:r>
              <w:rPr>
                <w:rFonts w:eastAsiaTheme="minorEastAsia"/>
              </w:rPr>
              <w:t>Maximum supported DMRS bundling in [</w:t>
            </w:r>
            <w:proofErr w:type="spellStart"/>
            <w:r>
              <w:rPr>
                <w:rFonts w:eastAsiaTheme="minorEastAsia"/>
              </w:rPr>
              <w:t>ms</w:t>
            </w:r>
            <w:proofErr w:type="spellEnd"/>
            <w:r>
              <w:rPr>
                <w:rFonts w:eastAsiaTheme="minorEastAsia"/>
              </w:rPr>
              <w:t>]</w:t>
            </w:r>
            <w:r w:rsidR="00461465">
              <w:rPr>
                <w:rFonts w:eastAsiaTheme="minorEastAsia"/>
              </w:rPr>
              <w:t xml:space="preserve"> with</w:t>
            </w:r>
            <w:r w:rsidR="00045E37">
              <w:rPr>
                <w:rFonts w:eastAsiaTheme="minorEastAsia"/>
              </w:rPr>
              <w:t xml:space="preserve"> </w:t>
            </w:r>
            <m:oMath>
              <m:r>
                <w:rPr>
                  <w:rFonts w:ascii="Cambria Math" w:eastAsiaTheme="minorEastAsia" w:hAnsi="Cambria Math"/>
                </w:rPr>
                <m:t>17×</m:t>
              </m:r>
              <m:sSub>
                <m:sSubPr>
                  <m:ctrlPr>
                    <w:rPr>
                      <w:rFonts w:ascii="Cambria Math" w:eastAsiaTheme="minorEastAsia" w:hAnsi="Cambria Math"/>
                      <w:iCs/>
                    </w:rPr>
                  </m:ctrlPr>
                </m:sSubPr>
                <m:e>
                  <m:r>
                    <m:rPr>
                      <m:sty m:val="p"/>
                    </m:rPr>
                    <w:rPr>
                      <w:rFonts w:ascii="Cambria Math" w:eastAsiaTheme="minorEastAsia" w:hAnsi="Cambria Math"/>
                    </w:rPr>
                    <m:t>T</m:t>
                  </m:r>
                  <m:ctrlPr>
                    <w:rPr>
                      <w:rFonts w:ascii="Cambria Math" w:eastAsiaTheme="minorEastAsia" w:hAnsi="Cambria Math"/>
                      <w:i/>
                    </w:rPr>
                  </m:ctrlPr>
                </m:e>
                <m:sub>
                  <m:r>
                    <m:rPr>
                      <m:sty m:val="p"/>
                    </m:rPr>
                    <w:rPr>
                      <w:rFonts w:ascii="Cambria Math" w:eastAsiaTheme="minorEastAsia" w:hAnsi="Cambria Math"/>
                    </w:rPr>
                    <m:t>s</m:t>
                  </m:r>
                </m:sub>
              </m:sSub>
            </m:oMath>
            <w:r w:rsidR="00461465">
              <w:rPr>
                <w:rFonts w:eastAsiaTheme="minorEastAsia"/>
              </w:rPr>
              <w:t xml:space="preserve"> </w:t>
            </w:r>
            <w:r w:rsidR="00045E37">
              <w:rPr>
                <w:rFonts w:eastAsiaTheme="minorEastAsia"/>
              </w:rPr>
              <w:t>timing error budget</w:t>
            </w:r>
          </w:p>
        </w:tc>
      </w:tr>
      <w:tr w:rsidR="00C10D99" w14:paraId="4849E199" w14:textId="77777777" w:rsidTr="00597209">
        <w:tc>
          <w:tcPr>
            <w:tcW w:w="4814" w:type="dxa"/>
          </w:tcPr>
          <w:p w14:paraId="798460B9" w14:textId="77777777" w:rsidR="00C10D99" w:rsidRDefault="00C10D99" w:rsidP="00597209">
            <w:pPr>
              <w:jc w:val="center"/>
              <w:rPr>
                <w:rFonts w:eastAsiaTheme="minorEastAsia"/>
              </w:rPr>
            </w:pPr>
            <w:r>
              <w:rPr>
                <w:rFonts w:eastAsiaTheme="minorEastAsia"/>
              </w:rPr>
              <w:t xml:space="preserve">10 </w:t>
            </w:r>
          </w:p>
        </w:tc>
        <w:tc>
          <w:tcPr>
            <w:tcW w:w="4815" w:type="dxa"/>
          </w:tcPr>
          <w:p w14:paraId="667F9A28" w14:textId="0DC39231" w:rsidR="00C10D99" w:rsidRDefault="00D40420" w:rsidP="00597209">
            <w:pPr>
              <w:jc w:val="center"/>
              <w:rPr>
                <w:rFonts w:eastAsiaTheme="minorEastAsia"/>
              </w:rPr>
            </w:pPr>
            <w:r>
              <w:rPr>
                <w:rFonts w:eastAsiaTheme="minorEastAsia"/>
              </w:rPr>
              <w:t>6.68</w:t>
            </w:r>
            <w:r w:rsidR="00C10D99">
              <w:rPr>
                <w:rFonts w:eastAsiaTheme="minorEastAsia"/>
              </w:rPr>
              <w:t xml:space="preserve"> (</w:t>
            </w:r>
            <w:r w:rsidR="00794A3C">
              <w:rPr>
                <w:rFonts w:eastAsiaTheme="minorEastAsia"/>
              </w:rPr>
              <w:t>6</w:t>
            </w:r>
            <w:r w:rsidR="00C10D99">
              <w:rPr>
                <w:rFonts w:eastAsiaTheme="minorEastAsia"/>
              </w:rPr>
              <w:t xml:space="preserve"> slots)</w:t>
            </w:r>
          </w:p>
        </w:tc>
      </w:tr>
      <w:tr w:rsidR="00C10D99" w14:paraId="246E8651" w14:textId="77777777" w:rsidTr="00597209">
        <w:tc>
          <w:tcPr>
            <w:tcW w:w="4814" w:type="dxa"/>
          </w:tcPr>
          <w:p w14:paraId="55608817" w14:textId="77777777" w:rsidR="00C10D99" w:rsidRDefault="00C10D99" w:rsidP="00597209">
            <w:pPr>
              <w:jc w:val="center"/>
              <w:rPr>
                <w:rFonts w:eastAsiaTheme="minorEastAsia"/>
              </w:rPr>
            </w:pPr>
            <w:r>
              <w:rPr>
                <w:rFonts w:eastAsiaTheme="minorEastAsia"/>
              </w:rPr>
              <w:t>30</w:t>
            </w:r>
          </w:p>
        </w:tc>
        <w:tc>
          <w:tcPr>
            <w:tcW w:w="4815" w:type="dxa"/>
          </w:tcPr>
          <w:p w14:paraId="7351CE91" w14:textId="11C3826A" w:rsidR="00C10D99" w:rsidRDefault="005C57D2" w:rsidP="00597209">
            <w:pPr>
              <w:jc w:val="center"/>
              <w:rPr>
                <w:rFonts w:eastAsiaTheme="minorEastAsia"/>
              </w:rPr>
            </w:pPr>
            <w:r>
              <w:rPr>
                <w:rFonts w:eastAsiaTheme="minorEastAsia"/>
              </w:rPr>
              <w:t>7</w:t>
            </w:r>
            <w:r w:rsidR="00C10D99">
              <w:rPr>
                <w:rFonts w:eastAsiaTheme="minorEastAsia"/>
              </w:rPr>
              <w:t>.6 (</w:t>
            </w:r>
            <w:r w:rsidR="00794A3C">
              <w:rPr>
                <w:rFonts w:eastAsiaTheme="minorEastAsia"/>
              </w:rPr>
              <w:t>7</w:t>
            </w:r>
            <w:r w:rsidR="00C10D99">
              <w:rPr>
                <w:rFonts w:eastAsiaTheme="minorEastAsia"/>
              </w:rPr>
              <w:t xml:space="preserve"> slots)</w:t>
            </w:r>
          </w:p>
        </w:tc>
      </w:tr>
    </w:tbl>
    <w:p w14:paraId="61308DD6" w14:textId="03529B0D" w:rsidR="00C10D99" w:rsidRDefault="00C10D99" w:rsidP="00425434">
      <w:pPr>
        <w:rPr>
          <w:rFonts w:eastAsiaTheme="minorEastAsia"/>
        </w:rPr>
      </w:pPr>
      <w:r>
        <w:rPr>
          <w:rFonts w:eastAsiaTheme="minorEastAsia"/>
        </w:rPr>
        <w:t xml:space="preserve"> </w:t>
      </w:r>
    </w:p>
    <w:p w14:paraId="4B1AA5C7" w14:textId="096D512F" w:rsidR="00CE79A8" w:rsidRPr="00B73163" w:rsidRDefault="00F23351" w:rsidP="00425434">
      <w:pPr>
        <w:rPr>
          <w:rFonts w:eastAsiaTheme="minorEastAsia"/>
          <w:b/>
        </w:rPr>
      </w:pPr>
      <w:r w:rsidRPr="00F24CF2">
        <w:rPr>
          <w:rFonts w:eastAsiaTheme="minorEastAsia"/>
          <w:b/>
        </w:rPr>
        <w:t xml:space="preserve">Observation 3: The maximum supported DMRS bundling duration </w:t>
      </w:r>
      <w:r w:rsidR="000C28FD" w:rsidRPr="00F24CF2">
        <w:rPr>
          <w:rFonts w:eastAsiaTheme="minorEastAsia"/>
          <w:b/>
        </w:rPr>
        <w:t xml:space="preserve">is further reduced when </w:t>
      </w:r>
      <w:r w:rsidR="00B65ADA" w:rsidRPr="00B73163">
        <w:rPr>
          <w:rFonts w:eastAsiaTheme="minorEastAsia"/>
          <w:b/>
        </w:rPr>
        <w:t xml:space="preserve">only a fraction of </w:t>
      </w:r>
      <w:r w:rsidR="00A74395" w:rsidRPr="00B73163">
        <w:rPr>
          <w:rFonts w:eastAsiaTheme="minorEastAsia"/>
          <w:b/>
        </w:rPr>
        <w:t>the entire timing error requirement</w:t>
      </w:r>
      <w:r w:rsidR="00BD77AF" w:rsidRPr="00B73163">
        <w:rPr>
          <w:rFonts w:eastAsiaTheme="minorEastAsia"/>
          <w:b/>
        </w:rPr>
        <w:t xml:space="preserve"> budget</w:t>
      </w:r>
      <w:r w:rsidR="00A74395" w:rsidRPr="00B73163">
        <w:rPr>
          <w:rFonts w:eastAsiaTheme="minorEastAsia"/>
          <w:b/>
        </w:rPr>
        <w:t xml:space="preserve"> </w:t>
      </w:r>
      <w:r w:rsidR="00A83305" w:rsidRPr="00B73163">
        <w:rPr>
          <w:rFonts w:eastAsiaTheme="minorEastAsia"/>
          <w:b/>
        </w:rPr>
        <w:t xml:space="preserve">is allocated </w:t>
      </w:r>
      <w:r w:rsidR="00366012" w:rsidRPr="00B73163">
        <w:rPr>
          <w:rFonts w:eastAsiaTheme="minorEastAsia"/>
          <w:b/>
        </w:rPr>
        <w:t xml:space="preserve">for </w:t>
      </w:r>
      <w:r w:rsidR="007D5414" w:rsidRPr="00B73163">
        <w:rPr>
          <w:rFonts w:eastAsiaTheme="minorEastAsia"/>
          <w:b/>
        </w:rPr>
        <w:t>round trip time drift</w:t>
      </w:r>
      <w:r w:rsidR="00CE79A8" w:rsidRPr="00B73163">
        <w:rPr>
          <w:rFonts w:eastAsiaTheme="minorEastAsia"/>
          <w:b/>
        </w:rPr>
        <w:t xml:space="preserve">. </w:t>
      </w:r>
    </w:p>
    <w:p w14:paraId="63B0FAC7" w14:textId="63DB417A" w:rsidR="00CD19AD" w:rsidRDefault="0065042B" w:rsidP="00425434">
      <w:pPr>
        <w:rPr>
          <w:rFonts w:eastAsiaTheme="minorEastAsia"/>
        </w:rPr>
      </w:pPr>
      <w:r>
        <w:rPr>
          <w:rFonts w:eastAsiaTheme="minorEastAsia"/>
        </w:rPr>
        <w:t xml:space="preserve">Another important observation that can be made from </w:t>
      </w:r>
      <w:r>
        <w:rPr>
          <w:rFonts w:eastAsiaTheme="minorEastAsia"/>
        </w:rPr>
        <w:fldChar w:fldCharType="begin"/>
      </w:r>
      <w:r>
        <w:rPr>
          <w:rFonts w:eastAsiaTheme="minorEastAsia"/>
        </w:rPr>
        <w:instrText xml:space="preserve"> REF _Ref118363114 \h </w:instrText>
      </w:r>
      <w:r>
        <w:rPr>
          <w:rFonts w:eastAsiaTheme="minorEastAsia"/>
        </w:rPr>
      </w:r>
      <w:r>
        <w:rPr>
          <w:rFonts w:eastAsiaTheme="minorEastAsia"/>
        </w:rPr>
        <w:fldChar w:fldCharType="separate"/>
      </w:r>
      <w:r w:rsidRPr="008B3706">
        <w:t>Figure 1</w:t>
      </w:r>
      <w:r>
        <w:rPr>
          <w:rFonts w:eastAsiaTheme="minorEastAsia"/>
        </w:rPr>
        <w:fldChar w:fldCharType="end"/>
      </w:r>
      <w:r>
        <w:rPr>
          <w:rFonts w:eastAsiaTheme="minorEastAsia"/>
        </w:rPr>
        <w:t xml:space="preserve"> is that </w:t>
      </w:r>
      <w:r w:rsidR="00D06C40">
        <w:rPr>
          <w:rFonts w:eastAsiaTheme="minorEastAsia"/>
        </w:rPr>
        <w:t xml:space="preserve">the </w:t>
      </w:r>
      <w:proofErr w:type="gramStart"/>
      <w:r w:rsidR="00D06C40">
        <w:rPr>
          <w:rFonts w:eastAsiaTheme="minorEastAsia"/>
        </w:rPr>
        <w:t>round trip</w:t>
      </w:r>
      <w:proofErr w:type="gramEnd"/>
      <w:r w:rsidR="00D06C40">
        <w:rPr>
          <w:rFonts w:eastAsiaTheme="minorEastAsia"/>
        </w:rPr>
        <w:t xml:space="preserve"> </w:t>
      </w:r>
      <w:r w:rsidR="00E47A67">
        <w:rPr>
          <w:rFonts w:eastAsiaTheme="minorEastAsia"/>
        </w:rPr>
        <w:t xml:space="preserve">time drift </w:t>
      </w:r>
      <w:r w:rsidR="00C17CB9">
        <w:rPr>
          <w:rFonts w:eastAsiaTheme="minorEastAsia"/>
        </w:rPr>
        <w:t xml:space="preserve">is a function of elevation angle. </w:t>
      </w:r>
      <w:r w:rsidR="001107C3">
        <w:rPr>
          <w:rFonts w:eastAsiaTheme="minorEastAsia"/>
        </w:rPr>
        <w:t xml:space="preserve">Clearly, </w:t>
      </w:r>
      <w:r w:rsidR="0012620A">
        <w:rPr>
          <w:rFonts w:eastAsiaTheme="minorEastAsia"/>
        </w:rPr>
        <w:t>for elevation angle</w:t>
      </w:r>
      <w:r w:rsidR="00547F4C">
        <w:rPr>
          <w:rFonts w:eastAsiaTheme="minorEastAsia"/>
        </w:rPr>
        <w:t>s greater than 10 degree</w:t>
      </w:r>
      <w:r w:rsidR="00210AA7">
        <w:rPr>
          <w:rFonts w:eastAsiaTheme="minorEastAsia"/>
        </w:rPr>
        <w:t>s</w:t>
      </w:r>
      <w:r w:rsidR="00910DD6">
        <w:rPr>
          <w:rFonts w:eastAsiaTheme="minorEastAsia"/>
        </w:rPr>
        <w:t xml:space="preserve">, the </w:t>
      </w:r>
      <w:r w:rsidR="004B7F61">
        <w:rPr>
          <w:rFonts w:eastAsiaTheme="minorEastAsia"/>
        </w:rPr>
        <w:t xml:space="preserve">drift is reduced and potentially </w:t>
      </w:r>
      <w:r w:rsidR="00757AA1">
        <w:rPr>
          <w:rFonts w:eastAsiaTheme="minorEastAsia"/>
        </w:rPr>
        <w:t xml:space="preserve">larger DMRS bundling duration can be supported. This information can be exploited for </w:t>
      </w:r>
      <w:r w:rsidR="00956A26">
        <w:rPr>
          <w:rFonts w:eastAsiaTheme="minorEastAsia"/>
        </w:rPr>
        <w:t xml:space="preserve">design of DMRS bundling framework for NTN. </w:t>
      </w:r>
    </w:p>
    <w:p w14:paraId="48077D54" w14:textId="6ECFDA53" w:rsidR="00CD19AD" w:rsidRPr="00F24CF2" w:rsidRDefault="00F00A29" w:rsidP="00425434">
      <w:pPr>
        <w:rPr>
          <w:rFonts w:eastAsiaTheme="minorEastAsia"/>
        </w:rPr>
      </w:pPr>
      <w:r w:rsidRPr="00F24CF2">
        <w:rPr>
          <w:rFonts w:eastAsiaTheme="minorEastAsia"/>
          <w:b/>
        </w:rPr>
        <w:t xml:space="preserve">Proposal </w:t>
      </w:r>
      <w:r w:rsidR="00506E1E" w:rsidRPr="00B73163">
        <w:rPr>
          <w:rFonts w:eastAsiaTheme="minorEastAsia"/>
          <w:b/>
        </w:rPr>
        <w:t>3</w:t>
      </w:r>
      <w:r w:rsidRPr="00B73163">
        <w:rPr>
          <w:rFonts w:eastAsiaTheme="minorEastAsia"/>
          <w:b/>
        </w:rPr>
        <w:t xml:space="preserve">: </w:t>
      </w:r>
      <w:r w:rsidR="00007426" w:rsidRPr="00B73163">
        <w:rPr>
          <w:rFonts w:eastAsiaTheme="minorEastAsia"/>
          <w:b/>
        </w:rPr>
        <w:t xml:space="preserve">Further study </w:t>
      </w:r>
      <w:r w:rsidR="0073053B" w:rsidRPr="00B73163">
        <w:rPr>
          <w:rFonts w:eastAsiaTheme="minorEastAsia"/>
          <w:b/>
        </w:rPr>
        <w:t>elevation angle dependen</w:t>
      </w:r>
      <w:r w:rsidR="00347457" w:rsidRPr="00B73163">
        <w:rPr>
          <w:rFonts w:eastAsiaTheme="minorEastAsia"/>
          <w:b/>
        </w:rPr>
        <w:t>cy of</w:t>
      </w:r>
      <w:r w:rsidR="0073053B" w:rsidRPr="00B73163">
        <w:rPr>
          <w:rFonts w:eastAsiaTheme="minorEastAsia"/>
          <w:b/>
        </w:rPr>
        <w:t xml:space="preserve"> DMRS bundling </w:t>
      </w:r>
      <w:r w:rsidR="007C2AA2" w:rsidRPr="00B73163">
        <w:rPr>
          <w:rFonts w:eastAsiaTheme="minorEastAsia"/>
          <w:b/>
        </w:rPr>
        <w:t xml:space="preserve">window. </w:t>
      </w:r>
    </w:p>
    <w:p w14:paraId="540F9183" w14:textId="4E4B66B5" w:rsidR="00120AE3" w:rsidRDefault="00375E4D" w:rsidP="0011091F">
      <w:pPr>
        <w:rPr>
          <w:rFonts w:eastAsiaTheme="minorEastAsia"/>
        </w:rPr>
      </w:pPr>
      <w:r w:rsidRPr="00B73163">
        <w:rPr>
          <w:rFonts w:eastAsiaTheme="minorEastAsia"/>
        </w:rPr>
        <w:t xml:space="preserve">In the following, we consider </w:t>
      </w:r>
      <w:r w:rsidRPr="00F24CF2">
        <w:rPr>
          <w:rFonts w:eastAsiaTheme="minorEastAsia"/>
        </w:rPr>
        <w:t xml:space="preserve">the second aspect of timing drift, i.e., the phase difference across the DMRS symbols. </w:t>
      </w:r>
      <w:r w:rsidR="002D0D48">
        <w:rPr>
          <w:rFonts w:eastAsiaTheme="minorEastAsia"/>
        </w:rPr>
        <w:t xml:space="preserve">For this to </w:t>
      </w:r>
      <w:r w:rsidR="005E418A">
        <w:rPr>
          <w:rFonts w:eastAsiaTheme="minorEastAsia"/>
        </w:rPr>
        <w:t xml:space="preserve">be </w:t>
      </w:r>
      <w:r w:rsidR="002D0D48">
        <w:rPr>
          <w:rFonts w:eastAsiaTheme="minorEastAsia"/>
        </w:rPr>
        <w:t>done, we c</w:t>
      </w:r>
      <w:r w:rsidR="00FD0F57">
        <w:rPr>
          <w:rFonts w:eastAsiaTheme="minorEastAsia"/>
        </w:rPr>
        <w:t xml:space="preserve">onsider VoIP </w:t>
      </w:r>
      <w:r w:rsidR="00522E61">
        <w:rPr>
          <w:rFonts w:eastAsiaTheme="minorEastAsia"/>
        </w:rPr>
        <w:t>PUSCH, with 6 PRBs</w:t>
      </w:r>
      <w:r w:rsidR="008E0735">
        <w:rPr>
          <w:rFonts w:eastAsiaTheme="minorEastAsia"/>
        </w:rPr>
        <w:t>, around DC component</w:t>
      </w:r>
      <w:r w:rsidR="00340C99">
        <w:rPr>
          <w:rFonts w:eastAsiaTheme="minorEastAsia"/>
        </w:rPr>
        <w:t xml:space="preserve"> and 15 kHz SCS</w:t>
      </w:r>
      <w:r w:rsidR="008E0735">
        <w:rPr>
          <w:rFonts w:eastAsiaTheme="minorEastAsia"/>
        </w:rPr>
        <w:t xml:space="preserve">. </w:t>
      </w:r>
      <w:r w:rsidR="00B10FA5" w:rsidRPr="00F24CF2">
        <w:rPr>
          <w:rFonts w:eastAsiaTheme="minorEastAsia"/>
        </w:rPr>
        <w:t xml:space="preserve">Then, </w:t>
      </w:r>
      <w:r w:rsidR="00A310BA" w:rsidRPr="00F24CF2">
        <w:rPr>
          <w:rFonts w:eastAsiaTheme="minorEastAsia"/>
        </w:rPr>
        <w:t xml:space="preserve">the </w:t>
      </w:r>
      <w:r w:rsidR="00AA1390" w:rsidRPr="00B73163">
        <w:rPr>
          <w:rFonts w:eastAsiaTheme="minorEastAsia"/>
        </w:rPr>
        <w:t>transmit PUSCH band</w:t>
      </w:r>
      <w:r w:rsidR="00CC31A1" w:rsidRPr="00B73163">
        <w:rPr>
          <w:rFonts w:eastAsiaTheme="minorEastAsia"/>
        </w:rPr>
        <w:t xml:space="preserve">width is </w:t>
      </w:r>
      <w:r w:rsidR="00DC5DA1" w:rsidRPr="00B73163">
        <w:rPr>
          <w:rFonts w:eastAsiaTheme="minorEastAsia"/>
        </w:rPr>
        <w:t>108</w:t>
      </w:r>
      <w:r w:rsidR="00BA3521">
        <w:rPr>
          <w:rFonts w:eastAsiaTheme="minorEastAsia"/>
        </w:rPr>
        <w:t>0</w:t>
      </w:r>
      <w:r w:rsidR="00DC5DA1" w:rsidRPr="00F24CF2">
        <w:rPr>
          <w:rFonts w:eastAsiaTheme="minorEastAsia"/>
        </w:rPr>
        <w:t xml:space="preserve"> kHz and the</w:t>
      </w:r>
      <w:r w:rsidR="00CC31A1" w:rsidRPr="00B73163">
        <w:rPr>
          <w:rFonts w:eastAsiaTheme="minorEastAsia"/>
        </w:rPr>
        <w:t xml:space="preserve"> </w:t>
      </w:r>
      <w:r w:rsidR="00A310BA" w:rsidRPr="00B73163">
        <w:rPr>
          <w:rFonts w:eastAsiaTheme="minorEastAsia"/>
        </w:rPr>
        <w:t xml:space="preserve">resulting phase difference </w:t>
      </w:r>
      <w:r w:rsidR="00E55312" w:rsidRPr="00B73163">
        <w:rPr>
          <w:rFonts w:eastAsiaTheme="minorEastAsia"/>
        </w:rPr>
        <w:t>according to the timing drift of</w:t>
      </w:r>
      <w:r w:rsidR="00116EBC" w:rsidRPr="00B73163">
        <w:rPr>
          <w:rFonts w:eastAsiaTheme="minorEastAsia"/>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Drift</m:t>
            </m:r>
          </m:sub>
        </m:sSub>
        <m:r>
          <m:rPr>
            <m:sty m:val="p"/>
          </m:rPr>
          <w:rPr>
            <w:rFonts w:ascii="Cambria Math" w:hAnsi="Cambria Math"/>
          </w:rPr>
          <m:t>= 84.72</m:t>
        </m:r>
        <m:r>
          <w:rPr>
            <w:rFonts w:ascii="Cambria Math" w:hAnsi="Cambria Math"/>
          </w:rPr>
          <m:t>[μs/s]</m:t>
        </m:r>
      </m:oMath>
      <w:r w:rsidR="0092437C" w:rsidRPr="00F24CF2">
        <w:rPr>
          <w:rFonts w:eastAsiaTheme="minorEastAsia"/>
        </w:rPr>
        <w:t xml:space="preserve"> within 1 [ms]</w:t>
      </w:r>
      <w:r w:rsidR="00116EBC" w:rsidRPr="00B73163">
        <w:rPr>
          <w:rFonts w:eastAsiaTheme="minorEastAsia"/>
        </w:rPr>
        <w:t xml:space="preserve"> </w:t>
      </w:r>
      <w:r w:rsidR="007718F2" w:rsidRPr="00B73163">
        <w:rPr>
          <w:rFonts w:eastAsiaTheme="minorEastAsia"/>
        </w:rPr>
        <w:t xml:space="preserve">is equal to </w:t>
      </w:r>
      <m:oMath>
        <m:r>
          <w:rPr>
            <w:rFonts w:ascii="Cambria Math" w:eastAsiaTheme="minorEastAsia" w:hAnsi="Cambria Math"/>
          </w:rPr>
          <m:t>ΔΦ=2π×540×</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3</m:t>
            </m:r>
          </m:sup>
        </m:sSup>
        <m:r>
          <w:rPr>
            <w:rFonts w:ascii="Cambria Math" w:eastAsiaTheme="minorEastAsia" w:hAnsi="Cambria Math"/>
          </w:rPr>
          <m:t>×84.72×</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-9</m:t>
            </m:r>
          </m:sup>
        </m:sSup>
        <m:r>
          <w:rPr>
            <w:rFonts w:ascii="Cambria Math" w:eastAsiaTheme="minorEastAsia" w:hAnsi="Cambria Math"/>
          </w:rPr>
          <m:t>= 0.2874</m:t>
        </m:r>
      </m:oMath>
      <w:r w:rsidR="0011091F">
        <w:t xml:space="preserve">, which corresponds to </w:t>
      </w:r>
      <w:r w:rsidR="002B40DA">
        <w:t>1</w:t>
      </w:r>
      <w:r w:rsidR="008E2595">
        <w:t>6</w:t>
      </w:r>
      <w:r w:rsidR="002B40DA">
        <w:t>.</w:t>
      </w:r>
      <w:r w:rsidR="00C15F4E">
        <w:t>469</w:t>
      </w:r>
      <w:r w:rsidR="002B40DA">
        <w:t xml:space="preserve"> degrees. </w:t>
      </w:r>
      <w:r w:rsidR="002B40DA" w:rsidRPr="00F24CF2">
        <w:t xml:space="preserve">Clearly, </w:t>
      </w:r>
      <w:r w:rsidR="00CE5C48" w:rsidRPr="00F24CF2">
        <w:t>when U</w:t>
      </w:r>
      <w:r w:rsidR="00B57D3A" w:rsidRPr="00B73163">
        <w:t>E</w:t>
      </w:r>
      <w:r w:rsidR="00CE5C48" w:rsidRPr="00B73163">
        <w:t xml:space="preserve"> applies DMRS bundling across “</w:t>
      </w:r>
      <m:oMath>
        <m:r>
          <w:rPr>
            <w:rFonts w:ascii="Cambria Math" w:hAnsi="Cambria Math"/>
          </w:rPr>
          <m:t>n</m:t>
        </m:r>
      </m:oMath>
      <w:r w:rsidR="00CE5C48" w:rsidRPr="00F24CF2">
        <w:t xml:space="preserve">” consecutive slot, the phase difference increases as </w:t>
      </w:r>
      <m:oMath>
        <m:r>
          <w:rPr>
            <w:rFonts w:ascii="Cambria Math" w:hAnsi="Cambria Math"/>
          </w:rPr>
          <m:t>n×</m:t>
        </m:r>
        <m:r>
          <m:rPr>
            <m:sty m:val="p"/>
          </m:rPr>
          <w:rPr>
            <w:rFonts w:ascii="Cambria Math" w:hAnsi="Cambria Math"/>
          </w:rPr>
          <m:t xml:space="preserve">16.469 </m:t>
        </m:r>
      </m:oMath>
      <w:r w:rsidR="00023296" w:rsidRPr="00B73163">
        <w:t xml:space="preserve">degrees. </w:t>
      </w:r>
      <w:r w:rsidR="00023296">
        <w:t xml:space="preserve">To meet the requirements specified </w:t>
      </w:r>
      <w:r w:rsidR="004D4C9E">
        <w:t xml:space="preserve">in </w:t>
      </w:r>
      <w:r w:rsidR="00551E85">
        <w:t>Table 1</w:t>
      </w:r>
      <w:r w:rsidR="00A32340">
        <w:t xml:space="preserve">, </w:t>
      </w:r>
      <w:r w:rsidR="005E7098">
        <w:t>then, maximum supported value of</w:t>
      </w:r>
      <w:r w:rsidR="00D51C72">
        <w:t xml:space="preserve"> </w:t>
      </w:r>
      <m:oMath>
        <m:r>
          <w:rPr>
            <w:rFonts w:ascii="Cambria Math" w:hAnsi="Cambria Math"/>
          </w:rPr>
          <m:t>n=1</m:t>
        </m:r>
      </m:oMath>
      <w:r w:rsidR="00D51C72">
        <w:rPr>
          <w:rFonts w:eastAsiaTheme="minorEastAsia"/>
        </w:rPr>
        <w:t>.</w:t>
      </w:r>
      <w:r w:rsidR="00D51C72">
        <w:t xml:space="preserve"> </w:t>
      </w:r>
      <w:r w:rsidR="0069444C">
        <w:t>Similar analysis can be done for elevation angle of 30 degrees. The corresponding result</w:t>
      </w:r>
      <w:r w:rsidR="00470642">
        <w:t xml:space="preserve"> is </w:t>
      </w:r>
      <m:oMath>
        <m:r>
          <w:rPr>
            <w:rFonts w:ascii="Cambria Math" w:hAnsi="Cambria Math"/>
          </w:rPr>
          <m:t>n×</m:t>
        </m:r>
        <m:r>
          <m:rPr>
            <m:sty m:val="p"/>
          </m:rPr>
          <w:rPr>
            <w:rFonts w:ascii="Cambria Math" w:hAnsi="Cambria Math"/>
          </w:rPr>
          <m:t>1</m:t>
        </m:r>
        <m:r>
          <w:rPr>
            <w:rFonts w:ascii="Cambria Math" w:hAnsi="Cambria Math"/>
          </w:rPr>
          <m:t>4.48</m:t>
        </m:r>
      </m:oMath>
      <w:r w:rsidR="00470642">
        <w:rPr>
          <w:rFonts w:eastAsiaTheme="minorEastAsia"/>
        </w:rPr>
        <w:t xml:space="preserve"> degr</w:t>
      </w:r>
      <w:proofErr w:type="spellStart"/>
      <w:r w:rsidR="00C87DE9">
        <w:rPr>
          <w:rFonts w:eastAsiaTheme="minorEastAsia"/>
        </w:rPr>
        <w:t>ees</w:t>
      </w:r>
      <w:proofErr w:type="spellEnd"/>
      <w:r w:rsidR="00C029B1">
        <w:rPr>
          <w:rFonts w:eastAsiaTheme="minorEastAsia"/>
        </w:rPr>
        <w:t xml:space="preserve">, </w:t>
      </w:r>
      <w:r w:rsidR="00220384">
        <w:rPr>
          <w:rFonts w:eastAsiaTheme="minorEastAsia"/>
        </w:rPr>
        <w:t>with</w:t>
      </w:r>
      <w:r w:rsidR="00C029B1">
        <w:rPr>
          <w:rFonts w:eastAsiaTheme="minorEastAsia"/>
        </w:rPr>
        <w:t xml:space="preserve"> the maximum supported value of</w:t>
      </w:r>
      <w:r w:rsidR="00220384">
        <w:rPr>
          <w:rFonts w:eastAsiaTheme="minorEastAsia"/>
        </w:rPr>
        <w:t xml:space="preserve"> </w:t>
      </w:r>
      <m:oMath>
        <m:r>
          <w:rPr>
            <w:rFonts w:ascii="Cambria Math" w:eastAsiaTheme="minorEastAsia" w:hAnsi="Cambria Math"/>
          </w:rPr>
          <m:t>n=2</m:t>
        </m:r>
      </m:oMath>
      <w:r w:rsidR="00DA76F9">
        <w:rPr>
          <w:rFonts w:eastAsiaTheme="minorEastAsia"/>
        </w:rPr>
        <w:t xml:space="preserve">. </w:t>
      </w:r>
    </w:p>
    <w:p w14:paraId="48C52520" w14:textId="0F03E68F" w:rsidR="00955F74" w:rsidRPr="00B73163" w:rsidRDefault="00120AE3" w:rsidP="0011091F">
      <w:pPr>
        <w:rPr>
          <w:rFonts w:eastAsiaTheme="minorEastAsia"/>
          <w:b/>
        </w:rPr>
      </w:pPr>
      <w:r w:rsidRPr="00F24CF2">
        <w:rPr>
          <w:rFonts w:eastAsiaTheme="minorEastAsia"/>
          <w:b/>
        </w:rPr>
        <w:t xml:space="preserve">Observation 4: </w:t>
      </w:r>
      <w:r w:rsidR="00317D4A" w:rsidRPr="00F24CF2">
        <w:rPr>
          <w:rFonts w:eastAsiaTheme="minorEastAsia"/>
          <w:b/>
        </w:rPr>
        <w:t>For elevation angles of 1</w:t>
      </w:r>
      <w:r w:rsidR="00317D4A" w:rsidRPr="00B73163">
        <w:rPr>
          <w:rFonts w:eastAsiaTheme="minorEastAsia"/>
          <w:b/>
        </w:rPr>
        <w:t xml:space="preserve">0 and 30 degrees, </w:t>
      </w:r>
      <w:r w:rsidR="00482334" w:rsidRPr="00B73163">
        <w:rPr>
          <w:rFonts w:eastAsiaTheme="minorEastAsia"/>
          <w:b/>
        </w:rPr>
        <w:t>the phase shift</w:t>
      </w:r>
      <w:r w:rsidR="00E93E7A" w:rsidRPr="00B73163">
        <w:rPr>
          <w:rFonts w:eastAsiaTheme="minorEastAsia"/>
          <w:b/>
        </w:rPr>
        <w:t>, due to round trip time drift,</w:t>
      </w:r>
      <w:r w:rsidR="00482334" w:rsidRPr="00B73163">
        <w:rPr>
          <w:rFonts w:eastAsiaTheme="minorEastAsia"/>
          <w:b/>
        </w:rPr>
        <w:t xml:space="preserve"> across DMRS </w:t>
      </w:r>
      <w:r w:rsidR="00C8492E" w:rsidRPr="00B73163">
        <w:rPr>
          <w:rFonts w:eastAsiaTheme="minorEastAsia"/>
          <w:b/>
        </w:rPr>
        <w:t xml:space="preserve">symbols </w:t>
      </w:r>
      <w:r w:rsidR="00F94075" w:rsidRPr="00B73163">
        <w:rPr>
          <w:rFonts w:eastAsiaTheme="minorEastAsia"/>
          <w:b/>
        </w:rPr>
        <w:t xml:space="preserve">evolves </w:t>
      </w:r>
      <w:r w:rsidR="00C02B3F" w:rsidRPr="00B73163">
        <w:rPr>
          <w:rFonts w:eastAsiaTheme="minorEastAsia"/>
          <w:b/>
        </w:rPr>
        <w:t>as</w:t>
      </w:r>
      <w:r w:rsidR="00E93E7A" w:rsidRPr="00B73163">
        <w:rPr>
          <w:rFonts w:eastAsiaTheme="minorEastAsia"/>
          <w:b/>
        </w:rPr>
        <w:t xml:space="preserve"> </w:t>
      </w:r>
      <m:oMath>
        <m:r>
          <m:rPr>
            <m:sty m:val="bi"/>
          </m:rPr>
          <w:rPr>
            <w:rFonts w:ascii="Cambria Math" w:hAnsi="Cambria Math"/>
          </w:rPr>
          <m:t>n×</m:t>
        </m:r>
        <m:r>
          <m:rPr>
            <m:sty m:val="b"/>
          </m:rPr>
          <w:rPr>
            <w:rFonts w:ascii="Cambria Math" w:hAnsi="Cambria Math"/>
          </w:rPr>
          <m:t>16.469</m:t>
        </m:r>
      </m:oMath>
      <w:r w:rsidR="00E93E7A" w:rsidRPr="00B73163">
        <w:rPr>
          <w:rFonts w:eastAsiaTheme="minorEastAsia"/>
          <w:b/>
        </w:rPr>
        <w:t xml:space="preserve"> </w:t>
      </w:r>
      <w:r w:rsidR="003804ED" w:rsidRPr="00F24CF2">
        <w:rPr>
          <w:rFonts w:eastAsiaTheme="minorEastAsia"/>
          <w:b/>
        </w:rPr>
        <w:t xml:space="preserve">degrees </w:t>
      </w:r>
      <w:r w:rsidR="00E93E7A" w:rsidRPr="00B73163">
        <w:rPr>
          <w:rFonts w:eastAsiaTheme="minorEastAsia"/>
          <w:b/>
        </w:rPr>
        <w:t xml:space="preserve">and </w:t>
      </w:r>
      <m:oMath>
        <m:r>
          <m:rPr>
            <m:sty m:val="bi"/>
          </m:rPr>
          <w:rPr>
            <w:rFonts w:ascii="Cambria Math" w:hAnsi="Cambria Math"/>
          </w:rPr>
          <m:t>n×</m:t>
        </m:r>
        <m:r>
          <m:rPr>
            <m:sty m:val="b"/>
          </m:rPr>
          <w:rPr>
            <w:rFonts w:ascii="Cambria Math" w:hAnsi="Cambria Math"/>
          </w:rPr>
          <m:t>1</m:t>
        </m:r>
        <m:r>
          <m:rPr>
            <m:sty m:val="bi"/>
          </m:rPr>
          <w:rPr>
            <w:rFonts w:ascii="Cambria Math" w:hAnsi="Cambria Math"/>
          </w:rPr>
          <m:t>4.48</m:t>
        </m:r>
      </m:oMath>
      <w:r w:rsidR="00E93E7A" w:rsidRPr="00B73163">
        <w:rPr>
          <w:rFonts w:eastAsiaTheme="minorEastAsia"/>
          <w:b/>
        </w:rPr>
        <w:t xml:space="preserve"> degrees</w:t>
      </w:r>
      <w:r w:rsidR="00E93E7A" w:rsidRPr="00F24CF2">
        <w:rPr>
          <w:rFonts w:eastAsiaTheme="minorEastAsia"/>
          <w:b/>
        </w:rPr>
        <w:t xml:space="preserve">, respectively. </w:t>
      </w:r>
    </w:p>
    <w:p w14:paraId="61626449" w14:textId="58286983" w:rsidR="00317BAB" w:rsidRPr="00B73163" w:rsidRDefault="00955F74" w:rsidP="0011091F">
      <w:pPr>
        <w:rPr>
          <w:rFonts w:eastAsiaTheme="minorEastAsia"/>
        </w:rPr>
      </w:pPr>
      <w:r>
        <w:rPr>
          <w:rFonts w:eastAsiaTheme="minorEastAsia"/>
        </w:rPr>
        <w:t>From the discussion above, one can observe that</w:t>
      </w:r>
      <w:r w:rsidR="00BF1132">
        <w:rPr>
          <w:rFonts w:eastAsiaTheme="minorEastAsia"/>
        </w:rPr>
        <w:t xml:space="preserve"> the impact of round trip time drift leads</w:t>
      </w:r>
      <w:r>
        <w:rPr>
          <w:rFonts w:eastAsiaTheme="minorEastAsia"/>
        </w:rPr>
        <w:t xml:space="preserve"> </w:t>
      </w:r>
      <w:r w:rsidR="00BF1132">
        <w:rPr>
          <w:rFonts w:eastAsiaTheme="minorEastAsia"/>
        </w:rPr>
        <w:t>to the violation</w:t>
      </w:r>
      <w:r w:rsidR="00C32AC2">
        <w:rPr>
          <w:rFonts w:eastAsiaTheme="minorEastAsia"/>
        </w:rPr>
        <w:t xml:space="preserve"> of the</w:t>
      </w:r>
      <w:r>
        <w:rPr>
          <w:rFonts w:eastAsiaTheme="minorEastAsia"/>
        </w:rPr>
        <w:t xml:space="preserve"> requirements for phase difference across DMRS symbols</w:t>
      </w:r>
      <w:r w:rsidR="00527829">
        <w:rPr>
          <w:rFonts w:eastAsiaTheme="minorEastAsia"/>
        </w:rPr>
        <w:t xml:space="preserve"> </w:t>
      </w:r>
      <w:r w:rsidR="00C32AC2">
        <w:rPr>
          <w:rFonts w:eastAsiaTheme="minorEastAsia"/>
        </w:rPr>
        <w:t xml:space="preserve">sooner than the </w:t>
      </w:r>
      <w:r w:rsidR="008C6963">
        <w:rPr>
          <w:rFonts w:eastAsiaTheme="minorEastAsia"/>
        </w:rPr>
        <w:t xml:space="preserve">requirement of timing </w:t>
      </w:r>
      <w:r w:rsidR="009757C3">
        <w:rPr>
          <w:rFonts w:eastAsiaTheme="minorEastAsia"/>
        </w:rPr>
        <w:t>error, i.e.,</w:t>
      </w:r>
      <w:r w:rsidR="0004254C">
        <w:rPr>
          <w:rFonts w:eastAsiaTheme="minorEastAsia"/>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m:t>
            </m:r>
          </m:sub>
        </m:sSub>
        <m:r>
          <w:rPr>
            <w:rFonts w:ascii="Cambria Math" w:hAnsi="Cambria Math"/>
          </w:rPr>
          <m:t>= 29</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m:t>
            </m:r>
          </m:sub>
        </m:sSub>
      </m:oMath>
      <w:r w:rsidR="0004254C" w:rsidRPr="007E739E">
        <w:rPr>
          <w:rFonts w:eastAsiaTheme="minorEastAsia"/>
        </w:rPr>
        <w:t xml:space="preserve">. </w:t>
      </w:r>
      <w:r w:rsidR="00087819" w:rsidRPr="00F24CF2">
        <w:rPr>
          <w:rFonts w:eastAsiaTheme="minorEastAsia"/>
        </w:rPr>
        <w:t xml:space="preserve">One potential direction to resolve this issue </w:t>
      </w:r>
      <w:r w:rsidR="0075280A" w:rsidRPr="00B73163">
        <w:rPr>
          <w:rFonts w:eastAsiaTheme="minorEastAsia"/>
        </w:rPr>
        <w:t xml:space="preserve">would be that UE </w:t>
      </w:r>
      <w:r w:rsidR="00DB27D3" w:rsidRPr="00B73163">
        <w:rPr>
          <w:rFonts w:eastAsiaTheme="minorEastAsia"/>
        </w:rPr>
        <w:t>pre-compensate</w:t>
      </w:r>
      <w:r w:rsidR="00C67F7A" w:rsidRPr="00B73163">
        <w:rPr>
          <w:rFonts w:eastAsiaTheme="minorEastAsia"/>
        </w:rPr>
        <w:t>s</w:t>
      </w:r>
      <w:r w:rsidR="00DB27D3" w:rsidRPr="00B73163">
        <w:rPr>
          <w:rFonts w:eastAsiaTheme="minorEastAsia"/>
        </w:rPr>
        <w:t xml:space="preserve"> </w:t>
      </w:r>
      <w:r w:rsidR="0033171B" w:rsidRPr="00B73163">
        <w:rPr>
          <w:rFonts w:eastAsiaTheme="minorEastAsia"/>
        </w:rPr>
        <w:t xml:space="preserve">the </w:t>
      </w:r>
      <w:r w:rsidR="00C67F7A" w:rsidRPr="00B73163">
        <w:rPr>
          <w:rFonts w:eastAsiaTheme="minorEastAsia"/>
        </w:rPr>
        <w:t xml:space="preserve">phase shift </w:t>
      </w:r>
      <w:r w:rsidR="0021541F" w:rsidRPr="00B73163">
        <w:rPr>
          <w:rFonts w:eastAsiaTheme="minorEastAsia"/>
        </w:rPr>
        <w:t>across DMRS symbols</w:t>
      </w:r>
      <w:r w:rsidR="00F54877" w:rsidRPr="00B73163">
        <w:rPr>
          <w:rFonts w:eastAsiaTheme="minorEastAsia"/>
        </w:rPr>
        <w:t>, e</w:t>
      </w:r>
      <w:r w:rsidR="00C656D8" w:rsidRPr="00B73163">
        <w:rPr>
          <w:rFonts w:eastAsiaTheme="minorEastAsia"/>
        </w:rPr>
        <w:t>.g., in eve</w:t>
      </w:r>
      <w:r w:rsidR="00C711DD" w:rsidRPr="00B73163">
        <w:rPr>
          <w:rFonts w:eastAsiaTheme="minorEastAsia"/>
        </w:rPr>
        <w:t>r</w:t>
      </w:r>
      <w:r w:rsidR="00C656D8" w:rsidRPr="00B73163">
        <w:rPr>
          <w:rFonts w:eastAsiaTheme="minorEastAsia"/>
        </w:rPr>
        <w:t xml:space="preserve">y slot, before </w:t>
      </w:r>
      <w:r w:rsidR="00B0488D" w:rsidRPr="00B73163">
        <w:rPr>
          <w:rFonts w:eastAsiaTheme="minorEastAsia"/>
        </w:rPr>
        <w:t>violation of timing error</w:t>
      </w:r>
      <w:r w:rsidR="00DF6717" w:rsidRPr="00B73163">
        <w:rPr>
          <w:rFonts w:eastAsiaTheme="minorEastAsia"/>
        </w:rPr>
        <w:t xml:space="preserve">, given that UE is aware of </w:t>
      </w:r>
      <w:r w:rsidR="00597209" w:rsidRPr="00B73163">
        <w:rPr>
          <w:rFonts w:eastAsiaTheme="minorEastAsia"/>
        </w:rPr>
        <w:t xml:space="preserve">the timing drift. </w:t>
      </w:r>
    </w:p>
    <w:p w14:paraId="667ECA24" w14:textId="41D03AE9" w:rsidR="0011091F" w:rsidRPr="00B73163" w:rsidRDefault="00317BAB">
      <w:pPr>
        <w:rPr>
          <w:rFonts w:eastAsiaTheme="minorEastAsia"/>
          <w:b/>
        </w:rPr>
      </w:pPr>
      <w:proofErr w:type="spellStart"/>
      <w:r w:rsidRPr="00B73163">
        <w:rPr>
          <w:rFonts w:eastAsiaTheme="minorEastAsia"/>
          <w:b/>
        </w:rPr>
        <w:t>Propoal</w:t>
      </w:r>
      <w:proofErr w:type="spellEnd"/>
      <w:r w:rsidRPr="00B73163">
        <w:rPr>
          <w:rFonts w:eastAsiaTheme="minorEastAsia"/>
          <w:b/>
        </w:rPr>
        <w:t xml:space="preserve"> </w:t>
      </w:r>
      <w:r w:rsidR="00027482">
        <w:rPr>
          <w:rFonts w:eastAsiaTheme="minorEastAsia"/>
          <w:b/>
        </w:rPr>
        <w:t>4</w:t>
      </w:r>
      <w:r w:rsidRPr="00B73163">
        <w:rPr>
          <w:rFonts w:eastAsiaTheme="minorEastAsia"/>
          <w:b/>
        </w:rPr>
        <w:t xml:space="preserve">: </w:t>
      </w:r>
      <w:r w:rsidR="00206929" w:rsidRPr="00B73163">
        <w:rPr>
          <w:rFonts w:eastAsiaTheme="minorEastAsia"/>
          <w:b/>
        </w:rPr>
        <w:t xml:space="preserve">UE </w:t>
      </w:r>
      <w:r w:rsidR="003804ED" w:rsidRPr="00B73163">
        <w:rPr>
          <w:rFonts w:eastAsiaTheme="minorEastAsia"/>
          <w:b/>
        </w:rPr>
        <w:t xml:space="preserve">may be allowed </w:t>
      </w:r>
      <w:r w:rsidR="00206929" w:rsidRPr="00F24CF2">
        <w:rPr>
          <w:rFonts w:eastAsiaTheme="minorEastAsia"/>
          <w:b/>
        </w:rPr>
        <w:t>to pre-</w:t>
      </w:r>
      <w:r w:rsidR="00206929" w:rsidRPr="00B73163">
        <w:rPr>
          <w:rFonts w:eastAsiaTheme="minorEastAsia"/>
          <w:b/>
        </w:rPr>
        <w:t>compens</w:t>
      </w:r>
      <w:r w:rsidR="003804ED" w:rsidRPr="00B73163">
        <w:rPr>
          <w:rFonts w:eastAsiaTheme="minorEastAsia"/>
          <w:b/>
        </w:rPr>
        <w:t>a</w:t>
      </w:r>
      <w:r w:rsidR="00206929" w:rsidRPr="00B73163">
        <w:rPr>
          <w:rFonts w:eastAsiaTheme="minorEastAsia"/>
          <w:b/>
        </w:rPr>
        <w:t>te</w:t>
      </w:r>
      <w:r w:rsidR="0031796B" w:rsidRPr="00B73163">
        <w:rPr>
          <w:rFonts w:eastAsiaTheme="minorEastAsia"/>
          <w:b/>
        </w:rPr>
        <w:t xml:space="preserve"> the phase shift/difference </w:t>
      </w:r>
      <w:r w:rsidR="00F7599D" w:rsidRPr="00B73163">
        <w:rPr>
          <w:rFonts w:eastAsiaTheme="minorEastAsia"/>
          <w:b/>
        </w:rPr>
        <w:t>digita</w:t>
      </w:r>
      <w:r w:rsidR="0096013F" w:rsidRPr="00B73163">
        <w:rPr>
          <w:rFonts w:eastAsiaTheme="minorEastAsia"/>
          <w:b/>
        </w:rPr>
        <w:t>l</w:t>
      </w:r>
      <w:r w:rsidR="00F7599D" w:rsidRPr="00B73163">
        <w:rPr>
          <w:rFonts w:eastAsiaTheme="minorEastAsia"/>
          <w:b/>
        </w:rPr>
        <w:t>ly</w:t>
      </w:r>
      <w:r w:rsidR="0031796B" w:rsidRPr="00A35C31">
        <w:rPr>
          <w:rFonts w:eastAsiaTheme="minorEastAsia"/>
          <w:b/>
        </w:rPr>
        <w:t xml:space="preserve"> </w:t>
      </w:r>
      <w:r w:rsidR="0031796B" w:rsidRPr="00F24CF2">
        <w:rPr>
          <w:rFonts w:eastAsiaTheme="minorEastAsia"/>
          <w:b/>
        </w:rPr>
        <w:t xml:space="preserve">caused by </w:t>
      </w:r>
      <w:r w:rsidR="001F7B91" w:rsidRPr="00F24CF2">
        <w:rPr>
          <w:rFonts w:eastAsiaTheme="minorEastAsia"/>
          <w:b/>
        </w:rPr>
        <w:t>round trip time drift</w:t>
      </w:r>
      <w:r w:rsidR="00206929" w:rsidRPr="00F24CF2">
        <w:rPr>
          <w:rFonts w:eastAsiaTheme="minorEastAsia"/>
          <w:b/>
        </w:rPr>
        <w:t xml:space="preserve"> </w:t>
      </w:r>
      <w:r w:rsidR="00F05F5B">
        <w:rPr>
          <w:rFonts w:eastAsiaTheme="minorEastAsia"/>
          <w:b/>
        </w:rPr>
        <w:t>o</w:t>
      </w:r>
      <w:r w:rsidR="00DD4305" w:rsidRPr="00F24CF2">
        <w:rPr>
          <w:rFonts w:eastAsiaTheme="minorEastAsia"/>
          <w:b/>
        </w:rPr>
        <w:t xml:space="preserve">n a </w:t>
      </w:r>
      <w:r w:rsidR="007F6F99" w:rsidRPr="00F24CF2">
        <w:rPr>
          <w:rFonts w:eastAsiaTheme="minorEastAsia"/>
          <w:b/>
        </w:rPr>
        <w:t>slot basis</w:t>
      </w:r>
      <w:r w:rsidR="00337211" w:rsidRPr="00F24CF2">
        <w:rPr>
          <w:rFonts w:eastAsiaTheme="minorEastAsia"/>
          <w:b/>
        </w:rPr>
        <w:t>.</w:t>
      </w:r>
    </w:p>
    <w:p w14:paraId="66B1215D" w14:textId="77777777" w:rsidR="008A43C7" w:rsidRPr="00B73163" w:rsidRDefault="008A43C7" w:rsidP="00B73163"/>
    <w:p w14:paraId="29973197" w14:textId="18037CE7" w:rsidR="007C52C6" w:rsidRDefault="007C52C6">
      <w:pPr>
        <w:pStyle w:val="Heading3"/>
      </w:pPr>
      <w:r>
        <w:t xml:space="preserve">Events that cause power consistency and phase continuity not be maintained </w:t>
      </w:r>
    </w:p>
    <w:p w14:paraId="2202D132" w14:textId="77777777" w:rsidR="009A53E3" w:rsidRDefault="0067034B" w:rsidP="00990D42">
      <w:pPr>
        <w:rPr>
          <w:lang w:val="en-GB"/>
        </w:rPr>
      </w:pPr>
      <w:r>
        <w:rPr>
          <w:lang w:val="en-GB"/>
        </w:rPr>
        <w:t>According to the current specifications, TS 38.</w:t>
      </w:r>
      <w:r w:rsidR="00325DBA">
        <w:rPr>
          <w:lang w:val="en-GB"/>
        </w:rPr>
        <w:t xml:space="preserve">214 clause </w:t>
      </w:r>
      <w:r w:rsidR="00AE6AD3">
        <w:rPr>
          <w:lang w:val="en-GB"/>
        </w:rPr>
        <w:t xml:space="preserve">6.1.7, </w:t>
      </w:r>
      <w:r w:rsidR="000C57BE">
        <w:rPr>
          <w:lang w:val="en-GB"/>
        </w:rPr>
        <w:t xml:space="preserve">several events are identified </w:t>
      </w:r>
      <w:r w:rsidR="00522933">
        <w:rPr>
          <w:lang w:val="en-GB"/>
        </w:rPr>
        <w:t xml:space="preserve">that occurrence of </w:t>
      </w:r>
      <w:r w:rsidR="00212F3B">
        <w:rPr>
          <w:lang w:val="en-GB"/>
        </w:rPr>
        <w:t xml:space="preserve">any of them </w:t>
      </w:r>
      <w:r w:rsidR="00341DCC">
        <w:rPr>
          <w:lang w:val="en-GB"/>
        </w:rPr>
        <w:t>causes power consistency and phase continuity not to be mainta</w:t>
      </w:r>
      <w:r w:rsidR="00E736FB">
        <w:rPr>
          <w:lang w:val="en-GB"/>
        </w:rPr>
        <w:t xml:space="preserve">ined at the UE. </w:t>
      </w:r>
      <w:r w:rsidR="00C865A5">
        <w:rPr>
          <w:lang w:val="en-GB"/>
        </w:rPr>
        <w:t>One of these events is</w:t>
      </w:r>
      <w:r w:rsidR="00C60BA4">
        <w:rPr>
          <w:lang w:val="en-GB"/>
        </w:rPr>
        <w:t xml:space="preserve"> up</w:t>
      </w:r>
      <w:r w:rsidR="001F66DB">
        <w:rPr>
          <w:lang w:val="en-GB"/>
        </w:rPr>
        <w:t>link timing adjustment</w:t>
      </w:r>
      <w:r w:rsidR="00A1785C">
        <w:rPr>
          <w:lang w:val="en-GB"/>
        </w:rPr>
        <w:t>, see the text from TS 38</w:t>
      </w:r>
      <w:r w:rsidR="009A53E3">
        <w:rPr>
          <w:lang w:val="en-GB"/>
        </w:rPr>
        <w:t xml:space="preserve">.214 below: </w:t>
      </w:r>
    </w:p>
    <w:tbl>
      <w:tblPr>
        <w:tblStyle w:val="TableGrid"/>
        <w:tblW w:w="0" w:type="auto"/>
        <w:tblLook w:val="04A0" w:firstRow="1" w:lastRow="0" w:firstColumn="1" w:lastColumn="0" w:noHBand="0" w:noVBand="1"/>
      </w:tblPr>
      <w:tblGrid>
        <w:gridCol w:w="9629"/>
      </w:tblGrid>
      <w:tr w:rsidR="00294F22" w14:paraId="3D6F27CA" w14:textId="77777777" w:rsidTr="00294F22">
        <w:tc>
          <w:tcPr>
            <w:tcW w:w="9629" w:type="dxa"/>
          </w:tcPr>
          <w:p w14:paraId="2403927D" w14:textId="77777777" w:rsidR="004D660E" w:rsidRPr="009C400D" w:rsidRDefault="004D660E" w:rsidP="004D660E">
            <w:r w:rsidRPr="009C400D">
              <w:lastRenderedPageBreak/>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2FF3F79E" w14:textId="3B58337C" w:rsidR="00294F22" w:rsidRDefault="00BE40F3" w:rsidP="00990D42">
            <w:pPr>
              <w:rPr>
                <w:lang w:val="en-GB"/>
              </w:rPr>
            </w:pPr>
            <w:r>
              <w:t>-</w:t>
            </w:r>
            <w:r w:rsidRPr="009C400D">
              <w:t>Uplink timing adjustment in response to a timing advance command according to clause 4.2 of [6, TS 38.213].</w:t>
            </w:r>
          </w:p>
        </w:tc>
      </w:tr>
    </w:tbl>
    <w:p w14:paraId="197D0028" w14:textId="77777777" w:rsidR="004D155F" w:rsidRDefault="004D155F" w:rsidP="00990D42">
      <w:pPr>
        <w:rPr>
          <w:lang w:val="en-GB"/>
        </w:rPr>
      </w:pPr>
    </w:p>
    <w:p w14:paraId="056E3120" w14:textId="664B9506" w:rsidR="004D155F" w:rsidRDefault="004D155F" w:rsidP="00990D42">
      <w:pPr>
        <w:rPr>
          <w:lang w:val="en-GB"/>
        </w:rPr>
      </w:pPr>
      <w:r>
        <w:rPr>
          <w:lang w:val="en-GB"/>
        </w:rPr>
        <w:t>It can be seen that</w:t>
      </w:r>
      <w:r w:rsidR="005B68E4">
        <w:rPr>
          <w:lang w:val="en-GB"/>
        </w:rPr>
        <w:t xml:space="preserve">, </w:t>
      </w:r>
      <w:r w:rsidR="00B5064A">
        <w:rPr>
          <w:lang w:val="en-GB"/>
        </w:rPr>
        <w:t xml:space="preserve">in the current specification </w:t>
      </w:r>
      <w:r w:rsidR="005A63A4">
        <w:rPr>
          <w:lang w:val="en-GB"/>
        </w:rPr>
        <w:t xml:space="preserve">the uplink timing adjustment </w:t>
      </w:r>
      <w:r w:rsidR="00BF4C3F">
        <w:rPr>
          <w:lang w:val="en-GB"/>
        </w:rPr>
        <w:t xml:space="preserve">“in response to a timing advance </w:t>
      </w:r>
      <w:r w:rsidR="00972F7F">
        <w:rPr>
          <w:lang w:val="en-GB"/>
        </w:rPr>
        <w:t>command</w:t>
      </w:r>
      <w:r w:rsidR="00BF4C3F">
        <w:rPr>
          <w:lang w:val="en-GB"/>
        </w:rPr>
        <w:t>”</w:t>
      </w:r>
      <w:r w:rsidR="00972F7F">
        <w:rPr>
          <w:lang w:val="en-GB"/>
        </w:rPr>
        <w:t xml:space="preserve"> is considered</w:t>
      </w:r>
      <w:r w:rsidR="00BA5674">
        <w:rPr>
          <w:lang w:val="en-GB"/>
        </w:rPr>
        <w:t xml:space="preserve"> </w:t>
      </w:r>
      <w:r w:rsidR="00F00955">
        <w:rPr>
          <w:lang w:val="en-GB"/>
        </w:rPr>
        <w:t xml:space="preserve">as an </w:t>
      </w:r>
      <w:r w:rsidR="00295CFB">
        <w:rPr>
          <w:lang w:val="en-GB"/>
        </w:rPr>
        <w:t xml:space="preserve">event causes power consistency and phase continuity not to be maintained. However, in NTN, </w:t>
      </w:r>
      <w:r w:rsidR="00B93FAD">
        <w:rPr>
          <w:lang w:val="en-GB"/>
        </w:rPr>
        <w:t xml:space="preserve">uplink timing adjustment </w:t>
      </w:r>
      <w:r w:rsidR="00F53D15">
        <w:rPr>
          <w:lang w:val="en-GB"/>
        </w:rPr>
        <w:t xml:space="preserve">consists of </w:t>
      </w:r>
      <w:r w:rsidR="006B2D5F">
        <w:rPr>
          <w:lang w:val="en-GB"/>
        </w:rPr>
        <w:t>two</w:t>
      </w:r>
      <w:r w:rsidR="00356BE8">
        <w:rPr>
          <w:lang w:val="en-GB"/>
        </w:rPr>
        <w:t xml:space="preserve"> extra</w:t>
      </w:r>
      <w:r w:rsidR="006B2D5F">
        <w:rPr>
          <w:lang w:val="en-GB"/>
        </w:rPr>
        <w:t xml:space="preserve"> components namely, the common TA and </w:t>
      </w:r>
      <w:r w:rsidR="00361FDC">
        <w:rPr>
          <w:lang w:val="en-GB"/>
        </w:rPr>
        <w:t xml:space="preserve">UE </w:t>
      </w:r>
      <w:r w:rsidR="0082694B">
        <w:rPr>
          <w:lang w:val="en-GB"/>
        </w:rPr>
        <w:t xml:space="preserve">specific TA. </w:t>
      </w:r>
      <w:r w:rsidR="00851C22">
        <w:rPr>
          <w:lang w:val="en-GB"/>
        </w:rPr>
        <w:t>Furtherm</w:t>
      </w:r>
      <w:r w:rsidR="00CD2E54">
        <w:rPr>
          <w:lang w:val="en-GB"/>
        </w:rPr>
        <w:t>o</w:t>
      </w:r>
      <w:r w:rsidR="00851C22">
        <w:rPr>
          <w:lang w:val="en-GB"/>
        </w:rPr>
        <w:t>re, given that UE specific TA is acquired autonomously at UE</w:t>
      </w:r>
      <w:r w:rsidR="00B060FA">
        <w:rPr>
          <w:lang w:val="en-GB"/>
        </w:rPr>
        <w:t xml:space="preserve">, its impact on the current specification needs to be studied. </w:t>
      </w:r>
      <w:r w:rsidR="00972F7F">
        <w:rPr>
          <w:lang w:val="en-GB"/>
        </w:rPr>
        <w:t xml:space="preserve"> </w:t>
      </w:r>
    </w:p>
    <w:p w14:paraId="5C36DFB8" w14:textId="6C70D761" w:rsidR="00BE40F3" w:rsidRPr="00B73163" w:rsidRDefault="00144A98" w:rsidP="00B73163">
      <w:pPr>
        <w:rPr>
          <w:b/>
        </w:rPr>
      </w:pPr>
      <w:r>
        <w:rPr>
          <w:b/>
          <w:bCs/>
          <w:lang w:val="en-GB"/>
        </w:rPr>
        <w:t xml:space="preserve">Proposal </w:t>
      </w:r>
      <w:r w:rsidR="00A41D13">
        <w:rPr>
          <w:b/>
          <w:bCs/>
          <w:lang w:val="en-GB"/>
        </w:rPr>
        <w:t>5</w:t>
      </w:r>
      <w:r>
        <w:rPr>
          <w:b/>
          <w:bCs/>
          <w:lang w:val="en-GB"/>
        </w:rPr>
        <w:t xml:space="preserve">: RAN1 to study the impact of UE autonomous </w:t>
      </w:r>
      <w:r w:rsidR="00E6591F">
        <w:rPr>
          <w:b/>
          <w:bCs/>
          <w:lang w:val="en-GB"/>
        </w:rPr>
        <w:t xml:space="preserve">TA update on DMRS bundling framework. </w:t>
      </w:r>
    </w:p>
    <w:p w14:paraId="1F928A35" w14:textId="04400E37" w:rsidR="002F0415" w:rsidRDefault="002F0415" w:rsidP="002F0415">
      <w:pPr>
        <w:pStyle w:val="Heading2"/>
      </w:pPr>
      <w:r>
        <w:t xml:space="preserve">PUCCH </w:t>
      </w:r>
      <w:r w:rsidR="00E95CB9">
        <w:t xml:space="preserve">for the HARQ-ACK </w:t>
      </w:r>
      <w:r>
        <w:t>of the Msg4</w:t>
      </w:r>
    </w:p>
    <w:p w14:paraId="64687BB0" w14:textId="1D372815" w:rsidR="00DB6EC2" w:rsidRPr="00D8613B" w:rsidRDefault="00DE65C1">
      <w:r w:rsidRPr="00D8613B">
        <w:t>In RAN1 #110, the following was concluded regarding the PUCCH for HARQ-ACK of the Msg4:</w:t>
      </w:r>
    </w:p>
    <w:tbl>
      <w:tblPr>
        <w:tblStyle w:val="TableGrid"/>
        <w:tblW w:w="0" w:type="auto"/>
        <w:tblLook w:val="04A0" w:firstRow="1" w:lastRow="0" w:firstColumn="1" w:lastColumn="0" w:noHBand="0" w:noVBand="1"/>
      </w:tblPr>
      <w:tblGrid>
        <w:gridCol w:w="9629"/>
      </w:tblGrid>
      <w:tr w:rsidR="00DE65C1" w:rsidRPr="00D8613B" w14:paraId="2E1B9B36" w14:textId="77777777" w:rsidTr="00DE65C1">
        <w:tc>
          <w:tcPr>
            <w:tcW w:w="9629" w:type="dxa"/>
          </w:tcPr>
          <w:p w14:paraId="3DDC77CC" w14:textId="77777777" w:rsidR="00DE65C1" w:rsidRPr="00DE65C1" w:rsidRDefault="00DE65C1" w:rsidP="00DE65C1">
            <w:r w:rsidRPr="00DE65C1">
              <w:rPr>
                <w:b/>
              </w:rPr>
              <w:t>Conclusion</w:t>
            </w:r>
          </w:p>
          <w:p w14:paraId="51F7E511" w14:textId="193F5325" w:rsidR="00DE65C1" w:rsidRPr="00DE65C1" w:rsidRDefault="00DE65C1" w:rsidP="00DE65C1">
            <w:r w:rsidRPr="00DE65C1">
              <w:t xml:space="preserve">RAN1 concluded that PUCCH for Msg4 HARQ-ACK should be enhanced to meet the coverage requirements for </w:t>
            </w:r>
            <w:r w:rsidRPr="00D8613B">
              <w:t>parameter set-1 for LEO-1200 operating at LOS, assuming -5dBi UE antenna gain</w:t>
            </w:r>
            <w:r w:rsidRPr="00DE65C1">
              <w:t>.</w:t>
            </w:r>
          </w:p>
        </w:tc>
      </w:tr>
    </w:tbl>
    <w:p w14:paraId="6809739C" w14:textId="53AE1F92" w:rsidR="00DE65C1" w:rsidRPr="00D8613B" w:rsidRDefault="00DE65C1"/>
    <w:p w14:paraId="59FE0D03" w14:textId="739BC0CB" w:rsidR="003921FF" w:rsidRDefault="003921FF">
      <w:r w:rsidRPr="00D8613B">
        <w:t>Enhancements for this channel are therefore necessary to meet the NTN coverage requirements. Indeed, compared to the PUCCH in RRC_CONNECTED mode, the PUCCH carrying the HARQ-ACK feedback of the Msg4 does not support repetitions and hence cannot benefit from a repetition combining gain.</w:t>
      </w:r>
    </w:p>
    <w:p w14:paraId="394022CF" w14:textId="3A9B2A20" w:rsidR="00D8613B" w:rsidRPr="00B73163" w:rsidRDefault="00D8613B">
      <w:r w:rsidRPr="00F24CF2">
        <w:t>For this reason, the following agreements were made in RAN1 #11</w:t>
      </w:r>
      <w:r w:rsidR="00F21EED" w:rsidRPr="00F24CF2">
        <w:t>0-bis-e</w:t>
      </w:r>
      <w:r w:rsidRPr="00B73163">
        <w:t xml:space="preserve"> for PUCCH of the Msg4 HARQ-ACK:</w:t>
      </w:r>
    </w:p>
    <w:tbl>
      <w:tblPr>
        <w:tblStyle w:val="TableGrid"/>
        <w:tblW w:w="0" w:type="auto"/>
        <w:tblLook w:val="04A0" w:firstRow="1" w:lastRow="0" w:firstColumn="1" w:lastColumn="0" w:noHBand="0" w:noVBand="1"/>
      </w:tblPr>
      <w:tblGrid>
        <w:gridCol w:w="9629"/>
      </w:tblGrid>
      <w:tr w:rsidR="00D8613B" w14:paraId="156E7AF9" w14:textId="77777777" w:rsidTr="00D8613B">
        <w:tc>
          <w:tcPr>
            <w:tcW w:w="9629" w:type="dxa"/>
          </w:tcPr>
          <w:p w14:paraId="06D0D316" w14:textId="77777777" w:rsidR="00D8613B" w:rsidRPr="00D8613B" w:rsidRDefault="00D8613B" w:rsidP="00D8613B">
            <w:r w:rsidRPr="00D8613B">
              <w:rPr>
                <w:b/>
                <w:bCs/>
                <w:highlight w:val="green"/>
                <w:u w:val="single"/>
                <w:lang w:val="en-GB"/>
              </w:rPr>
              <w:t>Agreement</w:t>
            </w:r>
          </w:p>
          <w:p w14:paraId="143EA38C" w14:textId="77777777" w:rsidR="00D8613B" w:rsidRPr="00D8613B" w:rsidRDefault="00D8613B" w:rsidP="00D8613B">
            <w:r w:rsidRPr="00D8613B">
              <w:t>For PUCCH for Msg4 HARQ-ACK,</w:t>
            </w:r>
          </w:p>
          <w:p w14:paraId="4215004F" w14:textId="77777777" w:rsidR="00D8613B" w:rsidRPr="00D8613B" w:rsidRDefault="00D8613B" w:rsidP="00D8613B">
            <w:pPr>
              <w:numPr>
                <w:ilvl w:val="0"/>
                <w:numId w:val="17"/>
              </w:numPr>
            </w:pPr>
            <w:r w:rsidRPr="00D8613B">
              <w:t>Support PUCCH repetition</w:t>
            </w:r>
          </w:p>
          <w:p w14:paraId="3AB9B75B" w14:textId="77777777" w:rsidR="00D8613B" w:rsidRPr="00D8613B" w:rsidRDefault="00D8613B" w:rsidP="00D8613B">
            <w:pPr>
              <w:numPr>
                <w:ilvl w:val="1"/>
                <w:numId w:val="17"/>
              </w:numPr>
            </w:pPr>
            <w:r w:rsidRPr="00D8613B">
              <w:t>Further discuss the specification impact for at least the following</w:t>
            </w:r>
          </w:p>
          <w:p w14:paraId="01BC040A" w14:textId="77777777" w:rsidR="00D8613B" w:rsidRPr="00D8613B" w:rsidRDefault="00D8613B" w:rsidP="00D8613B">
            <w:pPr>
              <w:numPr>
                <w:ilvl w:val="2"/>
                <w:numId w:val="17"/>
              </w:numPr>
            </w:pPr>
            <w:r w:rsidRPr="00D8613B">
              <w:t xml:space="preserve">Procedure and signaling (e.g., cell-specific configuration, request to </w:t>
            </w:r>
            <w:proofErr w:type="spellStart"/>
            <w:r w:rsidRPr="00D8613B">
              <w:t>gNB</w:t>
            </w:r>
            <w:proofErr w:type="spellEnd"/>
            <w:r w:rsidRPr="00D8613B">
              <w:t xml:space="preserve"> and dynamic indication from </w:t>
            </w:r>
            <w:proofErr w:type="spellStart"/>
            <w:r w:rsidRPr="00D8613B">
              <w:t>gNB</w:t>
            </w:r>
            <w:proofErr w:type="spellEnd"/>
            <w:r w:rsidRPr="00D8613B">
              <w:t>, UE capability indication before Msg4, etc.)</w:t>
            </w:r>
          </w:p>
          <w:p w14:paraId="24F3AF47" w14:textId="77777777" w:rsidR="00D8613B" w:rsidRPr="00D8613B" w:rsidRDefault="00D8613B" w:rsidP="00D8613B">
            <w:pPr>
              <w:numPr>
                <w:ilvl w:val="2"/>
                <w:numId w:val="17"/>
              </w:numPr>
            </w:pPr>
            <w:r w:rsidRPr="00D8613B">
              <w:t>Repetition factor</w:t>
            </w:r>
          </w:p>
          <w:p w14:paraId="339800C0" w14:textId="77777777" w:rsidR="00D8613B" w:rsidRPr="00D8613B" w:rsidRDefault="00D8613B" w:rsidP="00D8613B">
            <w:pPr>
              <w:numPr>
                <w:ilvl w:val="2"/>
                <w:numId w:val="17"/>
              </w:numPr>
            </w:pPr>
            <w:r w:rsidRPr="00D8613B">
              <w:t>Repetition slot counting for FDD</w:t>
            </w:r>
          </w:p>
          <w:p w14:paraId="69619AF1" w14:textId="77777777" w:rsidR="00D8613B" w:rsidRPr="00D8613B" w:rsidRDefault="00D8613B" w:rsidP="00D8613B">
            <w:pPr>
              <w:numPr>
                <w:ilvl w:val="1"/>
                <w:numId w:val="17"/>
              </w:numPr>
            </w:pPr>
            <w:r w:rsidRPr="00D8613B">
              <w:t>Further study whether to enhance or support the following</w:t>
            </w:r>
          </w:p>
          <w:p w14:paraId="6081FD8B" w14:textId="77777777" w:rsidR="00D8613B" w:rsidRPr="00D8613B" w:rsidRDefault="00D8613B" w:rsidP="00D8613B">
            <w:pPr>
              <w:numPr>
                <w:ilvl w:val="2"/>
                <w:numId w:val="17"/>
              </w:numPr>
            </w:pPr>
            <w:r w:rsidRPr="00D8613B">
              <w:t>Frequency hopping</w:t>
            </w:r>
          </w:p>
          <w:p w14:paraId="6AFA0A6A" w14:textId="12444523" w:rsidR="00D8613B" w:rsidRPr="00D8613B" w:rsidRDefault="00D8613B" w:rsidP="00D8613B">
            <w:pPr>
              <w:numPr>
                <w:ilvl w:val="2"/>
                <w:numId w:val="17"/>
              </w:numPr>
            </w:pPr>
            <w:r w:rsidRPr="00D8613B">
              <w:t>DMRS bundling</w:t>
            </w:r>
          </w:p>
        </w:tc>
      </w:tr>
    </w:tbl>
    <w:p w14:paraId="6DB6E04D" w14:textId="02CCD459" w:rsidR="00D8613B" w:rsidRDefault="00D8613B"/>
    <w:tbl>
      <w:tblPr>
        <w:tblStyle w:val="TableGrid"/>
        <w:tblW w:w="0" w:type="auto"/>
        <w:tblLook w:val="04A0" w:firstRow="1" w:lastRow="0" w:firstColumn="1" w:lastColumn="0" w:noHBand="0" w:noVBand="1"/>
      </w:tblPr>
      <w:tblGrid>
        <w:gridCol w:w="9629"/>
      </w:tblGrid>
      <w:tr w:rsidR="00D50B1A" w14:paraId="22FB7E9D" w14:textId="77777777" w:rsidTr="00D50B1A">
        <w:tc>
          <w:tcPr>
            <w:tcW w:w="9629" w:type="dxa"/>
          </w:tcPr>
          <w:p w14:paraId="28DC6186" w14:textId="77777777" w:rsidR="00D50B1A" w:rsidRPr="00D50B1A" w:rsidRDefault="00D50B1A" w:rsidP="00D50B1A">
            <w:r w:rsidRPr="00D50B1A">
              <w:rPr>
                <w:b/>
                <w:bCs/>
                <w:highlight w:val="green"/>
                <w:u w:val="single"/>
                <w:lang w:val="en-GB"/>
              </w:rPr>
              <w:lastRenderedPageBreak/>
              <w:t>Agreement</w:t>
            </w:r>
          </w:p>
          <w:p w14:paraId="29962C0B" w14:textId="77777777" w:rsidR="00D50B1A" w:rsidRPr="00D50B1A" w:rsidRDefault="00D50B1A" w:rsidP="00D50B1A">
            <w:r w:rsidRPr="00D50B1A">
              <w:t>For PUCCH repetition for Msg4 HARQ-ACK,</w:t>
            </w:r>
          </w:p>
          <w:p w14:paraId="01247E16" w14:textId="77777777" w:rsidR="00D50B1A" w:rsidRPr="00D50B1A" w:rsidRDefault="00D50B1A" w:rsidP="00D50B1A">
            <w:pPr>
              <w:numPr>
                <w:ilvl w:val="0"/>
                <w:numId w:val="18"/>
              </w:numPr>
            </w:pPr>
            <w:r w:rsidRPr="00D50B1A">
              <w:t>Discuss the following options of procedure to perform repetitions</w:t>
            </w:r>
          </w:p>
          <w:p w14:paraId="7005CE88" w14:textId="77777777" w:rsidR="00D50B1A" w:rsidRPr="00D50B1A" w:rsidRDefault="00D50B1A" w:rsidP="00D50B1A">
            <w:pPr>
              <w:numPr>
                <w:ilvl w:val="1"/>
                <w:numId w:val="18"/>
              </w:numPr>
            </w:pPr>
            <w:r w:rsidRPr="00D50B1A">
              <w:t>Option 1: UE always performs repetition if configured in cell-specific manner</w:t>
            </w:r>
          </w:p>
          <w:p w14:paraId="29D12E9F" w14:textId="77777777" w:rsidR="00D50B1A" w:rsidRPr="00D50B1A" w:rsidRDefault="00D50B1A" w:rsidP="00D50B1A">
            <w:pPr>
              <w:numPr>
                <w:ilvl w:val="2"/>
                <w:numId w:val="18"/>
              </w:numPr>
            </w:pPr>
            <w:r w:rsidRPr="00D50B1A">
              <w:t>FFS: details of cell-specific configuration</w:t>
            </w:r>
          </w:p>
          <w:p w14:paraId="58F6487A" w14:textId="77777777" w:rsidR="00D50B1A" w:rsidRPr="00D50B1A" w:rsidRDefault="00D50B1A" w:rsidP="00D50B1A">
            <w:pPr>
              <w:numPr>
                <w:ilvl w:val="2"/>
                <w:numId w:val="18"/>
              </w:numPr>
            </w:pPr>
            <w:r w:rsidRPr="00D50B1A">
              <w:t>FFS: behavior of UE being incapable of repetition</w:t>
            </w:r>
          </w:p>
          <w:p w14:paraId="7B474B6E" w14:textId="77777777" w:rsidR="00D50B1A" w:rsidRPr="00D50B1A" w:rsidRDefault="00D50B1A" w:rsidP="00D50B1A">
            <w:pPr>
              <w:numPr>
                <w:ilvl w:val="1"/>
                <w:numId w:val="18"/>
              </w:numPr>
            </w:pPr>
            <w:r w:rsidRPr="00D50B1A">
              <w:t>Option 2: UE requests repetition and is dynamically indicated to perform repetition</w:t>
            </w:r>
          </w:p>
          <w:p w14:paraId="7925B65D" w14:textId="77777777" w:rsidR="00D50B1A" w:rsidRPr="00D50B1A" w:rsidRDefault="00D50B1A" w:rsidP="00D50B1A">
            <w:pPr>
              <w:numPr>
                <w:ilvl w:val="2"/>
                <w:numId w:val="18"/>
              </w:numPr>
            </w:pPr>
            <w:r w:rsidRPr="00D50B1A">
              <w:t>FFS: details of repetition request</w:t>
            </w:r>
          </w:p>
          <w:p w14:paraId="36D21448" w14:textId="77777777" w:rsidR="00D50B1A" w:rsidRPr="00D50B1A" w:rsidRDefault="00D50B1A" w:rsidP="00D50B1A">
            <w:pPr>
              <w:numPr>
                <w:ilvl w:val="2"/>
                <w:numId w:val="18"/>
              </w:numPr>
            </w:pPr>
            <w:r w:rsidRPr="00D50B1A">
              <w:t>FFS: details of configuration and dynamic repetition indication</w:t>
            </w:r>
          </w:p>
          <w:p w14:paraId="3460E9CB" w14:textId="77777777" w:rsidR="00D50B1A" w:rsidRPr="00D50B1A" w:rsidRDefault="00D50B1A" w:rsidP="00D50B1A">
            <w:pPr>
              <w:numPr>
                <w:ilvl w:val="1"/>
                <w:numId w:val="18"/>
              </w:numPr>
            </w:pPr>
            <w:r w:rsidRPr="00D50B1A">
              <w:t>Option 3: UE indicates repetition capability and is dynamically indicated to perform repetition</w:t>
            </w:r>
          </w:p>
          <w:p w14:paraId="5B24847C" w14:textId="544C5760" w:rsidR="00D50B1A" w:rsidRPr="00D50B1A" w:rsidRDefault="00D50B1A" w:rsidP="00D50B1A">
            <w:pPr>
              <w:numPr>
                <w:ilvl w:val="1"/>
                <w:numId w:val="18"/>
              </w:numPr>
            </w:pPr>
            <w:r w:rsidRPr="00D50B1A">
              <w:t>How UE indicates repetition capability before Msg4</w:t>
            </w:r>
          </w:p>
        </w:tc>
      </w:tr>
    </w:tbl>
    <w:p w14:paraId="06FB0113" w14:textId="77777777" w:rsidR="00D50B1A" w:rsidRPr="00D8613B" w:rsidRDefault="00D50B1A"/>
    <w:p w14:paraId="7345A3E3" w14:textId="1B6289E7" w:rsidR="00E83DC3" w:rsidRDefault="00E83DC3" w:rsidP="00262C5B">
      <w:r>
        <w:t>Stemming from these agreements, in the following we will discuss the framework of PUCCH repetitions for the Msg4 HARQ-ACK.</w:t>
      </w:r>
    </w:p>
    <w:p w14:paraId="260F3846" w14:textId="6EDCCABF" w:rsidR="00E83DC3" w:rsidRDefault="00D74C2D" w:rsidP="00E83DC3">
      <w:pPr>
        <w:pStyle w:val="Heading3"/>
      </w:pPr>
      <w:r>
        <w:t xml:space="preserve">Indication of </w:t>
      </w:r>
      <w:r w:rsidR="00E83DC3">
        <w:t xml:space="preserve">PUCCH </w:t>
      </w:r>
      <w:r w:rsidR="001279D2">
        <w:t>repetitions</w:t>
      </w:r>
    </w:p>
    <w:p w14:paraId="39D21281" w14:textId="7778AAF3" w:rsidR="00E83DC3" w:rsidRDefault="00E83DC3" w:rsidP="00262C5B">
      <w:r w:rsidRPr="00E83DC3">
        <w:t>In RAN1 #110-bis-e it was agreed th</w:t>
      </w:r>
      <w:r>
        <w:t xml:space="preserve">at PUCCH repetitions for the Msg4 HARQ-ACK will be supported. Further discussion is however required on the specification impact of introducing PUCCH repetitions in initial access, and in particular the necessary </w:t>
      </w:r>
      <w:proofErr w:type="spellStart"/>
      <w:r>
        <w:t>signalling</w:t>
      </w:r>
      <w:proofErr w:type="spellEnd"/>
      <w:r>
        <w:t xml:space="preserve"> and procedure, the supported repetition factor and whether additional features such as inter-slot frequency hopping or DMRS bundling should be supported.</w:t>
      </w:r>
    </w:p>
    <w:p w14:paraId="40D57216" w14:textId="19C7CC60" w:rsidR="001279D2" w:rsidRDefault="00E83DC3" w:rsidP="00262C5B">
      <w:r w:rsidRPr="00F24CF2">
        <w:t>For what concern</w:t>
      </w:r>
      <w:r w:rsidR="00C46E34" w:rsidRPr="00F24CF2">
        <w:t>s</w:t>
      </w:r>
      <w:r w:rsidRPr="00B73163">
        <w:t xml:space="preserve"> the </w:t>
      </w:r>
      <w:r w:rsidR="00C46E34" w:rsidRPr="00B73163">
        <w:t xml:space="preserve">specific </w:t>
      </w:r>
      <w:r w:rsidRPr="00B73163">
        <w:t xml:space="preserve">procedure, two directions are to be investigated, namely whether the PUCCH repetitions should be cell-specific </w:t>
      </w:r>
      <w:r w:rsidR="001279D2" w:rsidRPr="00B73163">
        <w:t xml:space="preserve">and </w:t>
      </w:r>
      <w:r w:rsidRPr="00B73163">
        <w:t xml:space="preserve">configured via higher layer </w:t>
      </w:r>
      <w:proofErr w:type="spellStart"/>
      <w:r w:rsidRPr="00B73163">
        <w:t>signalling</w:t>
      </w:r>
      <w:proofErr w:type="spellEnd"/>
      <w:r w:rsidRPr="00B73163">
        <w:t xml:space="preserve"> (e.g. SIB1)</w:t>
      </w:r>
      <w:r w:rsidR="001279D2" w:rsidRPr="00B73163">
        <w:t xml:space="preserve"> (Option 1 in the agreement)</w:t>
      </w:r>
      <w:r w:rsidRPr="00B73163">
        <w:t xml:space="preserve"> or whether the PUCCH repetitions should be indicated and tailored to a specific UE</w:t>
      </w:r>
      <w:r w:rsidR="001279D2" w:rsidRPr="00B73163">
        <w:t xml:space="preserve"> (Option 2 and 3)</w:t>
      </w:r>
      <w:r w:rsidRPr="00B73163">
        <w:t xml:space="preserve">. </w:t>
      </w:r>
      <w:r w:rsidR="001279D2">
        <w:t xml:space="preserve">Although Option 1 can be arguably considered as having lower specification impact, Option 2 and Option 3 provide more flexibility to network operation and enable tailoring of the number of repetitions to actual UE needs. </w:t>
      </w:r>
    </w:p>
    <w:p w14:paraId="6B4318FF" w14:textId="6DABED9B" w:rsidR="00E83DC3" w:rsidRPr="00B73163" w:rsidRDefault="001279D2" w:rsidP="00262C5B">
      <w:r w:rsidRPr="00F24CF2">
        <w:t>C</w:t>
      </w:r>
      <w:r w:rsidR="00E83DC3" w:rsidRPr="00F24CF2">
        <w:t>onsidering that the coverage area of an NTN cell is large and that also hand</w:t>
      </w:r>
      <w:r w:rsidR="00E26F75" w:rsidRPr="00B73163">
        <w:t>h</w:t>
      </w:r>
      <w:r w:rsidR="00E83DC3" w:rsidRPr="00B73163">
        <w:t xml:space="preserve">eld devices are being addressed by this work item, the coverage conditions of different UEs in the cell are expected to be quite </w:t>
      </w:r>
      <w:r w:rsidR="008B3706" w:rsidRPr="00B73163">
        <w:t>diverse</w:t>
      </w:r>
      <w:r w:rsidR="00E83DC3" w:rsidRPr="00B73163">
        <w:t xml:space="preserve">, highlighting the need for UE specific </w:t>
      </w:r>
      <w:r w:rsidRPr="00B73163">
        <w:t xml:space="preserve">repetition </w:t>
      </w:r>
      <w:r w:rsidR="009C5B8C" w:rsidRPr="00B73163">
        <w:t>factors</w:t>
      </w:r>
      <w:r w:rsidR="00E83DC3" w:rsidRPr="00B73163">
        <w:t>.</w:t>
      </w:r>
      <w:r w:rsidRPr="00B73163">
        <w:t xml:space="preserve"> </w:t>
      </w:r>
      <w:r w:rsidR="009D6447" w:rsidRPr="00B73163">
        <w:t xml:space="preserve">Further, </w:t>
      </w:r>
      <w:r w:rsidR="00A74D55" w:rsidRPr="00B73163">
        <w:t>it is expected that UEs in need for coverage enhancements would typically be in non-line-of-sight conditions</w:t>
      </w:r>
      <w:r w:rsidR="00C9280E" w:rsidRPr="00B73163">
        <w:t xml:space="preserve"> or be suffering from poor antenna implementation while other UE have line-of-sight conditions and </w:t>
      </w:r>
      <w:r w:rsidR="0059234B" w:rsidRPr="00B73163">
        <w:t xml:space="preserve">antenna implementations with less loss. Since the network need to support both kinds of devices there </w:t>
      </w:r>
      <w:r w:rsidR="000E0401" w:rsidRPr="00B73163">
        <w:t xml:space="preserve">may be a need for differentiating between specific devices from coverage enhancement point of view. </w:t>
      </w:r>
      <w:r w:rsidRPr="00B73163">
        <w:t xml:space="preserve">For this reason, in our view, RAN1 should focus the work on Option 2 and Option 3 of the agreement reached in RAN1 #110-bis-e, and define </w:t>
      </w:r>
      <w:proofErr w:type="spellStart"/>
      <w:r w:rsidRPr="00B73163">
        <w:t>signalling</w:t>
      </w:r>
      <w:proofErr w:type="spellEnd"/>
      <w:r w:rsidRPr="00B73163">
        <w:t xml:space="preserve"> solutions to dynamically indicate to a UE to perform repetitions</w:t>
      </w:r>
      <w:r w:rsidR="0089515B" w:rsidRPr="00B73163">
        <w:t xml:space="preserve"> and the corresponding repetition factor</w:t>
      </w:r>
      <w:r w:rsidRPr="00B73163">
        <w:t>.</w:t>
      </w:r>
    </w:p>
    <w:p w14:paraId="2B92C7C9" w14:textId="1A27EE47" w:rsidR="001279D2" w:rsidRPr="00B73163" w:rsidRDefault="001279D2" w:rsidP="00262C5B">
      <w:pPr>
        <w:rPr>
          <w:b/>
        </w:rPr>
      </w:pPr>
      <w:r w:rsidRPr="00B73163">
        <w:rPr>
          <w:b/>
        </w:rPr>
        <w:t xml:space="preserve">Proposal </w:t>
      </w:r>
      <w:r w:rsidR="00506E1E" w:rsidRPr="00B73163">
        <w:rPr>
          <w:b/>
        </w:rPr>
        <w:t>6:</w:t>
      </w:r>
      <w:r w:rsidRPr="00B73163">
        <w:rPr>
          <w:b/>
        </w:rPr>
        <w:t xml:space="preserve"> For PUCCH repetitions for Msg4 HARQ-ACK, agree to Option 2 and/or Option 3 to dynamically indicate to UE to perform PUCCH repetitions</w:t>
      </w:r>
      <w:r w:rsidR="008E6032" w:rsidRPr="00B73163">
        <w:rPr>
          <w:b/>
        </w:rPr>
        <w:t xml:space="preserve"> and the corresponding repetition factor</w:t>
      </w:r>
      <w:r w:rsidRPr="00B73163">
        <w:rPr>
          <w:b/>
        </w:rPr>
        <w:t>.</w:t>
      </w:r>
    </w:p>
    <w:p w14:paraId="7D80A4BF" w14:textId="02C49CA0" w:rsidR="00E83DC3" w:rsidRDefault="00E7387E" w:rsidP="00262C5B">
      <w:r w:rsidRPr="00B73163">
        <w:lastRenderedPageBreak/>
        <w:t xml:space="preserve">To dynamically indicate to UE to perform PUCCH repetitions and the number of such repetitions, </w:t>
      </w:r>
      <w:r w:rsidR="00A9293E" w:rsidRPr="00B73163">
        <w:t xml:space="preserve">the </w:t>
      </w:r>
      <w:proofErr w:type="spellStart"/>
      <w:r w:rsidR="00A9293E" w:rsidRPr="00B73163">
        <w:t>gNB</w:t>
      </w:r>
      <w:proofErr w:type="spellEnd"/>
      <w:r w:rsidR="00A9293E" w:rsidRPr="00B73163">
        <w:t xml:space="preserve"> would need to have a way to indicate such information </w:t>
      </w:r>
      <w:r w:rsidR="00975645" w:rsidRPr="00B73163">
        <w:t xml:space="preserve">prior to the UE having to perform the repetitions of the Msg4 HARQ-ACK. One option here could be that the </w:t>
      </w:r>
      <w:proofErr w:type="spellStart"/>
      <w:r w:rsidRPr="00B73163">
        <w:t>gNB</w:t>
      </w:r>
      <w:proofErr w:type="spellEnd"/>
      <w:r w:rsidRPr="00B73163">
        <w:t xml:space="preserve"> scramble</w:t>
      </w:r>
      <w:r w:rsidR="00975645" w:rsidRPr="00B73163">
        <w:t>s</w:t>
      </w:r>
      <w:r w:rsidRPr="00B73163">
        <w:t xml:space="preserve"> part of the bits of the CRC of the DCI 1_0 scheduling the Msg4 and corresponding HARQ feedback. As described in Section 7.3.2 of TS 38.212 (reported below for completeness), only the 16 LSB of the CRC are scrambled with the TC-RNTI, whereas the remaining 8 </w:t>
      </w:r>
      <w:r w:rsidR="00FE3210" w:rsidRPr="00B73163">
        <w:t xml:space="preserve">parity </w:t>
      </w:r>
      <w:r w:rsidRPr="00B73163">
        <w:t xml:space="preserve">bits </w:t>
      </w:r>
      <w:r w:rsidR="00FE3210" w:rsidRPr="00B73163">
        <w:t xml:space="preserve">of the CRC </w:t>
      </w:r>
      <w:r w:rsidRPr="00B73163">
        <w:t>are transmitted as generated.</w:t>
      </w:r>
      <w:r w:rsidR="0046729F" w:rsidRPr="00B73163">
        <w:t xml:space="preserve"> </w:t>
      </w:r>
      <w:r w:rsidR="0046729F">
        <w:t>This means that such parity bits could be scrambled with information on the number of PUCCH repetitions (or whether to perform repetitions), without substantially impacting the DCI and TC-RNTI detection performance.</w:t>
      </w:r>
    </w:p>
    <w:tbl>
      <w:tblPr>
        <w:tblStyle w:val="TableGrid"/>
        <w:tblW w:w="0" w:type="auto"/>
        <w:tblLook w:val="04A0" w:firstRow="1" w:lastRow="0" w:firstColumn="1" w:lastColumn="0" w:noHBand="0" w:noVBand="1"/>
      </w:tblPr>
      <w:tblGrid>
        <w:gridCol w:w="9629"/>
      </w:tblGrid>
      <w:tr w:rsidR="0046729F" w14:paraId="4E21D712" w14:textId="77777777" w:rsidTr="0046729F">
        <w:tc>
          <w:tcPr>
            <w:tcW w:w="9629" w:type="dxa"/>
          </w:tcPr>
          <w:p w14:paraId="6CD816B7" w14:textId="77777777" w:rsidR="0046729F" w:rsidRPr="0046729F" w:rsidRDefault="0046729F" w:rsidP="0046729F">
            <w:r w:rsidRPr="0046729F">
              <w:t xml:space="preserve">Error detection is provided on DCI transmissions through a Cyclic Redundancy Check (CRC). </w:t>
            </w:r>
          </w:p>
          <w:p w14:paraId="38EC6C08" w14:textId="77777777" w:rsidR="0046729F" w:rsidRPr="0046729F" w:rsidRDefault="0046729F" w:rsidP="0046729F">
            <w:pPr>
              <w:rPr>
                <w:lang w:eastAsia="zh-CN"/>
              </w:rPr>
            </w:pPr>
            <w:r w:rsidRPr="0046729F">
              <w:t>The entire payload is used to calculate the CRC parity bits. Denote the bits of the payload by</w:t>
            </w:r>
            <w:r w:rsidRPr="00ED4AF8">
              <w:rPr>
                <w:position w:val="-10"/>
              </w:rPr>
              <w:object w:dxaOrig="1760" w:dyaOrig="300" w14:anchorId="0344B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pt" o:ole="">
                  <v:imagedata r:id="rId9" o:title=""/>
                </v:shape>
                <o:OLEObject Type="Embed" ProgID="Equation.3" ShapeID="_x0000_i1025" DrawAspect="Content" ObjectID="_1729325916" r:id="rId10"/>
              </w:object>
            </w:r>
            <w:r w:rsidRPr="0046729F">
              <w:t>, and the parity bits by</w:t>
            </w:r>
            <w:r w:rsidRPr="00ED4AF8">
              <w:rPr>
                <w:position w:val="-10"/>
              </w:rPr>
              <w:object w:dxaOrig="1880" w:dyaOrig="300" w14:anchorId="7DA1F137">
                <v:shape id="_x0000_i1026" type="#_x0000_t75" style="width:93.5pt;height:15pt" o:ole="">
                  <v:imagedata r:id="rId11" o:title=""/>
                </v:shape>
                <o:OLEObject Type="Embed" ProgID="Equation.3" ShapeID="_x0000_i1026" DrawAspect="Content" ObjectID="_1729325917" r:id="rId12"/>
              </w:object>
            </w:r>
            <w:r w:rsidRPr="0046729F">
              <w:rPr>
                <w:rFonts w:hint="eastAsia"/>
                <w:lang w:eastAsia="zh-CN"/>
              </w:rPr>
              <w:t>, where</w:t>
            </w:r>
            <w:r w:rsidRPr="0046729F">
              <w:t xml:space="preserve"> </w:t>
            </w:r>
            <w:r w:rsidRPr="00ED4AF8">
              <w:rPr>
                <w:position w:val="-4"/>
              </w:rPr>
              <w:object w:dxaOrig="240" w:dyaOrig="260" w14:anchorId="48AFC38B">
                <v:shape id="_x0000_i1027" type="#_x0000_t75" style="width:13pt;height:13pt" o:ole="">
                  <v:imagedata r:id="rId13" o:title=""/>
                </v:shape>
                <o:OLEObject Type="Embed" ProgID="Equation.3" ShapeID="_x0000_i1027" DrawAspect="Content" ObjectID="_1729325918" r:id="rId14"/>
              </w:object>
            </w:r>
            <w:r w:rsidRPr="0046729F">
              <w:t xml:space="preserve"> is the payload size and </w:t>
            </w:r>
            <w:r w:rsidRPr="00ED4AF8">
              <w:rPr>
                <w:position w:val="-4"/>
              </w:rPr>
              <w:object w:dxaOrig="220" w:dyaOrig="260" w14:anchorId="19ED7FF1">
                <v:shape id="_x0000_i1028" type="#_x0000_t75" style="width:9.5pt;height:13pt" o:ole="">
                  <v:imagedata r:id="rId15" o:title=""/>
                </v:shape>
                <o:OLEObject Type="Embed" ProgID="Equation.3" ShapeID="_x0000_i1028" DrawAspect="Content" ObjectID="_1729325919" r:id="rId16"/>
              </w:object>
            </w:r>
            <w:r w:rsidRPr="0046729F">
              <w:t xml:space="preserve"> is the number of parity bits.</w:t>
            </w:r>
            <w:r w:rsidRPr="0046729F">
              <w:rPr>
                <w:rFonts w:hint="eastAsia"/>
                <w:lang w:eastAsia="zh-CN"/>
              </w:rPr>
              <w:t xml:space="preserve"> Let </w:t>
            </w:r>
            <w:r w:rsidRPr="00ED4AF8">
              <w:rPr>
                <w:position w:val="-12"/>
              </w:rPr>
              <w:object w:dxaOrig="2380" w:dyaOrig="360" w14:anchorId="47520F3A">
                <v:shape id="_x0000_i1029" type="#_x0000_t75" style="width:104pt;height:16pt" o:ole="">
                  <v:imagedata r:id="rId17" o:title=""/>
                </v:shape>
                <o:OLEObject Type="Embed" ProgID="Equation.3" ShapeID="_x0000_i1029" DrawAspect="Content" ObjectID="_1729325920" r:id="rId18"/>
              </w:object>
            </w:r>
            <w:r w:rsidRPr="0046729F">
              <w:rPr>
                <w:rFonts w:hint="eastAsia"/>
                <w:lang w:eastAsia="zh-CN"/>
              </w:rPr>
              <w:t xml:space="preserve"> be a bit sequence such that </w:t>
            </w:r>
            <w:r w:rsidRPr="00ED4AF8">
              <w:rPr>
                <w:position w:val="-12"/>
              </w:rPr>
              <w:object w:dxaOrig="600" w:dyaOrig="360" w14:anchorId="321EF345">
                <v:shape id="_x0000_i1030" type="#_x0000_t75" style="width:26.5pt;height:16pt" o:ole="">
                  <v:imagedata r:id="rId19" o:title=""/>
                </v:shape>
                <o:OLEObject Type="Embed" ProgID="Equation.3" ShapeID="_x0000_i1030" DrawAspect="Content" ObjectID="_1729325921" r:id="rId20"/>
              </w:object>
            </w:r>
            <w:r w:rsidRPr="0046729F">
              <w:rPr>
                <w:rFonts w:hint="eastAsia"/>
                <w:lang w:eastAsia="zh-CN"/>
              </w:rPr>
              <w:t xml:space="preserve"> for </w:t>
            </w:r>
            <w:r w:rsidRPr="00ED4AF8">
              <w:rPr>
                <w:position w:val="-10"/>
              </w:rPr>
              <w:object w:dxaOrig="1380" w:dyaOrig="320" w14:anchorId="686777AE">
                <v:shape id="_x0000_i1031" type="#_x0000_t75" style="width:59.5pt;height:14.5pt" o:ole="">
                  <v:imagedata r:id="rId21" o:title=""/>
                </v:shape>
                <o:OLEObject Type="Embed" ProgID="Equation.3" ShapeID="_x0000_i1031" DrawAspect="Content" ObjectID="_1729325922" r:id="rId22"/>
              </w:object>
            </w:r>
            <w:r w:rsidRPr="0046729F">
              <w:rPr>
                <w:rFonts w:hint="eastAsia"/>
                <w:lang w:eastAsia="zh-CN"/>
              </w:rPr>
              <w:t xml:space="preserve"> and </w:t>
            </w:r>
            <w:r w:rsidRPr="00ED4AF8">
              <w:rPr>
                <w:position w:val="-12"/>
              </w:rPr>
              <w:object w:dxaOrig="900" w:dyaOrig="360" w14:anchorId="64673157">
                <v:shape id="_x0000_i1032" type="#_x0000_t75" style="width:38.5pt;height:16pt" o:ole="">
                  <v:imagedata r:id="rId23" o:title=""/>
                </v:shape>
                <o:OLEObject Type="Embed" ProgID="Equation.3" ShapeID="_x0000_i1032" DrawAspect="Content" ObjectID="_1729325923" r:id="rId24"/>
              </w:object>
            </w:r>
            <w:r w:rsidRPr="0046729F">
              <w:rPr>
                <w:rFonts w:hint="eastAsia"/>
                <w:lang w:eastAsia="zh-CN"/>
              </w:rPr>
              <w:t xml:space="preserve"> for </w:t>
            </w:r>
            <w:r w:rsidRPr="00ED4AF8">
              <w:rPr>
                <w:position w:val="-10"/>
              </w:rPr>
              <w:object w:dxaOrig="2240" w:dyaOrig="320" w14:anchorId="65DCBC5B">
                <v:shape id="_x0000_i1033" type="#_x0000_t75" style="width:96pt;height:14.5pt" o:ole="">
                  <v:imagedata r:id="rId25" o:title=""/>
                </v:shape>
                <o:OLEObject Type="Embed" ProgID="Equation.3" ShapeID="_x0000_i1033" DrawAspect="Content" ObjectID="_1729325924" r:id="rId26"/>
              </w:object>
            </w:r>
            <w:r w:rsidRPr="0046729F">
              <w:rPr>
                <w:rFonts w:hint="eastAsia"/>
                <w:lang w:eastAsia="zh-CN"/>
              </w:rPr>
              <w:t>.</w:t>
            </w:r>
            <w:r w:rsidRPr="0046729F">
              <w:rPr>
                <w:lang w:eastAsia="zh-CN"/>
              </w:rPr>
              <w:t xml:space="preserve"> </w:t>
            </w:r>
            <w:r w:rsidRPr="0046729F">
              <w:t>The parity bits are computed</w:t>
            </w:r>
            <w:r w:rsidRPr="0046729F">
              <w:rPr>
                <w:rFonts w:hint="eastAsia"/>
                <w:lang w:eastAsia="zh-CN"/>
              </w:rPr>
              <w:t xml:space="preserve"> with input bit sequence </w:t>
            </w:r>
            <w:r w:rsidRPr="00ED4AF8">
              <w:rPr>
                <w:position w:val="-12"/>
              </w:rPr>
              <w:object w:dxaOrig="2380" w:dyaOrig="360" w14:anchorId="6032E285">
                <v:shape id="_x0000_i1034" type="#_x0000_t75" style="width:104pt;height:16pt" o:ole="">
                  <v:imagedata r:id="rId17" o:title=""/>
                </v:shape>
                <o:OLEObject Type="Embed" ProgID="Equation.3" ShapeID="_x0000_i1034" DrawAspect="Content" ObjectID="_1729325925" r:id="rId27"/>
              </w:object>
            </w:r>
            <w:r w:rsidRPr="0046729F">
              <w:rPr>
                <w:rFonts w:hint="eastAsia"/>
                <w:lang w:eastAsia="zh-CN"/>
              </w:rPr>
              <w:t xml:space="preserve"> and attached </w:t>
            </w:r>
            <w:r w:rsidRPr="0046729F">
              <w:t xml:space="preserve">according to Clause 5.1 </w:t>
            </w:r>
            <w:r w:rsidRPr="0046729F">
              <w:rPr>
                <w:rFonts w:hint="eastAsia"/>
                <w:lang w:eastAsia="zh-CN"/>
              </w:rPr>
              <w:t xml:space="preserve">by </w:t>
            </w:r>
            <w:r w:rsidRPr="0046729F">
              <w:t xml:space="preserve">setting </w:t>
            </w:r>
            <w:r w:rsidRPr="00ED4AF8">
              <w:rPr>
                <w:position w:val="-4"/>
              </w:rPr>
              <w:object w:dxaOrig="220" w:dyaOrig="260" w14:anchorId="1B290500">
                <v:shape id="_x0000_i1035" type="#_x0000_t75" style="width:9.5pt;height:13pt" o:ole="">
                  <v:imagedata r:id="rId15" o:title=""/>
                </v:shape>
                <o:OLEObject Type="Embed" ProgID="Equation.3" ShapeID="_x0000_i1035" DrawAspect="Content" ObjectID="_1729325926" r:id="rId28"/>
              </w:object>
            </w:r>
            <w:r w:rsidRPr="0046729F">
              <w:t xml:space="preserve"> to </w:t>
            </w:r>
            <w:r w:rsidRPr="0046729F">
              <w:rPr>
                <w:rFonts w:hint="eastAsia"/>
                <w:lang w:eastAsia="zh-CN"/>
              </w:rPr>
              <w:t>24</w:t>
            </w:r>
            <w:r w:rsidRPr="0046729F">
              <w:t xml:space="preserve"> bits</w:t>
            </w:r>
            <w:r w:rsidRPr="0046729F">
              <w:rPr>
                <w:rFonts w:hint="eastAsia"/>
                <w:lang w:eastAsia="zh-CN"/>
              </w:rPr>
              <w:t xml:space="preserve"> </w:t>
            </w:r>
            <w:r w:rsidRPr="0046729F">
              <w:t xml:space="preserve">and using the generator polynomial </w:t>
            </w:r>
            <w:r w:rsidRPr="00ED4AF8">
              <w:rPr>
                <w:position w:val="-12"/>
              </w:rPr>
              <w:object w:dxaOrig="1100" w:dyaOrig="360" w14:anchorId="0FB18E12">
                <v:shape id="_x0000_i1036" type="#_x0000_t75" style="width:46pt;height:15pt" o:ole="">
                  <v:imagedata r:id="rId29" o:title=""/>
                </v:shape>
                <o:OLEObject Type="Embed" ProgID="Equation.3" ShapeID="_x0000_i1036" DrawAspect="Content" ObjectID="_1729325927" r:id="rId30"/>
              </w:object>
            </w:r>
            <w:r w:rsidRPr="0046729F">
              <w:rPr>
                <w:lang w:eastAsia="zh-CN"/>
              </w:rPr>
              <w:t xml:space="preserve">. </w:t>
            </w:r>
            <w:r w:rsidRPr="0046729F">
              <w:rPr>
                <w:rFonts w:hint="eastAsia"/>
                <w:lang w:eastAsia="zh-CN"/>
              </w:rPr>
              <w:t xml:space="preserve">The output bit </w:t>
            </w:r>
            <w:r w:rsidRPr="00ED4AF8">
              <w:rPr>
                <w:position w:val="-12"/>
              </w:rPr>
              <w:object w:dxaOrig="1780" w:dyaOrig="360" w14:anchorId="29A3FD71">
                <v:shape id="_x0000_i1037" type="#_x0000_t75" style="width:73.5pt;height:15pt" o:ole="">
                  <v:imagedata r:id="rId31" o:title=""/>
                </v:shape>
                <o:OLEObject Type="Embed" ProgID="Equation.DSMT4" ShapeID="_x0000_i1037" DrawAspect="Content" ObjectID="_1729325928" r:id="rId32"/>
              </w:object>
            </w:r>
            <w:r w:rsidRPr="0046729F">
              <w:t xml:space="preserve"> is</w:t>
            </w:r>
          </w:p>
          <w:p w14:paraId="60F94AFE" w14:textId="77777777" w:rsidR="0046729F" w:rsidRPr="00ED4AF8" w:rsidRDefault="0046729F" w:rsidP="0046729F">
            <w:pPr>
              <w:pStyle w:val="B1"/>
            </w:pPr>
            <w:r w:rsidRPr="00ED4AF8">
              <w:rPr>
                <w:position w:val="-10"/>
              </w:rPr>
              <w:object w:dxaOrig="680" w:dyaOrig="300" w14:anchorId="133E94AC">
                <v:shape id="_x0000_i1038" type="#_x0000_t75" style="width:34pt;height:15pt" o:ole="">
                  <v:imagedata r:id="rId33" o:title=""/>
                </v:shape>
                <o:OLEObject Type="Embed" ProgID="Equation.3" ShapeID="_x0000_i1038" DrawAspect="Content" ObjectID="_1729325929" r:id="rId34"/>
              </w:object>
            </w:r>
            <w:r w:rsidRPr="00ED4AF8">
              <w:tab/>
              <w:t xml:space="preserve">for </w:t>
            </w:r>
            <w:r w:rsidRPr="00ED4AF8">
              <w:rPr>
                <w:position w:val="-10"/>
              </w:rPr>
              <w:object w:dxaOrig="1640" w:dyaOrig="320" w14:anchorId="62DA3BEF">
                <v:shape id="_x0000_i1039" type="#_x0000_t75" style="width:59.5pt;height:13pt" o:ole="">
                  <v:imagedata r:id="rId35" o:title=""/>
                </v:shape>
                <o:OLEObject Type="Embed" ProgID="Equation.3" ShapeID="_x0000_i1039" DrawAspect="Content" ObjectID="_1729325930" r:id="rId36"/>
              </w:object>
            </w:r>
          </w:p>
          <w:p w14:paraId="56BED52D" w14:textId="77777777" w:rsidR="0046729F" w:rsidRPr="0046729F" w:rsidRDefault="0046729F" w:rsidP="0046729F">
            <w:pPr>
              <w:pStyle w:val="B1"/>
              <w:rPr>
                <w:lang w:eastAsia="zh-CN"/>
              </w:rPr>
            </w:pPr>
            <w:r w:rsidRPr="00ED4AF8">
              <w:rPr>
                <w:position w:val="-10"/>
                <w:lang w:val="it-IT"/>
              </w:rPr>
              <w:object w:dxaOrig="900" w:dyaOrig="300" w14:anchorId="693A3B87">
                <v:shape id="_x0000_i1040" type="#_x0000_t75" style="width:45pt;height:15pt" o:ole="">
                  <v:imagedata r:id="rId37" o:title=""/>
                </v:shape>
                <o:OLEObject Type="Embed" ProgID="Equation.3" ShapeID="_x0000_i1040" DrawAspect="Content" ObjectID="_1729325931" r:id="rId38"/>
              </w:object>
            </w:r>
            <w:r w:rsidRPr="00ED4AF8">
              <w:tab/>
              <w:t xml:space="preserve">for </w:t>
            </w:r>
            <w:r w:rsidRPr="00ED4AF8">
              <w:rPr>
                <w:position w:val="-10"/>
              </w:rPr>
              <w:object w:dxaOrig="2920" w:dyaOrig="320" w14:anchorId="7A0AA5F9">
                <v:shape id="_x0000_i1041" type="#_x0000_t75" style="width:109pt;height:13pt" o:ole="">
                  <v:imagedata r:id="rId39" o:title=""/>
                </v:shape>
                <o:OLEObject Type="Embed" ProgID="Equation.3" ShapeID="_x0000_i1041" DrawAspect="Content" ObjectID="_1729325932" r:id="rId40"/>
              </w:object>
            </w:r>
            <w:r w:rsidRPr="0046729F">
              <w:rPr>
                <w:rFonts w:hint="eastAsia"/>
                <w:lang w:eastAsia="zh-CN"/>
              </w:rPr>
              <w:t xml:space="preserve">, </w:t>
            </w:r>
          </w:p>
          <w:p w14:paraId="7205168E" w14:textId="77777777" w:rsidR="0046729F" w:rsidRPr="0046729F" w:rsidRDefault="0046729F" w:rsidP="0046729F">
            <w:pPr>
              <w:rPr>
                <w:lang w:eastAsia="zh-CN"/>
              </w:rPr>
            </w:pPr>
            <w:r w:rsidRPr="0046729F">
              <w:t xml:space="preserve">where </w:t>
            </w:r>
            <w:r w:rsidRPr="00ED4AF8">
              <w:rPr>
                <w:position w:val="-4"/>
              </w:rPr>
              <w:object w:dxaOrig="1040" w:dyaOrig="260" w14:anchorId="058E2BEF">
                <v:shape id="_x0000_i1042" type="#_x0000_t75" style="width:46pt;height:13pt" o:ole="">
                  <v:imagedata r:id="rId41" o:title=""/>
                </v:shape>
                <o:OLEObject Type="Embed" ProgID="Equation.3" ShapeID="_x0000_i1042" DrawAspect="Content" ObjectID="_1729325933" r:id="rId42"/>
              </w:object>
            </w:r>
            <w:r w:rsidRPr="0046729F">
              <w:t xml:space="preserve">. </w:t>
            </w:r>
          </w:p>
          <w:p w14:paraId="483F456A" w14:textId="77777777" w:rsidR="0046729F" w:rsidRPr="00950853" w:rsidRDefault="0046729F" w:rsidP="0046729F">
            <w:r w:rsidRPr="0046729F">
              <w:rPr>
                <w:rFonts w:hint="eastAsia"/>
                <w:lang w:eastAsia="zh-CN"/>
              </w:rPr>
              <w:t>A</w:t>
            </w:r>
            <w:r w:rsidRPr="0046729F">
              <w:t xml:space="preserve">fter attachment, the CRC parity bits are scrambled with the corresponding RNTI </w:t>
            </w:r>
            <w:r w:rsidRPr="00ED4AF8">
              <w:rPr>
                <w:position w:val="-12"/>
              </w:rPr>
              <w:object w:dxaOrig="1780" w:dyaOrig="320" w14:anchorId="3A3827A5">
                <v:shape id="_x0000_i1043" type="#_x0000_t75" style="width:89.5pt;height:15.5pt" o:ole="">
                  <v:imagedata r:id="rId43" o:title=""/>
                </v:shape>
                <o:OLEObject Type="Embed" ProgID="Equation.3" ShapeID="_x0000_i1043" DrawAspect="Content" ObjectID="_1729325934" r:id="rId44"/>
              </w:object>
            </w:r>
            <w:r w:rsidRPr="0046729F">
              <w:t xml:space="preserve"> , where </w:t>
            </w:r>
            <w:r w:rsidRPr="00ED4AF8">
              <w:rPr>
                <w:position w:val="-14"/>
              </w:rPr>
              <w:object w:dxaOrig="520" w:dyaOrig="380" w14:anchorId="1755CB25">
                <v:shape id="_x0000_i1044" type="#_x0000_t75" style="width:26.5pt;height:19.5pt" o:ole="">
                  <v:imagedata r:id="rId45" o:title=""/>
                </v:shape>
                <o:OLEObject Type="Embed" ProgID="Equation.3" ShapeID="_x0000_i1044" DrawAspect="Content" ObjectID="_1729325935" r:id="rId46"/>
              </w:object>
            </w:r>
            <w:r w:rsidRPr="0046729F">
              <w:t xml:space="preserve"> corresponds to the MSB of the RNTI, to form the sequence of bits</w:t>
            </w:r>
            <w:r w:rsidRPr="0046729F">
              <w:rPr>
                <w:rFonts w:hint="eastAsia"/>
                <w:lang w:eastAsia="zh-CN"/>
              </w:rPr>
              <w:t xml:space="preserve"> </w:t>
            </w:r>
            <w:r w:rsidRPr="00ED4AF8">
              <w:rPr>
                <w:position w:val="-10"/>
              </w:rPr>
              <w:object w:dxaOrig="1760" w:dyaOrig="360" w14:anchorId="515F1AFD">
                <v:shape id="_x0000_i1045" type="#_x0000_t75" style="width:87.5pt;height:19pt" o:ole="">
                  <v:imagedata r:id="rId47" o:title=""/>
                </v:shape>
                <o:OLEObject Type="Embed" ProgID="Equation.3" ShapeID="_x0000_i1045" DrawAspect="Content" ObjectID="_1729325936" r:id="rId48"/>
              </w:object>
            </w:r>
            <w:r w:rsidRPr="0046729F">
              <w:t xml:space="preserve">. </w:t>
            </w:r>
            <w:r w:rsidRPr="00950853">
              <w:t xml:space="preserve">The relation between </w:t>
            </w:r>
            <w:r w:rsidRPr="00950853">
              <w:rPr>
                <w:i/>
              </w:rPr>
              <w:t>c</w:t>
            </w:r>
            <w:r w:rsidRPr="00950853">
              <w:rPr>
                <w:i/>
                <w:vertAlign w:val="subscript"/>
              </w:rPr>
              <w:t>k</w:t>
            </w:r>
            <w:r w:rsidRPr="00950853">
              <w:t xml:space="preserve"> and </w:t>
            </w:r>
            <w:r w:rsidRPr="00950853">
              <w:rPr>
                <w:i/>
              </w:rPr>
              <w:t>b</w:t>
            </w:r>
            <w:r w:rsidRPr="00950853">
              <w:rPr>
                <w:i/>
                <w:vertAlign w:val="subscript"/>
              </w:rPr>
              <w:t>k</w:t>
            </w:r>
            <w:r w:rsidRPr="00950853">
              <w:t xml:space="preserve"> is:</w:t>
            </w:r>
          </w:p>
          <w:p w14:paraId="3E56C8DA" w14:textId="77777777" w:rsidR="0046729F" w:rsidRPr="00950853" w:rsidRDefault="0046729F" w:rsidP="0046729F">
            <w:r w:rsidRPr="00950853">
              <w:tab/>
            </w:r>
            <w:r w:rsidRPr="00ED4AF8">
              <w:rPr>
                <w:position w:val="-10"/>
              </w:rPr>
              <w:object w:dxaOrig="660" w:dyaOrig="300" w14:anchorId="489B3FDD">
                <v:shape id="_x0000_i1046" type="#_x0000_t75" style="width:34pt;height:15pt" o:ole="">
                  <v:imagedata r:id="rId49" o:title=""/>
                </v:shape>
                <o:OLEObject Type="Embed" ProgID="Equation.3" ShapeID="_x0000_i1046" DrawAspect="Content" ObjectID="_1729325937" r:id="rId50"/>
              </w:object>
            </w:r>
            <w:r w:rsidRPr="00950853">
              <w:tab/>
              <w:t xml:space="preserve">for </w:t>
            </w:r>
            <w:r w:rsidRPr="00950853">
              <w:rPr>
                <w:i/>
              </w:rPr>
              <w:t>k</w:t>
            </w:r>
            <w:r w:rsidRPr="00950853">
              <w:t xml:space="preserve"> = 0, 1, 2, …, </w:t>
            </w:r>
            <w:r w:rsidRPr="00ED4AF8">
              <w:rPr>
                <w:position w:val="-6"/>
              </w:rPr>
              <w:object w:dxaOrig="580" w:dyaOrig="279" w14:anchorId="06EDE6F7">
                <v:shape id="_x0000_i1047" type="#_x0000_t75" style="width:26pt;height:13pt" o:ole="">
                  <v:imagedata r:id="rId51" o:title=""/>
                </v:shape>
                <o:OLEObject Type="Embed" ProgID="Equation.3" ShapeID="_x0000_i1047" DrawAspect="Content" ObjectID="_1729325938" r:id="rId52"/>
              </w:object>
            </w:r>
          </w:p>
          <w:p w14:paraId="269F7395" w14:textId="0FDEC161" w:rsidR="0046729F" w:rsidRPr="00950853" w:rsidRDefault="0046729F" w:rsidP="00262C5B">
            <w:pPr>
              <w:rPr>
                <w:lang w:eastAsia="zh-CN"/>
              </w:rPr>
            </w:pPr>
            <w:r w:rsidRPr="00950853">
              <w:tab/>
            </w:r>
            <w:r w:rsidRPr="00ED4AF8">
              <w:rPr>
                <w:position w:val="-14"/>
              </w:rPr>
              <w:object w:dxaOrig="2480" w:dyaOrig="380" w14:anchorId="6FC257DC">
                <v:shape id="_x0000_i1048" type="#_x0000_t75" style="width:124pt;height:19.5pt" o:ole="">
                  <v:imagedata r:id="rId53" o:title=""/>
                </v:shape>
                <o:OLEObject Type="Embed" ProgID="Equation.3" ShapeID="_x0000_i1048" DrawAspect="Content" ObjectID="_1729325939" r:id="rId54"/>
              </w:object>
            </w:r>
            <w:r w:rsidRPr="00950853">
              <w:tab/>
              <w:t xml:space="preserve">for </w:t>
            </w:r>
            <w:r w:rsidRPr="00950853">
              <w:rPr>
                <w:i/>
              </w:rPr>
              <w:t>k</w:t>
            </w:r>
            <w:r w:rsidRPr="00950853">
              <w:t xml:space="preserve"> = </w:t>
            </w:r>
            <w:r w:rsidRPr="00ED4AF8">
              <w:rPr>
                <w:position w:val="-6"/>
              </w:rPr>
              <w:object w:dxaOrig="580" w:dyaOrig="279" w14:anchorId="0DB193BA">
                <v:shape id="_x0000_i1049" type="#_x0000_t75" style="width:26pt;height:13pt" o:ole="">
                  <v:imagedata r:id="rId55" o:title=""/>
                </v:shape>
                <o:OLEObject Type="Embed" ProgID="Equation.3" ShapeID="_x0000_i1049" DrawAspect="Content" ObjectID="_1729325940" r:id="rId56"/>
              </w:object>
            </w:r>
            <w:r w:rsidRPr="00950853">
              <w:t xml:space="preserve">, </w:t>
            </w:r>
            <w:r w:rsidRPr="00ED4AF8">
              <w:rPr>
                <w:position w:val="-6"/>
              </w:rPr>
              <w:object w:dxaOrig="580" w:dyaOrig="279" w14:anchorId="707D0356">
                <v:shape id="_x0000_i1050" type="#_x0000_t75" style="width:26pt;height:13pt" o:ole="">
                  <v:imagedata r:id="rId57" o:title=""/>
                </v:shape>
                <o:OLEObject Type="Embed" ProgID="Equation.3" ShapeID="_x0000_i1050" DrawAspect="Content" ObjectID="_1729325941" r:id="rId58"/>
              </w:object>
            </w:r>
            <w:r w:rsidRPr="00950853">
              <w:rPr>
                <w:rFonts w:hint="eastAsia"/>
                <w:lang w:eastAsia="zh-CN"/>
              </w:rPr>
              <w:t>,</w:t>
            </w:r>
            <w:r w:rsidRPr="00ED4AF8">
              <w:rPr>
                <w:position w:val="-6"/>
              </w:rPr>
              <w:object w:dxaOrig="680" w:dyaOrig="279" w14:anchorId="06F5E000">
                <v:shape id="_x0000_i1051" type="#_x0000_t75" style="width:31.5pt;height:13pt" o:ole="">
                  <v:imagedata r:id="rId59" o:title=""/>
                </v:shape>
                <o:OLEObject Type="Embed" ProgID="Equation.3" ShapeID="_x0000_i1051" DrawAspect="Content" ObjectID="_1729325942" r:id="rId60"/>
              </w:object>
            </w:r>
            <w:r w:rsidRPr="00950853">
              <w:t xml:space="preserve">,..., </w:t>
            </w:r>
            <w:r w:rsidRPr="00ED4AF8">
              <w:rPr>
                <w:position w:val="-6"/>
              </w:rPr>
              <w:object w:dxaOrig="700" w:dyaOrig="279" w14:anchorId="219F06E4">
                <v:shape id="_x0000_i1052" type="#_x0000_t75" style="width:33pt;height:13pt" o:ole="">
                  <v:imagedata r:id="rId61" o:title=""/>
                </v:shape>
                <o:OLEObject Type="Embed" ProgID="Equation.3" ShapeID="_x0000_i1052" DrawAspect="Content" ObjectID="_1729325943" r:id="rId62"/>
              </w:object>
            </w:r>
            <w:r w:rsidRPr="00950853">
              <w:t>.</w:t>
            </w:r>
          </w:p>
        </w:tc>
      </w:tr>
    </w:tbl>
    <w:p w14:paraId="67FA8EF7" w14:textId="124B8495" w:rsidR="005F0002" w:rsidRDefault="005F0002" w:rsidP="00262C5B"/>
    <w:p w14:paraId="7629FC5A" w14:textId="768C55F4" w:rsidR="005F0002" w:rsidRDefault="00950853" w:rsidP="00262C5B">
      <w:r>
        <w:t xml:space="preserve">One example of this mechanism is schematically shown in </w:t>
      </w:r>
      <w:r>
        <w:fldChar w:fldCharType="begin"/>
      </w:r>
      <w:r>
        <w:instrText xml:space="preserve"> REF _Ref117860857 \h </w:instrText>
      </w:r>
      <w:r>
        <w:fldChar w:fldCharType="separate"/>
      </w:r>
      <w:r w:rsidRPr="00950853">
        <w:t>Figure 1</w:t>
      </w:r>
      <w:r>
        <w:fldChar w:fldCharType="end"/>
      </w:r>
      <w:r>
        <w:t>, wherein it is assumed that only two bits are necessary for conveying the number of repetitions to a specific UE</w:t>
      </w:r>
      <w:r w:rsidR="00152FE3">
        <w:t>, for example in the case the repetition factor set is {1, 2, 4, 8}. In this example, the first two MSB bits of the CRC are scrambled with the information content on the number of PUCCH repetitions, and a UE would be able to retrieve such information via descrambling in the same way as for the TC-RNTI.</w:t>
      </w:r>
      <w:r w:rsidR="00152FE3" w:rsidRPr="00152FE3">
        <w:t xml:space="preserve"> The number of evaluations of the received DCI would slightly increase, as the UE would evaluate the CRC demasking/descrambling under different hypothesis tests, but that would simply be a matter to see if the syndrome from the polynomial division (that constitutes the CRC algorithm) yields a bit sequence where the lower 16 bits match the expected TC-RNTI, while the two MSB (if so configured) match one of the available options for indication. The remaining (non-configured) bits would naturally need to be having value “0” for the CRC to be evaluated as error-free.</w:t>
      </w:r>
    </w:p>
    <w:p w14:paraId="66BC19E0" w14:textId="7E54FE24" w:rsidR="006D600F" w:rsidRDefault="00C409F7" w:rsidP="006D600F">
      <w:r>
        <w:t>In addition, w</w:t>
      </w:r>
      <w:r w:rsidR="006D600F">
        <w:t xml:space="preserve">ith this method, no </w:t>
      </w:r>
      <w:proofErr w:type="spellStart"/>
      <w:r w:rsidR="006D600F">
        <w:t>signalling</w:t>
      </w:r>
      <w:proofErr w:type="spellEnd"/>
      <w:r w:rsidR="006D600F">
        <w:t xml:space="preserve"> overhead would need to be added to the DCI scheduling the Msg4 and no restriction on the DCI information would be needed, as for example in the case bit repurposing is used for indication of the number of PUCCH repetitions.</w:t>
      </w:r>
    </w:p>
    <w:p w14:paraId="70616D57" w14:textId="62F3D622" w:rsidR="00856CD9" w:rsidRPr="00B73163" w:rsidRDefault="00856CD9" w:rsidP="006D600F">
      <w:pPr>
        <w:rPr>
          <w:b/>
        </w:rPr>
      </w:pPr>
      <w:r w:rsidRPr="00F24CF2">
        <w:rPr>
          <w:b/>
        </w:rPr>
        <w:t xml:space="preserve">Proposal </w:t>
      </w:r>
      <w:r w:rsidR="00506E1E" w:rsidRPr="00F24CF2">
        <w:rPr>
          <w:b/>
        </w:rPr>
        <w:t>7:</w:t>
      </w:r>
      <w:r w:rsidRPr="00B73163">
        <w:rPr>
          <w:b/>
        </w:rPr>
        <w:t xml:space="preserve"> The number of PUCCH repetitions for the HARQ-ACK of the Msg4 is dynamically indicated to UE via CRC scrambling of the DCI scheduling the Msg4</w:t>
      </w:r>
      <w:r w:rsidR="00AF2A63">
        <w:rPr>
          <w:b/>
        </w:rPr>
        <w:t>.</w:t>
      </w:r>
      <w:r w:rsidRPr="00B73163">
        <w:rPr>
          <w:b/>
        </w:rPr>
        <w:t xml:space="preserve"> </w:t>
      </w:r>
    </w:p>
    <w:p w14:paraId="15736BCC" w14:textId="77777777" w:rsidR="00950853" w:rsidRDefault="00950853" w:rsidP="00950853">
      <w:pPr>
        <w:keepNext/>
        <w:jc w:val="center"/>
      </w:pPr>
      <w:r>
        <w:rPr>
          <w:noProof/>
          <w:sz w:val="20"/>
          <w:szCs w:val="18"/>
        </w:rPr>
        <w:lastRenderedPageBreak/>
        <w:drawing>
          <wp:inline distT="0" distB="0" distL="0" distR="0" wp14:anchorId="0A14CF39" wp14:editId="5B5E63C5">
            <wp:extent cx="2048510" cy="3602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048510" cy="3602990"/>
                    </a:xfrm>
                    <a:prstGeom prst="rect">
                      <a:avLst/>
                    </a:prstGeom>
                    <a:noFill/>
                  </pic:spPr>
                </pic:pic>
              </a:graphicData>
            </a:graphic>
          </wp:inline>
        </w:drawing>
      </w:r>
    </w:p>
    <w:p w14:paraId="5E788897" w14:textId="27BB7973" w:rsidR="00950853" w:rsidRPr="00950853" w:rsidRDefault="00950853" w:rsidP="00950853">
      <w:pPr>
        <w:pStyle w:val="Caption"/>
        <w:jc w:val="center"/>
      </w:pPr>
      <w:bookmarkStart w:id="4" w:name="_Ref117860857"/>
      <w:r w:rsidRPr="00950853">
        <w:t xml:space="preserve">Figure </w:t>
      </w:r>
      <w:r>
        <w:fldChar w:fldCharType="begin"/>
      </w:r>
      <w:r w:rsidRPr="00950853">
        <w:instrText xml:space="preserve"> SEQ Figure \* ARABIC </w:instrText>
      </w:r>
      <w:r>
        <w:fldChar w:fldCharType="separate"/>
      </w:r>
      <w:r w:rsidR="00425434">
        <w:t>2</w:t>
      </w:r>
      <w:r>
        <w:fldChar w:fldCharType="end"/>
      </w:r>
      <w:bookmarkEnd w:id="4"/>
      <w:r w:rsidRPr="00950853">
        <w:t>. Mechanism for scrambling of the CRC with information on the number of PUCCH repetitions</w:t>
      </w:r>
    </w:p>
    <w:p w14:paraId="29F1AB7B" w14:textId="374C5FA8" w:rsidR="005F0002" w:rsidRDefault="005F0002" w:rsidP="00262C5B"/>
    <w:p w14:paraId="46FDDFBA" w14:textId="5156FAB8" w:rsidR="00353D8C" w:rsidRDefault="00353D8C" w:rsidP="00353D8C">
      <w:pPr>
        <w:pStyle w:val="Heading3"/>
      </w:pPr>
      <w:r>
        <w:t>Indication of UE capability/request for PUCCH repetitions</w:t>
      </w:r>
    </w:p>
    <w:p w14:paraId="481FEB7D" w14:textId="77777777" w:rsidR="00DB6B59" w:rsidRPr="00D8613B" w:rsidRDefault="00DB6B59" w:rsidP="00DB6B59">
      <w:r w:rsidRPr="00D8613B">
        <w:t xml:space="preserve">PUCCH repetitions are subject to UE capability, as specified in [TS 38.306], both for semi-static indication of PUCCH repetitions and dynamic indication. More specifically, reported below in </w:t>
      </w:r>
      <w:r>
        <w:fldChar w:fldCharType="begin"/>
      </w:r>
      <w:r w:rsidRPr="00D8613B">
        <w:instrText xml:space="preserve"> REF _Ref114819438 \h </w:instrText>
      </w:r>
      <w:r>
        <w:fldChar w:fldCharType="separate"/>
      </w:r>
      <w:r w:rsidRPr="00D8613B">
        <w:t>Table 4</w:t>
      </w:r>
      <w:r>
        <w:fldChar w:fldCharType="end"/>
      </w:r>
      <w:r w:rsidRPr="00D8613B">
        <w:t xml:space="preserve"> is an excerpt of the Table PHY-Parameters in TS 38.306, for the UE capabilities relating to performing PUCCH repetitions. From the Table, both semi-static and dynamic indication of the PUCCH repetitions are up to UE capability. The semi-static indication is a mandatory feature with capability </w:t>
      </w:r>
      <w:proofErr w:type="spellStart"/>
      <w:r w:rsidRPr="00D8613B">
        <w:t>signalling</w:t>
      </w:r>
      <w:proofErr w:type="spellEnd"/>
      <w:r w:rsidRPr="00D8613B">
        <w:t xml:space="preserve">, whereas the dynamic indication is a </w:t>
      </w:r>
      <w:proofErr w:type="spellStart"/>
      <w:r w:rsidRPr="00D8613B">
        <w:t>non mandatory</w:t>
      </w:r>
      <w:proofErr w:type="spellEnd"/>
      <w:r w:rsidRPr="00D8613B">
        <w:t xml:space="preserve"> feature that a UE may or may not support. </w:t>
      </w:r>
    </w:p>
    <w:p w14:paraId="0B9A0377" w14:textId="21981025" w:rsidR="00DB6B59" w:rsidRPr="00B73163" w:rsidRDefault="00DB6B59" w:rsidP="00DB6B59">
      <w:pPr>
        <w:rPr>
          <w:b/>
        </w:rPr>
      </w:pPr>
      <w:r w:rsidRPr="00F24CF2">
        <w:rPr>
          <w:b/>
        </w:rPr>
        <w:t xml:space="preserve">Observation </w:t>
      </w:r>
      <w:r w:rsidR="00C5287E" w:rsidRPr="00B73163">
        <w:rPr>
          <w:b/>
        </w:rPr>
        <w:t>5:</w:t>
      </w:r>
      <w:r w:rsidRPr="00B73163">
        <w:rPr>
          <w:b/>
        </w:rPr>
        <w:t xml:space="preserve"> UE reports capability for PUCCH repetitions in both cases of semi-static and dynamic indication.</w:t>
      </w:r>
    </w:p>
    <w:p w14:paraId="45449A03" w14:textId="4D488CBF" w:rsidR="00DB6B59" w:rsidRPr="00D8613B" w:rsidRDefault="00DB6B59" w:rsidP="00DB6B59">
      <w:pPr>
        <w:pStyle w:val="Caption"/>
        <w:keepNext/>
        <w:jc w:val="center"/>
      </w:pPr>
      <w:bookmarkStart w:id="5" w:name="_Ref118387304"/>
      <w:r w:rsidRPr="00D8613B">
        <w:t xml:space="preserve">Table </w:t>
      </w:r>
      <w:r>
        <w:fldChar w:fldCharType="begin"/>
      </w:r>
      <w:r w:rsidRPr="00D8613B">
        <w:instrText xml:space="preserve"> SEQ Table \* ARABIC </w:instrText>
      </w:r>
      <w:r>
        <w:fldChar w:fldCharType="separate"/>
      </w:r>
      <w:r w:rsidR="000C6312">
        <w:rPr>
          <w:noProof/>
        </w:rPr>
        <w:t>4</w:t>
      </w:r>
      <w:r>
        <w:fldChar w:fldCharType="end"/>
      </w:r>
      <w:bookmarkEnd w:id="5"/>
      <w:r w:rsidRPr="00D8613B">
        <w:t>. UE capabilities for PUCCH repetitions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B6B59" w:rsidRPr="007D1E1D" w14:paraId="3B305EEA" w14:textId="77777777" w:rsidTr="007E14B6">
        <w:trPr>
          <w:cantSplit/>
          <w:tblHeader/>
        </w:trPr>
        <w:tc>
          <w:tcPr>
            <w:tcW w:w="6917" w:type="dxa"/>
          </w:tcPr>
          <w:p w14:paraId="73D53EDA" w14:textId="77777777" w:rsidR="00DB6B59" w:rsidRPr="007D1E1D" w:rsidRDefault="00DB6B59" w:rsidP="000C0D86">
            <w:pPr>
              <w:pStyle w:val="TAH"/>
            </w:pPr>
            <w:r w:rsidRPr="007D1E1D">
              <w:t>Definitions for parameters</w:t>
            </w:r>
          </w:p>
        </w:tc>
        <w:tc>
          <w:tcPr>
            <w:tcW w:w="709" w:type="dxa"/>
          </w:tcPr>
          <w:p w14:paraId="56D92243" w14:textId="77777777" w:rsidR="00DB6B59" w:rsidRPr="007D1E1D" w:rsidRDefault="00DB6B59" w:rsidP="000C0D86">
            <w:pPr>
              <w:pStyle w:val="TAH"/>
            </w:pPr>
            <w:r w:rsidRPr="007D1E1D">
              <w:t>Per</w:t>
            </w:r>
          </w:p>
        </w:tc>
        <w:tc>
          <w:tcPr>
            <w:tcW w:w="567" w:type="dxa"/>
          </w:tcPr>
          <w:p w14:paraId="630441EC" w14:textId="77777777" w:rsidR="00DB6B59" w:rsidRPr="007D1E1D" w:rsidRDefault="00DB6B59" w:rsidP="000C0D86">
            <w:pPr>
              <w:pStyle w:val="TAH"/>
            </w:pPr>
            <w:r w:rsidRPr="007D1E1D">
              <w:t>M</w:t>
            </w:r>
          </w:p>
        </w:tc>
        <w:tc>
          <w:tcPr>
            <w:tcW w:w="709" w:type="dxa"/>
          </w:tcPr>
          <w:p w14:paraId="3561F5EB" w14:textId="77777777" w:rsidR="00DB6B59" w:rsidRPr="007D1E1D" w:rsidRDefault="00DB6B59" w:rsidP="000C0D86">
            <w:pPr>
              <w:pStyle w:val="TAH"/>
            </w:pPr>
            <w:r w:rsidRPr="007D1E1D">
              <w:t>FDD-TDD</w:t>
            </w:r>
          </w:p>
          <w:p w14:paraId="0A240387" w14:textId="77777777" w:rsidR="00DB6B59" w:rsidRPr="007D1E1D" w:rsidRDefault="00DB6B59" w:rsidP="000C0D86">
            <w:pPr>
              <w:pStyle w:val="TAH"/>
            </w:pPr>
            <w:r w:rsidRPr="007D1E1D">
              <w:t>DIFF</w:t>
            </w:r>
          </w:p>
        </w:tc>
        <w:tc>
          <w:tcPr>
            <w:tcW w:w="728" w:type="dxa"/>
          </w:tcPr>
          <w:p w14:paraId="22A80CA4" w14:textId="77777777" w:rsidR="00DB6B59" w:rsidRPr="007D1E1D" w:rsidRDefault="00DB6B59" w:rsidP="000C0D86">
            <w:pPr>
              <w:pStyle w:val="TAH"/>
            </w:pPr>
            <w:r w:rsidRPr="007D1E1D">
              <w:t>FR1-FR2</w:t>
            </w:r>
          </w:p>
          <w:p w14:paraId="23F9A4B4" w14:textId="77777777" w:rsidR="00DB6B59" w:rsidRPr="007D1E1D" w:rsidRDefault="00DB6B59" w:rsidP="000C0D86">
            <w:pPr>
              <w:pStyle w:val="TAH"/>
            </w:pPr>
            <w:r w:rsidRPr="007D1E1D">
              <w:t>DIFF</w:t>
            </w:r>
          </w:p>
        </w:tc>
      </w:tr>
      <w:tr w:rsidR="00DB6B59" w:rsidRPr="007D1E1D" w14:paraId="2977DFEF" w14:textId="77777777" w:rsidTr="007E14B6">
        <w:trPr>
          <w:cantSplit/>
          <w:tblHeader/>
        </w:trPr>
        <w:tc>
          <w:tcPr>
            <w:tcW w:w="6917" w:type="dxa"/>
          </w:tcPr>
          <w:p w14:paraId="49B60276" w14:textId="77777777" w:rsidR="00DB6B59" w:rsidRPr="00D8613B" w:rsidRDefault="00DB6B59" w:rsidP="000C0D86">
            <w:pPr>
              <w:pStyle w:val="TAL"/>
              <w:rPr>
                <w:b/>
                <w:i/>
              </w:rPr>
            </w:pPr>
            <w:r w:rsidRPr="00D8613B">
              <w:rPr>
                <w:b/>
                <w:i/>
              </w:rPr>
              <w:t>pucch-Repetition-F1-3-4</w:t>
            </w:r>
          </w:p>
          <w:p w14:paraId="66893F55" w14:textId="77777777" w:rsidR="00DB6B59" w:rsidRPr="00D8613B" w:rsidRDefault="00DB6B59" w:rsidP="000C0D86">
            <w:pPr>
              <w:pStyle w:val="TAH"/>
              <w:rPr>
                <w:b w:val="0"/>
              </w:rPr>
            </w:pPr>
            <w:r w:rsidRPr="00D8613B">
              <w:rPr>
                <w:b w:val="0"/>
              </w:rPr>
              <w:t xml:space="preserve">Indicates whether the UE supports transmission of a PUCCH format 1 or 3 or 4 over multiple slots with the repetition factor 2, 4 or 8. This applies only to non-shared spectrum channel access. For shared spectrum channel access, </w:t>
            </w:r>
            <w:r w:rsidRPr="00D8613B">
              <w:rPr>
                <w:b w:val="0"/>
                <w:i/>
              </w:rPr>
              <w:t xml:space="preserve">pucch-Repetition-F1-3-4-r16 </w:t>
            </w:r>
            <w:r w:rsidRPr="00D8613B">
              <w:rPr>
                <w:b w:val="0"/>
              </w:rPr>
              <w:t>applies.</w:t>
            </w:r>
          </w:p>
        </w:tc>
        <w:tc>
          <w:tcPr>
            <w:tcW w:w="709" w:type="dxa"/>
          </w:tcPr>
          <w:p w14:paraId="3A4F913F" w14:textId="77777777" w:rsidR="00DB6B59" w:rsidRPr="00DE30EA" w:rsidRDefault="00DB6B59" w:rsidP="000C0D86">
            <w:pPr>
              <w:pStyle w:val="TAH"/>
              <w:rPr>
                <w:b w:val="0"/>
                <w:bCs/>
              </w:rPr>
            </w:pPr>
            <w:r w:rsidRPr="00DE30EA">
              <w:rPr>
                <w:b w:val="0"/>
                <w:bCs/>
              </w:rPr>
              <w:t>UE</w:t>
            </w:r>
          </w:p>
        </w:tc>
        <w:tc>
          <w:tcPr>
            <w:tcW w:w="567" w:type="dxa"/>
          </w:tcPr>
          <w:p w14:paraId="1983F0E9" w14:textId="77777777" w:rsidR="00DB6B59" w:rsidRPr="00DE30EA" w:rsidRDefault="00DB6B59" w:rsidP="000C0D86">
            <w:pPr>
              <w:pStyle w:val="TAH"/>
              <w:rPr>
                <w:b w:val="0"/>
                <w:bCs/>
              </w:rPr>
            </w:pPr>
            <w:r w:rsidRPr="00DE30EA">
              <w:rPr>
                <w:b w:val="0"/>
                <w:bCs/>
              </w:rPr>
              <w:t>Yes</w:t>
            </w:r>
          </w:p>
        </w:tc>
        <w:tc>
          <w:tcPr>
            <w:tcW w:w="709" w:type="dxa"/>
          </w:tcPr>
          <w:p w14:paraId="75BDD802" w14:textId="77777777" w:rsidR="00DB6B59" w:rsidRPr="00DE30EA" w:rsidRDefault="00DB6B59" w:rsidP="000C0D86">
            <w:pPr>
              <w:pStyle w:val="TAH"/>
              <w:rPr>
                <w:b w:val="0"/>
                <w:bCs/>
              </w:rPr>
            </w:pPr>
            <w:r w:rsidRPr="00DE30EA">
              <w:rPr>
                <w:b w:val="0"/>
                <w:bCs/>
              </w:rPr>
              <w:t>No</w:t>
            </w:r>
          </w:p>
        </w:tc>
        <w:tc>
          <w:tcPr>
            <w:tcW w:w="728" w:type="dxa"/>
          </w:tcPr>
          <w:p w14:paraId="0F14BBDE" w14:textId="77777777" w:rsidR="00DB6B59" w:rsidRPr="00DE30EA" w:rsidRDefault="00DB6B59" w:rsidP="000C0D86">
            <w:pPr>
              <w:pStyle w:val="TAH"/>
              <w:rPr>
                <w:b w:val="0"/>
                <w:bCs/>
              </w:rPr>
            </w:pPr>
            <w:r w:rsidRPr="00DE30EA">
              <w:rPr>
                <w:b w:val="0"/>
                <w:bCs/>
              </w:rPr>
              <w:t>No</w:t>
            </w:r>
          </w:p>
        </w:tc>
      </w:tr>
      <w:tr w:rsidR="00DB6B59" w:rsidRPr="007D1E1D" w14:paraId="51D901C8" w14:textId="77777777" w:rsidTr="007E14B6">
        <w:trPr>
          <w:cantSplit/>
          <w:tblHeader/>
        </w:trPr>
        <w:tc>
          <w:tcPr>
            <w:tcW w:w="6917" w:type="dxa"/>
          </w:tcPr>
          <w:p w14:paraId="76D694B6" w14:textId="77777777" w:rsidR="00DB6B59" w:rsidRPr="00DB6B59" w:rsidRDefault="00DB6B59" w:rsidP="000C0D86">
            <w:pPr>
              <w:pStyle w:val="TAL"/>
              <w:rPr>
                <w:b/>
                <w:i/>
                <w:lang w:eastAsia="zh-CN"/>
              </w:rPr>
            </w:pPr>
            <w:r w:rsidRPr="00DB6B59">
              <w:rPr>
                <w:b/>
                <w:i/>
              </w:rPr>
              <w:t>slotBasedDynamicPUCCH-Rep-r17</w:t>
            </w:r>
          </w:p>
          <w:p w14:paraId="2113EF7F" w14:textId="77777777" w:rsidR="00DB6B59" w:rsidRPr="00D8613B" w:rsidRDefault="00DB6B59" w:rsidP="000C0D86">
            <w:pPr>
              <w:pStyle w:val="TAH"/>
              <w:rPr>
                <w:b w:val="0"/>
              </w:rPr>
            </w:pPr>
            <w:r w:rsidRPr="00D8613B">
              <w:rPr>
                <w:b w:val="0"/>
              </w:rPr>
              <w:t>Indicates whether the UE supports both slot based dynamic PUCCH repetition and repetition indication for PUCCH formats 0/1/2/3/4.</w:t>
            </w:r>
          </w:p>
        </w:tc>
        <w:tc>
          <w:tcPr>
            <w:tcW w:w="709" w:type="dxa"/>
          </w:tcPr>
          <w:p w14:paraId="14D7ABD6" w14:textId="77777777" w:rsidR="00DB6B59" w:rsidRPr="00DE30EA" w:rsidRDefault="00DB6B59" w:rsidP="000C0D86">
            <w:pPr>
              <w:pStyle w:val="TAH"/>
              <w:rPr>
                <w:b w:val="0"/>
                <w:bCs/>
              </w:rPr>
            </w:pPr>
            <w:r w:rsidRPr="00DE30EA">
              <w:rPr>
                <w:b w:val="0"/>
                <w:bCs/>
              </w:rPr>
              <w:t>UE</w:t>
            </w:r>
          </w:p>
        </w:tc>
        <w:tc>
          <w:tcPr>
            <w:tcW w:w="567" w:type="dxa"/>
          </w:tcPr>
          <w:p w14:paraId="30E7FC45" w14:textId="77777777" w:rsidR="00DB6B59" w:rsidRPr="00DE30EA" w:rsidRDefault="00DB6B59" w:rsidP="000C0D86">
            <w:pPr>
              <w:pStyle w:val="TAH"/>
              <w:rPr>
                <w:b w:val="0"/>
                <w:bCs/>
              </w:rPr>
            </w:pPr>
            <w:r w:rsidRPr="00DE30EA">
              <w:rPr>
                <w:b w:val="0"/>
                <w:bCs/>
              </w:rPr>
              <w:t>No</w:t>
            </w:r>
          </w:p>
        </w:tc>
        <w:tc>
          <w:tcPr>
            <w:tcW w:w="709" w:type="dxa"/>
          </w:tcPr>
          <w:p w14:paraId="4EC5C080" w14:textId="77777777" w:rsidR="00DB6B59" w:rsidRPr="00DE30EA" w:rsidRDefault="00DB6B59" w:rsidP="000C0D86">
            <w:pPr>
              <w:pStyle w:val="TAH"/>
              <w:rPr>
                <w:b w:val="0"/>
                <w:bCs/>
              </w:rPr>
            </w:pPr>
            <w:r w:rsidRPr="00DE30EA">
              <w:rPr>
                <w:b w:val="0"/>
                <w:bCs/>
              </w:rPr>
              <w:t>No</w:t>
            </w:r>
          </w:p>
        </w:tc>
        <w:tc>
          <w:tcPr>
            <w:tcW w:w="728" w:type="dxa"/>
          </w:tcPr>
          <w:p w14:paraId="1376DBC0" w14:textId="77777777" w:rsidR="00DB6B59" w:rsidRPr="00DE30EA" w:rsidRDefault="00DB6B59" w:rsidP="000C0D86">
            <w:pPr>
              <w:pStyle w:val="TAH"/>
              <w:rPr>
                <w:b w:val="0"/>
                <w:bCs/>
              </w:rPr>
            </w:pPr>
            <w:r w:rsidRPr="00DE30EA">
              <w:rPr>
                <w:b w:val="0"/>
                <w:bCs/>
              </w:rPr>
              <w:t>No</w:t>
            </w:r>
          </w:p>
        </w:tc>
      </w:tr>
    </w:tbl>
    <w:p w14:paraId="0D2635DE" w14:textId="77777777" w:rsidR="00DB6B59" w:rsidRPr="00FC5168" w:rsidRDefault="00DB6B59" w:rsidP="00DB6B59">
      <w:pPr>
        <w:rPr>
          <w:b/>
          <w:bCs/>
        </w:rPr>
      </w:pPr>
    </w:p>
    <w:p w14:paraId="746905D5" w14:textId="7EF522AD" w:rsidR="00EA4754" w:rsidRPr="00B73163" w:rsidRDefault="00EA4754" w:rsidP="00EA4754">
      <w:r w:rsidRPr="00F24CF2">
        <w:t xml:space="preserve">In the case of PUCCH for the HARQ-ACK of the Msg4, the UE has not yet reported its capabilities to the network and therefore </w:t>
      </w:r>
      <w:proofErr w:type="spellStart"/>
      <w:r w:rsidRPr="00F24CF2">
        <w:t>gNB</w:t>
      </w:r>
      <w:proofErr w:type="spellEnd"/>
      <w:r w:rsidRPr="00F24CF2">
        <w:t xml:space="preserve"> </w:t>
      </w:r>
      <w:r w:rsidR="00C02B79" w:rsidRPr="00B73163">
        <w:t xml:space="preserve">the </w:t>
      </w:r>
      <w:r w:rsidRPr="00B73163">
        <w:t xml:space="preserve">has no idea of whether a specific UE supports PUCCH repetitions or not. This means that if a </w:t>
      </w:r>
      <w:proofErr w:type="spellStart"/>
      <w:r w:rsidRPr="00B73163">
        <w:t>gNB</w:t>
      </w:r>
      <w:proofErr w:type="spellEnd"/>
      <w:r w:rsidRPr="00B73163">
        <w:t xml:space="preserve"> schedules PUCCH repetitions to a UE not supporting the feature (e.g. Rel-17 UE</w:t>
      </w:r>
      <w:r w:rsidR="00EB3675" w:rsidRPr="00B73163">
        <w:t xml:space="preserve"> </w:t>
      </w:r>
      <w:r w:rsidR="00EB3675" w:rsidRPr="00B73163">
        <w:lastRenderedPageBreak/>
        <w:t>supporting NR over NTN</w:t>
      </w:r>
      <w:r w:rsidRPr="00B73163">
        <w:t xml:space="preserve">), there would not only be a performance degradation of the PUCCH channel but also a waste of network resources. </w:t>
      </w:r>
    </w:p>
    <w:p w14:paraId="25DD2EC9" w14:textId="44ED95EB" w:rsidR="00EA4754" w:rsidRDefault="00EA4754" w:rsidP="00EA4754">
      <w:r w:rsidRPr="00D8613B">
        <w:t>For this reason,</w:t>
      </w:r>
      <w:r>
        <w:t xml:space="preserve"> in RAN1 #110-bis-e, it was agreed that a UE would need to report whether its capable or incapable of PUCCH repetitions, or whether it is requesting PUCCH repetitions, regardless of the mechanism finally adopted for indication of the number of PUCCH repetitions. </w:t>
      </w:r>
      <w:r w:rsidR="000D593A">
        <w:t>In the remainder of this section we will analyze the possible ways for indication of PUCCH repetition capability or request, and express our views on the advantages and disadvantages of each mechanism.</w:t>
      </w:r>
    </w:p>
    <w:p w14:paraId="5632E55C" w14:textId="77777777" w:rsidR="00AC179F" w:rsidRDefault="00EA4754" w:rsidP="00EA4754">
      <w:r>
        <w:t>T</w:t>
      </w:r>
      <w:r w:rsidRPr="00EA4754">
        <w:t xml:space="preserve">hree UL opportunities exist in initial access for a UE to convey its support of the PUCCH repetition feature to </w:t>
      </w:r>
      <w:proofErr w:type="spellStart"/>
      <w:r w:rsidRPr="00EA4754">
        <w:t>gNB</w:t>
      </w:r>
      <w:proofErr w:type="spellEnd"/>
      <w:r w:rsidRPr="00EA4754">
        <w:t>, namely PRACH (i.e. Msg1), Msg3 or directly via Msg4 HARQ-ACK PUCCH</w:t>
      </w:r>
      <w:r w:rsidR="00AC179F">
        <w:t>:</w:t>
      </w:r>
    </w:p>
    <w:p w14:paraId="3BA9F9AD" w14:textId="471946A2" w:rsidR="00AC179F" w:rsidRDefault="00EA4754" w:rsidP="00AC179F">
      <w:pPr>
        <w:pStyle w:val="ListParagraph"/>
        <w:numPr>
          <w:ilvl w:val="0"/>
          <w:numId w:val="19"/>
        </w:numPr>
        <w:rPr>
          <w:sz w:val="22"/>
          <w:szCs w:val="22"/>
          <w:lang w:val="en-US"/>
        </w:rPr>
      </w:pPr>
      <w:r w:rsidRPr="00AC179F">
        <w:rPr>
          <w:sz w:val="22"/>
          <w:szCs w:val="22"/>
          <w:lang w:val="en-US"/>
        </w:rPr>
        <w:t xml:space="preserve">Indication of PUCCH repetition capability via Msg1 is greatly limiting considering that an indication via Msg1 (i.e. via Random Access preamble) will have the inherent disadvantage that </w:t>
      </w:r>
      <w:r w:rsidR="00AC179F" w:rsidRPr="00AC179F">
        <w:rPr>
          <w:sz w:val="22"/>
          <w:szCs w:val="22"/>
          <w:lang w:val="en-US"/>
        </w:rPr>
        <w:t>it will incur in</w:t>
      </w:r>
      <w:r w:rsidRPr="00AC179F">
        <w:rPr>
          <w:sz w:val="22"/>
          <w:szCs w:val="22"/>
          <w:lang w:val="en-US"/>
        </w:rPr>
        <w:t xml:space="preserve"> (even more) segmentation of the configured preambles, which would lead to increased collision probability</w:t>
      </w:r>
      <w:r w:rsidR="009C5CF3">
        <w:rPr>
          <w:sz w:val="22"/>
          <w:szCs w:val="22"/>
          <w:lang w:val="en-US"/>
        </w:rPr>
        <w:t xml:space="preserve"> within each segment or group</w:t>
      </w:r>
      <w:r w:rsidRPr="00AC179F">
        <w:rPr>
          <w:sz w:val="22"/>
          <w:szCs w:val="22"/>
          <w:lang w:val="en-US"/>
        </w:rPr>
        <w:t>.</w:t>
      </w:r>
      <w:r w:rsidR="00AC179F">
        <w:rPr>
          <w:sz w:val="22"/>
          <w:szCs w:val="22"/>
          <w:lang w:val="en-US"/>
        </w:rPr>
        <w:t xml:space="preserve"> Considering the large preamble fragmentation already existing for the support of other features</w:t>
      </w:r>
      <w:r w:rsidR="00D417C9" w:rsidRPr="00D417C9">
        <w:rPr>
          <w:sz w:val="22"/>
          <w:szCs w:val="22"/>
          <w:lang w:val="en-US"/>
        </w:rPr>
        <w:t xml:space="preserve"> </w:t>
      </w:r>
      <w:r w:rsidR="00D417C9">
        <w:rPr>
          <w:sz w:val="22"/>
          <w:szCs w:val="22"/>
          <w:lang w:val="en-US"/>
        </w:rPr>
        <w:t xml:space="preserve">and the large cell sizes in NTN with corresponding larger number of UEs </w:t>
      </w:r>
      <w:proofErr w:type="spellStart"/>
      <w:r w:rsidR="00D417C9">
        <w:rPr>
          <w:sz w:val="22"/>
          <w:szCs w:val="22"/>
          <w:lang w:val="en-US"/>
        </w:rPr>
        <w:t>attemping</w:t>
      </w:r>
      <w:proofErr w:type="spellEnd"/>
      <w:r w:rsidR="00D417C9">
        <w:rPr>
          <w:sz w:val="22"/>
          <w:szCs w:val="22"/>
          <w:lang w:val="en-US"/>
        </w:rPr>
        <w:t xml:space="preserve"> RACH at the same time compared to terrestrial networks</w:t>
      </w:r>
      <w:r w:rsidR="00AC179F">
        <w:rPr>
          <w:sz w:val="22"/>
          <w:szCs w:val="22"/>
          <w:lang w:val="en-US"/>
        </w:rPr>
        <w:t>, reporting of PUCCH capability or request via Msg1 is not preferred.</w:t>
      </w:r>
    </w:p>
    <w:p w14:paraId="5CA580EF" w14:textId="1727B2CE" w:rsidR="00272DE7" w:rsidRDefault="00AC179F" w:rsidP="00AC179F">
      <w:pPr>
        <w:pStyle w:val="ListParagraph"/>
        <w:numPr>
          <w:ilvl w:val="0"/>
          <w:numId w:val="19"/>
        </w:numPr>
        <w:rPr>
          <w:sz w:val="22"/>
          <w:szCs w:val="22"/>
          <w:lang w:val="en-US"/>
        </w:rPr>
      </w:pPr>
      <w:r w:rsidRPr="00AC179F">
        <w:rPr>
          <w:sz w:val="22"/>
          <w:szCs w:val="22"/>
          <w:lang w:val="en-US"/>
        </w:rPr>
        <w:t>Indication of PUCCH repetition capability via Msg</w:t>
      </w:r>
      <w:r>
        <w:rPr>
          <w:sz w:val="22"/>
          <w:szCs w:val="22"/>
          <w:lang w:val="en-US"/>
        </w:rPr>
        <w:t xml:space="preserve">3 </w:t>
      </w:r>
      <w:r w:rsidR="00EA4754" w:rsidRPr="00AC179F">
        <w:rPr>
          <w:sz w:val="22"/>
          <w:szCs w:val="22"/>
          <w:lang w:val="en-US"/>
        </w:rPr>
        <w:t>(i.e. connection establishment request)</w:t>
      </w:r>
      <w:r>
        <w:rPr>
          <w:sz w:val="22"/>
          <w:szCs w:val="22"/>
          <w:lang w:val="en-US"/>
        </w:rPr>
        <w:t xml:space="preserve"> would be</w:t>
      </w:r>
      <w:r w:rsidR="00EA4754" w:rsidRPr="00AC179F">
        <w:rPr>
          <w:sz w:val="22"/>
          <w:szCs w:val="22"/>
          <w:lang w:val="en-US"/>
        </w:rPr>
        <w:t xml:space="preserve"> limited by the fact that the RRC message</w:t>
      </w:r>
      <w:r>
        <w:rPr>
          <w:sz w:val="22"/>
          <w:szCs w:val="22"/>
          <w:lang w:val="en-US"/>
        </w:rPr>
        <w:t xml:space="preserve"> carried in the Msg3</w:t>
      </w:r>
      <w:r w:rsidR="00EA4754" w:rsidRPr="00AC179F">
        <w:rPr>
          <w:sz w:val="22"/>
          <w:szCs w:val="22"/>
          <w:lang w:val="en-US"/>
        </w:rPr>
        <w:t xml:space="preserve"> will have to be octet aligned so either we would have to add 8 bits</w:t>
      </w:r>
      <w:r w:rsidR="00272DE7">
        <w:rPr>
          <w:sz w:val="22"/>
          <w:szCs w:val="22"/>
          <w:lang w:val="en-US"/>
        </w:rPr>
        <w:t xml:space="preserve"> and largely impact the coverage capability of the Msg3</w:t>
      </w:r>
      <w:r w:rsidR="00EA4754" w:rsidRPr="00AC179F">
        <w:rPr>
          <w:sz w:val="22"/>
          <w:szCs w:val="22"/>
          <w:lang w:val="en-US"/>
        </w:rPr>
        <w:t xml:space="preserve"> or re-purpose a few bits, which would </w:t>
      </w:r>
      <w:proofErr w:type="spellStart"/>
      <w:r w:rsidR="00EA4754" w:rsidRPr="00AC179F">
        <w:rPr>
          <w:sz w:val="22"/>
          <w:szCs w:val="22"/>
          <w:lang w:val="en-US"/>
        </w:rPr>
        <w:t>itsef</w:t>
      </w:r>
      <w:proofErr w:type="spellEnd"/>
      <w:r w:rsidR="00EA4754" w:rsidRPr="00AC179F">
        <w:rPr>
          <w:sz w:val="22"/>
          <w:szCs w:val="22"/>
          <w:lang w:val="en-US"/>
        </w:rPr>
        <w:t xml:space="preserve"> be a great challenge, as all bits are designated for something very specific.</w:t>
      </w:r>
      <w:r w:rsidR="00416C88">
        <w:rPr>
          <w:sz w:val="22"/>
          <w:szCs w:val="22"/>
          <w:lang w:val="en-US"/>
        </w:rPr>
        <w:t xml:space="preserve"> In addition, repurposing of Msg3 bits imposes the great challenge that network </w:t>
      </w:r>
      <w:r w:rsidR="00DE3276">
        <w:rPr>
          <w:sz w:val="22"/>
          <w:szCs w:val="22"/>
          <w:lang w:val="en-US"/>
        </w:rPr>
        <w:t>at this stage of signaling is not aware of the UE’s intention to repurpose</w:t>
      </w:r>
      <w:r w:rsidR="00F75307">
        <w:rPr>
          <w:sz w:val="22"/>
          <w:szCs w:val="22"/>
          <w:lang w:val="en-US"/>
        </w:rPr>
        <w:t xml:space="preserve"> bits, so there may be ambiguity for the interpretation of the Msg3 bits if such a method is chosen.</w:t>
      </w:r>
    </w:p>
    <w:p w14:paraId="30115753" w14:textId="28949E4A" w:rsidR="00272DE7" w:rsidRPr="00AC179F" w:rsidRDefault="00272DE7" w:rsidP="00272DE7">
      <w:pPr>
        <w:pStyle w:val="ListParagraph"/>
        <w:ind w:left="838"/>
        <w:rPr>
          <w:sz w:val="22"/>
          <w:szCs w:val="22"/>
          <w:lang w:val="en-US"/>
        </w:rPr>
      </w:pPr>
      <w:r>
        <w:rPr>
          <w:sz w:val="22"/>
          <w:szCs w:val="22"/>
          <w:lang w:val="en-US"/>
        </w:rPr>
        <w:t>In this case a viable way for indication of PUCCH repetitions capability or request would be to scramble the payload of the Msg3 with specific values of TC-RNTI, different than the one assigned to the UE via Msg2. The configuration or derivation of such values can be further discussed, but with such a mechanism the coverage capability of the Msg3 would not be impacted and no repurposing of the Msg3 bits would be necessary.</w:t>
      </w:r>
    </w:p>
    <w:p w14:paraId="68B7291E" w14:textId="673048CB" w:rsidR="00272DE7" w:rsidRDefault="00272DE7" w:rsidP="00634B4E">
      <w:pPr>
        <w:pStyle w:val="ListParagraph"/>
        <w:numPr>
          <w:ilvl w:val="0"/>
          <w:numId w:val="19"/>
        </w:numPr>
        <w:rPr>
          <w:sz w:val="22"/>
          <w:szCs w:val="22"/>
          <w:lang w:val="en-US"/>
        </w:rPr>
      </w:pPr>
      <w:r w:rsidRPr="00AC179F">
        <w:rPr>
          <w:sz w:val="22"/>
          <w:szCs w:val="22"/>
          <w:lang w:val="en-US"/>
        </w:rPr>
        <w:t>Indication of PUCCH repetition capability via M</w:t>
      </w:r>
      <w:r>
        <w:rPr>
          <w:sz w:val="22"/>
          <w:szCs w:val="22"/>
          <w:lang w:val="en-US"/>
        </w:rPr>
        <w:t>sg4 HARQ-ACK PUCCH</w:t>
      </w:r>
      <w:r w:rsidR="00634B4E">
        <w:rPr>
          <w:sz w:val="22"/>
          <w:szCs w:val="22"/>
          <w:lang w:val="en-US"/>
        </w:rPr>
        <w:t xml:space="preserve"> would be possible if the indication is carried by the PUCCH signal characteristics rather than the UCI, considering that the information of whether or not a UE supports the PUCCH repetitions needs to be known at </w:t>
      </w:r>
      <w:proofErr w:type="spellStart"/>
      <w:r w:rsidR="00634B4E">
        <w:rPr>
          <w:sz w:val="22"/>
          <w:szCs w:val="22"/>
          <w:lang w:val="en-US"/>
        </w:rPr>
        <w:t>gNB</w:t>
      </w:r>
      <w:proofErr w:type="spellEnd"/>
      <w:r w:rsidR="00634B4E">
        <w:rPr>
          <w:sz w:val="22"/>
          <w:szCs w:val="22"/>
          <w:lang w:val="en-US"/>
        </w:rPr>
        <w:t xml:space="preserve"> before the demodulation and decoding of the PUCCH. As an example, the PUCCH DMRS pattern could be modified in the case a UE supports PUCCH repetitions, giving an implicit indication to </w:t>
      </w:r>
      <w:proofErr w:type="spellStart"/>
      <w:r w:rsidR="00634B4E">
        <w:rPr>
          <w:sz w:val="22"/>
          <w:szCs w:val="22"/>
          <w:lang w:val="en-US"/>
        </w:rPr>
        <w:t>gNB</w:t>
      </w:r>
      <w:proofErr w:type="spellEnd"/>
      <w:r w:rsidR="00634B4E">
        <w:rPr>
          <w:sz w:val="22"/>
          <w:szCs w:val="22"/>
          <w:lang w:val="en-US"/>
        </w:rPr>
        <w:t xml:space="preserve"> of the support of the feature.</w:t>
      </w:r>
    </w:p>
    <w:p w14:paraId="4265808B" w14:textId="12F2B80A" w:rsidR="00634B4E" w:rsidRDefault="00634B4E" w:rsidP="00634B4E"/>
    <w:p w14:paraId="048B1FCB" w14:textId="3F0E3BDC" w:rsidR="00634B4E" w:rsidRPr="00B73163" w:rsidRDefault="00634B4E" w:rsidP="00634B4E">
      <w:pPr>
        <w:rPr>
          <w:b/>
        </w:rPr>
      </w:pPr>
      <w:r w:rsidRPr="00F24CF2">
        <w:rPr>
          <w:b/>
        </w:rPr>
        <w:t>Observation</w:t>
      </w:r>
      <w:r w:rsidR="004C22B7" w:rsidRPr="00F24CF2">
        <w:rPr>
          <w:b/>
        </w:rPr>
        <w:t xml:space="preserve"> </w:t>
      </w:r>
      <w:r w:rsidR="00C5287E" w:rsidRPr="00F24CF2">
        <w:rPr>
          <w:b/>
        </w:rPr>
        <w:t>6:</w:t>
      </w:r>
      <w:r w:rsidR="004C22B7" w:rsidRPr="00B73163">
        <w:rPr>
          <w:b/>
        </w:rPr>
        <w:t xml:space="preserve"> Indication of PUCCH repetition capability via Msg1 generates segmentation of the configured preambles, leading to increased collision probability</w:t>
      </w:r>
      <w:r w:rsidR="008E4D25">
        <w:rPr>
          <w:b/>
        </w:rPr>
        <w:t>.</w:t>
      </w:r>
    </w:p>
    <w:p w14:paraId="11040272" w14:textId="201B4ACE" w:rsidR="004C22B7" w:rsidRPr="00B73163" w:rsidRDefault="004C22B7" w:rsidP="00634B4E">
      <w:pPr>
        <w:rPr>
          <w:b/>
        </w:rPr>
      </w:pPr>
      <w:r w:rsidRPr="00B73163">
        <w:rPr>
          <w:b/>
        </w:rPr>
        <w:t xml:space="preserve">Observation </w:t>
      </w:r>
      <w:r w:rsidR="00C5287E" w:rsidRPr="00B73163">
        <w:rPr>
          <w:b/>
        </w:rPr>
        <w:t>7:</w:t>
      </w:r>
      <w:r w:rsidRPr="00B73163">
        <w:rPr>
          <w:b/>
        </w:rPr>
        <w:t xml:space="preserve"> Indication of PUCCH repetition capability via Msg3 payload impacts the coverage capability of the Msg3</w:t>
      </w:r>
      <w:r w:rsidR="008E4D25">
        <w:rPr>
          <w:b/>
        </w:rPr>
        <w:t>.</w:t>
      </w:r>
    </w:p>
    <w:p w14:paraId="14B59D27" w14:textId="5211792E" w:rsidR="004C22B7" w:rsidRPr="00B73163" w:rsidRDefault="004C22B7" w:rsidP="00634B4E">
      <w:pPr>
        <w:rPr>
          <w:b/>
        </w:rPr>
      </w:pPr>
      <w:r w:rsidRPr="00B73163">
        <w:rPr>
          <w:b/>
        </w:rPr>
        <w:t xml:space="preserve">Proposal </w:t>
      </w:r>
      <w:r w:rsidR="00506E1E" w:rsidRPr="00B73163">
        <w:rPr>
          <w:b/>
        </w:rPr>
        <w:t>8:</w:t>
      </w:r>
      <w:r w:rsidRPr="00B73163">
        <w:rPr>
          <w:b/>
        </w:rPr>
        <w:t xml:space="preserve"> </w:t>
      </w:r>
      <w:r w:rsidR="001B279B" w:rsidRPr="00B73163">
        <w:rPr>
          <w:b/>
        </w:rPr>
        <w:t xml:space="preserve">Further study </w:t>
      </w:r>
      <w:r w:rsidRPr="00B73163">
        <w:rPr>
          <w:b/>
        </w:rPr>
        <w:t>indication of PUCCH repetition capability via payload scrambling with specific values of TC-RNTI</w:t>
      </w:r>
      <w:r w:rsidR="008E4D25">
        <w:rPr>
          <w:b/>
        </w:rPr>
        <w:t>.</w:t>
      </w:r>
    </w:p>
    <w:p w14:paraId="652C1441" w14:textId="0362CA55" w:rsidR="004C22B7" w:rsidRPr="00B73163" w:rsidRDefault="004C22B7" w:rsidP="00634B4E">
      <w:pPr>
        <w:rPr>
          <w:b/>
        </w:rPr>
      </w:pPr>
      <w:r w:rsidRPr="00B73163">
        <w:rPr>
          <w:b/>
        </w:rPr>
        <w:t xml:space="preserve">Proposal </w:t>
      </w:r>
      <w:r w:rsidR="00506E1E" w:rsidRPr="00B73163">
        <w:rPr>
          <w:b/>
        </w:rPr>
        <w:t>9:</w:t>
      </w:r>
      <w:r w:rsidRPr="00B73163">
        <w:rPr>
          <w:b/>
        </w:rPr>
        <w:t xml:space="preserve"> </w:t>
      </w:r>
      <w:r w:rsidR="00982D99" w:rsidRPr="00B73163">
        <w:rPr>
          <w:b/>
        </w:rPr>
        <w:t xml:space="preserve">Further study </w:t>
      </w:r>
      <w:r w:rsidRPr="00B73163">
        <w:rPr>
          <w:b/>
        </w:rPr>
        <w:t>indication of PUCCH repetition capability Msg4 HARQ-ACK PUCCH signal characteristics, e.g. PUCCH DMRS pattern</w:t>
      </w:r>
      <w:r w:rsidR="008E4D25">
        <w:rPr>
          <w:b/>
        </w:rPr>
        <w:t>.</w:t>
      </w:r>
    </w:p>
    <w:p w14:paraId="2D6E5993" w14:textId="7D7295B5" w:rsidR="00BF0CF6" w:rsidRPr="00B73163" w:rsidRDefault="00BF0CF6" w:rsidP="00634B4E">
      <w:r w:rsidRPr="00B73163">
        <w:lastRenderedPageBreak/>
        <w:t>Regardless of how RAN1 will finally design the reporting of PUCCH repetition capability, in our view a UE should report o</w:t>
      </w:r>
      <w:r>
        <w:t>nly o</w:t>
      </w:r>
      <w:r w:rsidRPr="00B73163">
        <w:t>ne capability indicating support for all the repetitions factors in the set of repetition factors</w:t>
      </w:r>
      <w:r>
        <w:t xml:space="preserve"> that will finally be agreed</w:t>
      </w:r>
      <w:r w:rsidRPr="00B73163">
        <w:t xml:space="preserve">. This is also in alignment with the capability indication in RRC_CONNECTED mode, for which </w:t>
      </w:r>
      <w:r>
        <w:t xml:space="preserve">a </w:t>
      </w:r>
      <w:r w:rsidRPr="00B73163">
        <w:t>UE is not entitled to support only a subset of supported repetition factors.</w:t>
      </w:r>
    </w:p>
    <w:p w14:paraId="2AAF662B" w14:textId="1D26FA2F" w:rsidR="00BF0CF6" w:rsidRPr="00B73163" w:rsidRDefault="00BF0CF6" w:rsidP="00634B4E">
      <w:pPr>
        <w:rPr>
          <w:b/>
        </w:rPr>
      </w:pPr>
      <w:r w:rsidRPr="00F24CF2">
        <w:rPr>
          <w:b/>
        </w:rPr>
        <w:t xml:space="preserve">Proposal </w:t>
      </w:r>
      <w:r w:rsidR="00506E1E" w:rsidRPr="00F24CF2">
        <w:rPr>
          <w:b/>
        </w:rPr>
        <w:t>10:</w:t>
      </w:r>
      <w:r w:rsidRPr="00B73163">
        <w:rPr>
          <w:b/>
        </w:rPr>
        <w:t xml:space="preserve"> For PUCCH repetitions for Msg4 HARQ-ACK, UE indicating repetition capability is assumed to support all repetition factors in the set of </w:t>
      </w:r>
      <w:r w:rsidR="00937406" w:rsidRPr="00B73163">
        <w:rPr>
          <w:b/>
        </w:rPr>
        <w:t xml:space="preserve">available </w:t>
      </w:r>
      <w:r w:rsidRPr="00B73163">
        <w:rPr>
          <w:b/>
        </w:rPr>
        <w:t>repetition factors</w:t>
      </w:r>
      <w:r w:rsidR="008E4D25">
        <w:rPr>
          <w:b/>
        </w:rPr>
        <w:t>.</w:t>
      </w:r>
    </w:p>
    <w:p w14:paraId="6202C34B" w14:textId="77777777" w:rsidR="00DB6B59" w:rsidRPr="00B73163" w:rsidRDefault="00DB6B59" w:rsidP="00262C5B"/>
    <w:p w14:paraId="712D36A1" w14:textId="598216EC" w:rsidR="00A647EC" w:rsidRDefault="00193309" w:rsidP="00A647EC">
      <w:pPr>
        <w:pStyle w:val="Heading3"/>
      </w:pPr>
      <w:r>
        <w:t>A</w:t>
      </w:r>
      <w:r w:rsidR="00A647EC">
        <w:t>dditional features for PUCCH repetitions</w:t>
      </w:r>
    </w:p>
    <w:p w14:paraId="75C85D3C" w14:textId="6DCEE11B" w:rsidR="00103D9B" w:rsidRDefault="00103D9B" w:rsidP="00103D9B">
      <w:r w:rsidRPr="00103D9B">
        <w:t>In RAN1 #110-bis-e, it was also discussed w</w:t>
      </w:r>
      <w:r>
        <w:t>hether inter-slot frequency hopping and DMRS bundling should be supported for PUCCH repetitions of the Msg4 HARQ-ACK. Both features are generically known for improving the channel performance</w:t>
      </w:r>
      <w:r w:rsidR="00F72F7B">
        <w:t>, but whether they are necessary for the Msg4 HARQ-ACK is yet to be understood.</w:t>
      </w:r>
    </w:p>
    <w:p w14:paraId="349EAA71" w14:textId="337235EF" w:rsidR="00F72F7B" w:rsidRPr="00B73163" w:rsidRDefault="00AA4489" w:rsidP="00103D9B">
      <w:r>
        <w:t xml:space="preserve">Considering that intra-slot frequency hopping is already supported for the PUCCH of the Msg4 HARQ-ACK, </w:t>
      </w:r>
      <w:r w:rsidR="000326C6">
        <w:t>we see</w:t>
      </w:r>
      <w:r>
        <w:t xml:space="preserve"> no immediate need for additional support of inter-slot frequency hopping for such channel. </w:t>
      </w:r>
      <w:r w:rsidRPr="00F24CF2">
        <w:t xml:space="preserve">Except for some very specific scenarios, the NTN channel can generally be considered flat in the frequency domain, and </w:t>
      </w:r>
      <w:r w:rsidR="00107C28" w:rsidRPr="00B73163">
        <w:t>therefore</w:t>
      </w:r>
      <w:r w:rsidRPr="00B73163">
        <w:t xml:space="preserve"> the expected gains from additional frequency hopping would be marginal and would not justify support of such a feature.</w:t>
      </w:r>
    </w:p>
    <w:p w14:paraId="0CFDB5A2" w14:textId="7B588EF9" w:rsidR="00AA4489" w:rsidRPr="00B73163" w:rsidRDefault="00AA4489" w:rsidP="00103D9B">
      <w:pPr>
        <w:rPr>
          <w:b/>
        </w:rPr>
      </w:pPr>
      <w:r w:rsidRPr="00B73163">
        <w:rPr>
          <w:b/>
        </w:rPr>
        <w:t xml:space="preserve">Proposal </w:t>
      </w:r>
      <w:r w:rsidR="00506E1E" w:rsidRPr="00B73163">
        <w:rPr>
          <w:b/>
        </w:rPr>
        <w:t>11:</w:t>
      </w:r>
      <w:r w:rsidRPr="00B73163">
        <w:rPr>
          <w:b/>
        </w:rPr>
        <w:t xml:space="preserve"> Do not support inter-slot frequency hopping for PUCCH repetitions of the Msg4 HARQ-ACK</w:t>
      </w:r>
      <w:r w:rsidR="008E4D25">
        <w:rPr>
          <w:b/>
        </w:rPr>
        <w:t>.</w:t>
      </w:r>
    </w:p>
    <w:p w14:paraId="4F323EE1" w14:textId="64AB5F30" w:rsidR="00487E33" w:rsidRDefault="00487E33" w:rsidP="00103D9B">
      <w:r>
        <w:t xml:space="preserve">The </w:t>
      </w:r>
      <w:r w:rsidRPr="00487E33">
        <w:t xml:space="preserve">DMRS bundling </w:t>
      </w:r>
      <w:r>
        <w:t xml:space="preserve">feature is currently RRC configured and applicable only to UEs in RRC_CONNECTED mode, for improving the reliability of the channel estimation at low SNR range. In addition, support of such feature is not mandatory from a UE point of view, and therefore support of DMRS bundling for the PUCCH of the Msg4 HARQ-ACK would have a large specification impact since it would require additional capability </w:t>
      </w:r>
      <w:proofErr w:type="spellStart"/>
      <w:r>
        <w:t>signalling</w:t>
      </w:r>
      <w:proofErr w:type="spellEnd"/>
      <w:r>
        <w:t xml:space="preserve"> and network configurations in initial access. It is also worth noticing that if a </w:t>
      </w:r>
      <w:r w:rsidRPr="00487E33">
        <w:t xml:space="preserve">UE is provided a PUCCH resource by </w:t>
      </w:r>
      <w:proofErr w:type="spellStart"/>
      <w:r w:rsidRPr="00487E33">
        <w:rPr>
          <w:i/>
        </w:rPr>
        <w:t>pucch-ResourceCommon</w:t>
      </w:r>
      <w:proofErr w:type="spellEnd"/>
      <w:r>
        <w:rPr>
          <w:i/>
        </w:rPr>
        <w:t xml:space="preserve"> </w:t>
      </w:r>
      <w:r>
        <w:t>(i.e. initial access), UE automatically performs frequency hopping in the initial UL BWP, which would not allow a UE to maintain phase and power consistency and perform DMRS bundling across the PUCCH repetitions.</w:t>
      </w:r>
    </w:p>
    <w:p w14:paraId="557E0996" w14:textId="186FADD3" w:rsidR="00487E33" w:rsidRPr="00B73163" w:rsidRDefault="00A75D4F" w:rsidP="00103D9B">
      <w:pPr>
        <w:rPr>
          <w:b/>
        </w:rPr>
      </w:pPr>
      <w:r w:rsidRPr="00F24CF2">
        <w:rPr>
          <w:b/>
        </w:rPr>
        <w:t xml:space="preserve">Proposal </w:t>
      </w:r>
      <w:r w:rsidR="00506E1E" w:rsidRPr="00B73163">
        <w:rPr>
          <w:b/>
        </w:rPr>
        <w:t>12:</w:t>
      </w:r>
      <w:r w:rsidRPr="00B73163">
        <w:rPr>
          <w:b/>
        </w:rPr>
        <w:t xml:space="preserve"> Do not support DMRS bundling for PUCCH repetitions of the Msg4 HARQ-ACK</w:t>
      </w:r>
      <w:r w:rsidR="00531BC2">
        <w:rPr>
          <w:b/>
        </w:rPr>
        <w:t>.</w:t>
      </w:r>
    </w:p>
    <w:p w14:paraId="7CC93447" w14:textId="4DE7781C" w:rsidR="00103D9B" w:rsidRPr="00103D9B" w:rsidRDefault="00D8613B" w:rsidP="00103D9B">
      <w:pPr>
        <w:pStyle w:val="Heading3"/>
      </w:pPr>
      <w:r w:rsidRPr="00D8613B">
        <w:t>Repetition slot counting for FDD</w:t>
      </w:r>
    </w:p>
    <w:p w14:paraId="3538253A" w14:textId="74DD5AB3" w:rsidR="00103D9B" w:rsidRDefault="001D1FB8" w:rsidP="00103D9B">
      <w:pPr>
        <w:rPr>
          <w:lang w:val="en-GB"/>
        </w:rPr>
      </w:pPr>
      <w:r>
        <w:rPr>
          <w:lang w:val="en-GB"/>
        </w:rPr>
        <w:t>For the repetition slot counting mechanism for PUCCH repetition for Msg4 HARQ-ACK, the following was concluded in RAN1 #110-bis-e:</w:t>
      </w:r>
    </w:p>
    <w:tbl>
      <w:tblPr>
        <w:tblStyle w:val="TableGrid"/>
        <w:tblW w:w="0" w:type="auto"/>
        <w:tblLook w:val="04A0" w:firstRow="1" w:lastRow="0" w:firstColumn="1" w:lastColumn="0" w:noHBand="0" w:noVBand="1"/>
      </w:tblPr>
      <w:tblGrid>
        <w:gridCol w:w="9629"/>
      </w:tblGrid>
      <w:tr w:rsidR="001D1FB8" w14:paraId="6D5D10B0" w14:textId="77777777" w:rsidTr="001D1FB8">
        <w:tc>
          <w:tcPr>
            <w:tcW w:w="9629" w:type="dxa"/>
          </w:tcPr>
          <w:p w14:paraId="0EBB139B" w14:textId="77777777" w:rsidR="001D1FB8" w:rsidRPr="001D1FB8" w:rsidRDefault="001D1FB8" w:rsidP="001D1FB8">
            <w:r w:rsidRPr="001D1FB8">
              <w:rPr>
                <w:b/>
                <w:u w:val="single"/>
              </w:rPr>
              <w:t>Conclusion</w:t>
            </w:r>
          </w:p>
          <w:p w14:paraId="39EBEC9D" w14:textId="77777777" w:rsidR="001D1FB8" w:rsidRPr="001D1FB8" w:rsidRDefault="001D1FB8" w:rsidP="001D1FB8">
            <w:r w:rsidRPr="001D1FB8">
              <w:t>For PUCCH repetition for Msg4 HARQ-ACK,</w:t>
            </w:r>
          </w:p>
          <w:p w14:paraId="2AE10B91" w14:textId="77777777" w:rsidR="001D1FB8" w:rsidRPr="001D1FB8" w:rsidRDefault="001D1FB8" w:rsidP="001D1FB8">
            <w:pPr>
              <w:numPr>
                <w:ilvl w:val="0"/>
                <w:numId w:val="21"/>
              </w:numPr>
            </w:pPr>
            <w:r w:rsidRPr="001D1FB8">
              <w:t>The existing mechanism on repetition slot counting (as in section 9.2.6 of TS 38.213) can be applied.</w:t>
            </w:r>
          </w:p>
          <w:p w14:paraId="7EDFDE38" w14:textId="1F55514E" w:rsidR="001D1FB8" w:rsidRPr="001D1FB8" w:rsidRDefault="001D1FB8" w:rsidP="00103D9B">
            <w:pPr>
              <w:numPr>
                <w:ilvl w:val="1"/>
                <w:numId w:val="21"/>
              </w:numPr>
            </w:pPr>
            <w:r w:rsidRPr="001D1FB8">
              <w:t>FFS: whether specification update to apply the existing mechanism to PUCCH repetition for Msg4 HARQ-ACK is needed.</w:t>
            </w:r>
          </w:p>
        </w:tc>
      </w:tr>
    </w:tbl>
    <w:p w14:paraId="41690928" w14:textId="75911726" w:rsidR="00FD2F10" w:rsidRDefault="00FD2F10" w:rsidP="00103D9B">
      <w:pPr>
        <w:rPr>
          <w:lang w:val="en-GB"/>
        </w:rPr>
      </w:pPr>
    </w:p>
    <w:p w14:paraId="0B405BC1" w14:textId="77777777" w:rsidR="000B1181" w:rsidRDefault="000B1181" w:rsidP="00103D9B">
      <w:pPr>
        <w:rPr>
          <w:lang w:val="en-GB"/>
        </w:rPr>
      </w:pPr>
      <w:r>
        <w:rPr>
          <w:lang w:val="en-GB"/>
        </w:rPr>
        <w:t>The existing mechanism on repetition slot counting is described in Section 9.2.6 of TS 38.213 as:</w:t>
      </w:r>
    </w:p>
    <w:tbl>
      <w:tblPr>
        <w:tblStyle w:val="TableGrid"/>
        <w:tblW w:w="0" w:type="auto"/>
        <w:tblLook w:val="04A0" w:firstRow="1" w:lastRow="0" w:firstColumn="1" w:lastColumn="0" w:noHBand="0" w:noVBand="1"/>
      </w:tblPr>
      <w:tblGrid>
        <w:gridCol w:w="9629"/>
      </w:tblGrid>
      <w:tr w:rsidR="000B1181" w14:paraId="571113BD" w14:textId="77777777" w:rsidTr="000B1181">
        <w:tc>
          <w:tcPr>
            <w:tcW w:w="9629" w:type="dxa"/>
          </w:tcPr>
          <w:p w14:paraId="6BE54EE8" w14:textId="769A5105" w:rsidR="000B1181" w:rsidRDefault="000B1181" w:rsidP="000B1181">
            <w:pPr>
              <w:rPr>
                <w:lang w:val="en-GB"/>
              </w:rPr>
            </w:pPr>
            <w:r w:rsidRPr="000B1181">
              <w:rPr>
                <w:lang w:val="en-GB"/>
              </w:rPr>
              <w:lastRenderedPageBreak/>
              <w:t xml:space="preserve">For paired spectrum or supplementary uplink band, the UE determines the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r>
                <w:rPr>
                  <w:rFonts w:ascii="Cambria Math" w:hAnsi="Cambria Math"/>
                  <w:lang w:val="en-GB"/>
                </w:rPr>
                <m:t xml:space="preserve"> </m:t>
              </m:r>
            </m:oMath>
            <w:r w:rsidRPr="000B1181">
              <w:rPr>
                <w:lang w:val="en-GB"/>
              </w:rPr>
              <w:t>slots for a PUCCH transmission as</w:t>
            </w:r>
            <w:r>
              <w:rPr>
                <w:lang w:val="en-GB"/>
              </w:rPr>
              <w:t xml:space="preserve"> </w:t>
            </w:r>
            <w:r w:rsidRPr="000B1181">
              <w:rPr>
                <w:lang w:val="en-GB"/>
              </w:rPr>
              <w:t xml:space="preserve">the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sidRPr="000B1181">
              <w:rPr>
                <w:lang w:val="en-GB"/>
              </w:rPr>
              <w:t xml:space="preserve"> consecutive slots starting from a slot indicated to the UE as described in clause 9.2.3 for HARQ-ACK</w:t>
            </w:r>
            <w:r>
              <w:rPr>
                <w:lang w:val="en-GB"/>
              </w:rPr>
              <w:t xml:space="preserve"> </w:t>
            </w:r>
            <w:r w:rsidRPr="000B1181">
              <w:rPr>
                <w:lang w:val="en-GB"/>
              </w:rPr>
              <w:t>reporting, or a slot determined as described in clause 9.2.4 for SR reporting or in clause 5.2.1.4 of [6, TS 38.214] for</w:t>
            </w:r>
            <w:r>
              <w:rPr>
                <w:lang w:val="en-GB"/>
              </w:rPr>
              <w:t xml:space="preserve"> </w:t>
            </w:r>
            <w:r w:rsidRPr="000B1181">
              <w:rPr>
                <w:lang w:val="en-GB"/>
              </w:rPr>
              <w:t>CSI reporting.</w:t>
            </w:r>
          </w:p>
        </w:tc>
      </w:tr>
    </w:tbl>
    <w:p w14:paraId="5A3201EB" w14:textId="16A6776D" w:rsidR="00FD2F10" w:rsidRPr="00103D9B" w:rsidRDefault="000B1181" w:rsidP="00103D9B">
      <w:pPr>
        <w:rPr>
          <w:lang w:val="en-GB"/>
        </w:rPr>
      </w:pPr>
      <w:r>
        <w:rPr>
          <w:lang w:val="en-GB"/>
        </w:rPr>
        <w:t xml:space="preserve"> </w:t>
      </w:r>
    </w:p>
    <w:p w14:paraId="0464B0C0" w14:textId="14A6EFB1" w:rsidR="00DB6B59" w:rsidRDefault="00BC3293" w:rsidP="00262C5B">
      <w:pPr>
        <w:rPr>
          <w:rFonts w:eastAsiaTheme="minorEastAsia"/>
          <w:iCs/>
          <w:lang w:val="en-GB"/>
        </w:rPr>
      </w:pPr>
      <w:r>
        <w:rPr>
          <w:lang w:val="en-GB"/>
        </w:rPr>
        <w:t xml:space="preserve">The PUCCH repetitions of the Msg4 HARQ-ACK would start from a slot indicated by the field </w:t>
      </w:r>
      <w:r w:rsidRPr="00BC3293">
        <w:rPr>
          <w:lang w:val="en-GB"/>
        </w:rPr>
        <w:t>PDSCH-to-</w:t>
      </w:r>
      <w:proofErr w:type="spellStart"/>
      <w:r w:rsidRPr="00BC3293">
        <w:rPr>
          <w:lang w:val="en-GB"/>
        </w:rPr>
        <w:t>HARQ_feedback</w:t>
      </w:r>
      <w:proofErr w:type="spellEnd"/>
      <w:r w:rsidRPr="00BC3293">
        <w:rPr>
          <w:lang w:val="en-GB"/>
        </w:rPr>
        <w:t xml:space="preserve"> timing indicator</w:t>
      </w:r>
      <w:r>
        <w:rPr>
          <w:lang w:val="en-GB"/>
        </w:rPr>
        <w:t xml:space="preserve"> in the scheduling DCI, and would be transmitted in the determined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Pr>
          <w:rFonts w:eastAsiaTheme="minorEastAsia"/>
          <w:iCs/>
          <w:lang w:val="en-GB"/>
        </w:rPr>
        <w:t xml:space="preserve"> consecutive slots, wherein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Pr>
          <w:rFonts w:eastAsiaTheme="minorEastAsia"/>
          <w:iCs/>
          <w:lang w:val="en-GB"/>
        </w:rPr>
        <w:t xml:space="preserve"> is currently defined as:</w:t>
      </w:r>
    </w:p>
    <w:tbl>
      <w:tblPr>
        <w:tblStyle w:val="TableGrid"/>
        <w:tblW w:w="0" w:type="auto"/>
        <w:tblLook w:val="04A0" w:firstRow="1" w:lastRow="0" w:firstColumn="1" w:lastColumn="0" w:noHBand="0" w:noVBand="1"/>
      </w:tblPr>
      <w:tblGrid>
        <w:gridCol w:w="9629"/>
      </w:tblGrid>
      <w:tr w:rsidR="00BC3293" w14:paraId="3A18B424" w14:textId="77777777" w:rsidTr="00BC3293">
        <w:tc>
          <w:tcPr>
            <w:tcW w:w="9629" w:type="dxa"/>
          </w:tcPr>
          <w:p w14:paraId="492940EA" w14:textId="29ACA35C" w:rsidR="00BC3293" w:rsidRPr="00BC3293" w:rsidRDefault="00BC3293" w:rsidP="00BC3293">
            <w:pPr>
              <w:rPr>
                <w:lang w:val="en-GB"/>
              </w:rPr>
            </w:pPr>
            <w:r w:rsidRPr="00BC3293">
              <w:rPr>
                <w:lang w:val="en-GB"/>
              </w:rPr>
              <w:t xml:space="preserve">A UE can be indicated to transmit a PUCCH over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r>
                <w:rPr>
                  <w:rFonts w:ascii="Cambria Math" w:hAnsi="Cambria Math"/>
                  <w:lang w:val="en-GB"/>
                </w:rPr>
                <m:t xml:space="preserve"> </m:t>
              </m:r>
            </m:oMath>
            <w:r w:rsidRPr="00BC3293">
              <w:rPr>
                <w:lang w:val="en-GB"/>
              </w:rPr>
              <w:t>slots using a PUCCH resource, where</w:t>
            </w:r>
          </w:p>
          <w:p w14:paraId="5D807B2A" w14:textId="6937628A" w:rsidR="00BC3293" w:rsidRPr="00BC3293" w:rsidRDefault="00BC3293" w:rsidP="00BC3293">
            <w:pPr>
              <w:ind w:left="284"/>
              <w:rPr>
                <w:lang w:val="en-GB"/>
              </w:rPr>
            </w:pPr>
            <w:r w:rsidRPr="00BC3293">
              <w:rPr>
                <w:lang w:val="en-GB"/>
              </w:rPr>
              <w:t xml:space="preserve">- if the PUCCH resource is indicated by a DCI format and includes </w:t>
            </w:r>
            <w:r w:rsidRPr="00BC3293">
              <w:rPr>
                <w:i/>
                <w:iCs/>
                <w:lang w:val="en-GB"/>
              </w:rPr>
              <w:t>PUCCH-</w:t>
            </w:r>
            <w:proofErr w:type="spellStart"/>
            <w:r w:rsidRPr="00BC3293">
              <w:rPr>
                <w:i/>
                <w:iCs/>
                <w:lang w:val="en-GB"/>
              </w:rPr>
              <w:t>nrofSlots</w:t>
            </w:r>
            <w:proofErr w:type="spellEnd"/>
            <w:r w:rsidRPr="00BC3293">
              <w:rPr>
                <w:lang w:val="en-GB"/>
              </w:rPr>
              <w:t xml:space="preserve">,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sidRPr="00BC3293">
              <w:rPr>
                <w:lang w:val="en-GB"/>
              </w:rPr>
              <w:t xml:space="preserve"> is provided by</w:t>
            </w:r>
            <w:r>
              <w:rPr>
                <w:lang w:val="en-GB"/>
              </w:rPr>
              <w:t xml:space="preserve"> </w:t>
            </w:r>
            <w:r w:rsidRPr="00BC3293">
              <w:rPr>
                <w:i/>
                <w:iCs/>
                <w:lang w:val="en-GB"/>
              </w:rPr>
              <w:t>PUCCH-</w:t>
            </w:r>
            <w:proofErr w:type="spellStart"/>
            <w:r w:rsidRPr="00BC3293">
              <w:rPr>
                <w:i/>
                <w:iCs/>
                <w:lang w:val="en-GB"/>
              </w:rPr>
              <w:t>nrofSlots</w:t>
            </w:r>
            <w:proofErr w:type="spellEnd"/>
          </w:p>
          <w:p w14:paraId="088D91A2" w14:textId="6419BD55" w:rsidR="00BC3293" w:rsidRDefault="00BC3293" w:rsidP="00BC3293">
            <w:pPr>
              <w:ind w:left="284"/>
              <w:rPr>
                <w:lang w:val="en-GB"/>
              </w:rPr>
            </w:pPr>
            <w:r w:rsidRPr="00BC3293">
              <w:rPr>
                <w:lang w:val="en-GB"/>
              </w:rPr>
              <w:t xml:space="preserve">- otherwise,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r>
                <w:rPr>
                  <w:rFonts w:ascii="Cambria Math" w:hAnsi="Cambria Math"/>
                  <w:lang w:val="en-GB"/>
                </w:rPr>
                <m:t xml:space="preserve"> </m:t>
              </m:r>
            </m:oMath>
            <w:r w:rsidRPr="00BC3293">
              <w:rPr>
                <w:lang w:val="en-GB"/>
              </w:rPr>
              <w:t xml:space="preserve">is provided by </w:t>
            </w:r>
            <w:proofErr w:type="spellStart"/>
            <w:r w:rsidRPr="00BC3293">
              <w:rPr>
                <w:i/>
                <w:iCs/>
                <w:lang w:val="en-GB"/>
              </w:rPr>
              <w:t>nrofSlots</w:t>
            </w:r>
            <w:proofErr w:type="spellEnd"/>
          </w:p>
        </w:tc>
      </w:tr>
    </w:tbl>
    <w:p w14:paraId="4155F471" w14:textId="77777777" w:rsidR="00BC3293" w:rsidRPr="00A647EC" w:rsidRDefault="00BC3293" w:rsidP="00262C5B">
      <w:pPr>
        <w:rPr>
          <w:lang w:val="en-GB"/>
        </w:rPr>
      </w:pPr>
    </w:p>
    <w:p w14:paraId="3A03A8C7" w14:textId="39F91131" w:rsidR="00DB6B59" w:rsidRDefault="00EB323D" w:rsidP="00262C5B">
      <w:pPr>
        <w:rPr>
          <w:rFonts w:eastAsiaTheme="minorEastAsia"/>
          <w:iCs/>
          <w:lang w:val="en-GB"/>
        </w:rPr>
      </w:pPr>
      <w:r>
        <w:t xml:space="preserve">It can be noted that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Pr>
          <w:rFonts w:eastAsiaTheme="minorEastAsia"/>
          <w:iCs/>
          <w:lang w:val="en-GB"/>
        </w:rPr>
        <w:t xml:space="preserve"> is currently determined based on UE dedicated RRC configuration, so rather than the mechanism on repetition slot counting, RAN1 should focus on the definition of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Pr>
          <w:rFonts w:eastAsiaTheme="minorEastAsia"/>
          <w:iCs/>
          <w:lang w:val="en-GB"/>
        </w:rPr>
        <w:t xml:space="preserve"> for the case of PUCCH of the Msg4 HARQ-ACK before RRC configuration. However, we believe that </w:t>
      </w:r>
      <w:r w:rsidR="00A812C8">
        <w:rPr>
          <w:rFonts w:eastAsiaTheme="minorEastAsia"/>
          <w:iCs/>
          <w:lang w:val="en-GB"/>
        </w:rPr>
        <w:t>it is now too early for having such discussion in RAN1, which should be postponed to when the feature details are agreed and consolidated.</w:t>
      </w:r>
    </w:p>
    <w:p w14:paraId="231560BD" w14:textId="66DAF920" w:rsidR="00A812C8" w:rsidRPr="00B73163" w:rsidRDefault="00A812C8" w:rsidP="00262C5B">
      <w:pPr>
        <w:rPr>
          <w:b/>
        </w:rPr>
      </w:pPr>
      <w:r w:rsidRPr="00F24CF2">
        <w:rPr>
          <w:b/>
        </w:rPr>
        <w:t xml:space="preserve">Observation </w:t>
      </w:r>
      <w:r w:rsidR="00C5287E" w:rsidRPr="00F24CF2">
        <w:rPr>
          <w:b/>
        </w:rPr>
        <w:t>8:</w:t>
      </w:r>
      <w:r w:rsidRPr="00B73163">
        <w:rPr>
          <w:b/>
        </w:rPr>
        <w:t xml:space="preserve"> No</w:t>
      </w:r>
      <w:r w:rsidR="001D1FB8" w:rsidRPr="00B73163">
        <w:rPr>
          <w:b/>
        </w:rPr>
        <w:t xml:space="preserve"> specification update to apply the existing mechanism on repetition slot counting to PUCCH repetition for Msg4 HARQ-ACK is needed.</w:t>
      </w:r>
    </w:p>
    <w:p w14:paraId="41775FA9" w14:textId="239A8D8C" w:rsidR="00476D59" w:rsidRPr="00F24CF2" w:rsidRDefault="00476D59" w:rsidP="00262C5B">
      <w:pPr>
        <w:rPr>
          <w:b/>
        </w:rPr>
      </w:pPr>
      <w:r w:rsidRPr="00B73163">
        <w:rPr>
          <w:b/>
        </w:rPr>
        <w:t xml:space="preserve">Observation </w:t>
      </w:r>
      <w:r w:rsidR="00C5287E" w:rsidRPr="00B73163">
        <w:rPr>
          <w:b/>
        </w:rPr>
        <w:t>9:</w:t>
      </w:r>
      <w:r w:rsidRPr="00B73163">
        <w:rPr>
          <w:b/>
        </w:rPr>
        <w:t xml:space="preserve"> </w:t>
      </w:r>
      <m:oMath>
        <m:sSubSup>
          <m:sSubSupPr>
            <m:ctrlPr>
              <w:rPr>
                <w:rFonts w:ascii="Cambria Math" w:hAnsi="Cambria Math"/>
                <w:b/>
                <w:bCs/>
                <w:iCs/>
                <w:lang w:val="en-GB"/>
              </w:rPr>
            </m:ctrlPr>
          </m:sSubSupPr>
          <m:e>
            <m:r>
              <m:rPr>
                <m:sty m:val="b"/>
              </m:rPr>
              <w:rPr>
                <w:rFonts w:ascii="Cambria Math" w:hAnsi="Cambria Math" w:cs="Cambria Math"/>
                <w:lang w:val="en-GB"/>
              </w:rPr>
              <m:t>N</m:t>
            </m:r>
            <m:ctrlPr>
              <w:rPr>
                <w:rFonts w:ascii="Cambria Math" w:hAnsi="Cambria Math" w:cs="Cambria Math"/>
                <w:b/>
                <w:bCs/>
                <w:iCs/>
                <w:lang w:val="en-GB"/>
              </w:rPr>
            </m:ctrlPr>
          </m:e>
          <m:sub>
            <m:r>
              <m:rPr>
                <m:sty m:val="b"/>
              </m:rPr>
              <w:rPr>
                <w:rFonts w:ascii="Cambria Math" w:hAnsi="Cambria Math"/>
                <w:lang w:val="en-GB"/>
              </w:rPr>
              <m:t>PUCCH</m:t>
            </m:r>
          </m:sub>
          <m:sup>
            <m:r>
              <m:rPr>
                <m:sty m:val="b"/>
              </m:rPr>
              <w:rPr>
                <w:rFonts w:ascii="Cambria Math" w:hAnsi="Cambria Math"/>
                <w:lang w:val="en-GB"/>
              </w:rPr>
              <m:t>repeat</m:t>
            </m:r>
          </m:sup>
        </m:sSubSup>
      </m:oMath>
      <w:r w:rsidRPr="00476D59">
        <w:rPr>
          <w:rFonts w:eastAsiaTheme="minorEastAsia"/>
          <w:b/>
          <w:bCs/>
          <w:iCs/>
          <w:lang w:val="en-GB"/>
        </w:rPr>
        <w:t xml:space="preserve"> is currently defined only for UEs with dedicated PUCCH configuration</w:t>
      </w:r>
      <w:r w:rsidR="00C9565E">
        <w:rPr>
          <w:rFonts w:eastAsiaTheme="minorEastAsia"/>
          <w:b/>
          <w:bCs/>
          <w:iCs/>
          <w:lang w:val="en-GB"/>
        </w:rPr>
        <w:t>.</w:t>
      </w:r>
    </w:p>
    <w:p w14:paraId="02F038B5" w14:textId="4479F9DD" w:rsidR="00DE65C1" w:rsidRDefault="00A812C8">
      <w:pPr>
        <w:rPr>
          <w:rFonts w:eastAsiaTheme="minorEastAsia"/>
          <w:b/>
          <w:bCs/>
          <w:iCs/>
          <w:lang w:val="en-GB"/>
        </w:rPr>
      </w:pPr>
      <w:r w:rsidRPr="00B73163">
        <w:rPr>
          <w:b/>
        </w:rPr>
        <w:t xml:space="preserve">Proposal </w:t>
      </w:r>
      <w:r w:rsidR="00506E1E" w:rsidRPr="00B73163">
        <w:rPr>
          <w:b/>
        </w:rPr>
        <w:t>13:</w:t>
      </w:r>
      <w:r w:rsidRPr="00B73163">
        <w:rPr>
          <w:b/>
        </w:rPr>
        <w:t xml:space="preserve"> Postpone discussion on definition of </w:t>
      </w:r>
      <m:oMath>
        <m:sSubSup>
          <m:sSubSupPr>
            <m:ctrlPr>
              <w:rPr>
                <w:rFonts w:ascii="Cambria Math" w:hAnsi="Cambria Math"/>
                <w:b/>
                <w:bCs/>
                <w:iCs/>
                <w:lang w:val="en-GB"/>
              </w:rPr>
            </m:ctrlPr>
          </m:sSubSupPr>
          <m:e>
            <m:r>
              <m:rPr>
                <m:sty m:val="b"/>
              </m:rPr>
              <w:rPr>
                <w:rFonts w:ascii="Cambria Math" w:hAnsi="Cambria Math" w:cs="Cambria Math"/>
                <w:lang w:val="en-GB"/>
              </w:rPr>
              <m:t>N</m:t>
            </m:r>
            <m:ctrlPr>
              <w:rPr>
                <w:rFonts w:ascii="Cambria Math" w:hAnsi="Cambria Math" w:cs="Cambria Math"/>
                <w:b/>
                <w:bCs/>
                <w:iCs/>
                <w:lang w:val="en-GB"/>
              </w:rPr>
            </m:ctrlPr>
          </m:e>
          <m:sub>
            <m:r>
              <m:rPr>
                <m:sty m:val="b"/>
              </m:rPr>
              <w:rPr>
                <w:rFonts w:ascii="Cambria Math" w:hAnsi="Cambria Math"/>
                <w:lang w:val="en-GB"/>
              </w:rPr>
              <m:t>PUCCH</m:t>
            </m:r>
          </m:sub>
          <m:sup>
            <m:r>
              <m:rPr>
                <m:sty m:val="b"/>
              </m:rPr>
              <w:rPr>
                <w:rFonts w:ascii="Cambria Math" w:hAnsi="Cambria Math"/>
                <w:lang w:val="en-GB"/>
              </w:rPr>
              <m:t>repeat</m:t>
            </m:r>
          </m:sup>
        </m:sSubSup>
      </m:oMath>
      <w:r w:rsidRPr="00A812C8">
        <w:rPr>
          <w:rFonts w:eastAsiaTheme="minorEastAsia"/>
          <w:b/>
          <w:bCs/>
          <w:iCs/>
          <w:lang w:val="en-GB"/>
        </w:rPr>
        <w:t xml:space="preserve"> </w:t>
      </w:r>
      <w:r w:rsidR="00150DA9">
        <w:rPr>
          <w:rFonts w:eastAsiaTheme="minorEastAsia"/>
          <w:b/>
          <w:bCs/>
          <w:iCs/>
          <w:lang w:val="en-GB"/>
        </w:rPr>
        <w:t xml:space="preserve">for PUCCH repetition for Msg4 HARQ-ACK </w:t>
      </w:r>
      <w:r w:rsidRPr="00A812C8">
        <w:rPr>
          <w:rFonts w:eastAsiaTheme="minorEastAsia"/>
          <w:b/>
          <w:bCs/>
          <w:iCs/>
          <w:lang w:val="en-GB"/>
        </w:rPr>
        <w:t>to when the feature details are agreed and consolidated.</w:t>
      </w:r>
    </w:p>
    <w:p w14:paraId="6298AD52" w14:textId="77777777" w:rsidR="00506E1E" w:rsidRPr="00F24CF2" w:rsidRDefault="00506E1E">
      <w:pPr>
        <w:rPr>
          <w:b/>
        </w:rPr>
      </w:pPr>
    </w:p>
    <w:p w14:paraId="07C2D33C" w14:textId="77777777" w:rsidR="0084623A" w:rsidRDefault="0084623A" w:rsidP="0084623A">
      <w:pPr>
        <w:pStyle w:val="Heading1"/>
      </w:pPr>
      <w:r>
        <w:t>Conclusion</w:t>
      </w:r>
    </w:p>
    <w:p w14:paraId="63E4EFEC" w14:textId="1F887AA1" w:rsidR="000A6A45" w:rsidRDefault="000A6A45" w:rsidP="00162F5D">
      <w:pPr>
        <w:spacing w:after="240" w:line="276" w:lineRule="auto"/>
        <w:jc w:val="both"/>
        <w:rPr>
          <w:lang w:eastAsia="zh-CN"/>
        </w:rPr>
      </w:pPr>
      <w:r w:rsidRPr="00D8613B">
        <w:rPr>
          <w:lang w:eastAsia="zh-CN"/>
        </w:rPr>
        <w:t>Based on the above considerations, we made the following observations and proposals:</w:t>
      </w:r>
    </w:p>
    <w:p w14:paraId="3D61F498" w14:textId="77777777" w:rsidR="001759CD" w:rsidRPr="00D8613B" w:rsidRDefault="001759CD" w:rsidP="001759CD">
      <w:pPr>
        <w:rPr>
          <w:b/>
        </w:rPr>
      </w:pPr>
      <w:r w:rsidRPr="00D8613B">
        <w:rPr>
          <w:b/>
        </w:rPr>
        <w:t xml:space="preserve">Observation 1: In NR NTN, the 0.1 PPM frequency offset leads to phase difference of 72 </w:t>
      </w:r>
      <w:proofErr w:type="spellStart"/>
      <w:r w:rsidRPr="00D8613B">
        <w:rPr>
          <w:b/>
        </w:rPr>
        <w:t>degress</w:t>
      </w:r>
      <w:proofErr w:type="spellEnd"/>
      <w:r w:rsidRPr="00D8613B">
        <w:rPr>
          <w:b/>
        </w:rPr>
        <w:t xml:space="preserve"> and 36 </w:t>
      </w:r>
      <w:proofErr w:type="spellStart"/>
      <w:r w:rsidRPr="00D8613B">
        <w:rPr>
          <w:b/>
        </w:rPr>
        <w:t>degress</w:t>
      </w:r>
      <w:proofErr w:type="spellEnd"/>
      <w:r w:rsidRPr="00D8613B">
        <w:rPr>
          <w:b/>
        </w:rPr>
        <w:t xml:space="preserve"> for SCS 15 kHz and 30 kHz between any two consecutive slots, respectively, which is larger than the maximum allowable phase difference in DMRS bundling.</w:t>
      </w:r>
    </w:p>
    <w:p w14:paraId="7A340D44" w14:textId="77777777" w:rsidR="001A72E4" w:rsidRDefault="001A72E4" w:rsidP="001A72E4">
      <w:pPr>
        <w:rPr>
          <w:rFonts w:eastAsiaTheme="minorEastAsia"/>
          <w:b/>
        </w:rPr>
      </w:pPr>
      <w:r>
        <w:rPr>
          <w:rFonts w:eastAsiaTheme="minorEastAsia"/>
          <w:b/>
        </w:rPr>
        <w:t xml:space="preserve">Observation 2: Taking the maximum round trip time drift into account, DMRS bundling sizes of 11 slots and 13 slots can be supported for minimum elevations angles of 10 and 30 </w:t>
      </w:r>
      <w:r w:rsidRPr="6C15CCD5">
        <w:rPr>
          <w:rFonts w:eastAsiaTheme="minorEastAsia"/>
          <w:b/>
          <w:bCs/>
        </w:rPr>
        <w:t>degrees</w:t>
      </w:r>
      <w:r>
        <w:rPr>
          <w:rFonts w:eastAsiaTheme="minorEastAsia"/>
          <w:b/>
        </w:rPr>
        <w:t xml:space="preserve">, respectively. </w:t>
      </w:r>
    </w:p>
    <w:p w14:paraId="7B26C867" w14:textId="77777777" w:rsidR="001A72E4" w:rsidRPr="00B73163" w:rsidRDefault="001A72E4" w:rsidP="001A72E4">
      <w:pPr>
        <w:rPr>
          <w:rFonts w:eastAsiaTheme="minorEastAsia"/>
          <w:b/>
        </w:rPr>
      </w:pPr>
      <w:r w:rsidRPr="00F24CF2">
        <w:rPr>
          <w:rFonts w:eastAsiaTheme="minorEastAsia"/>
          <w:b/>
        </w:rPr>
        <w:t xml:space="preserve">Observation 3: The maximum supported DMRS bundling duration is further reduced when </w:t>
      </w:r>
      <w:r w:rsidRPr="00B73163">
        <w:rPr>
          <w:rFonts w:eastAsiaTheme="minorEastAsia"/>
          <w:b/>
        </w:rPr>
        <w:t xml:space="preserve">only a fraction of the entire timing error requirement budget is allocated for round trip time drift. </w:t>
      </w:r>
    </w:p>
    <w:p w14:paraId="2B1C4387" w14:textId="77777777" w:rsidR="001A72E4" w:rsidRPr="00B73163" w:rsidRDefault="001A72E4" w:rsidP="001A72E4">
      <w:pPr>
        <w:rPr>
          <w:rFonts w:eastAsiaTheme="minorEastAsia"/>
          <w:b/>
        </w:rPr>
      </w:pPr>
      <w:r w:rsidRPr="00F24CF2">
        <w:rPr>
          <w:rFonts w:eastAsiaTheme="minorEastAsia"/>
          <w:b/>
        </w:rPr>
        <w:t>Observation 4: For elevation angles of 1</w:t>
      </w:r>
      <w:r w:rsidRPr="00B73163">
        <w:rPr>
          <w:rFonts w:eastAsiaTheme="minorEastAsia"/>
          <w:b/>
        </w:rPr>
        <w:t xml:space="preserve">0 and 30 degrees, the phase shift, due to round trip time drift, across DMRS symbols evolves as </w:t>
      </w:r>
      <m:oMath>
        <m:r>
          <m:rPr>
            <m:sty m:val="bi"/>
          </m:rPr>
          <w:rPr>
            <w:rFonts w:ascii="Cambria Math" w:hAnsi="Cambria Math"/>
          </w:rPr>
          <m:t>n×</m:t>
        </m:r>
        <m:r>
          <m:rPr>
            <m:sty m:val="b"/>
          </m:rPr>
          <w:rPr>
            <w:rFonts w:ascii="Cambria Math" w:hAnsi="Cambria Math"/>
          </w:rPr>
          <m:t>16.469</m:t>
        </m:r>
      </m:oMath>
      <w:r w:rsidRPr="00B73163">
        <w:rPr>
          <w:rFonts w:eastAsiaTheme="minorEastAsia"/>
          <w:b/>
        </w:rPr>
        <w:t xml:space="preserve"> </w:t>
      </w:r>
      <w:r w:rsidRPr="00F24CF2">
        <w:rPr>
          <w:rFonts w:eastAsiaTheme="minorEastAsia"/>
          <w:b/>
        </w:rPr>
        <w:t xml:space="preserve">degrees </w:t>
      </w:r>
      <w:r w:rsidRPr="00B73163">
        <w:rPr>
          <w:rFonts w:eastAsiaTheme="minorEastAsia"/>
          <w:b/>
        </w:rPr>
        <w:t xml:space="preserve">and </w:t>
      </w:r>
      <m:oMath>
        <m:r>
          <m:rPr>
            <m:sty m:val="bi"/>
          </m:rPr>
          <w:rPr>
            <w:rFonts w:ascii="Cambria Math" w:hAnsi="Cambria Math"/>
          </w:rPr>
          <m:t>n×</m:t>
        </m:r>
        <m:r>
          <m:rPr>
            <m:sty m:val="b"/>
          </m:rPr>
          <w:rPr>
            <w:rFonts w:ascii="Cambria Math" w:hAnsi="Cambria Math"/>
          </w:rPr>
          <m:t>1</m:t>
        </m:r>
        <m:r>
          <m:rPr>
            <m:sty m:val="bi"/>
          </m:rPr>
          <w:rPr>
            <w:rFonts w:ascii="Cambria Math" w:hAnsi="Cambria Math"/>
          </w:rPr>
          <m:t>4.48</m:t>
        </m:r>
      </m:oMath>
      <w:r w:rsidRPr="00B73163">
        <w:rPr>
          <w:rFonts w:eastAsiaTheme="minorEastAsia"/>
          <w:b/>
        </w:rPr>
        <w:t xml:space="preserve"> degrees</w:t>
      </w:r>
      <w:r w:rsidRPr="00F24CF2">
        <w:rPr>
          <w:rFonts w:eastAsiaTheme="minorEastAsia"/>
          <w:b/>
        </w:rPr>
        <w:t xml:space="preserve">, respectively. </w:t>
      </w:r>
    </w:p>
    <w:p w14:paraId="36EAB79D" w14:textId="77777777" w:rsidR="00CD643B" w:rsidRPr="00B73163" w:rsidRDefault="00CD643B" w:rsidP="00CD643B">
      <w:pPr>
        <w:rPr>
          <w:b/>
        </w:rPr>
      </w:pPr>
      <w:r w:rsidRPr="00F24CF2">
        <w:rPr>
          <w:b/>
        </w:rPr>
        <w:lastRenderedPageBreak/>
        <w:t xml:space="preserve">Observation </w:t>
      </w:r>
      <w:r w:rsidRPr="00B73163">
        <w:rPr>
          <w:b/>
        </w:rPr>
        <w:t>5: UE reports capability for PUCCH repetitions in both cases of semi-static and dynamic indication.</w:t>
      </w:r>
    </w:p>
    <w:p w14:paraId="24C1F5E4" w14:textId="7B34EE73" w:rsidR="00CD643B" w:rsidRPr="00B73163" w:rsidRDefault="00CD643B" w:rsidP="00CD643B">
      <w:pPr>
        <w:rPr>
          <w:b/>
        </w:rPr>
      </w:pPr>
      <w:r w:rsidRPr="00F24CF2">
        <w:rPr>
          <w:b/>
        </w:rPr>
        <w:t>Observation 6:</w:t>
      </w:r>
      <w:r w:rsidRPr="00B73163">
        <w:rPr>
          <w:b/>
        </w:rPr>
        <w:t xml:space="preserve"> Indication of PUCCH repetition capability via Msg1 generates segmentation of the configured preambles, leading to increased collision probability</w:t>
      </w:r>
      <w:r w:rsidR="00C9565E">
        <w:rPr>
          <w:b/>
        </w:rPr>
        <w:t>.</w:t>
      </w:r>
    </w:p>
    <w:p w14:paraId="4002E320" w14:textId="58B7CD83" w:rsidR="00CD643B" w:rsidRDefault="00CD643B" w:rsidP="00CD643B">
      <w:pPr>
        <w:rPr>
          <w:b/>
        </w:rPr>
      </w:pPr>
      <w:r w:rsidRPr="00B73163">
        <w:rPr>
          <w:b/>
        </w:rPr>
        <w:t>Observation 7: Indication of PUCCH repetition capability via Msg3 payload impacts the coverage capability of the Msg3</w:t>
      </w:r>
      <w:r w:rsidR="00292FB8">
        <w:rPr>
          <w:b/>
        </w:rPr>
        <w:t>.</w:t>
      </w:r>
    </w:p>
    <w:p w14:paraId="040F7F98" w14:textId="77777777" w:rsidR="004F2185" w:rsidRPr="00B73163" w:rsidRDefault="004F2185" w:rsidP="004F2185">
      <w:pPr>
        <w:rPr>
          <w:b/>
        </w:rPr>
      </w:pPr>
      <w:r w:rsidRPr="00F24CF2">
        <w:rPr>
          <w:b/>
        </w:rPr>
        <w:t>Observation 8:</w:t>
      </w:r>
      <w:r w:rsidRPr="00B73163">
        <w:rPr>
          <w:b/>
        </w:rPr>
        <w:t xml:space="preserve"> No specification update to apply the existing mechanism on repetition slot counting to PUCCH repetition for Msg4 HARQ-ACK is needed.</w:t>
      </w:r>
    </w:p>
    <w:p w14:paraId="619E9B25" w14:textId="6EF42704" w:rsidR="004F2185" w:rsidRPr="00F24CF2" w:rsidRDefault="004F2185" w:rsidP="004F2185">
      <w:pPr>
        <w:rPr>
          <w:b/>
        </w:rPr>
      </w:pPr>
      <w:r w:rsidRPr="00B73163">
        <w:rPr>
          <w:b/>
        </w:rPr>
        <w:t xml:space="preserve">Observation 9: </w:t>
      </w:r>
      <m:oMath>
        <m:sSubSup>
          <m:sSubSupPr>
            <m:ctrlPr>
              <w:rPr>
                <w:rFonts w:ascii="Cambria Math" w:hAnsi="Cambria Math"/>
                <w:b/>
                <w:bCs/>
                <w:iCs/>
                <w:lang w:val="en-GB"/>
              </w:rPr>
            </m:ctrlPr>
          </m:sSubSupPr>
          <m:e>
            <m:r>
              <m:rPr>
                <m:sty m:val="b"/>
              </m:rPr>
              <w:rPr>
                <w:rFonts w:ascii="Cambria Math" w:hAnsi="Cambria Math" w:cs="Cambria Math"/>
                <w:lang w:val="en-GB"/>
              </w:rPr>
              <m:t>N</m:t>
            </m:r>
            <m:ctrlPr>
              <w:rPr>
                <w:rFonts w:ascii="Cambria Math" w:hAnsi="Cambria Math" w:cs="Cambria Math"/>
                <w:b/>
                <w:bCs/>
                <w:iCs/>
                <w:lang w:val="en-GB"/>
              </w:rPr>
            </m:ctrlPr>
          </m:e>
          <m:sub>
            <m:r>
              <m:rPr>
                <m:sty m:val="b"/>
              </m:rPr>
              <w:rPr>
                <w:rFonts w:ascii="Cambria Math" w:hAnsi="Cambria Math"/>
                <w:lang w:val="en-GB"/>
              </w:rPr>
              <m:t>PUCCH</m:t>
            </m:r>
          </m:sub>
          <m:sup>
            <m:r>
              <m:rPr>
                <m:sty m:val="b"/>
              </m:rPr>
              <w:rPr>
                <w:rFonts w:ascii="Cambria Math" w:hAnsi="Cambria Math"/>
                <w:lang w:val="en-GB"/>
              </w:rPr>
              <m:t>repeat</m:t>
            </m:r>
          </m:sup>
        </m:sSubSup>
      </m:oMath>
      <w:r w:rsidRPr="00476D59">
        <w:rPr>
          <w:rFonts w:eastAsiaTheme="minorEastAsia"/>
          <w:b/>
          <w:bCs/>
          <w:iCs/>
          <w:lang w:val="en-GB"/>
        </w:rPr>
        <w:t xml:space="preserve"> is currently defined only for UEs with dedicated PUCCH configuration</w:t>
      </w:r>
      <w:r w:rsidR="00292FB8">
        <w:rPr>
          <w:rFonts w:eastAsiaTheme="minorEastAsia"/>
          <w:b/>
          <w:bCs/>
          <w:iCs/>
          <w:lang w:val="en-GB"/>
        </w:rPr>
        <w:t>.</w:t>
      </w:r>
    </w:p>
    <w:p w14:paraId="03A8F6C4" w14:textId="77777777" w:rsidR="004F2185" w:rsidRPr="00B73163" w:rsidRDefault="004F2185" w:rsidP="00CD643B">
      <w:pPr>
        <w:rPr>
          <w:b/>
        </w:rPr>
      </w:pPr>
    </w:p>
    <w:p w14:paraId="799CD5B4" w14:textId="0F6C2E34" w:rsidR="001759CD" w:rsidRPr="00B73163" w:rsidRDefault="001759CD" w:rsidP="001759CD">
      <w:pPr>
        <w:rPr>
          <w:b/>
        </w:rPr>
      </w:pPr>
      <w:r w:rsidRPr="00B73163">
        <w:rPr>
          <w:b/>
        </w:rPr>
        <w:t>Proposal 1: No additional channels are considered for coverage enhancements for NR over NTN</w:t>
      </w:r>
      <w:r w:rsidR="00531BC2">
        <w:rPr>
          <w:b/>
        </w:rPr>
        <w:t>.</w:t>
      </w:r>
    </w:p>
    <w:p w14:paraId="47A153C6" w14:textId="77777777" w:rsidR="001A72E4" w:rsidRDefault="001A72E4" w:rsidP="001A72E4">
      <w:pPr>
        <w:rPr>
          <w:b/>
        </w:rPr>
      </w:pPr>
      <w:r w:rsidRPr="00F24CF2">
        <w:rPr>
          <w:b/>
        </w:rPr>
        <w:t xml:space="preserve">Proposal </w:t>
      </w:r>
      <w:r w:rsidRPr="00B73163">
        <w:rPr>
          <w:b/>
        </w:rPr>
        <w:t>2: RAN1 to discuss which frequency offsets caused by PPM requirements</w:t>
      </w:r>
      <w:r w:rsidRPr="00F24CF2">
        <w:rPr>
          <w:b/>
        </w:rPr>
        <w:t xml:space="preserve"> would be </w:t>
      </w:r>
      <w:r w:rsidRPr="00B73163">
        <w:rPr>
          <w:b/>
        </w:rPr>
        <w:t>acceptable to allow for DMRS bundling for NR over NTN.</w:t>
      </w:r>
    </w:p>
    <w:p w14:paraId="5407E8B0" w14:textId="77777777" w:rsidR="001A72E4" w:rsidRPr="00F24CF2" w:rsidRDefault="001A72E4" w:rsidP="001A72E4">
      <w:pPr>
        <w:rPr>
          <w:rFonts w:eastAsiaTheme="minorEastAsia"/>
        </w:rPr>
      </w:pPr>
      <w:r w:rsidRPr="00F24CF2">
        <w:rPr>
          <w:rFonts w:eastAsiaTheme="minorEastAsia"/>
          <w:b/>
        </w:rPr>
        <w:t xml:space="preserve">Proposal </w:t>
      </w:r>
      <w:r w:rsidRPr="00B73163">
        <w:rPr>
          <w:rFonts w:eastAsiaTheme="minorEastAsia"/>
          <w:b/>
        </w:rPr>
        <w:t xml:space="preserve">3: Further study elevation angle dependency of DMRS bundling window. </w:t>
      </w:r>
    </w:p>
    <w:p w14:paraId="1623FFEF" w14:textId="77777777" w:rsidR="00CD643B" w:rsidRPr="00B73163" w:rsidRDefault="00CD643B" w:rsidP="00CD643B">
      <w:pPr>
        <w:rPr>
          <w:rFonts w:eastAsiaTheme="minorEastAsia"/>
          <w:b/>
        </w:rPr>
      </w:pPr>
      <w:proofErr w:type="spellStart"/>
      <w:r w:rsidRPr="00B73163">
        <w:rPr>
          <w:rFonts w:eastAsiaTheme="minorEastAsia"/>
          <w:b/>
        </w:rPr>
        <w:t>Propoal</w:t>
      </w:r>
      <w:proofErr w:type="spellEnd"/>
      <w:r w:rsidRPr="00B73163">
        <w:rPr>
          <w:rFonts w:eastAsiaTheme="minorEastAsia"/>
          <w:b/>
        </w:rPr>
        <w:t xml:space="preserve"> </w:t>
      </w:r>
      <w:r>
        <w:rPr>
          <w:rFonts w:eastAsiaTheme="minorEastAsia"/>
          <w:b/>
        </w:rPr>
        <w:t>4</w:t>
      </w:r>
      <w:r w:rsidRPr="00B73163">
        <w:rPr>
          <w:rFonts w:eastAsiaTheme="minorEastAsia"/>
          <w:b/>
        </w:rPr>
        <w:t xml:space="preserve">: UE may be allowed </w:t>
      </w:r>
      <w:r w:rsidRPr="00F24CF2">
        <w:rPr>
          <w:rFonts w:eastAsiaTheme="minorEastAsia"/>
          <w:b/>
        </w:rPr>
        <w:t>to pre-</w:t>
      </w:r>
      <w:r w:rsidRPr="00B73163">
        <w:rPr>
          <w:rFonts w:eastAsiaTheme="minorEastAsia"/>
          <w:b/>
        </w:rPr>
        <w:t>compensate the phase shift/difference digitally</w:t>
      </w:r>
      <w:r w:rsidRPr="00A35C31">
        <w:rPr>
          <w:rFonts w:eastAsiaTheme="minorEastAsia"/>
          <w:b/>
        </w:rPr>
        <w:t xml:space="preserve"> </w:t>
      </w:r>
      <w:r w:rsidRPr="00F24CF2">
        <w:rPr>
          <w:rFonts w:eastAsiaTheme="minorEastAsia"/>
          <w:b/>
        </w:rPr>
        <w:t xml:space="preserve">caused by round trip time drift </w:t>
      </w:r>
      <w:r>
        <w:rPr>
          <w:rFonts w:eastAsiaTheme="minorEastAsia"/>
          <w:b/>
        </w:rPr>
        <w:t>o</w:t>
      </w:r>
      <w:r w:rsidRPr="00F24CF2">
        <w:rPr>
          <w:rFonts w:eastAsiaTheme="minorEastAsia"/>
          <w:b/>
        </w:rPr>
        <w:t>n a slot basis.</w:t>
      </w:r>
    </w:p>
    <w:p w14:paraId="6742A10F" w14:textId="77777777" w:rsidR="00CD643B" w:rsidRPr="00B73163" w:rsidRDefault="00CD643B" w:rsidP="00CD643B">
      <w:pPr>
        <w:rPr>
          <w:b/>
        </w:rPr>
      </w:pPr>
      <w:r>
        <w:rPr>
          <w:b/>
          <w:bCs/>
          <w:lang w:val="en-GB"/>
        </w:rPr>
        <w:t xml:space="preserve">Proposal 5: RAN1 to study the impact of UE autonomous TA update on DMRS bundling framework. </w:t>
      </w:r>
    </w:p>
    <w:p w14:paraId="762C74AE" w14:textId="77777777" w:rsidR="00CD643B" w:rsidRPr="00B73163" w:rsidRDefault="00CD643B" w:rsidP="00CD643B">
      <w:pPr>
        <w:rPr>
          <w:b/>
        </w:rPr>
      </w:pPr>
      <w:r w:rsidRPr="00B73163">
        <w:rPr>
          <w:b/>
        </w:rPr>
        <w:t>Proposal 6: For PUCCH repetitions for Msg4 HARQ-ACK, agree to Option 2 and/or Option 3 to dynamically indicate to UE to perform PUCCH repetitions and the corresponding repetition factor.</w:t>
      </w:r>
    </w:p>
    <w:p w14:paraId="2EBA84C8" w14:textId="4F015915" w:rsidR="00CD643B" w:rsidRPr="00B73163" w:rsidRDefault="00CD643B" w:rsidP="00CD643B">
      <w:pPr>
        <w:rPr>
          <w:b/>
        </w:rPr>
      </w:pPr>
      <w:r w:rsidRPr="00F24CF2">
        <w:rPr>
          <w:b/>
        </w:rPr>
        <w:t>Proposal 7:</w:t>
      </w:r>
      <w:r w:rsidRPr="00B73163">
        <w:rPr>
          <w:b/>
        </w:rPr>
        <w:t xml:space="preserve"> The number of PUCCH repetitions for the HARQ-ACK of the Msg4 is dynamically indicated to UE via CRC scrambling of the DCI scheduling the Msg4</w:t>
      </w:r>
      <w:r w:rsidR="00531BC2">
        <w:rPr>
          <w:b/>
        </w:rPr>
        <w:t>.</w:t>
      </w:r>
    </w:p>
    <w:p w14:paraId="07372313" w14:textId="77777777" w:rsidR="008E4D25" w:rsidRPr="00B73163" w:rsidRDefault="008E4D25" w:rsidP="008E4D25">
      <w:pPr>
        <w:rPr>
          <w:b/>
        </w:rPr>
      </w:pPr>
      <w:r w:rsidRPr="00B73163">
        <w:rPr>
          <w:b/>
        </w:rPr>
        <w:t>Proposal 8: Further study indication of PUCCH repetition capability via payload scrambling with specific values of TC-RNTI</w:t>
      </w:r>
      <w:r>
        <w:rPr>
          <w:b/>
        </w:rPr>
        <w:t>.</w:t>
      </w:r>
    </w:p>
    <w:p w14:paraId="69493FDB" w14:textId="77777777" w:rsidR="008E4D25" w:rsidRPr="00B73163" w:rsidRDefault="008E4D25" w:rsidP="008E4D25">
      <w:pPr>
        <w:rPr>
          <w:b/>
        </w:rPr>
      </w:pPr>
      <w:r w:rsidRPr="00B73163">
        <w:rPr>
          <w:b/>
        </w:rPr>
        <w:t>Proposal 9: Further study indication of PUCCH repetition capability Msg4 HARQ-ACK PUCCH signal characteristics, e.g. PUCCH DMRS pattern</w:t>
      </w:r>
      <w:r>
        <w:rPr>
          <w:b/>
        </w:rPr>
        <w:t>.</w:t>
      </w:r>
    </w:p>
    <w:p w14:paraId="45D26035" w14:textId="48CDE069" w:rsidR="008E4D25" w:rsidRPr="00B73163" w:rsidRDefault="008E4D25" w:rsidP="008E4D25">
      <w:pPr>
        <w:rPr>
          <w:b/>
        </w:rPr>
      </w:pPr>
      <w:r w:rsidRPr="00F24CF2">
        <w:rPr>
          <w:b/>
        </w:rPr>
        <w:t>Proposal 10:</w:t>
      </w:r>
      <w:r w:rsidRPr="00B73163">
        <w:rPr>
          <w:b/>
        </w:rPr>
        <w:t xml:space="preserve"> For PUCCH repetitions for Msg4 HARQ-ACK, UE indicating repetition capability is assumed to support all repetition factors in the set of available repetition factors</w:t>
      </w:r>
      <w:r>
        <w:rPr>
          <w:b/>
        </w:rPr>
        <w:t>.</w:t>
      </w:r>
    </w:p>
    <w:p w14:paraId="1F8274F4" w14:textId="77777777" w:rsidR="008E4D25" w:rsidRPr="00B73163" w:rsidRDefault="008E4D25" w:rsidP="008E4D25">
      <w:pPr>
        <w:rPr>
          <w:b/>
        </w:rPr>
      </w:pPr>
      <w:r w:rsidRPr="00B73163">
        <w:rPr>
          <w:b/>
        </w:rPr>
        <w:t>Proposal 11: Do not support inter-slot frequency hopping for PUCCH repetitions of the Msg4 HARQ-ACK</w:t>
      </w:r>
      <w:r>
        <w:rPr>
          <w:b/>
        </w:rPr>
        <w:t>.</w:t>
      </w:r>
    </w:p>
    <w:p w14:paraId="384026C8" w14:textId="74594392" w:rsidR="008E4D25" w:rsidRPr="00B73163" w:rsidRDefault="008E4D25" w:rsidP="008E4D25">
      <w:pPr>
        <w:rPr>
          <w:b/>
        </w:rPr>
      </w:pPr>
      <w:r w:rsidRPr="00F24CF2">
        <w:rPr>
          <w:b/>
        </w:rPr>
        <w:t xml:space="preserve">Proposal </w:t>
      </w:r>
      <w:r w:rsidRPr="00B73163">
        <w:rPr>
          <w:b/>
        </w:rPr>
        <w:t>12: Do not support DMRS bundling for PUCCH repetitions of the Msg4 HARQ-ACK</w:t>
      </w:r>
      <w:r w:rsidR="00531BC2">
        <w:rPr>
          <w:b/>
        </w:rPr>
        <w:t>.</w:t>
      </w:r>
    </w:p>
    <w:p w14:paraId="7003A9A3" w14:textId="77777777" w:rsidR="00775D78" w:rsidRDefault="00775D78" w:rsidP="00775D78">
      <w:pPr>
        <w:rPr>
          <w:rFonts w:eastAsiaTheme="minorEastAsia"/>
          <w:b/>
          <w:bCs/>
          <w:iCs/>
          <w:lang w:val="en-GB"/>
        </w:rPr>
      </w:pPr>
      <w:r w:rsidRPr="00B73163">
        <w:rPr>
          <w:b/>
        </w:rPr>
        <w:t xml:space="preserve">Proposal 13: Postpone discussion on definition of </w:t>
      </w:r>
      <m:oMath>
        <m:sSubSup>
          <m:sSubSupPr>
            <m:ctrlPr>
              <w:rPr>
                <w:rFonts w:ascii="Cambria Math" w:hAnsi="Cambria Math"/>
                <w:b/>
                <w:bCs/>
                <w:iCs/>
                <w:lang w:val="en-GB"/>
              </w:rPr>
            </m:ctrlPr>
          </m:sSubSupPr>
          <m:e>
            <m:r>
              <m:rPr>
                <m:sty m:val="b"/>
              </m:rPr>
              <w:rPr>
                <w:rFonts w:ascii="Cambria Math" w:hAnsi="Cambria Math" w:cs="Cambria Math"/>
                <w:lang w:val="en-GB"/>
              </w:rPr>
              <m:t>N</m:t>
            </m:r>
            <m:ctrlPr>
              <w:rPr>
                <w:rFonts w:ascii="Cambria Math" w:hAnsi="Cambria Math" w:cs="Cambria Math"/>
                <w:b/>
                <w:bCs/>
                <w:iCs/>
                <w:lang w:val="en-GB"/>
              </w:rPr>
            </m:ctrlPr>
          </m:e>
          <m:sub>
            <m:r>
              <m:rPr>
                <m:sty m:val="b"/>
              </m:rPr>
              <w:rPr>
                <w:rFonts w:ascii="Cambria Math" w:hAnsi="Cambria Math"/>
                <w:lang w:val="en-GB"/>
              </w:rPr>
              <m:t>PUCCH</m:t>
            </m:r>
          </m:sub>
          <m:sup>
            <m:r>
              <m:rPr>
                <m:sty m:val="b"/>
              </m:rPr>
              <w:rPr>
                <w:rFonts w:ascii="Cambria Math" w:hAnsi="Cambria Math"/>
                <w:lang w:val="en-GB"/>
              </w:rPr>
              <m:t>repeat</m:t>
            </m:r>
          </m:sup>
        </m:sSubSup>
      </m:oMath>
      <w:r w:rsidRPr="00A812C8">
        <w:rPr>
          <w:rFonts w:eastAsiaTheme="minorEastAsia"/>
          <w:b/>
          <w:bCs/>
          <w:iCs/>
          <w:lang w:val="en-GB"/>
        </w:rPr>
        <w:t xml:space="preserve"> </w:t>
      </w:r>
      <w:r>
        <w:rPr>
          <w:rFonts w:eastAsiaTheme="minorEastAsia"/>
          <w:b/>
          <w:bCs/>
          <w:iCs/>
          <w:lang w:val="en-GB"/>
        </w:rPr>
        <w:t xml:space="preserve">for PUCCH repetition for Msg4 HARQ-ACK </w:t>
      </w:r>
      <w:r w:rsidRPr="00A812C8">
        <w:rPr>
          <w:rFonts w:eastAsiaTheme="minorEastAsia"/>
          <w:b/>
          <w:bCs/>
          <w:iCs/>
          <w:lang w:val="en-GB"/>
        </w:rPr>
        <w:t>to when the feature details are agreed and consolidated.</w:t>
      </w:r>
    </w:p>
    <w:p w14:paraId="065ED733" w14:textId="77777777" w:rsidR="0084623A" w:rsidRDefault="0084623A" w:rsidP="0084623A">
      <w:pPr>
        <w:pStyle w:val="Heading1"/>
        <w:numPr>
          <w:ilvl w:val="0"/>
          <w:numId w:val="0"/>
        </w:numPr>
      </w:pPr>
      <w:r>
        <w:t>References</w:t>
      </w:r>
    </w:p>
    <w:p w14:paraId="6B2F41ED" w14:textId="77777777" w:rsidR="00162F5D" w:rsidRDefault="00162F5D" w:rsidP="00162F5D">
      <w:pPr>
        <w:pStyle w:val="ListParagraph"/>
        <w:numPr>
          <w:ilvl w:val="0"/>
          <w:numId w:val="4"/>
        </w:numPr>
        <w:spacing w:line="276" w:lineRule="auto"/>
        <w:rPr>
          <w:sz w:val="22"/>
          <w:szCs w:val="22"/>
          <w:lang w:val="en-US"/>
        </w:rPr>
      </w:pPr>
      <w:bookmarkStart w:id="6" w:name="_Ref61377968"/>
      <w:bookmarkStart w:id="7" w:name="_Ref100147501"/>
      <w:r w:rsidRPr="003C00D1">
        <w:rPr>
          <w:sz w:val="22"/>
          <w:szCs w:val="22"/>
          <w:lang w:val="en-US"/>
        </w:rPr>
        <w:t>R</w:t>
      </w:r>
      <w:bookmarkEnd w:id="6"/>
      <w:r w:rsidRPr="003C00D1">
        <w:rPr>
          <w:sz w:val="22"/>
          <w:szCs w:val="22"/>
          <w:lang w:val="en-US"/>
        </w:rPr>
        <w:t>P-</w:t>
      </w:r>
      <w:r w:rsidRPr="00D75216">
        <w:t xml:space="preserve"> </w:t>
      </w:r>
      <w:r w:rsidRPr="00D75216">
        <w:rPr>
          <w:sz w:val="22"/>
          <w:szCs w:val="22"/>
          <w:lang w:val="en-US"/>
        </w:rPr>
        <w:t>213690</w:t>
      </w:r>
      <w:r>
        <w:rPr>
          <w:sz w:val="22"/>
          <w:szCs w:val="22"/>
          <w:lang w:val="en-US"/>
        </w:rPr>
        <w:t>,</w:t>
      </w:r>
      <w:r w:rsidRPr="00D75216">
        <w:t xml:space="preserve"> </w:t>
      </w:r>
      <w:r w:rsidRPr="00D75216">
        <w:rPr>
          <w:sz w:val="22"/>
          <w:szCs w:val="22"/>
          <w:lang w:val="en-US"/>
        </w:rPr>
        <w:t>New WI: NR NTN (Non-Terrestrial Networks) enhancements</w:t>
      </w:r>
      <w:r w:rsidRPr="003C00D1">
        <w:rPr>
          <w:sz w:val="22"/>
          <w:szCs w:val="22"/>
          <w:lang w:val="en-US"/>
        </w:rPr>
        <w:t>, December 202</w:t>
      </w:r>
      <w:r>
        <w:rPr>
          <w:sz w:val="22"/>
          <w:szCs w:val="22"/>
          <w:lang w:val="en-US"/>
        </w:rPr>
        <w:t>1</w:t>
      </w:r>
      <w:r w:rsidRPr="003C00D1">
        <w:rPr>
          <w:sz w:val="22"/>
          <w:szCs w:val="22"/>
          <w:lang w:val="en-US"/>
        </w:rPr>
        <w:t>.</w:t>
      </w:r>
      <w:bookmarkEnd w:id="7"/>
    </w:p>
    <w:p w14:paraId="0F010415" w14:textId="77777777" w:rsidR="00162F5D" w:rsidRDefault="00162F5D" w:rsidP="00162F5D">
      <w:pPr>
        <w:pStyle w:val="ListParagraph"/>
        <w:numPr>
          <w:ilvl w:val="0"/>
          <w:numId w:val="4"/>
        </w:numPr>
        <w:spacing w:line="276" w:lineRule="auto"/>
        <w:rPr>
          <w:sz w:val="22"/>
          <w:szCs w:val="22"/>
          <w:lang w:val="en-US"/>
        </w:rPr>
      </w:pPr>
      <w:bookmarkStart w:id="8" w:name="_Ref100148346"/>
      <w:r w:rsidRPr="00E2341D">
        <w:rPr>
          <w:sz w:val="22"/>
          <w:szCs w:val="22"/>
          <w:lang w:val="en-US"/>
        </w:rPr>
        <w:t>3GPP TR 38.830</w:t>
      </w:r>
      <w:r>
        <w:rPr>
          <w:sz w:val="22"/>
          <w:szCs w:val="22"/>
          <w:lang w:val="en-US"/>
        </w:rPr>
        <w:t>, “</w:t>
      </w:r>
      <w:r w:rsidRPr="00E2341D">
        <w:rPr>
          <w:sz w:val="22"/>
          <w:szCs w:val="22"/>
          <w:lang w:val="en-US"/>
        </w:rPr>
        <w:t>Study on NR coverage enhancements</w:t>
      </w:r>
      <w:r>
        <w:rPr>
          <w:sz w:val="22"/>
          <w:szCs w:val="22"/>
          <w:lang w:val="en-US"/>
        </w:rPr>
        <w:t>”.</w:t>
      </w:r>
      <w:bookmarkEnd w:id="8"/>
    </w:p>
    <w:p w14:paraId="3D995112" w14:textId="2A022299" w:rsidR="0099307C" w:rsidRDefault="00162F5D" w:rsidP="0067452A">
      <w:pPr>
        <w:pStyle w:val="ListParagraph"/>
        <w:numPr>
          <w:ilvl w:val="0"/>
          <w:numId w:val="4"/>
        </w:numPr>
        <w:spacing w:line="276" w:lineRule="auto"/>
        <w:rPr>
          <w:sz w:val="22"/>
          <w:szCs w:val="22"/>
          <w:lang w:val="en-US"/>
        </w:rPr>
      </w:pPr>
      <w:bookmarkStart w:id="9" w:name="_Ref107935633"/>
      <w:r w:rsidRPr="00EC36B0">
        <w:rPr>
          <w:sz w:val="22"/>
          <w:szCs w:val="22"/>
          <w:lang w:val="en-US"/>
        </w:rPr>
        <w:t>R1-1913351</w:t>
      </w:r>
      <w:r>
        <w:rPr>
          <w:sz w:val="22"/>
          <w:szCs w:val="22"/>
          <w:lang w:val="en-US"/>
        </w:rPr>
        <w:t>, “</w:t>
      </w:r>
      <w:r w:rsidRPr="00EC36B0">
        <w:rPr>
          <w:sz w:val="22"/>
          <w:szCs w:val="22"/>
          <w:lang w:val="en-US"/>
        </w:rPr>
        <w:t>Link Budget Results for NTN</w:t>
      </w:r>
      <w:r>
        <w:rPr>
          <w:sz w:val="22"/>
          <w:szCs w:val="22"/>
          <w:lang w:val="en-US"/>
        </w:rPr>
        <w:t>”, THALES.</w:t>
      </w:r>
      <w:bookmarkEnd w:id="9"/>
    </w:p>
    <w:p w14:paraId="2EF6204C" w14:textId="11AF166E" w:rsidR="0067452A" w:rsidRDefault="0067452A" w:rsidP="0067452A">
      <w:pPr>
        <w:pStyle w:val="ListParagraph"/>
        <w:numPr>
          <w:ilvl w:val="0"/>
          <w:numId w:val="4"/>
        </w:numPr>
        <w:spacing w:line="276" w:lineRule="auto"/>
        <w:rPr>
          <w:sz w:val="22"/>
          <w:szCs w:val="22"/>
          <w:lang w:val="en-US"/>
        </w:rPr>
      </w:pPr>
      <w:bookmarkStart w:id="10" w:name="_Ref110951044"/>
      <w:r>
        <w:rPr>
          <w:sz w:val="22"/>
          <w:szCs w:val="22"/>
          <w:lang w:val="en-US"/>
        </w:rPr>
        <w:t>3GPP TR 38.811, “</w:t>
      </w:r>
      <w:r w:rsidRPr="0067452A">
        <w:rPr>
          <w:sz w:val="22"/>
          <w:szCs w:val="22"/>
          <w:lang w:val="en-US"/>
        </w:rPr>
        <w:t>Study on New Radio (NR) to support non-terrestrial networks (Release 15)</w:t>
      </w:r>
      <w:r>
        <w:rPr>
          <w:sz w:val="22"/>
          <w:szCs w:val="22"/>
          <w:lang w:val="en-US"/>
        </w:rPr>
        <w:t>”</w:t>
      </w:r>
      <w:bookmarkEnd w:id="10"/>
    </w:p>
    <w:p w14:paraId="6445CBC1" w14:textId="20A62C47" w:rsidR="002722CC" w:rsidRDefault="002722CC" w:rsidP="0067452A">
      <w:pPr>
        <w:pStyle w:val="ListParagraph"/>
        <w:numPr>
          <w:ilvl w:val="0"/>
          <w:numId w:val="4"/>
        </w:numPr>
        <w:spacing w:line="276" w:lineRule="auto"/>
        <w:rPr>
          <w:sz w:val="22"/>
          <w:szCs w:val="22"/>
          <w:lang w:val="en-US"/>
        </w:rPr>
      </w:pPr>
      <w:bookmarkStart w:id="11" w:name="_Ref115431104"/>
      <w:r w:rsidRPr="002722CC">
        <w:rPr>
          <w:sz w:val="22"/>
          <w:szCs w:val="22"/>
          <w:lang w:val="en-US"/>
        </w:rPr>
        <w:lastRenderedPageBreak/>
        <w:t>R1-2207140</w:t>
      </w:r>
      <w:r>
        <w:rPr>
          <w:sz w:val="22"/>
          <w:szCs w:val="22"/>
          <w:lang w:val="en-US"/>
        </w:rPr>
        <w:t>, “</w:t>
      </w:r>
      <w:r w:rsidR="00594C85" w:rsidRPr="00594C85">
        <w:rPr>
          <w:sz w:val="22"/>
          <w:szCs w:val="22"/>
          <w:lang w:val="en-US"/>
        </w:rPr>
        <w:t>Evaluation of coverage enhancements for NR over NTN</w:t>
      </w:r>
      <w:r>
        <w:rPr>
          <w:sz w:val="22"/>
          <w:szCs w:val="22"/>
          <w:lang w:val="en-US"/>
        </w:rPr>
        <w:t xml:space="preserve">”, Nokia, </w:t>
      </w:r>
      <w:r w:rsidRPr="002722CC">
        <w:rPr>
          <w:sz w:val="22"/>
          <w:szCs w:val="22"/>
          <w:lang w:val="en-US"/>
        </w:rPr>
        <w:t>Nokia Shanghai Bell</w:t>
      </w:r>
      <w:r>
        <w:rPr>
          <w:sz w:val="22"/>
          <w:szCs w:val="22"/>
          <w:lang w:val="en-US"/>
        </w:rPr>
        <w:t>.</w:t>
      </w:r>
      <w:bookmarkEnd w:id="11"/>
    </w:p>
    <w:p w14:paraId="21FD6E65" w14:textId="1ABF39BB" w:rsidR="0067452A" w:rsidRPr="0067452A" w:rsidRDefault="00C95334" w:rsidP="0067452A">
      <w:pPr>
        <w:pStyle w:val="ListParagraph"/>
        <w:numPr>
          <w:ilvl w:val="0"/>
          <w:numId w:val="4"/>
        </w:numPr>
        <w:spacing w:line="276" w:lineRule="auto"/>
        <w:rPr>
          <w:sz w:val="22"/>
          <w:szCs w:val="22"/>
          <w:lang w:val="en-US"/>
        </w:rPr>
      </w:pPr>
      <w:bookmarkStart w:id="12" w:name="_Ref115438125"/>
      <w:r w:rsidRPr="00554903">
        <w:rPr>
          <w:sz w:val="22"/>
          <w:szCs w:val="22"/>
          <w:lang w:val="en-US"/>
        </w:rPr>
        <w:t>RP-222654, Revised WID: NR NTN (Non-Terrestrial Networks) enhancements”</w:t>
      </w:r>
      <w:r w:rsidR="00DA5DB3">
        <w:rPr>
          <w:sz w:val="22"/>
          <w:szCs w:val="22"/>
          <w:lang w:val="en-US"/>
        </w:rPr>
        <w:t>, Thales.</w:t>
      </w:r>
      <w:bookmarkEnd w:id="12"/>
    </w:p>
    <w:sectPr w:rsidR="0067452A" w:rsidRPr="0067452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D3BF9" w14:textId="77777777" w:rsidR="000C0D86" w:rsidRDefault="000C0D86">
      <w:r>
        <w:separator/>
      </w:r>
    </w:p>
  </w:endnote>
  <w:endnote w:type="continuationSeparator" w:id="0">
    <w:p w14:paraId="03C53302" w14:textId="77777777" w:rsidR="000C0D86" w:rsidRDefault="000C0D86">
      <w:r>
        <w:continuationSeparator/>
      </w:r>
    </w:p>
  </w:endnote>
  <w:endnote w:type="continuationNotice" w:id="1">
    <w:p w14:paraId="7449FE94" w14:textId="77777777" w:rsidR="000C0D86" w:rsidRDefault="000C0D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19940" w14:textId="77777777" w:rsidR="000C0D86" w:rsidRDefault="000C0D86">
      <w:r>
        <w:separator/>
      </w:r>
    </w:p>
  </w:footnote>
  <w:footnote w:type="continuationSeparator" w:id="0">
    <w:p w14:paraId="37C36DC7" w14:textId="77777777" w:rsidR="000C0D86" w:rsidRDefault="000C0D86">
      <w:r>
        <w:continuationSeparator/>
      </w:r>
    </w:p>
  </w:footnote>
  <w:footnote w:type="continuationNotice" w:id="1">
    <w:p w14:paraId="3345EC8A" w14:textId="77777777" w:rsidR="000C0D86" w:rsidRDefault="000C0D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B46A2"/>
    <w:multiLevelType w:val="hybridMultilevel"/>
    <w:tmpl w:val="CDBC4AAC"/>
    <w:lvl w:ilvl="0" w:tplc="FB406EC8">
      <w:start w:val="1"/>
      <w:numFmt w:val="bullet"/>
      <w:lvlText w:val=""/>
      <w:lvlJc w:val="left"/>
      <w:pPr>
        <w:tabs>
          <w:tab w:val="num" w:pos="720"/>
        </w:tabs>
        <w:ind w:left="720" w:hanging="360"/>
      </w:pPr>
      <w:rPr>
        <w:rFonts w:ascii="Symbol" w:hAnsi="Symbol" w:hint="default"/>
      </w:rPr>
    </w:lvl>
    <w:lvl w:ilvl="1" w:tplc="8D3A7EE8">
      <w:numFmt w:val="bullet"/>
      <w:lvlText w:val="o"/>
      <w:lvlJc w:val="left"/>
      <w:pPr>
        <w:tabs>
          <w:tab w:val="num" w:pos="1440"/>
        </w:tabs>
        <w:ind w:left="1440" w:hanging="360"/>
      </w:pPr>
      <w:rPr>
        <w:rFonts w:ascii="Courier New" w:hAnsi="Courier New" w:hint="default"/>
      </w:rPr>
    </w:lvl>
    <w:lvl w:ilvl="2" w:tplc="0AFA8010">
      <w:numFmt w:val="bullet"/>
      <w:lvlText w:val="-"/>
      <w:lvlJc w:val="left"/>
      <w:pPr>
        <w:tabs>
          <w:tab w:val="num" w:pos="2160"/>
        </w:tabs>
        <w:ind w:left="2160" w:hanging="360"/>
      </w:pPr>
      <w:rPr>
        <w:rFonts w:ascii="Times" w:hAnsi="Times" w:hint="default"/>
      </w:rPr>
    </w:lvl>
    <w:lvl w:ilvl="3" w:tplc="651A32A4" w:tentative="1">
      <w:start w:val="1"/>
      <w:numFmt w:val="bullet"/>
      <w:lvlText w:val=""/>
      <w:lvlJc w:val="left"/>
      <w:pPr>
        <w:tabs>
          <w:tab w:val="num" w:pos="2880"/>
        </w:tabs>
        <w:ind w:left="2880" w:hanging="360"/>
      </w:pPr>
      <w:rPr>
        <w:rFonts w:ascii="Symbol" w:hAnsi="Symbol" w:hint="default"/>
      </w:rPr>
    </w:lvl>
    <w:lvl w:ilvl="4" w:tplc="4F20F7C4" w:tentative="1">
      <w:start w:val="1"/>
      <w:numFmt w:val="bullet"/>
      <w:lvlText w:val=""/>
      <w:lvlJc w:val="left"/>
      <w:pPr>
        <w:tabs>
          <w:tab w:val="num" w:pos="3600"/>
        </w:tabs>
        <w:ind w:left="3600" w:hanging="360"/>
      </w:pPr>
      <w:rPr>
        <w:rFonts w:ascii="Symbol" w:hAnsi="Symbol" w:hint="default"/>
      </w:rPr>
    </w:lvl>
    <w:lvl w:ilvl="5" w:tplc="A31E5442" w:tentative="1">
      <w:start w:val="1"/>
      <w:numFmt w:val="bullet"/>
      <w:lvlText w:val=""/>
      <w:lvlJc w:val="left"/>
      <w:pPr>
        <w:tabs>
          <w:tab w:val="num" w:pos="4320"/>
        </w:tabs>
        <w:ind w:left="4320" w:hanging="360"/>
      </w:pPr>
      <w:rPr>
        <w:rFonts w:ascii="Symbol" w:hAnsi="Symbol" w:hint="default"/>
      </w:rPr>
    </w:lvl>
    <w:lvl w:ilvl="6" w:tplc="FB78B56C" w:tentative="1">
      <w:start w:val="1"/>
      <w:numFmt w:val="bullet"/>
      <w:lvlText w:val=""/>
      <w:lvlJc w:val="left"/>
      <w:pPr>
        <w:tabs>
          <w:tab w:val="num" w:pos="5040"/>
        </w:tabs>
        <w:ind w:left="5040" w:hanging="360"/>
      </w:pPr>
      <w:rPr>
        <w:rFonts w:ascii="Symbol" w:hAnsi="Symbol" w:hint="default"/>
      </w:rPr>
    </w:lvl>
    <w:lvl w:ilvl="7" w:tplc="6278F90A" w:tentative="1">
      <w:start w:val="1"/>
      <w:numFmt w:val="bullet"/>
      <w:lvlText w:val=""/>
      <w:lvlJc w:val="left"/>
      <w:pPr>
        <w:tabs>
          <w:tab w:val="num" w:pos="5760"/>
        </w:tabs>
        <w:ind w:left="5760" w:hanging="360"/>
      </w:pPr>
      <w:rPr>
        <w:rFonts w:ascii="Symbol" w:hAnsi="Symbol" w:hint="default"/>
      </w:rPr>
    </w:lvl>
    <w:lvl w:ilvl="8" w:tplc="B92C7E5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E42052F"/>
    <w:multiLevelType w:val="multilevel"/>
    <w:tmpl w:val="0882E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DA53CF"/>
    <w:multiLevelType w:val="multilevel"/>
    <w:tmpl w:val="CACA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AE01E3"/>
    <w:multiLevelType w:val="multilevel"/>
    <w:tmpl w:val="3A8A3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7C706DE"/>
    <w:multiLevelType w:val="multilevel"/>
    <w:tmpl w:val="40706C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520A89"/>
    <w:multiLevelType w:val="hybridMultilevel"/>
    <w:tmpl w:val="A3B62A28"/>
    <w:lvl w:ilvl="0" w:tplc="835CD1E2">
      <w:start w:val="1"/>
      <w:numFmt w:val="bullet"/>
      <w:lvlText w:val=""/>
      <w:lvlJc w:val="left"/>
      <w:pPr>
        <w:tabs>
          <w:tab w:val="num" w:pos="720"/>
        </w:tabs>
        <w:ind w:left="720" w:hanging="360"/>
      </w:pPr>
      <w:rPr>
        <w:rFonts w:ascii="Symbol" w:hAnsi="Symbol" w:hint="default"/>
      </w:rPr>
    </w:lvl>
    <w:lvl w:ilvl="1" w:tplc="61905A7A">
      <w:numFmt w:val="bullet"/>
      <w:lvlText w:val="o"/>
      <w:lvlJc w:val="left"/>
      <w:pPr>
        <w:tabs>
          <w:tab w:val="num" w:pos="1440"/>
        </w:tabs>
        <w:ind w:left="1440" w:hanging="360"/>
      </w:pPr>
      <w:rPr>
        <w:rFonts w:ascii="Courier New" w:hAnsi="Courier New" w:hint="default"/>
      </w:rPr>
    </w:lvl>
    <w:lvl w:ilvl="2" w:tplc="6596B8A2">
      <w:numFmt w:val="bullet"/>
      <w:lvlText w:val="-"/>
      <w:lvlJc w:val="left"/>
      <w:pPr>
        <w:tabs>
          <w:tab w:val="num" w:pos="2160"/>
        </w:tabs>
        <w:ind w:left="2160" w:hanging="360"/>
      </w:pPr>
      <w:rPr>
        <w:rFonts w:ascii="Times" w:hAnsi="Times" w:hint="default"/>
      </w:rPr>
    </w:lvl>
    <w:lvl w:ilvl="3" w:tplc="BEF2D95C" w:tentative="1">
      <w:start w:val="1"/>
      <w:numFmt w:val="bullet"/>
      <w:lvlText w:val=""/>
      <w:lvlJc w:val="left"/>
      <w:pPr>
        <w:tabs>
          <w:tab w:val="num" w:pos="2880"/>
        </w:tabs>
        <w:ind w:left="2880" w:hanging="360"/>
      </w:pPr>
      <w:rPr>
        <w:rFonts w:ascii="Symbol" w:hAnsi="Symbol" w:hint="default"/>
      </w:rPr>
    </w:lvl>
    <w:lvl w:ilvl="4" w:tplc="1988D8D8" w:tentative="1">
      <w:start w:val="1"/>
      <w:numFmt w:val="bullet"/>
      <w:lvlText w:val=""/>
      <w:lvlJc w:val="left"/>
      <w:pPr>
        <w:tabs>
          <w:tab w:val="num" w:pos="3600"/>
        </w:tabs>
        <w:ind w:left="3600" w:hanging="360"/>
      </w:pPr>
      <w:rPr>
        <w:rFonts w:ascii="Symbol" w:hAnsi="Symbol" w:hint="default"/>
      </w:rPr>
    </w:lvl>
    <w:lvl w:ilvl="5" w:tplc="8182FE3C" w:tentative="1">
      <w:start w:val="1"/>
      <w:numFmt w:val="bullet"/>
      <w:lvlText w:val=""/>
      <w:lvlJc w:val="left"/>
      <w:pPr>
        <w:tabs>
          <w:tab w:val="num" w:pos="4320"/>
        </w:tabs>
        <w:ind w:left="4320" w:hanging="360"/>
      </w:pPr>
      <w:rPr>
        <w:rFonts w:ascii="Symbol" w:hAnsi="Symbol" w:hint="default"/>
      </w:rPr>
    </w:lvl>
    <w:lvl w:ilvl="6" w:tplc="EEBC649A" w:tentative="1">
      <w:start w:val="1"/>
      <w:numFmt w:val="bullet"/>
      <w:lvlText w:val=""/>
      <w:lvlJc w:val="left"/>
      <w:pPr>
        <w:tabs>
          <w:tab w:val="num" w:pos="5040"/>
        </w:tabs>
        <w:ind w:left="5040" w:hanging="360"/>
      </w:pPr>
      <w:rPr>
        <w:rFonts w:ascii="Symbol" w:hAnsi="Symbol" w:hint="default"/>
      </w:rPr>
    </w:lvl>
    <w:lvl w:ilvl="7" w:tplc="DD4C2DC4" w:tentative="1">
      <w:start w:val="1"/>
      <w:numFmt w:val="bullet"/>
      <w:lvlText w:val=""/>
      <w:lvlJc w:val="left"/>
      <w:pPr>
        <w:tabs>
          <w:tab w:val="num" w:pos="5760"/>
        </w:tabs>
        <w:ind w:left="5760" w:hanging="360"/>
      </w:pPr>
      <w:rPr>
        <w:rFonts w:ascii="Symbol" w:hAnsi="Symbol" w:hint="default"/>
      </w:rPr>
    </w:lvl>
    <w:lvl w:ilvl="8" w:tplc="02BE73F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2B264E7"/>
    <w:multiLevelType w:val="hybridMultilevel"/>
    <w:tmpl w:val="8BE44266"/>
    <w:lvl w:ilvl="0" w:tplc="AB68274A">
      <w:start w:val="1"/>
      <w:numFmt w:val="bullet"/>
      <w:lvlText w:val=""/>
      <w:lvlJc w:val="left"/>
      <w:pPr>
        <w:tabs>
          <w:tab w:val="num" w:pos="720"/>
        </w:tabs>
        <w:ind w:left="720" w:hanging="360"/>
      </w:pPr>
      <w:rPr>
        <w:rFonts w:ascii="Symbol" w:hAnsi="Symbol" w:hint="default"/>
      </w:rPr>
    </w:lvl>
    <w:lvl w:ilvl="1" w:tplc="C6C61880">
      <w:numFmt w:val="bullet"/>
      <w:lvlText w:val="o"/>
      <w:lvlJc w:val="left"/>
      <w:pPr>
        <w:tabs>
          <w:tab w:val="num" w:pos="1440"/>
        </w:tabs>
        <w:ind w:left="1440" w:hanging="360"/>
      </w:pPr>
      <w:rPr>
        <w:rFonts w:ascii="Courier New" w:hAnsi="Courier New" w:hint="default"/>
      </w:rPr>
    </w:lvl>
    <w:lvl w:ilvl="2" w:tplc="3EBAD62C">
      <w:numFmt w:val="bullet"/>
      <w:lvlText w:val="-"/>
      <w:lvlJc w:val="left"/>
      <w:pPr>
        <w:tabs>
          <w:tab w:val="num" w:pos="2160"/>
        </w:tabs>
        <w:ind w:left="2160" w:hanging="360"/>
      </w:pPr>
      <w:rPr>
        <w:rFonts w:ascii="Times" w:hAnsi="Times" w:hint="default"/>
      </w:rPr>
    </w:lvl>
    <w:lvl w:ilvl="3" w:tplc="DAA80F4C" w:tentative="1">
      <w:start w:val="1"/>
      <w:numFmt w:val="bullet"/>
      <w:lvlText w:val=""/>
      <w:lvlJc w:val="left"/>
      <w:pPr>
        <w:tabs>
          <w:tab w:val="num" w:pos="2880"/>
        </w:tabs>
        <w:ind w:left="2880" w:hanging="360"/>
      </w:pPr>
      <w:rPr>
        <w:rFonts w:ascii="Symbol" w:hAnsi="Symbol" w:hint="default"/>
      </w:rPr>
    </w:lvl>
    <w:lvl w:ilvl="4" w:tplc="18A257F2" w:tentative="1">
      <w:start w:val="1"/>
      <w:numFmt w:val="bullet"/>
      <w:lvlText w:val=""/>
      <w:lvlJc w:val="left"/>
      <w:pPr>
        <w:tabs>
          <w:tab w:val="num" w:pos="3600"/>
        </w:tabs>
        <w:ind w:left="3600" w:hanging="360"/>
      </w:pPr>
      <w:rPr>
        <w:rFonts w:ascii="Symbol" w:hAnsi="Symbol" w:hint="default"/>
      </w:rPr>
    </w:lvl>
    <w:lvl w:ilvl="5" w:tplc="5E6A8018" w:tentative="1">
      <w:start w:val="1"/>
      <w:numFmt w:val="bullet"/>
      <w:lvlText w:val=""/>
      <w:lvlJc w:val="left"/>
      <w:pPr>
        <w:tabs>
          <w:tab w:val="num" w:pos="4320"/>
        </w:tabs>
        <w:ind w:left="4320" w:hanging="360"/>
      </w:pPr>
      <w:rPr>
        <w:rFonts w:ascii="Symbol" w:hAnsi="Symbol" w:hint="default"/>
      </w:rPr>
    </w:lvl>
    <w:lvl w:ilvl="6" w:tplc="A8180B82" w:tentative="1">
      <w:start w:val="1"/>
      <w:numFmt w:val="bullet"/>
      <w:lvlText w:val=""/>
      <w:lvlJc w:val="left"/>
      <w:pPr>
        <w:tabs>
          <w:tab w:val="num" w:pos="5040"/>
        </w:tabs>
        <w:ind w:left="5040" w:hanging="360"/>
      </w:pPr>
      <w:rPr>
        <w:rFonts w:ascii="Symbol" w:hAnsi="Symbol" w:hint="default"/>
      </w:rPr>
    </w:lvl>
    <w:lvl w:ilvl="7" w:tplc="FB6E7594" w:tentative="1">
      <w:start w:val="1"/>
      <w:numFmt w:val="bullet"/>
      <w:lvlText w:val=""/>
      <w:lvlJc w:val="left"/>
      <w:pPr>
        <w:tabs>
          <w:tab w:val="num" w:pos="5760"/>
        </w:tabs>
        <w:ind w:left="5760" w:hanging="360"/>
      </w:pPr>
      <w:rPr>
        <w:rFonts w:ascii="Symbol" w:hAnsi="Symbol" w:hint="default"/>
      </w:rPr>
    </w:lvl>
    <w:lvl w:ilvl="8" w:tplc="0D72238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5B142C"/>
    <w:multiLevelType w:val="hybridMultilevel"/>
    <w:tmpl w:val="1D745C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3BB7EAF"/>
    <w:multiLevelType w:val="hybridMultilevel"/>
    <w:tmpl w:val="B3A0B660"/>
    <w:lvl w:ilvl="0" w:tplc="37B20F22">
      <w:start w:val="1"/>
      <w:numFmt w:val="bullet"/>
      <w:lvlText w:val=""/>
      <w:lvlJc w:val="left"/>
      <w:pPr>
        <w:tabs>
          <w:tab w:val="num" w:pos="720"/>
        </w:tabs>
        <w:ind w:left="720" w:hanging="360"/>
      </w:pPr>
      <w:rPr>
        <w:rFonts w:ascii="Symbol" w:hAnsi="Symbol" w:hint="default"/>
      </w:rPr>
    </w:lvl>
    <w:lvl w:ilvl="1" w:tplc="CB4EF80A">
      <w:numFmt w:val="bullet"/>
      <w:lvlText w:val="o"/>
      <w:lvlJc w:val="left"/>
      <w:pPr>
        <w:tabs>
          <w:tab w:val="num" w:pos="1440"/>
        </w:tabs>
        <w:ind w:left="1440" w:hanging="360"/>
      </w:pPr>
      <w:rPr>
        <w:rFonts w:ascii="Courier New" w:hAnsi="Courier New" w:hint="default"/>
      </w:rPr>
    </w:lvl>
    <w:lvl w:ilvl="2" w:tplc="25EC390A">
      <w:numFmt w:val="bullet"/>
      <w:lvlText w:val="-"/>
      <w:lvlJc w:val="left"/>
      <w:pPr>
        <w:tabs>
          <w:tab w:val="num" w:pos="2160"/>
        </w:tabs>
        <w:ind w:left="2160" w:hanging="360"/>
      </w:pPr>
      <w:rPr>
        <w:rFonts w:ascii="Times" w:hAnsi="Times" w:hint="default"/>
      </w:rPr>
    </w:lvl>
    <w:lvl w:ilvl="3" w:tplc="B9AA43B8" w:tentative="1">
      <w:start w:val="1"/>
      <w:numFmt w:val="bullet"/>
      <w:lvlText w:val=""/>
      <w:lvlJc w:val="left"/>
      <w:pPr>
        <w:tabs>
          <w:tab w:val="num" w:pos="2880"/>
        </w:tabs>
        <w:ind w:left="2880" w:hanging="360"/>
      </w:pPr>
      <w:rPr>
        <w:rFonts w:ascii="Symbol" w:hAnsi="Symbol" w:hint="default"/>
      </w:rPr>
    </w:lvl>
    <w:lvl w:ilvl="4" w:tplc="62EEDFE2" w:tentative="1">
      <w:start w:val="1"/>
      <w:numFmt w:val="bullet"/>
      <w:lvlText w:val=""/>
      <w:lvlJc w:val="left"/>
      <w:pPr>
        <w:tabs>
          <w:tab w:val="num" w:pos="3600"/>
        </w:tabs>
        <w:ind w:left="3600" w:hanging="360"/>
      </w:pPr>
      <w:rPr>
        <w:rFonts w:ascii="Symbol" w:hAnsi="Symbol" w:hint="default"/>
      </w:rPr>
    </w:lvl>
    <w:lvl w:ilvl="5" w:tplc="8C2CD424" w:tentative="1">
      <w:start w:val="1"/>
      <w:numFmt w:val="bullet"/>
      <w:lvlText w:val=""/>
      <w:lvlJc w:val="left"/>
      <w:pPr>
        <w:tabs>
          <w:tab w:val="num" w:pos="4320"/>
        </w:tabs>
        <w:ind w:left="4320" w:hanging="360"/>
      </w:pPr>
      <w:rPr>
        <w:rFonts w:ascii="Symbol" w:hAnsi="Symbol" w:hint="default"/>
      </w:rPr>
    </w:lvl>
    <w:lvl w:ilvl="6" w:tplc="20DE273A" w:tentative="1">
      <w:start w:val="1"/>
      <w:numFmt w:val="bullet"/>
      <w:lvlText w:val=""/>
      <w:lvlJc w:val="left"/>
      <w:pPr>
        <w:tabs>
          <w:tab w:val="num" w:pos="5040"/>
        </w:tabs>
        <w:ind w:left="5040" w:hanging="360"/>
      </w:pPr>
      <w:rPr>
        <w:rFonts w:ascii="Symbol" w:hAnsi="Symbol" w:hint="default"/>
      </w:rPr>
    </w:lvl>
    <w:lvl w:ilvl="7" w:tplc="59E4F5FA" w:tentative="1">
      <w:start w:val="1"/>
      <w:numFmt w:val="bullet"/>
      <w:lvlText w:val=""/>
      <w:lvlJc w:val="left"/>
      <w:pPr>
        <w:tabs>
          <w:tab w:val="num" w:pos="5760"/>
        </w:tabs>
        <w:ind w:left="5760" w:hanging="360"/>
      </w:pPr>
      <w:rPr>
        <w:rFonts w:ascii="Symbol" w:hAnsi="Symbol" w:hint="default"/>
      </w:rPr>
    </w:lvl>
    <w:lvl w:ilvl="8" w:tplc="1A1864D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759211F"/>
    <w:multiLevelType w:val="hybridMultilevel"/>
    <w:tmpl w:val="C42671C6"/>
    <w:lvl w:ilvl="0" w:tplc="12A6D20A">
      <w:start w:val="1"/>
      <w:numFmt w:val="bullet"/>
      <w:lvlText w:val=""/>
      <w:lvlJc w:val="left"/>
      <w:pPr>
        <w:tabs>
          <w:tab w:val="num" w:pos="720"/>
        </w:tabs>
        <w:ind w:left="720" w:hanging="360"/>
      </w:pPr>
      <w:rPr>
        <w:rFonts w:ascii="Symbol" w:hAnsi="Symbol" w:hint="default"/>
      </w:rPr>
    </w:lvl>
    <w:lvl w:ilvl="1" w:tplc="774E5534">
      <w:numFmt w:val="bullet"/>
      <w:lvlText w:val="o"/>
      <w:lvlJc w:val="left"/>
      <w:pPr>
        <w:tabs>
          <w:tab w:val="num" w:pos="1440"/>
        </w:tabs>
        <w:ind w:left="1440" w:hanging="360"/>
      </w:pPr>
      <w:rPr>
        <w:rFonts w:ascii="Courier New" w:hAnsi="Courier New" w:hint="default"/>
      </w:rPr>
    </w:lvl>
    <w:lvl w:ilvl="2" w:tplc="18D8810A" w:tentative="1">
      <w:start w:val="1"/>
      <w:numFmt w:val="bullet"/>
      <w:lvlText w:val=""/>
      <w:lvlJc w:val="left"/>
      <w:pPr>
        <w:tabs>
          <w:tab w:val="num" w:pos="2160"/>
        </w:tabs>
        <w:ind w:left="2160" w:hanging="360"/>
      </w:pPr>
      <w:rPr>
        <w:rFonts w:ascii="Symbol" w:hAnsi="Symbol" w:hint="default"/>
      </w:rPr>
    </w:lvl>
    <w:lvl w:ilvl="3" w:tplc="C054F08A" w:tentative="1">
      <w:start w:val="1"/>
      <w:numFmt w:val="bullet"/>
      <w:lvlText w:val=""/>
      <w:lvlJc w:val="left"/>
      <w:pPr>
        <w:tabs>
          <w:tab w:val="num" w:pos="2880"/>
        </w:tabs>
        <w:ind w:left="2880" w:hanging="360"/>
      </w:pPr>
      <w:rPr>
        <w:rFonts w:ascii="Symbol" w:hAnsi="Symbol" w:hint="default"/>
      </w:rPr>
    </w:lvl>
    <w:lvl w:ilvl="4" w:tplc="8D8C9C1C" w:tentative="1">
      <w:start w:val="1"/>
      <w:numFmt w:val="bullet"/>
      <w:lvlText w:val=""/>
      <w:lvlJc w:val="left"/>
      <w:pPr>
        <w:tabs>
          <w:tab w:val="num" w:pos="3600"/>
        </w:tabs>
        <w:ind w:left="3600" w:hanging="360"/>
      </w:pPr>
      <w:rPr>
        <w:rFonts w:ascii="Symbol" w:hAnsi="Symbol" w:hint="default"/>
      </w:rPr>
    </w:lvl>
    <w:lvl w:ilvl="5" w:tplc="690084C0" w:tentative="1">
      <w:start w:val="1"/>
      <w:numFmt w:val="bullet"/>
      <w:lvlText w:val=""/>
      <w:lvlJc w:val="left"/>
      <w:pPr>
        <w:tabs>
          <w:tab w:val="num" w:pos="4320"/>
        </w:tabs>
        <w:ind w:left="4320" w:hanging="360"/>
      </w:pPr>
      <w:rPr>
        <w:rFonts w:ascii="Symbol" w:hAnsi="Symbol" w:hint="default"/>
      </w:rPr>
    </w:lvl>
    <w:lvl w:ilvl="6" w:tplc="337EC9D8" w:tentative="1">
      <w:start w:val="1"/>
      <w:numFmt w:val="bullet"/>
      <w:lvlText w:val=""/>
      <w:lvlJc w:val="left"/>
      <w:pPr>
        <w:tabs>
          <w:tab w:val="num" w:pos="5040"/>
        </w:tabs>
        <w:ind w:left="5040" w:hanging="360"/>
      </w:pPr>
      <w:rPr>
        <w:rFonts w:ascii="Symbol" w:hAnsi="Symbol" w:hint="default"/>
      </w:rPr>
    </w:lvl>
    <w:lvl w:ilvl="7" w:tplc="016CFFE2" w:tentative="1">
      <w:start w:val="1"/>
      <w:numFmt w:val="bullet"/>
      <w:lvlText w:val=""/>
      <w:lvlJc w:val="left"/>
      <w:pPr>
        <w:tabs>
          <w:tab w:val="num" w:pos="5760"/>
        </w:tabs>
        <w:ind w:left="5760" w:hanging="360"/>
      </w:pPr>
      <w:rPr>
        <w:rFonts w:ascii="Symbol" w:hAnsi="Symbol" w:hint="default"/>
      </w:rPr>
    </w:lvl>
    <w:lvl w:ilvl="8" w:tplc="396E90A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D3B407C"/>
    <w:multiLevelType w:val="hybridMultilevel"/>
    <w:tmpl w:val="4AB46AB0"/>
    <w:lvl w:ilvl="0" w:tplc="5A2E0B10">
      <w:start w:val="1"/>
      <w:numFmt w:val="bullet"/>
      <w:lvlText w:val=""/>
      <w:lvlJc w:val="left"/>
      <w:pPr>
        <w:tabs>
          <w:tab w:val="num" w:pos="720"/>
        </w:tabs>
        <w:ind w:left="720" w:hanging="360"/>
      </w:pPr>
      <w:rPr>
        <w:rFonts w:ascii="Symbol" w:hAnsi="Symbol" w:hint="default"/>
      </w:rPr>
    </w:lvl>
    <w:lvl w:ilvl="1" w:tplc="BC5EF87E">
      <w:numFmt w:val="bullet"/>
      <w:lvlText w:val="o"/>
      <w:lvlJc w:val="left"/>
      <w:pPr>
        <w:tabs>
          <w:tab w:val="num" w:pos="1440"/>
        </w:tabs>
        <w:ind w:left="1440" w:hanging="360"/>
      </w:pPr>
      <w:rPr>
        <w:rFonts w:ascii="Courier New" w:hAnsi="Courier New" w:hint="default"/>
      </w:rPr>
    </w:lvl>
    <w:lvl w:ilvl="2" w:tplc="7B807384" w:tentative="1">
      <w:start w:val="1"/>
      <w:numFmt w:val="bullet"/>
      <w:lvlText w:val=""/>
      <w:lvlJc w:val="left"/>
      <w:pPr>
        <w:tabs>
          <w:tab w:val="num" w:pos="2160"/>
        </w:tabs>
        <w:ind w:left="2160" w:hanging="360"/>
      </w:pPr>
      <w:rPr>
        <w:rFonts w:ascii="Symbol" w:hAnsi="Symbol" w:hint="default"/>
      </w:rPr>
    </w:lvl>
    <w:lvl w:ilvl="3" w:tplc="0406C248" w:tentative="1">
      <w:start w:val="1"/>
      <w:numFmt w:val="bullet"/>
      <w:lvlText w:val=""/>
      <w:lvlJc w:val="left"/>
      <w:pPr>
        <w:tabs>
          <w:tab w:val="num" w:pos="2880"/>
        </w:tabs>
        <w:ind w:left="2880" w:hanging="360"/>
      </w:pPr>
      <w:rPr>
        <w:rFonts w:ascii="Symbol" w:hAnsi="Symbol" w:hint="default"/>
      </w:rPr>
    </w:lvl>
    <w:lvl w:ilvl="4" w:tplc="CDEED51C" w:tentative="1">
      <w:start w:val="1"/>
      <w:numFmt w:val="bullet"/>
      <w:lvlText w:val=""/>
      <w:lvlJc w:val="left"/>
      <w:pPr>
        <w:tabs>
          <w:tab w:val="num" w:pos="3600"/>
        </w:tabs>
        <w:ind w:left="3600" w:hanging="360"/>
      </w:pPr>
      <w:rPr>
        <w:rFonts w:ascii="Symbol" w:hAnsi="Symbol" w:hint="default"/>
      </w:rPr>
    </w:lvl>
    <w:lvl w:ilvl="5" w:tplc="33CC9836" w:tentative="1">
      <w:start w:val="1"/>
      <w:numFmt w:val="bullet"/>
      <w:lvlText w:val=""/>
      <w:lvlJc w:val="left"/>
      <w:pPr>
        <w:tabs>
          <w:tab w:val="num" w:pos="4320"/>
        </w:tabs>
        <w:ind w:left="4320" w:hanging="360"/>
      </w:pPr>
      <w:rPr>
        <w:rFonts w:ascii="Symbol" w:hAnsi="Symbol" w:hint="default"/>
      </w:rPr>
    </w:lvl>
    <w:lvl w:ilvl="6" w:tplc="C122B468" w:tentative="1">
      <w:start w:val="1"/>
      <w:numFmt w:val="bullet"/>
      <w:lvlText w:val=""/>
      <w:lvlJc w:val="left"/>
      <w:pPr>
        <w:tabs>
          <w:tab w:val="num" w:pos="5040"/>
        </w:tabs>
        <w:ind w:left="5040" w:hanging="360"/>
      </w:pPr>
      <w:rPr>
        <w:rFonts w:ascii="Symbol" w:hAnsi="Symbol" w:hint="default"/>
      </w:rPr>
    </w:lvl>
    <w:lvl w:ilvl="7" w:tplc="91DE82FC" w:tentative="1">
      <w:start w:val="1"/>
      <w:numFmt w:val="bullet"/>
      <w:lvlText w:val=""/>
      <w:lvlJc w:val="left"/>
      <w:pPr>
        <w:tabs>
          <w:tab w:val="num" w:pos="5760"/>
        </w:tabs>
        <w:ind w:left="5760" w:hanging="360"/>
      </w:pPr>
      <w:rPr>
        <w:rFonts w:ascii="Symbol" w:hAnsi="Symbol" w:hint="default"/>
      </w:rPr>
    </w:lvl>
    <w:lvl w:ilvl="8" w:tplc="9D4CEAA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E243788"/>
    <w:multiLevelType w:val="hybridMultilevel"/>
    <w:tmpl w:val="3092E0FC"/>
    <w:lvl w:ilvl="0" w:tplc="E5CEC3A6">
      <w:start w:val="1"/>
      <w:numFmt w:val="bullet"/>
      <w:lvlText w:val=""/>
      <w:lvlJc w:val="left"/>
      <w:pPr>
        <w:tabs>
          <w:tab w:val="num" w:pos="720"/>
        </w:tabs>
        <w:ind w:left="720" w:hanging="360"/>
      </w:pPr>
      <w:rPr>
        <w:rFonts w:ascii="Symbol" w:hAnsi="Symbol" w:hint="default"/>
      </w:rPr>
    </w:lvl>
    <w:lvl w:ilvl="1" w:tplc="6E3A0196" w:tentative="1">
      <w:start w:val="1"/>
      <w:numFmt w:val="bullet"/>
      <w:lvlText w:val=""/>
      <w:lvlJc w:val="left"/>
      <w:pPr>
        <w:tabs>
          <w:tab w:val="num" w:pos="1440"/>
        </w:tabs>
        <w:ind w:left="1440" w:hanging="360"/>
      </w:pPr>
      <w:rPr>
        <w:rFonts w:ascii="Symbol" w:hAnsi="Symbol" w:hint="default"/>
      </w:rPr>
    </w:lvl>
    <w:lvl w:ilvl="2" w:tplc="15CC8AE6" w:tentative="1">
      <w:start w:val="1"/>
      <w:numFmt w:val="bullet"/>
      <w:lvlText w:val=""/>
      <w:lvlJc w:val="left"/>
      <w:pPr>
        <w:tabs>
          <w:tab w:val="num" w:pos="2160"/>
        </w:tabs>
        <w:ind w:left="2160" w:hanging="360"/>
      </w:pPr>
      <w:rPr>
        <w:rFonts w:ascii="Symbol" w:hAnsi="Symbol" w:hint="default"/>
      </w:rPr>
    </w:lvl>
    <w:lvl w:ilvl="3" w:tplc="FA9AA80A" w:tentative="1">
      <w:start w:val="1"/>
      <w:numFmt w:val="bullet"/>
      <w:lvlText w:val=""/>
      <w:lvlJc w:val="left"/>
      <w:pPr>
        <w:tabs>
          <w:tab w:val="num" w:pos="2880"/>
        </w:tabs>
        <w:ind w:left="2880" w:hanging="360"/>
      </w:pPr>
      <w:rPr>
        <w:rFonts w:ascii="Symbol" w:hAnsi="Symbol" w:hint="default"/>
      </w:rPr>
    </w:lvl>
    <w:lvl w:ilvl="4" w:tplc="F5BCB92A" w:tentative="1">
      <w:start w:val="1"/>
      <w:numFmt w:val="bullet"/>
      <w:lvlText w:val=""/>
      <w:lvlJc w:val="left"/>
      <w:pPr>
        <w:tabs>
          <w:tab w:val="num" w:pos="3600"/>
        </w:tabs>
        <w:ind w:left="3600" w:hanging="360"/>
      </w:pPr>
      <w:rPr>
        <w:rFonts w:ascii="Symbol" w:hAnsi="Symbol" w:hint="default"/>
      </w:rPr>
    </w:lvl>
    <w:lvl w:ilvl="5" w:tplc="EFD2CBBC" w:tentative="1">
      <w:start w:val="1"/>
      <w:numFmt w:val="bullet"/>
      <w:lvlText w:val=""/>
      <w:lvlJc w:val="left"/>
      <w:pPr>
        <w:tabs>
          <w:tab w:val="num" w:pos="4320"/>
        </w:tabs>
        <w:ind w:left="4320" w:hanging="360"/>
      </w:pPr>
      <w:rPr>
        <w:rFonts w:ascii="Symbol" w:hAnsi="Symbol" w:hint="default"/>
      </w:rPr>
    </w:lvl>
    <w:lvl w:ilvl="6" w:tplc="A740D106" w:tentative="1">
      <w:start w:val="1"/>
      <w:numFmt w:val="bullet"/>
      <w:lvlText w:val=""/>
      <w:lvlJc w:val="left"/>
      <w:pPr>
        <w:tabs>
          <w:tab w:val="num" w:pos="5040"/>
        </w:tabs>
        <w:ind w:left="5040" w:hanging="360"/>
      </w:pPr>
      <w:rPr>
        <w:rFonts w:ascii="Symbol" w:hAnsi="Symbol" w:hint="default"/>
      </w:rPr>
    </w:lvl>
    <w:lvl w:ilvl="7" w:tplc="60C28668" w:tentative="1">
      <w:start w:val="1"/>
      <w:numFmt w:val="bullet"/>
      <w:lvlText w:val=""/>
      <w:lvlJc w:val="left"/>
      <w:pPr>
        <w:tabs>
          <w:tab w:val="num" w:pos="5760"/>
        </w:tabs>
        <w:ind w:left="5760" w:hanging="360"/>
      </w:pPr>
      <w:rPr>
        <w:rFonts w:ascii="Symbol" w:hAnsi="Symbol" w:hint="default"/>
      </w:rPr>
    </w:lvl>
    <w:lvl w:ilvl="8" w:tplc="DC44CB5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F4CD2"/>
    <w:multiLevelType w:val="hybridMultilevel"/>
    <w:tmpl w:val="B2DAF77E"/>
    <w:lvl w:ilvl="0" w:tplc="5D5E79FE">
      <w:start w:val="1"/>
      <w:numFmt w:val="bullet"/>
      <w:lvlText w:val=""/>
      <w:lvlJc w:val="left"/>
      <w:pPr>
        <w:tabs>
          <w:tab w:val="num" w:pos="720"/>
        </w:tabs>
        <w:ind w:left="720" w:hanging="360"/>
      </w:pPr>
      <w:rPr>
        <w:rFonts w:ascii="Symbol" w:hAnsi="Symbol" w:hint="default"/>
      </w:rPr>
    </w:lvl>
    <w:lvl w:ilvl="1" w:tplc="7EB8E644" w:tentative="1">
      <w:start w:val="1"/>
      <w:numFmt w:val="bullet"/>
      <w:lvlText w:val=""/>
      <w:lvlJc w:val="left"/>
      <w:pPr>
        <w:tabs>
          <w:tab w:val="num" w:pos="1440"/>
        </w:tabs>
        <w:ind w:left="1440" w:hanging="360"/>
      </w:pPr>
      <w:rPr>
        <w:rFonts w:ascii="Symbol" w:hAnsi="Symbol" w:hint="default"/>
      </w:rPr>
    </w:lvl>
    <w:lvl w:ilvl="2" w:tplc="3D36C610" w:tentative="1">
      <w:start w:val="1"/>
      <w:numFmt w:val="bullet"/>
      <w:lvlText w:val=""/>
      <w:lvlJc w:val="left"/>
      <w:pPr>
        <w:tabs>
          <w:tab w:val="num" w:pos="2160"/>
        </w:tabs>
        <w:ind w:left="2160" w:hanging="360"/>
      </w:pPr>
      <w:rPr>
        <w:rFonts w:ascii="Symbol" w:hAnsi="Symbol" w:hint="default"/>
      </w:rPr>
    </w:lvl>
    <w:lvl w:ilvl="3" w:tplc="F7869A80" w:tentative="1">
      <w:start w:val="1"/>
      <w:numFmt w:val="bullet"/>
      <w:lvlText w:val=""/>
      <w:lvlJc w:val="left"/>
      <w:pPr>
        <w:tabs>
          <w:tab w:val="num" w:pos="2880"/>
        </w:tabs>
        <w:ind w:left="2880" w:hanging="360"/>
      </w:pPr>
      <w:rPr>
        <w:rFonts w:ascii="Symbol" w:hAnsi="Symbol" w:hint="default"/>
      </w:rPr>
    </w:lvl>
    <w:lvl w:ilvl="4" w:tplc="B0F8B2A6" w:tentative="1">
      <w:start w:val="1"/>
      <w:numFmt w:val="bullet"/>
      <w:lvlText w:val=""/>
      <w:lvlJc w:val="left"/>
      <w:pPr>
        <w:tabs>
          <w:tab w:val="num" w:pos="3600"/>
        </w:tabs>
        <w:ind w:left="3600" w:hanging="360"/>
      </w:pPr>
      <w:rPr>
        <w:rFonts w:ascii="Symbol" w:hAnsi="Symbol" w:hint="default"/>
      </w:rPr>
    </w:lvl>
    <w:lvl w:ilvl="5" w:tplc="11BE0F28" w:tentative="1">
      <w:start w:val="1"/>
      <w:numFmt w:val="bullet"/>
      <w:lvlText w:val=""/>
      <w:lvlJc w:val="left"/>
      <w:pPr>
        <w:tabs>
          <w:tab w:val="num" w:pos="4320"/>
        </w:tabs>
        <w:ind w:left="4320" w:hanging="360"/>
      </w:pPr>
      <w:rPr>
        <w:rFonts w:ascii="Symbol" w:hAnsi="Symbol" w:hint="default"/>
      </w:rPr>
    </w:lvl>
    <w:lvl w:ilvl="6" w:tplc="B16CF0F2" w:tentative="1">
      <w:start w:val="1"/>
      <w:numFmt w:val="bullet"/>
      <w:lvlText w:val=""/>
      <w:lvlJc w:val="left"/>
      <w:pPr>
        <w:tabs>
          <w:tab w:val="num" w:pos="5040"/>
        </w:tabs>
        <w:ind w:left="5040" w:hanging="360"/>
      </w:pPr>
      <w:rPr>
        <w:rFonts w:ascii="Symbol" w:hAnsi="Symbol" w:hint="default"/>
      </w:rPr>
    </w:lvl>
    <w:lvl w:ilvl="7" w:tplc="0C627374" w:tentative="1">
      <w:start w:val="1"/>
      <w:numFmt w:val="bullet"/>
      <w:lvlText w:val=""/>
      <w:lvlJc w:val="left"/>
      <w:pPr>
        <w:tabs>
          <w:tab w:val="num" w:pos="5760"/>
        </w:tabs>
        <w:ind w:left="5760" w:hanging="360"/>
      </w:pPr>
      <w:rPr>
        <w:rFonts w:ascii="Symbol" w:hAnsi="Symbol" w:hint="default"/>
      </w:rPr>
    </w:lvl>
    <w:lvl w:ilvl="8" w:tplc="AAF4C3E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9940361"/>
    <w:multiLevelType w:val="hybridMultilevel"/>
    <w:tmpl w:val="A89E521C"/>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num w:numId="1">
    <w:abstractNumId w:val="8"/>
  </w:num>
  <w:num w:numId="2">
    <w:abstractNumId w:val="10"/>
  </w:num>
  <w:num w:numId="3">
    <w:abstractNumId w:val="1"/>
  </w:num>
  <w:num w:numId="4">
    <w:abstractNumId w:val="5"/>
  </w:num>
  <w:num w:numId="5">
    <w:abstractNumId w:val="6"/>
  </w:num>
  <w:num w:numId="6">
    <w:abstractNumId w:val="4"/>
  </w:num>
  <w:num w:numId="7">
    <w:abstractNumId w:val="7"/>
  </w:num>
  <w:num w:numId="8">
    <w:abstractNumId w:val="9"/>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2"/>
  </w:num>
  <w:num w:numId="11">
    <w:abstractNumId w:val="2"/>
  </w:num>
  <w:num w:numId="12">
    <w:abstractNumId w:val="16"/>
  </w:num>
  <w:num w:numId="13">
    <w:abstractNumId w:val="19"/>
  </w:num>
  <w:num w:numId="14">
    <w:abstractNumId w:val="17"/>
  </w:num>
  <w:num w:numId="15">
    <w:abstractNumId w:val="18"/>
  </w:num>
  <w:num w:numId="16">
    <w:abstractNumId w:val="13"/>
  </w:num>
  <w:num w:numId="17">
    <w:abstractNumId w:val="11"/>
  </w:num>
  <w:num w:numId="18">
    <w:abstractNumId w:val="14"/>
  </w:num>
  <w:num w:numId="19">
    <w:abstractNumId w:val="20"/>
  </w:num>
  <w:num w:numId="20">
    <w:abstractNumId w:val="8"/>
  </w:num>
  <w:num w:numId="21">
    <w:abstractNumId w:val="15"/>
  </w:num>
  <w:num w:numId="2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7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D7"/>
    <w:rsid w:val="0000159F"/>
    <w:rsid w:val="00001D41"/>
    <w:rsid w:val="0000273E"/>
    <w:rsid w:val="00002DCB"/>
    <w:rsid w:val="000035A0"/>
    <w:rsid w:val="00003E20"/>
    <w:rsid w:val="00004AC8"/>
    <w:rsid w:val="00004D5F"/>
    <w:rsid w:val="000053BA"/>
    <w:rsid w:val="00005EF5"/>
    <w:rsid w:val="00006055"/>
    <w:rsid w:val="00006AD4"/>
    <w:rsid w:val="00006CB9"/>
    <w:rsid w:val="00007426"/>
    <w:rsid w:val="000074C4"/>
    <w:rsid w:val="000079A6"/>
    <w:rsid w:val="00010CC4"/>
    <w:rsid w:val="00010E2C"/>
    <w:rsid w:val="00011BB2"/>
    <w:rsid w:val="00012505"/>
    <w:rsid w:val="00012685"/>
    <w:rsid w:val="00012C4F"/>
    <w:rsid w:val="000131D1"/>
    <w:rsid w:val="00013455"/>
    <w:rsid w:val="000134E3"/>
    <w:rsid w:val="00013632"/>
    <w:rsid w:val="00013F5E"/>
    <w:rsid w:val="0001403F"/>
    <w:rsid w:val="000145E6"/>
    <w:rsid w:val="0001487F"/>
    <w:rsid w:val="0001495B"/>
    <w:rsid w:val="00014F35"/>
    <w:rsid w:val="0001516C"/>
    <w:rsid w:val="000152C2"/>
    <w:rsid w:val="000154AC"/>
    <w:rsid w:val="00015F98"/>
    <w:rsid w:val="0001620B"/>
    <w:rsid w:val="000166AC"/>
    <w:rsid w:val="00016E3E"/>
    <w:rsid w:val="00017401"/>
    <w:rsid w:val="00017470"/>
    <w:rsid w:val="00017B7F"/>
    <w:rsid w:val="00017EA0"/>
    <w:rsid w:val="00017EDA"/>
    <w:rsid w:val="00020B00"/>
    <w:rsid w:val="000212A5"/>
    <w:rsid w:val="00022B8C"/>
    <w:rsid w:val="00023296"/>
    <w:rsid w:val="00023742"/>
    <w:rsid w:val="00023E90"/>
    <w:rsid w:val="00024AEF"/>
    <w:rsid w:val="00025881"/>
    <w:rsid w:val="000261C6"/>
    <w:rsid w:val="00026C65"/>
    <w:rsid w:val="00027482"/>
    <w:rsid w:val="00027755"/>
    <w:rsid w:val="00027864"/>
    <w:rsid w:val="0002789E"/>
    <w:rsid w:val="00030048"/>
    <w:rsid w:val="0003060E"/>
    <w:rsid w:val="0003072D"/>
    <w:rsid w:val="000314CD"/>
    <w:rsid w:val="000326C6"/>
    <w:rsid w:val="0003332B"/>
    <w:rsid w:val="00033544"/>
    <w:rsid w:val="000344DC"/>
    <w:rsid w:val="0003479E"/>
    <w:rsid w:val="00035691"/>
    <w:rsid w:val="000359AF"/>
    <w:rsid w:val="0003647B"/>
    <w:rsid w:val="00037278"/>
    <w:rsid w:val="0003767C"/>
    <w:rsid w:val="00040F4F"/>
    <w:rsid w:val="0004132D"/>
    <w:rsid w:val="00041C9D"/>
    <w:rsid w:val="0004242B"/>
    <w:rsid w:val="0004254C"/>
    <w:rsid w:val="000432BE"/>
    <w:rsid w:val="000449A4"/>
    <w:rsid w:val="00044CFA"/>
    <w:rsid w:val="00045284"/>
    <w:rsid w:val="000459C7"/>
    <w:rsid w:val="00045E37"/>
    <w:rsid w:val="00046630"/>
    <w:rsid w:val="00046C80"/>
    <w:rsid w:val="0004743C"/>
    <w:rsid w:val="00047D6A"/>
    <w:rsid w:val="00050112"/>
    <w:rsid w:val="00050276"/>
    <w:rsid w:val="00050466"/>
    <w:rsid w:val="000505CC"/>
    <w:rsid w:val="000511F9"/>
    <w:rsid w:val="00051B32"/>
    <w:rsid w:val="0005230E"/>
    <w:rsid w:val="00052850"/>
    <w:rsid w:val="000528A2"/>
    <w:rsid w:val="00052BBA"/>
    <w:rsid w:val="000533D6"/>
    <w:rsid w:val="00053588"/>
    <w:rsid w:val="00054B05"/>
    <w:rsid w:val="00054D9D"/>
    <w:rsid w:val="00055676"/>
    <w:rsid w:val="00056544"/>
    <w:rsid w:val="0005688F"/>
    <w:rsid w:val="00056BDE"/>
    <w:rsid w:val="0005727C"/>
    <w:rsid w:val="0005738A"/>
    <w:rsid w:val="00060D8E"/>
    <w:rsid w:val="00061956"/>
    <w:rsid w:val="00061EB3"/>
    <w:rsid w:val="00062159"/>
    <w:rsid w:val="00063D9E"/>
    <w:rsid w:val="00064AD3"/>
    <w:rsid w:val="00064CB3"/>
    <w:rsid w:val="00065088"/>
    <w:rsid w:val="000652D3"/>
    <w:rsid w:val="000654A0"/>
    <w:rsid w:val="00065E94"/>
    <w:rsid w:val="0006619D"/>
    <w:rsid w:val="00066719"/>
    <w:rsid w:val="00067927"/>
    <w:rsid w:val="000701AD"/>
    <w:rsid w:val="000703F4"/>
    <w:rsid w:val="000707CA"/>
    <w:rsid w:val="00070D21"/>
    <w:rsid w:val="000717FB"/>
    <w:rsid w:val="000719BF"/>
    <w:rsid w:val="0007208A"/>
    <w:rsid w:val="0007213C"/>
    <w:rsid w:val="00072BBA"/>
    <w:rsid w:val="00072FF5"/>
    <w:rsid w:val="000730DC"/>
    <w:rsid w:val="00074403"/>
    <w:rsid w:val="00074697"/>
    <w:rsid w:val="00074F61"/>
    <w:rsid w:val="00075148"/>
    <w:rsid w:val="000758F1"/>
    <w:rsid w:val="00075965"/>
    <w:rsid w:val="00075FDA"/>
    <w:rsid w:val="00076386"/>
    <w:rsid w:val="000763B6"/>
    <w:rsid w:val="00076D82"/>
    <w:rsid w:val="00077200"/>
    <w:rsid w:val="00077ED7"/>
    <w:rsid w:val="000806C8"/>
    <w:rsid w:val="000815FA"/>
    <w:rsid w:val="00081801"/>
    <w:rsid w:val="00081EC2"/>
    <w:rsid w:val="00082154"/>
    <w:rsid w:val="00082899"/>
    <w:rsid w:val="00083800"/>
    <w:rsid w:val="00083F94"/>
    <w:rsid w:val="00084A65"/>
    <w:rsid w:val="0008559A"/>
    <w:rsid w:val="00087819"/>
    <w:rsid w:val="000902C2"/>
    <w:rsid w:val="00090C7D"/>
    <w:rsid w:val="00091A92"/>
    <w:rsid w:val="00091A99"/>
    <w:rsid w:val="00091DDA"/>
    <w:rsid w:val="00091E00"/>
    <w:rsid w:val="00092494"/>
    <w:rsid w:val="00092729"/>
    <w:rsid w:val="00093C49"/>
    <w:rsid w:val="00095A80"/>
    <w:rsid w:val="00095E40"/>
    <w:rsid w:val="00096427"/>
    <w:rsid w:val="000973E1"/>
    <w:rsid w:val="000A024C"/>
    <w:rsid w:val="000A067F"/>
    <w:rsid w:val="000A0C6A"/>
    <w:rsid w:val="000A1402"/>
    <w:rsid w:val="000A20BA"/>
    <w:rsid w:val="000A262C"/>
    <w:rsid w:val="000A3C8D"/>
    <w:rsid w:val="000A3D44"/>
    <w:rsid w:val="000A3DFE"/>
    <w:rsid w:val="000A40EC"/>
    <w:rsid w:val="000A54EE"/>
    <w:rsid w:val="000A5B2A"/>
    <w:rsid w:val="000A5D99"/>
    <w:rsid w:val="000A6200"/>
    <w:rsid w:val="000A6A23"/>
    <w:rsid w:val="000A6A45"/>
    <w:rsid w:val="000A7B72"/>
    <w:rsid w:val="000A7BC5"/>
    <w:rsid w:val="000B0234"/>
    <w:rsid w:val="000B0C45"/>
    <w:rsid w:val="000B1181"/>
    <w:rsid w:val="000B13E1"/>
    <w:rsid w:val="000B16DB"/>
    <w:rsid w:val="000B16FC"/>
    <w:rsid w:val="000B1766"/>
    <w:rsid w:val="000B1C5E"/>
    <w:rsid w:val="000B1EB8"/>
    <w:rsid w:val="000B2282"/>
    <w:rsid w:val="000B27E9"/>
    <w:rsid w:val="000B2A11"/>
    <w:rsid w:val="000B2A5B"/>
    <w:rsid w:val="000B3312"/>
    <w:rsid w:val="000B3B91"/>
    <w:rsid w:val="000B4207"/>
    <w:rsid w:val="000B4B1B"/>
    <w:rsid w:val="000B50C3"/>
    <w:rsid w:val="000B5AC9"/>
    <w:rsid w:val="000B5F0A"/>
    <w:rsid w:val="000B5FF3"/>
    <w:rsid w:val="000B6D65"/>
    <w:rsid w:val="000B743C"/>
    <w:rsid w:val="000B7BEB"/>
    <w:rsid w:val="000C007D"/>
    <w:rsid w:val="000C0D86"/>
    <w:rsid w:val="000C1D59"/>
    <w:rsid w:val="000C25BD"/>
    <w:rsid w:val="000C28FD"/>
    <w:rsid w:val="000C2B09"/>
    <w:rsid w:val="000C30CF"/>
    <w:rsid w:val="000C31B9"/>
    <w:rsid w:val="000C39AA"/>
    <w:rsid w:val="000C3F96"/>
    <w:rsid w:val="000C501D"/>
    <w:rsid w:val="000C57BE"/>
    <w:rsid w:val="000C5B5B"/>
    <w:rsid w:val="000C5CBA"/>
    <w:rsid w:val="000C6312"/>
    <w:rsid w:val="000C74BA"/>
    <w:rsid w:val="000C7531"/>
    <w:rsid w:val="000C7BA7"/>
    <w:rsid w:val="000C7C3F"/>
    <w:rsid w:val="000D006A"/>
    <w:rsid w:val="000D0BD6"/>
    <w:rsid w:val="000D0BE7"/>
    <w:rsid w:val="000D0C61"/>
    <w:rsid w:val="000D101F"/>
    <w:rsid w:val="000D1440"/>
    <w:rsid w:val="000D27AD"/>
    <w:rsid w:val="000D29D1"/>
    <w:rsid w:val="000D2B0A"/>
    <w:rsid w:val="000D3286"/>
    <w:rsid w:val="000D344D"/>
    <w:rsid w:val="000D40E7"/>
    <w:rsid w:val="000D584F"/>
    <w:rsid w:val="000D593A"/>
    <w:rsid w:val="000D76BC"/>
    <w:rsid w:val="000D7750"/>
    <w:rsid w:val="000E0175"/>
    <w:rsid w:val="000E0401"/>
    <w:rsid w:val="000E071E"/>
    <w:rsid w:val="000E0DEE"/>
    <w:rsid w:val="000E181D"/>
    <w:rsid w:val="000E19B6"/>
    <w:rsid w:val="000E27AA"/>
    <w:rsid w:val="000E3077"/>
    <w:rsid w:val="000E337A"/>
    <w:rsid w:val="000E34FD"/>
    <w:rsid w:val="000E4350"/>
    <w:rsid w:val="000E4376"/>
    <w:rsid w:val="000E4408"/>
    <w:rsid w:val="000E44ED"/>
    <w:rsid w:val="000E4F69"/>
    <w:rsid w:val="000E53AB"/>
    <w:rsid w:val="000E5613"/>
    <w:rsid w:val="000E5716"/>
    <w:rsid w:val="000E6337"/>
    <w:rsid w:val="000E706A"/>
    <w:rsid w:val="000E7A79"/>
    <w:rsid w:val="000F15B2"/>
    <w:rsid w:val="000F19DE"/>
    <w:rsid w:val="000F1F42"/>
    <w:rsid w:val="000F2E1F"/>
    <w:rsid w:val="000F37B0"/>
    <w:rsid w:val="000F3C0D"/>
    <w:rsid w:val="000F4595"/>
    <w:rsid w:val="000F4CB2"/>
    <w:rsid w:val="000F4E44"/>
    <w:rsid w:val="000F4E90"/>
    <w:rsid w:val="000F50A8"/>
    <w:rsid w:val="000F568D"/>
    <w:rsid w:val="000F5892"/>
    <w:rsid w:val="000F6481"/>
    <w:rsid w:val="000F68D0"/>
    <w:rsid w:val="000F6B15"/>
    <w:rsid w:val="0010049E"/>
    <w:rsid w:val="00101451"/>
    <w:rsid w:val="0010170B"/>
    <w:rsid w:val="00101C4F"/>
    <w:rsid w:val="001023F8"/>
    <w:rsid w:val="00102525"/>
    <w:rsid w:val="00102C9F"/>
    <w:rsid w:val="00103372"/>
    <w:rsid w:val="00103D9B"/>
    <w:rsid w:val="00103FC9"/>
    <w:rsid w:val="00104AED"/>
    <w:rsid w:val="001068D2"/>
    <w:rsid w:val="001069F2"/>
    <w:rsid w:val="00107C28"/>
    <w:rsid w:val="001103BD"/>
    <w:rsid w:val="001107C3"/>
    <w:rsid w:val="0011089E"/>
    <w:rsid w:val="0011091F"/>
    <w:rsid w:val="00110B3D"/>
    <w:rsid w:val="00111208"/>
    <w:rsid w:val="001115E4"/>
    <w:rsid w:val="00111808"/>
    <w:rsid w:val="00112220"/>
    <w:rsid w:val="0011339F"/>
    <w:rsid w:val="00113B8F"/>
    <w:rsid w:val="00113EC8"/>
    <w:rsid w:val="001146AF"/>
    <w:rsid w:val="00114E96"/>
    <w:rsid w:val="001152C7"/>
    <w:rsid w:val="00115C88"/>
    <w:rsid w:val="001161FB"/>
    <w:rsid w:val="0011644A"/>
    <w:rsid w:val="00116EBC"/>
    <w:rsid w:val="00117332"/>
    <w:rsid w:val="0011784B"/>
    <w:rsid w:val="001204DD"/>
    <w:rsid w:val="00120654"/>
    <w:rsid w:val="00120AE3"/>
    <w:rsid w:val="00122839"/>
    <w:rsid w:val="00122D17"/>
    <w:rsid w:val="001237AC"/>
    <w:rsid w:val="00123BA6"/>
    <w:rsid w:val="00124E12"/>
    <w:rsid w:val="00124E75"/>
    <w:rsid w:val="0012528A"/>
    <w:rsid w:val="0012586F"/>
    <w:rsid w:val="00125903"/>
    <w:rsid w:val="0012620A"/>
    <w:rsid w:val="0012673D"/>
    <w:rsid w:val="001269B8"/>
    <w:rsid w:val="00126DCB"/>
    <w:rsid w:val="00126DE6"/>
    <w:rsid w:val="00127099"/>
    <w:rsid w:val="001279D2"/>
    <w:rsid w:val="00127F25"/>
    <w:rsid w:val="001306E2"/>
    <w:rsid w:val="0013130E"/>
    <w:rsid w:val="00132830"/>
    <w:rsid w:val="00132B71"/>
    <w:rsid w:val="00132CF4"/>
    <w:rsid w:val="001337A5"/>
    <w:rsid w:val="00134119"/>
    <w:rsid w:val="0013427A"/>
    <w:rsid w:val="001348FE"/>
    <w:rsid w:val="00134B36"/>
    <w:rsid w:val="00134D55"/>
    <w:rsid w:val="00135F21"/>
    <w:rsid w:val="001360F3"/>
    <w:rsid w:val="001362C2"/>
    <w:rsid w:val="00136453"/>
    <w:rsid w:val="001364F6"/>
    <w:rsid w:val="0013678C"/>
    <w:rsid w:val="00136955"/>
    <w:rsid w:val="00136BF1"/>
    <w:rsid w:val="00136E19"/>
    <w:rsid w:val="001371B2"/>
    <w:rsid w:val="00137AB9"/>
    <w:rsid w:val="00137D78"/>
    <w:rsid w:val="0014060C"/>
    <w:rsid w:val="001409A0"/>
    <w:rsid w:val="00141653"/>
    <w:rsid w:val="00141D7D"/>
    <w:rsid w:val="00141E40"/>
    <w:rsid w:val="00141F08"/>
    <w:rsid w:val="00141FF2"/>
    <w:rsid w:val="0014287A"/>
    <w:rsid w:val="00142DE2"/>
    <w:rsid w:val="0014312C"/>
    <w:rsid w:val="00144A98"/>
    <w:rsid w:val="00144C87"/>
    <w:rsid w:val="0014607C"/>
    <w:rsid w:val="001467B1"/>
    <w:rsid w:val="00147635"/>
    <w:rsid w:val="00147E35"/>
    <w:rsid w:val="00150175"/>
    <w:rsid w:val="001502C8"/>
    <w:rsid w:val="00150DA9"/>
    <w:rsid w:val="00151011"/>
    <w:rsid w:val="00151224"/>
    <w:rsid w:val="0015130F"/>
    <w:rsid w:val="00152FE3"/>
    <w:rsid w:val="001532BA"/>
    <w:rsid w:val="00153D37"/>
    <w:rsid w:val="00153FED"/>
    <w:rsid w:val="00155BFD"/>
    <w:rsid w:val="001569B6"/>
    <w:rsid w:val="00156ABA"/>
    <w:rsid w:val="00157390"/>
    <w:rsid w:val="0015785E"/>
    <w:rsid w:val="00160643"/>
    <w:rsid w:val="00160660"/>
    <w:rsid w:val="00160998"/>
    <w:rsid w:val="00160CD6"/>
    <w:rsid w:val="00160F5F"/>
    <w:rsid w:val="001620C1"/>
    <w:rsid w:val="00162308"/>
    <w:rsid w:val="00162F5D"/>
    <w:rsid w:val="0016316A"/>
    <w:rsid w:val="00163539"/>
    <w:rsid w:val="001635E5"/>
    <w:rsid w:val="0016381F"/>
    <w:rsid w:val="00163D1D"/>
    <w:rsid w:val="00164171"/>
    <w:rsid w:val="00164E58"/>
    <w:rsid w:val="00165033"/>
    <w:rsid w:val="0016534F"/>
    <w:rsid w:val="00165926"/>
    <w:rsid w:val="00165B12"/>
    <w:rsid w:val="00165D3A"/>
    <w:rsid w:val="001665EB"/>
    <w:rsid w:val="0016662E"/>
    <w:rsid w:val="001670EA"/>
    <w:rsid w:val="001674A0"/>
    <w:rsid w:val="00167599"/>
    <w:rsid w:val="00170A50"/>
    <w:rsid w:val="001711C0"/>
    <w:rsid w:val="00171E5B"/>
    <w:rsid w:val="00172340"/>
    <w:rsid w:val="00172740"/>
    <w:rsid w:val="001729FF"/>
    <w:rsid w:val="00172D42"/>
    <w:rsid w:val="001737A8"/>
    <w:rsid w:val="00174FFD"/>
    <w:rsid w:val="001759CA"/>
    <w:rsid w:val="001759CD"/>
    <w:rsid w:val="0017690D"/>
    <w:rsid w:val="0017726A"/>
    <w:rsid w:val="00177DD3"/>
    <w:rsid w:val="00180068"/>
    <w:rsid w:val="00180278"/>
    <w:rsid w:val="001807F2"/>
    <w:rsid w:val="001817B8"/>
    <w:rsid w:val="001818A7"/>
    <w:rsid w:val="00182725"/>
    <w:rsid w:val="001829C8"/>
    <w:rsid w:val="00186904"/>
    <w:rsid w:val="00186B0A"/>
    <w:rsid w:val="00187D09"/>
    <w:rsid w:val="001905BD"/>
    <w:rsid w:val="0019071F"/>
    <w:rsid w:val="00190B4B"/>
    <w:rsid w:val="00190DD3"/>
    <w:rsid w:val="00191E79"/>
    <w:rsid w:val="00192FE6"/>
    <w:rsid w:val="00193309"/>
    <w:rsid w:val="0019360B"/>
    <w:rsid w:val="00193815"/>
    <w:rsid w:val="00193981"/>
    <w:rsid w:val="00193986"/>
    <w:rsid w:val="00193B08"/>
    <w:rsid w:val="00194570"/>
    <w:rsid w:val="00194E79"/>
    <w:rsid w:val="00196BF4"/>
    <w:rsid w:val="001972DA"/>
    <w:rsid w:val="001976AA"/>
    <w:rsid w:val="00197F4E"/>
    <w:rsid w:val="001A02F6"/>
    <w:rsid w:val="001A0B27"/>
    <w:rsid w:val="001A15C6"/>
    <w:rsid w:val="001A46BD"/>
    <w:rsid w:val="001A4DAB"/>
    <w:rsid w:val="001A5510"/>
    <w:rsid w:val="001A5C7B"/>
    <w:rsid w:val="001A5E19"/>
    <w:rsid w:val="001A609A"/>
    <w:rsid w:val="001A63D8"/>
    <w:rsid w:val="001A72E4"/>
    <w:rsid w:val="001B01FA"/>
    <w:rsid w:val="001B0832"/>
    <w:rsid w:val="001B18A7"/>
    <w:rsid w:val="001B1A6D"/>
    <w:rsid w:val="001B2762"/>
    <w:rsid w:val="001B279B"/>
    <w:rsid w:val="001B36FC"/>
    <w:rsid w:val="001B38EE"/>
    <w:rsid w:val="001B3C6A"/>
    <w:rsid w:val="001B41ED"/>
    <w:rsid w:val="001B4607"/>
    <w:rsid w:val="001B5B89"/>
    <w:rsid w:val="001B5C00"/>
    <w:rsid w:val="001B60A6"/>
    <w:rsid w:val="001B7DC1"/>
    <w:rsid w:val="001B7E0C"/>
    <w:rsid w:val="001C0306"/>
    <w:rsid w:val="001C0674"/>
    <w:rsid w:val="001C1405"/>
    <w:rsid w:val="001C1B93"/>
    <w:rsid w:val="001C226F"/>
    <w:rsid w:val="001C5296"/>
    <w:rsid w:val="001C55C7"/>
    <w:rsid w:val="001C66AC"/>
    <w:rsid w:val="001C6754"/>
    <w:rsid w:val="001C77F0"/>
    <w:rsid w:val="001D1FB8"/>
    <w:rsid w:val="001D22E6"/>
    <w:rsid w:val="001D30C9"/>
    <w:rsid w:val="001D3DE7"/>
    <w:rsid w:val="001D445B"/>
    <w:rsid w:val="001D46A0"/>
    <w:rsid w:val="001D50C2"/>
    <w:rsid w:val="001D753C"/>
    <w:rsid w:val="001D7CA4"/>
    <w:rsid w:val="001D7E58"/>
    <w:rsid w:val="001E0425"/>
    <w:rsid w:val="001E13B3"/>
    <w:rsid w:val="001E261B"/>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2B1"/>
    <w:rsid w:val="001F65B0"/>
    <w:rsid w:val="001F66DB"/>
    <w:rsid w:val="001F67AA"/>
    <w:rsid w:val="001F6AFD"/>
    <w:rsid w:val="001F738D"/>
    <w:rsid w:val="001F7599"/>
    <w:rsid w:val="001F7B91"/>
    <w:rsid w:val="0020017A"/>
    <w:rsid w:val="00200457"/>
    <w:rsid w:val="00200541"/>
    <w:rsid w:val="00202477"/>
    <w:rsid w:val="002046B7"/>
    <w:rsid w:val="00204A2A"/>
    <w:rsid w:val="00204B22"/>
    <w:rsid w:val="00204B3A"/>
    <w:rsid w:val="0020535A"/>
    <w:rsid w:val="002055CB"/>
    <w:rsid w:val="002059EF"/>
    <w:rsid w:val="00205A4B"/>
    <w:rsid w:val="00205BDB"/>
    <w:rsid w:val="00206929"/>
    <w:rsid w:val="00206955"/>
    <w:rsid w:val="00206A79"/>
    <w:rsid w:val="002079B7"/>
    <w:rsid w:val="00210309"/>
    <w:rsid w:val="00210AA7"/>
    <w:rsid w:val="00211519"/>
    <w:rsid w:val="0021224B"/>
    <w:rsid w:val="0021283A"/>
    <w:rsid w:val="00212950"/>
    <w:rsid w:val="00212F3B"/>
    <w:rsid w:val="00212FB8"/>
    <w:rsid w:val="00213709"/>
    <w:rsid w:val="002149AF"/>
    <w:rsid w:val="00214A86"/>
    <w:rsid w:val="0021541F"/>
    <w:rsid w:val="00215AAA"/>
    <w:rsid w:val="0021683C"/>
    <w:rsid w:val="00216F5F"/>
    <w:rsid w:val="002176B7"/>
    <w:rsid w:val="00220384"/>
    <w:rsid w:val="00220615"/>
    <w:rsid w:val="00220CDE"/>
    <w:rsid w:val="00221985"/>
    <w:rsid w:val="00221EC5"/>
    <w:rsid w:val="00222100"/>
    <w:rsid w:val="00222A7A"/>
    <w:rsid w:val="00222AD2"/>
    <w:rsid w:val="002242EE"/>
    <w:rsid w:val="00224A2C"/>
    <w:rsid w:val="00225217"/>
    <w:rsid w:val="0022559B"/>
    <w:rsid w:val="002256D9"/>
    <w:rsid w:val="00226577"/>
    <w:rsid w:val="0022687C"/>
    <w:rsid w:val="002272E5"/>
    <w:rsid w:val="002306F8"/>
    <w:rsid w:val="002312F4"/>
    <w:rsid w:val="002313A2"/>
    <w:rsid w:val="00231FC7"/>
    <w:rsid w:val="00232923"/>
    <w:rsid w:val="00232930"/>
    <w:rsid w:val="00232A95"/>
    <w:rsid w:val="00232C3F"/>
    <w:rsid w:val="00232DD9"/>
    <w:rsid w:val="0023308F"/>
    <w:rsid w:val="00233403"/>
    <w:rsid w:val="00233440"/>
    <w:rsid w:val="002334ED"/>
    <w:rsid w:val="00233D0E"/>
    <w:rsid w:val="00234AB6"/>
    <w:rsid w:val="00234DE0"/>
    <w:rsid w:val="00234E13"/>
    <w:rsid w:val="00235598"/>
    <w:rsid w:val="002357FE"/>
    <w:rsid w:val="00236450"/>
    <w:rsid w:val="0023765A"/>
    <w:rsid w:val="00237921"/>
    <w:rsid w:val="00237955"/>
    <w:rsid w:val="00240342"/>
    <w:rsid w:val="00241311"/>
    <w:rsid w:val="002418E8"/>
    <w:rsid w:val="002420E2"/>
    <w:rsid w:val="002422D8"/>
    <w:rsid w:val="00242E22"/>
    <w:rsid w:val="0024336B"/>
    <w:rsid w:val="00244194"/>
    <w:rsid w:val="0024424F"/>
    <w:rsid w:val="00244BBF"/>
    <w:rsid w:val="00244D28"/>
    <w:rsid w:val="00245689"/>
    <w:rsid w:val="00245720"/>
    <w:rsid w:val="00245A6F"/>
    <w:rsid w:val="00245D6D"/>
    <w:rsid w:val="00245FD5"/>
    <w:rsid w:val="002467B0"/>
    <w:rsid w:val="00246A4E"/>
    <w:rsid w:val="00247333"/>
    <w:rsid w:val="002477DF"/>
    <w:rsid w:val="002505C9"/>
    <w:rsid w:val="00251AD6"/>
    <w:rsid w:val="00252C17"/>
    <w:rsid w:val="0025307F"/>
    <w:rsid w:val="0025473E"/>
    <w:rsid w:val="00254B01"/>
    <w:rsid w:val="002551BD"/>
    <w:rsid w:val="002565E1"/>
    <w:rsid w:val="002568D0"/>
    <w:rsid w:val="00260AEE"/>
    <w:rsid w:val="0026191C"/>
    <w:rsid w:val="002621A6"/>
    <w:rsid w:val="00262661"/>
    <w:rsid w:val="00262C5B"/>
    <w:rsid w:val="00262D9D"/>
    <w:rsid w:val="002632DF"/>
    <w:rsid w:val="00263946"/>
    <w:rsid w:val="002640BA"/>
    <w:rsid w:val="00264CF2"/>
    <w:rsid w:val="002659AA"/>
    <w:rsid w:val="002667A8"/>
    <w:rsid w:val="00266863"/>
    <w:rsid w:val="00267587"/>
    <w:rsid w:val="002675C8"/>
    <w:rsid w:val="00267760"/>
    <w:rsid w:val="0027110D"/>
    <w:rsid w:val="002714A1"/>
    <w:rsid w:val="00271589"/>
    <w:rsid w:val="002722CC"/>
    <w:rsid w:val="002727FA"/>
    <w:rsid w:val="00272DE7"/>
    <w:rsid w:val="00273177"/>
    <w:rsid w:val="00273252"/>
    <w:rsid w:val="00273737"/>
    <w:rsid w:val="00273F13"/>
    <w:rsid w:val="0027455B"/>
    <w:rsid w:val="00275074"/>
    <w:rsid w:val="00275422"/>
    <w:rsid w:val="002763E9"/>
    <w:rsid w:val="002765BB"/>
    <w:rsid w:val="00276736"/>
    <w:rsid w:val="00276F4E"/>
    <w:rsid w:val="0027773D"/>
    <w:rsid w:val="002778BD"/>
    <w:rsid w:val="00277B86"/>
    <w:rsid w:val="002815FA"/>
    <w:rsid w:val="002824C2"/>
    <w:rsid w:val="0028298B"/>
    <w:rsid w:val="00283AAF"/>
    <w:rsid w:val="00283BE2"/>
    <w:rsid w:val="00284E32"/>
    <w:rsid w:val="002851EB"/>
    <w:rsid w:val="00285510"/>
    <w:rsid w:val="00285BD1"/>
    <w:rsid w:val="00285DE2"/>
    <w:rsid w:val="0028616D"/>
    <w:rsid w:val="00286479"/>
    <w:rsid w:val="00286965"/>
    <w:rsid w:val="0029136E"/>
    <w:rsid w:val="00292399"/>
    <w:rsid w:val="00292696"/>
    <w:rsid w:val="00292888"/>
    <w:rsid w:val="00292FB8"/>
    <w:rsid w:val="00294445"/>
    <w:rsid w:val="00294AC0"/>
    <w:rsid w:val="00294B4D"/>
    <w:rsid w:val="00294F22"/>
    <w:rsid w:val="0029537E"/>
    <w:rsid w:val="0029598E"/>
    <w:rsid w:val="00295CFB"/>
    <w:rsid w:val="00296097"/>
    <w:rsid w:val="002960D5"/>
    <w:rsid w:val="00297926"/>
    <w:rsid w:val="002A02C5"/>
    <w:rsid w:val="002A02C9"/>
    <w:rsid w:val="002A1062"/>
    <w:rsid w:val="002A190B"/>
    <w:rsid w:val="002A2012"/>
    <w:rsid w:val="002A21A5"/>
    <w:rsid w:val="002A2413"/>
    <w:rsid w:val="002A2F5E"/>
    <w:rsid w:val="002A352A"/>
    <w:rsid w:val="002A41BA"/>
    <w:rsid w:val="002A5DDB"/>
    <w:rsid w:val="002A607D"/>
    <w:rsid w:val="002A6FEE"/>
    <w:rsid w:val="002A755D"/>
    <w:rsid w:val="002B132E"/>
    <w:rsid w:val="002B1499"/>
    <w:rsid w:val="002B27CD"/>
    <w:rsid w:val="002B2813"/>
    <w:rsid w:val="002B2C2E"/>
    <w:rsid w:val="002B2D29"/>
    <w:rsid w:val="002B2E8A"/>
    <w:rsid w:val="002B3650"/>
    <w:rsid w:val="002B3B31"/>
    <w:rsid w:val="002B3BBD"/>
    <w:rsid w:val="002B40DA"/>
    <w:rsid w:val="002B57E4"/>
    <w:rsid w:val="002B5CBE"/>
    <w:rsid w:val="002B609D"/>
    <w:rsid w:val="002B74F9"/>
    <w:rsid w:val="002B77B0"/>
    <w:rsid w:val="002C040F"/>
    <w:rsid w:val="002C0C4B"/>
    <w:rsid w:val="002C1EEA"/>
    <w:rsid w:val="002C44FC"/>
    <w:rsid w:val="002C47AD"/>
    <w:rsid w:val="002C5510"/>
    <w:rsid w:val="002C6034"/>
    <w:rsid w:val="002C635B"/>
    <w:rsid w:val="002C7276"/>
    <w:rsid w:val="002C742E"/>
    <w:rsid w:val="002C770F"/>
    <w:rsid w:val="002C7CFF"/>
    <w:rsid w:val="002D03C4"/>
    <w:rsid w:val="002D0515"/>
    <w:rsid w:val="002D099A"/>
    <w:rsid w:val="002D0BC6"/>
    <w:rsid w:val="002D0D48"/>
    <w:rsid w:val="002D12DB"/>
    <w:rsid w:val="002D17C5"/>
    <w:rsid w:val="002D336B"/>
    <w:rsid w:val="002D365F"/>
    <w:rsid w:val="002D3821"/>
    <w:rsid w:val="002D51DF"/>
    <w:rsid w:val="002D60F7"/>
    <w:rsid w:val="002D663E"/>
    <w:rsid w:val="002D6892"/>
    <w:rsid w:val="002D68C2"/>
    <w:rsid w:val="002D6B9C"/>
    <w:rsid w:val="002D7C86"/>
    <w:rsid w:val="002E0692"/>
    <w:rsid w:val="002E14D6"/>
    <w:rsid w:val="002E152D"/>
    <w:rsid w:val="002E1D74"/>
    <w:rsid w:val="002E254F"/>
    <w:rsid w:val="002E2943"/>
    <w:rsid w:val="002E2CF1"/>
    <w:rsid w:val="002E34AF"/>
    <w:rsid w:val="002E3705"/>
    <w:rsid w:val="002E4AAC"/>
    <w:rsid w:val="002E53DE"/>
    <w:rsid w:val="002E563B"/>
    <w:rsid w:val="002E62D2"/>
    <w:rsid w:val="002E734F"/>
    <w:rsid w:val="002E74AF"/>
    <w:rsid w:val="002E758C"/>
    <w:rsid w:val="002E79DC"/>
    <w:rsid w:val="002E7C5F"/>
    <w:rsid w:val="002F0415"/>
    <w:rsid w:val="002F1038"/>
    <w:rsid w:val="002F149A"/>
    <w:rsid w:val="002F1734"/>
    <w:rsid w:val="002F22FF"/>
    <w:rsid w:val="002F28AA"/>
    <w:rsid w:val="002F2D8F"/>
    <w:rsid w:val="002F5BE4"/>
    <w:rsid w:val="002F6516"/>
    <w:rsid w:val="002F695B"/>
    <w:rsid w:val="002F70DA"/>
    <w:rsid w:val="002F72DA"/>
    <w:rsid w:val="002F76B1"/>
    <w:rsid w:val="002F7D66"/>
    <w:rsid w:val="002F7DBE"/>
    <w:rsid w:val="0030073F"/>
    <w:rsid w:val="0030090B"/>
    <w:rsid w:val="00300BB5"/>
    <w:rsid w:val="00302AE8"/>
    <w:rsid w:val="00302BB1"/>
    <w:rsid w:val="003030F0"/>
    <w:rsid w:val="00303EDC"/>
    <w:rsid w:val="0030404B"/>
    <w:rsid w:val="00304210"/>
    <w:rsid w:val="003048D7"/>
    <w:rsid w:val="00304A1B"/>
    <w:rsid w:val="00304AD2"/>
    <w:rsid w:val="00304EAA"/>
    <w:rsid w:val="00305297"/>
    <w:rsid w:val="003062E6"/>
    <w:rsid w:val="003068B6"/>
    <w:rsid w:val="003071F6"/>
    <w:rsid w:val="003072B4"/>
    <w:rsid w:val="00307FE0"/>
    <w:rsid w:val="003107EB"/>
    <w:rsid w:val="00310E66"/>
    <w:rsid w:val="00311C08"/>
    <w:rsid w:val="003125E0"/>
    <w:rsid w:val="00312ECE"/>
    <w:rsid w:val="0031393C"/>
    <w:rsid w:val="00313CB0"/>
    <w:rsid w:val="00313F96"/>
    <w:rsid w:val="00314216"/>
    <w:rsid w:val="00314B0A"/>
    <w:rsid w:val="00314D7B"/>
    <w:rsid w:val="003150CE"/>
    <w:rsid w:val="0031529B"/>
    <w:rsid w:val="00315AAB"/>
    <w:rsid w:val="00316D9A"/>
    <w:rsid w:val="00316EB1"/>
    <w:rsid w:val="003175E1"/>
    <w:rsid w:val="0031796B"/>
    <w:rsid w:val="00317BAB"/>
    <w:rsid w:val="00317D4A"/>
    <w:rsid w:val="00320116"/>
    <w:rsid w:val="00320299"/>
    <w:rsid w:val="0032036D"/>
    <w:rsid w:val="003209A8"/>
    <w:rsid w:val="00321154"/>
    <w:rsid w:val="003211B0"/>
    <w:rsid w:val="00321EDA"/>
    <w:rsid w:val="0032232E"/>
    <w:rsid w:val="003224AA"/>
    <w:rsid w:val="003224E7"/>
    <w:rsid w:val="00322544"/>
    <w:rsid w:val="00322D4B"/>
    <w:rsid w:val="00323CFF"/>
    <w:rsid w:val="00324328"/>
    <w:rsid w:val="00324944"/>
    <w:rsid w:val="00325D7A"/>
    <w:rsid w:val="00325DBA"/>
    <w:rsid w:val="00326145"/>
    <w:rsid w:val="00327163"/>
    <w:rsid w:val="00327305"/>
    <w:rsid w:val="00327531"/>
    <w:rsid w:val="00330187"/>
    <w:rsid w:val="0033171B"/>
    <w:rsid w:val="00331C77"/>
    <w:rsid w:val="00331DB6"/>
    <w:rsid w:val="00331F96"/>
    <w:rsid w:val="00332B55"/>
    <w:rsid w:val="00332F70"/>
    <w:rsid w:val="003336B9"/>
    <w:rsid w:val="00333D30"/>
    <w:rsid w:val="0033476C"/>
    <w:rsid w:val="0033495F"/>
    <w:rsid w:val="003349FF"/>
    <w:rsid w:val="00335EA8"/>
    <w:rsid w:val="003363DD"/>
    <w:rsid w:val="00337211"/>
    <w:rsid w:val="00337810"/>
    <w:rsid w:val="00337902"/>
    <w:rsid w:val="00340361"/>
    <w:rsid w:val="00340795"/>
    <w:rsid w:val="00340C99"/>
    <w:rsid w:val="0034111C"/>
    <w:rsid w:val="00341947"/>
    <w:rsid w:val="00341DCC"/>
    <w:rsid w:val="00341E60"/>
    <w:rsid w:val="0034217F"/>
    <w:rsid w:val="00342283"/>
    <w:rsid w:val="00342AD2"/>
    <w:rsid w:val="00343634"/>
    <w:rsid w:val="00343954"/>
    <w:rsid w:val="003445BA"/>
    <w:rsid w:val="00344BCA"/>
    <w:rsid w:val="003453E5"/>
    <w:rsid w:val="00345405"/>
    <w:rsid w:val="00345DDD"/>
    <w:rsid w:val="003467B8"/>
    <w:rsid w:val="00346FED"/>
    <w:rsid w:val="00347457"/>
    <w:rsid w:val="0034748A"/>
    <w:rsid w:val="003501B6"/>
    <w:rsid w:val="00351E01"/>
    <w:rsid w:val="00352968"/>
    <w:rsid w:val="0035298B"/>
    <w:rsid w:val="00352A54"/>
    <w:rsid w:val="00352D21"/>
    <w:rsid w:val="00353D8C"/>
    <w:rsid w:val="0035443D"/>
    <w:rsid w:val="00354517"/>
    <w:rsid w:val="00354524"/>
    <w:rsid w:val="003545ED"/>
    <w:rsid w:val="0035464C"/>
    <w:rsid w:val="00354AA2"/>
    <w:rsid w:val="00354FEE"/>
    <w:rsid w:val="0035590D"/>
    <w:rsid w:val="00356275"/>
    <w:rsid w:val="00356BE8"/>
    <w:rsid w:val="00356C0B"/>
    <w:rsid w:val="00356C1D"/>
    <w:rsid w:val="00357B9C"/>
    <w:rsid w:val="00357DFC"/>
    <w:rsid w:val="0036134B"/>
    <w:rsid w:val="003613FE"/>
    <w:rsid w:val="00361412"/>
    <w:rsid w:val="003615CA"/>
    <w:rsid w:val="00361FDC"/>
    <w:rsid w:val="003627E1"/>
    <w:rsid w:val="00363B2C"/>
    <w:rsid w:val="003642A6"/>
    <w:rsid w:val="00364763"/>
    <w:rsid w:val="00364FAF"/>
    <w:rsid w:val="00365C3D"/>
    <w:rsid w:val="00365E99"/>
    <w:rsid w:val="00366012"/>
    <w:rsid w:val="00366C1B"/>
    <w:rsid w:val="003672F0"/>
    <w:rsid w:val="00367337"/>
    <w:rsid w:val="00367367"/>
    <w:rsid w:val="00367FD8"/>
    <w:rsid w:val="0037004E"/>
    <w:rsid w:val="00370B63"/>
    <w:rsid w:val="00370FCC"/>
    <w:rsid w:val="003711AF"/>
    <w:rsid w:val="003722CF"/>
    <w:rsid w:val="0037250E"/>
    <w:rsid w:val="003732E3"/>
    <w:rsid w:val="00373421"/>
    <w:rsid w:val="003735C6"/>
    <w:rsid w:val="00373FDE"/>
    <w:rsid w:val="00374848"/>
    <w:rsid w:val="003757A1"/>
    <w:rsid w:val="00375D09"/>
    <w:rsid w:val="00375E4D"/>
    <w:rsid w:val="003762DC"/>
    <w:rsid w:val="0037739D"/>
    <w:rsid w:val="0037751C"/>
    <w:rsid w:val="00377A11"/>
    <w:rsid w:val="00377D61"/>
    <w:rsid w:val="003804ED"/>
    <w:rsid w:val="00380B66"/>
    <w:rsid w:val="00380F3F"/>
    <w:rsid w:val="00381953"/>
    <w:rsid w:val="00382232"/>
    <w:rsid w:val="00382F1A"/>
    <w:rsid w:val="00382F9A"/>
    <w:rsid w:val="00383282"/>
    <w:rsid w:val="00383422"/>
    <w:rsid w:val="00383658"/>
    <w:rsid w:val="0038412E"/>
    <w:rsid w:val="003841F8"/>
    <w:rsid w:val="00386053"/>
    <w:rsid w:val="003864B9"/>
    <w:rsid w:val="0038677B"/>
    <w:rsid w:val="00387112"/>
    <w:rsid w:val="00387459"/>
    <w:rsid w:val="0038771D"/>
    <w:rsid w:val="00390935"/>
    <w:rsid w:val="0039209E"/>
    <w:rsid w:val="003921FF"/>
    <w:rsid w:val="0039241F"/>
    <w:rsid w:val="00392491"/>
    <w:rsid w:val="003933C6"/>
    <w:rsid w:val="003935B0"/>
    <w:rsid w:val="00393E44"/>
    <w:rsid w:val="00394301"/>
    <w:rsid w:val="0039452D"/>
    <w:rsid w:val="00394B2F"/>
    <w:rsid w:val="00394C48"/>
    <w:rsid w:val="0039747B"/>
    <w:rsid w:val="00397679"/>
    <w:rsid w:val="00397AB6"/>
    <w:rsid w:val="00397ACA"/>
    <w:rsid w:val="003A0660"/>
    <w:rsid w:val="003A10C3"/>
    <w:rsid w:val="003A1FE3"/>
    <w:rsid w:val="003A22A9"/>
    <w:rsid w:val="003A40C5"/>
    <w:rsid w:val="003A4649"/>
    <w:rsid w:val="003A495D"/>
    <w:rsid w:val="003A4A40"/>
    <w:rsid w:val="003A4C7C"/>
    <w:rsid w:val="003A5611"/>
    <w:rsid w:val="003A5844"/>
    <w:rsid w:val="003A597F"/>
    <w:rsid w:val="003A5D4D"/>
    <w:rsid w:val="003A71A8"/>
    <w:rsid w:val="003A71D2"/>
    <w:rsid w:val="003A78E6"/>
    <w:rsid w:val="003B00CA"/>
    <w:rsid w:val="003B030B"/>
    <w:rsid w:val="003B0432"/>
    <w:rsid w:val="003B0821"/>
    <w:rsid w:val="003B0BE9"/>
    <w:rsid w:val="003B0F4B"/>
    <w:rsid w:val="003B231F"/>
    <w:rsid w:val="003B27EB"/>
    <w:rsid w:val="003B28E4"/>
    <w:rsid w:val="003B2E9B"/>
    <w:rsid w:val="003B2F8D"/>
    <w:rsid w:val="003B3487"/>
    <w:rsid w:val="003B34E8"/>
    <w:rsid w:val="003B3BA9"/>
    <w:rsid w:val="003B3C64"/>
    <w:rsid w:val="003B4FAA"/>
    <w:rsid w:val="003B547A"/>
    <w:rsid w:val="003B5AFE"/>
    <w:rsid w:val="003B5C8B"/>
    <w:rsid w:val="003B6EC0"/>
    <w:rsid w:val="003B73D2"/>
    <w:rsid w:val="003B75B9"/>
    <w:rsid w:val="003B7A4F"/>
    <w:rsid w:val="003C087B"/>
    <w:rsid w:val="003C0DA2"/>
    <w:rsid w:val="003C19AE"/>
    <w:rsid w:val="003C1A18"/>
    <w:rsid w:val="003C41FC"/>
    <w:rsid w:val="003C4289"/>
    <w:rsid w:val="003C43E1"/>
    <w:rsid w:val="003C4A38"/>
    <w:rsid w:val="003C4B64"/>
    <w:rsid w:val="003C4FD4"/>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08B"/>
    <w:rsid w:val="003D54B0"/>
    <w:rsid w:val="003D764F"/>
    <w:rsid w:val="003D76EF"/>
    <w:rsid w:val="003E0042"/>
    <w:rsid w:val="003E0667"/>
    <w:rsid w:val="003E07CA"/>
    <w:rsid w:val="003E0BCE"/>
    <w:rsid w:val="003E0DDC"/>
    <w:rsid w:val="003E0DF3"/>
    <w:rsid w:val="003E0E8B"/>
    <w:rsid w:val="003E13E0"/>
    <w:rsid w:val="003E1660"/>
    <w:rsid w:val="003E1CD1"/>
    <w:rsid w:val="003E281A"/>
    <w:rsid w:val="003E2A2D"/>
    <w:rsid w:val="003E3F83"/>
    <w:rsid w:val="003E47D4"/>
    <w:rsid w:val="003E50B9"/>
    <w:rsid w:val="003E555F"/>
    <w:rsid w:val="003E64A9"/>
    <w:rsid w:val="003E7905"/>
    <w:rsid w:val="003E7E90"/>
    <w:rsid w:val="003F0336"/>
    <w:rsid w:val="003F0861"/>
    <w:rsid w:val="003F3FCC"/>
    <w:rsid w:val="003F5547"/>
    <w:rsid w:val="003F5C40"/>
    <w:rsid w:val="003F5EDE"/>
    <w:rsid w:val="003F6E12"/>
    <w:rsid w:val="003F6E76"/>
    <w:rsid w:val="003F6F8B"/>
    <w:rsid w:val="003F75ED"/>
    <w:rsid w:val="004002B7"/>
    <w:rsid w:val="0040066E"/>
    <w:rsid w:val="00400704"/>
    <w:rsid w:val="00400F31"/>
    <w:rsid w:val="00401CA2"/>
    <w:rsid w:val="004023BA"/>
    <w:rsid w:val="00403948"/>
    <w:rsid w:val="00403E6C"/>
    <w:rsid w:val="00406B4D"/>
    <w:rsid w:val="00407259"/>
    <w:rsid w:val="00410A83"/>
    <w:rsid w:val="004130D8"/>
    <w:rsid w:val="00413ED5"/>
    <w:rsid w:val="0041443C"/>
    <w:rsid w:val="0041488F"/>
    <w:rsid w:val="00414FB0"/>
    <w:rsid w:val="004154F7"/>
    <w:rsid w:val="00416C88"/>
    <w:rsid w:val="00416D44"/>
    <w:rsid w:val="004176FF"/>
    <w:rsid w:val="00417A1E"/>
    <w:rsid w:val="00420458"/>
    <w:rsid w:val="00420BBD"/>
    <w:rsid w:val="00421A27"/>
    <w:rsid w:val="00421D0A"/>
    <w:rsid w:val="004226C3"/>
    <w:rsid w:val="004228BA"/>
    <w:rsid w:val="0042335B"/>
    <w:rsid w:val="00423520"/>
    <w:rsid w:val="00423E71"/>
    <w:rsid w:val="004240D6"/>
    <w:rsid w:val="004241C5"/>
    <w:rsid w:val="00424965"/>
    <w:rsid w:val="00424FA7"/>
    <w:rsid w:val="00425434"/>
    <w:rsid w:val="00425A8E"/>
    <w:rsid w:val="00425D2C"/>
    <w:rsid w:val="00426A87"/>
    <w:rsid w:val="00427007"/>
    <w:rsid w:val="004309D8"/>
    <w:rsid w:val="004313D1"/>
    <w:rsid w:val="004317F8"/>
    <w:rsid w:val="00432110"/>
    <w:rsid w:val="004328EE"/>
    <w:rsid w:val="00433EBE"/>
    <w:rsid w:val="00434406"/>
    <w:rsid w:val="004347A2"/>
    <w:rsid w:val="004349C5"/>
    <w:rsid w:val="00436005"/>
    <w:rsid w:val="0043640F"/>
    <w:rsid w:val="0043757A"/>
    <w:rsid w:val="00437CF2"/>
    <w:rsid w:val="00440FED"/>
    <w:rsid w:val="00441B92"/>
    <w:rsid w:val="00443668"/>
    <w:rsid w:val="00443A9F"/>
    <w:rsid w:val="0044474B"/>
    <w:rsid w:val="00444D82"/>
    <w:rsid w:val="00444F04"/>
    <w:rsid w:val="00445FF7"/>
    <w:rsid w:val="00446443"/>
    <w:rsid w:val="004508A8"/>
    <w:rsid w:val="00451268"/>
    <w:rsid w:val="00451BAE"/>
    <w:rsid w:val="00452CA7"/>
    <w:rsid w:val="00453341"/>
    <w:rsid w:val="004545C6"/>
    <w:rsid w:val="00454DCA"/>
    <w:rsid w:val="00454E26"/>
    <w:rsid w:val="00456544"/>
    <w:rsid w:val="00456649"/>
    <w:rsid w:val="004567B7"/>
    <w:rsid w:val="004567DC"/>
    <w:rsid w:val="00456856"/>
    <w:rsid w:val="004571EF"/>
    <w:rsid w:val="0046047A"/>
    <w:rsid w:val="00460D9D"/>
    <w:rsid w:val="00461210"/>
    <w:rsid w:val="00461465"/>
    <w:rsid w:val="00461700"/>
    <w:rsid w:val="00461AAC"/>
    <w:rsid w:val="004620C3"/>
    <w:rsid w:val="00462490"/>
    <w:rsid w:val="00462AC9"/>
    <w:rsid w:val="00462EB7"/>
    <w:rsid w:val="00463DC3"/>
    <w:rsid w:val="004647BF"/>
    <w:rsid w:val="00465299"/>
    <w:rsid w:val="004655C1"/>
    <w:rsid w:val="00466A0F"/>
    <w:rsid w:val="0046729F"/>
    <w:rsid w:val="0046795B"/>
    <w:rsid w:val="00470642"/>
    <w:rsid w:val="00470867"/>
    <w:rsid w:val="004708C0"/>
    <w:rsid w:val="0047115F"/>
    <w:rsid w:val="004715CB"/>
    <w:rsid w:val="00471863"/>
    <w:rsid w:val="0047232D"/>
    <w:rsid w:val="00472618"/>
    <w:rsid w:val="00473777"/>
    <w:rsid w:val="00473A14"/>
    <w:rsid w:val="004745A9"/>
    <w:rsid w:val="00474871"/>
    <w:rsid w:val="0047497E"/>
    <w:rsid w:val="00474AE8"/>
    <w:rsid w:val="00474CA8"/>
    <w:rsid w:val="00474E43"/>
    <w:rsid w:val="00475787"/>
    <w:rsid w:val="004766DA"/>
    <w:rsid w:val="00476A29"/>
    <w:rsid w:val="00476A55"/>
    <w:rsid w:val="00476D59"/>
    <w:rsid w:val="0048076D"/>
    <w:rsid w:val="0048134D"/>
    <w:rsid w:val="00481624"/>
    <w:rsid w:val="00481765"/>
    <w:rsid w:val="004818DD"/>
    <w:rsid w:val="00481D90"/>
    <w:rsid w:val="00482334"/>
    <w:rsid w:val="00482700"/>
    <w:rsid w:val="00482CD4"/>
    <w:rsid w:val="00483261"/>
    <w:rsid w:val="0048328A"/>
    <w:rsid w:val="004841DA"/>
    <w:rsid w:val="004842F7"/>
    <w:rsid w:val="00484377"/>
    <w:rsid w:val="0048578D"/>
    <w:rsid w:val="00485B23"/>
    <w:rsid w:val="00485B50"/>
    <w:rsid w:val="004874E4"/>
    <w:rsid w:val="00487E33"/>
    <w:rsid w:val="00487F1F"/>
    <w:rsid w:val="0049070D"/>
    <w:rsid w:val="00490A39"/>
    <w:rsid w:val="00490E82"/>
    <w:rsid w:val="00490E8C"/>
    <w:rsid w:val="004914F3"/>
    <w:rsid w:val="00491BE4"/>
    <w:rsid w:val="00491DB2"/>
    <w:rsid w:val="00492877"/>
    <w:rsid w:val="00493087"/>
    <w:rsid w:val="00493748"/>
    <w:rsid w:val="004942EC"/>
    <w:rsid w:val="004955EE"/>
    <w:rsid w:val="004956B6"/>
    <w:rsid w:val="00495BA6"/>
    <w:rsid w:val="00496DC2"/>
    <w:rsid w:val="00496E75"/>
    <w:rsid w:val="00497BB4"/>
    <w:rsid w:val="004A014C"/>
    <w:rsid w:val="004A0AA8"/>
    <w:rsid w:val="004A0C74"/>
    <w:rsid w:val="004A1671"/>
    <w:rsid w:val="004A1FE4"/>
    <w:rsid w:val="004A2012"/>
    <w:rsid w:val="004A2103"/>
    <w:rsid w:val="004A2574"/>
    <w:rsid w:val="004A27AB"/>
    <w:rsid w:val="004A2CA9"/>
    <w:rsid w:val="004A3341"/>
    <w:rsid w:val="004A33EF"/>
    <w:rsid w:val="004A34C9"/>
    <w:rsid w:val="004A3CB5"/>
    <w:rsid w:val="004A537D"/>
    <w:rsid w:val="004A5525"/>
    <w:rsid w:val="004A67F0"/>
    <w:rsid w:val="004A71C3"/>
    <w:rsid w:val="004A7769"/>
    <w:rsid w:val="004A77B1"/>
    <w:rsid w:val="004A7AC2"/>
    <w:rsid w:val="004B23AD"/>
    <w:rsid w:val="004B2965"/>
    <w:rsid w:val="004B3265"/>
    <w:rsid w:val="004B3515"/>
    <w:rsid w:val="004B3545"/>
    <w:rsid w:val="004B4224"/>
    <w:rsid w:val="004B4297"/>
    <w:rsid w:val="004B4647"/>
    <w:rsid w:val="004B6B25"/>
    <w:rsid w:val="004B71FD"/>
    <w:rsid w:val="004B7455"/>
    <w:rsid w:val="004B74FF"/>
    <w:rsid w:val="004B7854"/>
    <w:rsid w:val="004B7CE4"/>
    <w:rsid w:val="004B7F61"/>
    <w:rsid w:val="004C0401"/>
    <w:rsid w:val="004C0C49"/>
    <w:rsid w:val="004C1096"/>
    <w:rsid w:val="004C183D"/>
    <w:rsid w:val="004C2142"/>
    <w:rsid w:val="004C22B7"/>
    <w:rsid w:val="004C394F"/>
    <w:rsid w:val="004C3EC7"/>
    <w:rsid w:val="004C3EEE"/>
    <w:rsid w:val="004C483D"/>
    <w:rsid w:val="004C49EA"/>
    <w:rsid w:val="004C4D15"/>
    <w:rsid w:val="004C5400"/>
    <w:rsid w:val="004C6DA5"/>
    <w:rsid w:val="004C795A"/>
    <w:rsid w:val="004C7ED3"/>
    <w:rsid w:val="004C7F93"/>
    <w:rsid w:val="004D0B59"/>
    <w:rsid w:val="004D155F"/>
    <w:rsid w:val="004D2629"/>
    <w:rsid w:val="004D26B8"/>
    <w:rsid w:val="004D27B9"/>
    <w:rsid w:val="004D2C2C"/>
    <w:rsid w:val="004D317F"/>
    <w:rsid w:val="004D38C2"/>
    <w:rsid w:val="004D3B3B"/>
    <w:rsid w:val="004D41DC"/>
    <w:rsid w:val="004D4400"/>
    <w:rsid w:val="004D4C9E"/>
    <w:rsid w:val="004D4FBD"/>
    <w:rsid w:val="004D4FC0"/>
    <w:rsid w:val="004D5CE7"/>
    <w:rsid w:val="004D5E8A"/>
    <w:rsid w:val="004D6381"/>
    <w:rsid w:val="004D660E"/>
    <w:rsid w:val="004D7B6A"/>
    <w:rsid w:val="004D7DA8"/>
    <w:rsid w:val="004E10CD"/>
    <w:rsid w:val="004E1401"/>
    <w:rsid w:val="004E1FAD"/>
    <w:rsid w:val="004E2892"/>
    <w:rsid w:val="004E2CB7"/>
    <w:rsid w:val="004E33F8"/>
    <w:rsid w:val="004E362B"/>
    <w:rsid w:val="004E3681"/>
    <w:rsid w:val="004E390E"/>
    <w:rsid w:val="004E3D74"/>
    <w:rsid w:val="004E5B2E"/>
    <w:rsid w:val="004E5DE1"/>
    <w:rsid w:val="004E6A02"/>
    <w:rsid w:val="004E784B"/>
    <w:rsid w:val="004F0224"/>
    <w:rsid w:val="004F0DB4"/>
    <w:rsid w:val="004F0E04"/>
    <w:rsid w:val="004F1CD3"/>
    <w:rsid w:val="004F1EBC"/>
    <w:rsid w:val="004F20E8"/>
    <w:rsid w:val="004F2185"/>
    <w:rsid w:val="004F3172"/>
    <w:rsid w:val="004F3B71"/>
    <w:rsid w:val="004F3FE5"/>
    <w:rsid w:val="004F5154"/>
    <w:rsid w:val="004F52BB"/>
    <w:rsid w:val="004F54D4"/>
    <w:rsid w:val="004F5835"/>
    <w:rsid w:val="004F661C"/>
    <w:rsid w:val="004F6D99"/>
    <w:rsid w:val="004F6E1F"/>
    <w:rsid w:val="004F7B49"/>
    <w:rsid w:val="00500572"/>
    <w:rsid w:val="00500573"/>
    <w:rsid w:val="00500701"/>
    <w:rsid w:val="00500DCE"/>
    <w:rsid w:val="00501304"/>
    <w:rsid w:val="00501425"/>
    <w:rsid w:val="0050318B"/>
    <w:rsid w:val="00503CF2"/>
    <w:rsid w:val="00504311"/>
    <w:rsid w:val="0050485C"/>
    <w:rsid w:val="00504AC6"/>
    <w:rsid w:val="00504D75"/>
    <w:rsid w:val="00505D51"/>
    <w:rsid w:val="00506C24"/>
    <w:rsid w:val="00506E1E"/>
    <w:rsid w:val="005075F2"/>
    <w:rsid w:val="005077AE"/>
    <w:rsid w:val="00510ABC"/>
    <w:rsid w:val="00511079"/>
    <w:rsid w:val="00511411"/>
    <w:rsid w:val="00511CDF"/>
    <w:rsid w:val="00512614"/>
    <w:rsid w:val="00512829"/>
    <w:rsid w:val="00512837"/>
    <w:rsid w:val="00513839"/>
    <w:rsid w:val="00513DEF"/>
    <w:rsid w:val="0051423C"/>
    <w:rsid w:val="005148C6"/>
    <w:rsid w:val="005148D4"/>
    <w:rsid w:val="00514C91"/>
    <w:rsid w:val="005153CE"/>
    <w:rsid w:val="00516241"/>
    <w:rsid w:val="00516FD9"/>
    <w:rsid w:val="0051701F"/>
    <w:rsid w:val="00517663"/>
    <w:rsid w:val="0051791D"/>
    <w:rsid w:val="00520B3C"/>
    <w:rsid w:val="00520D6D"/>
    <w:rsid w:val="00520FD7"/>
    <w:rsid w:val="005212FD"/>
    <w:rsid w:val="005213F8"/>
    <w:rsid w:val="00521425"/>
    <w:rsid w:val="00522933"/>
    <w:rsid w:val="00522E1A"/>
    <w:rsid w:val="00522E61"/>
    <w:rsid w:val="00523E75"/>
    <w:rsid w:val="005243E0"/>
    <w:rsid w:val="005243FD"/>
    <w:rsid w:val="005256F3"/>
    <w:rsid w:val="005265A3"/>
    <w:rsid w:val="0052661B"/>
    <w:rsid w:val="00526783"/>
    <w:rsid w:val="00527301"/>
    <w:rsid w:val="0052773A"/>
    <w:rsid w:val="00527829"/>
    <w:rsid w:val="00527FB1"/>
    <w:rsid w:val="00530423"/>
    <w:rsid w:val="0053107E"/>
    <w:rsid w:val="005312CB"/>
    <w:rsid w:val="00531505"/>
    <w:rsid w:val="0053162F"/>
    <w:rsid w:val="00531777"/>
    <w:rsid w:val="00531BC2"/>
    <w:rsid w:val="00531F43"/>
    <w:rsid w:val="00531FD5"/>
    <w:rsid w:val="0053281C"/>
    <w:rsid w:val="00532AD0"/>
    <w:rsid w:val="00533067"/>
    <w:rsid w:val="0053311D"/>
    <w:rsid w:val="00533B93"/>
    <w:rsid w:val="005340C9"/>
    <w:rsid w:val="00536698"/>
    <w:rsid w:val="00536B26"/>
    <w:rsid w:val="0053730B"/>
    <w:rsid w:val="005375FE"/>
    <w:rsid w:val="00540372"/>
    <w:rsid w:val="00540BFC"/>
    <w:rsid w:val="0054195A"/>
    <w:rsid w:val="005420DE"/>
    <w:rsid w:val="00542249"/>
    <w:rsid w:val="005422AA"/>
    <w:rsid w:val="00542FAA"/>
    <w:rsid w:val="005431F5"/>
    <w:rsid w:val="00543707"/>
    <w:rsid w:val="005439D2"/>
    <w:rsid w:val="00543D88"/>
    <w:rsid w:val="00543EBB"/>
    <w:rsid w:val="00543ED0"/>
    <w:rsid w:val="00544213"/>
    <w:rsid w:val="0054486D"/>
    <w:rsid w:val="005453F3"/>
    <w:rsid w:val="00545549"/>
    <w:rsid w:val="00545A3F"/>
    <w:rsid w:val="00545FDA"/>
    <w:rsid w:val="005469F5"/>
    <w:rsid w:val="00546F36"/>
    <w:rsid w:val="005478DF"/>
    <w:rsid w:val="00547A61"/>
    <w:rsid w:val="00547F4C"/>
    <w:rsid w:val="005515EE"/>
    <w:rsid w:val="005518ED"/>
    <w:rsid w:val="00551E85"/>
    <w:rsid w:val="00552093"/>
    <w:rsid w:val="00554903"/>
    <w:rsid w:val="00554C49"/>
    <w:rsid w:val="00554E06"/>
    <w:rsid w:val="00554E4B"/>
    <w:rsid w:val="0055519C"/>
    <w:rsid w:val="005554C1"/>
    <w:rsid w:val="00555F67"/>
    <w:rsid w:val="00556E32"/>
    <w:rsid w:val="005604F1"/>
    <w:rsid w:val="005606A4"/>
    <w:rsid w:val="005606D1"/>
    <w:rsid w:val="005607B8"/>
    <w:rsid w:val="00560CF5"/>
    <w:rsid w:val="00561A64"/>
    <w:rsid w:val="00562153"/>
    <w:rsid w:val="00562630"/>
    <w:rsid w:val="005626FA"/>
    <w:rsid w:val="0056272D"/>
    <w:rsid w:val="00562BAB"/>
    <w:rsid w:val="00562F14"/>
    <w:rsid w:val="00563047"/>
    <w:rsid w:val="0056308E"/>
    <w:rsid w:val="005638C1"/>
    <w:rsid w:val="00563F16"/>
    <w:rsid w:val="0056415C"/>
    <w:rsid w:val="005649BF"/>
    <w:rsid w:val="005650EA"/>
    <w:rsid w:val="005650ED"/>
    <w:rsid w:val="00565869"/>
    <w:rsid w:val="00565F29"/>
    <w:rsid w:val="00567415"/>
    <w:rsid w:val="00567610"/>
    <w:rsid w:val="00570686"/>
    <w:rsid w:val="00570D9F"/>
    <w:rsid w:val="0057185C"/>
    <w:rsid w:val="00571CA8"/>
    <w:rsid w:val="00572947"/>
    <w:rsid w:val="00573138"/>
    <w:rsid w:val="005734A7"/>
    <w:rsid w:val="005739EA"/>
    <w:rsid w:val="005746C4"/>
    <w:rsid w:val="00574B50"/>
    <w:rsid w:val="00576F77"/>
    <w:rsid w:val="0057778F"/>
    <w:rsid w:val="00577835"/>
    <w:rsid w:val="005802AB"/>
    <w:rsid w:val="00580793"/>
    <w:rsid w:val="00580A92"/>
    <w:rsid w:val="00580BE9"/>
    <w:rsid w:val="00580DDF"/>
    <w:rsid w:val="00581470"/>
    <w:rsid w:val="00581B62"/>
    <w:rsid w:val="00581BAD"/>
    <w:rsid w:val="00581BDD"/>
    <w:rsid w:val="00581D62"/>
    <w:rsid w:val="00582087"/>
    <w:rsid w:val="0058244B"/>
    <w:rsid w:val="00582F21"/>
    <w:rsid w:val="005831DD"/>
    <w:rsid w:val="0058353F"/>
    <w:rsid w:val="00584320"/>
    <w:rsid w:val="00584CB8"/>
    <w:rsid w:val="00585484"/>
    <w:rsid w:val="00587229"/>
    <w:rsid w:val="00587503"/>
    <w:rsid w:val="00587DF7"/>
    <w:rsid w:val="00587F7F"/>
    <w:rsid w:val="00590E8D"/>
    <w:rsid w:val="00590FAC"/>
    <w:rsid w:val="00591511"/>
    <w:rsid w:val="005916BC"/>
    <w:rsid w:val="00591B93"/>
    <w:rsid w:val="00591E50"/>
    <w:rsid w:val="0059234B"/>
    <w:rsid w:val="00592CDA"/>
    <w:rsid w:val="0059331A"/>
    <w:rsid w:val="0059374C"/>
    <w:rsid w:val="00593A72"/>
    <w:rsid w:val="00594C85"/>
    <w:rsid w:val="00595A8C"/>
    <w:rsid w:val="00595C2C"/>
    <w:rsid w:val="00596BBA"/>
    <w:rsid w:val="00597209"/>
    <w:rsid w:val="00597386"/>
    <w:rsid w:val="005975C4"/>
    <w:rsid w:val="005977A8"/>
    <w:rsid w:val="00597AA9"/>
    <w:rsid w:val="00597ED8"/>
    <w:rsid w:val="005A0BAC"/>
    <w:rsid w:val="005A17AE"/>
    <w:rsid w:val="005A1BB7"/>
    <w:rsid w:val="005A2B20"/>
    <w:rsid w:val="005A318A"/>
    <w:rsid w:val="005A34D5"/>
    <w:rsid w:val="005A34E1"/>
    <w:rsid w:val="005A3943"/>
    <w:rsid w:val="005A45CC"/>
    <w:rsid w:val="005A4904"/>
    <w:rsid w:val="005A515A"/>
    <w:rsid w:val="005A60B4"/>
    <w:rsid w:val="005A63A4"/>
    <w:rsid w:val="005A6625"/>
    <w:rsid w:val="005A6E35"/>
    <w:rsid w:val="005A704D"/>
    <w:rsid w:val="005B03CB"/>
    <w:rsid w:val="005B2B24"/>
    <w:rsid w:val="005B3C6D"/>
    <w:rsid w:val="005B4045"/>
    <w:rsid w:val="005B4781"/>
    <w:rsid w:val="005B609E"/>
    <w:rsid w:val="005B68E4"/>
    <w:rsid w:val="005B6DF6"/>
    <w:rsid w:val="005B7B7D"/>
    <w:rsid w:val="005B7E15"/>
    <w:rsid w:val="005C0D13"/>
    <w:rsid w:val="005C1948"/>
    <w:rsid w:val="005C22F9"/>
    <w:rsid w:val="005C263C"/>
    <w:rsid w:val="005C2679"/>
    <w:rsid w:val="005C298C"/>
    <w:rsid w:val="005C2E81"/>
    <w:rsid w:val="005C34C8"/>
    <w:rsid w:val="005C4B1B"/>
    <w:rsid w:val="005C4BFB"/>
    <w:rsid w:val="005C520C"/>
    <w:rsid w:val="005C57D2"/>
    <w:rsid w:val="005C5870"/>
    <w:rsid w:val="005D059A"/>
    <w:rsid w:val="005D07C5"/>
    <w:rsid w:val="005D21B7"/>
    <w:rsid w:val="005D221D"/>
    <w:rsid w:val="005D2237"/>
    <w:rsid w:val="005D2DAD"/>
    <w:rsid w:val="005D3248"/>
    <w:rsid w:val="005D4302"/>
    <w:rsid w:val="005D5309"/>
    <w:rsid w:val="005D5A20"/>
    <w:rsid w:val="005D778E"/>
    <w:rsid w:val="005D786C"/>
    <w:rsid w:val="005E00E5"/>
    <w:rsid w:val="005E0148"/>
    <w:rsid w:val="005E049F"/>
    <w:rsid w:val="005E0BB6"/>
    <w:rsid w:val="005E26EA"/>
    <w:rsid w:val="005E3073"/>
    <w:rsid w:val="005E316A"/>
    <w:rsid w:val="005E418A"/>
    <w:rsid w:val="005E42AC"/>
    <w:rsid w:val="005E7088"/>
    <w:rsid w:val="005E7098"/>
    <w:rsid w:val="005E7E1B"/>
    <w:rsid w:val="005F0002"/>
    <w:rsid w:val="005F0108"/>
    <w:rsid w:val="005F0291"/>
    <w:rsid w:val="005F0ECC"/>
    <w:rsid w:val="005F1020"/>
    <w:rsid w:val="005F21A5"/>
    <w:rsid w:val="005F2470"/>
    <w:rsid w:val="005F28C6"/>
    <w:rsid w:val="005F3B2A"/>
    <w:rsid w:val="005F3F16"/>
    <w:rsid w:val="005F52CC"/>
    <w:rsid w:val="005F5CEA"/>
    <w:rsid w:val="005F5DD8"/>
    <w:rsid w:val="005F5E5A"/>
    <w:rsid w:val="005F5E6F"/>
    <w:rsid w:val="005F6510"/>
    <w:rsid w:val="005F681C"/>
    <w:rsid w:val="005F69DC"/>
    <w:rsid w:val="005F6BD4"/>
    <w:rsid w:val="005F7188"/>
    <w:rsid w:val="005F7630"/>
    <w:rsid w:val="005F7985"/>
    <w:rsid w:val="00600CEB"/>
    <w:rsid w:val="00602A78"/>
    <w:rsid w:val="00602A84"/>
    <w:rsid w:val="00602AA1"/>
    <w:rsid w:val="00603070"/>
    <w:rsid w:val="00603123"/>
    <w:rsid w:val="006036F4"/>
    <w:rsid w:val="00604151"/>
    <w:rsid w:val="00604367"/>
    <w:rsid w:val="0060436A"/>
    <w:rsid w:val="006044BE"/>
    <w:rsid w:val="0060475F"/>
    <w:rsid w:val="006047DF"/>
    <w:rsid w:val="00604804"/>
    <w:rsid w:val="006048EE"/>
    <w:rsid w:val="00604DE1"/>
    <w:rsid w:val="006060C2"/>
    <w:rsid w:val="0060620A"/>
    <w:rsid w:val="00606A26"/>
    <w:rsid w:val="0060755C"/>
    <w:rsid w:val="00607D81"/>
    <w:rsid w:val="00607D8D"/>
    <w:rsid w:val="00610747"/>
    <w:rsid w:val="00610E03"/>
    <w:rsid w:val="006112FE"/>
    <w:rsid w:val="006113C0"/>
    <w:rsid w:val="0061176E"/>
    <w:rsid w:val="00611B8C"/>
    <w:rsid w:val="006120B2"/>
    <w:rsid w:val="00613EA5"/>
    <w:rsid w:val="00614CD1"/>
    <w:rsid w:val="006151F2"/>
    <w:rsid w:val="0061567B"/>
    <w:rsid w:val="00615AC8"/>
    <w:rsid w:val="00616111"/>
    <w:rsid w:val="006164D1"/>
    <w:rsid w:val="00617E09"/>
    <w:rsid w:val="00617E75"/>
    <w:rsid w:val="00620EFF"/>
    <w:rsid w:val="0062114B"/>
    <w:rsid w:val="0062152A"/>
    <w:rsid w:val="00621550"/>
    <w:rsid w:val="00621753"/>
    <w:rsid w:val="00623082"/>
    <w:rsid w:val="00623583"/>
    <w:rsid w:val="00623A68"/>
    <w:rsid w:val="0062462F"/>
    <w:rsid w:val="00624BA1"/>
    <w:rsid w:val="00624F24"/>
    <w:rsid w:val="0062661B"/>
    <w:rsid w:val="00627832"/>
    <w:rsid w:val="00627AAC"/>
    <w:rsid w:val="00630118"/>
    <w:rsid w:val="00630514"/>
    <w:rsid w:val="006310AE"/>
    <w:rsid w:val="00631762"/>
    <w:rsid w:val="00632196"/>
    <w:rsid w:val="00632A5B"/>
    <w:rsid w:val="00632BA2"/>
    <w:rsid w:val="00633BF2"/>
    <w:rsid w:val="00633F67"/>
    <w:rsid w:val="006345C3"/>
    <w:rsid w:val="00634B4E"/>
    <w:rsid w:val="00634F59"/>
    <w:rsid w:val="0063530F"/>
    <w:rsid w:val="006362F9"/>
    <w:rsid w:val="006369A4"/>
    <w:rsid w:val="006369A9"/>
    <w:rsid w:val="006373CD"/>
    <w:rsid w:val="00640798"/>
    <w:rsid w:val="00640936"/>
    <w:rsid w:val="00641283"/>
    <w:rsid w:val="006413CF"/>
    <w:rsid w:val="00641413"/>
    <w:rsid w:val="00641465"/>
    <w:rsid w:val="0064165D"/>
    <w:rsid w:val="00642E8C"/>
    <w:rsid w:val="006433BD"/>
    <w:rsid w:val="00643562"/>
    <w:rsid w:val="00643784"/>
    <w:rsid w:val="00643AFE"/>
    <w:rsid w:val="00644176"/>
    <w:rsid w:val="00644186"/>
    <w:rsid w:val="00644A21"/>
    <w:rsid w:val="00644DFD"/>
    <w:rsid w:val="00645C9F"/>
    <w:rsid w:val="00646305"/>
    <w:rsid w:val="00646864"/>
    <w:rsid w:val="00646A6C"/>
    <w:rsid w:val="00646EE1"/>
    <w:rsid w:val="006475E6"/>
    <w:rsid w:val="006501B6"/>
    <w:rsid w:val="006502DA"/>
    <w:rsid w:val="0065042B"/>
    <w:rsid w:val="006508B9"/>
    <w:rsid w:val="00650CA1"/>
    <w:rsid w:val="0065143C"/>
    <w:rsid w:val="00651854"/>
    <w:rsid w:val="006524DD"/>
    <w:rsid w:val="00652578"/>
    <w:rsid w:val="00652D91"/>
    <w:rsid w:val="006539E8"/>
    <w:rsid w:val="006542DD"/>
    <w:rsid w:val="00655F0A"/>
    <w:rsid w:val="00656307"/>
    <w:rsid w:val="006565D8"/>
    <w:rsid w:val="00656B96"/>
    <w:rsid w:val="00656F79"/>
    <w:rsid w:val="0065736B"/>
    <w:rsid w:val="006578E4"/>
    <w:rsid w:val="00657AE5"/>
    <w:rsid w:val="006619B0"/>
    <w:rsid w:val="00661BDC"/>
    <w:rsid w:val="00661C6A"/>
    <w:rsid w:val="00661DFE"/>
    <w:rsid w:val="00661E77"/>
    <w:rsid w:val="00662012"/>
    <w:rsid w:val="00662543"/>
    <w:rsid w:val="006626D0"/>
    <w:rsid w:val="006628E9"/>
    <w:rsid w:val="0066405F"/>
    <w:rsid w:val="006641F4"/>
    <w:rsid w:val="00664E8C"/>
    <w:rsid w:val="006658EB"/>
    <w:rsid w:val="00665F7C"/>
    <w:rsid w:val="0066699A"/>
    <w:rsid w:val="00666A96"/>
    <w:rsid w:val="00666D01"/>
    <w:rsid w:val="00666DFC"/>
    <w:rsid w:val="00666EBB"/>
    <w:rsid w:val="0066779E"/>
    <w:rsid w:val="00667FAF"/>
    <w:rsid w:val="0067034B"/>
    <w:rsid w:val="0067096D"/>
    <w:rsid w:val="00670AF4"/>
    <w:rsid w:val="006719E0"/>
    <w:rsid w:val="00672251"/>
    <w:rsid w:val="0067269D"/>
    <w:rsid w:val="00672988"/>
    <w:rsid w:val="00672C64"/>
    <w:rsid w:val="0067452A"/>
    <w:rsid w:val="00674E6A"/>
    <w:rsid w:val="006753EA"/>
    <w:rsid w:val="00675CF4"/>
    <w:rsid w:val="00676A64"/>
    <w:rsid w:val="00677925"/>
    <w:rsid w:val="006779BF"/>
    <w:rsid w:val="00680F46"/>
    <w:rsid w:val="00681FDC"/>
    <w:rsid w:val="00682B53"/>
    <w:rsid w:val="00682F27"/>
    <w:rsid w:val="00683428"/>
    <w:rsid w:val="006834AA"/>
    <w:rsid w:val="00683778"/>
    <w:rsid w:val="00684732"/>
    <w:rsid w:val="006859DB"/>
    <w:rsid w:val="006866BF"/>
    <w:rsid w:val="0068678D"/>
    <w:rsid w:val="00687488"/>
    <w:rsid w:val="006904ED"/>
    <w:rsid w:val="006906F4"/>
    <w:rsid w:val="00690E2E"/>
    <w:rsid w:val="006915D7"/>
    <w:rsid w:val="006918EB"/>
    <w:rsid w:val="00692814"/>
    <w:rsid w:val="006932E7"/>
    <w:rsid w:val="00693347"/>
    <w:rsid w:val="0069334C"/>
    <w:rsid w:val="00693C88"/>
    <w:rsid w:val="00693D3F"/>
    <w:rsid w:val="0069444C"/>
    <w:rsid w:val="006948EF"/>
    <w:rsid w:val="00694ABB"/>
    <w:rsid w:val="00696D63"/>
    <w:rsid w:val="0069733A"/>
    <w:rsid w:val="00697E87"/>
    <w:rsid w:val="006A032F"/>
    <w:rsid w:val="006A0DD3"/>
    <w:rsid w:val="006A1237"/>
    <w:rsid w:val="006A146E"/>
    <w:rsid w:val="006A1BEB"/>
    <w:rsid w:val="006A1F46"/>
    <w:rsid w:val="006A2B9A"/>
    <w:rsid w:val="006A3022"/>
    <w:rsid w:val="006A3510"/>
    <w:rsid w:val="006A41AE"/>
    <w:rsid w:val="006A4856"/>
    <w:rsid w:val="006A5474"/>
    <w:rsid w:val="006A564B"/>
    <w:rsid w:val="006A6DEA"/>
    <w:rsid w:val="006A7311"/>
    <w:rsid w:val="006B05B5"/>
    <w:rsid w:val="006B1545"/>
    <w:rsid w:val="006B204E"/>
    <w:rsid w:val="006B2148"/>
    <w:rsid w:val="006B23B9"/>
    <w:rsid w:val="006B2D5F"/>
    <w:rsid w:val="006B2DA7"/>
    <w:rsid w:val="006B2F4D"/>
    <w:rsid w:val="006B306B"/>
    <w:rsid w:val="006B3682"/>
    <w:rsid w:val="006B3974"/>
    <w:rsid w:val="006B3E76"/>
    <w:rsid w:val="006B48CB"/>
    <w:rsid w:val="006B564D"/>
    <w:rsid w:val="006B5E14"/>
    <w:rsid w:val="006B665A"/>
    <w:rsid w:val="006C085F"/>
    <w:rsid w:val="006C1445"/>
    <w:rsid w:val="006C16BF"/>
    <w:rsid w:val="006C1F21"/>
    <w:rsid w:val="006C25C9"/>
    <w:rsid w:val="006C2B67"/>
    <w:rsid w:val="006C2F9E"/>
    <w:rsid w:val="006C3AB0"/>
    <w:rsid w:val="006C4F40"/>
    <w:rsid w:val="006C4FC1"/>
    <w:rsid w:val="006C51A5"/>
    <w:rsid w:val="006C529D"/>
    <w:rsid w:val="006C5A7C"/>
    <w:rsid w:val="006C5FCA"/>
    <w:rsid w:val="006C6798"/>
    <w:rsid w:val="006C6DF7"/>
    <w:rsid w:val="006C727E"/>
    <w:rsid w:val="006C7A81"/>
    <w:rsid w:val="006D0826"/>
    <w:rsid w:val="006D0C12"/>
    <w:rsid w:val="006D0E6B"/>
    <w:rsid w:val="006D12A5"/>
    <w:rsid w:val="006D2146"/>
    <w:rsid w:val="006D600F"/>
    <w:rsid w:val="006D632E"/>
    <w:rsid w:val="006D6C9C"/>
    <w:rsid w:val="006D70F8"/>
    <w:rsid w:val="006E094A"/>
    <w:rsid w:val="006E12B1"/>
    <w:rsid w:val="006E13D1"/>
    <w:rsid w:val="006E4D0C"/>
    <w:rsid w:val="006E4D1B"/>
    <w:rsid w:val="006E5B78"/>
    <w:rsid w:val="006E67BA"/>
    <w:rsid w:val="006E699D"/>
    <w:rsid w:val="006E6BA3"/>
    <w:rsid w:val="006E742A"/>
    <w:rsid w:val="006E7E1D"/>
    <w:rsid w:val="006F1116"/>
    <w:rsid w:val="006F20CB"/>
    <w:rsid w:val="006F2654"/>
    <w:rsid w:val="006F3196"/>
    <w:rsid w:val="006F3C54"/>
    <w:rsid w:val="006F4067"/>
    <w:rsid w:val="006F418C"/>
    <w:rsid w:val="006F4D8E"/>
    <w:rsid w:val="006F4E32"/>
    <w:rsid w:val="006F5E64"/>
    <w:rsid w:val="006F60DE"/>
    <w:rsid w:val="006F65FB"/>
    <w:rsid w:val="006F6F19"/>
    <w:rsid w:val="006F7914"/>
    <w:rsid w:val="006F7C0B"/>
    <w:rsid w:val="006F7E46"/>
    <w:rsid w:val="00700AB4"/>
    <w:rsid w:val="00700F6A"/>
    <w:rsid w:val="00700FCA"/>
    <w:rsid w:val="007015C6"/>
    <w:rsid w:val="00701645"/>
    <w:rsid w:val="00701B16"/>
    <w:rsid w:val="00701BBC"/>
    <w:rsid w:val="0070297D"/>
    <w:rsid w:val="00702D5A"/>
    <w:rsid w:val="00702EF7"/>
    <w:rsid w:val="00702F6E"/>
    <w:rsid w:val="00703571"/>
    <w:rsid w:val="0070385C"/>
    <w:rsid w:val="00703989"/>
    <w:rsid w:val="00703E2D"/>
    <w:rsid w:val="007042E9"/>
    <w:rsid w:val="00704495"/>
    <w:rsid w:val="00705CA3"/>
    <w:rsid w:val="007108D3"/>
    <w:rsid w:val="0071118B"/>
    <w:rsid w:val="00711760"/>
    <w:rsid w:val="00711C66"/>
    <w:rsid w:val="00711C6D"/>
    <w:rsid w:val="00711E13"/>
    <w:rsid w:val="00712368"/>
    <w:rsid w:val="00712EDA"/>
    <w:rsid w:val="007136D0"/>
    <w:rsid w:val="007155A9"/>
    <w:rsid w:val="007158E1"/>
    <w:rsid w:val="00716769"/>
    <w:rsid w:val="007167CD"/>
    <w:rsid w:val="00716AA6"/>
    <w:rsid w:val="0071705B"/>
    <w:rsid w:val="00720505"/>
    <w:rsid w:val="00721E26"/>
    <w:rsid w:val="007236A3"/>
    <w:rsid w:val="0072392B"/>
    <w:rsid w:val="007239B6"/>
    <w:rsid w:val="00723FEC"/>
    <w:rsid w:val="00724191"/>
    <w:rsid w:val="00724776"/>
    <w:rsid w:val="0072490A"/>
    <w:rsid w:val="00724B64"/>
    <w:rsid w:val="0072517D"/>
    <w:rsid w:val="00726878"/>
    <w:rsid w:val="0072690E"/>
    <w:rsid w:val="007269DB"/>
    <w:rsid w:val="0073053B"/>
    <w:rsid w:val="00730D9C"/>
    <w:rsid w:val="0073124A"/>
    <w:rsid w:val="00731B79"/>
    <w:rsid w:val="007320A2"/>
    <w:rsid w:val="007327CE"/>
    <w:rsid w:val="00732A37"/>
    <w:rsid w:val="00733893"/>
    <w:rsid w:val="00734A05"/>
    <w:rsid w:val="00734ECC"/>
    <w:rsid w:val="00735C6F"/>
    <w:rsid w:val="00737A31"/>
    <w:rsid w:val="007401BC"/>
    <w:rsid w:val="007407CB"/>
    <w:rsid w:val="00741F69"/>
    <w:rsid w:val="00742A6A"/>
    <w:rsid w:val="00742B44"/>
    <w:rsid w:val="007430ED"/>
    <w:rsid w:val="0074412E"/>
    <w:rsid w:val="007457CD"/>
    <w:rsid w:val="0074656E"/>
    <w:rsid w:val="00746A31"/>
    <w:rsid w:val="00746B47"/>
    <w:rsid w:val="007472D5"/>
    <w:rsid w:val="00751807"/>
    <w:rsid w:val="0075211F"/>
    <w:rsid w:val="00752146"/>
    <w:rsid w:val="0075280A"/>
    <w:rsid w:val="00752B03"/>
    <w:rsid w:val="00753454"/>
    <w:rsid w:val="00753BB5"/>
    <w:rsid w:val="00753E51"/>
    <w:rsid w:val="007544F1"/>
    <w:rsid w:val="00755E4A"/>
    <w:rsid w:val="00756832"/>
    <w:rsid w:val="0075725C"/>
    <w:rsid w:val="007577C0"/>
    <w:rsid w:val="00757AA1"/>
    <w:rsid w:val="00757F0B"/>
    <w:rsid w:val="0076160F"/>
    <w:rsid w:val="0076161D"/>
    <w:rsid w:val="007626D0"/>
    <w:rsid w:val="007629FA"/>
    <w:rsid w:val="007651CA"/>
    <w:rsid w:val="0076569B"/>
    <w:rsid w:val="00767519"/>
    <w:rsid w:val="007704E1"/>
    <w:rsid w:val="00770B9C"/>
    <w:rsid w:val="00770E5C"/>
    <w:rsid w:val="007718F2"/>
    <w:rsid w:val="00772569"/>
    <w:rsid w:val="0077257E"/>
    <w:rsid w:val="00772E8C"/>
    <w:rsid w:val="00772FDB"/>
    <w:rsid w:val="0077316B"/>
    <w:rsid w:val="007736D3"/>
    <w:rsid w:val="007749BF"/>
    <w:rsid w:val="007749C9"/>
    <w:rsid w:val="0077500F"/>
    <w:rsid w:val="0077548E"/>
    <w:rsid w:val="00775D78"/>
    <w:rsid w:val="007772E6"/>
    <w:rsid w:val="00777315"/>
    <w:rsid w:val="00777FB5"/>
    <w:rsid w:val="0078002B"/>
    <w:rsid w:val="007802E4"/>
    <w:rsid w:val="00780919"/>
    <w:rsid w:val="00780E93"/>
    <w:rsid w:val="00781589"/>
    <w:rsid w:val="00781676"/>
    <w:rsid w:val="007820D0"/>
    <w:rsid w:val="007826C8"/>
    <w:rsid w:val="00782903"/>
    <w:rsid w:val="00782FAA"/>
    <w:rsid w:val="00784190"/>
    <w:rsid w:val="0078457B"/>
    <w:rsid w:val="00784756"/>
    <w:rsid w:val="0078539D"/>
    <w:rsid w:val="007856C1"/>
    <w:rsid w:val="00785B0F"/>
    <w:rsid w:val="00787051"/>
    <w:rsid w:val="007871D7"/>
    <w:rsid w:val="0079018D"/>
    <w:rsid w:val="007901DC"/>
    <w:rsid w:val="00791226"/>
    <w:rsid w:val="007915CD"/>
    <w:rsid w:val="00791A00"/>
    <w:rsid w:val="00791DDB"/>
    <w:rsid w:val="00791E63"/>
    <w:rsid w:val="00792CEE"/>
    <w:rsid w:val="007934AE"/>
    <w:rsid w:val="007936A8"/>
    <w:rsid w:val="00793C74"/>
    <w:rsid w:val="00793E00"/>
    <w:rsid w:val="00794A3C"/>
    <w:rsid w:val="00794BFF"/>
    <w:rsid w:val="007952BA"/>
    <w:rsid w:val="007962B4"/>
    <w:rsid w:val="00796F15"/>
    <w:rsid w:val="00797E22"/>
    <w:rsid w:val="007A138F"/>
    <w:rsid w:val="007A1612"/>
    <w:rsid w:val="007A1640"/>
    <w:rsid w:val="007A1AE4"/>
    <w:rsid w:val="007A36F1"/>
    <w:rsid w:val="007A39DF"/>
    <w:rsid w:val="007A4208"/>
    <w:rsid w:val="007A43ED"/>
    <w:rsid w:val="007A4BDD"/>
    <w:rsid w:val="007A6CFD"/>
    <w:rsid w:val="007A7206"/>
    <w:rsid w:val="007A72EE"/>
    <w:rsid w:val="007A7A45"/>
    <w:rsid w:val="007A7EFB"/>
    <w:rsid w:val="007B0397"/>
    <w:rsid w:val="007B09DE"/>
    <w:rsid w:val="007B0ADB"/>
    <w:rsid w:val="007B1085"/>
    <w:rsid w:val="007B1A96"/>
    <w:rsid w:val="007B25F9"/>
    <w:rsid w:val="007B26EE"/>
    <w:rsid w:val="007B3502"/>
    <w:rsid w:val="007B3E6D"/>
    <w:rsid w:val="007B44ED"/>
    <w:rsid w:val="007B491A"/>
    <w:rsid w:val="007B536E"/>
    <w:rsid w:val="007B5370"/>
    <w:rsid w:val="007B587B"/>
    <w:rsid w:val="007B61F5"/>
    <w:rsid w:val="007B63E7"/>
    <w:rsid w:val="007B63FA"/>
    <w:rsid w:val="007B7496"/>
    <w:rsid w:val="007C0411"/>
    <w:rsid w:val="007C0802"/>
    <w:rsid w:val="007C12BE"/>
    <w:rsid w:val="007C2739"/>
    <w:rsid w:val="007C2AA2"/>
    <w:rsid w:val="007C37FC"/>
    <w:rsid w:val="007C4B0F"/>
    <w:rsid w:val="007C4DAD"/>
    <w:rsid w:val="007C52C6"/>
    <w:rsid w:val="007C5830"/>
    <w:rsid w:val="007C5933"/>
    <w:rsid w:val="007C599E"/>
    <w:rsid w:val="007C5DB8"/>
    <w:rsid w:val="007C5DCE"/>
    <w:rsid w:val="007C683D"/>
    <w:rsid w:val="007C6CA2"/>
    <w:rsid w:val="007C705D"/>
    <w:rsid w:val="007C7B24"/>
    <w:rsid w:val="007D05B2"/>
    <w:rsid w:val="007D05FA"/>
    <w:rsid w:val="007D0612"/>
    <w:rsid w:val="007D0C44"/>
    <w:rsid w:val="007D1972"/>
    <w:rsid w:val="007D1AE8"/>
    <w:rsid w:val="007D1F33"/>
    <w:rsid w:val="007D22A8"/>
    <w:rsid w:val="007D28F5"/>
    <w:rsid w:val="007D3307"/>
    <w:rsid w:val="007D3BCA"/>
    <w:rsid w:val="007D3D44"/>
    <w:rsid w:val="007D44CE"/>
    <w:rsid w:val="007D46D9"/>
    <w:rsid w:val="007D4B2B"/>
    <w:rsid w:val="007D5414"/>
    <w:rsid w:val="007D54F8"/>
    <w:rsid w:val="007D5E27"/>
    <w:rsid w:val="007D6F64"/>
    <w:rsid w:val="007D7906"/>
    <w:rsid w:val="007E0D84"/>
    <w:rsid w:val="007E14B6"/>
    <w:rsid w:val="007E1782"/>
    <w:rsid w:val="007E25AB"/>
    <w:rsid w:val="007E2F41"/>
    <w:rsid w:val="007E4048"/>
    <w:rsid w:val="007E44FC"/>
    <w:rsid w:val="007E5AC2"/>
    <w:rsid w:val="007E661D"/>
    <w:rsid w:val="007E739E"/>
    <w:rsid w:val="007E79C5"/>
    <w:rsid w:val="007F0707"/>
    <w:rsid w:val="007F0798"/>
    <w:rsid w:val="007F1053"/>
    <w:rsid w:val="007F2845"/>
    <w:rsid w:val="007F2A69"/>
    <w:rsid w:val="007F38A2"/>
    <w:rsid w:val="007F43BC"/>
    <w:rsid w:val="007F4740"/>
    <w:rsid w:val="007F49CB"/>
    <w:rsid w:val="007F5352"/>
    <w:rsid w:val="007F6F99"/>
    <w:rsid w:val="007F775D"/>
    <w:rsid w:val="007F7A47"/>
    <w:rsid w:val="00800408"/>
    <w:rsid w:val="008006C6"/>
    <w:rsid w:val="00800C52"/>
    <w:rsid w:val="00800CE8"/>
    <w:rsid w:val="00800F4B"/>
    <w:rsid w:val="0080153E"/>
    <w:rsid w:val="008018C8"/>
    <w:rsid w:val="008022E1"/>
    <w:rsid w:val="0080263A"/>
    <w:rsid w:val="008026C2"/>
    <w:rsid w:val="008027FD"/>
    <w:rsid w:val="00802C83"/>
    <w:rsid w:val="00803120"/>
    <w:rsid w:val="0080329D"/>
    <w:rsid w:val="00803381"/>
    <w:rsid w:val="008053C6"/>
    <w:rsid w:val="00805478"/>
    <w:rsid w:val="008055A9"/>
    <w:rsid w:val="0080710E"/>
    <w:rsid w:val="0080742D"/>
    <w:rsid w:val="008100AC"/>
    <w:rsid w:val="00810AC8"/>
    <w:rsid w:val="00810C05"/>
    <w:rsid w:val="0081151E"/>
    <w:rsid w:val="00811919"/>
    <w:rsid w:val="00811A5F"/>
    <w:rsid w:val="00812498"/>
    <w:rsid w:val="008127E6"/>
    <w:rsid w:val="0081336E"/>
    <w:rsid w:val="0081338F"/>
    <w:rsid w:val="00813928"/>
    <w:rsid w:val="00814101"/>
    <w:rsid w:val="00814AAF"/>
    <w:rsid w:val="008154EC"/>
    <w:rsid w:val="00820DC7"/>
    <w:rsid w:val="00820FFB"/>
    <w:rsid w:val="008212B2"/>
    <w:rsid w:val="00821698"/>
    <w:rsid w:val="008221FE"/>
    <w:rsid w:val="00822BF5"/>
    <w:rsid w:val="008236EC"/>
    <w:rsid w:val="00823CF7"/>
    <w:rsid w:val="00824894"/>
    <w:rsid w:val="00824FFF"/>
    <w:rsid w:val="00825366"/>
    <w:rsid w:val="00825E84"/>
    <w:rsid w:val="0082665E"/>
    <w:rsid w:val="00826833"/>
    <w:rsid w:val="0082694B"/>
    <w:rsid w:val="00826C7B"/>
    <w:rsid w:val="00826DD9"/>
    <w:rsid w:val="00826E01"/>
    <w:rsid w:val="008277A8"/>
    <w:rsid w:val="008278B6"/>
    <w:rsid w:val="008307ED"/>
    <w:rsid w:val="00830B3B"/>
    <w:rsid w:val="0083148B"/>
    <w:rsid w:val="008316A3"/>
    <w:rsid w:val="0083289C"/>
    <w:rsid w:val="0083350F"/>
    <w:rsid w:val="00833722"/>
    <w:rsid w:val="00833F3B"/>
    <w:rsid w:val="00834358"/>
    <w:rsid w:val="008346BD"/>
    <w:rsid w:val="00834923"/>
    <w:rsid w:val="008359EB"/>
    <w:rsid w:val="00835BF3"/>
    <w:rsid w:val="00836B7A"/>
    <w:rsid w:val="00837B90"/>
    <w:rsid w:val="008409AA"/>
    <w:rsid w:val="00840E0C"/>
    <w:rsid w:val="00840EC2"/>
    <w:rsid w:val="00840FB8"/>
    <w:rsid w:val="00841973"/>
    <w:rsid w:val="00842E0C"/>
    <w:rsid w:val="008434AE"/>
    <w:rsid w:val="00843A7A"/>
    <w:rsid w:val="008447F5"/>
    <w:rsid w:val="0084623A"/>
    <w:rsid w:val="00846268"/>
    <w:rsid w:val="00846292"/>
    <w:rsid w:val="008506E1"/>
    <w:rsid w:val="00850D96"/>
    <w:rsid w:val="00850EB3"/>
    <w:rsid w:val="008515EE"/>
    <w:rsid w:val="00851A8E"/>
    <w:rsid w:val="00851C22"/>
    <w:rsid w:val="00851EC7"/>
    <w:rsid w:val="00851ECD"/>
    <w:rsid w:val="008528D3"/>
    <w:rsid w:val="00854553"/>
    <w:rsid w:val="00855B86"/>
    <w:rsid w:val="00856CD9"/>
    <w:rsid w:val="00856D47"/>
    <w:rsid w:val="00857A42"/>
    <w:rsid w:val="00857E7C"/>
    <w:rsid w:val="008600AD"/>
    <w:rsid w:val="00860874"/>
    <w:rsid w:val="008609A3"/>
    <w:rsid w:val="008619BB"/>
    <w:rsid w:val="00862008"/>
    <w:rsid w:val="00862720"/>
    <w:rsid w:val="008628C8"/>
    <w:rsid w:val="00862B2A"/>
    <w:rsid w:val="008630B9"/>
    <w:rsid w:val="00863940"/>
    <w:rsid w:val="00863EF5"/>
    <w:rsid w:val="00863F37"/>
    <w:rsid w:val="00863FC0"/>
    <w:rsid w:val="0086406B"/>
    <w:rsid w:val="00864C8C"/>
    <w:rsid w:val="00864F34"/>
    <w:rsid w:val="008659FB"/>
    <w:rsid w:val="008667ED"/>
    <w:rsid w:val="00866D0A"/>
    <w:rsid w:val="00866E70"/>
    <w:rsid w:val="0086709D"/>
    <w:rsid w:val="00867651"/>
    <w:rsid w:val="00867841"/>
    <w:rsid w:val="00867B5A"/>
    <w:rsid w:val="0087291A"/>
    <w:rsid w:val="00874009"/>
    <w:rsid w:val="00874158"/>
    <w:rsid w:val="008743F3"/>
    <w:rsid w:val="0087444A"/>
    <w:rsid w:val="00875139"/>
    <w:rsid w:val="00875410"/>
    <w:rsid w:val="008758B3"/>
    <w:rsid w:val="00876DC3"/>
    <w:rsid w:val="00880E51"/>
    <w:rsid w:val="00880EDF"/>
    <w:rsid w:val="008811FD"/>
    <w:rsid w:val="00881F9D"/>
    <w:rsid w:val="0088208D"/>
    <w:rsid w:val="00882DE6"/>
    <w:rsid w:val="00883A20"/>
    <w:rsid w:val="00883AAD"/>
    <w:rsid w:val="00883D4D"/>
    <w:rsid w:val="00884007"/>
    <w:rsid w:val="00884410"/>
    <w:rsid w:val="008847E2"/>
    <w:rsid w:val="00884B59"/>
    <w:rsid w:val="008850BA"/>
    <w:rsid w:val="00885580"/>
    <w:rsid w:val="00885876"/>
    <w:rsid w:val="00886185"/>
    <w:rsid w:val="008861D9"/>
    <w:rsid w:val="0088638C"/>
    <w:rsid w:val="00886D92"/>
    <w:rsid w:val="00886EDF"/>
    <w:rsid w:val="008904A0"/>
    <w:rsid w:val="008908E5"/>
    <w:rsid w:val="00891216"/>
    <w:rsid w:val="008915E8"/>
    <w:rsid w:val="008937C4"/>
    <w:rsid w:val="00894B58"/>
    <w:rsid w:val="00894FDC"/>
    <w:rsid w:val="0089515B"/>
    <w:rsid w:val="008957D3"/>
    <w:rsid w:val="00896414"/>
    <w:rsid w:val="008969B0"/>
    <w:rsid w:val="00896AFD"/>
    <w:rsid w:val="0089716F"/>
    <w:rsid w:val="00897C52"/>
    <w:rsid w:val="00897C71"/>
    <w:rsid w:val="008A0F54"/>
    <w:rsid w:val="008A16F9"/>
    <w:rsid w:val="008A1D3E"/>
    <w:rsid w:val="008A2FD9"/>
    <w:rsid w:val="008A3038"/>
    <w:rsid w:val="008A43C7"/>
    <w:rsid w:val="008A4B16"/>
    <w:rsid w:val="008A4D63"/>
    <w:rsid w:val="008A4E11"/>
    <w:rsid w:val="008A58CE"/>
    <w:rsid w:val="008A5FB8"/>
    <w:rsid w:val="008A6235"/>
    <w:rsid w:val="008A6D62"/>
    <w:rsid w:val="008A765A"/>
    <w:rsid w:val="008A7A1D"/>
    <w:rsid w:val="008A7FBD"/>
    <w:rsid w:val="008B13E9"/>
    <w:rsid w:val="008B2187"/>
    <w:rsid w:val="008B2257"/>
    <w:rsid w:val="008B2436"/>
    <w:rsid w:val="008B3706"/>
    <w:rsid w:val="008B3B51"/>
    <w:rsid w:val="008B3D6E"/>
    <w:rsid w:val="008B4057"/>
    <w:rsid w:val="008B412D"/>
    <w:rsid w:val="008B4145"/>
    <w:rsid w:val="008B5071"/>
    <w:rsid w:val="008B5290"/>
    <w:rsid w:val="008B5771"/>
    <w:rsid w:val="008B5927"/>
    <w:rsid w:val="008B5BBD"/>
    <w:rsid w:val="008B61EF"/>
    <w:rsid w:val="008B6A40"/>
    <w:rsid w:val="008B71C7"/>
    <w:rsid w:val="008B72EC"/>
    <w:rsid w:val="008B73FA"/>
    <w:rsid w:val="008C0BB8"/>
    <w:rsid w:val="008C2CFD"/>
    <w:rsid w:val="008C308E"/>
    <w:rsid w:val="008C37B2"/>
    <w:rsid w:val="008C3D67"/>
    <w:rsid w:val="008C3FDC"/>
    <w:rsid w:val="008C47AD"/>
    <w:rsid w:val="008C59DF"/>
    <w:rsid w:val="008C5F80"/>
    <w:rsid w:val="008C603A"/>
    <w:rsid w:val="008C61F3"/>
    <w:rsid w:val="008C6963"/>
    <w:rsid w:val="008C71C8"/>
    <w:rsid w:val="008D0668"/>
    <w:rsid w:val="008D107A"/>
    <w:rsid w:val="008D167D"/>
    <w:rsid w:val="008D3116"/>
    <w:rsid w:val="008D36C3"/>
    <w:rsid w:val="008D3DA9"/>
    <w:rsid w:val="008D4524"/>
    <w:rsid w:val="008D492A"/>
    <w:rsid w:val="008D4B58"/>
    <w:rsid w:val="008D4B7F"/>
    <w:rsid w:val="008D4B8A"/>
    <w:rsid w:val="008D573A"/>
    <w:rsid w:val="008D6541"/>
    <w:rsid w:val="008D6819"/>
    <w:rsid w:val="008D7020"/>
    <w:rsid w:val="008D7511"/>
    <w:rsid w:val="008D7D7B"/>
    <w:rsid w:val="008E0735"/>
    <w:rsid w:val="008E0C12"/>
    <w:rsid w:val="008E0F52"/>
    <w:rsid w:val="008E1C04"/>
    <w:rsid w:val="008E216C"/>
    <w:rsid w:val="008E2316"/>
    <w:rsid w:val="008E2595"/>
    <w:rsid w:val="008E3063"/>
    <w:rsid w:val="008E34BE"/>
    <w:rsid w:val="008E3AA8"/>
    <w:rsid w:val="008E3E57"/>
    <w:rsid w:val="008E4089"/>
    <w:rsid w:val="008E42CE"/>
    <w:rsid w:val="008E42F4"/>
    <w:rsid w:val="008E4333"/>
    <w:rsid w:val="008E4A31"/>
    <w:rsid w:val="008E4D25"/>
    <w:rsid w:val="008E536F"/>
    <w:rsid w:val="008E5657"/>
    <w:rsid w:val="008E5742"/>
    <w:rsid w:val="008E5E51"/>
    <w:rsid w:val="008E6032"/>
    <w:rsid w:val="008E624D"/>
    <w:rsid w:val="008E6B4F"/>
    <w:rsid w:val="008E7251"/>
    <w:rsid w:val="008F00DB"/>
    <w:rsid w:val="008F1264"/>
    <w:rsid w:val="008F1275"/>
    <w:rsid w:val="008F2908"/>
    <w:rsid w:val="008F2C09"/>
    <w:rsid w:val="008F2E58"/>
    <w:rsid w:val="008F47C6"/>
    <w:rsid w:val="008F6647"/>
    <w:rsid w:val="008F68F6"/>
    <w:rsid w:val="008F700E"/>
    <w:rsid w:val="00900343"/>
    <w:rsid w:val="009006A2"/>
    <w:rsid w:val="0090102B"/>
    <w:rsid w:val="00901448"/>
    <w:rsid w:val="009021D1"/>
    <w:rsid w:val="009036BC"/>
    <w:rsid w:val="00903D30"/>
    <w:rsid w:val="00904414"/>
    <w:rsid w:val="009046AE"/>
    <w:rsid w:val="00904AA6"/>
    <w:rsid w:val="00905197"/>
    <w:rsid w:val="00905C47"/>
    <w:rsid w:val="00906379"/>
    <w:rsid w:val="00906A8C"/>
    <w:rsid w:val="00906F88"/>
    <w:rsid w:val="009101EA"/>
    <w:rsid w:val="009106FC"/>
    <w:rsid w:val="009108E5"/>
    <w:rsid w:val="00910DD6"/>
    <w:rsid w:val="00911824"/>
    <w:rsid w:val="009118BB"/>
    <w:rsid w:val="0091191F"/>
    <w:rsid w:val="00911B35"/>
    <w:rsid w:val="00911E7D"/>
    <w:rsid w:val="009120A9"/>
    <w:rsid w:val="0091251D"/>
    <w:rsid w:val="009134C3"/>
    <w:rsid w:val="009142B7"/>
    <w:rsid w:val="00914CA9"/>
    <w:rsid w:val="00914D34"/>
    <w:rsid w:val="00915B81"/>
    <w:rsid w:val="00915D6B"/>
    <w:rsid w:val="009160DF"/>
    <w:rsid w:val="009162C7"/>
    <w:rsid w:val="00916EC2"/>
    <w:rsid w:val="009213BD"/>
    <w:rsid w:val="00921EC5"/>
    <w:rsid w:val="009230A6"/>
    <w:rsid w:val="00923E4A"/>
    <w:rsid w:val="00923ED1"/>
    <w:rsid w:val="0092437C"/>
    <w:rsid w:val="00924393"/>
    <w:rsid w:val="00924627"/>
    <w:rsid w:val="009250A8"/>
    <w:rsid w:val="00925BE6"/>
    <w:rsid w:val="00926697"/>
    <w:rsid w:val="00926F61"/>
    <w:rsid w:val="00926FA9"/>
    <w:rsid w:val="0093123D"/>
    <w:rsid w:val="00931D96"/>
    <w:rsid w:val="00933040"/>
    <w:rsid w:val="009330E9"/>
    <w:rsid w:val="0093326D"/>
    <w:rsid w:val="00933F18"/>
    <w:rsid w:val="00934866"/>
    <w:rsid w:val="00934D97"/>
    <w:rsid w:val="00934DEC"/>
    <w:rsid w:val="009351F1"/>
    <w:rsid w:val="00935D15"/>
    <w:rsid w:val="00936299"/>
    <w:rsid w:val="00937406"/>
    <w:rsid w:val="00937501"/>
    <w:rsid w:val="00937631"/>
    <w:rsid w:val="009401E3"/>
    <w:rsid w:val="009411FB"/>
    <w:rsid w:val="009414A9"/>
    <w:rsid w:val="00941B71"/>
    <w:rsid w:val="00941DF9"/>
    <w:rsid w:val="009421AD"/>
    <w:rsid w:val="009421E6"/>
    <w:rsid w:val="0094221C"/>
    <w:rsid w:val="009425B2"/>
    <w:rsid w:val="009425BF"/>
    <w:rsid w:val="0094409C"/>
    <w:rsid w:val="00944159"/>
    <w:rsid w:val="009449B2"/>
    <w:rsid w:val="00944A82"/>
    <w:rsid w:val="00944BA5"/>
    <w:rsid w:val="009455F8"/>
    <w:rsid w:val="00946C4D"/>
    <w:rsid w:val="0095019A"/>
    <w:rsid w:val="00950853"/>
    <w:rsid w:val="00950CC2"/>
    <w:rsid w:val="00951501"/>
    <w:rsid w:val="009518F3"/>
    <w:rsid w:val="0095285B"/>
    <w:rsid w:val="00952DD7"/>
    <w:rsid w:val="00953FE9"/>
    <w:rsid w:val="00954417"/>
    <w:rsid w:val="0095481C"/>
    <w:rsid w:val="0095526F"/>
    <w:rsid w:val="00955F74"/>
    <w:rsid w:val="00956711"/>
    <w:rsid w:val="009567E6"/>
    <w:rsid w:val="00956A26"/>
    <w:rsid w:val="00957076"/>
    <w:rsid w:val="00957132"/>
    <w:rsid w:val="009576FD"/>
    <w:rsid w:val="009578EB"/>
    <w:rsid w:val="009578FF"/>
    <w:rsid w:val="0096013F"/>
    <w:rsid w:val="00960446"/>
    <w:rsid w:val="009610ED"/>
    <w:rsid w:val="00961EE9"/>
    <w:rsid w:val="00962500"/>
    <w:rsid w:val="009633BB"/>
    <w:rsid w:val="00963A36"/>
    <w:rsid w:val="009643DA"/>
    <w:rsid w:val="0096485F"/>
    <w:rsid w:val="00964A8D"/>
    <w:rsid w:val="0096549B"/>
    <w:rsid w:val="00965C40"/>
    <w:rsid w:val="0096706E"/>
    <w:rsid w:val="00967354"/>
    <w:rsid w:val="009702D6"/>
    <w:rsid w:val="00971209"/>
    <w:rsid w:val="00971592"/>
    <w:rsid w:val="00971617"/>
    <w:rsid w:val="009717F8"/>
    <w:rsid w:val="00971DDF"/>
    <w:rsid w:val="0097225C"/>
    <w:rsid w:val="00972F7F"/>
    <w:rsid w:val="009731D6"/>
    <w:rsid w:val="00973FC6"/>
    <w:rsid w:val="00974746"/>
    <w:rsid w:val="00975119"/>
    <w:rsid w:val="00975645"/>
    <w:rsid w:val="009757C3"/>
    <w:rsid w:val="009763ED"/>
    <w:rsid w:val="00976AB2"/>
    <w:rsid w:val="00976F04"/>
    <w:rsid w:val="009771B9"/>
    <w:rsid w:val="009775A6"/>
    <w:rsid w:val="009777F4"/>
    <w:rsid w:val="00977AD8"/>
    <w:rsid w:val="00977D75"/>
    <w:rsid w:val="00980A10"/>
    <w:rsid w:val="00981130"/>
    <w:rsid w:val="0098229C"/>
    <w:rsid w:val="00982873"/>
    <w:rsid w:val="0098289D"/>
    <w:rsid w:val="00982D99"/>
    <w:rsid w:val="009835E0"/>
    <w:rsid w:val="00983D46"/>
    <w:rsid w:val="00983DCA"/>
    <w:rsid w:val="0098468D"/>
    <w:rsid w:val="00985EF7"/>
    <w:rsid w:val="00986093"/>
    <w:rsid w:val="00986146"/>
    <w:rsid w:val="00986ABC"/>
    <w:rsid w:val="00986CF9"/>
    <w:rsid w:val="009871E7"/>
    <w:rsid w:val="0098727B"/>
    <w:rsid w:val="00987416"/>
    <w:rsid w:val="009901B2"/>
    <w:rsid w:val="00990A02"/>
    <w:rsid w:val="00990C0E"/>
    <w:rsid w:val="00990D42"/>
    <w:rsid w:val="00990D75"/>
    <w:rsid w:val="00991093"/>
    <w:rsid w:val="0099163B"/>
    <w:rsid w:val="009916E1"/>
    <w:rsid w:val="00992343"/>
    <w:rsid w:val="0099307C"/>
    <w:rsid w:val="0099383D"/>
    <w:rsid w:val="009938B1"/>
    <w:rsid w:val="00994F31"/>
    <w:rsid w:val="00996258"/>
    <w:rsid w:val="00996306"/>
    <w:rsid w:val="00996744"/>
    <w:rsid w:val="00996AF2"/>
    <w:rsid w:val="00996E5C"/>
    <w:rsid w:val="00997CF4"/>
    <w:rsid w:val="009A1169"/>
    <w:rsid w:val="009A1358"/>
    <w:rsid w:val="009A164C"/>
    <w:rsid w:val="009A1AAC"/>
    <w:rsid w:val="009A2BB6"/>
    <w:rsid w:val="009A2CB8"/>
    <w:rsid w:val="009A3789"/>
    <w:rsid w:val="009A45A2"/>
    <w:rsid w:val="009A4E03"/>
    <w:rsid w:val="009A53E3"/>
    <w:rsid w:val="009A6919"/>
    <w:rsid w:val="009A6AC7"/>
    <w:rsid w:val="009B0173"/>
    <w:rsid w:val="009B03DC"/>
    <w:rsid w:val="009B0408"/>
    <w:rsid w:val="009B0843"/>
    <w:rsid w:val="009B0DEE"/>
    <w:rsid w:val="009B0E90"/>
    <w:rsid w:val="009B1335"/>
    <w:rsid w:val="009B176D"/>
    <w:rsid w:val="009B1E47"/>
    <w:rsid w:val="009B23C2"/>
    <w:rsid w:val="009B2590"/>
    <w:rsid w:val="009B2CED"/>
    <w:rsid w:val="009B3054"/>
    <w:rsid w:val="009B335D"/>
    <w:rsid w:val="009B3C90"/>
    <w:rsid w:val="009B4094"/>
    <w:rsid w:val="009B42DE"/>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B8C"/>
    <w:rsid w:val="009C5CF3"/>
    <w:rsid w:val="009C5EFF"/>
    <w:rsid w:val="009C650E"/>
    <w:rsid w:val="009C70DB"/>
    <w:rsid w:val="009C774A"/>
    <w:rsid w:val="009C793E"/>
    <w:rsid w:val="009D091E"/>
    <w:rsid w:val="009D18B1"/>
    <w:rsid w:val="009D19BC"/>
    <w:rsid w:val="009D2348"/>
    <w:rsid w:val="009D2EA8"/>
    <w:rsid w:val="009D2F0C"/>
    <w:rsid w:val="009D3306"/>
    <w:rsid w:val="009D3578"/>
    <w:rsid w:val="009D3A5F"/>
    <w:rsid w:val="009D4A0F"/>
    <w:rsid w:val="009D4F88"/>
    <w:rsid w:val="009D5193"/>
    <w:rsid w:val="009D59C0"/>
    <w:rsid w:val="009D5C32"/>
    <w:rsid w:val="009D5C56"/>
    <w:rsid w:val="009D61B8"/>
    <w:rsid w:val="009D6447"/>
    <w:rsid w:val="009D6472"/>
    <w:rsid w:val="009D72F2"/>
    <w:rsid w:val="009D79F4"/>
    <w:rsid w:val="009D7D19"/>
    <w:rsid w:val="009E0A6D"/>
    <w:rsid w:val="009E126D"/>
    <w:rsid w:val="009E1A27"/>
    <w:rsid w:val="009E31A0"/>
    <w:rsid w:val="009E33D7"/>
    <w:rsid w:val="009E3CD1"/>
    <w:rsid w:val="009E46C7"/>
    <w:rsid w:val="009E46E7"/>
    <w:rsid w:val="009E5520"/>
    <w:rsid w:val="009E5736"/>
    <w:rsid w:val="009E5AF5"/>
    <w:rsid w:val="009E5EB5"/>
    <w:rsid w:val="009E626A"/>
    <w:rsid w:val="009E74F0"/>
    <w:rsid w:val="009E7F23"/>
    <w:rsid w:val="009F0768"/>
    <w:rsid w:val="009F0AA7"/>
    <w:rsid w:val="009F102A"/>
    <w:rsid w:val="009F151C"/>
    <w:rsid w:val="009F2A19"/>
    <w:rsid w:val="009F3202"/>
    <w:rsid w:val="009F514E"/>
    <w:rsid w:val="009F6B20"/>
    <w:rsid w:val="009F73D8"/>
    <w:rsid w:val="009F782C"/>
    <w:rsid w:val="009F7867"/>
    <w:rsid w:val="009F7D66"/>
    <w:rsid w:val="00A00BD2"/>
    <w:rsid w:val="00A00BF9"/>
    <w:rsid w:val="00A00E05"/>
    <w:rsid w:val="00A00E56"/>
    <w:rsid w:val="00A0213E"/>
    <w:rsid w:val="00A027F3"/>
    <w:rsid w:val="00A03978"/>
    <w:rsid w:val="00A03AB1"/>
    <w:rsid w:val="00A04D7E"/>
    <w:rsid w:val="00A051D9"/>
    <w:rsid w:val="00A05797"/>
    <w:rsid w:val="00A05DF3"/>
    <w:rsid w:val="00A07E08"/>
    <w:rsid w:val="00A10D79"/>
    <w:rsid w:val="00A11535"/>
    <w:rsid w:val="00A11E56"/>
    <w:rsid w:val="00A11FFC"/>
    <w:rsid w:val="00A12798"/>
    <w:rsid w:val="00A12ED0"/>
    <w:rsid w:val="00A13234"/>
    <w:rsid w:val="00A13A09"/>
    <w:rsid w:val="00A14D7A"/>
    <w:rsid w:val="00A14EBA"/>
    <w:rsid w:val="00A153BE"/>
    <w:rsid w:val="00A15DEE"/>
    <w:rsid w:val="00A16462"/>
    <w:rsid w:val="00A167B5"/>
    <w:rsid w:val="00A16B4E"/>
    <w:rsid w:val="00A16DBE"/>
    <w:rsid w:val="00A16E38"/>
    <w:rsid w:val="00A17171"/>
    <w:rsid w:val="00A17716"/>
    <w:rsid w:val="00A1785C"/>
    <w:rsid w:val="00A179E0"/>
    <w:rsid w:val="00A17C4F"/>
    <w:rsid w:val="00A20653"/>
    <w:rsid w:val="00A20A39"/>
    <w:rsid w:val="00A21232"/>
    <w:rsid w:val="00A238BD"/>
    <w:rsid w:val="00A23DCA"/>
    <w:rsid w:val="00A240D8"/>
    <w:rsid w:val="00A243E4"/>
    <w:rsid w:val="00A2459D"/>
    <w:rsid w:val="00A24E23"/>
    <w:rsid w:val="00A250D5"/>
    <w:rsid w:val="00A25441"/>
    <w:rsid w:val="00A2566C"/>
    <w:rsid w:val="00A25F05"/>
    <w:rsid w:val="00A26491"/>
    <w:rsid w:val="00A26918"/>
    <w:rsid w:val="00A27253"/>
    <w:rsid w:val="00A2727E"/>
    <w:rsid w:val="00A274F9"/>
    <w:rsid w:val="00A279FF"/>
    <w:rsid w:val="00A30B2D"/>
    <w:rsid w:val="00A310BA"/>
    <w:rsid w:val="00A311AE"/>
    <w:rsid w:val="00A312A6"/>
    <w:rsid w:val="00A3130E"/>
    <w:rsid w:val="00A315B1"/>
    <w:rsid w:val="00A3193B"/>
    <w:rsid w:val="00A322D3"/>
    <w:rsid w:val="00A32340"/>
    <w:rsid w:val="00A324CF"/>
    <w:rsid w:val="00A32E8B"/>
    <w:rsid w:val="00A32ED6"/>
    <w:rsid w:val="00A33518"/>
    <w:rsid w:val="00A33776"/>
    <w:rsid w:val="00A344A5"/>
    <w:rsid w:val="00A346C3"/>
    <w:rsid w:val="00A34D4A"/>
    <w:rsid w:val="00A350D3"/>
    <w:rsid w:val="00A35C31"/>
    <w:rsid w:val="00A36155"/>
    <w:rsid w:val="00A3629E"/>
    <w:rsid w:val="00A365AD"/>
    <w:rsid w:val="00A37FB2"/>
    <w:rsid w:val="00A4098D"/>
    <w:rsid w:val="00A41D13"/>
    <w:rsid w:val="00A42A23"/>
    <w:rsid w:val="00A42A85"/>
    <w:rsid w:val="00A42D07"/>
    <w:rsid w:val="00A44B43"/>
    <w:rsid w:val="00A44B93"/>
    <w:rsid w:val="00A4503E"/>
    <w:rsid w:val="00A450C0"/>
    <w:rsid w:val="00A45468"/>
    <w:rsid w:val="00A471A8"/>
    <w:rsid w:val="00A4791B"/>
    <w:rsid w:val="00A50513"/>
    <w:rsid w:val="00A506EE"/>
    <w:rsid w:val="00A50A48"/>
    <w:rsid w:val="00A51180"/>
    <w:rsid w:val="00A51242"/>
    <w:rsid w:val="00A51522"/>
    <w:rsid w:val="00A51573"/>
    <w:rsid w:val="00A51A5E"/>
    <w:rsid w:val="00A51B96"/>
    <w:rsid w:val="00A52895"/>
    <w:rsid w:val="00A52D7D"/>
    <w:rsid w:val="00A539A5"/>
    <w:rsid w:val="00A53DA0"/>
    <w:rsid w:val="00A5404D"/>
    <w:rsid w:val="00A54135"/>
    <w:rsid w:val="00A54553"/>
    <w:rsid w:val="00A555A7"/>
    <w:rsid w:val="00A56DE5"/>
    <w:rsid w:val="00A572DD"/>
    <w:rsid w:val="00A5765D"/>
    <w:rsid w:val="00A579BD"/>
    <w:rsid w:val="00A57B9B"/>
    <w:rsid w:val="00A60420"/>
    <w:rsid w:val="00A607CB"/>
    <w:rsid w:val="00A6318C"/>
    <w:rsid w:val="00A6351F"/>
    <w:rsid w:val="00A63809"/>
    <w:rsid w:val="00A639C7"/>
    <w:rsid w:val="00A641D6"/>
    <w:rsid w:val="00A64278"/>
    <w:rsid w:val="00A64434"/>
    <w:rsid w:val="00A647EC"/>
    <w:rsid w:val="00A64A6E"/>
    <w:rsid w:val="00A6519F"/>
    <w:rsid w:val="00A65931"/>
    <w:rsid w:val="00A65A70"/>
    <w:rsid w:val="00A65B11"/>
    <w:rsid w:val="00A65E0B"/>
    <w:rsid w:val="00A6665F"/>
    <w:rsid w:val="00A66F36"/>
    <w:rsid w:val="00A676D9"/>
    <w:rsid w:val="00A67AC7"/>
    <w:rsid w:val="00A67EFC"/>
    <w:rsid w:val="00A7031E"/>
    <w:rsid w:val="00A71140"/>
    <w:rsid w:val="00A7205E"/>
    <w:rsid w:val="00A729B2"/>
    <w:rsid w:val="00A74395"/>
    <w:rsid w:val="00A74692"/>
    <w:rsid w:val="00A74D55"/>
    <w:rsid w:val="00A74F37"/>
    <w:rsid w:val="00A75A52"/>
    <w:rsid w:val="00A75D4F"/>
    <w:rsid w:val="00A76089"/>
    <w:rsid w:val="00A7618B"/>
    <w:rsid w:val="00A7640B"/>
    <w:rsid w:val="00A773A8"/>
    <w:rsid w:val="00A7778B"/>
    <w:rsid w:val="00A803BC"/>
    <w:rsid w:val="00A80969"/>
    <w:rsid w:val="00A812C8"/>
    <w:rsid w:val="00A820ED"/>
    <w:rsid w:val="00A82EBC"/>
    <w:rsid w:val="00A82F2F"/>
    <w:rsid w:val="00A83305"/>
    <w:rsid w:val="00A833F5"/>
    <w:rsid w:val="00A84614"/>
    <w:rsid w:val="00A85336"/>
    <w:rsid w:val="00A85465"/>
    <w:rsid w:val="00A85798"/>
    <w:rsid w:val="00A8609D"/>
    <w:rsid w:val="00A8634C"/>
    <w:rsid w:val="00A86D0C"/>
    <w:rsid w:val="00A86EA7"/>
    <w:rsid w:val="00A903BC"/>
    <w:rsid w:val="00A91244"/>
    <w:rsid w:val="00A91774"/>
    <w:rsid w:val="00A91A3C"/>
    <w:rsid w:val="00A91C7F"/>
    <w:rsid w:val="00A91DAD"/>
    <w:rsid w:val="00A92066"/>
    <w:rsid w:val="00A92776"/>
    <w:rsid w:val="00A9293E"/>
    <w:rsid w:val="00A93181"/>
    <w:rsid w:val="00A932EC"/>
    <w:rsid w:val="00A938E6"/>
    <w:rsid w:val="00A93CCF"/>
    <w:rsid w:val="00A94E4E"/>
    <w:rsid w:val="00A95514"/>
    <w:rsid w:val="00A95BD5"/>
    <w:rsid w:val="00A95C53"/>
    <w:rsid w:val="00A96AB4"/>
    <w:rsid w:val="00A96F78"/>
    <w:rsid w:val="00A979E1"/>
    <w:rsid w:val="00AA0B9E"/>
    <w:rsid w:val="00AA1087"/>
    <w:rsid w:val="00AA1390"/>
    <w:rsid w:val="00AA161A"/>
    <w:rsid w:val="00AA22E4"/>
    <w:rsid w:val="00AA247C"/>
    <w:rsid w:val="00AA25A9"/>
    <w:rsid w:val="00AA263B"/>
    <w:rsid w:val="00AA26D9"/>
    <w:rsid w:val="00AA278A"/>
    <w:rsid w:val="00AA3183"/>
    <w:rsid w:val="00AA3A25"/>
    <w:rsid w:val="00AA3C28"/>
    <w:rsid w:val="00AA4489"/>
    <w:rsid w:val="00AA4605"/>
    <w:rsid w:val="00AA51AD"/>
    <w:rsid w:val="00AA591E"/>
    <w:rsid w:val="00AA5DF4"/>
    <w:rsid w:val="00AA65C9"/>
    <w:rsid w:val="00AA66CB"/>
    <w:rsid w:val="00AA6AFE"/>
    <w:rsid w:val="00AB041F"/>
    <w:rsid w:val="00AB055A"/>
    <w:rsid w:val="00AB0A32"/>
    <w:rsid w:val="00AB0B90"/>
    <w:rsid w:val="00AB0E56"/>
    <w:rsid w:val="00AB0ED5"/>
    <w:rsid w:val="00AB13B7"/>
    <w:rsid w:val="00AB18AC"/>
    <w:rsid w:val="00AB1EB7"/>
    <w:rsid w:val="00AB3A15"/>
    <w:rsid w:val="00AB3F5B"/>
    <w:rsid w:val="00AB4ECC"/>
    <w:rsid w:val="00AB4F0F"/>
    <w:rsid w:val="00AB53E3"/>
    <w:rsid w:val="00AB60E2"/>
    <w:rsid w:val="00AB6601"/>
    <w:rsid w:val="00AB674E"/>
    <w:rsid w:val="00AB6D79"/>
    <w:rsid w:val="00AB709E"/>
    <w:rsid w:val="00AB73BD"/>
    <w:rsid w:val="00AB7806"/>
    <w:rsid w:val="00AC02C1"/>
    <w:rsid w:val="00AC0AB6"/>
    <w:rsid w:val="00AC10AD"/>
    <w:rsid w:val="00AC179F"/>
    <w:rsid w:val="00AC1E55"/>
    <w:rsid w:val="00AC3703"/>
    <w:rsid w:val="00AC3D06"/>
    <w:rsid w:val="00AC429F"/>
    <w:rsid w:val="00AC60B4"/>
    <w:rsid w:val="00AC67B6"/>
    <w:rsid w:val="00AC7009"/>
    <w:rsid w:val="00AC710B"/>
    <w:rsid w:val="00AC7D98"/>
    <w:rsid w:val="00AD00C5"/>
    <w:rsid w:val="00AD0177"/>
    <w:rsid w:val="00AD05F5"/>
    <w:rsid w:val="00AD165F"/>
    <w:rsid w:val="00AD2794"/>
    <w:rsid w:val="00AD2DC5"/>
    <w:rsid w:val="00AD3171"/>
    <w:rsid w:val="00AD3455"/>
    <w:rsid w:val="00AD3CAD"/>
    <w:rsid w:val="00AD53DE"/>
    <w:rsid w:val="00AD5A99"/>
    <w:rsid w:val="00AD69FF"/>
    <w:rsid w:val="00AD6C2B"/>
    <w:rsid w:val="00AD702B"/>
    <w:rsid w:val="00AD72E6"/>
    <w:rsid w:val="00AD7C95"/>
    <w:rsid w:val="00AD7FCD"/>
    <w:rsid w:val="00AE1244"/>
    <w:rsid w:val="00AE1313"/>
    <w:rsid w:val="00AE2BED"/>
    <w:rsid w:val="00AE2BF2"/>
    <w:rsid w:val="00AE366A"/>
    <w:rsid w:val="00AE3DE1"/>
    <w:rsid w:val="00AE5439"/>
    <w:rsid w:val="00AE61B2"/>
    <w:rsid w:val="00AE6780"/>
    <w:rsid w:val="00AE6AD3"/>
    <w:rsid w:val="00AE78D1"/>
    <w:rsid w:val="00AE7A78"/>
    <w:rsid w:val="00AE7BD6"/>
    <w:rsid w:val="00AE7F89"/>
    <w:rsid w:val="00AF2A63"/>
    <w:rsid w:val="00AF2D54"/>
    <w:rsid w:val="00AF3458"/>
    <w:rsid w:val="00AF3F7B"/>
    <w:rsid w:val="00AF3FAA"/>
    <w:rsid w:val="00AF42B4"/>
    <w:rsid w:val="00AF44B8"/>
    <w:rsid w:val="00AF44E4"/>
    <w:rsid w:val="00AF4B8A"/>
    <w:rsid w:val="00AF4F1B"/>
    <w:rsid w:val="00AF5EC6"/>
    <w:rsid w:val="00AF6461"/>
    <w:rsid w:val="00AF65EA"/>
    <w:rsid w:val="00AF6C38"/>
    <w:rsid w:val="00AF6E8A"/>
    <w:rsid w:val="00AF7213"/>
    <w:rsid w:val="00AF7771"/>
    <w:rsid w:val="00AF7D92"/>
    <w:rsid w:val="00AF7FED"/>
    <w:rsid w:val="00B011CC"/>
    <w:rsid w:val="00B0193A"/>
    <w:rsid w:val="00B01EF2"/>
    <w:rsid w:val="00B0275A"/>
    <w:rsid w:val="00B032F7"/>
    <w:rsid w:val="00B04048"/>
    <w:rsid w:val="00B04195"/>
    <w:rsid w:val="00B0488D"/>
    <w:rsid w:val="00B04EC1"/>
    <w:rsid w:val="00B04F3D"/>
    <w:rsid w:val="00B05702"/>
    <w:rsid w:val="00B060FA"/>
    <w:rsid w:val="00B069AB"/>
    <w:rsid w:val="00B06DD9"/>
    <w:rsid w:val="00B07CD6"/>
    <w:rsid w:val="00B07E52"/>
    <w:rsid w:val="00B10010"/>
    <w:rsid w:val="00B10A11"/>
    <w:rsid w:val="00B10FA5"/>
    <w:rsid w:val="00B113FC"/>
    <w:rsid w:val="00B116D4"/>
    <w:rsid w:val="00B11775"/>
    <w:rsid w:val="00B11B39"/>
    <w:rsid w:val="00B11D1A"/>
    <w:rsid w:val="00B11EC3"/>
    <w:rsid w:val="00B12F75"/>
    <w:rsid w:val="00B1302D"/>
    <w:rsid w:val="00B134EB"/>
    <w:rsid w:val="00B13BE0"/>
    <w:rsid w:val="00B1513F"/>
    <w:rsid w:val="00B15B89"/>
    <w:rsid w:val="00B1746F"/>
    <w:rsid w:val="00B177B5"/>
    <w:rsid w:val="00B2029C"/>
    <w:rsid w:val="00B20725"/>
    <w:rsid w:val="00B2087E"/>
    <w:rsid w:val="00B20B11"/>
    <w:rsid w:val="00B20B94"/>
    <w:rsid w:val="00B2227C"/>
    <w:rsid w:val="00B223D6"/>
    <w:rsid w:val="00B22CCB"/>
    <w:rsid w:val="00B238AD"/>
    <w:rsid w:val="00B248D0"/>
    <w:rsid w:val="00B25BF8"/>
    <w:rsid w:val="00B2628E"/>
    <w:rsid w:val="00B266B0"/>
    <w:rsid w:val="00B2677D"/>
    <w:rsid w:val="00B267D2"/>
    <w:rsid w:val="00B268B8"/>
    <w:rsid w:val="00B26EBD"/>
    <w:rsid w:val="00B271CC"/>
    <w:rsid w:val="00B27921"/>
    <w:rsid w:val="00B27FAE"/>
    <w:rsid w:val="00B3000E"/>
    <w:rsid w:val="00B3013E"/>
    <w:rsid w:val="00B31B36"/>
    <w:rsid w:val="00B326A8"/>
    <w:rsid w:val="00B3289C"/>
    <w:rsid w:val="00B3291A"/>
    <w:rsid w:val="00B329EB"/>
    <w:rsid w:val="00B32FCD"/>
    <w:rsid w:val="00B33508"/>
    <w:rsid w:val="00B3377E"/>
    <w:rsid w:val="00B33C47"/>
    <w:rsid w:val="00B34374"/>
    <w:rsid w:val="00B34E63"/>
    <w:rsid w:val="00B35DA4"/>
    <w:rsid w:val="00B36F27"/>
    <w:rsid w:val="00B37B22"/>
    <w:rsid w:val="00B40A96"/>
    <w:rsid w:val="00B40ABF"/>
    <w:rsid w:val="00B4184B"/>
    <w:rsid w:val="00B419E9"/>
    <w:rsid w:val="00B41AC2"/>
    <w:rsid w:val="00B422A7"/>
    <w:rsid w:val="00B424B2"/>
    <w:rsid w:val="00B42A32"/>
    <w:rsid w:val="00B42FA6"/>
    <w:rsid w:val="00B4399E"/>
    <w:rsid w:val="00B43A16"/>
    <w:rsid w:val="00B45CE1"/>
    <w:rsid w:val="00B46A75"/>
    <w:rsid w:val="00B470A7"/>
    <w:rsid w:val="00B500CD"/>
    <w:rsid w:val="00B5064A"/>
    <w:rsid w:val="00B507DC"/>
    <w:rsid w:val="00B5109D"/>
    <w:rsid w:val="00B5149D"/>
    <w:rsid w:val="00B5239C"/>
    <w:rsid w:val="00B53159"/>
    <w:rsid w:val="00B53259"/>
    <w:rsid w:val="00B53893"/>
    <w:rsid w:val="00B53DFC"/>
    <w:rsid w:val="00B5473C"/>
    <w:rsid w:val="00B548C2"/>
    <w:rsid w:val="00B54B6A"/>
    <w:rsid w:val="00B54E70"/>
    <w:rsid w:val="00B55428"/>
    <w:rsid w:val="00B56D2B"/>
    <w:rsid w:val="00B570BF"/>
    <w:rsid w:val="00B57D3A"/>
    <w:rsid w:val="00B60471"/>
    <w:rsid w:val="00B60677"/>
    <w:rsid w:val="00B608C3"/>
    <w:rsid w:val="00B60B8F"/>
    <w:rsid w:val="00B61253"/>
    <w:rsid w:val="00B6183A"/>
    <w:rsid w:val="00B625CC"/>
    <w:rsid w:val="00B629F8"/>
    <w:rsid w:val="00B63337"/>
    <w:rsid w:val="00B6369F"/>
    <w:rsid w:val="00B639D7"/>
    <w:rsid w:val="00B63A69"/>
    <w:rsid w:val="00B64AA7"/>
    <w:rsid w:val="00B64B45"/>
    <w:rsid w:val="00B65452"/>
    <w:rsid w:val="00B655E7"/>
    <w:rsid w:val="00B656E4"/>
    <w:rsid w:val="00B65ADA"/>
    <w:rsid w:val="00B66594"/>
    <w:rsid w:val="00B67805"/>
    <w:rsid w:val="00B6795A"/>
    <w:rsid w:val="00B67A05"/>
    <w:rsid w:val="00B701FE"/>
    <w:rsid w:val="00B7050D"/>
    <w:rsid w:val="00B721CD"/>
    <w:rsid w:val="00B7267A"/>
    <w:rsid w:val="00B726FF"/>
    <w:rsid w:val="00B72A5B"/>
    <w:rsid w:val="00B72AA4"/>
    <w:rsid w:val="00B73163"/>
    <w:rsid w:val="00B732FB"/>
    <w:rsid w:val="00B739B3"/>
    <w:rsid w:val="00B752DB"/>
    <w:rsid w:val="00B75454"/>
    <w:rsid w:val="00B76BCD"/>
    <w:rsid w:val="00B76EE9"/>
    <w:rsid w:val="00B77231"/>
    <w:rsid w:val="00B77871"/>
    <w:rsid w:val="00B77880"/>
    <w:rsid w:val="00B77B84"/>
    <w:rsid w:val="00B80D90"/>
    <w:rsid w:val="00B820E5"/>
    <w:rsid w:val="00B82613"/>
    <w:rsid w:val="00B828B5"/>
    <w:rsid w:val="00B82ED8"/>
    <w:rsid w:val="00B83E1B"/>
    <w:rsid w:val="00B845D0"/>
    <w:rsid w:val="00B84A80"/>
    <w:rsid w:val="00B84E9C"/>
    <w:rsid w:val="00B85522"/>
    <w:rsid w:val="00B87261"/>
    <w:rsid w:val="00B87305"/>
    <w:rsid w:val="00B87C45"/>
    <w:rsid w:val="00B90E2A"/>
    <w:rsid w:val="00B90F2A"/>
    <w:rsid w:val="00B9198D"/>
    <w:rsid w:val="00B91A39"/>
    <w:rsid w:val="00B92D25"/>
    <w:rsid w:val="00B93008"/>
    <w:rsid w:val="00B93FAD"/>
    <w:rsid w:val="00B9406D"/>
    <w:rsid w:val="00B94B8E"/>
    <w:rsid w:val="00B94BA7"/>
    <w:rsid w:val="00B94E0E"/>
    <w:rsid w:val="00B96413"/>
    <w:rsid w:val="00B975DC"/>
    <w:rsid w:val="00B97CA3"/>
    <w:rsid w:val="00BA1104"/>
    <w:rsid w:val="00BA1232"/>
    <w:rsid w:val="00BA1872"/>
    <w:rsid w:val="00BA1913"/>
    <w:rsid w:val="00BA1A76"/>
    <w:rsid w:val="00BA2BC9"/>
    <w:rsid w:val="00BA3521"/>
    <w:rsid w:val="00BA4641"/>
    <w:rsid w:val="00BA4A54"/>
    <w:rsid w:val="00BA5674"/>
    <w:rsid w:val="00BA5D9F"/>
    <w:rsid w:val="00BA6C3A"/>
    <w:rsid w:val="00BA7205"/>
    <w:rsid w:val="00BA76A9"/>
    <w:rsid w:val="00BB0595"/>
    <w:rsid w:val="00BB1C85"/>
    <w:rsid w:val="00BB2F36"/>
    <w:rsid w:val="00BB3765"/>
    <w:rsid w:val="00BB3E2B"/>
    <w:rsid w:val="00BB488E"/>
    <w:rsid w:val="00BB492C"/>
    <w:rsid w:val="00BB510E"/>
    <w:rsid w:val="00BB5D1C"/>
    <w:rsid w:val="00BB6552"/>
    <w:rsid w:val="00BB65E0"/>
    <w:rsid w:val="00BB6B9B"/>
    <w:rsid w:val="00BB754F"/>
    <w:rsid w:val="00BC0058"/>
    <w:rsid w:val="00BC03E0"/>
    <w:rsid w:val="00BC074D"/>
    <w:rsid w:val="00BC07D4"/>
    <w:rsid w:val="00BC0A5D"/>
    <w:rsid w:val="00BC0BE3"/>
    <w:rsid w:val="00BC174D"/>
    <w:rsid w:val="00BC1AD9"/>
    <w:rsid w:val="00BC3107"/>
    <w:rsid w:val="00BC3257"/>
    <w:rsid w:val="00BC3293"/>
    <w:rsid w:val="00BC32E7"/>
    <w:rsid w:val="00BC4B48"/>
    <w:rsid w:val="00BC4F81"/>
    <w:rsid w:val="00BC5670"/>
    <w:rsid w:val="00BC58B9"/>
    <w:rsid w:val="00BC78EC"/>
    <w:rsid w:val="00BD1597"/>
    <w:rsid w:val="00BD209E"/>
    <w:rsid w:val="00BD2AED"/>
    <w:rsid w:val="00BD2F13"/>
    <w:rsid w:val="00BD2F71"/>
    <w:rsid w:val="00BD3056"/>
    <w:rsid w:val="00BD3846"/>
    <w:rsid w:val="00BD3E68"/>
    <w:rsid w:val="00BD4E05"/>
    <w:rsid w:val="00BD598A"/>
    <w:rsid w:val="00BD5C7A"/>
    <w:rsid w:val="00BD6652"/>
    <w:rsid w:val="00BD6B0E"/>
    <w:rsid w:val="00BD722C"/>
    <w:rsid w:val="00BD723F"/>
    <w:rsid w:val="00BD75B4"/>
    <w:rsid w:val="00BD77AF"/>
    <w:rsid w:val="00BD7D14"/>
    <w:rsid w:val="00BE02B4"/>
    <w:rsid w:val="00BE0326"/>
    <w:rsid w:val="00BE0E7C"/>
    <w:rsid w:val="00BE1E95"/>
    <w:rsid w:val="00BE28C1"/>
    <w:rsid w:val="00BE3492"/>
    <w:rsid w:val="00BE3B62"/>
    <w:rsid w:val="00BE4043"/>
    <w:rsid w:val="00BE40F3"/>
    <w:rsid w:val="00BE441B"/>
    <w:rsid w:val="00BE4557"/>
    <w:rsid w:val="00BE4EC9"/>
    <w:rsid w:val="00BE5736"/>
    <w:rsid w:val="00BE631E"/>
    <w:rsid w:val="00BE6BEC"/>
    <w:rsid w:val="00BF01F8"/>
    <w:rsid w:val="00BF0CCF"/>
    <w:rsid w:val="00BF0CF6"/>
    <w:rsid w:val="00BF0D9C"/>
    <w:rsid w:val="00BF0FC5"/>
    <w:rsid w:val="00BF10BC"/>
    <w:rsid w:val="00BF1132"/>
    <w:rsid w:val="00BF1699"/>
    <w:rsid w:val="00BF21AC"/>
    <w:rsid w:val="00BF2E53"/>
    <w:rsid w:val="00BF352A"/>
    <w:rsid w:val="00BF3669"/>
    <w:rsid w:val="00BF3C0D"/>
    <w:rsid w:val="00BF4521"/>
    <w:rsid w:val="00BF4BC7"/>
    <w:rsid w:val="00BF4C3F"/>
    <w:rsid w:val="00BF584E"/>
    <w:rsid w:val="00BF6252"/>
    <w:rsid w:val="00BF711C"/>
    <w:rsid w:val="00BF748E"/>
    <w:rsid w:val="00BF76AE"/>
    <w:rsid w:val="00BF789B"/>
    <w:rsid w:val="00BF7DBA"/>
    <w:rsid w:val="00BF7FC4"/>
    <w:rsid w:val="00C007CC"/>
    <w:rsid w:val="00C02490"/>
    <w:rsid w:val="00C025A5"/>
    <w:rsid w:val="00C029B1"/>
    <w:rsid w:val="00C02B3F"/>
    <w:rsid w:val="00C02B79"/>
    <w:rsid w:val="00C02DCC"/>
    <w:rsid w:val="00C0324C"/>
    <w:rsid w:val="00C03309"/>
    <w:rsid w:val="00C037E0"/>
    <w:rsid w:val="00C05543"/>
    <w:rsid w:val="00C072FE"/>
    <w:rsid w:val="00C075A4"/>
    <w:rsid w:val="00C075EC"/>
    <w:rsid w:val="00C10D99"/>
    <w:rsid w:val="00C11ADE"/>
    <w:rsid w:val="00C126E0"/>
    <w:rsid w:val="00C128BC"/>
    <w:rsid w:val="00C12E39"/>
    <w:rsid w:val="00C13749"/>
    <w:rsid w:val="00C13B1C"/>
    <w:rsid w:val="00C13D47"/>
    <w:rsid w:val="00C14164"/>
    <w:rsid w:val="00C14C53"/>
    <w:rsid w:val="00C15D8E"/>
    <w:rsid w:val="00C15F4E"/>
    <w:rsid w:val="00C164CC"/>
    <w:rsid w:val="00C17012"/>
    <w:rsid w:val="00C170FD"/>
    <w:rsid w:val="00C172EC"/>
    <w:rsid w:val="00C178FB"/>
    <w:rsid w:val="00C17CB9"/>
    <w:rsid w:val="00C17DF9"/>
    <w:rsid w:val="00C201EB"/>
    <w:rsid w:val="00C20A00"/>
    <w:rsid w:val="00C20ACC"/>
    <w:rsid w:val="00C21C25"/>
    <w:rsid w:val="00C2241C"/>
    <w:rsid w:val="00C22B28"/>
    <w:rsid w:val="00C22D2F"/>
    <w:rsid w:val="00C22FD2"/>
    <w:rsid w:val="00C23CCD"/>
    <w:rsid w:val="00C24466"/>
    <w:rsid w:val="00C25773"/>
    <w:rsid w:val="00C257B7"/>
    <w:rsid w:val="00C25F1F"/>
    <w:rsid w:val="00C272E8"/>
    <w:rsid w:val="00C27336"/>
    <w:rsid w:val="00C27BA4"/>
    <w:rsid w:val="00C301A9"/>
    <w:rsid w:val="00C301D8"/>
    <w:rsid w:val="00C30ABC"/>
    <w:rsid w:val="00C30B60"/>
    <w:rsid w:val="00C315CB"/>
    <w:rsid w:val="00C31D6E"/>
    <w:rsid w:val="00C31FAA"/>
    <w:rsid w:val="00C32AC2"/>
    <w:rsid w:val="00C33359"/>
    <w:rsid w:val="00C33CDE"/>
    <w:rsid w:val="00C348D6"/>
    <w:rsid w:val="00C34C57"/>
    <w:rsid w:val="00C3504C"/>
    <w:rsid w:val="00C35338"/>
    <w:rsid w:val="00C365E7"/>
    <w:rsid w:val="00C36E34"/>
    <w:rsid w:val="00C372E4"/>
    <w:rsid w:val="00C37755"/>
    <w:rsid w:val="00C40388"/>
    <w:rsid w:val="00C404D7"/>
    <w:rsid w:val="00C404EE"/>
    <w:rsid w:val="00C409F7"/>
    <w:rsid w:val="00C4171B"/>
    <w:rsid w:val="00C42689"/>
    <w:rsid w:val="00C42988"/>
    <w:rsid w:val="00C42BD4"/>
    <w:rsid w:val="00C42D1F"/>
    <w:rsid w:val="00C42F90"/>
    <w:rsid w:val="00C4313D"/>
    <w:rsid w:val="00C4322B"/>
    <w:rsid w:val="00C436C4"/>
    <w:rsid w:val="00C43FF0"/>
    <w:rsid w:val="00C44124"/>
    <w:rsid w:val="00C441FB"/>
    <w:rsid w:val="00C44641"/>
    <w:rsid w:val="00C45EF5"/>
    <w:rsid w:val="00C467A9"/>
    <w:rsid w:val="00C46B7E"/>
    <w:rsid w:val="00C46E34"/>
    <w:rsid w:val="00C474D6"/>
    <w:rsid w:val="00C47538"/>
    <w:rsid w:val="00C5099B"/>
    <w:rsid w:val="00C50A4E"/>
    <w:rsid w:val="00C51C37"/>
    <w:rsid w:val="00C520B1"/>
    <w:rsid w:val="00C520E5"/>
    <w:rsid w:val="00C522D6"/>
    <w:rsid w:val="00C5287E"/>
    <w:rsid w:val="00C52C52"/>
    <w:rsid w:val="00C54020"/>
    <w:rsid w:val="00C5406F"/>
    <w:rsid w:val="00C545C5"/>
    <w:rsid w:val="00C54817"/>
    <w:rsid w:val="00C54F35"/>
    <w:rsid w:val="00C55566"/>
    <w:rsid w:val="00C560D6"/>
    <w:rsid w:val="00C57A01"/>
    <w:rsid w:val="00C57A2D"/>
    <w:rsid w:val="00C60B07"/>
    <w:rsid w:val="00C60BA4"/>
    <w:rsid w:val="00C61D4B"/>
    <w:rsid w:val="00C61D5C"/>
    <w:rsid w:val="00C62B0A"/>
    <w:rsid w:val="00C63C52"/>
    <w:rsid w:val="00C63F08"/>
    <w:rsid w:val="00C64F65"/>
    <w:rsid w:val="00C6528C"/>
    <w:rsid w:val="00C656D8"/>
    <w:rsid w:val="00C65750"/>
    <w:rsid w:val="00C661E8"/>
    <w:rsid w:val="00C67F7A"/>
    <w:rsid w:val="00C70084"/>
    <w:rsid w:val="00C7090B"/>
    <w:rsid w:val="00C711DD"/>
    <w:rsid w:val="00C7235B"/>
    <w:rsid w:val="00C72E18"/>
    <w:rsid w:val="00C72F0E"/>
    <w:rsid w:val="00C731AD"/>
    <w:rsid w:val="00C73578"/>
    <w:rsid w:val="00C735F7"/>
    <w:rsid w:val="00C7380B"/>
    <w:rsid w:val="00C73BC1"/>
    <w:rsid w:val="00C73CCE"/>
    <w:rsid w:val="00C74421"/>
    <w:rsid w:val="00C75F2F"/>
    <w:rsid w:val="00C75FEE"/>
    <w:rsid w:val="00C76F1D"/>
    <w:rsid w:val="00C77937"/>
    <w:rsid w:val="00C77CA4"/>
    <w:rsid w:val="00C77D26"/>
    <w:rsid w:val="00C80BDF"/>
    <w:rsid w:val="00C80E85"/>
    <w:rsid w:val="00C8114C"/>
    <w:rsid w:val="00C815DF"/>
    <w:rsid w:val="00C81819"/>
    <w:rsid w:val="00C81B54"/>
    <w:rsid w:val="00C82FEE"/>
    <w:rsid w:val="00C8328E"/>
    <w:rsid w:val="00C83AED"/>
    <w:rsid w:val="00C8492E"/>
    <w:rsid w:val="00C84958"/>
    <w:rsid w:val="00C84D39"/>
    <w:rsid w:val="00C84E9A"/>
    <w:rsid w:val="00C85277"/>
    <w:rsid w:val="00C85402"/>
    <w:rsid w:val="00C85806"/>
    <w:rsid w:val="00C85D76"/>
    <w:rsid w:val="00C86374"/>
    <w:rsid w:val="00C865A5"/>
    <w:rsid w:val="00C86A55"/>
    <w:rsid w:val="00C873AC"/>
    <w:rsid w:val="00C87DA6"/>
    <w:rsid w:val="00C87DE9"/>
    <w:rsid w:val="00C90A07"/>
    <w:rsid w:val="00C90B63"/>
    <w:rsid w:val="00C91857"/>
    <w:rsid w:val="00C9213B"/>
    <w:rsid w:val="00C926A3"/>
    <w:rsid w:val="00C9280E"/>
    <w:rsid w:val="00C933B3"/>
    <w:rsid w:val="00C93462"/>
    <w:rsid w:val="00C94384"/>
    <w:rsid w:val="00C94760"/>
    <w:rsid w:val="00C94A34"/>
    <w:rsid w:val="00C94C2B"/>
    <w:rsid w:val="00C94F73"/>
    <w:rsid w:val="00C951BA"/>
    <w:rsid w:val="00C95334"/>
    <w:rsid w:val="00C9552E"/>
    <w:rsid w:val="00C95609"/>
    <w:rsid w:val="00C9565E"/>
    <w:rsid w:val="00C9623F"/>
    <w:rsid w:val="00C96F79"/>
    <w:rsid w:val="00C97178"/>
    <w:rsid w:val="00C97AFC"/>
    <w:rsid w:val="00C97CF9"/>
    <w:rsid w:val="00C97E76"/>
    <w:rsid w:val="00CA03D5"/>
    <w:rsid w:val="00CA17DD"/>
    <w:rsid w:val="00CA1863"/>
    <w:rsid w:val="00CA1941"/>
    <w:rsid w:val="00CA2317"/>
    <w:rsid w:val="00CA26CE"/>
    <w:rsid w:val="00CA391D"/>
    <w:rsid w:val="00CA3ACD"/>
    <w:rsid w:val="00CA4F8B"/>
    <w:rsid w:val="00CA509E"/>
    <w:rsid w:val="00CA5445"/>
    <w:rsid w:val="00CA5982"/>
    <w:rsid w:val="00CA788F"/>
    <w:rsid w:val="00CB0007"/>
    <w:rsid w:val="00CB09DA"/>
    <w:rsid w:val="00CB0BD9"/>
    <w:rsid w:val="00CB15CC"/>
    <w:rsid w:val="00CB1CAC"/>
    <w:rsid w:val="00CB1DE8"/>
    <w:rsid w:val="00CB1E3B"/>
    <w:rsid w:val="00CB1F1D"/>
    <w:rsid w:val="00CB3787"/>
    <w:rsid w:val="00CB541D"/>
    <w:rsid w:val="00CB5CF2"/>
    <w:rsid w:val="00CB5D59"/>
    <w:rsid w:val="00CB6795"/>
    <w:rsid w:val="00CB71F8"/>
    <w:rsid w:val="00CC0D5F"/>
    <w:rsid w:val="00CC180A"/>
    <w:rsid w:val="00CC26DB"/>
    <w:rsid w:val="00CC300C"/>
    <w:rsid w:val="00CC31A1"/>
    <w:rsid w:val="00CC35AE"/>
    <w:rsid w:val="00CC3DAA"/>
    <w:rsid w:val="00CC4718"/>
    <w:rsid w:val="00CC4C2C"/>
    <w:rsid w:val="00CC5057"/>
    <w:rsid w:val="00CC7348"/>
    <w:rsid w:val="00CC7843"/>
    <w:rsid w:val="00CD078F"/>
    <w:rsid w:val="00CD121E"/>
    <w:rsid w:val="00CD1594"/>
    <w:rsid w:val="00CD185D"/>
    <w:rsid w:val="00CD19AD"/>
    <w:rsid w:val="00CD1F69"/>
    <w:rsid w:val="00CD28F0"/>
    <w:rsid w:val="00CD2E54"/>
    <w:rsid w:val="00CD37C4"/>
    <w:rsid w:val="00CD3ED8"/>
    <w:rsid w:val="00CD497A"/>
    <w:rsid w:val="00CD643B"/>
    <w:rsid w:val="00CD761D"/>
    <w:rsid w:val="00CD76B5"/>
    <w:rsid w:val="00CD78B9"/>
    <w:rsid w:val="00CE0F3F"/>
    <w:rsid w:val="00CE19A0"/>
    <w:rsid w:val="00CE1D01"/>
    <w:rsid w:val="00CE2323"/>
    <w:rsid w:val="00CE2346"/>
    <w:rsid w:val="00CE36CB"/>
    <w:rsid w:val="00CE4859"/>
    <w:rsid w:val="00CE5B54"/>
    <w:rsid w:val="00CE5C48"/>
    <w:rsid w:val="00CE6DDC"/>
    <w:rsid w:val="00CE6F0F"/>
    <w:rsid w:val="00CE79A8"/>
    <w:rsid w:val="00CF002F"/>
    <w:rsid w:val="00CF0246"/>
    <w:rsid w:val="00CF2483"/>
    <w:rsid w:val="00CF24E2"/>
    <w:rsid w:val="00CF393D"/>
    <w:rsid w:val="00CF4ABD"/>
    <w:rsid w:val="00CF4CF2"/>
    <w:rsid w:val="00CF4D47"/>
    <w:rsid w:val="00CF5A53"/>
    <w:rsid w:val="00CF5D28"/>
    <w:rsid w:val="00CF5FFC"/>
    <w:rsid w:val="00CF6406"/>
    <w:rsid w:val="00CF68B8"/>
    <w:rsid w:val="00CF6EAD"/>
    <w:rsid w:val="00CF6F1E"/>
    <w:rsid w:val="00CF7D14"/>
    <w:rsid w:val="00D001F9"/>
    <w:rsid w:val="00D0036E"/>
    <w:rsid w:val="00D00BB7"/>
    <w:rsid w:val="00D00BE7"/>
    <w:rsid w:val="00D01EAD"/>
    <w:rsid w:val="00D022AF"/>
    <w:rsid w:val="00D02EF2"/>
    <w:rsid w:val="00D033DB"/>
    <w:rsid w:val="00D035B9"/>
    <w:rsid w:val="00D03E97"/>
    <w:rsid w:val="00D040B7"/>
    <w:rsid w:val="00D05D57"/>
    <w:rsid w:val="00D060FF"/>
    <w:rsid w:val="00D064E8"/>
    <w:rsid w:val="00D06546"/>
    <w:rsid w:val="00D06572"/>
    <w:rsid w:val="00D065CD"/>
    <w:rsid w:val="00D06C40"/>
    <w:rsid w:val="00D0724B"/>
    <w:rsid w:val="00D0783F"/>
    <w:rsid w:val="00D07C07"/>
    <w:rsid w:val="00D07CE5"/>
    <w:rsid w:val="00D12271"/>
    <w:rsid w:val="00D12325"/>
    <w:rsid w:val="00D12761"/>
    <w:rsid w:val="00D1292B"/>
    <w:rsid w:val="00D12FA1"/>
    <w:rsid w:val="00D14487"/>
    <w:rsid w:val="00D15DD9"/>
    <w:rsid w:val="00D15E7E"/>
    <w:rsid w:val="00D16058"/>
    <w:rsid w:val="00D16FDD"/>
    <w:rsid w:val="00D20016"/>
    <w:rsid w:val="00D207A7"/>
    <w:rsid w:val="00D21322"/>
    <w:rsid w:val="00D21890"/>
    <w:rsid w:val="00D2279F"/>
    <w:rsid w:val="00D22AF1"/>
    <w:rsid w:val="00D22E93"/>
    <w:rsid w:val="00D23E48"/>
    <w:rsid w:val="00D242DA"/>
    <w:rsid w:val="00D247EC"/>
    <w:rsid w:val="00D24946"/>
    <w:rsid w:val="00D26028"/>
    <w:rsid w:val="00D26448"/>
    <w:rsid w:val="00D264CE"/>
    <w:rsid w:val="00D26670"/>
    <w:rsid w:val="00D2670E"/>
    <w:rsid w:val="00D26910"/>
    <w:rsid w:val="00D26FBC"/>
    <w:rsid w:val="00D27B8B"/>
    <w:rsid w:val="00D30B57"/>
    <w:rsid w:val="00D30CF0"/>
    <w:rsid w:val="00D31681"/>
    <w:rsid w:val="00D3191C"/>
    <w:rsid w:val="00D31B6E"/>
    <w:rsid w:val="00D3232B"/>
    <w:rsid w:val="00D3239F"/>
    <w:rsid w:val="00D324A4"/>
    <w:rsid w:val="00D3250C"/>
    <w:rsid w:val="00D328F6"/>
    <w:rsid w:val="00D33B2D"/>
    <w:rsid w:val="00D3403C"/>
    <w:rsid w:val="00D34274"/>
    <w:rsid w:val="00D345D4"/>
    <w:rsid w:val="00D3462C"/>
    <w:rsid w:val="00D34DEB"/>
    <w:rsid w:val="00D35198"/>
    <w:rsid w:val="00D3584B"/>
    <w:rsid w:val="00D35A85"/>
    <w:rsid w:val="00D35F97"/>
    <w:rsid w:val="00D36964"/>
    <w:rsid w:val="00D3756B"/>
    <w:rsid w:val="00D37A1A"/>
    <w:rsid w:val="00D40420"/>
    <w:rsid w:val="00D4081B"/>
    <w:rsid w:val="00D40E1A"/>
    <w:rsid w:val="00D410F3"/>
    <w:rsid w:val="00D413C3"/>
    <w:rsid w:val="00D417C9"/>
    <w:rsid w:val="00D42240"/>
    <w:rsid w:val="00D42379"/>
    <w:rsid w:val="00D426A7"/>
    <w:rsid w:val="00D427C3"/>
    <w:rsid w:val="00D42D91"/>
    <w:rsid w:val="00D42EB8"/>
    <w:rsid w:val="00D42F84"/>
    <w:rsid w:val="00D43D3C"/>
    <w:rsid w:val="00D43E0B"/>
    <w:rsid w:val="00D441E2"/>
    <w:rsid w:val="00D44932"/>
    <w:rsid w:val="00D46111"/>
    <w:rsid w:val="00D4662F"/>
    <w:rsid w:val="00D46A4D"/>
    <w:rsid w:val="00D46F1B"/>
    <w:rsid w:val="00D475FB"/>
    <w:rsid w:val="00D47C16"/>
    <w:rsid w:val="00D502AF"/>
    <w:rsid w:val="00D50546"/>
    <w:rsid w:val="00D50764"/>
    <w:rsid w:val="00D50B1A"/>
    <w:rsid w:val="00D50BCE"/>
    <w:rsid w:val="00D50C12"/>
    <w:rsid w:val="00D50EAA"/>
    <w:rsid w:val="00D51034"/>
    <w:rsid w:val="00D512DE"/>
    <w:rsid w:val="00D514A9"/>
    <w:rsid w:val="00D51A77"/>
    <w:rsid w:val="00D51C72"/>
    <w:rsid w:val="00D52510"/>
    <w:rsid w:val="00D5267B"/>
    <w:rsid w:val="00D53649"/>
    <w:rsid w:val="00D53830"/>
    <w:rsid w:val="00D53B20"/>
    <w:rsid w:val="00D549B3"/>
    <w:rsid w:val="00D54FB3"/>
    <w:rsid w:val="00D55889"/>
    <w:rsid w:val="00D56B5F"/>
    <w:rsid w:val="00D57A3F"/>
    <w:rsid w:val="00D57AF0"/>
    <w:rsid w:val="00D606DE"/>
    <w:rsid w:val="00D6093A"/>
    <w:rsid w:val="00D60F0D"/>
    <w:rsid w:val="00D612E5"/>
    <w:rsid w:val="00D61406"/>
    <w:rsid w:val="00D61815"/>
    <w:rsid w:val="00D627E3"/>
    <w:rsid w:val="00D62ECD"/>
    <w:rsid w:val="00D637AA"/>
    <w:rsid w:val="00D64426"/>
    <w:rsid w:val="00D64475"/>
    <w:rsid w:val="00D64A2A"/>
    <w:rsid w:val="00D659AC"/>
    <w:rsid w:val="00D65D78"/>
    <w:rsid w:val="00D65FD2"/>
    <w:rsid w:val="00D66AAA"/>
    <w:rsid w:val="00D66B04"/>
    <w:rsid w:val="00D67BC5"/>
    <w:rsid w:val="00D7021B"/>
    <w:rsid w:val="00D705C6"/>
    <w:rsid w:val="00D70D33"/>
    <w:rsid w:val="00D71637"/>
    <w:rsid w:val="00D71862"/>
    <w:rsid w:val="00D71E7F"/>
    <w:rsid w:val="00D71FBA"/>
    <w:rsid w:val="00D7239B"/>
    <w:rsid w:val="00D73077"/>
    <w:rsid w:val="00D73635"/>
    <w:rsid w:val="00D736A2"/>
    <w:rsid w:val="00D73C57"/>
    <w:rsid w:val="00D742FF"/>
    <w:rsid w:val="00D74C2D"/>
    <w:rsid w:val="00D758B3"/>
    <w:rsid w:val="00D76ADC"/>
    <w:rsid w:val="00D77413"/>
    <w:rsid w:val="00D809CB"/>
    <w:rsid w:val="00D80B04"/>
    <w:rsid w:val="00D80B22"/>
    <w:rsid w:val="00D81F10"/>
    <w:rsid w:val="00D82798"/>
    <w:rsid w:val="00D82BF2"/>
    <w:rsid w:val="00D84A57"/>
    <w:rsid w:val="00D85793"/>
    <w:rsid w:val="00D85F64"/>
    <w:rsid w:val="00D8613B"/>
    <w:rsid w:val="00D87307"/>
    <w:rsid w:val="00D874DF"/>
    <w:rsid w:val="00D875C5"/>
    <w:rsid w:val="00D87978"/>
    <w:rsid w:val="00D87A12"/>
    <w:rsid w:val="00D87A4A"/>
    <w:rsid w:val="00D87A86"/>
    <w:rsid w:val="00D9070D"/>
    <w:rsid w:val="00D930E1"/>
    <w:rsid w:val="00D9354D"/>
    <w:rsid w:val="00D9415C"/>
    <w:rsid w:val="00D942CC"/>
    <w:rsid w:val="00D944E4"/>
    <w:rsid w:val="00D94D87"/>
    <w:rsid w:val="00D95B31"/>
    <w:rsid w:val="00D95DCC"/>
    <w:rsid w:val="00D95F0F"/>
    <w:rsid w:val="00D96092"/>
    <w:rsid w:val="00D962DC"/>
    <w:rsid w:val="00D97441"/>
    <w:rsid w:val="00DA099D"/>
    <w:rsid w:val="00DA0FC7"/>
    <w:rsid w:val="00DA169E"/>
    <w:rsid w:val="00DA180C"/>
    <w:rsid w:val="00DA18A2"/>
    <w:rsid w:val="00DA1987"/>
    <w:rsid w:val="00DA1E9D"/>
    <w:rsid w:val="00DA3E7B"/>
    <w:rsid w:val="00DA3F17"/>
    <w:rsid w:val="00DA418E"/>
    <w:rsid w:val="00DA4419"/>
    <w:rsid w:val="00DA451D"/>
    <w:rsid w:val="00DA470D"/>
    <w:rsid w:val="00DA4A78"/>
    <w:rsid w:val="00DA4CC5"/>
    <w:rsid w:val="00DA5448"/>
    <w:rsid w:val="00DA56DB"/>
    <w:rsid w:val="00DA5DB3"/>
    <w:rsid w:val="00DA60DF"/>
    <w:rsid w:val="00DA6452"/>
    <w:rsid w:val="00DA664E"/>
    <w:rsid w:val="00DA6FE9"/>
    <w:rsid w:val="00DA76F9"/>
    <w:rsid w:val="00DA7925"/>
    <w:rsid w:val="00DB031E"/>
    <w:rsid w:val="00DB040B"/>
    <w:rsid w:val="00DB0418"/>
    <w:rsid w:val="00DB0AB8"/>
    <w:rsid w:val="00DB0D2A"/>
    <w:rsid w:val="00DB11CD"/>
    <w:rsid w:val="00DB1B0B"/>
    <w:rsid w:val="00DB1DAB"/>
    <w:rsid w:val="00DB27D3"/>
    <w:rsid w:val="00DB39D4"/>
    <w:rsid w:val="00DB3A47"/>
    <w:rsid w:val="00DB3BC6"/>
    <w:rsid w:val="00DB4245"/>
    <w:rsid w:val="00DB46D0"/>
    <w:rsid w:val="00DB46DF"/>
    <w:rsid w:val="00DB49B6"/>
    <w:rsid w:val="00DB4E06"/>
    <w:rsid w:val="00DB55D1"/>
    <w:rsid w:val="00DB6A80"/>
    <w:rsid w:val="00DB6B59"/>
    <w:rsid w:val="00DB6C06"/>
    <w:rsid w:val="00DB6EC2"/>
    <w:rsid w:val="00DB749D"/>
    <w:rsid w:val="00DB7B06"/>
    <w:rsid w:val="00DB7B3F"/>
    <w:rsid w:val="00DC0004"/>
    <w:rsid w:val="00DC043D"/>
    <w:rsid w:val="00DC1EE7"/>
    <w:rsid w:val="00DC2378"/>
    <w:rsid w:val="00DC318A"/>
    <w:rsid w:val="00DC3A9D"/>
    <w:rsid w:val="00DC4004"/>
    <w:rsid w:val="00DC4243"/>
    <w:rsid w:val="00DC522F"/>
    <w:rsid w:val="00DC5584"/>
    <w:rsid w:val="00DC5DA1"/>
    <w:rsid w:val="00DC6C1E"/>
    <w:rsid w:val="00DC7255"/>
    <w:rsid w:val="00DC72CE"/>
    <w:rsid w:val="00DC7951"/>
    <w:rsid w:val="00DC7A99"/>
    <w:rsid w:val="00DD0DEB"/>
    <w:rsid w:val="00DD1C4B"/>
    <w:rsid w:val="00DD1F7B"/>
    <w:rsid w:val="00DD229E"/>
    <w:rsid w:val="00DD3029"/>
    <w:rsid w:val="00DD4305"/>
    <w:rsid w:val="00DD55E0"/>
    <w:rsid w:val="00DD5688"/>
    <w:rsid w:val="00DD56E2"/>
    <w:rsid w:val="00DD618E"/>
    <w:rsid w:val="00DE0A13"/>
    <w:rsid w:val="00DE0FFE"/>
    <w:rsid w:val="00DE18A3"/>
    <w:rsid w:val="00DE1904"/>
    <w:rsid w:val="00DE1DAA"/>
    <w:rsid w:val="00DE30EA"/>
    <w:rsid w:val="00DE31B5"/>
    <w:rsid w:val="00DE3276"/>
    <w:rsid w:val="00DE3DBB"/>
    <w:rsid w:val="00DE43A2"/>
    <w:rsid w:val="00DE447A"/>
    <w:rsid w:val="00DE4A74"/>
    <w:rsid w:val="00DE4B05"/>
    <w:rsid w:val="00DE4EBD"/>
    <w:rsid w:val="00DE4EE9"/>
    <w:rsid w:val="00DE541C"/>
    <w:rsid w:val="00DE57F4"/>
    <w:rsid w:val="00DE65C1"/>
    <w:rsid w:val="00DE737B"/>
    <w:rsid w:val="00DF0A7E"/>
    <w:rsid w:val="00DF0BAB"/>
    <w:rsid w:val="00DF1001"/>
    <w:rsid w:val="00DF100B"/>
    <w:rsid w:val="00DF11B7"/>
    <w:rsid w:val="00DF192C"/>
    <w:rsid w:val="00DF3F4F"/>
    <w:rsid w:val="00DF4359"/>
    <w:rsid w:val="00DF6588"/>
    <w:rsid w:val="00DF6717"/>
    <w:rsid w:val="00DF6AD7"/>
    <w:rsid w:val="00DF73C1"/>
    <w:rsid w:val="00DF750B"/>
    <w:rsid w:val="00DF7511"/>
    <w:rsid w:val="00DF7751"/>
    <w:rsid w:val="00DF7F09"/>
    <w:rsid w:val="00E005ED"/>
    <w:rsid w:val="00E009B1"/>
    <w:rsid w:val="00E00BC3"/>
    <w:rsid w:val="00E011D7"/>
    <w:rsid w:val="00E02CED"/>
    <w:rsid w:val="00E031BB"/>
    <w:rsid w:val="00E035B0"/>
    <w:rsid w:val="00E0417B"/>
    <w:rsid w:val="00E05662"/>
    <w:rsid w:val="00E0576C"/>
    <w:rsid w:val="00E068BC"/>
    <w:rsid w:val="00E073B9"/>
    <w:rsid w:val="00E073F0"/>
    <w:rsid w:val="00E07445"/>
    <w:rsid w:val="00E10761"/>
    <w:rsid w:val="00E1088E"/>
    <w:rsid w:val="00E1175A"/>
    <w:rsid w:val="00E11D43"/>
    <w:rsid w:val="00E11D7A"/>
    <w:rsid w:val="00E11EEB"/>
    <w:rsid w:val="00E128F2"/>
    <w:rsid w:val="00E13C3C"/>
    <w:rsid w:val="00E13E5A"/>
    <w:rsid w:val="00E13EE4"/>
    <w:rsid w:val="00E15180"/>
    <w:rsid w:val="00E163A2"/>
    <w:rsid w:val="00E16463"/>
    <w:rsid w:val="00E166A4"/>
    <w:rsid w:val="00E16F82"/>
    <w:rsid w:val="00E17209"/>
    <w:rsid w:val="00E17C7C"/>
    <w:rsid w:val="00E17F6F"/>
    <w:rsid w:val="00E20B20"/>
    <w:rsid w:val="00E21241"/>
    <w:rsid w:val="00E21292"/>
    <w:rsid w:val="00E21CD4"/>
    <w:rsid w:val="00E22F13"/>
    <w:rsid w:val="00E239D1"/>
    <w:rsid w:val="00E246B9"/>
    <w:rsid w:val="00E24C06"/>
    <w:rsid w:val="00E250C5"/>
    <w:rsid w:val="00E25286"/>
    <w:rsid w:val="00E26727"/>
    <w:rsid w:val="00E268A0"/>
    <w:rsid w:val="00E26970"/>
    <w:rsid w:val="00E26F75"/>
    <w:rsid w:val="00E2728F"/>
    <w:rsid w:val="00E27791"/>
    <w:rsid w:val="00E30F2D"/>
    <w:rsid w:val="00E319DB"/>
    <w:rsid w:val="00E31AFC"/>
    <w:rsid w:val="00E31E68"/>
    <w:rsid w:val="00E3250F"/>
    <w:rsid w:val="00E3280E"/>
    <w:rsid w:val="00E329D9"/>
    <w:rsid w:val="00E3409E"/>
    <w:rsid w:val="00E34F76"/>
    <w:rsid w:val="00E35E89"/>
    <w:rsid w:val="00E3795A"/>
    <w:rsid w:val="00E37BE5"/>
    <w:rsid w:val="00E4020C"/>
    <w:rsid w:val="00E41A27"/>
    <w:rsid w:val="00E41AB4"/>
    <w:rsid w:val="00E42737"/>
    <w:rsid w:val="00E428D8"/>
    <w:rsid w:val="00E42EB5"/>
    <w:rsid w:val="00E44906"/>
    <w:rsid w:val="00E45C77"/>
    <w:rsid w:val="00E4608B"/>
    <w:rsid w:val="00E463B3"/>
    <w:rsid w:val="00E4656A"/>
    <w:rsid w:val="00E46D7F"/>
    <w:rsid w:val="00E47A67"/>
    <w:rsid w:val="00E501D3"/>
    <w:rsid w:val="00E52BD5"/>
    <w:rsid w:val="00E5395D"/>
    <w:rsid w:val="00E53A01"/>
    <w:rsid w:val="00E53F82"/>
    <w:rsid w:val="00E55312"/>
    <w:rsid w:val="00E55413"/>
    <w:rsid w:val="00E55F51"/>
    <w:rsid w:val="00E564C4"/>
    <w:rsid w:val="00E567C9"/>
    <w:rsid w:val="00E5694A"/>
    <w:rsid w:val="00E57E1A"/>
    <w:rsid w:val="00E57EED"/>
    <w:rsid w:val="00E57FFB"/>
    <w:rsid w:val="00E604C4"/>
    <w:rsid w:val="00E60809"/>
    <w:rsid w:val="00E61300"/>
    <w:rsid w:val="00E61675"/>
    <w:rsid w:val="00E635B9"/>
    <w:rsid w:val="00E65360"/>
    <w:rsid w:val="00E6591F"/>
    <w:rsid w:val="00E65D15"/>
    <w:rsid w:val="00E66CD8"/>
    <w:rsid w:val="00E67802"/>
    <w:rsid w:val="00E67EE5"/>
    <w:rsid w:val="00E7013A"/>
    <w:rsid w:val="00E705D4"/>
    <w:rsid w:val="00E72A1F"/>
    <w:rsid w:val="00E72C6B"/>
    <w:rsid w:val="00E736FB"/>
    <w:rsid w:val="00E7387E"/>
    <w:rsid w:val="00E73AB7"/>
    <w:rsid w:val="00E74276"/>
    <w:rsid w:val="00E744F2"/>
    <w:rsid w:val="00E74F5D"/>
    <w:rsid w:val="00E7536C"/>
    <w:rsid w:val="00E75BDC"/>
    <w:rsid w:val="00E76034"/>
    <w:rsid w:val="00E761B2"/>
    <w:rsid w:val="00E76E97"/>
    <w:rsid w:val="00E77C61"/>
    <w:rsid w:val="00E77F6F"/>
    <w:rsid w:val="00E800E6"/>
    <w:rsid w:val="00E80440"/>
    <w:rsid w:val="00E80E4E"/>
    <w:rsid w:val="00E817BC"/>
    <w:rsid w:val="00E817E0"/>
    <w:rsid w:val="00E823E9"/>
    <w:rsid w:val="00E82EE4"/>
    <w:rsid w:val="00E831E7"/>
    <w:rsid w:val="00E83DC3"/>
    <w:rsid w:val="00E843B5"/>
    <w:rsid w:val="00E848ED"/>
    <w:rsid w:val="00E84A3B"/>
    <w:rsid w:val="00E85307"/>
    <w:rsid w:val="00E85B0A"/>
    <w:rsid w:val="00E86AB5"/>
    <w:rsid w:val="00E87216"/>
    <w:rsid w:val="00E87742"/>
    <w:rsid w:val="00E907E4"/>
    <w:rsid w:val="00E90A24"/>
    <w:rsid w:val="00E90C34"/>
    <w:rsid w:val="00E9199E"/>
    <w:rsid w:val="00E919AC"/>
    <w:rsid w:val="00E92107"/>
    <w:rsid w:val="00E92177"/>
    <w:rsid w:val="00E92EE1"/>
    <w:rsid w:val="00E9321C"/>
    <w:rsid w:val="00E93499"/>
    <w:rsid w:val="00E93CB3"/>
    <w:rsid w:val="00E93E7A"/>
    <w:rsid w:val="00E93E89"/>
    <w:rsid w:val="00E946A6"/>
    <w:rsid w:val="00E947E4"/>
    <w:rsid w:val="00E9480A"/>
    <w:rsid w:val="00E94DDB"/>
    <w:rsid w:val="00E95CB9"/>
    <w:rsid w:val="00E9616B"/>
    <w:rsid w:val="00E96A29"/>
    <w:rsid w:val="00E96B28"/>
    <w:rsid w:val="00E96D0E"/>
    <w:rsid w:val="00E96FE6"/>
    <w:rsid w:val="00E973A1"/>
    <w:rsid w:val="00EA04B4"/>
    <w:rsid w:val="00EA0F54"/>
    <w:rsid w:val="00EA1059"/>
    <w:rsid w:val="00EA16E6"/>
    <w:rsid w:val="00EA1D43"/>
    <w:rsid w:val="00EA22FE"/>
    <w:rsid w:val="00EA360D"/>
    <w:rsid w:val="00EA4754"/>
    <w:rsid w:val="00EA4B7D"/>
    <w:rsid w:val="00EA4C04"/>
    <w:rsid w:val="00EA4EC9"/>
    <w:rsid w:val="00EA568E"/>
    <w:rsid w:val="00EA590E"/>
    <w:rsid w:val="00EA5E0F"/>
    <w:rsid w:val="00EA6549"/>
    <w:rsid w:val="00EA67AC"/>
    <w:rsid w:val="00EA6FE4"/>
    <w:rsid w:val="00EA798D"/>
    <w:rsid w:val="00EA7F4C"/>
    <w:rsid w:val="00EB0174"/>
    <w:rsid w:val="00EB0D96"/>
    <w:rsid w:val="00EB1D47"/>
    <w:rsid w:val="00EB2146"/>
    <w:rsid w:val="00EB2317"/>
    <w:rsid w:val="00EB26C6"/>
    <w:rsid w:val="00EB279B"/>
    <w:rsid w:val="00EB2ABB"/>
    <w:rsid w:val="00EB2B18"/>
    <w:rsid w:val="00EB323D"/>
    <w:rsid w:val="00EB3675"/>
    <w:rsid w:val="00EB4593"/>
    <w:rsid w:val="00EB4F83"/>
    <w:rsid w:val="00EB520C"/>
    <w:rsid w:val="00EB560F"/>
    <w:rsid w:val="00EB584C"/>
    <w:rsid w:val="00EB5863"/>
    <w:rsid w:val="00EB5D88"/>
    <w:rsid w:val="00EB6D14"/>
    <w:rsid w:val="00EB7307"/>
    <w:rsid w:val="00EB772D"/>
    <w:rsid w:val="00EC0749"/>
    <w:rsid w:val="00EC123E"/>
    <w:rsid w:val="00EC14B0"/>
    <w:rsid w:val="00EC204E"/>
    <w:rsid w:val="00EC249E"/>
    <w:rsid w:val="00EC2514"/>
    <w:rsid w:val="00EC2CFF"/>
    <w:rsid w:val="00EC2DFB"/>
    <w:rsid w:val="00EC37EE"/>
    <w:rsid w:val="00EC4904"/>
    <w:rsid w:val="00EC4CBE"/>
    <w:rsid w:val="00EC4DF6"/>
    <w:rsid w:val="00EC5F2F"/>
    <w:rsid w:val="00EC651E"/>
    <w:rsid w:val="00EC65E5"/>
    <w:rsid w:val="00EC692E"/>
    <w:rsid w:val="00EC745E"/>
    <w:rsid w:val="00EC775C"/>
    <w:rsid w:val="00EC7EAF"/>
    <w:rsid w:val="00ED03C8"/>
    <w:rsid w:val="00ED1327"/>
    <w:rsid w:val="00ED1EB4"/>
    <w:rsid w:val="00ED27C3"/>
    <w:rsid w:val="00ED2AE2"/>
    <w:rsid w:val="00ED2C5A"/>
    <w:rsid w:val="00ED33AE"/>
    <w:rsid w:val="00ED3775"/>
    <w:rsid w:val="00ED4845"/>
    <w:rsid w:val="00ED4A6D"/>
    <w:rsid w:val="00ED4B8B"/>
    <w:rsid w:val="00ED64D2"/>
    <w:rsid w:val="00ED6A7C"/>
    <w:rsid w:val="00ED6D4A"/>
    <w:rsid w:val="00ED721A"/>
    <w:rsid w:val="00ED738C"/>
    <w:rsid w:val="00ED7918"/>
    <w:rsid w:val="00ED7FD3"/>
    <w:rsid w:val="00EE0A42"/>
    <w:rsid w:val="00EE0E5D"/>
    <w:rsid w:val="00EE11C2"/>
    <w:rsid w:val="00EE1E49"/>
    <w:rsid w:val="00EE2A61"/>
    <w:rsid w:val="00EE33BB"/>
    <w:rsid w:val="00EE3663"/>
    <w:rsid w:val="00EE41C4"/>
    <w:rsid w:val="00EE53CF"/>
    <w:rsid w:val="00EE55CB"/>
    <w:rsid w:val="00EE56E5"/>
    <w:rsid w:val="00EE5A27"/>
    <w:rsid w:val="00EE6E77"/>
    <w:rsid w:val="00EE74B7"/>
    <w:rsid w:val="00EE76A9"/>
    <w:rsid w:val="00EE799E"/>
    <w:rsid w:val="00EE7CA8"/>
    <w:rsid w:val="00EE7FA7"/>
    <w:rsid w:val="00EF0322"/>
    <w:rsid w:val="00EF1093"/>
    <w:rsid w:val="00EF16B5"/>
    <w:rsid w:val="00EF1FCB"/>
    <w:rsid w:val="00EF21C3"/>
    <w:rsid w:val="00EF29A1"/>
    <w:rsid w:val="00EF2C14"/>
    <w:rsid w:val="00EF2E6B"/>
    <w:rsid w:val="00EF51E0"/>
    <w:rsid w:val="00EF54D1"/>
    <w:rsid w:val="00EF641B"/>
    <w:rsid w:val="00EF67BB"/>
    <w:rsid w:val="00EF72F9"/>
    <w:rsid w:val="00EF7D92"/>
    <w:rsid w:val="00F0021E"/>
    <w:rsid w:val="00F0030E"/>
    <w:rsid w:val="00F00955"/>
    <w:rsid w:val="00F00A29"/>
    <w:rsid w:val="00F00CD1"/>
    <w:rsid w:val="00F01E6B"/>
    <w:rsid w:val="00F0202A"/>
    <w:rsid w:val="00F0241C"/>
    <w:rsid w:val="00F031EE"/>
    <w:rsid w:val="00F0346E"/>
    <w:rsid w:val="00F04C32"/>
    <w:rsid w:val="00F04E4E"/>
    <w:rsid w:val="00F05759"/>
    <w:rsid w:val="00F059B3"/>
    <w:rsid w:val="00F05F5B"/>
    <w:rsid w:val="00F064EC"/>
    <w:rsid w:val="00F06CFD"/>
    <w:rsid w:val="00F0712D"/>
    <w:rsid w:val="00F071B7"/>
    <w:rsid w:val="00F07F39"/>
    <w:rsid w:val="00F10CB9"/>
    <w:rsid w:val="00F110CD"/>
    <w:rsid w:val="00F110D5"/>
    <w:rsid w:val="00F12351"/>
    <w:rsid w:val="00F13FF1"/>
    <w:rsid w:val="00F15193"/>
    <w:rsid w:val="00F158CA"/>
    <w:rsid w:val="00F16739"/>
    <w:rsid w:val="00F16DE2"/>
    <w:rsid w:val="00F2036B"/>
    <w:rsid w:val="00F2052B"/>
    <w:rsid w:val="00F212CC"/>
    <w:rsid w:val="00F2152E"/>
    <w:rsid w:val="00F21EED"/>
    <w:rsid w:val="00F22183"/>
    <w:rsid w:val="00F2260F"/>
    <w:rsid w:val="00F22E10"/>
    <w:rsid w:val="00F23351"/>
    <w:rsid w:val="00F2347E"/>
    <w:rsid w:val="00F242AD"/>
    <w:rsid w:val="00F247F2"/>
    <w:rsid w:val="00F24CF2"/>
    <w:rsid w:val="00F24EA8"/>
    <w:rsid w:val="00F2518F"/>
    <w:rsid w:val="00F252A8"/>
    <w:rsid w:val="00F255D9"/>
    <w:rsid w:val="00F255E3"/>
    <w:rsid w:val="00F26163"/>
    <w:rsid w:val="00F265F7"/>
    <w:rsid w:val="00F27FA6"/>
    <w:rsid w:val="00F3252D"/>
    <w:rsid w:val="00F32B17"/>
    <w:rsid w:val="00F32DA3"/>
    <w:rsid w:val="00F33DC8"/>
    <w:rsid w:val="00F34019"/>
    <w:rsid w:val="00F34444"/>
    <w:rsid w:val="00F34DAE"/>
    <w:rsid w:val="00F34E60"/>
    <w:rsid w:val="00F35149"/>
    <w:rsid w:val="00F35763"/>
    <w:rsid w:val="00F36334"/>
    <w:rsid w:val="00F369D3"/>
    <w:rsid w:val="00F37235"/>
    <w:rsid w:val="00F37499"/>
    <w:rsid w:val="00F378F1"/>
    <w:rsid w:val="00F4037F"/>
    <w:rsid w:val="00F403A1"/>
    <w:rsid w:val="00F403DB"/>
    <w:rsid w:val="00F40463"/>
    <w:rsid w:val="00F4065A"/>
    <w:rsid w:val="00F40B76"/>
    <w:rsid w:val="00F4275C"/>
    <w:rsid w:val="00F434B2"/>
    <w:rsid w:val="00F451F6"/>
    <w:rsid w:val="00F45693"/>
    <w:rsid w:val="00F50409"/>
    <w:rsid w:val="00F50784"/>
    <w:rsid w:val="00F513AB"/>
    <w:rsid w:val="00F52339"/>
    <w:rsid w:val="00F5277A"/>
    <w:rsid w:val="00F532E8"/>
    <w:rsid w:val="00F537FF"/>
    <w:rsid w:val="00F53D15"/>
    <w:rsid w:val="00F54877"/>
    <w:rsid w:val="00F54E36"/>
    <w:rsid w:val="00F55ED0"/>
    <w:rsid w:val="00F560FE"/>
    <w:rsid w:val="00F566C2"/>
    <w:rsid w:val="00F608CC"/>
    <w:rsid w:val="00F60CD6"/>
    <w:rsid w:val="00F6111C"/>
    <w:rsid w:val="00F614C0"/>
    <w:rsid w:val="00F61647"/>
    <w:rsid w:val="00F61826"/>
    <w:rsid w:val="00F630F8"/>
    <w:rsid w:val="00F64279"/>
    <w:rsid w:val="00F649D8"/>
    <w:rsid w:val="00F657CF"/>
    <w:rsid w:val="00F65808"/>
    <w:rsid w:val="00F6587D"/>
    <w:rsid w:val="00F65A30"/>
    <w:rsid w:val="00F6678A"/>
    <w:rsid w:val="00F66A00"/>
    <w:rsid w:val="00F66CFB"/>
    <w:rsid w:val="00F67FAC"/>
    <w:rsid w:val="00F70768"/>
    <w:rsid w:val="00F70C73"/>
    <w:rsid w:val="00F713A3"/>
    <w:rsid w:val="00F71A8F"/>
    <w:rsid w:val="00F71FB6"/>
    <w:rsid w:val="00F72F7B"/>
    <w:rsid w:val="00F73EDE"/>
    <w:rsid w:val="00F75307"/>
    <w:rsid w:val="00F75330"/>
    <w:rsid w:val="00F7599D"/>
    <w:rsid w:val="00F75B66"/>
    <w:rsid w:val="00F760CC"/>
    <w:rsid w:val="00F76BD9"/>
    <w:rsid w:val="00F80038"/>
    <w:rsid w:val="00F80318"/>
    <w:rsid w:val="00F803D0"/>
    <w:rsid w:val="00F80703"/>
    <w:rsid w:val="00F80948"/>
    <w:rsid w:val="00F81387"/>
    <w:rsid w:val="00F81EE2"/>
    <w:rsid w:val="00F82134"/>
    <w:rsid w:val="00F822E3"/>
    <w:rsid w:val="00F82866"/>
    <w:rsid w:val="00F839D9"/>
    <w:rsid w:val="00F841FB"/>
    <w:rsid w:val="00F84421"/>
    <w:rsid w:val="00F8449B"/>
    <w:rsid w:val="00F84B44"/>
    <w:rsid w:val="00F85691"/>
    <w:rsid w:val="00F859C5"/>
    <w:rsid w:val="00F85EF7"/>
    <w:rsid w:val="00F86AEC"/>
    <w:rsid w:val="00F87032"/>
    <w:rsid w:val="00F87094"/>
    <w:rsid w:val="00F87AB3"/>
    <w:rsid w:val="00F87C47"/>
    <w:rsid w:val="00F913DC"/>
    <w:rsid w:val="00F91DDA"/>
    <w:rsid w:val="00F92344"/>
    <w:rsid w:val="00F9234C"/>
    <w:rsid w:val="00F9258B"/>
    <w:rsid w:val="00F9397A"/>
    <w:rsid w:val="00F93A37"/>
    <w:rsid w:val="00F93FD0"/>
    <w:rsid w:val="00F94075"/>
    <w:rsid w:val="00F94182"/>
    <w:rsid w:val="00F9431F"/>
    <w:rsid w:val="00F944D9"/>
    <w:rsid w:val="00F94A73"/>
    <w:rsid w:val="00F94DB3"/>
    <w:rsid w:val="00F95BE9"/>
    <w:rsid w:val="00F96500"/>
    <w:rsid w:val="00F9683C"/>
    <w:rsid w:val="00FA1D7C"/>
    <w:rsid w:val="00FA2C35"/>
    <w:rsid w:val="00FA2DA9"/>
    <w:rsid w:val="00FA31E7"/>
    <w:rsid w:val="00FA413A"/>
    <w:rsid w:val="00FA4144"/>
    <w:rsid w:val="00FA4416"/>
    <w:rsid w:val="00FA4A12"/>
    <w:rsid w:val="00FA4C33"/>
    <w:rsid w:val="00FA4DDF"/>
    <w:rsid w:val="00FA4E9B"/>
    <w:rsid w:val="00FA53FC"/>
    <w:rsid w:val="00FA5C71"/>
    <w:rsid w:val="00FA645E"/>
    <w:rsid w:val="00FA6A01"/>
    <w:rsid w:val="00FA6CFB"/>
    <w:rsid w:val="00FA6E7F"/>
    <w:rsid w:val="00FA7114"/>
    <w:rsid w:val="00FA7BCC"/>
    <w:rsid w:val="00FB052D"/>
    <w:rsid w:val="00FB0D43"/>
    <w:rsid w:val="00FB22D7"/>
    <w:rsid w:val="00FB2379"/>
    <w:rsid w:val="00FB3CB7"/>
    <w:rsid w:val="00FB3EA2"/>
    <w:rsid w:val="00FB4539"/>
    <w:rsid w:val="00FB4B8A"/>
    <w:rsid w:val="00FB5105"/>
    <w:rsid w:val="00FB5152"/>
    <w:rsid w:val="00FB540E"/>
    <w:rsid w:val="00FB5F8F"/>
    <w:rsid w:val="00FB67B0"/>
    <w:rsid w:val="00FB680E"/>
    <w:rsid w:val="00FB6B73"/>
    <w:rsid w:val="00FB7049"/>
    <w:rsid w:val="00FB7A0B"/>
    <w:rsid w:val="00FC0065"/>
    <w:rsid w:val="00FC062F"/>
    <w:rsid w:val="00FC0754"/>
    <w:rsid w:val="00FC2A08"/>
    <w:rsid w:val="00FC3AEE"/>
    <w:rsid w:val="00FC5168"/>
    <w:rsid w:val="00FC6238"/>
    <w:rsid w:val="00FC78C6"/>
    <w:rsid w:val="00FC7951"/>
    <w:rsid w:val="00FC7BB4"/>
    <w:rsid w:val="00FC7EAE"/>
    <w:rsid w:val="00FD0F57"/>
    <w:rsid w:val="00FD236B"/>
    <w:rsid w:val="00FD2785"/>
    <w:rsid w:val="00FD2F10"/>
    <w:rsid w:val="00FD33FC"/>
    <w:rsid w:val="00FD361E"/>
    <w:rsid w:val="00FD3730"/>
    <w:rsid w:val="00FD3ADE"/>
    <w:rsid w:val="00FD3B08"/>
    <w:rsid w:val="00FD4150"/>
    <w:rsid w:val="00FD4806"/>
    <w:rsid w:val="00FD4BA4"/>
    <w:rsid w:val="00FD4E58"/>
    <w:rsid w:val="00FD534E"/>
    <w:rsid w:val="00FD56C7"/>
    <w:rsid w:val="00FD5CBB"/>
    <w:rsid w:val="00FD6564"/>
    <w:rsid w:val="00FD6B74"/>
    <w:rsid w:val="00FD70AE"/>
    <w:rsid w:val="00FE002E"/>
    <w:rsid w:val="00FE20FE"/>
    <w:rsid w:val="00FE2398"/>
    <w:rsid w:val="00FE3210"/>
    <w:rsid w:val="00FE4E2D"/>
    <w:rsid w:val="00FE515A"/>
    <w:rsid w:val="00FE5421"/>
    <w:rsid w:val="00FE5624"/>
    <w:rsid w:val="00FE5D2C"/>
    <w:rsid w:val="00FE5FBF"/>
    <w:rsid w:val="00FE634D"/>
    <w:rsid w:val="00FE6455"/>
    <w:rsid w:val="00FE6C25"/>
    <w:rsid w:val="00FF033A"/>
    <w:rsid w:val="00FF0964"/>
    <w:rsid w:val="00FF0F67"/>
    <w:rsid w:val="00FF16F2"/>
    <w:rsid w:val="00FF1D9F"/>
    <w:rsid w:val="00FF1F9B"/>
    <w:rsid w:val="00FF26AA"/>
    <w:rsid w:val="00FF2B42"/>
    <w:rsid w:val="00FF2D5B"/>
    <w:rsid w:val="00FF3B7F"/>
    <w:rsid w:val="00FF41E6"/>
    <w:rsid w:val="00FF4C1D"/>
    <w:rsid w:val="00FF4F92"/>
    <w:rsid w:val="00FF54EB"/>
    <w:rsid w:val="00FF6822"/>
    <w:rsid w:val="00FF7028"/>
    <w:rsid w:val="00FF73D0"/>
    <w:rsid w:val="00FF7B2B"/>
    <w:rsid w:val="04D260F2"/>
    <w:rsid w:val="05048878"/>
    <w:rsid w:val="08A791E6"/>
    <w:rsid w:val="09AB2EEA"/>
    <w:rsid w:val="09F779B0"/>
    <w:rsid w:val="0AC36A61"/>
    <w:rsid w:val="10E807B4"/>
    <w:rsid w:val="13FAD518"/>
    <w:rsid w:val="141204DA"/>
    <w:rsid w:val="16159272"/>
    <w:rsid w:val="16512788"/>
    <w:rsid w:val="167A0AB2"/>
    <w:rsid w:val="1759D3A3"/>
    <w:rsid w:val="1926F34D"/>
    <w:rsid w:val="1A219784"/>
    <w:rsid w:val="1C046735"/>
    <w:rsid w:val="1D444359"/>
    <w:rsid w:val="1F3B707F"/>
    <w:rsid w:val="22CC41FC"/>
    <w:rsid w:val="22EBF61E"/>
    <w:rsid w:val="24C5CD02"/>
    <w:rsid w:val="24DA9E46"/>
    <w:rsid w:val="26B4752A"/>
    <w:rsid w:val="2772E86E"/>
    <w:rsid w:val="27CE47A7"/>
    <w:rsid w:val="29079592"/>
    <w:rsid w:val="2B74CC71"/>
    <w:rsid w:val="2D7EADD1"/>
    <w:rsid w:val="2F30B137"/>
    <w:rsid w:val="314F7F0A"/>
    <w:rsid w:val="31C60F26"/>
    <w:rsid w:val="32975CEE"/>
    <w:rsid w:val="32CC9863"/>
    <w:rsid w:val="33A2D243"/>
    <w:rsid w:val="38DDBA9B"/>
    <w:rsid w:val="3986F6F9"/>
    <w:rsid w:val="3A10E4D7"/>
    <w:rsid w:val="3E57A595"/>
    <w:rsid w:val="3E61DC49"/>
    <w:rsid w:val="3F11537C"/>
    <w:rsid w:val="45EC307D"/>
    <w:rsid w:val="4C04DA99"/>
    <w:rsid w:val="504F5AF8"/>
    <w:rsid w:val="5295058D"/>
    <w:rsid w:val="56A0174A"/>
    <w:rsid w:val="5EAFEE8C"/>
    <w:rsid w:val="5F413041"/>
    <w:rsid w:val="613B53FB"/>
    <w:rsid w:val="618D2FA3"/>
    <w:rsid w:val="62636983"/>
    <w:rsid w:val="63E86F67"/>
    <w:rsid w:val="645B2E21"/>
    <w:rsid w:val="665918E2"/>
    <w:rsid w:val="685F55D0"/>
    <w:rsid w:val="6C15CCD5"/>
    <w:rsid w:val="6CFBB0DC"/>
    <w:rsid w:val="6E83AC18"/>
    <w:rsid w:val="6ECC9E1B"/>
    <w:rsid w:val="71CA8F73"/>
    <w:rsid w:val="74BCA1CE"/>
    <w:rsid w:val="7693835A"/>
    <w:rsid w:val="773FEDBA"/>
    <w:rsid w:val="7788753D"/>
    <w:rsid w:val="78B2512D"/>
    <w:rsid w:val="7C3D2D21"/>
    <w:rsid w:val="7E19C957"/>
    <w:rsid w:val="7EA802F7"/>
    <w:rsid w:val="7F0EC348"/>
    <w:rsid w:val="7F0FF2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28A"/>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252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528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cstheme="minorBidi"/>
      <w:sz w:val="22"/>
      <w:szCs w:val="24"/>
      <w:lang w:val="de-DE"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heme="minorHAnsi" w:eastAsia="MS Mincho" w:hAnsiTheme="minorHAnsi" w:cstheme="minorBidi"/>
      <w:sz w:val="22"/>
      <w:szCs w:val="22"/>
      <w:lang w:val="de-DE"/>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heme="minorHAnsi" w:eastAsiaTheme="minorHAnsi" w:hAnsiTheme="minorHAnsi"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F87C47"/>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F87C47"/>
  </w:style>
  <w:style w:type="character" w:customStyle="1" w:styleId="eop">
    <w:name w:val="eop"/>
    <w:basedOn w:val="DefaultParagraphFont"/>
    <w:rsid w:val="00F87C47"/>
  </w:style>
  <w:style w:type="character" w:customStyle="1" w:styleId="tabchar">
    <w:name w:val="tabchar"/>
    <w:basedOn w:val="DefaultParagraphFont"/>
    <w:rsid w:val="00F87C47"/>
  </w:style>
  <w:style w:type="paragraph" w:styleId="TableofFigures">
    <w:name w:val="table of figures"/>
    <w:basedOn w:val="Normal"/>
    <w:next w:val="Normal"/>
    <w:uiPriority w:val="99"/>
    <w:unhideWhenUsed/>
    <w:rsid w:val="00F87C47"/>
    <w:pPr>
      <w:spacing w:after="0"/>
    </w:pPr>
    <w:rPr>
      <w:rFonts w:eastAsia="Times New Roman"/>
      <w:i/>
      <w:iCs/>
    </w:rPr>
  </w:style>
  <w:style w:type="character" w:customStyle="1" w:styleId="spellingerror">
    <w:name w:val="spellingerror"/>
    <w:basedOn w:val="DefaultParagraphFont"/>
    <w:rsid w:val="00F87C47"/>
  </w:style>
  <w:style w:type="character" w:customStyle="1" w:styleId="mathspan">
    <w:name w:val="mathspan"/>
    <w:basedOn w:val="DefaultParagraphFont"/>
    <w:rsid w:val="00F87C47"/>
  </w:style>
  <w:style w:type="character" w:customStyle="1" w:styleId="mi">
    <w:name w:val="mi"/>
    <w:basedOn w:val="DefaultParagraphFont"/>
    <w:rsid w:val="00F87C47"/>
  </w:style>
  <w:style w:type="character" w:customStyle="1" w:styleId="mjxassistivemathml">
    <w:name w:val="mjx_assistive_mathml"/>
    <w:basedOn w:val="DefaultParagraphFont"/>
    <w:rsid w:val="00F87C47"/>
  </w:style>
  <w:style w:type="character" w:customStyle="1" w:styleId="scxw194018668">
    <w:name w:val="scxw194018668"/>
    <w:basedOn w:val="DefaultParagraphFont"/>
    <w:rsid w:val="00F87C47"/>
  </w:style>
  <w:style w:type="character" w:customStyle="1" w:styleId="PLChar">
    <w:name w:val="PL Char"/>
    <w:link w:val="PL"/>
    <w:qFormat/>
    <w:rsid w:val="00F87C47"/>
    <w:rPr>
      <w:rFonts w:ascii="Courier New" w:hAnsi="Courier New"/>
      <w:noProof/>
      <w:sz w:val="16"/>
    </w:rPr>
  </w:style>
  <w:style w:type="character" w:styleId="Mention">
    <w:name w:val="Mention"/>
    <w:basedOn w:val="DefaultParagraphFont"/>
    <w:uiPriority w:val="99"/>
    <w:unhideWhenUsed/>
    <w:rsid w:val="00F87C47"/>
    <w:rPr>
      <w:color w:val="2B579A"/>
      <w:shd w:val="clear" w:color="auto" w:fill="E1DFDD"/>
    </w:rPr>
  </w:style>
  <w:style w:type="character" w:customStyle="1" w:styleId="B2Char">
    <w:name w:val="B2 Char"/>
    <w:link w:val="B2"/>
    <w:qFormat/>
    <w:rsid w:val="00F87C47"/>
    <w:rPr>
      <w:rFonts w:ascii="Times New Roman" w:hAnsi="Times New Roman"/>
      <w:lang w:val="en-GB"/>
    </w:rPr>
  </w:style>
  <w:style w:type="character" w:customStyle="1" w:styleId="B3Char">
    <w:name w:val="B3 Char"/>
    <w:link w:val="B3"/>
    <w:rsid w:val="00F87C47"/>
    <w:rPr>
      <w:rFonts w:ascii="Times New Roman" w:hAnsi="Times New Roman"/>
      <w:lang w:val="en-GB"/>
    </w:rPr>
  </w:style>
  <w:style w:type="paragraph" w:customStyle="1" w:styleId="textintend1">
    <w:name w:val="text intend 1"/>
    <w:basedOn w:val="Normal"/>
    <w:rsid w:val="00F87C47"/>
    <w:pPr>
      <w:numPr>
        <w:numId w:val="9"/>
      </w:numPr>
      <w:spacing w:after="120"/>
      <w:jc w:val="both"/>
    </w:pPr>
    <w:rPr>
      <w:rFonts w:eastAsia="MS Mincho"/>
      <w:sz w:val="24"/>
      <w:lang w:eastAsia="x-none"/>
    </w:rPr>
  </w:style>
  <w:style w:type="character" w:customStyle="1" w:styleId="B10">
    <w:name w:val="B1 (文字)"/>
    <w:rsid w:val="00F87C47"/>
    <w:rPr>
      <w:lang w:val="en-GB" w:eastAsia="en-US"/>
    </w:rPr>
  </w:style>
  <w:style w:type="character" w:customStyle="1" w:styleId="TALCar">
    <w:name w:val="TAL Car"/>
    <w:link w:val="TAL"/>
    <w:qFormat/>
    <w:rsid w:val="005B03CB"/>
    <w:rPr>
      <w:rFonts w:ascii="Arial" w:hAnsi="Arial"/>
      <w:sz w:val="18"/>
      <w:lang w:val="en-GB"/>
    </w:rPr>
  </w:style>
  <w:style w:type="character" w:customStyle="1" w:styleId="B1Char1">
    <w:name w:val="B1 Char1"/>
    <w:qFormat/>
    <w:rsid w:val="0046729F"/>
    <w:rPr>
      <w:lang w:val="en-GB" w:eastAsia="en-US"/>
    </w:rPr>
  </w:style>
  <w:style w:type="character" w:customStyle="1" w:styleId="TANChar">
    <w:name w:val="TAN Char"/>
    <w:link w:val="TAN"/>
    <w:qFormat/>
    <w:rsid w:val="008E0C12"/>
    <w:rPr>
      <w:rFonts w:ascii="Arial" w:eastAsiaTheme="minorHAnsi" w:hAnsi="Arial" w:cstheme="minorBidi"/>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238289">
      <w:bodyDiv w:val="1"/>
      <w:marLeft w:val="0"/>
      <w:marRight w:val="0"/>
      <w:marTop w:val="0"/>
      <w:marBottom w:val="0"/>
      <w:divBdr>
        <w:top w:val="none" w:sz="0" w:space="0" w:color="auto"/>
        <w:left w:val="none" w:sz="0" w:space="0" w:color="auto"/>
        <w:bottom w:val="none" w:sz="0" w:space="0" w:color="auto"/>
        <w:right w:val="none" w:sz="0" w:space="0" w:color="auto"/>
      </w:divBdr>
      <w:divsChild>
        <w:div w:id="189729643">
          <w:marLeft w:val="1166"/>
          <w:marRight w:val="0"/>
          <w:marTop w:val="0"/>
          <w:marBottom w:val="0"/>
          <w:divBdr>
            <w:top w:val="none" w:sz="0" w:space="0" w:color="auto"/>
            <w:left w:val="none" w:sz="0" w:space="0" w:color="auto"/>
            <w:bottom w:val="none" w:sz="0" w:space="0" w:color="auto"/>
            <w:right w:val="none" w:sz="0" w:space="0" w:color="auto"/>
          </w:divBdr>
        </w:div>
        <w:div w:id="648483078">
          <w:marLeft w:val="1800"/>
          <w:marRight w:val="0"/>
          <w:marTop w:val="0"/>
          <w:marBottom w:val="0"/>
          <w:divBdr>
            <w:top w:val="none" w:sz="0" w:space="0" w:color="auto"/>
            <w:left w:val="none" w:sz="0" w:space="0" w:color="auto"/>
            <w:bottom w:val="none" w:sz="0" w:space="0" w:color="auto"/>
            <w:right w:val="none" w:sz="0" w:space="0" w:color="auto"/>
          </w:divBdr>
        </w:div>
        <w:div w:id="832527569">
          <w:marLeft w:val="1166"/>
          <w:marRight w:val="0"/>
          <w:marTop w:val="0"/>
          <w:marBottom w:val="0"/>
          <w:divBdr>
            <w:top w:val="none" w:sz="0" w:space="0" w:color="auto"/>
            <w:left w:val="none" w:sz="0" w:space="0" w:color="auto"/>
            <w:bottom w:val="none" w:sz="0" w:space="0" w:color="auto"/>
            <w:right w:val="none" w:sz="0" w:space="0" w:color="auto"/>
          </w:divBdr>
        </w:div>
        <w:div w:id="898714082">
          <w:marLeft w:val="1800"/>
          <w:marRight w:val="0"/>
          <w:marTop w:val="0"/>
          <w:marBottom w:val="0"/>
          <w:divBdr>
            <w:top w:val="none" w:sz="0" w:space="0" w:color="auto"/>
            <w:left w:val="none" w:sz="0" w:space="0" w:color="auto"/>
            <w:bottom w:val="none" w:sz="0" w:space="0" w:color="auto"/>
            <w:right w:val="none" w:sz="0" w:space="0" w:color="auto"/>
          </w:divBdr>
        </w:div>
        <w:div w:id="1033962700">
          <w:marLeft w:val="1800"/>
          <w:marRight w:val="0"/>
          <w:marTop w:val="0"/>
          <w:marBottom w:val="0"/>
          <w:divBdr>
            <w:top w:val="none" w:sz="0" w:space="0" w:color="auto"/>
            <w:left w:val="none" w:sz="0" w:space="0" w:color="auto"/>
            <w:bottom w:val="none" w:sz="0" w:space="0" w:color="auto"/>
            <w:right w:val="none" w:sz="0" w:space="0" w:color="auto"/>
          </w:divBdr>
        </w:div>
        <w:div w:id="1453088212">
          <w:marLeft w:val="1166"/>
          <w:marRight w:val="0"/>
          <w:marTop w:val="0"/>
          <w:marBottom w:val="0"/>
          <w:divBdr>
            <w:top w:val="none" w:sz="0" w:space="0" w:color="auto"/>
            <w:left w:val="none" w:sz="0" w:space="0" w:color="auto"/>
            <w:bottom w:val="none" w:sz="0" w:space="0" w:color="auto"/>
            <w:right w:val="none" w:sz="0" w:space="0" w:color="auto"/>
          </w:divBdr>
        </w:div>
        <w:div w:id="1666933477">
          <w:marLeft w:val="547"/>
          <w:marRight w:val="0"/>
          <w:marTop w:val="0"/>
          <w:marBottom w:val="0"/>
          <w:divBdr>
            <w:top w:val="none" w:sz="0" w:space="0" w:color="auto"/>
            <w:left w:val="none" w:sz="0" w:space="0" w:color="auto"/>
            <w:bottom w:val="none" w:sz="0" w:space="0" w:color="auto"/>
            <w:right w:val="none" w:sz="0" w:space="0" w:color="auto"/>
          </w:divBdr>
        </w:div>
        <w:div w:id="1711951798">
          <w:marLeft w:val="1166"/>
          <w:marRight w:val="0"/>
          <w:marTop w:val="0"/>
          <w:marBottom w:val="0"/>
          <w:divBdr>
            <w:top w:val="none" w:sz="0" w:space="0" w:color="auto"/>
            <w:left w:val="none" w:sz="0" w:space="0" w:color="auto"/>
            <w:bottom w:val="none" w:sz="0" w:space="0" w:color="auto"/>
            <w:right w:val="none" w:sz="0" w:space="0" w:color="auto"/>
          </w:divBdr>
        </w:div>
        <w:div w:id="2075663947">
          <w:marLeft w:val="180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71639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28942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079177">
      <w:bodyDiv w:val="1"/>
      <w:marLeft w:val="0"/>
      <w:marRight w:val="0"/>
      <w:marTop w:val="0"/>
      <w:marBottom w:val="0"/>
      <w:divBdr>
        <w:top w:val="none" w:sz="0" w:space="0" w:color="auto"/>
        <w:left w:val="none" w:sz="0" w:space="0" w:color="auto"/>
        <w:bottom w:val="none" w:sz="0" w:space="0" w:color="auto"/>
        <w:right w:val="none" w:sz="0" w:space="0" w:color="auto"/>
      </w:divBdr>
      <w:divsChild>
        <w:div w:id="601189445">
          <w:marLeft w:val="1166"/>
          <w:marRight w:val="0"/>
          <w:marTop w:val="0"/>
          <w:marBottom w:val="0"/>
          <w:divBdr>
            <w:top w:val="none" w:sz="0" w:space="0" w:color="auto"/>
            <w:left w:val="none" w:sz="0" w:space="0" w:color="auto"/>
            <w:bottom w:val="none" w:sz="0" w:space="0" w:color="auto"/>
            <w:right w:val="none" w:sz="0" w:space="0" w:color="auto"/>
          </w:divBdr>
        </w:div>
        <w:div w:id="1919246011">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376611">
      <w:bodyDiv w:val="1"/>
      <w:marLeft w:val="0"/>
      <w:marRight w:val="0"/>
      <w:marTop w:val="0"/>
      <w:marBottom w:val="0"/>
      <w:divBdr>
        <w:top w:val="none" w:sz="0" w:space="0" w:color="auto"/>
        <w:left w:val="none" w:sz="0" w:space="0" w:color="auto"/>
        <w:bottom w:val="none" w:sz="0" w:space="0" w:color="auto"/>
        <w:right w:val="none" w:sz="0" w:space="0" w:color="auto"/>
      </w:divBdr>
      <w:divsChild>
        <w:div w:id="40710033">
          <w:marLeft w:val="1800"/>
          <w:marRight w:val="0"/>
          <w:marTop w:val="0"/>
          <w:marBottom w:val="0"/>
          <w:divBdr>
            <w:top w:val="none" w:sz="0" w:space="0" w:color="auto"/>
            <w:left w:val="none" w:sz="0" w:space="0" w:color="auto"/>
            <w:bottom w:val="none" w:sz="0" w:space="0" w:color="auto"/>
            <w:right w:val="none" w:sz="0" w:space="0" w:color="auto"/>
          </w:divBdr>
        </w:div>
        <w:div w:id="247933240">
          <w:marLeft w:val="1166"/>
          <w:marRight w:val="0"/>
          <w:marTop w:val="0"/>
          <w:marBottom w:val="0"/>
          <w:divBdr>
            <w:top w:val="none" w:sz="0" w:space="0" w:color="auto"/>
            <w:left w:val="none" w:sz="0" w:space="0" w:color="auto"/>
            <w:bottom w:val="none" w:sz="0" w:space="0" w:color="auto"/>
            <w:right w:val="none" w:sz="0" w:space="0" w:color="auto"/>
          </w:divBdr>
        </w:div>
        <w:div w:id="473259257">
          <w:marLeft w:val="1800"/>
          <w:marRight w:val="0"/>
          <w:marTop w:val="0"/>
          <w:marBottom w:val="0"/>
          <w:divBdr>
            <w:top w:val="none" w:sz="0" w:space="0" w:color="auto"/>
            <w:left w:val="none" w:sz="0" w:space="0" w:color="auto"/>
            <w:bottom w:val="none" w:sz="0" w:space="0" w:color="auto"/>
            <w:right w:val="none" w:sz="0" w:space="0" w:color="auto"/>
          </w:divBdr>
        </w:div>
        <w:div w:id="659313828">
          <w:marLeft w:val="1800"/>
          <w:marRight w:val="0"/>
          <w:marTop w:val="0"/>
          <w:marBottom w:val="0"/>
          <w:divBdr>
            <w:top w:val="none" w:sz="0" w:space="0" w:color="auto"/>
            <w:left w:val="none" w:sz="0" w:space="0" w:color="auto"/>
            <w:bottom w:val="none" w:sz="0" w:space="0" w:color="auto"/>
            <w:right w:val="none" w:sz="0" w:space="0" w:color="auto"/>
          </w:divBdr>
        </w:div>
        <w:div w:id="825054012">
          <w:marLeft w:val="1800"/>
          <w:marRight w:val="0"/>
          <w:marTop w:val="0"/>
          <w:marBottom w:val="0"/>
          <w:divBdr>
            <w:top w:val="none" w:sz="0" w:space="0" w:color="auto"/>
            <w:left w:val="none" w:sz="0" w:space="0" w:color="auto"/>
            <w:bottom w:val="none" w:sz="0" w:space="0" w:color="auto"/>
            <w:right w:val="none" w:sz="0" w:space="0" w:color="auto"/>
          </w:divBdr>
        </w:div>
        <w:div w:id="969480640">
          <w:marLeft w:val="1800"/>
          <w:marRight w:val="0"/>
          <w:marTop w:val="0"/>
          <w:marBottom w:val="0"/>
          <w:divBdr>
            <w:top w:val="none" w:sz="0" w:space="0" w:color="auto"/>
            <w:left w:val="none" w:sz="0" w:space="0" w:color="auto"/>
            <w:bottom w:val="none" w:sz="0" w:space="0" w:color="auto"/>
            <w:right w:val="none" w:sz="0" w:space="0" w:color="auto"/>
          </w:divBdr>
        </w:div>
        <w:div w:id="1650085696">
          <w:marLeft w:val="547"/>
          <w:marRight w:val="0"/>
          <w:marTop w:val="0"/>
          <w:marBottom w:val="0"/>
          <w:divBdr>
            <w:top w:val="none" w:sz="0" w:space="0" w:color="auto"/>
            <w:left w:val="none" w:sz="0" w:space="0" w:color="auto"/>
            <w:bottom w:val="none" w:sz="0" w:space="0" w:color="auto"/>
            <w:right w:val="none" w:sz="0" w:space="0" w:color="auto"/>
          </w:divBdr>
        </w:div>
        <w:div w:id="2090425515">
          <w:marLeft w:val="1166"/>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6608082">
      <w:bodyDiv w:val="1"/>
      <w:marLeft w:val="0"/>
      <w:marRight w:val="0"/>
      <w:marTop w:val="0"/>
      <w:marBottom w:val="0"/>
      <w:divBdr>
        <w:top w:val="none" w:sz="0" w:space="0" w:color="auto"/>
        <w:left w:val="none" w:sz="0" w:space="0" w:color="auto"/>
        <w:bottom w:val="none" w:sz="0" w:space="0" w:color="auto"/>
        <w:right w:val="none" w:sz="0" w:space="0" w:color="auto"/>
      </w:divBdr>
      <w:divsChild>
        <w:div w:id="242688518">
          <w:marLeft w:val="547"/>
          <w:marRight w:val="0"/>
          <w:marTop w:val="0"/>
          <w:marBottom w:val="0"/>
          <w:divBdr>
            <w:top w:val="none" w:sz="0" w:space="0" w:color="auto"/>
            <w:left w:val="none" w:sz="0" w:space="0" w:color="auto"/>
            <w:bottom w:val="none" w:sz="0" w:space="0" w:color="auto"/>
            <w:right w:val="none" w:sz="0" w:space="0" w:color="auto"/>
          </w:divBdr>
        </w:div>
      </w:divsChild>
    </w:div>
    <w:div w:id="1162887488">
      <w:bodyDiv w:val="1"/>
      <w:marLeft w:val="0"/>
      <w:marRight w:val="0"/>
      <w:marTop w:val="0"/>
      <w:marBottom w:val="0"/>
      <w:divBdr>
        <w:top w:val="none" w:sz="0" w:space="0" w:color="auto"/>
        <w:left w:val="none" w:sz="0" w:space="0" w:color="auto"/>
        <w:bottom w:val="none" w:sz="0" w:space="0" w:color="auto"/>
        <w:right w:val="none" w:sz="0" w:space="0" w:color="auto"/>
      </w:divBdr>
      <w:divsChild>
        <w:div w:id="312610819">
          <w:marLeft w:val="1166"/>
          <w:marRight w:val="0"/>
          <w:marTop w:val="0"/>
          <w:marBottom w:val="0"/>
          <w:divBdr>
            <w:top w:val="none" w:sz="0" w:space="0" w:color="auto"/>
            <w:left w:val="none" w:sz="0" w:space="0" w:color="auto"/>
            <w:bottom w:val="none" w:sz="0" w:space="0" w:color="auto"/>
            <w:right w:val="none" w:sz="0" w:space="0" w:color="auto"/>
          </w:divBdr>
        </w:div>
        <w:div w:id="658922450">
          <w:marLeft w:val="1800"/>
          <w:marRight w:val="0"/>
          <w:marTop w:val="0"/>
          <w:marBottom w:val="0"/>
          <w:divBdr>
            <w:top w:val="none" w:sz="0" w:space="0" w:color="auto"/>
            <w:left w:val="none" w:sz="0" w:space="0" w:color="auto"/>
            <w:bottom w:val="none" w:sz="0" w:space="0" w:color="auto"/>
            <w:right w:val="none" w:sz="0" w:space="0" w:color="auto"/>
          </w:divBdr>
        </w:div>
        <w:div w:id="719673474">
          <w:marLeft w:val="1800"/>
          <w:marRight w:val="0"/>
          <w:marTop w:val="0"/>
          <w:marBottom w:val="0"/>
          <w:divBdr>
            <w:top w:val="none" w:sz="0" w:space="0" w:color="auto"/>
            <w:left w:val="none" w:sz="0" w:space="0" w:color="auto"/>
            <w:bottom w:val="none" w:sz="0" w:space="0" w:color="auto"/>
            <w:right w:val="none" w:sz="0" w:space="0" w:color="auto"/>
          </w:divBdr>
        </w:div>
        <w:div w:id="1111782774">
          <w:marLeft w:val="1166"/>
          <w:marRight w:val="0"/>
          <w:marTop w:val="0"/>
          <w:marBottom w:val="0"/>
          <w:divBdr>
            <w:top w:val="none" w:sz="0" w:space="0" w:color="auto"/>
            <w:left w:val="none" w:sz="0" w:space="0" w:color="auto"/>
            <w:bottom w:val="none" w:sz="0" w:space="0" w:color="auto"/>
            <w:right w:val="none" w:sz="0" w:space="0" w:color="auto"/>
          </w:divBdr>
        </w:div>
        <w:div w:id="1126389638">
          <w:marLeft w:val="1800"/>
          <w:marRight w:val="0"/>
          <w:marTop w:val="0"/>
          <w:marBottom w:val="0"/>
          <w:divBdr>
            <w:top w:val="none" w:sz="0" w:space="0" w:color="auto"/>
            <w:left w:val="none" w:sz="0" w:space="0" w:color="auto"/>
            <w:bottom w:val="none" w:sz="0" w:space="0" w:color="auto"/>
            <w:right w:val="none" w:sz="0" w:space="0" w:color="auto"/>
          </w:divBdr>
        </w:div>
        <w:div w:id="1611471102">
          <w:marLeft w:val="1800"/>
          <w:marRight w:val="0"/>
          <w:marTop w:val="0"/>
          <w:marBottom w:val="0"/>
          <w:divBdr>
            <w:top w:val="none" w:sz="0" w:space="0" w:color="auto"/>
            <w:left w:val="none" w:sz="0" w:space="0" w:color="auto"/>
            <w:bottom w:val="none" w:sz="0" w:space="0" w:color="auto"/>
            <w:right w:val="none" w:sz="0" w:space="0" w:color="auto"/>
          </w:divBdr>
        </w:div>
        <w:div w:id="1688752852">
          <w:marLeft w:val="1166"/>
          <w:marRight w:val="0"/>
          <w:marTop w:val="0"/>
          <w:marBottom w:val="0"/>
          <w:divBdr>
            <w:top w:val="none" w:sz="0" w:space="0" w:color="auto"/>
            <w:left w:val="none" w:sz="0" w:space="0" w:color="auto"/>
            <w:bottom w:val="none" w:sz="0" w:space="0" w:color="auto"/>
            <w:right w:val="none" w:sz="0" w:space="0" w:color="auto"/>
          </w:divBdr>
        </w:div>
        <w:div w:id="1925530729">
          <w:marLeft w:val="1166"/>
          <w:marRight w:val="0"/>
          <w:marTop w:val="0"/>
          <w:marBottom w:val="0"/>
          <w:divBdr>
            <w:top w:val="none" w:sz="0" w:space="0" w:color="auto"/>
            <w:left w:val="none" w:sz="0" w:space="0" w:color="auto"/>
            <w:bottom w:val="none" w:sz="0" w:space="0" w:color="auto"/>
            <w:right w:val="none" w:sz="0" w:space="0" w:color="auto"/>
          </w:divBdr>
        </w:div>
        <w:div w:id="1927030702">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633370">
      <w:bodyDiv w:val="1"/>
      <w:marLeft w:val="0"/>
      <w:marRight w:val="0"/>
      <w:marTop w:val="0"/>
      <w:marBottom w:val="0"/>
      <w:divBdr>
        <w:top w:val="none" w:sz="0" w:space="0" w:color="auto"/>
        <w:left w:val="none" w:sz="0" w:space="0" w:color="auto"/>
        <w:bottom w:val="none" w:sz="0" w:space="0" w:color="auto"/>
        <w:right w:val="none" w:sz="0" w:space="0" w:color="auto"/>
      </w:divBdr>
      <w:divsChild>
        <w:div w:id="71702759">
          <w:marLeft w:val="547"/>
          <w:marRight w:val="0"/>
          <w:marTop w:val="0"/>
          <w:marBottom w:val="0"/>
          <w:divBdr>
            <w:top w:val="none" w:sz="0" w:space="0" w:color="auto"/>
            <w:left w:val="none" w:sz="0" w:space="0" w:color="auto"/>
            <w:bottom w:val="none" w:sz="0" w:space="0" w:color="auto"/>
            <w:right w:val="none" w:sz="0" w:space="0" w:color="auto"/>
          </w:divBdr>
        </w:div>
        <w:div w:id="330640083">
          <w:marLeft w:val="547"/>
          <w:marRight w:val="0"/>
          <w:marTop w:val="0"/>
          <w:marBottom w:val="0"/>
          <w:divBdr>
            <w:top w:val="none" w:sz="0" w:space="0" w:color="auto"/>
            <w:left w:val="none" w:sz="0" w:space="0" w:color="auto"/>
            <w:bottom w:val="none" w:sz="0" w:space="0" w:color="auto"/>
            <w:right w:val="none" w:sz="0" w:space="0" w:color="auto"/>
          </w:divBdr>
        </w:div>
        <w:div w:id="492917333">
          <w:marLeft w:val="547"/>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image" Target="media/image24.wmf"/><Relationship Id="rId63" Type="http://schemas.openxmlformats.org/officeDocument/2006/relationships/image" Target="media/image28.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image" Target="media/image27.wmf"/><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6175</Words>
  <Characters>33756</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2022-11-07T10:31:00Z</dcterms:created>
  <dcterms:modified xsi:type="dcterms:W3CDTF">2022-11-07T10:31:00Z</dcterms:modified>
</cp:coreProperties>
</file>