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44B93" w14:textId="3950822D" w:rsidR="00C17516" w:rsidRPr="00B20C2D" w:rsidRDefault="00C17516" w:rsidP="00C17516">
      <w:pPr>
        <w:tabs>
          <w:tab w:val="right" w:pos="9639"/>
        </w:tabs>
        <w:spacing w:after="0"/>
        <w:jc w:val="both"/>
        <w:rPr>
          <w:rFonts w:eastAsia="宋体"/>
          <w:b/>
          <w:noProof/>
          <w:sz w:val="24"/>
          <w:szCs w:val="24"/>
        </w:rPr>
      </w:pPr>
      <w:bookmarkStart w:id="0" w:name="OLE_LINK64"/>
      <w:bookmarkStart w:id="1" w:name="OLE_LINK65"/>
      <w:r w:rsidRPr="00910DAD">
        <w:rPr>
          <w:rFonts w:eastAsia="宋体"/>
          <w:b/>
          <w:noProof/>
          <w:sz w:val="24"/>
          <w:szCs w:val="24"/>
        </w:rPr>
        <w:t xml:space="preserve">3GPP TSG RAN </w:t>
      </w:r>
      <w:r>
        <w:rPr>
          <w:rFonts w:eastAsia="宋体" w:hint="eastAsia"/>
          <w:b/>
          <w:noProof/>
          <w:sz w:val="24"/>
          <w:szCs w:val="24"/>
          <w:lang w:eastAsia="zh-CN"/>
        </w:rPr>
        <w:t>WG</w:t>
      </w:r>
      <w:r>
        <w:rPr>
          <w:rFonts w:eastAsia="宋体"/>
          <w:b/>
          <w:noProof/>
          <w:sz w:val="24"/>
          <w:szCs w:val="24"/>
        </w:rPr>
        <w:t xml:space="preserve">1 </w:t>
      </w:r>
      <w:r w:rsidRPr="00910DAD">
        <w:rPr>
          <w:rFonts w:eastAsia="宋体"/>
          <w:b/>
          <w:noProof/>
          <w:sz w:val="24"/>
          <w:szCs w:val="24"/>
        </w:rPr>
        <w:t>#</w:t>
      </w:r>
      <w:r w:rsidR="00C70DAF">
        <w:rPr>
          <w:rFonts w:eastAsia="宋体"/>
          <w:b/>
          <w:noProof/>
          <w:sz w:val="24"/>
          <w:szCs w:val="24"/>
        </w:rPr>
        <w:t>111</w:t>
      </w:r>
      <w:r w:rsidRPr="00910DAD">
        <w:rPr>
          <w:rFonts w:eastAsia="宋体"/>
          <w:b/>
          <w:noProof/>
          <w:sz w:val="24"/>
          <w:szCs w:val="24"/>
        </w:rPr>
        <w:tab/>
      </w:r>
      <w:r w:rsidRPr="00EE18DA">
        <w:rPr>
          <w:rFonts w:eastAsia="宋体"/>
          <w:b/>
          <w:noProof/>
          <w:sz w:val="24"/>
          <w:szCs w:val="24"/>
        </w:rPr>
        <w:t>R1-</w:t>
      </w:r>
      <w:r w:rsidRPr="00B20C2D">
        <w:rPr>
          <w:rFonts w:eastAsia="宋体"/>
          <w:b/>
          <w:noProof/>
          <w:sz w:val="24"/>
          <w:szCs w:val="24"/>
        </w:rPr>
        <w:t>22</w:t>
      </w:r>
      <w:r w:rsidR="0047265E">
        <w:rPr>
          <w:rFonts w:eastAsia="宋体"/>
          <w:b/>
          <w:noProof/>
          <w:sz w:val="24"/>
          <w:szCs w:val="24"/>
        </w:rPr>
        <w:t>12369</w:t>
      </w:r>
    </w:p>
    <w:p w14:paraId="3A140977" w14:textId="5E059E2D" w:rsidR="00C17516" w:rsidRPr="00910DAD" w:rsidRDefault="009636CD" w:rsidP="00C17516">
      <w:pPr>
        <w:tabs>
          <w:tab w:val="right" w:pos="9639"/>
        </w:tabs>
        <w:spacing w:after="0"/>
        <w:jc w:val="both"/>
        <w:rPr>
          <w:rFonts w:eastAsia="宋体"/>
          <w:b/>
          <w:noProof/>
          <w:sz w:val="24"/>
          <w:szCs w:val="24"/>
        </w:rPr>
      </w:pPr>
      <w:r>
        <w:rPr>
          <w:b/>
          <w:sz w:val="24"/>
          <w:szCs w:val="24"/>
        </w:rPr>
        <w:t>Toulouse</w:t>
      </w:r>
      <w:r w:rsidR="00C17516" w:rsidRPr="00D2347B">
        <w:rPr>
          <w:b/>
          <w:sz w:val="24"/>
          <w:szCs w:val="24"/>
        </w:rPr>
        <w:t>,</w:t>
      </w:r>
      <w:r>
        <w:rPr>
          <w:b/>
          <w:sz w:val="24"/>
          <w:szCs w:val="24"/>
        </w:rPr>
        <w:t xml:space="preserve"> France,</w:t>
      </w:r>
      <w:r w:rsidR="00C17516" w:rsidRPr="00D2347B">
        <w:rPr>
          <w:b/>
          <w:sz w:val="24"/>
          <w:szCs w:val="24"/>
        </w:rPr>
        <w:t xml:space="preserve"> </w:t>
      </w:r>
      <w:r>
        <w:rPr>
          <w:b/>
          <w:sz w:val="24"/>
          <w:szCs w:val="24"/>
        </w:rPr>
        <w:t>Nov</w:t>
      </w:r>
      <w:r w:rsidR="00C17516" w:rsidRPr="00D2347B">
        <w:rPr>
          <w:b/>
          <w:sz w:val="24"/>
          <w:szCs w:val="24"/>
        </w:rPr>
        <w:t xml:space="preserve"> </w:t>
      </w:r>
      <w:r w:rsidR="00C17516">
        <w:rPr>
          <w:b/>
          <w:sz w:val="24"/>
          <w:szCs w:val="24"/>
        </w:rPr>
        <w:t>1</w:t>
      </w:r>
      <w:r>
        <w:rPr>
          <w:b/>
          <w:sz w:val="24"/>
          <w:szCs w:val="24"/>
        </w:rPr>
        <w:t>4</w:t>
      </w:r>
      <w:r w:rsidR="00C17516">
        <w:rPr>
          <w:b/>
          <w:sz w:val="24"/>
          <w:szCs w:val="24"/>
          <w:vertAlign w:val="superscript"/>
        </w:rPr>
        <w:t>th</w:t>
      </w:r>
      <w:r w:rsidR="00C17516" w:rsidRPr="00D2347B">
        <w:rPr>
          <w:b/>
          <w:sz w:val="24"/>
          <w:szCs w:val="24"/>
        </w:rPr>
        <w:t xml:space="preserve"> – </w:t>
      </w:r>
      <w:r>
        <w:rPr>
          <w:b/>
          <w:sz w:val="24"/>
          <w:szCs w:val="24"/>
        </w:rPr>
        <w:t>18</w:t>
      </w:r>
      <w:r w:rsidR="00C17516" w:rsidRPr="00D2347B">
        <w:rPr>
          <w:b/>
          <w:sz w:val="24"/>
          <w:szCs w:val="24"/>
          <w:vertAlign w:val="superscript"/>
        </w:rPr>
        <w:t>th</w:t>
      </w:r>
      <w:r w:rsidR="00C17516" w:rsidRPr="00D2347B">
        <w:rPr>
          <w:b/>
          <w:sz w:val="24"/>
          <w:szCs w:val="24"/>
        </w:rPr>
        <w:t>,</w:t>
      </w:r>
      <w:r w:rsidR="00C17516" w:rsidRPr="00FA0686">
        <w:rPr>
          <w:b/>
          <w:sz w:val="24"/>
          <w:szCs w:val="24"/>
        </w:rPr>
        <w:t xml:space="preserve"> 202</w:t>
      </w:r>
      <w:r w:rsidR="00C17516">
        <w:rPr>
          <w:b/>
          <w:sz w:val="24"/>
          <w:szCs w:val="24"/>
        </w:rPr>
        <w:t>2</w:t>
      </w:r>
    </w:p>
    <w:bookmarkEnd w:id="0"/>
    <w:bookmarkEnd w:id="1"/>
    <w:p w14:paraId="2DBBE383" w14:textId="77777777" w:rsidR="00C17516" w:rsidRPr="005A6FA8" w:rsidRDefault="00C17516" w:rsidP="00C17516">
      <w:pPr>
        <w:pStyle w:val="a5"/>
        <w:jc w:val="both"/>
        <w:rPr>
          <w:noProof w:val="0"/>
          <w:lang w:val="en-GB"/>
        </w:rPr>
      </w:pPr>
    </w:p>
    <w:p w14:paraId="1C13E4CB" w14:textId="77777777" w:rsidR="00C17516" w:rsidRPr="00910DAD" w:rsidRDefault="00C17516" w:rsidP="00C17516">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Source: </w:t>
      </w:r>
      <w:r w:rsidRPr="00910DAD">
        <w:rPr>
          <w:rFonts w:ascii="Arial" w:eastAsia="宋体" w:hAnsi="Arial" w:cs="Arial"/>
          <w:b/>
          <w:bCs/>
          <w:sz w:val="22"/>
          <w:szCs w:val="22"/>
        </w:rPr>
        <w:tab/>
      </w:r>
      <w:r>
        <w:rPr>
          <w:rFonts w:ascii="Arial" w:eastAsia="宋体" w:hAnsi="Arial" w:cs="Arial"/>
          <w:b/>
          <w:bCs/>
          <w:sz w:val="22"/>
          <w:szCs w:val="22"/>
        </w:rPr>
        <w:t>NEC</w:t>
      </w:r>
    </w:p>
    <w:p w14:paraId="423D0F2C" w14:textId="1352E861" w:rsidR="00C17516" w:rsidRPr="00910DAD" w:rsidRDefault="00C17516" w:rsidP="00C17516">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Pr>
          <w:rFonts w:ascii="Arial" w:eastAsia="宋体" w:hAnsi="Arial" w:cs="Arial"/>
          <w:b/>
          <w:bCs/>
          <w:sz w:val="22"/>
          <w:szCs w:val="22"/>
        </w:rPr>
        <w:t xml:space="preserve">Discussion on side control information </w:t>
      </w:r>
      <w:r w:rsidR="00BD0593">
        <w:rPr>
          <w:rFonts w:ascii="Arial" w:eastAsia="宋体" w:hAnsi="Arial" w:cs="Arial"/>
          <w:b/>
          <w:bCs/>
          <w:sz w:val="22"/>
          <w:szCs w:val="22"/>
        </w:rPr>
        <w:t>and NCR behavio</w:t>
      </w:r>
      <w:r w:rsidR="00053C8D">
        <w:rPr>
          <w:rFonts w:ascii="Arial" w:eastAsia="宋体" w:hAnsi="Arial" w:cs="Arial"/>
          <w:b/>
          <w:bCs/>
          <w:sz w:val="22"/>
          <w:szCs w:val="22"/>
        </w:rPr>
        <w:t>u</w:t>
      </w:r>
      <w:r w:rsidR="001E18C2">
        <w:rPr>
          <w:rFonts w:ascii="Arial" w:eastAsia="宋体" w:hAnsi="Arial" w:cs="Arial"/>
          <w:b/>
          <w:bCs/>
          <w:sz w:val="22"/>
          <w:szCs w:val="22"/>
        </w:rPr>
        <w:t>r</w:t>
      </w:r>
    </w:p>
    <w:p w14:paraId="3B7BD324" w14:textId="77777777" w:rsidR="00C17516" w:rsidRPr="00910DAD" w:rsidRDefault="00C17516" w:rsidP="00C17516">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Pr>
          <w:rFonts w:ascii="Arial" w:eastAsia="宋体" w:hAnsi="Arial" w:cs="Arial"/>
          <w:b/>
          <w:bCs/>
          <w:sz w:val="22"/>
          <w:szCs w:val="22"/>
        </w:rPr>
        <w:t>9.8.1</w:t>
      </w:r>
    </w:p>
    <w:p w14:paraId="185FE2D9" w14:textId="77777777" w:rsidR="00C17516" w:rsidRPr="00910DAD" w:rsidRDefault="00C17516" w:rsidP="00C17516">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318E5F59" w14:textId="77777777" w:rsidR="00C17516" w:rsidRPr="00850467" w:rsidRDefault="00C17516" w:rsidP="00C17516">
      <w:pPr>
        <w:pStyle w:val="1"/>
      </w:pPr>
      <w:r w:rsidRPr="00850467">
        <w:t>Introduction</w:t>
      </w:r>
    </w:p>
    <w:p w14:paraId="2B174479" w14:textId="06024C77" w:rsidR="009B440C" w:rsidRDefault="009B440C" w:rsidP="00C17516">
      <w:pPr>
        <w:jc w:val="both"/>
        <w:rPr>
          <w:rFonts w:eastAsia="宋体"/>
          <w:lang w:val="en-US" w:eastAsia="zh-CN"/>
        </w:rPr>
      </w:pPr>
      <w:r>
        <w:rPr>
          <w:rFonts w:eastAsia="宋体"/>
          <w:lang w:val="en-US" w:eastAsia="zh-CN"/>
        </w:rPr>
        <w:t xml:space="preserve">With the agreements </w:t>
      </w:r>
      <w:r w:rsidR="003F5EA2">
        <w:rPr>
          <w:rFonts w:eastAsia="宋体"/>
          <w:lang w:val="en-US" w:eastAsia="zh-CN"/>
        </w:rPr>
        <w:t xml:space="preserve">of </w:t>
      </w:r>
      <w:r w:rsidR="00604F2B">
        <w:rPr>
          <w:rFonts w:eastAsia="宋体"/>
          <w:lang w:val="en-US" w:eastAsia="zh-CN"/>
        </w:rPr>
        <w:t xml:space="preserve">network-controlled repeater </w:t>
      </w:r>
      <w:r>
        <w:rPr>
          <w:rFonts w:eastAsia="宋体"/>
          <w:lang w:val="en-US" w:eastAsia="zh-CN"/>
        </w:rPr>
        <w:t>achieved before RAN1#110-bis</w:t>
      </w:r>
      <w:r w:rsidR="00604F2B">
        <w:rPr>
          <w:rFonts w:eastAsia="宋体"/>
          <w:lang w:val="en-US" w:eastAsia="zh-CN"/>
        </w:rPr>
        <w:t xml:space="preserve"> meeting</w:t>
      </w:r>
      <w:r>
        <w:rPr>
          <w:rFonts w:eastAsia="宋体"/>
          <w:lang w:val="en-US" w:eastAsia="zh-CN"/>
        </w:rPr>
        <w:t xml:space="preserve">, </w:t>
      </w:r>
      <w:r w:rsidR="003F5EA2">
        <w:rPr>
          <w:rFonts w:eastAsia="宋体"/>
          <w:lang w:eastAsia="zh-CN"/>
        </w:rPr>
        <w:t>the necessity on the side control information were further discussed in RAN Plenary #97-e meeting.</w:t>
      </w:r>
      <w:r w:rsidR="00604F2B">
        <w:rPr>
          <w:rFonts w:eastAsia="宋体"/>
          <w:lang w:eastAsia="zh-CN"/>
        </w:rPr>
        <w:t xml:space="preserve"> And as a result, p</w:t>
      </w:r>
      <w:r w:rsidR="002B0A0E">
        <w:rPr>
          <w:rFonts w:eastAsia="宋体"/>
          <w:lang w:val="en-US" w:eastAsia="zh-CN"/>
        </w:rPr>
        <w:t>art of the</w:t>
      </w:r>
      <w:r w:rsidR="00C17516">
        <w:rPr>
          <w:rFonts w:eastAsia="宋体"/>
          <w:lang w:val="en-US" w:eastAsia="zh-CN"/>
        </w:rPr>
        <w:t xml:space="preserve"> side control information summarized in the SID </w:t>
      </w:r>
      <w:r w:rsidR="00C17516">
        <w:rPr>
          <w:rFonts w:eastAsia="宋体"/>
          <w:lang w:val="en-US" w:eastAsia="zh-CN"/>
        </w:rPr>
        <w:fldChar w:fldCharType="begin"/>
      </w:r>
      <w:r w:rsidR="00C17516">
        <w:rPr>
          <w:rFonts w:eastAsia="宋体"/>
          <w:lang w:val="en-US" w:eastAsia="zh-CN"/>
        </w:rPr>
        <w:instrText xml:space="preserve"> REF _Ref101256329 \r \h  \* MERGEFORMAT </w:instrText>
      </w:r>
      <w:r w:rsidR="00C17516">
        <w:rPr>
          <w:rFonts w:eastAsia="宋体"/>
          <w:lang w:val="en-US" w:eastAsia="zh-CN"/>
        </w:rPr>
      </w:r>
      <w:r w:rsidR="00C17516">
        <w:rPr>
          <w:rFonts w:eastAsia="宋体"/>
          <w:lang w:val="en-US" w:eastAsia="zh-CN"/>
        </w:rPr>
        <w:fldChar w:fldCharType="separate"/>
      </w:r>
      <w:r w:rsidR="00305793">
        <w:rPr>
          <w:rFonts w:eastAsia="宋体"/>
          <w:lang w:val="en-US" w:eastAsia="zh-CN"/>
        </w:rPr>
        <w:t>[1]</w:t>
      </w:r>
      <w:r w:rsidR="00C17516">
        <w:rPr>
          <w:rFonts w:eastAsia="宋体"/>
          <w:lang w:val="en-US" w:eastAsia="zh-CN"/>
        </w:rPr>
        <w:fldChar w:fldCharType="end"/>
      </w:r>
      <w:r w:rsidR="00C17516">
        <w:rPr>
          <w:rFonts w:eastAsia="宋体"/>
          <w:lang w:val="en-US" w:eastAsia="zh-CN"/>
        </w:rPr>
        <w:t xml:space="preserve"> </w:t>
      </w:r>
      <w:r w:rsidR="00EA7DC6">
        <w:rPr>
          <w:rFonts w:eastAsia="宋体"/>
          <w:lang w:val="en-US" w:eastAsia="zh-CN"/>
        </w:rPr>
        <w:t xml:space="preserve">for </w:t>
      </w:r>
      <w:r w:rsidR="00C17516">
        <w:rPr>
          <w:rFonts w:eastAsia="宋体"/>
          <w:lang w:val="en-US" w:eastAsia="zh-CN"/>
        </w:rPr>
        <w:t xml:space="preserve">network-controlled repeater </w:t>
      </w:r>
      <w:r w:rsidR="00912D09">
        <w:rPr>
          <w:rFonts w:eastAsia="宋体"/>
          <w:lang w:val="en-US" w:eastAsia="zh-CN"/>
        </w:rPr>
        <w:t>was</w:t>
      </w:r>
      <w:r w:rsidR="00C907D5">
        <w:rPr>
          <w:rFonts w:eastAsia="宋体"/>
          <w:lang w:val="en-US" w:eastAsia="zh-CN"/>
        </w:rPr>
        <w:t xml:space="preserve"> listed </w:t>
      </w:r>
      <w:r w:rsidR="002B0A0E">
        <w:rPr>
          <w:rFonts w:eastAsia="宋体"/>
          <w:lang w:val="en-US" w:eastAsia="zh-CN"/>
        </w:rPr>
        <w:t xml:space="preserve">as objectives </w:t>
      </w:r>
      <w:r w:rsidR="00C907D5">
        <w:rPr>
          <w:rFonts w:eastAsia="宋体"/>
          <w:lang w:val="en-US" w:eastAsia="zh-CN"/>
        </w:rPr>
        <w:t xml:space="preserve">in </w:t>
      </w:r>
      <w:r w:rsidR="00604F2B">
        <w:rPr>
          <w:rFonts w:eastAsia="宋体"/>
          <w:lang w:val="en-US" w:eastAsia="zh-CN"/>
        </w:rPr>
        <w:t xml:space="preserve">a new </w:t>
      </w:r>
      <w:r w:rsidR="00C907D5">
        <w:rPr>
          <w:rFonts w:eastAsia="宋体"/>
          <w:lang w:val="en-US" w:eastAsia="zh-CN"/>
        </w:rPr>
        <w:t xml:space="preserve">WID </w:t>
      </w:r>
      <w:r w:rsidR="00604F2B">
        <w:rPr>
          <w:rFonts w:eastAsia="宋体"/>
          <w:lang w:val="en-US" w:eastAsia="zh-CN"/>
        </w:rPr>
        <w:t xml:space="preserve">of network-controlled repeater </w:t>
      </w:r>
      <w:r w:rsidR="00C907D5">
        <w:rPr>
          <w:rFonts w:eastAsia="宋体"/>
          <w:lang w:val="en-US" w:eastAsia="zh-CN"/>
        </w:rPr>
        <w:t xml:space="preserve">in RAN Plenary </w:t>
      </w:r>
      <w:r w:rsidR="00604F2B">
        <w:rPr>
          <w:rFonts w:eastAsia="宋体"/>
          <w:lang w:val="en-US" w:eastAsia="zh-CN"/>
        </w:rPr>
        <w:t xml:space="preserve">#97-e </w:t>
      </w:r>
      <w:r w:rsidR="00C907D5">
        <w:rPr>
          <w:rFonts w:eastAsia="宋体"/>
          <w:lang w:val="en-US" w:eastAsia="zh-CN"/>
        </w:rPr>
        <w:t>meeting</w:t>
      </w:r>
      <w:r w:rsidR="00395C84">
        <w:rPr>
          <w:rFonts w:eastAsia="宋体"/>
          <w:lang w:val="en-US" w:eastAsia="zh-CN"/>
        </w:rPr>
        <w:t xml:space="preserve"> </w:t>
      </w:r>
      <w:r w:rsidR="00395C84">
        <w:rPr>
          <w:rFonts w:eastAsia="宋体"/>
          <w:lang w:val="en-US" w:eastAsia="zh-CN"/>
        </w:rPr>
        <w:fldChar w:fldCharType="begin"/>
      </w:r>
      <w:r w:rsidR="00395C84">
        <w:rPr>
          <w:rFonts w:eastAsia="宋体"/>
          <w:lang w:val="en-US" w:eastAsia="zh-CN"/>
        </w:rPr>
        <w:instrText xml:space="preserve"> REF _Ref115093088 \r \h </w:instrText>
      </w:r>
      <w:r w:rsidR="00395C84">
        <w:rPr>
          <w:rFonts w:eastAsia="宋体"/>
          <w:lang w:val="en-US" w:eastAsia="zh-CN"/>
        </w:rPr>
      </w:r>
      <w:r w:rsidR="00395C84">
        <w:rPr>
          <w:rFonts w:eastAsia="宋体"/>
          <w:lang w:val="en-US" w:eastAsia="zh-CN"/>
        </w:rPr>
        <w:fldChar w:fldCharType="separate"/>
      </w:r>
      <w:r w:rsidR="00305793">
        <w:rPr>
          <w:rFonts w:eastAsia="宋体"/>
          <w:lang w:val="en-US" w:eastAsia="zh-CN"/>
        </w:rPr>
        <w:t>[2]</w:t>
      </w:r>
      <w:r w:rsidR="00395C84">
        <w:rPr>
          <w:rFonts w:eastAsia="宋体"/>
          <w:lang w:val="en-US" w:eastAsia="zh-CN"/>
        </w:rPr>
        <w:fldChar w:fldCharType="end"/>
      </w:r>
      <w:r w:rsidR="00604F2B">
        <w:rPr>
          <w:rFonts w:eastAsia="宋体"/>
          <w:lang w:val="en-US" w:eastAsia="zh-CN"/>
        </w:rPr>
        <w:t>:</w:t>
      </w:r>
    </w:p>
    <w:tbl>
      <w:tblPr>
        <w:tblStyle w:val="afb"/>
        <w:tblW w:w="0" w:type="auto"/>
        <w:tblLook w:val="04A0" w:firstRow="1" w:lastRow="0" w:firstColumn="1" w:lastColumn="0" w:noHBand="0" w:noVBand="1"/>
      </w:tblPr>
      <w:tblGrid>
        <w:gridCol w:w="9621"/>
      </w:tblGrid>
      <w:tr w:rsidR="009B440C" w:rsidRPr="00741006" w14:paraId="10D77AED" w14:textId="77777777" w:rsidTr="00D3417B">
        <w:tc>
          <w:tcPr>
            <w:tcW w:w="9621" w:type="dxa"/>
          </w:tcPr>
          <w:p w14:paraId="04E14EFA" w14:textId="77777777" w:rsidR="009B440C" w:rsidRPr="004E734E" w:rsidRDefault="009B440C" w:rsidP="00D3417B">
            <w:pPr>
              <w:overflowPunct w:val="0"/>
              <w:autoSpaceDE w:val="0"/>
              <w:autoSpaceDN w:val="0"/>
              <w:adjustRightInd w:val="0"/>
              <w:spacing w:beforeLines="50" w:before="120" w:afterLines="50" w:after="120"/>
              <w:textAlignment w:val="baseline"/>
              <w:rPr>
                <w:rFonts w:eastAsia="宋体"/>
                <w:bCs/>
                <w:lang w:val="en-US" w:eastAsia="en-GB"/>
              </w:rPr>
            </w:pPr>
            <w:r w:rsidRPr="004E734E">
              <w:rPr>
                <w:rFonts w:eastAsia="宋体"/>
                <w:bCs/>
                <w:lang w:val="en-US" w:eastAsia="en-GB"/>
              </w:rPr>
              <w:t>The objectives of NR NCR WI follow the recommendations defined in TR 38.867 and will focus on scenarios and assumption listed below:</w:t>
            </w:r>
          </w:p>
          <w:p w14:paraId="529F6E8A" w14:textId="77777777" w:rsidR="009B440C" w:rsidRPr="004E734E" w:rsidRDefault="009B440C" w:rsidP="00D3417B">
            <w:pPr>
              <w:numPr>
                <w:ilvl w:val="0"/>
                <w:numId w:val="20"/>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Network-controlled repeaters are inband RF repeaters used for extension of network coverage on FR1 and FR2 bands based on the NCR model in TR38.867</w:t>
            </w:r>
          </w:p>
          <w:p w14:paraId="496073EE" w14:textId="77777777" w:rsidR="009B440C" w:rsidRPr="004E734E" w:rsidRDefault="009B440C" w:rsidP="00D3417B">
            <w:pPr>
              <w:numPr>
                <w:ilvl w:val="0"/>
                <w:numId w:val="20"/>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For only single hop stationary network-controlled repeaters</w:t>
            </w:r>
          </w:p>
          <w:p w14:paraId="144C5C76" w14:textId="77777777" w:rsidR="009B440C" w:rsidRPr="004E734E" w:rsidRDefault="009B440C" w:rsidP="00D3417B">
            <w:pPr>
              <w:numPr>
                <w:ilvl w:val="0"/>
                <w:numId w:val="20"/>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The NCR is transparent to the UE.</w:t>
            </w:r>
          </w:p>
          <w:p w14:paraId="5083DD07" w14:textId="77777777" w:rsidR="009B440C" w:rsidRPr="004E734E" w:rsidRDefault="009B440C" w:rsidP="00D3417B">
            <w:pPr>
              <w:numPr>
                <w:ilvl w:val="0"/>
                <w:numId w:val="20"/>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Network-controlled repeater can maintain the gNB-repeater link and repeater-UE link simultaneously</w:t>
            </w:r>
          </w:p>
          <w:p w14:paraId="6DC33E4A" w14:textId="77777777" w:rsidR="009B440C" w:rsidRPr="004E734E" w:rsidRDefault="009B440C" w:rsidP="00D3417B">
            <w:pPr>
              <w:overflowPunct w:val="0"/>
              <w:autoSpaceDE w:val="0"/>
              <w:autoSpaceDN w:val="0"/>
              <w:adjustRightInd w:val="0"/>
              <w:spacing w:beforeLines="50" w:before="120" w:afterLines="50" w:after="120"/>
              <w:textAlignment w:val="baseline"/>
              <w:rPr>
                <w:rFonts w:eastAsia="宋体"/>
                <w:lang w:val="en-US" w:eastAsia="ko-KR"/>
              </w:rPr>
            </w:pPr>
            <w:r w:rsidRPr="004E734E">
              <w:rPr>
                <w:rFonts w:eastAsia="宋体"/>
                <w:bCs/>
                <w:lang w:val="en-US" w:eastAsia="en-GB"/>
              </w:rPr>
              <w:t>With these considerations, NR NCR supports the following features:</w:t>
            </w:r>
          </w:p>
          <w:p w14:paraId="76399A89" w14:textId="77777777" w:rsidR="009B440C" w:rsidRPr="004E734E" w:rsidRDefault="009B440C" w:rsidP="00D3417B">
            <w:pPr>
              <w:overflowPunct w:val="0"/>
              <w:autoSpaceDE w:val="0"/>
              <w:autoSpaceDN w:val="0"/>
              <w:adjustRightInd w:val="0"/>
              <w:spacing w:beforeLines="50" w:before="120" w:afterLines="50" w:after="120"/>
              <w:textAlignment w:val="baseline"/>
              <w:rPr>
                <w:rFonts w:eastAsia="宋体"/>
                <w:lang w:eastAsia="en-GB"/>
              </w:rPr>
            </w:pPr>
          </w:p>
          <w:p w14:paraId="1AEA6B23" w14:textId="77777777" w:rsidR="009B440C" w:rsidRPr="004E734E" w:rsidRDefault="009B440C" w:rsidP="00D3417B">
            <w:p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Specify the signalling and behavior of the following side control information for controlling the NCR-Fwd [RAN1, RAN2]</w:t>
            </w:r>
          </w:p>
          <w:p w14:paraId="2E1CF0D0" w14:textId="77777777" w:rsidR="009B440C" w:rsidRPr="004E734E" w:rsidRDefault="009B440C" w:rsidP="00D3417B">
            <w:pPr>
              <w:numPr>
                <w:ilvl w:val="0"/>
                <w:numId w:val="20"/>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Beamforming</w:t>
            </w:r>
          </w:p>
          <w:p w14:paraId="274F1FE6" w14:textId="77777777" w:rsidR="009B440C" w:rsidRPr="004E734E" w:rsidRDefault="009B440C" w:rsidP="00D3417B">
            <w:pPr>
              <w:numPr>
                <w:ilvl w:val="0"/>
                <w:numId w:val="20"/>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UL-DL TDD operation</w:t>
            </w:r>
          </w:p>
          <w:p w14:paraId="21878735" w14:textId="77777777" w:rsidR="009B440C" w:rsidRPr="004E734E" w:rsidRDefault="009B440C" w:rsidP="00D3417B">
            <w:pPr>
              <w:numPr>
                <w:ilvl w:val="0"/>
                <w:numId w:val="20"/>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ON-OFF information</w:t>
            </w:r>
          </w:p>
          <w:p w14:paraId="675ACF1F" w14:textId="77777777" w:rsidR="009B440C" w:rsidRPr="004E734E" w:rsidRDefault="009B440C" w:rsidP="00D3417B">
            <w:pPr>
              <w:spacing w:beforeLines="50" w:before="120" w:afterLines="50" w:after="120"/>
              <w:rPr>
                <w:rFonts w:eastAsia="Yu Mincho"/>
                <w:lang w:val="en-US" w:eastAsia="zh-CN"/>
              </w:rPr>
            </w:pPr>
            <w:r w:rsidRPr="004E734E">
              <w:rPr>
                <w:rFonts w:eastAsia="Yu Mincho"/>
                <w:lang w:val="en-US" w:eastAsia="zh-CN"/>
              </w:rPr>
              <w:t>Note: Power control aspect will be checked in RAN#98e.</w:t>
            </w:r>
          </w:p>
          <w:p w14:paraId="21C8D46C" w14:textId="77777777" w:rsidR="009B440C" w:rsidRPr="004E734E" w:rsidRDefault="009B440C" w:rsidP="00D3417B">
            <w:pPr>
              <w:overflowPunct w:val="0"/>
              <w:autoSpaceDE w:val="0"/>
              <w:autoSpaceDN w:val="0"/>
              <w:adjustRightInd w:val="0"/>
              <w:spacing w:beforeLines="50" w:before="120" w:afterLines="50" w:after="120"/>
              <w:textAlignment w:val="baseline"/>
              <w:rPr>
                <w:rFonts w:eastAsia="宋体"/>
                <w:color w:val="FF0000"/>
                <w:lang w:val="en-US" w:eastAsia="zh-CN"/>
              </w:rPr>
            </w:pPr>
          </w:p>
          <w:p w14:paraId="3089E5E3" w14:textId="77777777" w:rsidR="009B440C" w:rsidRPr="004E734E" w:rsidRDefault="009B440C" w:rsidP="00D3417B">
            <w:p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Specify control plane signalling and procedures [RAN2, RAN1]</w:t>
            </w:r>
          </w:p>
          <w:p w14:paraId="35450736" w14:textId="77777777" w:rsidR="009B440C" w:rsidRPr="004E734E" w:rsidRDefault="009B440C" w:rsidP="00D3417B">
            <w:pPr>
              <w:numPr>
                <w:ilvl w:val="0"/>
                <w:numId w:val="20"/>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The configuration of signalling for side control information indication</w:t>
            </w:r>
          </w:p>
          <w:p w14:paraId="343282FA" w14:textId="77777777" w:rsidR="009B440C" w:rsidRPr="004E734E" w:rsidRDefault="009B440C" w:rsidP="00D3417B">
            <w:pPr>
              <w:numPr>
                <w:ilvl w:val="1"/>
                <w:numId w:val="20"/>
              </w:numPr>
              <w:overflowPunct w:val="0"/>
              <w:autoSpaceDE w:val="0"/>
              <w:autoSpaceDN w:val="0"/>
              <w:adjustRightInd w:val="0"/>
              <w:spacing w:beforeLines="50" w:before="120" w:afterLines="50" w:after="120"/>
              <w:textAlignment w:val="baseline"/>
              <w:rPr>
                <w:rFonts w:eastAsia="宋体"/>
                <w:lang w:eastAsia="zh-CN"/>
              </w:rPr>
            </w:pPr>
            <w:r w:rsidRPr="004E734E">
              <w:rPr>
                <w:rFonts w:eastAsia="宋体"/>
                <w:lang w:eastAsia="en-GB"/>
              </w:rPr>
              <w:t>NOTE: Down-selection of solutions in section 7.2 of TR 38.867 is needed</w:t>
            </w:r>
          </w:p>
        </w:tc>
      </w:tr>
    </w:tbl>
    <w:p w14:paraId="3DEC9BDE" w14:textId="5A7FBAB9" w:rsidR="00C17516" w:rsidRDefault="0068028C" w:rsidP="0068028C">
      <w:pPr>
        <w:spacing w:before="120"/>
        <w:jc w:val="both"/>
        <w:rPr>
          <w:rFonts w:eastAsia="宋体"/>
          <w:lang w:val="en-US" w:eastAsia="zh-CN"/>
        </w:rPr>
      </w:pPr>
      <w:r>
        <w:rPr>
          <w:rFonts w:eastAsia="宋体"/>
          <w:lang w:val="en-US" w:eastAsia="zh-CN"/>
        </w:rPr>
        <w:t>In RAN</w:t>
      </w:r>
      <w:r w:rsidR="00AD12C9">
        <w:rPr>
          <w:rFonts w:eastAsia="宋体"/>
          <w:lang w:val="en-US" w:eastAsia="zh-CN"/>
        </w:rPr>
        <w:t>1</w:t>
      </w:r>
      <w:r w:rsidR="00AD12C9">
        <w:rPr>
          <w:rFonts w:eastAsia="宋体" w:hint="eastAsia"/>
          <w:lang w:val="en-US" w:eastAsia="zh-CN"/>
        </w:rPr>
        <w:t>#</w:t>
      </w:r>
      <w:r w:rsidR="00AD12C9">
        <w:rPr>
          <w:rFonts w:eastAsia="宋体"/>
          <w:lang w:val="en-US" w:eastAsia="zh-CN"/>
        </w:rPr>
        <w:t>110</w:t>
      </w:r>
      <w:r w:rsidR="00AD12C9">
        <w:rPr>
          <w:rFonts w:eastAsia="宋体" w:hint="eastAsia"/>
          <w:lang w:val="en-US" w:eastAsia="zh-CN"/>
        </w:rPr>
        <w:t>-bis</w:t>
      </w:r>
      <w:r w:rsidR="00AD12C9">
        <w:rPr>
          <w:rFonts w:eastAsia="宋体"/>
          <w:lang w:val="en-US" w:eastAsia="zh-CN"/>
        </w:rPr>
        <w:t xml:space="preserve"> </w:t>
      </w:r>
      <w:r w:rsidR="00AD12C9">
        <w:rPr>
          <w:rFonts w:eastAsia="宋体" w:hint="eastAsia"/>
          <w:lang w:val="en-US" w:eastAsia="zh-CN"/>
        </w:rPr>
        <w:t>meeting,</w:t>
      </w:r>
      <w:r>
        <w:rPr>
          <w:rFonts w:eastAsia="宋体"/>
          <w:lang w:val="en-US" w:eastAsia="zh-CN"/>
        </w:rPr>
        <w:t xml:space="preserve"> </w:t>
      </w:r>
      <w:r w:rsidR="00AD12C9">
        <w:rPr>
          <w:rFonts w:eastAsia="宋体"/>
          <w:lang w:val="en-US" w:eastAsia="zh-CN"/>
        </w:rPr>
        <w:t>b</w:t>
      </w:r>
      <w:r w:rsidR="00C17516">
        <w:rPr>
          <w:rFonts w:eastAsia="宋体"/>
          <w:lang w:val="en-US" w:eastAsia="zh-CN"/>
        </w:rPr>
        <w:t xml:space="preserve">ased on the modules defined in RAN1#109-e meeting </w:t>
      </w:r>
      <w:r w:rsidR="00FB4284">
        <w:rPr>
          <w:rFonts w:eastAsia="宋体"/>
          <w:color w:val="000000" w:themeColor="text1"/>
          <w:lang w:val="en-US" w:eastAsia="zh-CN"/>
        </w:rPr>
        <w:fldChar w:fldCharType="begin"/>
      </w:r>
      <w:r w:rsidR="00FB4284">
        <w:rPr>
          <w:rFonts w:eastAsia="宋体"/>
          <w:lang w:val="en-US" w:eastAsia="zh-CN"/>
        </w:rPr>
        <w:instrText xml:space="preserve"> REF _Ref118216776 \r \h </w:instrText>
      </w:r>
      <w:r w:rsidR="00FB4284">
        <w:rPr>
          <w:rFonts w:eastAsia="宋体"/>
          <w:color w:val="000000" w:themeColor="text1"/>
          <w:lang w:val="en-US" w:eastAsia="zh-CN"/>
        </w:rPr>
      </w:r>
      <w:r w:rsidR="00FB4284">
        <w:rPr>
          <w:rFonts w:eastAsia="宋体"/>
          <w:color w:val="000000" w:themeColor="text1"/>
          <w:lang w:val="en-US" w:eastAsia="zh-CN"/>
        </w:rPr>
        <w:fldChar w:fldCharType="separate"/>
      </w:r>
      <w:r w:rsidR="00FB4284">
        <w:rPr>
          <w:rFonts w:eastAsia="宋体"/>
          <w:lang w:val="en-US" w:eastAsia="zh-CN"/>
        </w:rPr>
        <w:t>[3]</w:t>
      </w:r>
      <w:r w:rsidR="00FB4284">
        <w:rPr>
          <w:rFonts w:eastAsia="宋体"/>
          <w:color w:val="000000" w:themeColor="text1"/>
          <w:lang w:val="en-US" w:eastAsia="zh-CN"/>
        </w:rPr>
        <w:fldChar w:fldCharType="end"/>
      </w:r>
      <w:r w:rsidR="00C17516">
        <w:rPr>
          <w:rFonts w:eastAsia="宋体"/>
          <w:color w:val="000000" w:themeColor="text1"/>
          <w:lang w:val="en-US" w:eastAsia="zh-CN"/>
        </w:rPr>
        <w:t xml:space="preserve"> </w:t>
      </w:r>
      <w:r w:rsidR="00C17516">
        <w:rPr>
          <w:rFonts w:eastAsia="宋体"/>
          <w:lang w:val="en-US" w:eastAsia="zh-CN"/>
        </w:rPr>
        <w:t xml:space="preserve">for network-controlled repeater (denoted as “NCR”), the </w:t>
      </w:r>
      <w:r w:rsidR="00FB4284">
        <w:rPr>
          <w:rFonts w:eastAsia="宋体"/>
          <w:lang w:val="en-US" w:eastAsia="zh-CN"/>
        </w:rPr>
        <w:t xml:space="preserve">detailed design for the </w:t>
      </w:r>
      <w:r w:rsidR="00C17516">
        <w:rPr>
          <w:rFonts w:eastAsia="宋体"/>
          <w:lang w:val="en-US" w:eastAsia="zh-CN"/>
        </w:rPr>
        <w:t>side control information</w:t>
      </w:r>
      <w:r w:rsidR="00FB4284">
        <w:rPr>
          <w:rFonts w:eastAsia="宋体"/>
          <w:lang w:val="en-US" w:eastAsia="zh-CN"/>
        </w:rPr>
        <w:t xml:space="preserve"> included in the WID </w:t>
      </w:r>
      <w:r w:rsidR="00912D09">
        <w:rPr>
          <w:rFonts w:eastAsia="宋体"/>
          <w:lang w:val="en-US" w:eastAsia="zh-CN"/>
        </w:rPr>
        <w:t>was</w:t>
      </w:r>
      <w:r w:rsidR="00FB4284">
        <w:rPr>
          <w:rFonts w:eastAsia="宋体"/>
          <w:lang w:val="en-US" w:eastAsia="zh-CN"/>
        </w:rPr>
        <w:t xml:space="preserve"> further discussed in RAN1#110-bis meeting</w:t>
      </w:r>
      <w:r w:rsidR="00C17516">
        <w:rPr>
          <w:rFonts w:eastAsia="宋体"/>
          <w:lang w:val="en-US" w:eastAsia="zh-CN"/>
        </w:rPr>
        <w:t xml:space="preserve">, and some agreements were achieved </w:t>
      </w:r>
      <w:r w:rsidR="00C17516">
        <w:rPr>
          <w:rFonts w:eastAsia="宋体"/>
          <w:lang w:val="en-US" w:eastAsia="zh-CN"/>
        </w:rPr>
        <w:fldChar w:fldCharType="begin"/>
      </w:r>
      <w:r w:rsidR="00C17516">
        <w:rPr>
          <w:rFonts w:eastAsia="宋体"/>
          <w:lang w:val="en-US" w:eastAsia="zh-CN"/>
        </w:rPr>
        <w:instrText xml:space="preserve"> REF _Ref115093229 \r \h </w:instrText>
      </w:r>
      <w:r w:rsidR="00C17516">
        <w:rPr>
          <w:rFonts w:eastAsia="宋体"/>
          <w:lang w:val="en-US" w:eastAsia="zh-CN"/>
        </w:rPr>
      </w:r>
      <w:r w:rsidR="00C17516">
        <w:rPr>
          <w:rFonts w:eastAsia="宋体"/>
          <w:lang w:val="en-US" w:eastAsia="zh-CN"/>
        </w:rPr>
        <w:fldChar w:fldCharType="separate"/>
      </w:r>
      <w:r w:rsidR="00305793">
        <w:rPr>
          <w:rFonts w:eastAsia="宋体"/>
          <w:lang w:val="en-US" w:eastAsia="zh-CN"/>
        </w:rPr>
        <w:t>[4]</w:t>
      </w:r>
      <w:r w:rsidR="00C17516">
        <w:rPr>
          <w:rFonts w:eastAsia="宋体"/>
          <w:lang w:val="en-US" w:eastAsia="zh-CN"/>
        </w:rPr>
        <w:fldChar w:fldCharType="end"/>
      </w:r>
      <w:r w:rsidR="00C17516">
        <w:rPr>
          <w:rFonts w:eastAsia="宋体"/>
          <w:color w:val="000000" w:themeColor="text1"/>
          <w:lang w:val="en-US" w:eastAsia="zh-CN"/>
        </w:rPr>
        <w:t>, as shown as follows:</w:t>
      </w:r>
    </w:p>
    <w:p w14:paraId="392478E1" w14:textId="77777777" w:rsidR="00C17516" w:rsidRPr="00BE5879" w:rsidRDefault="00C17516" w:rsidP="00C17516">
      <w:pPr>
        <w:pStyle w:val="aff"/>
        <w:numPr>
          <w:ilvl w:val="0"/>
          <w:numId w:val="12"/>
        </w:numPr>
        <w:spacing w:after="120"/>
        <w:jc w:val="both"/>
        <w:rPr>
          <w:rFonts w:eastAsia="宋体"/>
          <w:b/>
          <w:sz w:val="20"/>
          <w:szCs w:val="20"/>
          <w:lang w:val="en-US" w:eastAsia="zh-CN"/>
        </w:rPr>
      </w:pPr>
      <w:r w:rsidRPr="00BE5879">
        <w:rPr>
          <w:rFonts w:eastAsia="宋体"/>
          <w:b/>
          <w:sz w:val="20"/>
          <w:szCs w:val="20"/>
          <w:lang w:val="en-US" w:eastAsia="zh-CN"/>
        </w:rPr>
        <w:t>General</w:t>
      </w:r>
    </w:p>
    <w:tbl>
      <w:tblPr>
        <w:tblStyle w:val="afb"/>
        <w:tblW w:w="0" w:type="auto"/>
        <w:tblLook w:val="04A0" w:firstRow="1" w:lastRow="0" w:firstColumn="1" w:lastColumn="0" w:noHBand="0" w:noVBand="1"/>
      </w:tblPr>
      <w:tblGrid>
        <w:gridCol w:w="9621"/>
      </w:tblGrid>
      <w:tr w:rsidR="00C17516" w:rsidRPr="00741006" w14:paraId="211BAF00" w14:textId="77777777" w:rsidTr="00741006">
        <w:tc>
          <w:tcPr>
            <w:tcW w:w="9621" w:type="dxa"/>
          </w:tcPr>
          <w:p w14:paraId="72F96C50" w14:textId="77777777" w:rsidR="00AD12C9" w:rsidRPr="00AD12C9" w:rsidRDefault="00AD12C9" w:rsidP="00AD12C9">
            <w:pPr>
              <w:snapToGrid w:val="0"/>
              <w:spacing w:after="0"/>
              <w:rPr>
                <w:rFonts w:eastAsia="Batang"/>
                <w:b/>
                <w:bCs/>
                <w:iCs/>
                <w:color w:val="000000"/>
                <w:highlight w:val="green"/>
              </w:rPr>
            </w:pPr>
            <w:r w:rsidRPr="00AD12C9">
              <w:rPr>
                <w:rFonts w:eastAsia="Batang"/>
                <w:b/>
                <w:color w:val="000000"/>
                <w:highlight w:val="green"/>
              </w:rPr>
              <w:t>Agreement</w:t>
            </w:r>
          </w:p>
          <w:p w14:paraId="65BD2A21" w14:textId="77777777" w:rsidR="00AD12C9" w:rsidRPr="00AD12C9" w:rsidRDefault="00AD12C9" w:rsidP="00AD12C9">
            <w:pPr>
              <w:spacing w:after="0"/>
              <w:rPr>
                <w:rFonts w:ascii="Times" w:eastAsia="宋体" w:hAnsi="Times" w:cs="Times"/>
                <w:color w:val="493118"/>
                <w:sz w:val="18"/>
                <w:szCs w:val="18"/>
                <w:lang w:val="en-US" w:eastAsia="zh-CN"/>
              </w:rPr>
            </w:pPr>
            <w:r w:rsidRPr="00AD12C9">
              <w:rPr>
                <w:rFonts w:ascii="Times" w:eastAsia="宋体" w:hAnsi="Times" w:cs="Times"/>
                <w:color w:val="493118"/>
                <w:lang w:val="en-US" w:eastAsia="zh-CN"/>
              </w:rPr>
              <w:t>The following aspects should be NCR capability:</w:t>
            </w:r>
          </w:p>
          <w:p w14:paraId="25061193" w14:textId="77777777" w:rsidR="00AD12C9" w:rsidRPr="00AD12C9" w:rsidRDefault="00AD12C9" w:rsidP="00AD12C9">
            <w:pPr>
              <w:widowControl w:val="0"/>
              <w:numPr>
                <w:ilvl w:val="0"/>
                <w:numId w:val="23"/>
              </w:numPr>
              <w:snapToGrid w:val="0"/>
              <w:spacing w:after="0"/>
              <w:jc w:val="both"/>
              <w:rPr>
                <w:rFonts w:eastAsia="Batang"/>
                <w:lang w:eastAsia="x-none"/>
              </w:rPr>
            </w:pPr>
            <w:r w:rsidRPr="00AD12C9">
              <w:rPr>
                <w:rFonts w:eastAsia="Batang"/>
                <w:lang w:eastAsia="x-none"/>
              </w:rPr>
              <w:t>Simultaneous UL transmission of C-link and backhaul link</w:t>
            </w:r>
          </w:p>
          <w:p w14:paraId="74DD0938" w14:textId="77777777" w:rsidR="00AD12C9" w:rsidRPr="00AD12C9" w:rsidRDefault="00AD12C9" w:rsidP="00AD12C9">
            <w:pPr>
              <w:widowControl w:val="0"/>
              <w:numPr>
                <w:ilvl w:val="0"/>
                <w:numId w:val="23"/>
              </w:numPr>
              <w:snapToGrid w:val="0"/>
              <w:spacing w:after="0"/>
              <w:jc w:val="both"/>
              <w:rPr>
                <w:rFonts w:eastAsia="Batang"/>
                <w:lang w:eastAsia="x-none"/>
              </w:rPr>
            </w:pPr>
            <w:r w:rsidRPr="00AD12C9">
              <w:rPr>
                <w:rFonts w:eastAsia="Batang"/>
                <w:lang w:eastAsia="x-none"/>
              </w:rPr>
              <w:t>Adaptive beam for C-link/backhaul-link</w:t>
            </w:r>
          </w:p>
          <w:p w14:paraId="5EB79ADC" w14:textId="77777777" w:rsidR="00AD12C9" w:rsidRPr="00AD12C9" w:rsidRDefault="00AD12C9" w:rsidP="00AD12C9">
            <w:pPr>
              <w:widowControl w:val="0"/>
              <w:numPr>
                <w:ilvl w:val="0"/>
                <w:numId w:val="23"/>
              </w:numPr>
              <w:snapToGrid w:val="0"/>
              <w:spacing w:after="0"/>
              <w:jc w:val="both"/>
              <w:rPr>
                <w:rFonts w:eastAsia="Batang"/>
                <w:lang w:eastAsia="x-none"/>
              </w:rPr>
            </w:pPr>
            <w:r w:rsidRPr="00AD12C9">
              <w:rPr>
                <w:rFonts w:eastAsia="Batang"/>
                <w:lang w:eastAsia="x-none"/>
              </w:rPr>
              <w:t>Note-1: Fixed beam for C-link/backhaul link is default capability</w:t>
            </w:r>
          </w:p>
          <w:p w14:paraId="44BCCAF4" w14:textId="77777777" w:rsidR="00AD12C9" w:rsidRPr="00AD12C9" w:rsidRDefault="00AD12C9" w:rsidP="00AD12C9">
            <w:pPr>
              <w:widowControl w:val="0"/>
              <w:numPr>
                <w:ilvl w:val="0"/>
                <w:numId w:val="23"/>
              </w:numPr>
              <w:snapToGrid w:val="0"/>
              <w:spacing w:after="0"/>
              <w:jc w:val="both"/>
              <w:rPr>
                <w:rFonts w:eastAsia="Batang"/>
                <w:lang w:eastAsia="x-none"/>
              </w:rPr>
            </w:pPr>
            <w:r w:rsidRPr="00AD12C9">
              <w:rPr>
                <w:rFonts w:eastAsia="Batang"/>
                <w:lang w:eastAsia="x-none"/>
              </w:rPr>
              <w:t>Note-2: TDMed UL transmission of C-link and backhaul link is default capability.</w:t>
            </w:r>
          </w:p>
          <w:p w14:paraId="19C2D519" w14:textId="77777777" w:rsidR="00AD12C9" w:rsidRPr="00AD12C9" w:rsidRDefault="00AD12C9" w:rsidP="00AD12C9">
            <w:pPr>
              <w:widowControl w:val="0"/>
              <w:numPr>
                <w:ilvl w:val="0"/>
                <w:numId w:val="23"/>
              </w:numPr>
              <w:snapToGrid w:val="0"/>
              <w:spacing w:after="0"/>
              <w:jc w:val="both"/>
              <w:rPr>
                <w:rFonts w:eastAsia="Batang"/>
                <w:lang w:eastAsia="x-none"/>
              </w:rPr>
            </w:pPr>
            <w:r w:rsidRPr="00AD12C9">
              <w:rPr>
                <w:rFonts w:eastAsia="Batang"/>
                <w:lang w:eastAsia="x-none"/>
              </w:rPr>
              <w:t>FFS: How to define the capability for adaptive beam for C-link/backhaul-link</w:t>
            </w:r>
          </w:p>
          <w:p w14:paraId="3FE07600" w14:textId="712B30BB" w:rsidR="00C17516" w:rsidRPr="00AD12C9" w:rsidRDefault="00C17516" w:rsidP="00741006">
            <w:pPr>
              <w:spacing w:after="0"/>
              <w:rPr>
                <w:rFonts w:ascii="Times" w:eastAsia="Batang" w:hAnsi="Times" w:cs="Times"/>
                <w:lang w:eastAsia="x-none"/>
              </w:rPr>
            </w:pPr>
          </w:p>
        </w:tc>
      </w:tr>
    </w:tbl>
    <w:p w14:paraId="3E15540A" w14:textId="77777777" w:rsidR="00C17516" w:rsidRPr="00741006" w:rsidRDefault="00C17516" w:rsidP="00C17516">
      <w:pPr>
        <w:pStyle w:val="aff"/>
        <w:numPr>
          <w:ilvl w:val="0"/>
          <w:numId w:val="12"/>
        </w:numPr>
        <w:spacing w:before="120" w:after="120"/>
        <w:jc w:val="both"/>
        <w:rPr>
          <w:rFonts w:eastAsia="宋体"/>
          <w:b/>
          <w:sz w:val="20"/>
          <w:szCs w:val="20"/>
          <w:lang w:val="en-US" w:eastAsia="zh-CN"/>
        </w:rPr>
      </w:pPr>
      <w:r w:rsidRPr="00741006">
        <w:rPr>
          <w:rFonts w:eastAsia="宋体"/>
          <w:b/>
          <w:sz w:val="20"/>
          <w:szCs w:val="20"/>
          <w:lang w:val="en-US" w:eastAsia="zh-CN"/>
        </w:rPr>
        <w:t>Beamforming information</w:t>
      </w:r>
    </w:p>
    <w:tbl>
      <w:tblPr>
        <w:tblStyle w:val="afb"/>
        <w:tblW w:w="0" w:type="auto"/>
        <w:tblLook w:val="04A0" w:firstRow="1" w:lastRow="0" w:firstColumn="1" w:lastColumn="0" w:noHBand="0" w:noVBand="1"/>
      </w:tblPr>
      <w:tblGrid>
        <w:gridCol w:w="9621"/>
      </w:tblGrid>
      <w:tr w:rsidR="00C17516" w:rsidRPr="00741006" w14:paraId="1815C38A" w14:textId="77777777" w:rsidTr="00741006">
        <w:tc>
          <w:tcPr>
            <w:tcW w:w="9621" w:type="dxa"/>
          </w:tcPr>
          <w:p w14:paraId="4C8734C9" w14:textId="77777777" w:rsidR="00912D09" w:rsidRPr="00912D09" w:rsidRDefault="00912D09" w:rsidP="00912D09">
            <w:pPr>
              <w:snapToGrid w:val="0"/>
              <w:spacing w:after="0"/>
              <w:rPr>
                <w:rFonts w:eastAsia="Batang"/>
                <w:b/>
                <w:bCs/>
                <w:iCs/>
                <w:color w:val="000000"/>
                <w:highlight w:val="green"/>
              </w:rPr>
            </w:pPr>
            <w:r w:rsidRPr="00912D09">
              <w:rPr>
                <w:rFonts w:eastAsia="Batang"/>
                <w:b/>
                <w:color w:val="000000"/>
                <w:highlight w:val="green"/>
              </w:rPr>
              <w:lastRenderedPageBreak/>
              <w:t>Agreement</w:t>
            </w:r>
          </w:p>
          <w:p w14:paraId="7A00E0D4" w14:textId="77777777" w:rsidR="00912D09" w:rsidRPr="00912D09" w:rsidRDefault="00912D09" w:rsidP="00912D09">
            <w:pPr>
              <w:snapToGrid w:val="0"/>
              <w:spacing w:after="0"/>
              <w:rPr>
                <w:rFonts w:eastAsia="等线"/>
              </w:rPr>
            </w:pPr>
            <w:r w:rsidRPr="00912D09">
              <w:rPr>
                <w:rFonts w:eastAsia="等线"/>
              </w:rPr>
              <w:t xml:space="preserve">The following information can be used to characterize the physical beam(s) supported by NCR-Fwd for access link: </w:t>
            </w:r>
          </w:p>
          <w:p w14:paraId="0EBE0EBE" w14:textId="77777777" w:rsidR="00912D09" w:rsidRPr="00912D09" w:rsidRDefault="00912D09" w:rsidP="00912D09">
            <w:pPr>
              <w:widowControl w:val="0"/>
              <w:numPr>
                <w:ilvl w:val="0"/>
                <w:numId w:val="23"/>
              </w:numPr>
              <w:snapToGrid w:val="0"/>
              <w:spacing w:after="0"/>
              <w:jc w:val="both"/>
              <w:rPr>
                <w:rFonts w:eastAsia="等线"/>
                <w:color w:val="000000"/>
                <w:lang w:eastAsia="x-none"/>
              </w:rPr>
            </w:pPr>
            <w:r w:rsidRPr="00912D09">
              <w:rPr>
                <w:rFonts w:eastAsia="Batang"/>
                <w:lang w:eastAsia="x-none"/>
              </w:rPr>
              <w:t>Number of beams supported for access link</w:t>
            </w:r>
          </w:p>
          <w:p w14:paraId="2C484DE4" w14:textId="77777777" w:rsidR="00912D09" w:rsidRPr="00912D09" w:rsidRDefault="00912D09" w:rsidP="00912D09">
            <w:pPr>
              <w:widowControl w:val="0"/>
              <w:numPr>
                <w:ilvl w:val="1"/>
                <w:numId w:val="23"/>
              </w:numPr>
              <w:snapToGrid w:val="0"/>
              <w:spacing w:after="0"/>
              <w:jc w:val="both"/>
              <w:rPr>
                <w:rFonts w:eastAsia="Batang"/>
                <w:lang w:eastAsia="x-none"/>
              </w:rPr>
            </w:pPr>
            <w:r w:rsidRPr="00912D09">
              <w:rPr>
                <w:rFonts w:eastAsia="Batang"/>
                <w:lang w:eastAsia="x-none"/>
              </w:rPr>
              <w:t>FFS: How to define the detailed value (e.g., per beam type)</w:t>
            </w:r>
          </w:p>
          <w:p w14:paraId="6CE0E683" w14:textId="77777777" w:rsidR="00912D09" w:rsidRPr="00912D09" w:rsidRDefault="00912D09" w:rsidP="00912D09">
            <w:pPr>
              <w:widowControl w:val="0"/>
              <w:numPr>
                <w:ilvl w:val="1"/>
                <w:numId w:val="23"/>
              </w:numPr>
              <w:snapToGrid w:val="0"/>
              <w:spacing w:after="0"/>
              <w:jc w:val="both"/>
              <w:rPr>
                <w:rFonts w:eastAsia="Batang"/>
                <w:lang w:eastAsia="x-none"/>
              </w:rPr>
            </w:pPr>
            <w:r w:rsidRPr="00912D09">
              <w:rPr>
                <w:rFonts w:eastAsia="Batang"/>
                <w:lang w:eastAsia="x-none"/>
              </w:rPr>
              <w:t>FFS: Whether the number of beam can be derived by beam layout</w:t>
            </w:r>
          </w:p>
          <w:p w14:paraId="0AF822C2" w14:textId="77777777" w:rsidR="00912D09" w:rsidRPr="00912D09" w:rsidRDefault="00912D09" w:rsidP="00912D09">
            <w:pPr>
              <w:widowControl w:val="0"/>
              <w:numPr>
                <w:ilvl w:val="0"/>
                <w:numId w:val="23"/>
              </w:numPr>
              <w:snapToGrid w:val="0"/>
              <w:spacing w:after="0"/>
              <w:jc w:val="both"/>
              <w:rPr>
                <w:rFonts w:eastAsia="Batang"/>
                <w:lang w:eastAsia="x-none"/>
              </w:rPr>
            </w:pPr>
            <w:r w:rsidRPr="00912D09">
              <w:rPr>
                <w:rFonts w:eastAsia="Batang"/>
                <w:lang w:eastAsia="x-none"/>
              </w:rPr>
              <w:t>Spatial relationship between different beams</w:t>
            </w:r>
          </w:p>
          <w:p w14:paraId="6C5A26FE" w14:textId="77777777" w:rsidR="00912D09" w:rsidRPr="00912D09" w:rsidRDefault="00912D09" w:rsidP="00912D09">
            <w:pPr>
              <w:widowControl w:val="0"/>
              <w:numPr>
                <w:ilvl w:val="0"/>
                <w:numId w:val="23"/>
              </w:numPr>
              <w:snapToGrid w:val="0"/>
              <w:spacing w:after="0"/>
              <w:jc w:val="both"/>
              <w:rPr>
                <w:rFonts w:eastAsia="Batang"/>
                <w:lang w:eastAsia="x-none"/>
              </w:rPr>
            </w:pPr>
            <w:r w:rsidRPr="00912D09">
              <w:rPr>
                <w:rFonts w:eastAsia="Batang"/>
                <w:lang w:eastAsia="x-none"/>
              </w:rPr>
              <w:t>FFS: Beam types defined by the beam width (e.g. two types as wide beam and narrow beam type)</w:t>
            </w:r>
          </w:p>
          <w:p w14:paraId="5996D928" w14:textId="77777777" w:rsidR="00912D09" w:rsidRPr="00912D09" w:rsidRDefault="00912D09" w:rsidP="00912D09">
            <w:pPr>
              <w:widowControl w:val="0"/>
              <w:numPr>
                <w:ilvl w:val="0"/>
                <w:numId w:val="23"/>
              </w:numPr>
              <w:snapToGrid w:val="0"/>
              <w:spacing w:after="0"/>
              <w:jc w:val="both"/>
              <w:rPr>
                <w:rFonts w:eastAsia="Batang"/>
                <w:lang w:eastAsia="x-none"/>
              </w:rPr>
            </w:pPr>
            <w:r w:rsidRPr="00912D09">
              <w:rPr>
                <w:rFonts w:eastAsia="Batang"/>
                <w:lang w:eastAsia="x-none"/>
              </w:rPr>
              <w:t>FFS: Beam direction defined by the boresight of beam</w:t>
            </w:r>
          </w:p>
          <w:p w14:paraId="0B15A92E" w14:textId="77777777" w:rsidR="00912D09" w:rsidRPr="00912D09" w:rsidRDefault="00912D09" w:rsidP="00912D09">
            <w:pPr>
              <w:widowControl w:val="0"/>
              <w:numPr>
                <w:ilvl w:val="0"/>
                <w:numId w:val="23"/>
              </w:numPr>
              <w:snapToGrid w:val="0"/>
              <w:spacing w:after="0"/>
              <w:jc w:val="both"/>
              <w:rPr>
                <w:rFonts w:eastAsia="Batang"/>
                <w:lang w:eastAsia="x-none"/>
              </w:rPr>
            </w:pPr>
            <w:r w:rsidRPr="00912D09">
              <w:rPr>
                <w:rFonts w:eastAsia="Batang"/>
                <w:lang w:eastAsia="x-none"/>
              </w:rPr>
              <w:t>FFS: Whether/How to deliver this information to gNB</w:t>
            </w:r>
          </w:p>
          <w:p w14:paraId="5907EE6D" w14:textId="77777777" w:rsidR="00912D09" w:rsidRPr="00912D09" w:rsidRDefault="00912D09" w:rsidP="00912D09">
            <w:pPr>
              <w:widowControl w:val="0"/>
              <w:numPr>
                <w:ilvl w:val="0"/>
                <w:numId w:val="23"/>
              </w:numPr>
              <w:snapToGrid w:val="0"/>
              <w:spacing w:after="0"/>
              <w:jc w:val="both"/>
              <w:rPr>
                <w:rFonts w:eastAsia="Batang"/>
                <w:lang w:eastAsia="x-none"/>
              </w:rPr>
            </w:pPr>
            <w:r w:rsidRPr="00912D09">
              <w:rPr>
                <w:rFonts w:eastAsia="Batang"/>
                <w:lang w:eastAsia="x-none"/>
              </w:rPr>
              <w:t>FFS: Coverage area for each beam type</w:t>
            </w:r>
          </w:p>
          <w:p w14:paraId="2052A597" w14:textId="77777777" w:rsidR="00912D09" w:rsidRPr="00912D09" w:rsidRDefault="00912D09" w:rsidP="00912D09">
            <w:pPr>
              <w:widowControl w:val="0"/>
              <w:numPr>
                <w:ilvl w:val="0"/>
                <w:numId w:val="23"/>
              </w:numPr>
              <w:snapToGrid w:val="0"/>
              <w:spacing w:after="0"/>
              <w:jc w:val="both"/>
              <w:rPr>
                <w:rFonts w:eastAsia="Batang"/>
                <w:lang w:eastAsia="x-none"/>
              </w:rPr>
            </w:pPr>
            <w:r w:rsidRPr="00912D09">
              <w:rPr>
                <w:rFonts w:eastAsia="Batang"/>
                <w:lang w:eastAsia="x-none"/>
              </w:rPr>
              <w:t xml:space="preserve">FFS: Beam ID (via explicit or implicit means) </w:t>
            </w:r>
          </w:p>
          <w:p w14:paraId="1DA74B1A" w14:textId="77777777" w:rsidR="00912D09" w:rsidRPr="00912D09" w:rsidRDefault="00912D09" w:rsidP="00912D09">
            <w:pPr>
              <w:spacing w:after="0"/>
              <w:rPr>
                <w:rFonts w:ascii="Times" w:eastAsia="Batang" w:hAnsi="Times"/>
                <w:szCs w:val="24"/>
                <w:lang w:eastAsia="x-none"/>
              </w:rPr>
            </w:pPr>
          </w:p>
          <w:p w14:paraId="35F8F598" w14:textId="77777777" w:rsidR="00912D09" w:rsidRPr="00912D09" w:rsidRDefault="00912D09" w:rsidP="00912D09">
            <w:pPr>
              <w:snapToGrid w:val="0"/>
              <w:spacing w:after="0"/>
              <w:rPr>
                <w:rFonts w:ascii="Times" w:eastAsia="Batang" w:hAnsi="Times"/>
                <w:b/>
                <w:bCs/>
                <w:iCs/>
                <w:highlight w:val="green"/>
              </w:rPr>
            </w:pPr>
            <w:r w:rsidRPr="00912D09">
              <w:rPr>
                <w:rFonts w:ascii="Times" w:eastAsia="Batang" w:hAnsi="Times"/>
                <w:b/>
                <w:highlight w:val="green"/>
              </w:rPr>
              <w:t>Agreement</w:t>
            </w:r>
          </w:p>
          <w:p w14:paraId="2AF29732" w14:textId="77777777" w:rsidR="00912D09" w:rsidRPr="00912D09" w:rsidRDefault="00912D09" w:rsidP="00912D09">
            <w:pPr>
              <w:snapToGrid w:val="0"/>
              <w:spacing w:after="0"/>
              <w:rPr>
                <w:rFonts w:ascii="Times" w:eastAsia="等线" w:hAnsi="Times"/>
              </w:rPr>
            </w:pPr>
            <w:r w:rsidRPr="00912D09">
              <w:rPr>
                <w:rFonts w:ascii="Times" w:eastAsia="Batang" w:hAnsi="Times"/>
                <w:bCs/>
                <w:iCs/>
              </w:rPr>
              <w:t>The following methods are supported for access link beam indication:</w:t>
            </w:r>
          </w:p>
          <w:p w14:paraId="379F1DE0" w14:textId="77777777" w:rsidR="00912D09" w:rsidRPr="00912D09" w:rsidRDefault="00912D09" w:rsidP="00912D09">
            <w:pPr>
              <w:widowControl w:val="0"/>
              <w:numPr>
                <w:ilvl w:val="0"/>
                <w:numId w:val="23"/>
              </w:numPr>
              <w:snapToGrid w:val="0"/>
              <w:spacing w:after="0"/>
              <w:jc w:val="both"/>
              <w:rPr>
                <w:rFonts w:ascii="Times" w:eastAsia="Batang" w:hAnsi="Times"/>
                <w:lang w:eastAsia="x-none"/>
              </w:rPr>
            </w:pPr>
            <w:r w:rsidRPr="00912D09">
              <w:rPr>
                <w:rFonts w:ascii="Times" w:eastAsia="Batang" w:hAnsi="Times"/>
                <w:lang w:eastAsia="x-none"/>
              </w:rPr>
              <w:t>Single beam index per indication is supported to indicate one beam.</w:t>
            </w:r>
          </w:p>
          <w:p w14:paraId="6E49E381" w14:textId="77777777" w:rsidR="00912D09" w:rsidRPr="00912D09" w:rsidRDefault="00912D09" w:rsidP="00912D09">
            <w:pPr>
              <w:widowControl w:val="0"/>
              <w:numPr>
                <w:ilvl w:val="0"/>
                <w:numId w:val="23"/>
              </w:numPr>
              <w:snapToGrid w:val="0"/>
              <w:spacing w:after="0"/>
              <w:jc w:val="both"/>
              <w:rPr>
                <w:rFonts w:ascii="Times" w:eastAsia="Batang" w:hAnsi="Times"/>
                <w:lang w:eastAsia="x-none"/>
              </w:rPr>
            </w:pPr>
            <w:r w:rsidRPr="00912D09">
              <w:rPr>
                <w:rFonts w:ascii="Times" w:eastAsia="Batang" w:hAnsi="Times"/>
                <w:lang w:eastAsia="x-none"/>
              </w:rPr>
              <w:t>The indication of multiple beams in one indication is supported</w:t>
            </w:r>
          </w:p>
          <w:p w14:paraId="23A9B07E" w14:textId="77777777" w:rsidR="00912D09" w:rsidRPr="00912D09" w:rsidRDefault="00912D09" w:rsidP="00912D09">
            <w:pPr>
              <w:widowControl w:val="0"/>
              <w:numPr>
                <w:ilvl w:val="1"/>
                <w:numId w:val="23"/>
              </w:numPr>
              <w:snapToGrid w:val="0"/>
              <w:spacing w:after="0"/>
              <w:jc w:val="both"/>
              <w:rPr>
                <w:rFonts w:ascii="Times" w:eastAsia="Batang" w:hAnsi="Times"/>
                <w:lang w:eastAsia="x-none"/>
              </w:rPr>
            </w:pPr>
            <w:r w:rsidRPr="00912D09">
              <w:rPr>
                <w:rFonts w:ascii="Times" w:eastAsia="Batang" w:hAnsi="Times"/>
                <w:lang w:eastAsia="x-none"/>
              </w:rPr>
              <w:t>Note: The multiple beams are applied in TDMed over same frequency resource</w:t>
            </w:r>
          </w:p>
          <w:p w14:paraId="3FE4A984" w14:textId="77777777" w:rsidR="00912D09" w:rsidRPr="00912D09" w:rsidRDefault="00912D09" w:rsidP="00912D09">
            <w:pPr>
              <w:spacing w:after="0"/>
              <w:rPr>
                <w:rFonts w:ascii="Times" w:eastAsia="Batang" w:hAnsi="Times" w:cs="Times"/>
                <w:szCs w:val="24"/>
                <w:lang w:eastAsia="x-none"/>
              </w:rPr>
            </w:pPr>
          </w:p>
          <w:p w14:paraId="4247FB54" w14:textId="77777777" w:rsidR="00912D09" w:rsidRPr="00912D09" w:rsidRDefault="00912D09" w:rsidP="00912D09">
            <w:pPr>
              <w:snapToGrid w:val="0"/>
              <w:spacing w:after="0"/>
              <w:rPr>
                <w:rFonts w:ascii="Times" w:eastAsia="Batang" w:hAnsi="Times"/>
                <w:b/>
                <w:bCs/>
                <w:iCs/>
                <w:highlight w:val="green"/>
              </w:rPr>
            </w:pPr>
            <w:r w:rsidRPr="00912D09">
              <w:rPr>
                <w:rFonts w:ascii="Times" w:eastAsia="Batang" w:hAnsi="Times"/>
                <w:b/>
                <w:highlight w:val="green"/>
              </w:rPr>
              <w:t>Agreement</w:t>
            </w:r>
          </w:p>
          <w:p w14:paraId="187C276E" w14:textId="77777777" w:rsidR="00C17516" w:rsidRDefault="00912D09" w:rsidP="00912D09">
            <w:pPr>
              <w:spacing w:after="0"/>
              <w:rPr>
                <w:rFonts w:ascii="Times" w:eastAsia="宋体" w:hAnsi="Times" w:cs="Times"/>
                <w:lang w:val="en-US" w:eastAsia="zh-CN"/>
              </w:rPr>
            </w:pPr>
            <w:r w:rsidRPr="00912D09">
              <w:rPr>
                <w:rFonts w:ascii="Times" w:eastAsia="宋体" w:hAnsi="Times" w:cs="Times"/>
                <w:lang w:val="en-US" w:eastAsia="zh-CN"/>
              </w:rPr>
              <w:t>Confirm the WA that in access link, a DL beam and a UL beam which are correspondent with each other have the same beam index.</w:t>
            </w:r>
          </w:p>
          <w:p w14:paraId="4833271D" w14:textId="77777777" w:rsidR="00AD12C9" w:rsidRDefault="00AD12C9" w:rsidP="00912D09">
            <w:pPr>
              <w:spacing w:after="0"/>
              <w:rPr>
                <w:rFonts w:ascii="Times" w:eastAsia="宋体" w:hAnsi="Times" w:cs="Times"/>
                <w:lang w:val="en-US" w:eastAsia="zh-CN"/>
              </w:rPr>
            </w:pPr>
          </w:p>
          <w:p w14:paraId="0D9DBA6A" w14:textId="77777777" w:rsidR="00AD12C9" w:rsidRPr="00AD12C9" w:rsidRDefault="00AD12C9" w:rsidP="00AD12C9">
            <w:pPr>
              <w:snapToGrid w:val="0"/>
              <w:spacing w:after="0"/>
              <w:rPr>
                <w:rFonts w:ascii="Times" w:eastAsia="Batang" w:hAnsi="Times" w:cs="Times"/>
                <w:b/>
                <w:bCs/>
                <w:iCs/>
                <w:color w:val="000000"/>
                <w:highlight w:val="green"/>
              </w:rPr>
            </w:pPr>
            <w:r w:rsidRPr="00AD12C9">
              <w:rPr>
                <w:rFonts w:ascii="Times" w:eastAsia="Batang" w:hAnsi="Times" w:cs="Times"/>
                <w:b/>
                <w:color w:val="000000"/>
                <w:highlight w:val="green"/>
              </w:rPr>
              <w:t>Agreement</w:t>
            </w:r>
          </w:p>
          <w:p w14:paraId="77053505" w14:textId="77777777" w:rsidR="00AD12C9" w:rsidRPr="00AD12C9" w:rsidRDefault="00AD12C9" w:rsidP="00AD12C9">
            <w:pPr>
              <w:snapToGrid w:val="0"/>
              <w:spacing w:after="0"/>
              <w:rPr>
                <w:rFonts w:ascii="Times" w:eastAsia="Batang" w:hAnsi="Times" w:cs="Times"/>
                <w:bCs/>
                <w:iCs/>
              </w:rPr>
            </w:pPr>
            <w:r w:rsidRPr="00AD12C9">
              <w:rPr>
                <w:rFonts w:ascii="Times" w:eastAsia="Batang" w:hAnsi="Times" w:cs="Times"/>
                <w:bCs/>
                <w:iCs/>
              </w:rPr>
              <w:t>Following parameters should be supported to define the time resource:</w:t>
            </w:r>
          </w:p>
          <w:p w14:paraId="1DCFE9B8" w14:textId="77777777" w:rsidR="00AD12C9" w:rsidRPr="00AD12C9" w:rsidRDefault="00AD12C9" w:rsidP="00AD12C9">
            <w:pPr>
              <w:widowControl w:val="0"/>
              <w:numPr>
                <w:ilvl w:val="0"/>
                <w:numId w:val="24"/>
              </w:numPr>
              <w:snapToGrid w:val="0"/>
              <w:spacing w:after="0"/>
              <w:jc w:val="both"/>
              <w:rPr>
                <w:rFonts w:ascii="Times" w:eastAsia="Batang" w:hAnsi="Times" w:cs="Times"/>
                <w:lang w:eastAsia="x-none"/>
              </w:rPr>
            </w:pPr>
            <w:r w:rsidRPr="00AD12C9">
              <w:rPr>
                <w:rFonts w:ascii="Times" w:eastAsia="Batang" w:hAnsi="Times" w:cs="Times"/>
                <w:lang w:eastAsia="x-none"/>
              </w:rPr>
              <w:t>For a periodic and/or semi-persistent configured time resource, starting time, duration per beam(s) and periodicity is needed.</w:t>
            </w:r>
          </w:p>
          <w:p w14:paraId="4C45F6B5" w14:textId="77777777" w:rsidR="00AD12C9" w:rsidRPr="00AD12C9" w:rsidRDefault="00AD12C9" w:rsidP="00AD12C9">
            <w:pPr>
              <w:widowControl w:val="0"/>
              <w:numPr>
                <w:ilvl w:val="0"/>
                <w:numId w:val="24"/>
              </w:numPr>
              <w:snapToGrid w:val="0"/>
              <w:spacing w:after="0"/>
              <w:jc w:val="both"/>
              <w:rPr>
                <w:rFonts w:ascii="Times" w:eastAsia="Batang" w:hAnsi="Times" w:cs="Times"/>
                <w:lang w:eastAsia="x-none"/>
              </w:rPr>
            </w:pPr>
            <w:r w:rsidRPr="00AD12C9">
              <w:rPr>
                <w:rFonts w:ascii="Times" w:eastAsia="Batang" w:hAnsi="Times" w:cs="Times"/>
                <w:lang w:eastAsia="x-none"/>
              </w:rPr>
              <w:t xml:space="preserve">For aperiodic indication of time resource, starting time and duration per beam(s) is needed.  </w:t>
            </w:r>
          </w:p>
          <w:p w14:paraId="331666CE" w14:textId="77777777" w:rsidR="00AD12C9" w:rsidRPr="00AD12C9" w:rsidRDefault="00AD12C9" w:rsidP="00AD12C9">
            <w:pPr>
              <w:widowControl w:val="0"/>
              <w:numPr>
                <w:ilvl w:val="0"/>
                <w:numId w:val="24"/>
              </w:numPr>
              <w:snapToGrid w:val="0"/>
              <w:spacing w:after="0"/>
              <w:jc w:val="both"/>
              <w:rPr>
                <w:rFonts w:ascii="Times" w:eastAsia="Batang" w:hAnsi="Times" w:cs="Times"/>
                <w:lang w:eastAsia="x-none"/>
              </w:rPr>
            </w:pPr>
            <w:r w:rsidRPr="00AD12C9">
              <w:rPr>
                <w:rFonts w:ascii="Times" w:eastAsia="Batang" w:hAnsi="Times" w:cs="Times"/>
                <w:lang w:eastAsia="x-none"/>
              </w:rPr>
              <w:t>FFS: The SCS for starting time, duration, and periodicity</w:t>
            </w:r>
          </w:p>
          <w:p w14:paraId="7D72B9A2" w14:textId="77777777" w:rsidR="00AD12C9" w:rsidRPr="00AD12C9" w:rsidRDefault="00AD12C9" w:rsidP="00AD12C9">
            <w:pPr>
              <w:widowControl w:val="0"/>
              <w:numPr>
                <w:ilvl w:val="0"/>
                <w:numId w:val="24"/>
              </w:numPr>
              <w:snapToGrid w:val="0"/>
              <w:spacing w:after="0"/>
              <w:jc w:val="both"/>
              <w:rPr>
                <w:rFonts w:ascii="Times" w:eastAsia="Batang" w:hAnsi="Times" w:cs="Times"/>
                <w:lang w:eastAsia="x-none"/>
              </w:rPr>
            </w:pPr>
            <w:r w:rsidRPr="00AD12C9">
              <w:rPr>
                <w:rFonts w:ascii="Times" w:eastAsia="Batang" w:hAnsi="Times" w:cs="Times"/>
                <w:lang w:eastAsia="x-none"/>
              </w:rPr>
              <w:t>FFS: How to define the duration, e.g., via the length of time resource or resource index(es)</w:t>
            </w:r>
          </w:p>
          <w:p w14:paraId="35488306" w14:textId="77777777" w:rsidR="00AD12C9" w:rsidRPr="00AD12C9" w:rsidRDefault="00AD12C9" w:rsidP="00AD12C9">
            <w:pPr>
              <w:widowControl w:val="0"/>
              <w:numPr>
                <w:ilvl w:val="0"/>
                <w:numId w:val="24"/>
              </w:numPr>
              <w:snapToGrid w:val="0"/>
              <w:spacing w:after="0"/>
              <w:jc w:val="both"/>
              <w:rPr>
                <w:rFonts w:ascii="Times" w:eastAsia="Batang" w:hAnsi="Times" w:cs="Times"/>
                <w:lang w:eastAsia="x-none"/>
              </w:rPr>
            </w:pPr>
            <w:r w:rsidRPr="00AD12C9">
              <w:rPr>
                <w:rFonts w:ascii="Times" w:eastAsia="Batang" w:hAnsi="Times" w:cs="Times"/>
                <w:lang w:eastAsia="x-none"/>
              </w:rPr>
              <w:t>FFS: Whether indication of starting time can be implicit (e.g., the first slot after the time to apply the received beam indication and the first OFDM symbol in the slot)</w:t>
            </w:r>
          </w:p>
          <w:p w14:paraId="39D74ABB" w14:textId="77777777" w:rsidR="00AD12C9" w:rsidRPr="00AD12C9" w:rsidRDefault="00AD12C9" w:rsidP="00AD12C9">
            <w:pPr>
              <w:spacing w:after="0"/>
              <w:rPr>
                <w:rFonts w:ascii="Times" w:eastAsia="Batang" w:hAnsi="Times" w:cs="Times"/>
                <w:szCs w:val="24"/>
                <w:lang w:eastAsia="x-none"/>
              </w:rPr>
            </w:pPr>
          </w:p>
          <w:p w14:paraId="135AC1B3" w14:textId="77777777" w:rsidR="00AD12C9" w:rsidRPr="00AD12C9" w:rsidRDefault="00AD12C9" w:rsidP="00AD12C9">
            <w:pPr>
              <w:snapToGrid w:val="0"/>
              <w:spacing w:after="0"/>
              <w:rPr>
                <w:rFonts w:ascii="Times" w:eastAsia="Batang" w:hAnsi="Times" w:cs="Times"/>
                <w:b/>
                <w:bCs/>
                <w:iCs/>
                <w:highlight w:val="green"/>
              </w:rPr>
            </w:pPr>
            <w:r w:rsidRPr="00AD12C9">
              <w:rPr>
                <w:rFonts w:ascii="Times" w:eastAsia="Batang" w:hAnsi="Times" w:cs="Times"/>
                <w:b/>
                <w:highlight w:val="green"/>
              </w:rPr>
              <w:t>Agreement</w:t>
            </w:r>
          </w:p>
          <w:p w14:paraId="1BC5BABC" w14:textId="77777777" w:rsidR="00AD12C9" w:rsidRPr="00AD12C9" w:rsidRDefault="00AD12C9" w:rsidP="00AD12C9">
            <w:pPr>
              <w:snapToGrid w:val="0"/>
              <w:spacing w:after="0"/>
              <w:rPr>
                <w:rFonts w:ascii="Times" w:eastAsia="等线" w:hAnsi="Times" w:cs="Times"/>
                <w:szCs w:val="24"/>
              </w:rPr>
            </w:pPr>
            <w:r w:rsidRPr="00AD12C9">
              <w:rPr>
                <w:rFonts w:ascii="Times" w:eastAsia="等线" w:hAnsi="Times" w:cs="Times"/>
                <w:szCs w:val="24"/>
              </w:rPr>
              <w:t xml:space="preserve">If adaptive beams are adopted for C-link and backhaul link, new signaling is supported to indicate a </w:t>
            </w:r>
            <w:r w:rsidRPr="00AD12C9">
              <w:rPr>
                <w:rFonts w:ascii="Times" w:eastAsia="等线" w:hAnsi="Times" w:cs="Times"/>
                <w:bCs/>
                <w:szCs w:val="24"/>
              </w:rPr>
              <w:t>beam(s) used for backhaul link from the set of beams for C-link</w:t>
            </w:r>
            <w:r w:rsidRPr="00AD12C9">
              <w:rPr>
                <w:rFonts w:ascii="Times" w:eastAsia="等线" w:hAnsi="Times" w:cs="Times"/>
                <w:szCs w:val="24"/>
              </w:rPr>
              <w:t>.</w:t>
            </w:r>
          </w:p>
          <w:p w14:paraId="0B997573" w14:textId="77777777" w:rsidR="00AD12C9" w:rsidRPr="00AD12C9" w:rsidRDefault="00AD12C9" w:rsidP="00AD12C9">
            <w:pPr>
              <w:widowControl w:val="0"/>
              <w:numPr>
                <w:ilvl w:val="0"/>
                <w:numId w:val="24"/>
              </w:numPr>
              <w:snapToGrid w:val="0"/>
              <w:spacing w:after="0"/>
              <w:jc w:val="both"/>
              <w:rPr>
                <w:rFonts w:ascii="Times" w:eastAsia="Batang" w:hAnsi="Times" w:cs="Times"/>
                <w:lang w:eastAsia="x-none"/>
              </w:rPr>
            </w:pPr>
            <w:r w:rsidRPr="00AD12C9">
              <w:rPr>
                <w:rFonts w:ascii="Times" w:eastAsia="Batang" w:hAnsi="Times" w:cs="Times"/>
                <w:lang w:eastAsia="x-none"/>
              </w:rPr>
              <w:t>Predefined rule is used to define the beam in case there is no indication via the new signalling</w:t>
            </w:r>
          </w:p>
          <w:p w14:paraId="193B6444" w14:textId="77777777" w:rsidR="00AD12C9" w:rsidRPr="00AD12C9" w:rsidRDefault="00AD12C9" w:rsidP="00AD12C9">
            <w:pPr>
              <w:widowControl w:val="0"/>
              <w:numPr>
                <w:ilvl w:val="1"/>
                <w:numId w:val="24"/>
              </w:numPr>
              <w:snapToGrid w:val="0"/>
              <w:spacing w:after="0"/>
              <w:jc w:val="both"/>
              <w:rPr>
                <w:rFonts w:ascii="Times" w:eastAsia="Batang" w:hAnsi="Times" w:cs="Times"/>
                <w:lang w:eastAsia="x-none"/>
              </w:rPr>
            </w:pPr>
            <w:r w:rsidRPr="00AD12C9">
              <w:rPr>
                <w:rFonts w:ascii="Times" w:eastAsia="Batang" w:hAnsi="Times" w:cs="Times"/>
                <w:lang w:eastAsia="x-none"/>
              </w:rPr>
              <w:t>FFS: Details of the predefined rule</w:t>
            </w:r>
          </w:p>
          <w:p w14:paraId="168253FB" w14:textId="77777777" w:rsidR="00AD12C9" w:rsidRPr="00AD12C9" w:rsidRDefault="00AD12C9" w:rsidP="00AD12C9">
            <w:pPr>
              <w:widowControl w:val="0"/>
              <w:numPr>
                <w:ilvl w:val="1"/>
                <w:numId w:val="24"/>
              </w:numPr>
              <w:snapToGrid w:val="0"/>
              <w:spacing w:after="0"/>
              <w:jc w:val="both"/>
              <w:rPr>
                <w:rFonts w:ascii="Times" w:eastAsia="Batang" w:hAnsi="Times" w:cs="Times"/>
                <w:lang w:eastAsia="x-none"/>
              </w:rPr>
            </w:pPr>
            <w:r w:rsidRPr="00AD12C9">
              <w:rPr>
                <w:rFonts w:ascii="Times" w:eastAsia="Batang" w:hAnsi="Times" w:cs="Times"/>
                <w:lang w:eastAsia="x-none"/>
              </w:rPr>
              <w:t>FFS: Application of predefined rule for other cases</w:t>
            </w:r>
          </w:p>
          <w:p w14:paraId="20DC7E68" w14:textId="77777777" w:rsidR="00AD12C9" w:rsidRPr="00AD12C9" w:rsidRDefault="00AD12C9" w:rsidP="00AD12C9">
            <w:pPr>
              <w:widowControl w:val="0"/>
              <w:numPr>
                <w:ilvl w:val="0"/>
                <w:numId w:val="24"/>
              </w:numPr>
              <w:snapToGrid w:val="0"/>
              <w:spacing w:after="0"/>
              <w:jc w:val="both"/>
              <w:rPr>
                <w:rFonts w:ascii="Times" w:eastAsia="Batang" w:hAnsi="Times" w:cs="Times"/>
                <w:lang w:eastAsia="x-none"/>
              </w:rPr>
            </w:pPr>
            <w:r w:rsidRPr="00AD12C9">
              <w:rPr>
                <w:rFonts w:ascii="Times" w:eastAsia="Batang" w:hAnsi="Times" w:cs="Times"/>
                <w:lang w:eastAsia="x-none"/>
              </w:rPr>
              <w:t>Note: The beam(s) used for backhaul link should be from the RRC-configured list of beams for C-link.</w:t>
            </w:r>
          </w:p>
          <w:p w14:paraId="19CAE73D" w14:textId="401E7FBA" w:rsidR="00AD12C9" w:rsidRPr="00AD12C9" w:rsidRDefault="00AD12C9" w:rsidP="00AD12C9">
            <w:pPr>
              <w:widowControl w:val="0"/>
              <w:numPr>
                <w:ilvl w:val="0"/>
                <w:numId w:val="24"/>
              </w:numPr>
              <w:snapToGrid w:val="0"/>
              <w:spacing w:after="0"/>
              <w:jc w:val="both"/>
              <w:rPr>
                <w:rFonts w:ascii="Times" w:eastAsia="宋体" w:hAnsi="Times" w:cs="Times"/>
                <w:lang w:eastAsia="zh-CN"/>
              </w:rPr>
            </w:pPr>
            <w:r w:rsidRPr="00AD12C9">
              <w:rPr>
                <w:rFonts w:ascii="Times" w:eastAsia="Batang" w:hAnsi="Times" w:cs="Times"/>
                <w:lang w:eastAsia="x-none"/>
              </w:rPr>
              <w:t>The new signalling, if needed, is an optional NCR capability</w:t>
            </w:r>
          </w:p>
        </w:tc>
      </w:tr>
    </w:tbl>
    <w:p w14:paraId="15FB42D7" w14:textId="77777777" w:rsidR="00C17516" w:rsidRPr="00741006" w:rsidRDefault="00C17516" w:rsidP="00C17516">
      <w:pPr>
        <w:pStyle w:val="aff"/>
        <w:numPr>
          <w:ilvl w:val="0"/>
          <w:numId w:val="12"/>
        </w:numPr>
        <w:spacing w:before="120" w:after="120"/>
        <w:jc w:val="both"/>
        <w:rPr>
          <w:rFonts w:eastAsia="宋体"/>
          <w:b/>
          <w:sz w:val="20"/>
          <w:szCs w:val="20"/>
          <w:lang w:val="en-US" w:eastAsia="zh-CN"/>
        </w:rPr>
      </w:pPr>
      <w:r w:rsidRPr="00741006">
        <w:rPr>
          <w:rFonts w:eastAsia="宋体"/>
          <w:b/>
          <w:sz w:val="20"/>
          <w:szCs w:val="20"/>
          <w:lang w:val="en-US" w:eastAsia="zh-CN"/>
        </w:rPr>
        <w:t>ON-OFF information</w:t>
      </w:r>
    </w:p>
    <w:tbl>
      <w:tblPr>
        <w:tblStyle w:val="afb"/>
        <w:tblW w:w="0" w:type="auto"/>
        <w:tblLook w:val="04A0" w:firstRow="1" w:lastRow="0" w:firstColumn="1" w:lastColumn="0" w:noHBand="0" w:noVBand="1"/>
      </w:tblPr>
      <w:tblGrid>
        <w:gridCol w:w="9621"/>
      </w:tblGrid>
      <w:tr w:rsidR="00C17516" w:rsidRPr="00741006" w14:paraId="0750B378" w14:textId="77777777" w:rsidTr="00741006">
        <w:tc>
          <w:tcPr>
            <w:tcW w:w="9621" w:type="dxa"/>
          </w:tcPr>
          <w:p w14:paraId="0FDEB550" w14:textId="77777777" w:rsidR="00AD12C9" w:rsidRPr="00AD12C9" w:rsidRDefault="00AD12C9" w:rsidP="00AD12C9">
            <w:pPr>
              <w:spacing w:after="0"/>
              <w:rPr>
                <w:rFonts w:ascii="Times" w:eastAsia="宋体" w:hAnsi="Times" w:cs="Times"/>
                <w:b/>
                <w:color w:val="493118"/>
                <w:lang w:val="en-US" w:eastAsia="zh-CN"/>
              </w:rPr>
            </w:pPr>
            <w:r w:rsidRPr="00AD12C9">
              <w:rPr>
                <w:rFonts w:ascii="Times" w:eastAsia="宋体" w:hAnsi="Times" w:cs="Times"/>
                <w:b/>
                <w:color w:val="493118"/>
                <w:lang w:val="en-US" w:eastAsia="zh-CN"/>
              </w:rPr>
              <w:t>Conclusion</w:t>
            </w:r>
          </w:p>
          <w:p w14:paraId="6DDE69D1" w14:textId="77777777" w:rsidR="00AD12C9" w:rsidRPr="00AD12C9" w:rsidRDefault="00AD12C9" w:rsidP="00AD12C9">
            <w:pPr>
              <w:spacing w:after="0"/>
              <w:rPr>
                <w:rFonts w:ascii="Times" w:eastAsia="宋体" w:hAnsi="Times" w:cs="Times"/>
                <w:sz w:val="24"/>
                <w:szCs w:val="24"/>
                <w:lang w:val="en-US" w:eastAsia="zh-CN"/>
              </w:rPr>
            </w:pPr>
            <w:r w:rsidRPr="00AD12C9">
              <w:rPr>
                <w:rFonts w:ascii="Times" w:eastAsia="宋体" w:hAnsi="Times" w:cs="Times"/>
                <w:lang w:val="en-US" w:eastAsia="zh-CN"/>
              </w:rPr>
              <w:t>An NCR is not expected to perform forwarding in “OFF” state.</w:t>
            </w:r>
          </w:p>
          <w:p w14:paraId="0871579E" w14:textId="77777777" w:rsidR="00C17516" w:rsidRDefault="00C17516" w:rsidP="00741006">
            <w:pPr>
              <w:widowControl w:val="0"/>
              <w:spacing w:after="0"/>
              <w:jc w:val="both"/>
              <w:rPr>
                <w:rFonts w:eastAsia="宋体"/>
                <w:lang w:val="en-US" w:eastAsia="zh-CN"/>
              </w:rPr>
            </w:pPr>
          </w:p>
          <w:p w14:paraId="7B35CD0A" w14:textId="77777777" w:rsidR="00AD12C9" w:rsidRPr="00AD12C9" w:rsidRDefault="00AD12C9" w:rsidP="00AD12C9">
            <w:pPr>
              <w:shd w:val="clear" w:color="auto" w:fill="FFFFFF"/>
              <w:spacing w:after="0"/>
              <w:rPr>
                <w:rFonts w:ascii="Times" w:eastAsia="Malgun Gothic" w:hAnsi="Times" w:cs="Times"/>
                <w:b/>
                <w:bCs/>
                <w:color w:val="493118"/>
                <w:sz w:val="18"/>
                <w:szCs w:val="24"/>
                <w:highlight w:val="green"/>
                <w:lang w:val="en-US" w:eastAsia="zh-CN"/>
              </w:rPr>
            </w:pPr>
            <w:r w:rsidRPr="00AD12C9">
              <w:rPr>
                <w:rFonts w:ascii="Times" w:eastAsia="宋体" w:hAnsi="Times" w:cs="Times"/>
                <w:b/>
                <w:bCs/>
                <w:color w:val="493118"/>
                <w:highlight w:val="green"/>
                <w:lang w:val="en-US" w:eastAsia="zh-CN"/>
              </w:rPr>
              <w:t>Agreement</w:t>
            </w:r>
          </w:p>
          <w:p w14:paraId="5A07F8E9" w14:textId="77777777" w:rsidR="00AD12C9" w:rsidRPr="00AD12C9" w:rsidRDefault="00AD12C9" w:rsidP="00AD12C9">
            <w:pPr>
              <w:shd w:val="clear" w:color="auto" w:fill="FFFFFF"/>
              <w:spacing w:after="0"/>
              <w:rPr>
                <w:rFonts w:ascii="Times" w:eastAsia="宋体" w:hAnsi="Times" w:cs="Times"/>
                <w:color w:val="493118"/>
                <w:sz w:val="18"/>
                <w:szCs w:val="18"/>
                <w:lang w:val="en-US" w:eastAsia="zh-CN"/>
              </w:rPr>
            </w:pPr>
            <w:r w:rsidRPr="00AD12C9">
              <w:rPr>
                <w:rFonts w:ascii="Times" w:eastAsia="宋体" w:hAnsi="Times" w:cs="Times"/>
                <w:color w:val="493118"/>
                <w:lang w:val="en-US" w:eastAsia="zh-CN"/>
              </w:rPr>
              <w:t>For the ON/OFF information indication, </w:t>
            </w:r>
            <w:r w:rsidRPr="00AD12C9">
              <w:rPr>
                <w:rFonts w:ascii="Times" w:eastAsia="宋体" w:hAnsi="Times" w:cs="Times"/>
                <w:color w:val="FF0000"/>
                <w:lang w:val="en-US" w:eastAsia="zh-CN"/>
              </w:rPr>
              <w:t>at least</w:t>
            </w:r>
            <w:r w:rsidRPr="00AD12C9">
              <w:rPr>
                <w:rFonts w:ascii="Times" w:eastAsia="宋体" w:hAnsi="Times" w:cs="Times"/>
                <w:color w:val="493118"/>
                <w:lang w:val="en-US" w:eastAsia="zh-CN"/>
              </w:rPr>
              <w:t> one of following options is supported to indicate the ON state of NCR</w:t>
            </w:r>
          </w:p>
          <w:p w14:paraId="7EE4DB48" w14:textId="77777777" w:rsidR="00AD12C9" w:rsidRPr="00AD12C9" w:rsidRDefault="00AD12C9" w:rsidP="00AD12C9">
            <w:pPr>
              <w:widowControl w:val="0"/>
              <w:numPr>
                <w:ilvl w:val="0"/>
                <w:numId w:val="24"/>
              </w:numPr>
              <w:snapToGrid w:val="0"/>
              <w:spacing w:after="0"/>
              <w:jc w:val="both"/>
              <w:rPr>
                <w:rFonts w:ascii="Times" w:eastAsia="Batang" w:hAnsi="Times" w:cs="Times"/>
                <w:lang w:eastAsia="x-none"/>
              </w:rPr>
            </w:pPr>
            <w:r w:rsidRPr="00AD12C9">
              <w:rPr>
                <w:rFonts w:ascii="Times" w:eastAsia="Batang" w:hAnsi="Times" w:cs="Times"/>
                <w:lang w:eastAsia="x-none"/>
              </w:rPr>
              <w:t>Alt-1: Explicit indication with dedicated field to indicate ON state</w:t>
            </w:r>
          </w:p>
          <w:p w14:paraId="2CBD54CA" w14:textId="77777777" w:rsidR="00AD12C9" w:rsidRPr="00AD12C9" w:rsidRDefault="00AD12C9" w:rsidP="00AD12C9">
            <w:pPr>
              <w:widowControl w:val="0"/>
              <w:numPr>
                <w:ilvl w:val="1"/>
                <w:numId w:val="24"/>
              </w:numPr>
              <w:snapToGrid w:val="0"/>
              <w:spacing w:after="0"/>
              <w:jc w:val="both"/>
              <w:rPr>
                <w:rFonts w:ascii="Times" w:eastAsia="Batang" w:hAnsi="Times" w:cs="Times"/>
                <w:lang w:eastAsia="x-none"/>
              </w:rPr>
            </w:pPr>
            <w:r w:rsidRPr="00AD12C9">
              <w:rPr>
                <w:rFonts w:ascii="Times" w:eastAsia="Batang" w:hAnsi="Times" w:cs="Times"/>
                <w:lang w:eastAsia="x-none"/>
              </w:rPr>
              <w:t>Note: At least it’s supported when the beam indication is not applicable</w:t>
            </w:r>
          </w:p>
          <w:p w14:paraId="766A9821" w14:textId="77777777" w:rsidR="00AD12C9" w:rsidRPr="00AD12C9" w:rsidRDefault="00AD12C9" w:rsidP="00AD12C9">
            <w:pPr>
              <w:widowControl w:val="0"/>
              <w:numPr>
                <w:ilvl w:val="0"/>
                <w:numId w:val="24"/>
              </w:numPr>
              <w:snapToGrid w:val="0"/>
              <w:spacing w:after="0"/>
              <w:jc w:val="both"/>
              <w:rPr>
                <w:rFonts w:ascii="Times" w:eastAsia="Batang" w:hAnsi="Times" w:cs="Times"/>
                <w:lang w:eastAsia="x-none"/>
              </w:rPr>
            </w:pPr>
            <w:r w:rsidRPr="00AD12C9">
              <w:rPr>
                <w:rFonts w:ascii="Times" w:eastAsia="Batang" w:hAnsi="Times" w:cs="Times"/>
                <w:lang w:eastAsia="x-none"/>
              </w:rPr>
              <w:t>Alt-2: Implicit indication via the beam indication</w:t>
            </w:r>
          </w:p>
          <w:p w14:paraId="2DED6537" w14:textId="2DE191F6" w:rsidR="00AD12C9" w:rsidRPr="00AD12C9" w:rsidRDefault="00AD12C9" w:rsidP="00AD12C9">
            <w:pPr>
              <w:widowControl w:val="0"/>
              <w:numPr>
                <w:ilvl w:val="0"/>
                <w:numId w:val="24"/>
              </w:numPr>
              <w:snapToGrid w:val="0"/>
              <w:spacing w:after="0"/>
              <w:jc w:val="both"/>
              <w:rPr>
                <w:rFonts w:eastAsia="宋体"/>
                <w:lang w:eastAsia="zh-CN"/>
              </w:rPr>
            </w:pPr>
            <w:r w:rsidRPr="00AD12C9">
              <w:rPr>
                <w:rFonts w:ascii="Times" w:eastAsia="Batang" w:hAnsi="Times" w:cs="Times"/>
                <w:lang w:eastAsia="x-none"/>
              </w:rPr>
              <w:t>Alt-3: Indication via the time domain resource indication (i.e., the NCR is assumed to be ON over the indicated time domain resource)</w:t>
            </w:r>
          </w:p>
        </w:tc>
      </w:tr>
    </w:tbl>
    <w:p w14:paraId="3E01B6D2" w14:textId="77777777" w:rsidR="00C17516" w:rsidRPr="00F524F3" w:rsidRDefault="00C17516" w:rsidP="00C17516">
      <w:pPr>
        <w:pStyle w:val="aff"/>
        <w:numPr>
          <w:ilvl w:val="0"/>
          <w:numId w:val="12"/>
        </w:numPr>
        <w:spacing w:before="120" w:after="120"/>
        <w:jc w:val="both"/>
        <w:rPr>
          <w:rFonts w:eastAsia="宋体"/>
          <w:b/>
          <w:sz w:val="20"/>
          <w:szCs w:val="20"/>
          <w:lang w:val="en-US" w:eastAsia="zh-CN"/>
        </w:rPr>
      </w:pPr>
      <w:r w:rsidRPr="00F524F3">
        <w:rPr>
          <w:rFonts w:eastAsia="宋体"/>
          <w:b/>
          <w:sz w:val="20"/>
          <w:szCs w:val="20"/>
          <w:lang w:val="en-US" w:eastAsia="zh-CN"/>
        </w:rPr>
        <w:t>UL-DL TDD configuration</w:t>
      </w:r>
    </w:p>
    <w:tbl>
      <w:tblPr>
        <w:tblStyle w:val="afb"/>
        <w:tblW w:w="0" w:type="auto"/>
        <w:tblLook w:val="04A0" w:firstRow="1" w:lastRow="0" w:firstColumn="1" w:lastColumn="0" w:noHBand="0" w:noVBand="1"/>
      </w:tblPr>
      <w:tblGrid>
        <w:gridCol w:w="9621"/>
      </w:tblGrid>
      <w:tr w:rsidR="00C17516" w:rsidRPr="00741006" w14:paraId="3F26D601" w14:textId="77777777" w:rsidTr="00741006">
        <w:tc>
          <w:tcPr>
            <w:tcW w:w="9621" w:type="dxa"/>
          </w:tcPr>
          <w:p w14:paraId="4111AAD7" w14:textId="77777777" w:rsidR="00AD12C9" w:rsidRPr="00AD12C9" w:rsidRDefault="00AD12C9" w:rsidP="00AD12C9">
            <w:pPr>
              <w:snapToGrid w:val="0"/>
              <w:spacing w:after="0"/>
              <w:rPr>
                <w:rFonts w:eastAsia="Batang"/>
                <w:b/>
                <w:bCs/>
                <w:iCs/>
                <w:color w:val="000000"/>
                <w:highlight w:val="green"/>
              </w:rPr>
            </w:pPr>
            <w:r w:rsidRPr="00AD12C9">
              <w:rPr>
                <w:rFonts w:eastAsia="Batang"/>
                <w:b/>
                <w:color w:val="000000"/>
                <w:highlight w:val="green"/>
              </w:rPr>
              <w:t>Agreement</w:t>
            </w:r>
          </w:p>
          <w:p w14:paraId="5DD3D25F" w14:textId="77777777" w:rsidR="00AD12C9" w:rsidRPr="00AD12C9" w:rsidRDefault="00AD12C9" w:rsidP="00AD12C9">
            <w:pPr>
              <w:spacing w:after="0"/>
              <w:rPr>
                <w:rFonts w:ascii="Times" w:eastAsia="Malgun Gothic" w:hAnsi="Times" w:cs="Times"/>
                <w:sz w:val="18"/>
                <w:szCs w:val="18"/>
                <w:lang w:val="en-US" w:eastAsia="zh-CN"/>
              </w:rPr>
            </w:pPr>
            <w:r w:rsidRPr="00AD12C9">
              <w:rPr>
                <w:rFonts w:ascii="Times" w:eastAsia="宋体" w:hAnsi="Times" w:cs="Times"/>
                <w:shd w:val="clear" w:color="auto" w:fill="FFFFFF"/>
                <w:lang w:val="en-US" w:eastAsia="zh-CN"/>
              </w:rPr>
              <w:t>For the flexible symbol based on the semi-static configuration (e.g., TDD-UL-DL-ConfigCommon, TDD-UL-DL-ConfigDedicated),</w:t>
            </w:r>
            <w:r w:rsidRPr="00AD12C9">
              <w:rPr>
                <w:rFonts w:ascii="Times" w:eastAsia="宋体" w:hAnsi="Times" w:cs="Times"/>
                <w:sz w:val="18"/>
                <w:szCs w:val="18"/>
                <w:lang w:val="en-US" w:eastAsia="zh-CN"/>
              </w:rPr>
              <w:t> </w:t>
            </w:r>
            <w:r w:rsidRPr="00AD12C9">
              <w:rPr>
                <w:rFonts w:ascii="Times" w:eastAsia="宋体" w:hAnsi="Times" w:cs="Times"/>
                <w:lang w:val="en-US" w:eastAsia="zh-CN"/>
              </w:rPr>
              <w:t>the default behavior of the NCR-Fwd is expected to be OFF or not forwarding over these symbols</w:t>
            </w:r>
          </w:p>
          <w:p w14:paraId="5C18D16B" w14:textId="7C770127" w:rsidR="00C17516" w:rsidRPr="00AD12C9" w:rsidRDefault="00AD12C9" w:rsidP="00DA3DD3">
            <w:pPr>
              <w:widowControl w:val="0"/>
              <w:numPr>
                <w:ilvl w:val="0"/>
                <w:numId w:val="23"/>
              </w:numPr>
              <w:snapToGrid w:val="0"/>
              <w:spacing w:after="0"/>
              <w:jc w:val="both"/>
              <w:rPr>
                <w:rFonts w:eastAsia="宋体"/>
                <w:lang w:eastAsia="zh-CN"/>
              </w:rPr>
            </w:pPr>
            <w:r w:rsidRPr="00AD12C9">
              <w:rPr>
                <w:rFonts w:eastAsia="Batang"/>
                <w:lang w:eastAsia="x-none"/>
              </w:rPr>
              <w:t>FFS: The behavior over these symbol if dynamic DL/UL operation is supported by NCR-MT and/or NCR-Fwd.</w:t>
            </w:r>
          </w:p>
        </w:tc>
      </w:tr>
    </w:tbl>
    <w:p w14:paraId="34A42CC8" w14:textId="607D7DE1" w:rsidR="00C17516" w:rsidRPr="00910DAD" w:rsidRDefault="00C17516" w:rsidP="00C17516">
      <w:pPr>
        <w:adjustRightInd w:val="0"/>
        <w:snapToGrid w:val="0"/>
        <w:spacing w:before="180" w:after="120"/>
        <w:jc w:val="both"/>
        <w:rPr>
          <w:rFonts w:eastAsia="宋体"/>
          <w:lang w:eastAsia="zh-CN"/>
        </w:rPr>
      </w:pPr>
      <w:r w:rsidRPr="00910DAD">
        <w:rPr>
          <w:rFonts w:eastAsia="宋体"/>
          <w:lang w:eastAsia="zh-CN"/>
        </w:rPr>
        <w:lastRenderedPageBreak/>
        <w:t>In this contribution,</w:t>
      </w:r>
      <w:r>
        <w:rPr>
          <w:rFonts w:eastAsia="宋体"/>
          <w:lang w:eastAsia="zh-CN"/>
        </w:rPr>
        <w:t xml:space="preserve"> we provide views on detailed </w:t>
      </w:r>
      <w:r w:rsidR="00EA7DC6">
        <w:rPr>
          <w:rFonts w:eastAsia="宋体"/>
          <w:lang w:eastAsia="zh-CN"/>
        </w:rPr>
        <w:t xml:space="preserve">designing of </w:t>
      </w:r>
      <w:r>
        <w:rPr>
          <w:rFonts w:eastAsia="宋体"/>
          <w:lang w:eastAsia="zh-CN"/>
        </w:rPr>
        <w:t>side control information listed in the WID of network-controlled repeaters.</w:t>
      </w:r>
    </w:p>
    <w:p w14:paraId="1956CC1A" w14:textId="77777777" w:rsidR="00C17516" w:rsidRDefault="00C17516" w:rsidP="00C17516">
      <w:pPr>
        <w:pStyle w:val="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31E0B3F3" w14:textId="77777777" w:rsidR="00C17516" w:rsidRDefault="00C17516" w:rsidP="00C17516">
      <w:pPr>
        <w:pStyle w:val="2"/>
        <w:rPr>
          <w:rFonts w:eastAsiaTheme="minorEastAsia"/>
          <w:lang w:eastAsia="zh-CN"/>
        </w:rPr>
      </w:pPr>
      <w:r>
        <w:rPr>
          <w:rFonts w:eastAsiaTheme="minorEastAsia"/>
          <w:lang w:eastAsia="zh-CN"/>
        </w:rPr>
        <w:t>Beamforming information</w:t>
      </w:r>
    </w:p>
    <w:p w14:paraId="14643517" w14:textId="77777777" w:rsidR="00C17516" w:rsidRDefault="00C17516" w:rsidP="00C17516">
      <w:pPr>
        <w:jc w:val="both"/>
        <w:rPr>
          <w:rFonts w:eastAsiaTheme="minorEastAsia"/>
          <w:lang w:val="en-US" w:eastAsia="zh-CN"/>
        </w:rPr>
      </w:pPr>
      <w:r>
        <w:rPr>
          <w:rFonts w:eastAsiaTheme="minorEastAsia"/>
          <w:lang w:val="en-US" w:eastAsia="zh-CN"/>
        </w:rPr>
        <w:t>Based on the model of NCR agreed in the RAN1#109-e meeting, there are three links for communication between gNB and UE with assistance of NCR: the control link between gNB and NCR-MT for control information interchange, the backhaul link between gNB and NCR-Fwd and the access link between NCR-Fwd and UE for signal transmitting and forwarding. Some assumptions were agreed for the relationship between beam of backhaul link and control link, while the beam indication of access link was discussed with the channel type.</w:t>
      </w:r>
    </w:p>
    <w:p w14:paraId="63557597" w14:textId="77777777" w:rsidR="00C17516" w:rsidRPr="00D338CE" w:rsidRDefault="00C17516" w:rsidP="00C17516">
      <w:pPr>
        <w:jc w:val="both"/>
        <w:rPr>
          <w:rFonts w:eastAsiaTheme="minorEastAsia"/>
          <w:b/>
          <w:u w:val="single"/>
          <w:lang w:val="en-US" w:eastAsia="zh-CN"/>
        </w:rPr>
      </w:pPr>
      <w:r w:rsidRPr="00D338CE">
        <w:rPr>
          <w:rFonts w:eastAsiaTheme="minorEastAsia"/>
          <w:b/>
          <w:u w:val="single"/>
          <w:lang w:val="en-US" w:eastAsia="zh-CN"/>
        </w:rPr>
        <w:t>Beam indication for backhaul link of NCR-Fwd</w:t>
      </w:r>
    </w:p>
    <w:p w14:paraId="646FE431" w14:textId="16D63DF1" w:rsidR="00DE366A" w:rsidRDefault="00F962D2" w:rsidP="00C17516">
      <w:pPr>
        <w:jc w:val="both"/>
        <w:rPr>
          <w:rFonts w:eastAsiaTheme="minorEastAsia"/>
          <w:lang w:val="en-US" w:eastAsia="zh-CN"/>
        </w:rPr>
      </w:pPr>
      <w:r>
        <w:rPr>
          <w:rFonts w:eastAsiaTheme="minorEastAsia"/>
          <w:lang w:val="en-US" w:eastAsia="zh-CN"/>
        </w:rPr>
        <w:t xml:space="preserve">In RAN1#110-bis meeting, adaptive beams for backhaul link and control link were considered as one kind of capability of NCR. If NCR enables adjusting the beams for the links between gNB and NCR, a same beam set is applied for </w:t>
      </w:r>
      <w:r>
        <w:rPr>
          <w:rFonts w:eastAsiaTheme="minorEastAsia" w:hint="eastAsia"/>
          <w:lang w:val="en-US" w:eastAsia="zh-CN"/>
        </w:rPr>
        <w:t>beam</w:t>
      </w:r>
      <w:r>
        <w:rPr>
          <w:rFonts w:eastAsiaTheme="minorEastAsia"/>
          <w:lang w:val="en-US" w:eastAsia="zh-CN"/>
        </w:rPr>
        <w:t xml:space="preserve"> indication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w:t>
      </w:r>
      <w:r>
        <w:rPr>
          <w:rFonts w:eastAsiaTheme="minorEastAsia" w:hint="eastAsia"/>
          <w:lang w:val="en-US" w:eastAsia="zh-CN"/>
        </w:rPr>
        <w:t>control</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backhaul</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w:t>
      </w:r>
      <w:r w:rsidR="00DE366A">
        <w:rPr>
          <w:rFonts w:eastAsiaTheme="minorEastAsia" w:hint="eastAsia"/>
          <w:lang w:val="en-US" w:eastAsia="zh-CN"/>
        </w:rPr>
        <w:t xml:space="preserve"> </w:t>
      </w:r>
      <w:r w:rsidR="00DE366A">
        <w:rPr>
          <w:rFonts w:eastAsiaTheme="minorEastAsia"/>
          <w:lang w:val="en-US" w:eastAsia="zh-CN"/>
        </w:rPr>
        <w:t xml:space="preserve">Moreover, besides the TCI state indicated for NCR-MT via legacy mechanism, a new signaling was agreed to indicate the backhaul beam separately, </w:t>
      </w:r>
      <w:r w:rsidR="005B4D96">
        <w:rPr>
          <w:rFonts w:eastAsiaTheme="minorEastAsia"/>
          <w:lang w:val="en-US" w:eastAsia="zh-CN"/>
        </w:rPr>
        <w:t>if the NCR has the related capability, by considering the usage and scenario of these two links are different sometimes</w:t>
      </w:r>
      <w:r w:rsidR="00DE366A">
        <w:rPr>
          <w:rFonts w:eastAsiaTheme="minorEastAsia"/>
          <w:lang w:val="en-US" w:eastAsia="zh-CN"/>
        </w:rPr>
        <w:t>.</w:t>
      </w:r>
    </w:p>
    <w:p w14:paraId="341303EC" w14:textId="7DC00464" w:rsidR="00DA7374" w:rsidRPr="005B33F7" w:rsidRDefault="00336E65" w:rsidP="00C17516">
      <w:pPr>
        <w:jc w:val="both"/>
        <w:rPr>
          <w:rFonts w:eastAsiaTheme="minorEastAsia"/>
          <w:lang w:val="en-US" w:eastAsia="zh-CN"/>
        </w:rPr>
      </w:pPr>
      <w:r>
        <w:rPr>
          <w:rFonts w:eastAsiaTheme="minorEastAsia"/>
          <w:lang w:val="en-US" w:eastAsia="zh-CN"/>
        </w:rPr>
        <w:t>For the new signaling isn’t a mandatory characteristic for NCR, or there is a delay or a time gap between the received time and the application time of the new signaling, we should define some rules to determine the beam for backhaul link</w:t>
      </w:r>
      <w:r w:rsidR="0047265E">
        <w:rPr>
          <w:rFonts w:eastAsiaTheme="minorEastAsia"/>
          <w:lang w:val="en-US" w:eastAsia="zh-CN"/>
        </w:rPr>
        <w:t xml:space="preserve"> when the new signaling is unavailable</w:t>
      </w:r>
      <w:r>
        <w:rPr>
          <w:rFonts w:eastAsiaTheme="minorEastAsia"/>
          <w:lang w:val="en-US" w:eastAsia="zh-CN"/>
        </w:rPr>
        <w:t xml:space="preserve">. </w:t>
      </w:r>
      <w:r w:rsidR="005B33F7" w:rsidRPr="005B33F7">
        <w:rPr>
          <w:rFonts w:eastAsiaTheme="minorEastAsia"/>
          <w:lang w:val="en-US" w:eastAsia="zh-CN"/>
        </w:rPr>
        <w:t>In order to discuss the rules clearer, two scenarios are defined:</w:t>
      </w:r>
    </w:p>
    <w:p w14:paraId="74FD07E6" w14:textId="2EB376ED" w:rsidR="005B33F7" w:rsidRDefault="005B33F7" w:rsidP="005B33F7">
      <w:pPr>
        <w:pStyle w:val="aff"/>
        <w:numPr>
          <w:ilvl w:val="0"/>
          <w:numId w:val="26"/>
        </w:numPr>
        <w:jc w:val="both"/>
        <w:rPr>
          <w:rFonts w:eastAsiaTheme="minorEastAsia"/>
          <w:sz w:val="20"/>
          <w:szCs w:val="20"/>
          <w:lang w:val="en-US" w:eastAsia="zh-CN"/>
        </w:rPr>
      </w:pPr>
      <w:r>
        <w:rPr>
          <w:rFonts w:eastAsiaTheme="minorEastAsia"/>
          <w:sz w:val="20"/>
          <w:szCs w:val="20"/>
          <w:lang w:val="en-US" w:eastAsia="zh-CN"/>
        </w:rPr>
        <w:t xml:space="preserve">Simultaneously </w:t>
      </w:r>
      <w:r>
        <w:rPr>
          <w:rFonts w:eastAsiaTheme="minorEastAsia" w:hint="eastAsia"/>
          <w:sz w:val="20"/>
          <w:szCs w:val="20"/>
          <w:lang w:val="en-US" w:eastAsia="zh-CN"/>
        </w:rPr>
        <w:t>t</w:t>
      </w:r>
      <w:r>
        <w:rPr>
          <w:rFonts w:eastAsiaTheme="minorEastAsia"/>
          <w:sz w:val="20"/>
          <w:szCs w:val="20"/>
          <w:lang w:val="en-US" w:eastAsia="zh-CN"/>
        </w:rPr>
        <w:t>ransmis</w:t>
      </w:r>
      <w:r>
        <w:rPr>
          <w:rFonts w:eastAsiaTheme="minorEastAsia" w:hint="eastAsia"/>
          <w:sz w:val="20"/>
          <w:szCs w:val="20"/>
          <w:lang w:val="en-US" w:eastAsia="zh-CN"/>
        </w:rPr>
        <w:t>s</w:t>
      </w:r>
      <w:r>
        <w:rPr>
          <w:rFonts w:eastAsiaTheme="minorEastAsia"/>
          <w:sz w:val="20"/>
          <w:szCs w:val="20"/>
          <w:lang w:val="en-US" w:eastAsia="zh-CN"/>
        </w:rPr>
        <w:t>ion of NC</w:t>
      </w:r>
      <w:r>
        <w:rPr>
          <w:rFonts w:eastAsiaTheme="minorEastAsia" w:hint="eastAsia"/>
          <w:sz w:val="20"/>
          <w:szCs w:val="20"/>
          <w:lang w:val="en-US" w:eastAsia="zh-CN"/>
        </w:rPr>
        <w:t>R-MT</w:t>
      </w:r>
      <w:r>
        <w:rPr>
          <w:rFonts w:eastAsiaTheme="minorEastAsia"/>
          <w:sz w:val="20"/>
          <w:szCs w:val="20"/>
          <w:lang w:val="en-US" w:eastAsia="zh-CN"/>
        </w:rPr>
        <w:t xml:space="preserve"> </w:t>
      </w:r>
      <w:r>
        <w:rPr>
          <w:rFonts w:eastAsiaTheme="minorEastAsia" w:hint="eastAsia"/>
          <w:sz w:val="20"/>
          <w:szCs w:val="20"/>
          <w:lang w:val="en-US" w:eastAsia="zh-CN"/>
        </w:rPr>
        <w:t>and</w:t>
      </w:r>
      <w:r>
        <w:rPr>
          <w:rFonts w:eastAsiaTheme="minorEastAsia"/>
          <w:sz w:val="20"/>
          <w:szCs w:val="20"/>
          <w:lang w:val="en-US" w:eastAsia="zh-CN"/>
        </w:rPr>
        <w:t xml:space="preserve"> </w:t>
      </w:r>
      <w:r>
        <w:rPr>
          <w:rFonts w:eastAsiaTheme="minorEastAsia" w:hint="eastAsia"/>
          <w:sz w:val="20"/>
          <w:szCs w:val="20"/>
          <w:lang w:val="en-US" w:eastAsia="zh-CN"/>
        </w:rPr>
        <w:t>NCR-Fwd</w:t>
      </w:r>
      <w:r>
        <w:rPr>
          <w:rFonts w:eastAsiaTheme="minorEastAsia"/>
          <w:sz w:val="20"/>
          <w:szCs w:val="20"/>
          <w:lang w:val="en-US" w:eastAsia="zh-CN"/>
        </w:rPr>
        <w:t xml:space="preserve">: </w:t>
      </w:r>
      <w:r w:rsidR="00E05DDE">
        <w:rPr>
          <w:rFonts w:eastAsiaTheme="minorEastAsia"/>
          <w:sz w:val="20"/>
          <w:szCs w:val="20"/>
          <w:lang w:val="en-US" w:eastAsia="zh-CN"/>
        </w:rPr>
        <w:t>use the same beam indicated for NCR-MT if the antenna panel for NCR-MT and NCR-Fwd are a same one.</w:t>
      </w:r>
    </w:p>
    <w:p w14:paraId="3496EFD5" w14:textId="670ADC81" w:rsidR="005B33F7" w:rsidRPr="005B33F7" w:rsidRDefault="005B33F7" w:rsidP="005B33F7">
      <w:pPr>
        <w:pStyle w:val="aff"/>
        <w:numPr>
          <w:ilvl w:val="0"/>
          <w:numId w:val="26"/>
        </w:numPr>
        <w:jc w:val="both"/>
        <w:rPr>
          <w:rFonts w:eastAsiaTheme="minorEastAsia"/>
          <w:sz w:val="20"/>
          <w:szCs w:val="20"/>
          <w:lang w:val="en-US" w:eastAsia="zh-CN"/>
        </w:rPr>
      </w:pPr>
      <w:r>
        <w:rPr>
          <w:rFonts w:eastAsiaTheme="minorEastAsia"/>
          <w:sz w:val="20"/>
          <w:szCs w:val="20"/>
          <w:lang w:val="en-US" w:eastAsia="zh-CN"/>
        </w:rPr>
        <w:t xml:space="preserve">Non-simultaneously transmission of NCR-MT and NCR-Fwd: </w:t>
      </w:r>
      <w:r w:rsidR="00E05DDE">
        <w:rPr>
          <w:rFonts w:eastAsiaTheme="minorEastAsia"/>
          <w:sz w:val="20"/>
          <w:szCs w:val="20"/>
          <w:lang w:val="en-US" w:eastAsia="zh-CN"/>
        </w:rPr>
        <w:t xml:space="preserve">use the latest beam indicated for PDSCH for NCR-MT by considering the channel state between </w:t>
      </w:r>
      <w:r w:rsidR="00E05DDE">
        <w:rPr>
          <w:rFonts w:eastAsiaTheme="minorEastAsia" w:hint="eastAsia"/>
          <w:sz w:val="20"/>
          <w:szCs w:val="20"/>
          <w:lang w:val="en-US" w:eastAsia="zh-CN"/>
        </w:rPr>
        <w:t>base</w:t>
      </w:r>
      <w:r w:rsidR="00E05DDE">
        <w:rPr>
          <w:rFonts w:eastAsiaTheme="minorEastAsia"/>
          <w:sz w:val="20"/>
          <w:szCs w:val="20"/>
          <w:lang w:val="en-US" w:eastAsia="zh-CN"/>
        </w:rPr>
        <w:t xml:space="preserve"> </w:t>
      </w:r>
      <w:r w:rsidR="00E05DDE">
        <w:rPr>
          <w:rFonts w:eastAsiaTheme="minorEastAsia" w:hint="eastAsia"/>
          <w:sz w:val="20"/>
          <w:szCs w:val="20"/>
          <w:lang w:val="en-US" w:eastAsia="zh-CN"/>
        </w:rPr>
        <w:t>station</w:t>
      </w:r>
      <w:r w:rsidR="00E05DDE">
        <w:rPr>
          <w:rFonts w:eastAsiaTheme="minorEastAsia"/>
          <w:sz w:val="20"/>
          <w:szCs w:val="20"/>
          <w:lang w:val="en-US" w:eastAsia="zh-CN"/>
        </w:rPr>
        <w:t xml:space="preserve"> </w:t>
      </w:r>
      <w:r w:rsidR="00E05DDE">
        <w:rPr>
          <w:rFonts w:eastAsiaTheme="minorEastAsia" w:hint="eastAsia"/>
          <w:sz w:val="20"/>
          <w:szCs w:val="20"/>
          <w:lang w:val="en-US" w:eastAsia="zh-CN"/>
        </w:rPr>
        <w:t>and</w:t>
      </w:r>
      <w:r w:rsidR="00E05DDE">
        <w:rPr>
          <w:rFonts w:eastAsiaTheme="minorEastAsia"/>
          <w:sz w:val="20"/>
          <w:szCs w:val="20"/>
          <w:lang w:val="en-US" w:eastAsia="zh-CN"/>
        </w:rPr>
        <w:t xml:space="preserve"> </w:t>
      </w:r>
      <w:r w:rsidR="00E05DDE">
        <w:rPr>
          <w:rFonts w:eastAsiaTheme="minorEastAsia" w:hint="eastAsia"/>
          <w:sz w:val="20"/>
          <w:szCs w:val="20"/>
          <w:lang w:val="en-US" w:eastAsia="zh-CN"/>
        </w:rPr>
        <w:t>NCR</w:t>
      </w:r>
      <w:r w:rsidR="00E05DDE">
        <w:rPr>
          <w:rFonts w:eastAsiaTheme="minorEastAsia"/>
          <w:sz w:val="20"/>
          <w:szCs w:val="20"/>
          <w:lang w:val="en-US" w:eastAsia="zh-CN"/>
        </w:rPr>
        <w:t xml:space="preserve"> is stable enough.</w:t>
      </w:r>
    </w:p>
    <w:p w14:paraId="2E546872" w14:textId="4E1FB701" w:rsidR="00C17516" w:rsidRPr="00EA6C1C" w:rsidRDefault="00EA6C1C" w:rsidP="00EA6C1C">
      <w:pPr>
        <w:spacing w:before="120" w:after="120"/>
        <w:jc w:val="both"/>
        <w:rPr>
          <w:rFonts w:eastAsia="宋体"/>
          <w:b/>
          <w:lang w:eastAsia="zh-CN"/>
        </w:rPr>
      </w:pPr>
      <w:r w:rsidRPr="00AF60EB">
        <w:rPr>
          <w:rFonts w:eastAsia="宋体"/>
          <w:b/>
          <w:lang w:eastAsia="zh-CN"/>
        </w:rPr>
        <w:t>Proposal</w:t>
      </w:r>
      <w:r>
        <w:rPr>
          <w:rFonts w:eastAsia="宋体"/>
          <w:b/>
          <w:lang w:eastAsia="zh-CN"/>
        </w:rPr>
        <w:t xml:space="preserve"> 1: For backhaul beam determination of NCR-Fwd, </w:t>
      </w:r>
      <w:r w:rsidR="0031375E">
        <w:rPr>
          <w:rFonts w:eastAsia="宋体"/>
          <w:b/>
          <w:lang w:eastAsia="zh-CN"/>
        </w:rPr>
        <w:t>s</w:t>
      </w:r>
      <w:r>
        <w:rPr>
          <w:rFonts w:eastAsia="宋体"/>
          <w:b/>
          <w:lang w:eastAsia="zh-CN"/>
        </w:rPr>
        <w:t xml:space="preserve">upport </w:t>
      </w:r>
      <w:r>
        <w:rPr>
          <w:rFonts w:eastAsia="宋体" w:hint="eastAsia"/>
          <w:b/>
          <w:lang w:eastAsia="zh-CN"/>
        </w:rPr>
        <w:t>using</w:t>
      </w:r>
      <w:r>
        <w:rPr>
          <w:rFonts w:eastAsia="宋体"/>
          <w:b/>
          <w:lang w:eastAsia="zh-CN"/>
        </w:rPr>
        <w:t xml:space="preserve"> </w:t>
      </w:r>
      <w:r>
        <w:rPr>
          <w:rFonts w:eastAsia="宋体" w:hint="eastAsia"/>
          <w:b/>
          <w:lang w:eastAsia="zh-CN"/>
        </w:rPr>
        <w:t>same</w:t>
      </w:r>
      <w:r>
        <w:rPr>
          <w:rFonts w:eastAsia="宋体"/>
          <w:b/>
          <w:lang w:eastAsia="zh-CN"/>
        </w:rPr>
        <w:t xml:space="preserve"> </w:t>
      </w:r>
      <w:r>
        <w:rPr>
          <w:rFonts w:eastAsia="宋体" w:hint="eastAsia"/>
          <w:b/>
          <w:lang w:eastAsia="zh-CN"/>
        </w:rPr>
        <w:t>beam</w:t>
      </w:r>
      <w:r>
        <w:rPr>
          <w:rFonts w:eastAsia="宋体"/>
          <w:b/>
          <w:lang w:eastAsia="zh-CN"/>
        </w:rPr>
        <w:t xml:space="preserve"> </w:t>
      </w:r>
      <w:r>
        <w:rPr>
          <w:rFonts w:eastAsia="宋体" w:hint="eastAsia"/>
          <w:b/>
          <w:lang w:eastAsia="zh-CN"/>
        </w:rPr>
        <w:t>indicated</w:t>
      </w:r>
      <w:r>
        <w:rPr>
          <w:rFonts w:eastAsia="宋体"/>
          <w:b/>
          <w:lang w:eastAsia="zh-CN"/>
        </w:rPr>
        <w:t xml:space="preserve"> for NCR-MT</w:t>
      </w:r>
      <w:r w:rsidR="0031375E">
        <w:rPr>
          <w:rFonts w:eastAsia="宋体"/>
          <w:b/>
          <w:lang w:eastAsia="zh-CN"/>
        </w:rPr>
        <w:t xml:space="preserve"> when </w:t>
      </w:r>
      <w:r w:rsidR="0047265E">
        <w:rPr>
          <w:rFonts w:eastAsia="宋体"/>
          <w:b/>
          <w:lang w:eastAsia="zh-CN"/>
        </w:rPr>
        <w:t>NCR-MT and NCR-Fwd transmit</w:t>
      </w:r>
      <w:r w:rsidR="0031375E">
        <w:rPr>
          <w:rFonts w:eastAsia="宋体"/>
          <w:b/>
          <w:lang w:eastAsia="zh-CN"/>
        </w:rPr>
        <w:t xml:space="preserve"> simultaneously, using the latest beam indicated for PDSCH </w:t>
      </w:r>
      <w:r w:rsidR="0031375E">
        <w:rPr>
          <w:rFonts w:eastAsia="宋体" w:hint="eastAsia"/>
          <w:b/>
          <w:lang w:eastAsia="zh-CN"/>
        </w:rPr>
        <w:t>of</w:t>
      </w:r>
      <w:r w:rsidR="0031375E">
        <w:rPr>
          <w:rFonts w:eastAsia="宋体"/>
          <w:b/>
          <w:lang w:eastAsia="zh-CN"/>
        </w:rPr>
        <w:t xml:space="preserve"> NCR-MT when</w:t>
      </w:r>
      <w:r w:rsidR="0047265E">
        <w:rPr>
          <w:rFonts w:eastAsia="宋体"/>
          <w:b/>
          <w:lang w:eastAsia="zh-CN"/>
        </w:rPr>
        <w:t xml:space="preserve"> NCR-MT and NCR-Fwd transmit</w:t>
      </w:r>
      <w:r w:rsidR="0031375E">
        <w:rPr>
          <w:rFonts w:eastAsia="宋体"/>
          <w:b/>
          <w:lang w:eastAsia="zh-CN"/>
        </w:rPr>
        <w:t xml:space="preserve"> non-simultaneously</w:t>
      </w:r>
      <w:r>
        <w:rPr>
          <w:rFonts w:eastAsia="宋体"/>
          <w:b/>
          <w:lang w:eastAsia="zh-CN"/>
        </w:rPr>
        <w:t>.</w:t>
      </w:r>
    </w:p>
    <w:p w14:paraId="7737AC89" w14:textId="77777777" w:rsidR="00C17516" w:rsidRPr="00D338CE" w:rsidRDefault="00C17516" w:rsidP="00C17516">
      <w:pPr>
        <w:jc w:val="both"/>
        <w:rPr>
          <w:rFonts w:eastAsiaTheme="minorEastAsia"/>
          <w:b/>
          <w:u w:val="single"/>
          <w:lang w:val="en-US" w:eastAsia="zh-CN"/>
        </w:rPr>
      </w:pPr>
      <w:r w:rsidRPr="00D338CE">
        <w:rPr>
          <w:rFonts w:eastAsiaTheme="minorEastAsia"/>
          <w:b/>
          <w:u w:val="single"/>
          <w:lang w:val="en-US" w:eastAsia="zh-CN"/>
        </w:rPr>
        <w:t>Beam indication for access link of NCR-Fwd</w:t>
      </w:r>
    </w:p>
    <w:p w14:paraId="2DE2FCC8" w14:textId="78830372" w:rsidR="00C17516" w:rsidRDefault="00C17516" w:rsidP="00C17516">
      <w:pPr>
        <w:jc w:val="both"/>
        <w:rPr>
          <w:rFonts w:eastAsiaTheme="minorEastAsia"/>
          <w:lang w:val="en-US" w:eastAsia="zh-CN"/>
        </w:rPr>
      </w:pPr>
      <w:r>
        <w:rPr>
          <w:rFonts w:eastAsiaTheme="minorEastAsia"/>
          <w:lang w:val="en-US" w:eastAsia="zh-CN"/>
        </w:rPr>
        <w:t>Beam index for access beam indication of NCR-Fwd was agreed in RAN1#110 meeting, and time domain resource indication was proposed for determining the application time of the indicated access beam. As we all known, the beam of access link of NCR-Fwd is used to transmit</w:t>
      </w:r>
      <w:r>
        <w:rPr>
          <w:rFonts w:eastAsiaTheme="minorEastAsia" w:hint="eastAsia"/>
          <w:lang w:val="en-US" w:eastAsia="zh-CN"/>
        </w:rPr>
        <w:t>/</w:t>
      </w:r>
      <w:r>
        <w:rPr>
          <w:rFonts w:eastAsiaTheme="minorEastAsia"/>
          <w:lang w:val="en-US" w:eastAsia="zh-CN"/>
        </w:rPr>
        <w:t>receive signal to</w:t>
      </w:r>
      <w:r>
        <w:rPr>
          <w:rFonts w:eastAsiaTheme="minorEastAsia" w:hint="eastAsia"/>
          <w:lang w:val="en-US" w:eastAsia="zh-CN"/>
        </w:rPr>
        <w:t>/</w:t>
      </w:r>
      <w:r>
        <w:rPr>
          <w:rFonts w:eastAsiaTheme="minorEastAsia"/>
          <w:lang w:val="en-US" w:eastAsia="zh-CN"/>
        </w:rPr>
        <w:t xml:space="preserve">from UE. </w:t>
      </w:r>
      <w:r>
        <w:rPr>
          <w:rFonts w:eastAsiaTheme="minorEastAsia" w:hint="eastAsia"/>
          <w:lang w:val="en-US" w:eastAsia="zh-CN"/>
        </w:rPr>
        <w:t>I</w:t>
      </w:r>
      <w:r>
        <w:rPr>
          <w:rFonts w:eastAsiaTheme="minorEastAsia"/>
          <w:lang w:val="en-US" w:eastAsia="zh-CN"/>
        </w:rPr>
        <w:t xml:space="preserve">n case of the </w:t>
      </w:r>
      <w:r>
        <w:rPr>
          <w:rFonts w:eastAsiaTheme="minorEastAsia" w:hint="eastAsia"/>
          <w:lang w:val="en-US" w:eastAsia="zh-CN"/>
        </w:rPr>
        <w:t>stable</w:t>
      </w:r>
      <w:r>
        <w:rPr>
          <w:rFonts w:eastAsiaTheme="minorEastAsia"/>
          <w:lang w:val="en-US" w:eastAsia="zh-CN"/>
        </w:rPr>
        <w:t xml:space="preserve"> </w:t>
      </w:r>
      <w:r>
        <w:rPr>
          <w:rFonts w:eastAsiaTheme="minorEastAsia" w:hint="eastAsia"/>
          <w:lang w:val="en-US" w:eastAsia="zh-CN"/>
        </w:rPr>
        <w:t>NCR</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removable UE, the signal transmission between NCR-Fwd and UE is just like that between gNB and normal UE. So the beam management procedure of normal UE can be taken as a reference, which includes two stages, one is periodic beam sweeping of gNB with repetition configured as “OFF”, and the other one is same beam of gNB with repetition configured as “ON” is used for Rx beam sweeping of UE. Then for the periodic access beam switching of NCR-Fwd, the scheme for common reference signal resource indication for beam management can be reused for the time domain resource indication for NCR-Fwd. </w:t>
      </w:r>
    </w:p>
    <w:p w14:paraId="7808459E" w14:textId="0109B6CB" w:rsidR="00C17516" w:rsidRDefault="00C17516" w:rsidP="00C17516">
      <w:pPr>
        <w:jc w:val="both"/>
        <w:rPr>
          <w:rFonts w:eastAsiaTheme="minorEastAsia"/>
          <w:lang w:val="en-US" w:eastAsia="zh-CN"/>
        </w:rPr>
      </w:pPr>
      <w:r>
        <w:rPr>
          <w:rFonts w:eastAsiaTheme="minorEastAsia"/>
          <w:lang w:val="en-US" w:eastAsia="zh-CN"/>
        </w:rPr>
        <w:t>To simplify the indication scheme for periodic beam training, time information of the RS resources allocated for the UE can be used together with logic beam indexes, wherein the time information includes period, slot offset, and/or symbol offset. Additionally, the time information can be indicated in ter</w:t>
      </w:r>
      <w:r w:rsidR="001E12F2">
        <w:rPr>
          <w:rFonts w:eastAsiaTheme="minorEastAsia"/>
          <w:lang w:val="en-US" w:eastAsia="zh-CN"/>
        </w:rPr>
        <w:t>ms of group as shown in Figure 1</w:t>
      </w:r>
      <w:r>
        <w:rPr>
          <w:rFonts w:eastAsiaTheme="minorEastAsia"/>
          <w:lang w:val="en-US" w:eastAsia="zh-CN"/>
        </w:rPr>
        <w:t xml:space="preserve">. Signals on different RS resources are transmitted by different access beams of NCR-Fwd and same gNB beam. Same period is applied to all the RS resources or all the indicated time resources. </w:t>
      </w:r>
    </w:p>
    <w:p w14:paraId="7063AABE" w14:textId="77777777" w:rsidR="00C17516" w:rsidRDefault="00C17516" w:rsidP="00C17516">
      <w:pPr>
        <w:jc w:val="center"/>
        <w:rPr>
          <w:rFonts w:eastAsiaTheme="minorEastAsia"/>
          <w:lang w:val="en-US" w:eastAsia="zh-CN"/>
        </w:rPr>
      </w:pPr>
      <w:r w:rsidRPr="00634538">
        <w:rPr>
          <w:rFonts w:eastAsiaTheme="minorEastAsia"/>
          <w:noProof/>
          <w:lang w:val="en-US" w:eastAsia="zh-CN"/>
        </w:rPr>
        <w:drawing>
          <wp:inline distT="0" distB="0" distL="0" distR="0" wp14:anchorId="0B046C7C" wp14:editId="43C28A84">
            <wp:extent cx="4533900" cy="133985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533900" cy="1339850"/>
                    </a:xfrm>
                    <a:prstGeom prst="rect">
                      <a:avLst/>
                    </a:prstGeom>
                  </pic:spPr>
                </pic:pic>
              </a:graphicData>
            </a:graphic>
          </wp:inline>
        </w:drawing>
      </w:r>
    </w:p>
    <w:p w14:paraId="3A9A2E0A" w14:textId="77777777" w:rsidR="00C17516" w:rsidRDefault="00C17516" w:rsidP="00C17516">
      <w:pPr>
        <w:jc w:val="center"/>
        <w:rPr>
          <w:rFonts w:eastAsiaTheme="minorEastAsia"/>
          <w:lang w:val="en-US" w:eastAsia="zh-CN"/>
        </w:rPr>
      </w:pPr>
      <w:r w:rsidRPr="00634538">
        <w:rPr>
          <w:rFonts w:eastAsiaTheme="minorEastAsia"/>
          <w:noProof/>
          <w:lang w:val="en-US" w:eastAsia="zh-CN"/>
        </w:rPr>
        <w:lastRenderedPageBreak/>
        <w:drawing>
          <wp:inline distT="0" distB="0" distL="0" distR="0" wp14:anchorId="1948D002" wp14:editId="19609F57">
            <wp:extent cx="6115685" cy="1611630"/>
            <wp:effectExtent l="0" t="0" r="0" b="762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6115685" cy="1611630"/>
                    </a:xfrm>
                    <a:prstGeom prst="rect">
                      <a:avLst/>
                    </a:prstGeom>
                  </pic:spPr>
                </pic:pic>
              </a:graphicData>
            </a:graphic>
          </wp:inline>
        </w:drawing>
      </w:r>
    </w:p>
    <w:p w14:paraId="47E50894" w14:textId="075F24DD" w:rsidR="00C17516" w:rsidRDefault="001E12F2" w:rsidP="00C17516">
      <w:pPr>
        <w:jc w:val="center"/>
        <w:rPr>
          <w:rFonts w:eastAsiaTheme="minorEastAsia"/>
          <w:lang w:val="en-US" w:eastAsia="zh-CN"/>
        </w:rPr>
      </w:pPr>
      <w:r>
        <w:rPr>
          <w:rFonts w:eastAsiaTheme="minorEastAsia"/>
          <w:lang w:val="en-US" w:eastAsia="zh-CN"/>
        </w:rPr>
        <w:t>Figure 1</w:t>
      </w:r>
      <w:r w:rsidR="00C17516">
        <w:rPr>
          <w:rFonts w:eastAsiaTheme="minorEastAsia"/>
          <w:lang w:val="en-US" w:eastAsia="zh-CN"/>
        </w:rPr>
        <w:t>. Time information associates with RS resources for beam management of UE</w:t>
      </w:r>
    </w:p>
    <w:p w14:paraId="3886F287" w14:textId="2669ED6D" w:rsidR="00C17516" w:rsidRDefault="00C17516" w:rsidP="00C17516">
      <w:pPr>
        <w:jc w:val="both"/>
        <w:rPr>
          <w:rFonts w:eastAsiaTheme="minorEastAsia"/>
          <w:lang w:val="en-US" w:eastAsia="zh-CN"/>
        </w:rPr>
      </w:pPr>
      <w:r>
        <w:rPr>
          <w:rFonts w:eastAsiaTheme="minorEastAsia"/>
          <w:lang w:val="en-US" w:eastAsia="zh-CN"/>
        </w:rPr>
        <w:t>The time domain resource</w:t>
      </w:r>
      <w:r w:rsidR="00012D89">
        <w:rPr>
          <w:rFonts w:eastAsiaTheme="minorEastAsia"/>
          <w:lang w:val="en-US" w:eastAsia="zh-CN"/>
        </w:rPr>
        <w:t>s</w:t>
      </w:r>
      <w:r>
        <w:rPr>
          <w:rFonts w:eastAsiaTheme="minorEastAsia"/>
          <w:lang w:val="en-US" w:eastAsia="zh-CN"/>
        </w:rPr>
        <w:t xml:space="preserve"> can be indicated via RRC configuration with MAC-CE activation</w:t>
      </w:r>
      <w:r>
        <w:rPr>
          <w:rFonts w:eastAsiaTheme="minorEastAsia" w:hint="eastAsia"/>
          <w:lang w:val="en-US" w:eastAsia="zh-CN"/>
        </w:rPr>
        <w:t>/</w:t>
      </w:r>
      <w:r>
        <w:rPr>
          <w:rFonts w:eastAsiaTheme="minorEastAsia"/>
          <w:lang w:val="en-US" w:eastAsia="zh-CN"/>
        </w:rPr>
        <w:t>deactivation. In RRC configuration IE, two options are used for the indication:</w:t>
      </w:r>
    </w:p>
    <w:p w14:paraId="2C12F9F0" w14:textId="27E153AA" w:rsidR="00C17516" w:rsidRPr="007B6175" w:rsidRDefault="00C17516" w:rsidP="00C17516">
      <w:pPr>
        <w:pStyle w:val="aff"/>
        <w:numPr>
          <w:ilvl w:val="0"/>
          <w:numId w:val="21"/>
        </w:numPr>
        <w:jc w:val="both"/>
        <w:rPr>
          <w:rFonts w:eastAsiaTheme="minorEastAsia"/>
          <w:sz w:val="20"/>
          <w:szCs w:val="20"/>
          <w:lang w:val="en-US" w:eastAsia="zh-CN"/>
        </w:rPr>
      </w:pPr>
      <w:r w:rsidRPr="007B6175">
        <w:rPr>
          <w:rFonts w:eastAsiaTheme="minorEastAsia"/>
          <w:sz w:val="20"/>
          <w:szCs w:val="20"/>
          <w:lang w:val="en-US" w:eastAsia="zh-CN"/>
        </w:rPr>
        <w:t xml:space="preserve">A common period in terms of slots or absolute time duration, separate slot offsets, and a common symbol offset are included, while each slot offset is associated with a logic beam index, just as the sub-figure (a) shown in Figure </w:t>
      </w:r>
      <w:r w:rsidR="001E12F2">
        <w:rPr>
          <w:rFonts w:eastAsiaTheme="minorEastAsia"/>
          <w:sz w:val="20"/>
          <w:szCs w:val="20"/>
          <w:lang w:val="en-US" w:eastAsia="zh-CN"/>
        </w:rPr>
        <w:t>1</w:t>
      </w:r>
      <w:r w:rsidRPr="007B6175">
        <w:rPr>
          <w:rFonts w:eastAsiaTheme="minorEastAsia"/>
          <w:sz w:val="20"/>
          <w:szCs w:val="20"/>
          <w:lang w:val="en-US" w:eastAsia="zh-CN"/>
        </w:rPr>
        <w:t xml:space="preserve">. </w:t>
      </w:r>
    </w:p>
    <w:p w14:paraId="6F0B3E4E" w14:textId="3D206D73" w:rsidR="00C17516" w:rsidRPr="007B6175" w:rsidRDefault="00C17516" w:rsidP="00C17516">
      <w:pPr>
        <w:pStyle w:val="aff"/>
        <w:numPr>
          <w:ilvl w:val="0"/>
          <w:numId w:val="21"/>
        </w:numPr>
        <w:spacing w:after="180"/>
        <w:ind w:left="357" w:hanging="357"/>
        <w:jc w:val="both"/>
        <w:rPr>
          <w:rFonts w:eastAsiaTheme="minorEastAsia"/>
          <w:sz w:val="20"/>
          <w:szCs w:val="20"/>
          <w:lang w:val="en-US" w:eastAsia="zh-CN"/>
        </w:rPr>
      </w:pPr>
      <w:r w:rsidRPr="007B6175">
        <w:rPr>
          <w:rFonts w:eastAsiaTheme="minorEastAsia"/>
          <w:sz w:val="20"/>
          <w:szCs w:val="20"/>
          <w:lang w:val="en-US" w:eastAsia="zh-CN"/>
        </w:rPr>
        <w:t xml:space="preserve">A common period in terms of slots or absolute time duration, a common slot offset, and separate symbol offsets </w:t>
      </w:r>
      <w:r>
        <w:rPr>
          <w:rFonts w:eastAsiaTheme="minorEastAsia"/>
          <w:sz w:val="20"/>
          <w:szCs w:val="20"/>
          <w:lang w:val="en-US" w:eastAsia="zh-CN"/>
        </w:rPr>
        <w:t>based on a reference point</w:t>
      </w:r>
      <w:r w:rsidRPr="007B6175">
        <w:rPr>
          <w:rFonts w:eastAsiaTheme="minorEastAsia"/>
          <w:sz w:val="20"/>
          <w:szCs w:val="20"/>
          <w:lang w:val="en-US" w:eastAsia="zh-CN"/>
        </w:rPr>
        <w:t xml:space="preserve"> are included, while each symbol offset is associated with a logic beam index, as shown in sub-figure (b) in Figure </w:t>
      </w:r>
      <w:r w:rsidR="001E12F2">
        <w:rPr>
          <w:rFonts w:eastAsiaTheme="minorEastAsia"/>
          <w:sz w:val="20"/>
          <w:szCs w:val="20"/>
          <w:lang w:val="en-US" w:eastAsia="zh-CN"/>
        </w:rPr>
        <w:t>1</w:t>
      </w:r>
      <w:r w:rsidRPr="007B6175">
        <w:rPr>
          <w:rFonts w:eastAsiaTheme="minorEastAsia"/>
          <w:sz w:val="20"/>
          <w:szCs w:val="20"/>
          <w:lang w:val="en-US" w:eastAsia="zh-CN"/>
        </w:rPr>
        <w:t xml:space="preserve">. </w:t>
      </w:r>
    </w:p>
    <w:p w14:paraId="1D62398A" w14:textId="71174984" w:rsidR="00C17516" w:rsidRDefault="00C17516" w:rsidP="00C17516">
      <w:pPr>
        <w:jc w:val="both"/>
        <w:rPr>
          <w:rFonts w:eastAsiaTheme="minorEastAsia"/>
          <w:lang w:val="en-US" w:eastAsia="zh-CN"/>
        </w:rPr>
      </w:pPr>
      <w:r>
        <w:rPr>
          <w:rFonts w:eastAsiaTheme="minorEastAsia"/>
          <w:lang w:val="en-US" w:eastAsia="zh-CN"/>
        </w:rPr>
        <w:t xml:space="preserve">Which option to be used is decided by the beam switching capability and the number of access beams of NCR-Fwd. </w:t>
      </w: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beam</w:t>
      </w:r>
      <w:r>
        <w:rPr>
          <w:rFonts w:eastAsiaTheme="minorEastAsia"/>
          <w:lang w:val="en-US" w:eastAsia="zh-CN"/>
        </w:rPr>
        <w:t xml:space="preserve"> </w:t>
      </w:r>
      <w:r>
        <w:rPr>
          <w:rFonts w:eastAsiaTheme="minorEastAsia" w:hint="eastAsia"/>
          <w:lang w:val="en-US" w:eastAsia="zh-CN"/>
        </w:rPr>
        <w:t>switching</w:t>
      </w:r>
      <w:r>
        <w:rPr>
          <w:rFonts w:eastAsiaTheme="minorEastAsia"/>
          <w:lang w:val="en-US" w:eastAsia="zh-CN"/>
        </w:rPr>
        <w:t xml:space="preserve"> </w:t>
      </w:r>
      <w:r>
        <w:rPr>
          <w:rFonts w:eastAsiaTheme="minorEastAsia" w:hint="eastAsia"/>
          <w:lang w:val="en-US" w:eastAsia="zh-CN"/>
        </w:rPr>
        <w:t>del</w:t>
      </w:r>
      <w:r>
        <w:rPr>
          <w:rFonts w:eastAsiaTheme="minorEastAsia"/>
          <w:lang w:val="en-US" w:eastAsia="zh-CN"/>
        </w:rPr>
        <w:t xml:space="preserve">ay </w:t>
      </w:r>
      <w:r>
        <w:rPr>
          <w:rFonts w:eastAsiaTheme="minorEastAsia" w:hint="eastAsia"/>
          <w:lang w:val="en-US" w:eastAsia="zh-CN"/>
        </w:rPr>
        <w:t>is</w:t>
      </w:r>
      <w:r>
        <w:rPr>
          <w:rFonts w:eastAsiaTheme="minorEastAsia"/>
          <w:lang w:val="en-US" w:eastAsia="zh-CN"/>
        </w:rPr>
        <w:t xml:space="preserve"> longer </w:t>
      </w:r>
      <w:r>
        <w:rPr>
          <w:rFonts w:eastAsiaTheme="minorEastAsia" w:hint="eastAsia"/>
          <w:lang w:val="en-US" w:eastAsia="zh-CN"/>
        </w:rPr>
        <w:t>than</w:t>
      </w:r>
      <w:r>
        <w:rPr>
          <w:rFonts w:eastAsiaTheme="minorEastAsia"/>
          <w:lang w:val="en-US" w:eastAsia="zh-CN"/>
        </w:rPr>
        <w:t xml:space="preserve"> a slot duration, or the number of beam</w:t>
      </w:r>
      <w:r w:rsidR="0079165C">
        <w:rPr>
          <w:rFonts w:eastAsiaTheme="minorEastAsia"/>
          <w:lang w:val="en-US" w:eastAsia="zh-CN"/>
        </w:rPr>
        <w:t>s</w:t>
      </w:r>
      <w:r>
        <w:rPr>
          <w:rFonts w:eastAsiaTheme="minorEastAsia"/>
          <w:lang w:val="en-US" w:eastAsia="zh-CN"/>
        </w:rPr>
        <w:t xml:space="preserve"> is small, option 1) can be chosen to leave enough time for beam sweeping. Vice versa, option 2) can be chosen to reduce the time duration of a whole round beam sweeping. </w:t>
      </w:r>
      <w:r w:rsidRPr="0000010C">
        <w:rPr>
          <w:rFonts w:eastAsiaTheme="minorEastAsia"/>
          <w:lang w:val="en-US" w:eastAsia="zh-CN"/>
        </w:rPr>
        <w:t>Naturally</w:t>
      </w:r>
      <w:r>
        <w:rPr>
          <w:rFonts w:eastAsiaTheme="minorEastAsia"/>
          <w:lang w:val="en-US" w:eastAsia="zh-CN"/>
        </w:rPr>
        <w:t>,</w:t>
      </w:r>
      <w:r w:rsidRPr="0000010C" w:rsidDel="0000010C">
        <w:rPr>
          <w:rFonts w:eastAsiaTheme="minorEastAsia"/>
          <w:lang w:val="en-US" w:eastAsia="zh-CN"/>
        </w:rPr>
        <w:t xml:space="preserve"> </w:t>
      </w:r>
      <w:r>
        <w:rPr>
          <w:rFonts w:eastAsiaTheme="minorEastAsia"/>
          <w:lang w:val="en-US" w:eastAsia="zh-CN"/>
        </w:rPr>
        <w:t xml:space="preserve">the related capability should be reported to gNB before the RRC configuration. </w:t>
      </w:r>
    </w:p>
    <w:p w14:paraId="5C4618B5" w14:textId="2EB13FF1" w:rsidR="00C17516" w:rsidRDefault="00C17516" w:rsidP="00C17516">
      <w:pPr>
        <w:spacing w:after="120"/>
        <w:jc w:val="both"/>
        <w:rPr>
          <w:rFonts w:eastAsia="宋体"/>
          <w:b/>
          <w:lang w:eastAsia="zh-CN"/>
        </w:rPr>
      </w:pPr>
      <w:r w:rsidRPr="00AF60EB">
        <w:rPr>
          <w:rFonts w:eastAsia="宋体"/>
          <w:b/>
          <w:lang w:eastAsia="zh-CN"/>
        </w:rPr>
        <w:t>Proposal</w:t>
      </w:r>
      <w:r>
        <w:rPr>
          <w:rFonts w:eastAsia="宋体"/>
          <w:b/>
          <w:lang w:eastAsia="zh-CN"/>
        </w:rPr>
        <w:t xml:space="preserve"> </w:t>
      </w:r>
      <w:r w:rsidR="008D4736">
        <w:rPr>
          <w:rFonts w:eastAsia="宋体"/>
          <w:b/>
          <w:lang w:eastAsia="zh-CN"/>
        </w:rPr>
        <w:t>2</w:t>
      </w:r>
      <w:r>
        <w:rPr>
          <w:rFonts w:eastAsia="宋体"/>
          <w:b/>
          <w:lang w:eastAsia="zh-CN"/>
        </w:rPr>
        <w:t>: Support RRC configuration with MAC-CE (de)activation to indicate the periodic beam sweeping pattern for access beam.</w:t>
      </w:r>
    </w:p>
    <w:p w14:paraId="082EACBA" w14:textId="468D7C61" w:rsidR="00C17516" w:rsidRDefault="00C17516" w:rsidP="00C17516">
      <w:pPr>
        <w:spacing w:after="120"/>
        <w:jc w:val="both"/>
        <w:rPr>
          <w:rFonts w:eastAsia="宋体"/>
          <w:b/>
          <w:lang w:eastAsia="zh-CN"/>
        </w:rPr>
      </w:pPr>
      <w:r>
        <w:rPr>
          <w:rFonts w:eastAsia="宋体"/>
          <w:b/>
          <w:lang w:eastAsia="zh-CN"/>
        </w:rPr>
        <w:t xml:space="preserve">Proposal </w:t>
      </w:r>
      <w:r w:rsidR="008D4736">
        <w:rPr>
          <w:rFonts w:eastAsia="宋体"/>
          <w:b/>
          <w:lang w:eastAsia="zh-CN"/>
        </w:rPr>
        <w:t>3</w:t>
      </w:r>
      <w:r>
        <w:rPr>
          <w:rFonts w:eastAsia="宋体"/>
          <w:b/>
          <w:lang w:eastAsia="zh-CN"/>
        </w:rPr>
        <w:t xml:space="preserve">: Both two options can be considered for IE definition of RRC configuration. One </w:t>
      </w:r>
      <w:r w:rsidR="00DB7F86">
        <w:rPr>
          <w:rFonts w:eastAsia="宋体"/>
          <w:b/>
          <w:lang w:eastAsia="zh-CN"/>
        </w:rPr>
        <w:t>option</w:t>
      </w:r>
      <w:r>
        <w:rPr>
          <w:rFonts w:eastAsia="宋体"/>
          <w:b/>
          <w:lang w:eastAsia="zh-CN"/>
        </w:rPr>
        <w:t xml:space="preserve"> includes a period, a slot offset, multiple symbol offsets associated with multiple logic beam indexes, and the other one includes a period, a symbol offset, and multiple slot offsets associated with multiple logic beam indexes.</w:t>
      </w:r>
    </w:p>
    <w:p w14:paraId="01A50E4D" w14:textId="217FABE5" w:rsidR="00C17516" w:rsidRDefault="0079165C" w:rsidP="00C17516">
      <w:pPr>
        <w:jc w:val="both"/>
        <w:rPr>
          <w:rFonts w:eastAsiaTheme="minorEastAsia"/>
          <w:lang w:eastAsia="zh-CN"/>
        </w:rPr>
      </w:pPr>
      <w:r>
        <w:rPr>
          <w:rFonts w:eastAsiaTheme="minorEastAsia"/>
          <w:lang w:eastAsia="zh-CN"/>
        </w:rPr>
        <w:t>To indicate</w:t>
      </w:r>
      <w:r w:rsidR="00C17516">
        <w:rPr>
          <w:rFonts w:eastAsiaTheme="minorEastAsia" w:hint="eastAsia"/>
          <w:lang w:eastAsia="zh-CN"/>
        </w:rPr>
        <w:t>/</w:t>
      </w:r>
      <w:r w:rsidR="00C17516">
        <w:rPr>
          <w:rFonts w:eastAsiaTheme="minorEastAsia"/>
          <w:lang w:eastAsia="zh-CN"/>
        </w:rPr>
        <w:t>determin</w:t>
      </w:r>
      <w:r w:rsidR="00C70DAF">
        <w:rPr>
          <w:rFonts w:eastAsiaTheme="minorEastAsia"/>
          <w:lang w:eastAsia="zh-CN"/>
        </w:rPr>
        <w:t>e</w:t>
      </w:r>
      <w:r w:rsidR="00C17516">
        <w:rPr>
          <w:rFonts w:eastAsiaTheme="minorEastAsia"/>
          <w:lang w:eastAsia="zh-CN"/>
        </w:rPr>
        <w:t xml:space="preserve"> the application time </w:t>
      </w:r>
      <w:r>
        <w:rPr>
          <w:rFonts w:eastAsiaTheme="minorEastAsia"/>
          <w:lang w:eastAsia="zh-CN"/>
        </w:rPr>
        <w:t>for</w:t>
      </w:r>
      <w:r w:rsidR="00C17516">
        <w:rPr>
          <w:rFonts w:eastAsiaTheme="minorEastAsia"/>
          <w:lang w:eastAsia="zh-CN"/>
        </w:rPr>
        <w:t xml:space="preserve"> the dynamic indicated access beam of NCR-Fwd, </w:t>
      </w:r>
      <w:r>
        <w:rPr>
          <w:rFonts w:eastAsiaTheme="minorEastAsia"/>
          <w:lang w:eastAsia="zh-CN"/>
        </w:rPr>
        <w:t xml:space="preserve">a </w:t>
      </w:r>
      <w:r w:rsidR="00C17516">
        <w:rPr>
          <w:rFonts w:eastAsiaTheme="minorEastAsia"/>
          <w:lang w:eastAsia="zh-CN"/>
        </w:rPr>
        <w:t xml:space="preserve">method associates with scenarios can save signalling overhead further. For example, </w:t>
      </w:r>
      <w:r>
        <w:rPr>
          <w:rFonts w:eastAsiaTheme="minorEastAsia"/>
          <w:lang w:eastAsia="zh-CN"/>
        </w:rPr>
        <w:t xml:space="preserve">indication scheme is determined according to the </w:t>
      </w:r>
      <w:r w:rsidRPr="0079165C">
        <w:rPr>
          <w:rFonts w:eastAsiaTheme="minorEastAsia"/>
          <w:lang w:eastAsia="zh-CN"/>
        </w:rPr>
        <w:t>continuity</w:t>
      </w:r>
      <w:r>
        <w:rPr>
          <w:rFonts w:eastAsiaTheme="minorEastAsia"/>
          <w:lang w:eastAsia="zh-CN"/>
        </w:rPr>
        <w:t xml:space="preserve"> of </w:t>
      </w:r>
      <w:r w:rsidR="00C17516">
        <w:rPr>
          <w:rFonts w:eastAsiaTheme="minorEastAsia"/>
          <w:lang w:eastAsia="zh-CN"/>
        </w:rPr>
        <w:t>the application time for a beam,</w:t>
      </w:r>
      <w:r>
        <w:rPr>
          <w:rFonts w:eastAsiaTheme="minorEastAsia"/>
          <w:lang w:eastAsia="zh-CN"/>
        </w:rPr>
        <w:t xml:space="preserve"> or according to the regularity</w:t>
      </w:r>
      <w:r w:rsidR="00C17516">
        <w:rPr>
          <w:rFonts w:eastAsiaTheme="minorEastAsia"/>
          <w:lang w:eastAsia="zh-CN"/>
        </w:rPr>
        <w:t xml:space="preserve"> </w:t>
      </w:r>
      <w:r>
        <w:rPr>
          <w:rFonts w:eastAsiaTheme="minorEastAsia"/>
          <w:lang w:eastAsia="zh-CN"/>
        </w:rPr>
        <w:t xml:space="preserve">of </w:t>
      </w:r>
      <w:r w:rsidR="00C17516">
        <w:rPr>
          <w:rFonts w:eastAsiaTheme="minorEastAsia"/>
          <w:lang w:eastAsia="zh-CN"/>
        </w:rPr>
        <w:t>the application time for multiple beams.</w:t>
      </w:r>
    </w:p>
    <w:p w14:paraId="34225253" w14:textId="2AB4DC63" w:rsidR="00C17516" w:rsidRDefault="00DB7F86" w:rsidP="00C17516">
      <w:pPr>
        <w:jc w:val="both"/>
        <w:rPr>
          <w:rFonts w:eastAsiaTheme="minorEastAsia"/>
          <w:lang w:eastAsia="zh-CN"/>
        </w:rPr>
      </w:pPr>
      <w:r>
        <w:rPr>
          <w:rFonts w:eastAsiaTheme="minorEastAsia"/>
          <w:lang w:eastAsia="zh-CN"/>
        </w:rPr>
        <w:t>As one example, f</w:t>
      </w:r>
      <w:r w:rsidR="00C17516">
        <w:rPr>
          <w:rFonts w:eastAsiaTheme="minorEastAsia"/>
          <w:lang w:eastAsia="zh-CN"/>
        </w:rPr>
        <w:t xml:space="preserve">or consecutive application time indication, a mechanism similar as SLIV indication of PxSCH for normal UE can be a start point. As shown in Figure </w:t>
      </w:r>
      <w:r w:rsidR="001E12F2">
        <w:rPr>
          <w:rFonts w:eastAsiaTheme="minorEastAsia"/>
          <w:lang w:eastAsia="zh-CN"/>
        </w:rPr>
        <w:t>2</w:t>
      </w:r>
      <w:r w:rsidR="00C17516">
        <w:rPr>
          <w:rFonts w:eastAsiaTheme="minorEastAsia"/>
          <w:lang w:eastAsia="zh-CN"/>
        </w:rPr>
        <w:t xml:space="preserve">, </w:t>
      </w:r>
      <w:r>
        <w:rPr>
          <w:rFonts w:eastAsiaTheme="minorEastAsia"/>
          <w:lang w:eastAsia="zh-CN"/>
        </w:rPr>
        <w:t>the number of slots</w:t>
      </w:r>
      <w:r w:rsidR="00C17516">
        <w:rPr>
          <w:rFonts w:eastAsiaTheme="minorEastAsia"/>
          <w:lang w:eastAsia="zh-CN"/>
        </w:rPr>
        <w:t xml:space="preserve"> (denoted as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slot</m:t>
            </m:r>
          </m:sub>
        </m:sSub>
      </m:oMath>
      <w:r w:rsidR="00C17516">
        <w:rPr>
          <w:rFonts w:eastAsiaTheme="minorEastAsia"/>
          <w:lang w:eastAsia="zh-CN"/>
        </w:rPr>
        <w:t>) between the first slot of the application time and the slot of the SCI</w:t>
      </w:r>
      <w:r>
        <w:rPr>
          <w:rFonts w:eastAsiaTheme="minorEastAsia"/>
          <w:lang w:eastAsia="zh-CN"/>
        </w:rPr>
        <w:t xml:space="preserve"> (can be seen as a slot offset)</w:t>
      </w:r>
      <w:r w:rsidR="00C17516">
        <w:rPr>
          <w:rFonts w:eastAsiaTheme="minorEastAsia"/>
          <w:lang w:eastAsia="zh-CN"/>
        </w:rPr>
        <w:t xml:space="preserve">, a symbol offset (denoted as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sym</m:t>
            </m:r>
          </m:sub>
        </m:sSub>
      </m:oMath>
      <w:r w:rsidR="00C17516">
        <w:rPr>
          <w:rFonts w:eastAsiaTheme="minorEastAsia"/>
          <w:lang w:eastAsia="zh-CN"/>
        </w:rPr>
        <w:t xml:space="preserve">) within the first slot, a number of slots (denoted by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slot</m:t>
            </m:r>
          </m:sub>
        </m:sSub>
      </m:oMath>
      <w:r w:rsidR="00C17516">
        <w:rPr>
          <w:rFonts w:eastAsiaTheme="minorEastAsia"/>
          <w:lang w:eastAsia="zh-CN"/>
        </w:rPr>
        <w:t xml:space="preserve">) during the application time, a number of symbols or symbol index (denoted by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I</m:t>
            </m:r>
          </m:e>
          <m:sub>
            <m:r>
              <m:rPr>
                <m:sty m:val="p"/>
              </m:rPr>
              <w:rPr>
                <w:rFonts w:ascii="Cambria Math" w:eastAsiaTheme="minorEastAsia" w:hAnsi="Cambria Math"/>
                <w:lang w:eastAsia="zh-CN"/>
              </w:rPr>
              <m:t>sym</m:t>
            </m:r>
          </m:sub>
        </m:sSub>
      </m:oMath>
      <w:r w:rsidR="00C17516">
        <w:rPr>
          <w:rFonts w:eastAsiaTheme="minorEastAsia"/>
          <w:lang w:eastAsia="zh-CN"/>
        </w:rPr>
        <w:t xml:space="preserve">) </w:t>
      </w:r>
      <w:r>
        <w:rPr>
          <w:rFonts w:eastAsiaTheme="minorEastAsia"/>
          <w:lang w:eastAsia="zh-CN"/>
        </w:rPr>
        <w:t xml:space="preserve">for </w:t>
      </w:r>
      <w:r w:rsidR="00C17516">
        <w:rPr>
          <w:rFonts w:eastAsiaTheme="minorEastAsia"/>
          <w:lang w:eastAsia="zh-CN"/>
        </w:rPr>
        <w:t>the last slot can be indicated to NCR-Fwd. If the application time of another beam</w:t>
      </w:r>
      <w:r>
        <w:rPr>
          <w:rFonts w:eastAsiaTheme="minorEastAsia"/>
          <w:lang w:eastAsia="zh-CN"/>
        </w:rPr>
        <w:t>s</w:t>
      </w:r>
      <w:r w:rsidR="00C17516">
        <w:rPr>
          <w:rFonts w:eastAsiaTheme="minorEastAsia"/>
          <w:lang w:eastAsia="zh-CN"/>
        </w:rPr>
        <w:t xml:space="preserve"> </w:t>
      </w:r>
      <w:r>
        <w:rPr>
          <w:rFonts w:eastAsiaTheme="minorEastAsia"/>
          <w:lang w:eastAsia="zh-CN"/>
        </w:rPr>
        <w:t>are</w:t>
      </w:r>
      <w:r w:rsidR="00C17516">
        <w:rPr>
          <w:rFonts w:eastAsiaTheme="minorEastAsia"/>
          <w:lang w:eastAsia="zh-CN"/>
        </w:rPr>
        <w:t xml:space="preserve"> indicated </w:t>
      </w:r>
      <w:r>
        <w:rPr>
          <w:rFonts w:eastAsiaTheme="minorEastAsia"/>
          <w:lang w:eastAsia="zh-CN"/>
        </w:rPr>
        <w:t>via a same SCI</w:t>
      </w:r>
      <w:r w:rsidR="00C17516">
        <w:rPr>
          <w:rFonts w:eastAsiaTheme="minorEastAsia"/>
          <w:lang w:eastAsia="zh-CN"/>
        </w:rPr>
        <w:t>, then gap</w:t>
      </w:r>
      <w:r>
        <w:rPr>
          <w:rFonts w:eastAsiaTheme="minorEastAsia"/>
          <w:lang w:eastAsia="zh-CN"/>
        </w:rPr>
        <w:t>s</w:t>
      </w:r>
      <w:r w:rsidR="00C17516">
        <w:rPr>
          <w:rFonts w:eastAsiaTheme="minorEastAsia"/>
          <w:lang w:eastAsia="zh-CN"/>
        </w:rPr>
        <w:t xml:space="preserve"> in units of symbol</w:t>
      </w:r>
      <w:r w:rsidR="00C17516">
        <w:rPr>
          <w:rFonts w:eastAsiaTheme="minorEastAsia" w:hint="eastAsia"/>
          <w:lang w:eastAsia="zh-CN"/>
        </w:rPr>
        <w:t>/</w:t>
      </w:r>
      <w:r w:rsidR="00C17516">
        <w:rPr>
          <w:rFonts w:eastAsiaTheme="minorEastAsia"/>
          <w:lang w:eastAsia="zh-CN"/>
        </w:rPr>
        <w:t xml:space="preserve">slot </w:t>
      </w:r>
      <w:r>
        <w:rPr>
          <w:rFonts w:eastAsiaTheme="minorEastAsia"/>
          <w:lang w:eastAsia="zh-CN"/>
        </w:rPr>
        <w:t xml:space="preserve">between two adjacent beams are </w:t>
      </w:r>
      <w:r w:rsidR="00C17516">
        <w:rPr>
          <w:rFonts w:eastAsiaTheme="minorEastAsia"/>
          <w:lang w:eastAsia="zh-CN"/>
        </w:rPr>
        <w:t>indicated for the other beam</w:t>
      </w:r>
      <w:r>
        <w:rPr>
          <w:rFonts w:eastAsiaTheme="minorEastAsia"/>
          <w:lang w:eastAsia="zh-CN"/>
        </w:rPr>
        <w:t>s</w:t>
      </w:r>
      <w:r w:rsidR="00C17516">
        <w:rPr>
          <w:rFonts w:eastAsiaTheme="minorEastAsia"/>
          <w:lang w:eastAsia="zh-CN"/>
        </w:rPr>
        <w:t xml:space="preserve">. While for non-consecutive application time indication, slot-group level, slot level and/or symbol level bitmaps can be applied. The payload of each bitmap can be fixed or associated with </w:t>
      </w:r>
      <w:r>
        <w:rPr>
          <w:rFonts w:eastAsiaTheme="minorEastAsia"/>
          <w:lang w:eastAsia="zh-CN"/>
        </w:rPr>
        <w:t xml:space="preserve">a reference </w:t>
      </w:r>
      <w:r w:rsidR="00C17516">
        <w:rPr>
          <w:rFonts w:eastAsiaTheme="minorEastAsia"/>
          <w:lang w:eastAsia="zh-CN"/>
        </w:rPr>
        <w:t>subcarrier spacing.</w:t>
      </w:r>
    </w:p>
    <w:p w14:paraId="23BD1664" w14:textId="77777777" w:rsidR="00C17516" w:rsidRDefault="00C17516" w:rsidP="00C17516">
      <w:pPr>
        <w:jc w:val="center"/>
        <w:rPr>
          <w:rFonts w:eastAsiaTheme="minorEastAsia"/>
          <w:lang w:eastAsia="zh-CN"/>
        </w:rPr>
      </w:pPr>
      <w:r w:rsidRPr="005A03B4">
        <w:rPr>
          <w:rFonts w:eastAsiaTheme="minorEastAsia"/>
          <w:noProof/>
          <w:lang w:val="en-US" w:eastAsia="zh-CN"/>
        </w:rPr>
        <w:drawing>
          <wp:inline distT="0" distB="0" distL="0" distR="0" wp14:anchorId="2ACD9271" wp14:editId="2B77B79E">
            <wp:extent cx="5137200" cy="1130400"/>
            <wp:effectExtent l="0" t="0" r="635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5137200" cy="1130400"/>
                    </a:xfrm>
                    <a:prstGeom prst="rect">
                      <a:avLst/>
                    </a:prstGeom>
                  </pic:spPr>
                </pic:pic>
              </a:graphicData>
            </a:graphic>
          </wp:inline>
        </w:drawing>
      </w:r>
    </w:p>
    <w:p w14:paraId="2810D04F" w14:textId="4095D70C" w:rsidR="00C17516" w:rsidRDefault="00C17516" w:rsidP="00C17516">
      <w:pPr>
        <w:jc w:val="center"/>
        <w:rPr>
          <w:rFonts w:eastAsiaTheme="minorEastAsia"/>
          <w:lang w:val="en-US" w:eastAsia="zh-CN"/>
        </w:rPr>
      </w:pPr>
      <w:r>
        <w:rPr>
          <w:rFonts w:eastAsiaTheme="minorEastAsia"/>
          <w:lang w:val="en-US" w:eastAsia="zh-CN"/>
        </w:rPr>
        <w:t xml:space="preserve">Figure </w:t>
      </w:r>
      <w:r w:rsidR="001E12F2">
        <w:rPr>
          <w:rFonts w:eastAsiaTheme="minorEastAsia"/>
          <w:lang w:val="en-US" w:eastAsia="zh-CN"/>
        </w:rPr>
        <w:t>2</w:t>
      </w:r>
      <w:r>
        <w:rPr>
          <w:rFonts w:eastAsiaTheme="minorEastAsia"/>
          <w:lang w:val="en-US" w:eastAsia="zh-CN"/>
        </w:rPr>
        <w:t>. Parameters for consecutive application time indication for an access beam of NCR-Fwd</w:t>
      </w:r>
    </w:p>
    <w:p w14:paraId="28143DF4" w14:textId="08D2E9BF" w:rsidR="00C17516" w:rsidRDefault="00DB7F86" w:rsidP="00C17516">
      <w:pPr>
        <w:jc w:val="both"/>
        <w:rPr>
          <w:rFonts w:eastAsiaTheme="minorEastAsia"/>
          <w:lang w:val="en-US" w:eastAsia="zh-CN"/>
        </w:rPr>
      </w:pPr>
      <w:r>
        <w:rPr>
          <w:rFonts w:eastAsiaTheme="minorEastAsia"/>
          <w:lang w:val="en-US" w:eastAsia="zh-CN"/>
        </w:rPr>
        <w:t>As another example, f</w:t>
      </w:r>
      <w:r w:rsidR="00C17516">
        <w:rPr>
          <w:rFonts w:eastAsiaTheme="minorEastAsia"/>
          <w:lang w:val="en-US" w:eastAsia="zh-CN"/>
        </w:rPr>
        <w:t xml:space="preserve">or the regular application time indication for a group of beams, as shown in Figure </w:t>
      </w:r>
      <w:r w:rsidR="001E12F2">
        <w:rPr>
          <w:rFonts w:eastAsiaTheme="minorEastAsia"/>
          <w:lang w:val="en-US" w:eastAsia="zh-CN"/>
        </w:rPr>
        <w:t>3</w:t>
      </w:r>
      <w:r w:rsidR="00C17516">
        <w:rPr>
          <w:rFonts w:eastAsiaTheme="minorEastAsia"/>
          <w:lang w:val="en-US" w:eastAsia="zh-CN"/>
        </w:rPr>
        <w:t xml:space="preserve">, a beam index list (B0~B5), a slot offset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slot</m:t>
            </m:r>
          </m:sub>
        </m:sSub>
      </m:oMath>
      <w:r w:rsidR="00C17516">
        <w:rPr>
          <w:rFonts w:eastAsiaTheme="minorEastAsia"/>
          <w:lang w:eastAsia="zh-CN"/>
        </w:rPr>
        <w:t xml:space="preserve">, a symbol offset within the first slot for the first beam, symbol/slot duration </w:t>
      </w:r>
      <w:r w:rsidR="00C17516">
        <w:rPr>
          <w:rFonts w:eastAsiaTheme="minorEastAsia" w:hint="eastAsia"/>
          <w:lang w:eastAsia="zh-CN"/>
        </w:rPr>
        <w:t>for</w:t>
      </w:r>
      <w:r w:rsidR="00C17516">
        <w:rPr>
          <w:rFonts w:eastAsiaTheme="minorEastAsia"/>
          <w:lang w:eastAsia="zh-CN"/>
        </w:rPr>
        <w:t xml:space="preserve"> each beam, and/or gap</w:t>
      </w:r>
      <w:r>
        <w:rPr>
          <w:rFonts w:eastAsiaTheme="minorEastAsia"/>
          <w:lang w:eastAsia="zh-CN"/>
        </w:rPr>
        <w:t>s</w:t>
      </w:r>
      <w:r w:rsidR="00C17516">
        <w:rPr>
          <w:rFonts w:eastAsiaTheme="minorEastAsia"/>
          <w:lang w:eastAsia="zh-CN"/>
        </w:rPr>
        <w:t xml:space="preserve"> between two adjacent beams are indicated. For the first beam, the application time is determined directly according to the indicated parameters. For the other beams, the application time is determined based on the assumption that the application time for each beam is adjacent to the previous one.</w:t>
      </w:r>
    </w:p>
    <w:p w14:paraId="2B999445" w14:textId="77777777" w:rsidR="00C17516" w:rsidRDefault="00C17516" w:rsidP="00C17516">
      <w:pPr>
        <w:jc w:val="center"/>
        <w:rPr>
          <w:rFonts w:eastAsiaTheme="minorEastAsia"/>
          <w:lang w:val="en-US" w:eastAsia="zh-CN"/>
        </w:rPr>
      </w:pPr>
      <w:r w:rsidRPr="001D56A4">
        <w:rPr>
          <w:rFonts w:eastAsiaTheme="minorEastAsia"/>
          <w:noProof/>
          <w:lang w:val="en-US" w:eastAsia="zh-CN"/>
        </w:rPr>
        <w:lastRenderedPageBreak/>
        <w:drawing>
          <wp:inline distT="0" distB="0" distL="0" distR="0" wp14:anchorId="2ACBF594" wp14:editId="6D98E5B0">
            <wp:extent cx="5000400" cy="19440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6"/>
                    <a:stretch>
                      <a:fillRect/>
                    </a:stretch>
                  </pic:blipFill>
                  <pic:spPr>
                    <a:xfrm>
                      <a:off x="0" y="0"/>
                      <a:ext cx="5000400" cy="1944000"/>
                    </a:xfrm>
                    <a:prstGeom prst="rect">
                      <a:avLst/>
                    </a:prstGeom>
                  </pic:spPr>
                </pic:pic>
              </a:graphicData>
            </a:graphic>
          </wp:inline>
        </w:drawing>
      </w:r>
    </w:p>
    <w:p w14:paraId="3DD9D5FF" w14:textId="57C531B8" w:rsidR="00C17516" w:rsidRDefault="00C17516" w:rsidP="00C17516">
      <w:pPr>
        <w:jc w:val="center"/>
        <w:rPr>
          <w:rFonts w:eastAsiaTheme="minorEastAsia"/>
          <w:lang w:val="en-US" w:eastAsia="zh-CN"/>
        </w:rPr>
      </w:pPr>
      <w:r>
        <w:rPr>
          <w:rFonts w:eastAsiaTheme="minorEastAsia"/>
          <w:lang w:val="en-US" w:eastAsia="zh-CN"/>
        </w:rPr>
        <w:t xml:space="preserve">Figure </w:t>
      </w:r>
      <w:r w:rsidR="001E12F2">
        <w:rPr>
          <w:rFonts w:eastAsiaTheme="minorEastAsia"/>
          <w:lang w:val="en-US" w:eastAsia="zh-CN"/>
        </w:rPr>
        <w:t>3</w:t>
      </w:r>
      <w:r>
        <w:rPr>
          <w:rFonts w:eastAsiaTheme="minorEastAsia"/>
          <w:lang w:val="en-US" w:eastAsia="zh-CN"/>
        </w:rPr>
        <w:t>. Parameters for regular application time indication for multiple access beams of NCR-Fwd</w:t>
      </w:r>
    </w:p>
    <w:p w14:paraId="68F37F4C" w14:textId="623A653B" w:rsidR="00C17516" w:rsidRDefault="00C17516" w:rsidP="00C17516">
      <w:pPr>
        <w:spacing w:after="120"/>
        <w:jc w:val="both"/>
        <w:rPr>
          <w:rFonts w:eastAsia="宋体"/>
          <w:b/>
          <w:lang w:eastAsia="zh-CN"/>
        </w:rPr>
      </w:pPr>
      <w:r w:rsidRPr="00AF60EB">
        <w:rPr>
          <w:rFonts w:eastAsia="宋体"/>
          <w:b/>
          <w:lang w:eastAsia="zh-CN"/>
        </w:rPr>
        <w:t>Proposal</w:t>
      </w:r>
      <w:r>
        <w:rPr>
          <w:rFonts w:eastAsia="宋体"/>
          <w:b/>
          <w:lang w:eastAsia="zh-CN"/>
        </w:rPr>
        <w:t xml:space="preserve"> </w:t>
      </w:r>
      <w:r w:rsidR="008D4736">
        <w:rPr>
          <w:rFonts w:eastAsia="宋体"/>
          <w:b/>
          <w:lang w:eastAsia="zh-CN"/>
        </w:rPr>
        <w:t>4</w:t>
      </w:r>
      <w:r>
        <w:rPr>
          <w:rFonts w:eastAsia="宋体"/>
          <w:b/>
          <w:lang w:eastAsia="zh-CN"/>
        </w:rPr>
        <w:t>: Support different methods applied to different scenarios for application time indication for access beam</w:t>
      </w:r>
      <w:r w:rsidR="00DB7F86">
        <w:rPr>
          <w:rFonts w:eastAsia="宋体"/>
          <w:b/>
          <w:lang w:eastAsia="zh-CN"/>
        </w:rPr>
        <w:t>s</w:t>
      </w:r>
      <w:r>
        <w:rPr>
          <w:rFonts w:eastAsia="宋体"/>
          <w:b/>
          <w:lang w:eastAsia="zh-CN"/>
        </w:rPr>
        <w:t xml:space="preserve"> of NCR-Fwd.</w:t>
      </w:r>
    </w:p>
    <w:p w14:paraId="60677F18" w14:textId="77777777" w:rsidR="00C17516" w:rsidRPr="001F20DF" w:rsidRDefault="00C17516" w:rsidP="00C17516">
      <w:pPr>
        <w:pStyle w:val="aff"/>
        <w:numPr>
          <w:ilvl w:val="0"/>
          <w:numId w:val="20"/>
        </w:numPr>
        <w:spacing w:after="120"/>
        <w:jc w:val="both"/>
        <w:rPr>
          <w:rFonts w:eastAsia="宋体"/>
          <w:b/>
          <w:sz w:val="20"/>
          <w:szCs w:val="20"/>
          <w:lang w:eastAsia="zh-CN"/>
        </w:rPr>
      </w:pPr>
      <w:r w:rsidRPr="001F20DF">
        <w:rPr>
          <w:rFonts w:eastAsia="宋体"/>
          <w:b/>
          <w:sz w:val="20"/>
          <w:szCs w:val="20"/>
          <w:lang w:eastAsia="zh-CN"/>
        </w:rPr>
        <w:t>Apply SLIV similar method for consecutive application time indication</w:t>
      </w:r>
    </w:p>
    <w:p w14:paraId="7D83988D" w14:textId="77777777" w:rsidR="00C17516" w:rsidRPr="001F20DF" w:rsidRDefault="00C17516" w:rsidP="00C17516">
      <w:pPr>
        <w:pStyle w:val="aff"/>
        <w:numPr>
          <w:ilvl w:val="0"/>
          <w:numId w:val="20"/>
        </w:numPr>
        <w:spacing w:after="120"/>
        <w:jc w:val="both"/>
        <w:rPr>
          <w:rFonts w:eastAsia="宋体"/>
          <w:b/>
          <w:sz w:val="20"/>
          <w:szCs w:val="20"/>
          <w:lang w:eastAsia="zh-CN"/>
        </w:rPr>
      </w:pPr>
      <w:r w:rsidRPr="001F20DF">
        <w:rPr>
          <w:rFonts w:eastAsia="宋体"/>
          <w:b/>
          <w:sz w:val="20"/>
          <w:szCs w:val="20"/>
          <w:lang w:eastAsia="zh-CN"/>
        </w:rPr>
        <w:t>Apply bitmap for non-consecutive application time indication</w:t>
      </w:r>
    </w:p>
    <w:p w14:paraId="3C805B73" w14:textId="20DB1C5F" w:rsidR="00C17516" w:rsidRPr="001F20DF" w:rsidRDefault="00C17516" w:rsidP="00C17516">
      <w:pPr>
        <w:pStyle w:val="aff"/>
        <w:numPr>
          <w:ilvl w:val="0"/>
          <w:numId w:val="20"/>
        </w:numPr>
        <w:spacing w:after="120"/>
        <w:jc w:val="both"/>
        <w:rPr>
          <w:rFonts w:eastAsia="宋体"/>
          <w:b/>
          <w:sz w:val="20"/>
          <w:szCs w:val="20"/>
          <w:lang w:eastAsia="zh-CN"/>
        </w:rPr>
      </w:pPr>
      <w:r w:rsidRPr="001F20DF">
        <w:rPr>
          <w:rFonts w:eastAsia="宋体"/>
          <w:b/>
          <w:sz w:val="20"/>
          <w:szCs w:val="20"/>
          <w:lang w:eastAsia="zh-CN"/>
        </w:rPr>
        <w:t xml:space="preserve">Apply beam index list with </w:t>
      </w:r>
      <w:r w:rsidR="00DB7F86">
        <w:rPr>
          <w:rFonts w:eastAsia="宋体"/>
          <w:b/>
          <w:sz w:val="20"/>
          <w:szCs w:val="20"/>
          <w:lang w:eastAsia="zh-CN"/>
        </w:rPr>
        <w:t xml:space="preserve">a group of </w:t>
      </w:r>
      <w:r w:rsidRPr="001F20DF">
        <w:rPr>
          <w:rFonts w:eastAsia="宋体"/>
          <w:b/>
          <w:sz w:val="20"/>
          <w:szCs w:val="20"/>
          <w:lang w:eastAsia="zh-CN"/>
        </w:rPr>
        <w:t xml:space="preserve">parameters for regular application time indication for multiple access beams </w:t>
      </w:r>
    </w:p>
    <w:p w14:paraId="50FC6BFC" w14:textId="17DCE70A" w:rsidR="00C17516" w:rsidRDefault="00C17516" w:rsidP="00C17516">
      <w:pPr>
        <w:jc w:val="both"/>
        <w:rPr>
          <w:rFonts w:eastAsiaTheme="minorEastAsia"/>
          <w:lang w:val="en-US" w:eastAsia="zh-CN"/>
        </w:rPr>
      </w:pPr>
      <w:r>
        <w:rPr>
          <w:rFonts w:eastAsiaTheme="minorEastAsia"/>
          <w:lang w:val="en-US" w:eastAsia="zh-CN"/>
        </w:rPr>
        <w:t xml:space="preserve">With the indicated beam index, an effective time of the indication should be defined for NCR to switch the beam direction. Different with the normal UE, besides the beam switching delay of NCR-Fwd, more aspects should be considered for the effective time of the indication. </w:t>
      </w:r>
      <w:r>
        <w:rPr>
          <w:rFonts w:eastAsiaTheme="minorEastAsia" w:hint="eastAsia"/>
          <w:lang w:val="en-US" w:eastAsia="zh-CN"/>
        </w:rPr>
        <w:t>For</w:t>
      </w:r>
      <w:r>
        <w:rPr>
          <w:rFonts w:eastAsiaTheme="minorEastAsia"/>
          <w:lang w:val="en-US" w:eastAsia="zh-CN"/>
        </w:rPr>
        <w:t xml:space="preserve"> example, the PDCCH decoding time of NCR-MT, signal transmission time from NCR-MT to NCT-Fwd. Then the slot offset for the dynamic application time indication should be larger than the summation of these time duration.</w:t>
      </w:r>
    </w:p>
    <w:p w14:paraId="28E83537" w14:textId="77777777" w:rsidR="00B43D5E" w:rsidRDefault="00C17516" w:rsidP="00C17516">
      <w:pPr>
        <w:jc w:val="both"/>
        <w:rPr>
          <w:rFonts w:eastAsiaTheme="minorEastAsia"/>
          <w:lang w:val="en-US" w:eastAsia="zh-CN"/>
        </w:rPr>
      </w:pPr>
      <w:r>
        <w:rPr>
          <w:rFonts w:eastAsiaTheme="minorEastAsia"/>
          <w:lang w:val="en-US" w:eastAsia="zh-CN"/>
        </w:rPr>
        <w:t xml:space="preserve">Moreover, to align and fix the interpretation of each logic beam index between </w:t>
      </w:r>
      <w:r w:rsidR="00FC215A">
        <w:rPr>
          <w:rFonts w:eastAsiaTheme="minorEastAsia"/>
          <w:lang w:val="en-US" w:eastAsia="zh-CN"/>
        </w:rPr>
        <w:t>base station</w:t>
      </w:r>
      <w:r>
        <w:rPr>
          <w:rFonts w:eastAsiaTheme="minorEastAsia"/>
          <w:lang w:val="en-US" w:eastAsia="zh-CN"/>
        </w:rPr>
        <w:t xml:space="preserve"> and NCR, a mapping relationship between logic beam indexes and access beams should be pre-reported and/or pre-configured. To reach a more efficient indication, a group capability related to the access beam of NCR-Fwd is needed to report to </w:t>
      </w:r>
      <w:r w:rsidR="00FC215A">
        <w:rPr>
          <w:rFonts w:eastAsiaTheme="minorEastAsia"/>
          <w:lang w:val="en-US" w:eastAsia="zh-CN"/>
        </w:rPr>
        <w:t>base station</w:t>
      </w:r>
      <w:r>
        <w:rPr>
          <w:rFonts w:eastAsiaTheme="minorEastAsia"/>
          <w:lang w:val="en-US" w:eastAsia="zh-CN"/>
        </w:rPr>
        <w:t>, such as beam width, beam gains, maximum number of beams per beam width, number of antennas, even number of panels, and a relationship between logic ind</w:t>
      </w:r>
      <w:r w:rsidR="00B21321">
        <w:rPr>
          <w:rFonts w:eastAsiaTheme="minorEastAsia"/>
          <w:lang w:val="en-US" w:eastAsia="zh-CN"/>
        </w:rPr>
        <w:t>exes and the direction of beams.</w:t>
      </w:r>
      <w:r w:rsidR="0057380D">
        <w:rPr>
          <w:rFonts w:eastAsiaTheme="minorEastAsia" w:hint="eastAsia"/>
          <w:lang w:val="en-US" w:eastAsia="zh-CN"/>
        </w:rPr>
        <w:t xml:space="preserve"> </w:t>
      </w:r>
    </w:p>
    <w:p w14:paraId="01D5B2FC" w14:textId="69DCBD6C" w:rsidR="00353849" w:rsidRDefault="00353849" w:rsidP="00353849">
      <w:pPr>
        <w:spacing w:after="120"/>
        <w:jc w:val="both"/>
        <w:rPr>
          <w:rFonts w:eastAsia="宋体"/>
          <w:b/>
          <w:lang w:eastAsia="zh-CN"/>
        </w:rPr>
      </w:pPr>
      <w:r w:rsidRPr="00AF60EB">
        <w:rPr>
          <w:rFonts w:eastAsia="宋体"/>
          <w:b/>
          <w:lang w:eastAsia="zh-CN"/>
        </w:rPr>
        <w:t>Proposal</w:t>
      </w:r>
      <w:r>
        <w:rPr>
          <w:rFonts w:eastAsia="宋体"/>
          <w:b/>
          <w:lang w:eastAsia="zh-CN"/>
        </w:rPr>
        <w:t xml:space="preserve"> </w:t>
      </w:r>
      <w:r w:rsidR="008D4736">
        <w:rPr>
          <w:rFonts w:eastAsia="宋体"/>
          <w:b/>
          <w:lang w:eastAsia="zh-CN"/>
        </w:rPr>
        <w:t>5</w:t>
      </w:r>
      <w:r>
        <w:rPr>
          <w:rFonts w:eastAsia="宋体"/>
          <w:b/>
          <w:lang w:eastAsia="zh-CN"/>
        </w:rPr>
        <w:t xml:space="preserve">: It’s necessary to report a group capabilities related to access beam of NCR-Fwd to base station, which includes beam width, maximum number of beam per beam width, number of antennas, and a mapping relationship between logic indexes and all the </w:t>
      </w:r>
      <w:r w:rsidR="00AE46B7">
        <w:rPr>
          <w:rFonts w:eastAsia="宋体"/>
          <w:b/>
          <w:lang w:eastAsia="zh-CN"/>
        </w:rPr>
        <w:t xml:space="preserve">physical </w:t>
      </w:r>
      <w:r>
        <w:rPr>
          <w:rFonts w:eastAsia="宋体"/>
          <w:b/>
          <w:lang w:eastAsia="zh-CN"/>
        </w:rPr>
        <w:t>beams.</w:t>
      </w:r>
    </w:p>
    <w:p w14:paraId="55682383" w14:textId="7B4C5D9B" w:rsidR="0057380D" w:rsidRDefault="0057380D" w:rsidP="00C17516">
      <w:pPr>
        <w:jc w:val="both"/>
        <w:rPr>
          <w:rFonts w:eastAsiaTheme="minorEastAsia"/>
          <w:lang w:val="en-US" w:eastAsia="zh-CN"/>
        </w:rPr>
      </w:pPr>
      <w:r>
        <w:rPr>
          <w:rFonts w:eastAsiaTheme="minorEastAsia"/>
          <w:lang w:val="en-US" w:eastAsia="zh-CN"/>
        </w:rPr>
        <w:t xml:space="preserve">By the way, compared with using beam </w:t>
      </w:r>
      <w:r w:rsidR="00B43D5E">
        <w:rPr>
          <w:rFonts w:eastAsiaTheme="minorEastAsia"/>
          <w:lang w:val="en-US" w:eastAsia="zh-CN"/>
        </w:rPr>
        <w:t xml:space="preserve">width defined </w:t>
      </w:r>
      <w:r>
        <w:rPr>
          <w:rFonts w:eastAsiaTheme="minorEastAsia"/>
          <w:lang w:val="en-US" w:eastAsia="zh-CN"/>
        </w:rPr>
        <w:t xml:space="preserve">as “wide beam”, “narrow beam” as the parameter for beam </w:t>
      </w:r>
      <w:r w:rsidR="00B43D5E">
        <w:rPr>
          <w:rFonts w:eastAsiaTheme="minorEastAsia"/>
          <w:lang w:val="en-US" w:eastAsia="zh-CN"/>
        </w:rPr>
        <w:t>type</w:t>
      </w:r>
      <w:r>
        <w:rPr>
          <w:rFonts w:eastAsiaTheme="minorEastAsia"/>
          <w:lang w:val="en-US" w:eastAsia="zh-CN"/>
        </w:rPr>
        <w:t>, we prefer using an absolute value</w:t>
      </w:r>
      <w:r w:rsidR="00B43D5E">
        <w:rPr>
          <w:rFonts w:eastAsiaTheme="minorEastAsia"/>
          <w:lang w:val="en-US" w:eastAsia="zh-CN"/>
        </w:rPr>
        <w:t xml:space="preserve"> of beam width to define the beam type. Because both wide and narrow are relative concepts or vague definitions</w:t>
      </w:r>
      <w:r>
        <w:rPr>
          <w:rFonts w:eastAsiaTheme="minorEastAsia"/>
          <w:lang w:val="en-US" w:eastAsia="zh-CN"/>
        </w:rPr>
        <w:t>.</w:t>
      </w:r>
      <w:r w:rsidR="00B43D5E">
        <w:rPr>
          <w:rFonts w:eastAsiaTheme="minorEastAsia"/>
          <w:lang w:val="en-US" w:eastAsia="zh-CN"/>
        </w:rPr>
        <w:t xml:space="preserve"> </w:t>
      </w:r>
      <w:r w:rsidR="000752F8">
        <w:rPr>
          <w:rFonts w:eastAsiaTheme="minorEastAsia"/>
          <w:lang w:val="en-US" w:eastAsia="zh-CN"/>
        </w:rPr>
        <w:t>For example, t</w:t>
      </w:r>
      <w:r w:rsidR="00B43D5E">
        <w:rPr>
          <w:rFonts w:eastAsiaTheme="minorEastAsia"/>
          <w:lang w:val="en-US" w:eastAsia="zh-CN"/>
        </w:rPr>
        <w:t xml:space="preserve">he absolute beam width refer to wide beam of different NCRs may be different if the antenna number of the NCRs are different. </w:t>
      </w:r>
      <w:r w:rsidR="00B245A4">
        <w:rPr>
          <w:rFonts w:eastAsiaTheme="minorEastAsia"/>
          <w:lang w:val="en-US" w:eastAsia="zh-CN"/>
        </w:rPr>
        <w:t>Hence, for a given base station, when multiple NCRs are associated with it, beam information as “wide beam”</w:t>
      </w:r>
      <w:r>
        <w:rPr>
          <w:rFonts w:eastAsiaTheme="minorEastAsia"/>
          <w:lang w:val="en-US" w:eastAsia="zh-CN"/>
        </w:rPr>
        <w:t xml:space="preserve"> </w:t>
      </w:r>
      <w:r w:rsidR="00B245A4">
        <w:rPr>
          <w:rFonts w:eastAsiaTheme="minorEastAsia"/>
          <w:lang w:val="en-US" w:eastAsia="zh-CN"/>
        </w:rPr>
        <w:t xml:space="preserve">or “narrow beam” of different NCRs introduces additional </w:t>
      </w:r>
      <w:r w:rsidR="007F47C0">
        <w:rPr>
          <w:rFonts w:eastAsiaTheme="minorEastAsia"/>
          <w:lang w:val="en-US" w:eastAsia="zh-CN"/>
        </w:rPr>
        <w:t xml:space="preserve">complexity </w:t>
      </w:r>
      <w:r w:rsidR="000752F8">
        <w:rPr>
          <w:rFonts w:eastAsiaTheme="minorEastAsia"/>
          <w:lang w:val="en-US" w:eastAsia="zh-CN"/>
        </w:rPr>
        <w:t xml:space="preserve">on the beam configuration </w:t>
      </w:r>
      <w:r w:rsidR="007F47C0">
        <w:rPr>
          <w:rFonts w:eastAsiaTheme="minorEastAsia"/>
          <w:lang w:val="en-US" w:eastAsia="zh-CN"/>
        </w:rPr>
        <w:t xml:space="preserve">for </w:t>
      </w:r>
      <w:r w:rsidR="001E12F2">
        <w:rPr>
          <w:rFonts w:eastAsiaTheme="minorEastAsia"/>
          <w:lang w:val="en-US" w:eastAsia="zh-CN"/>
        </w:rPr>
        <w:t xml:space="preserve">the </w:t>
      </w:r>
      <w:r w:rsidR="007F47C0">
        <w:rPr>
          <w:rFonts w:eastAsiaTheme="minorEastAsia"/>
          <w:lang w:val="en-US" w:eastAsia="zh-CN"/>
        </w:rPr>
        <w:t xml:space="preserve">base </w:t>
      </w:r>
      <w:r w:rsidR="00B245A4">
        <w:rPr>
          <w:rFonts w:eastAsiaTheme="minorEastAsia"/>
          <w:lang w:val="en-US" w:eastAsia="zh-CN"/>
        </w:rPr>
        <w:t>station.</w:t>
      </w:r>
    </w:p>
    <w:p w14:paraId="71002D07" w14:textId="31A08B5D" w:rsidR="00353849" w:rsidRDefault="00353849" w:rsidP="00353849">
      <w:pPr>
        <w:spacing w:after="120"/>
        <w:jc w:val="both"/>
        <w:rPr>
          <w:rFonts w:eastAsia="宋体"/>
          <w:b/>
          <w:lang w:eastAsia="zh-CN"/>
        </w:rPr>
      </w:pPr>
      <w:r w:rsidRPr="00AF60EB">
        <w:rPr>
          <w:rFonts w:eastAsia="宋体"/>
          <w:b/>
          <w:lang w:eastAsia="zh-CN"/>
        </w:rPr>
        <w:t>Proposal</w:t>
      </w:r>
      <w:r>
        <w:rPr>
          <w:rFonts w:eastAsia="宋体"/>
          <w:b/>
          <w:lang w:eastAsia="zh-CN"/>
        </w:rPr>
        <w:t xml:space="preserve"> </w:t>
      </w:r>
      <w:r w:rsidR="008D4736">
        <w:rPr>
          <w:rFonts w:eastAsia="宋体"/>
          <w:b/>
          <w:lang w:eastAsia="zh-CN"/>
        </w:rPr>
        <w:t>6</w:t>
      </w:r>
      <w:r>
        <w:rPr>
          <w:rFonts w:eastAsia="宋体"/>
          <w:b/>
          <w:lang w:eastAsia="zh-CN"/>
        </w:rPr>
        <w:t>: S</w:t>
      </w:r>
      <w:r>
        <w:rPr>
          <w:rFonts w:eastAsia="宋体" w:hint="eastAsia"/>
          <w:b/>
          <w:lang w:eastAsia="zh-CN"/>
        </w:rPr>
        <w:t>upport</w:t>
      </w:r>
      <w:r w:rsidR="000752F8">
        <w:rPr>
          <w:rFonts w:eastAsia="宋体"/>
          <w:b/>
          <w:lang w:eastAsia="zh-CN"/>
        </w:rPr>
        <w:t xml:space="preserve"> report</w:t>
      </w:r>
      <w:r>
        <w:rPr>
          <w:rFonts w:eastAsia="宋体"/>
          <w:b/>
          <w:lang w:eastAsia="zh-CN"/>
        </w:rPr>
        <w:t xml:space="preserve"> absolute value of beam width to </w:t>
      </w:r>
      <w:r w:rsidRPr="00353849">
        <w:rPr>
          <w:rFonts w:eastAsia="宋体"/>
          <w:b/>
          <w:lang w:eastAsia="zh-CN"/>
        </w:rPr>
        <w:t>represent</w:t>
      </w:r>
      <w:r>
        <w:rPr>
          <w:rFonts w:eastAsia="宋体"/>
          <w:b/>
          <w:lang w:eastAsia="zh-CN"/>
        </w:rPr>
        <w:t xml:space="preserve"> beam type information.</w:t>
      </w:r>
    </w:p>
    <w:p w14:paraId="3AA21DF3" w14:textId="1FD398AD" w:rsidR="00C17516" w:rsidRDefault="00C17516" w:rsidP="00C17516">
      <w:pPr>
        <w:jc w:val="both"/>
        <w:rPr>
          <w:rFonts w:eastAsiaTheme="minorEastAsia"/>
          <w:lang w:val="en-US" w:eastAsia="zh-CN"/>
        </w:rPr>
      </w:pPr>
      <w:r>
        <w:rPr>
          <w:rFonts w:eastAsiaTheme="minorEastAsia"/>
          <w:lang w:val="en-US" w:eastAsia="zh-CN"/>
        </w:rPr>
        <w:t>In addition, when application associated with beam width is mentioned, we can use the beam width for logic beam index indication to further save the signaling</w:t>
      </w:r>
      <w:r w:rsidR="00882CA5">
        <w:rPr>
          <w:rFonts w:eastAsiaTheme="minorEastAsia"/>
          <w:lang w:val="en-US" w:eastAsia="zh-CN"/>
        </w:rPr>
        <w:t xml:space="preserve"> overhead</w:t>
      </w:r>
      <w:r>
        <w:rPr>
          <w:rFonts w:eastAsiaTheme="minorEastAsia"/>
          <w:lang w:val="en-US" w:eastAsia="zh-CN"/>
        </w:rPr>
        <w:t xml:space="preserve">. As well as known, the maximum number of beams under a same beam width decreases with increasing beam width. And </w:t>
      </w:r>
      <w:r w:rsidR="00882CA5">
        <w:rPr>
          <w:rFonts w:eastAsiaTheme="minorEastAsia"/>
          <w:lang w:val="en-US" w:eastAsia="zh-CN"/>
        </w:rPr>
        <w:t xml:space="preserve">beams with different beam width can be applied for different scenarios. For example, </w:t>
      </w:r>
      <w:r>
        <w:rPr>
          <w:rFonts w:eastAsiaTheme="minorEastAsia"/>
          <w:lang w:val="en-US" w:eastAsia="zh-CN"/>
        </w:rPr>
        <w:t>wide beams are used for common signal transmission to maximum the accessing probability</w:t>
      </w:r>
      <w:r w:rsidRPr="002213A3">
        <w:rPr>
          <w:rFonts w:eastAsiaTheme="minorEastAsia"/>
          <w:lang w:val="en-US" w:eastAsia="zh-CN"/>
        </w:rPr>
        <w:t xml:space="preserve"> </w:t>
      </w:r>
      <w:r>
        <w:rPr>
          <w:rFonts w:eastAsiaTheme="minorEastAsia"/>
          <w:lang w:val="en-US" w:eastAsia="zh-CN"/>
        </w:rPr>
        <w:t>usually, while narrow beams are used for dedicated signal transmission to maximum the SE for a given UE. Therefore, a logic beam index whose pay load is decided by beam width associated with channel type is proposed.</w:t>
      </w:r>
    </w:p>
    <w:p w14:paraId="7863C373" w14:textId="3859554C" w:rsidR="00C17516" w:rsidRPr="00E36F3C" w:rsidRDefault="00C17516" w:rsidP="00C17516">
      <w:pPr>
        <w:spacing w:after="120"/>
        <w:jc w:val="both"/>
        <w:rPr>
          <w:rFonts w:eastAsiaTheme="minorEastAsia"/>
          <w:lang w:eastAsia="zh-CN"/>
        </w:rPr>
      </w:pPr>
      <w:r w:rsidRPr="00AF60EB">
        <w:rPr>
          <w:rFonts w:eastAsia="宋体"/>
          <w:b/>
          <w:lang w:eastAsia="zh-CN"/>
        </w:rPr>
        <w:t>Proposal</w:t>
      </w:r>
      <w:r>
        <w:rPr>
          <w:rFonts w:eastAsia="宋体"/>
          <w:b/>
          <w:lang w:eastAsia="zh-CN"/>
        </w:rPr>
        <w:t xml:space="preserve"> </w:t>
      </w:r>
      <w:r w:rsidR="008D4736">
        <w:rPr>
          <w:rFonts w:eastAsia="宋体"/>
          <w:b/>
          <w:lang w:eastAsia="zh-CN"/>
        </w:rPr>
        <w:t>7</w:t>
      </w:r>
      <w:r>
        <w:rPr>
          <w:rFonts w:eastAsia="宋体"/>
          <w:b/>
          <w:lang w:eastAsia="zh-CN"/>
        </w:rPr>
        <w:t>: Support use logic index associating with beam width directly to indicate the access beam dynamically.</w:t>
      </w:r>
    </w:p>
    <w:p w14:paraId="264DFA41" w14:textId="77777777" w:rsidR="00C17516" w:rsidRDefault="00C17516" w:rsidP="00C17516">
      <w:pPr>
        <w:pStyle w:val="2"/>
        <w:rPr>
          <w:rFonts w:eastAsiaTheme="minorEastAsia"/>
          <w:lang w:eastAsia="zh-CN"/>
        </w:rPr>
      </w:pPr>
      <w:r>
        <w:rPr>
          <w:rFonts w:eastAsiaTheme="minorEastAsia"/>
          <w:lang w:eastAsia="zh-CN"/>
        </w:rPr>
        <w:t>ON-OFF information</w:t>
      </w:r>
    </w:p>
    <w:p w14:paraId="1886639C" w14:textId="1733888D" w:rsidR="00C17516" w:rsidRDefault="00C17516" w:rsidP="00C17516">
      <w:pPr>
        <w:jc w:val="both"/>
        <w:rPr>
          <w:rFonts w:eastAsiaTheme="minorEastAsia"/>
          <w:lang w:val="en-US" w:eastAsia="zh-CN"/>
        </w:rPr>
      </w:pPr>
      <w:r>
        <w:rPr>
          <w:rFonts w:eastAsiaTheme="minorEastAsia"/>
          <w:lang w:val="en-US" w:eastAsia="zh-CN"/>
        </w:rPr>
        <w:t xml:space="preserve">It was agreed to indicate ON-OFF information for NCR due to the benefits, while the detailed </w:t>
      </w:r>
      <w:r w:rsidR="008C2635">
        <w:rPr>
          <w:rFonts w:eastAsiaTheme="minorEastAsia"/>
          <w:lang w:val="en-US" w:eastAsia="zh-CN"/>
        </w:rPr>
        <w:t>signaling</w:t>
      </w:r>
      <w:r>
        <w:rPr>
          <w:rFonts w:eastAsiaTheme="minorEastAsia"/>
          <w:lang w:val="en-US" w:eastAsia="zh-CN"/>
        </w:rPr>
        <w:t xml:space="preserve"> </w:t>
      </w:r>
      <w:r w:rsidR="008C2635">
        <w:rPr>
          <w:rFonts w:eastAsiaTheme="minorEastAsia"/>
          <w:lang w:val="en-US" w:eastAsia="zh-CN"/>
        </w:rPr>
        <w:t xml:space="preserve">is </w:t>
      </w:r>
      <w:r>
        <w:rPr>
          <w:rFonts w:eastAsiaTheme="minorEastAsia"/>
          <w:lang w:val="en-US" w:eastAsia="zh-CN"/>
        </w:rPr>
        <w:t>still need</w:t>
      </w:r>
      <w:r w:rsidR="008C2635">
        <w:rPr>
          <w:rFonts w:eastAsiaTheme="minorEastAsia"/>
          <w:lang w:val="en-US" w:eastAsia="zh-CN"/>
        </w:rPr>
        <w:t>ed</w:t>
      </w:r>
      <w:r>
        <w:rPr>
          <w:rFonts w:eastAsiaTheme="minorEastAsia"/>
          <w:lang w:val="en-US" w:eastAsia="zh-CN"/>
        </w:rPr>
        <w:t xml:space="preserve"> to be studied further. </w:t>
      </w:r>
      <w:r w:rsidR="001E12F2">
        <w:rPr>
          <w:rFonts w:eastAsiaTheme="minorEastAsia"/>
          <w:lang w:val="en-US" w:eastAsia="zh-CN"/>
        </w:rPr>
        <w:t>Based on the default state “OFF”, b</w:t>
      </w:r>
      <w:r>
        <w:rPr>
          <w:rFonts w:eastAsiaTheme="minorEastAsia"/>
          <w:lang w:val="en-US" w:eastAsia="zh-CN"/>
        </w:rPr>
        <w:t>oth implicit and explicit signaling are listed as options for the ON-OFF information indication</w:t>
      </w:r>
      <w:r w:rsidR="001E12F2">
        <w:rPr>
          <w:rFonts w:eastAsiaTheme="minorEastAsia"/>
          <w:lang w:val="en-US" w:eastAsia="zh-CN"/>
        </w:rPr>
        <w:t xml:space="preserve"> in RAN1#110-bis-e meeting</w:t>
      </w:r>
      <w:r>
        <w:rPr>
          <w:rFonts w:eastAsiaTheme="minorEastAsia"/>
          <w:lang w:val="en-US" w:eastAsia="zh-CN"/>
        </w:rPr>
        <w:t xml:space="preserve">. As </w:t>
      </w:r>
      <w:r w:rsidR="001E12F2">
        <w:rPr>
          <w:rFonts w:eastAsiaTheme="minorEastAsia"/>
          <w:lang w:val="en-US" w:eastAsia="zh-CN"/>
        </w:rPr>
        <w:t>the conclusion said</w:t>
      </w:r>
      <w:r>
        <w:rPr>
          <w:rFonts w:eastAsiaTheme="minorEastAsia"/>
          <w:lang w:val="en-US" w:eastAsia="zh-CN"/>
        </w:rPr>
        <w:t xml:space="preserve">, </w:t>
      </w:r>
      <w:r w:rsidR="001E12F2">
        <w:rPr>
          <w:rFonts w:eastAsiaTheme="minorEastAsia"/>
          <w:lang w:val="en-US" w:eastAsia="zh-CN"/>
        </w:rPr>
        <w:t xml:space="preserve">NCR </w:t>
      </w:r>
      <w:r>
        <w:rPr>
          <w:rFonts w:eastAsiaTheme="minorEastAsia"/>
          <w:lang w:val="en-US" w:eastAsia="zh-CN"/>
        </w:rPr>
        <w:t>turn</w:t>
      </w:r>
      <w:r w:rsidR="001E12F2">
        <w:rPr>
          <w:rFonts w:eastAsiaTheme="minorEastAsia"/>
          <w:lang w:val="en-US" w:eastAsia="zh-CN"/>
        </w:rPr>
        <w:t>s</w:t>
      </w:r>
      <w:r>
        <w:rPr>
          <w:rFonts w:eastAsiaTheme="minorEastAsia"/>
          <w:lang w:val="en-US" w:eastAsia="zh-CN"/>
        </w:rPr>
        <w:t xml:space="preserve"> off the </w:t>
      </w:r>
      <w:r w:rsidR="001E12F2">
        <w:rPr>
          <w:rFonts w:eastAsiaTheme="minorEastAsia"/>
          <w:lang w:val="en-US" w:eastAsia="zh-CN"/>
        </w:rPr>
        <w:t xml:space="preserve">forwarding module in “OFF” state. Then with the default state definition, NCR can fallback to “OFF” </w:t>
      </w:r>
      <w:r>
        <w:rPr>
          <w:rFonts w:eastAsiaTheme="minorEastAsia"/>
          <w:lang w:val="en-US" w:eastAsia="zh-CN"/>
        </w:rPr>
        <w:t xml:space="preserve">when there is no necessity or when </w:t>
      </w:r>
      <w:r>
        <w:rPr>
          <w:rFonts w:eastAsiaTheme="minorEastAsia"/>
          <w:lang w:val="en-US" w:eastAsia="zh-CN"/>
        </w:rPr>
        <w:lastRenderedPageBreak/>
        <w:t xml:space="preserve">open the NCR introduces interference </w:t>
      </w:r>
      <w:r w:rsidR="008C2635">
        <w:rPr>
          <w:rFonts w:eastAsiaTheme="minorEastAsia"/>
          <w:lang w:val="en-US" w:eastAsia="zh-CN"/>
        </w:rPr>
        <w:t xml:space="preserve">more than gains </w:t>
      </w:r>
      <w:r>
        <w:rPr>
          <w:rFonts w:eastAsiaTheme="minorEastAsia"/>
          <w:lang w:val="en-US" w:eastAsia="zh-CN"/>
        </w:rPr>
        <w:t xml:space="preserve">to the whole network. For example, no UE locates within the coverage hole addressed by the NCR, or all the UEs located </w:t>
      </w:r>
      <w:r w:rsidR="008C2635">
        <w:rPr>
          <w:rFonts w:eastAsiaTheme="minorEastAsia"/>
          <w:lang w:val="en-US" w:eastAsia="zh-CN"/>
        </w:rPr>
        <w:t xml:space="preserve">in </w:t>
      </w:r>
      <w:r>
        <w:rPr>
          <w:rFonts w:eastAsiaTheme="minorEastAsia"/>
          <w:lang w:val="en-US" w:eastAsia="zh-CN"/>
        </w:rPr>
        <w:t xml:space="preserve">the coverage hole are in sleep mode. </w:t>
      </w:r>
    </w:p>
    <w:p w14:paraId="76A822E6" w14:textId="741E59BC" w:rsidR="00C17516" w:rsidRDefault="00C17516" w:rsidP="00C17516">
      <w:pPr>
        <w:jc w:val="both"/>
        <w:rPr>
          <w:rFonts w:eastAsiaTheme="minorEastAsia"/>
          <w:lang w:val="en-US" w:eastAsia="zh-CN"/>
        </w:rPr>
      </w:pPr>
      <w:r>
        <w:rPr>
          <w:rFonts w:eastAsiaTheme="minorEastAsia"/>
          <w:lang w:val="en-US" w:eastAsia="zh-CN"/>
        </w:rPr>
        <w:t xml:space="preserve">Besides the referred scenarios, we hope to control NCR as finer as possible to maximum the energy efficiency with the help of side control information. </w:t>
      </w:r>
      <w:r w:rsidR="008C2635">
        <w:rPr>
          <w:rFonts w:eastAsiaTheme="minorEastAsia"/>
          <w:lang w:val="en-US" w:eastAsia="zh-CN"/>
        </w:rPr>
        <w:t>T</w:t>
      </w:r>
      <w:r>
        <w:rPr>
          <w:rFonts w:eastAsiaTheme="minorEastAsia"/>
          <w:lang w:val="en-US" w:eastAsia="zh-CN"/>
        </w:rPr>
        <w:t>o achieve this goal, multiple dimensions should be considered to control ON-OFF state of NCR. For instance, control the ON-OFF state on the whole forwarding entity level, or on carrier level, or on link level, or on slot or symbol level.</w:t>
      </w:r>
      <w:r>
        <w:rPr>
          <w:rFonts w:eastAsiaTheme="minorEastAsia" w:hint="eastAsia"/>
          <w:lang w:val="en-US" w:eastAsia="zh-CN"/>
        </w:rPr>
        <w:t xml:space="preserve"> </w:t>
      </w:r>
      <w:r>
        <w:rPr>
          <w:rFonts w:eastAsiaTheme="minorEastAsia"/>
          <w:lang w:val="en-US" w:eastAsia="zh-CN"/>
        </w:rPr>
        <w:t xml:space="preserve">Wherein the whole forwarding entity can be indicated to switch on only when it has accessed in the network, or when it finishes the finer beam training of backhaul beam with gNB. Hence invalid forwarding with a bad channel condition is avoided. And to control the ON-OFF state per carrier or per RF chain associated with carrier (as shown in Figure </w:t>
      </w:r>
      <w:r w:rsidR="001E12F2">
        <w:rPr>
          <w:rFonts w:eastAsiaTheme="minorEastAsia"/>
          <w:lang w:val="en-US" w:eastAsia="zh-CN"/>
        </w:rPr>
        <w:t>4</w:t>
      </w:r>
      <w:r>
        <w:rPr>
          <w:rFonts w:eastAsiaTheme="minorEastAsia"/>
          <w:lang w:val="en-US" w:eastAsia="zh-CN"/>
        </w:rPr>
        <w:t xml:space="preserve">) avoids the energy waste on the out-of-band. </w:t>
      </w:r>
    </w:p>
    <w:p w14:paraId="2B4FB97B" w14:textId="77777777" w:rsidR="00C17516" w:rsidRDefault="00C17516" w:rsidP="00C17516">
      <w:pPr>
        <w:jc w:val="center"/>
      </w:pPr>
      <w:r>
        <w:object w:dxaOrig="5621" w:dyaOrig="2351" w14:anchorId="27889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117pt" o:ole="">
            <v:imagedata r:id="rId17" o:title=""/>
          </v:shape>
          <o:OLEObject Type="Embed" ProgID="Visio.Drawing.15" ShapeID="_x0000_i1025" DrawAspect="Content" ObjectID="_1729318499" r:id="rId18"/>
        </w:object>
      </w:r>
    </w:p>
    <w:p w14:paraId="2C8B7B20" w14:textId="17AF974D" w:rsidR="00C17516" w:rsidRDefault="00C17516" w:rsidP="00C17516">
      <w:pPr>
        <w:jc w:val="center"/>
        <w:rPr>
          <w:rFonts w:eastAsiaTheme="minorEastAsia"/>
          <w:lang w:val="en-US" w:eastAsia="zh-CN"/>
        </w:rPr>
      </w:pPr>
      <w:r>
        <w:rPr>
          <w:rFonts w:eastAsiaTheme="minorEastAsia"/>
          <w:lang w:val="en-US" w:eastAsia="zh-CN"/>
        </w:rPr>
        <w:t xml:space="preserve">Figure </w:t>
      </w:r>
      <w:r w:rsidR="001E12F2">
        <w:rPr>
          <w:rFonts w:eastAsiaTheme="minorEastAsia"/>
          <w:lang w:val="en-US" w:eastAsia="zh-CN"/>
        </w:rPr>
        <w:t>4</w:t>
      </w:r>
      <w:r>
        <w:rPr>
          <w:rFonts w:eastAsiaTheme="minorEastAsia"/>
          <w:lang w:val="en-US" w:eastAsia="zh-CN"/>
        </w:rPr>
        <w:t xml:space="preserve">. </w:t>
      </w:r>
      <w:r>
        <w:rPr>
          <w:rFonts w:eastAsiaTheme="minorEastAsia" w:hint="eastAsia"/>
          <w:lang w:val="en-US" w:eastAsia="zh-CN"/>
        </w:rPr>
        <w:t>Switch</w:t>
      </w:r>
      <w:r>
        <w:rPr>
          <w:rFonts w:eastAsiaTheme="minorEastAsia"/>
          <w:lang w:val="en-US" w:eastAsia="zh-CN"/>
        </w:rPr>
        <w:t xml:space="preserve"> ON-OFF per carrier</w:t>
      </w:r>
    </w:p>
    <w:p w14:paraId="7DFF537D" w14:textId="27694443" w:rsidR="00C17516" w:rsidRDefault="00C17516" w:rsidP="00C17516">
      <w:pPr>
        <w:spacing w:after="120"/>
        <w:jc w:val="both"/>
        <w:rPr>
          <w:rFonts w:eastAsia="宋体"/>
          <w:b/>
          <w:lang w:eastAsia="zh-CN"/>
        </w:rPr>
      </w:pPr>
      <w:r w:rsidRPr="00AF60EB">
        <w:rPr>
          <w:rFonts w:eastAsia="宋体"/>
          <w:b/>
          <w:lang w:eastAsia="zh-CN"/>
        </w:rPr>
        <w:t>Proposal</w:t>
      </w:r>
      <w:r>
        <w:rPr>
          <w:rFonts w:eastAsia="宋体"/>
          <w:b/>
          <w:lang w:eastAsia="zh-CN"/>
        </w:rPr>
        <w:t xml:space="preserve"> </w:t>
      </w:r>
      <w:r w:rsidR="008D4736">
        <w:rPr>
          <w:rFonts w:eastAsia="宋体"/>
          <w:b/>
          <w:lang w:eastAsia="zh-CN"/>
        </w:rPr>
        <w:t>8</w:t>
      </w:r>
      <w:r>
        <w:rPr>
          <w:rFonts w:eastAsia="宋体"/>
          <w:b/>
          <w:lang w:eastAsia="zh-CN"/>
        </w:rPr>
        <w:t>: Support define multiple dimensions for ON-OFF state indication in order to control NCR as finer as possible, such as ON-OFF on forwarding entity, on carrier, on link and on slot or symbol.</w:t>
      </w:r>
    </w:p>
    <w:p w14:paraId="4732CC95" w14:textId="7B929B9C" w:rsidR="00C17516" w:rsidRDefault="00C17516" w:rsidP="00C17516">
      <w:pPr>
        <w:jc w:val="both"/>
        <w:rPr>
          <w:rFonts w:eastAsiaTheme="minorEastAsia"/>
          <w:lang w:val="en-US" w:eastAsia="zh-CN"/>
        </w:rPr>
      </w:pPr>
      <w:r>
        <w:rPr>
          <w:rFonts w:eastAsiaTheme="minorEastAsia"/>
          <w:lang w:val="en-US" w:eastAsia="zh-CN"/>
        </w:rPr>
        <w:t xml:space="preserve">The different dimensions for ON-OFF state indication referred aren’t mutually exclusive. It’s more like different levels have different priorities. For example, only when the forwarding entity switches ON, the carrier can be indicated state ON. Vice versa, if the forwarding entity switches OFF, then all the other level ON-OFF indications are </w:t>
      </w:r>
      <w:r w:rsidR="008C2635">
        <w:rPr>
          <w:rFonts w:eastAsiaTheme="minorEastAsia"/>
          <w:lang w:val="en-US" w:eastAsia="zh-CN"/>
        </w:rPr>
        <w:t xml:space="preserve">unnecessary or </w:t>
      </w:r>
      <w:r>
        <w:rPr>
          <w:rFonts w:eastAsiaTheme="minorEastAsia"/>
          <w:lang w:val="en-US" w:eastAsia="zh-CN"/>
        </w:rPr>
        <w:t xml:space="preserve">invalid. The similar principle is applied between carrier level and link level. That is to say, the ON-OFF state on the whole forwarding entity has highest priority, followed by ON-OFF state on the carrier level, link level, and slot or symbol level respectively. </w:t>
      </w:r>
    </w:p>
    <w:p w14:paraId="02DF58CF" w14:textId="77777777" w:rsidR="00C17516" w:rsidRDefault="00C17516" w:rsidP="00C17516">
      <w:pPr>
        <w:jc w:val="both"/>
        <w:rPr>
          <w:rFonts w:eastAsiaTheme="minorEastAsia"/>
          <w:lang w:val="en-US" w:eastAsia="zh-CN"/>
        </w:rPr>
      </w:pPr>
      <w:r>
        <w:rPr>
          <w:rFonts w:eastAsiaTheme="minorEastAsia"/>
          <w:lang w:val="en-US" w:eastAsia="zh-CN"/>
        </w:rPr>
        <w:t xml:space="preserve">For the different levels of ON-OFF states, hybrid indication is expected, wherein explicit and implicit indication are applied to different levels of ON-OFF states. For example, the ON-OFF state on the whole forwarding entity can be explicitly indicated, while the link level ON-OFF state can be indicated via UL-DL TDD configuration.   </w:t>
      </w:r>
    </w:p>
    <w:p w14:paraId="4D5EA729" w14:textId="02F9BC1A" w:rsidR="00C17516" w:rsidRDefault="00C17516" w:rsidP="00C17516">
      <w:pPr>
        <w:spacing w:after="120"/>
        <w:jc w:val="both"/>
        <w:rPr>
          <w:rFonts w:eastAsia="宋体"/>
          <w:b/>
          <w:lang w:eastAsia="zh-CN"/>
        </w:rPr>
      </w:pPr>
      <w:r w:rsidRPr="00AF60EB">
        <w:rPr>
          <w:rFonts w:eastAsia="宋体"/>
          <w:b/>
          <w:lang w:eastAsia="zh-CN"/>
        </w:rPr>
        <w:t>Proposal</w:t>
      </w:r>
      <w:r>
        <w:rPr>
          <w:rFonts w:eastAsia="宋体"/>
          <w:b/>
          <w:lang w:eastAsia="zh-CN"/>
        </w:rPr>
        <w:t xml:space="preserve"> </w:t>
      </w:r>
      <w:r w:rsidR="008D4736">
        <w:rPr>
          <w:rFonts w:eastAsia="宋体"/>
          <w:b/>
          <w:lang w:eastAsia="zh-CN"/>
        </w:rPr>
        <w:t>9</w:t>
      </w:r>
      <w:r>
        <w:rPr>
          <w:rFonts w:eastAsia="宋体"/>
          <w:b/>
          <w:lang w:eastAsia="zh-CN"/>
        </w:rPr>
        <w:t xml:space="preserve">: Hybrid indication is expected for ON-OFF state indication on all the levels, wherein explicit and implicit indication </w:t>
      </w:r>
      <w:r w:rsidR="008C2635">
        <w:rPr>
          <w:rFonts w:eastAsia="宋体"/>
          <w:b/>
          <w:lang w:eastAsia="zh-CN"/>
        </w:rPr>
        <w:t xml:space="preserve">can be </w:t>
      </w:r>
      <w:r>
        <w:rPr>
          <w:rFonts w:eastAsia="宋体"/>
          <w:b/>
          <w:lang w:eastAsia="zh-CN"/>
        </w:rPr>
        <w:t xml:space="preserve">applied </w:t>
      </w:r>
      <w:r w:rsidR="008C2635">
        <w:rPr>
          <w:rFonts w:eastAsia="宋体"/>
          <w:b/>
          <w:lang w:eastAsia="zh-CN"/>
        </w:rPr>
        <w:t>to</w:t>
      </w:r>
      <w:r>
        <w:rPr>
          <w:rFonts w:eastAsia="宋体"/>
          <w:b/>
          <w:lang w:eastAsia="zh-CN"/>
        </w:rPr>
        <w:t xml:space="preserve"> different levels of ON-OFF state.</w:t>
      </w:r>
    </w:p>
    <w:p w14:paraId="41B1D6E9" w14:textId="5F438990" w:rsidR="00730042" w:rsidRPr="00F47249" w:rsidRDefault="00730042" w:rsidP="00F47249">
      <w:pPr>
        <w:pStyle w:val="2"/>
        <w:rPr>
          <w:rFonts w:eastAsiaTheme="minorEastAsia"/>
          <w:lang w:eastAsia="zh-CN"/>
        </w:rPr>
      </w:pPr>
      <w:r w:rsidRPr="00F47249">
        <w:rPr>
          <w:rFonts w:eastAsiaTheme="minorEastAsia"/>
          <w:lang w:eastAsia="zh-CN"/>
        </w:rPr>
        <w:t>B</w:t>
      </w:r>
      <w:r w:rsidR="00156520">
        <w:rPr>
          <w:rFonts w:eastAsiaTheme="minorEastAsia"/>
          <w:lang w:eastAsia="zh-CN"/>
        </w:rPr>
        <w:t>ehavio</w:t>
      </w:r>
      <w:r w:rsidR="00053C8D">
        <w:rPr>
          <w:rFonts w:eastAsiaTheme="minorEastAsia"/>
          <w:lang w:eastAsia="zh-CN"/>
        </w:rPr>
        <w:t>u</w:t>
      </w:r>
      <w:r w:rsidRPr="00F47249">
        <w:rPr>
          <w:rFonts w:eastAsiaTheme="minorEastAsia"/>
          <w:lang w:eastAsia="zh-CN"/>
        </w:rPr>
        <w:t>r on flexible symbol</w:t>
      </w:r>
      <w:r w:rsidR="00E17B1E">
        <w:rPr>
          <w:rFonts w:eastAsiaTheme="minorEastAsia"/>
          <w:lang w:eastAsia="zh-CN"/>
        </w:rPr>
        <w:t>s</w:t>
      </w:r>
      <w:bookmarkStart w:id="2" w:name="_GoBack"/>
      <w:bookmarkEnd w:id="2"/>
    </w:p>
    <w:p w14:paraId="1A160E13" w14:textId="6E03C625" w:rsidR="00730042" w:rsidRDefault="00F47249" w:rsidP="00C17516">
      <w:pPr>
        <w:spacing w:after="120"/>
        <w:jc w:val="both"/>
        <w:rPr>
          <w:rFonts w:eastAsia="宋体"/>
          <w:lang w:eastAsia="zh-CN"/>
        </w:rPr>
      </w:pPr>
      <w:r>
        <w:rPr>
          <w:rFonts w:eastAsia="宋体"/>
          <w:lang w:eastAsia="zh-CN"/>
        </w:rPr>
        <w:t xml:space="preserve">In the previous meeting, default state </w:t>
      </w:r>
      <w:r w:rsidR="00156520">
        <w:rPr>
          <w:rFonts w:eastAsia="宋体"/>
          <w:lang w:eastAsia="zh-CN"/>
        </w:rPr>
        <w:t xml:space="preserve">of NCR-Fwd </w:t>
      </w:r>
      <w:r>
        <w:rPr>
          <w:rFonts w:eastAsia="宋体"/>
          <w:lang w:eastAsia="zh-CN"/>
        </w:rPr>
        <w:t>for</w:t>
      </w:r>
      <w:r w:rsidR="00156520">
        <w:rPr>
          <w:rFonts w:eastAsia="宋体"/>
          <w:lang w:eastAsia="zh-CN"/>
        </w:rPr>
        <w:t xml:space="preserve"> the flexible symbols based on semi-static configuration was agreed to be OFF. And further discussion is needed to define the behavio</w:t>
      </w:r>
      <w:r w:rsidR="00053C8D">
        <w:rPr>
          <w:rFonts w:eastAsia="宋体"/>
          <w:lang w:eastAsia="zh-CN"/>
        </w:rPr>
        <w:t>u</w:t>
      </w:r>
      <w:r w:rsidR="00156520">
        <w:rPr>
          <w:rFonts w:eastAsia="宋体"/>
          <w:lang w:eastAsia="zh-CN"/>
        </w:rPr>
        <w:t xml:space="preserve">r of NCR-Fwd for the flexible symbols </w:t>
      </w:r>
      <w:r w:rsidR="00667E1E">
        <w:rPr>
          <w:rFonts w:eastAsia="宋体"/>
          <w:lang w:eastAsia="zh-CN"/>
        </w:rPr>
        <w:t>whose direction</w:t>
      </w:r>
      <w:r w:rsidR="00156520">
        <w:rPr>
          <w:rFonts w:eastAsia="宋体"/>
          <w:lang w:eastAsia="zh-CN"/>
        </w:rPr>
        <w:t xml:space="preserve"> can be dynamically indicated based on the capability of NCR-MT. </w:t>
      </w:r>
    </w:p>
    <w:p w14:paraId="6399B1C5" w14:textId="5A156EEA" w:rsidR="001B5F59" w:rsidRDefault="001B5F59" w:rsidP="00C17516">
      <w:pPr>
        <w:spacing w:after="120"/>
        <w:jc w:val="both"/>
        <w:rPr>
          <w:rFonts w:eastAsia="宋体"/>
          <w:lang w:eastAsia="zh-CN"/>
        </w:rPr>
      </w:pPr>
      <w:r>
        <w:rPr>
          <w:rFonts w:eastAsia="宋体"/>
          <w:lang w:eastAsia="zh-CN"/>
        </w:rPr>
        <w:t xml:space="preserve">For flexible symbols based on semi-static configuration for NCR-MT, three classes can be defined if the NCR-MT has the capability. One is DL symbols via dynamic indication, and one is UL symbols via dynamic indication, and the last one is residue flexible symbols. For the residue flexible symbols, apply the default state “OFF” directly </w:t>
      </w:r>
      <w:r w:rsidR="00B11885">
        <w:rPr>
          <w:rFonts w:eastAsia="宋体"/>
          <w:lang w:eastAsia="zh-CN"/>
        </w:rPr>
        <w:t xml:space="preserve">is more reasonable, it’s </w:t>
      </w:r>
      <w:r>
        <w:rPr>
          <w:rFonts w:eastAsia="宋体"/>
          <w:lang w:eastAsia="zh-CN"/>
        </w:rPr>
        <w:t xml:space="preserve">just to </w:t>
      </w:r>
      <w:r w:rsidR="00B11885">
        <w:rPr>
          <w:rFonts w:eastAsia="宋体"/>
          <w:lang w:eastAsia="zh-CN"/>
        </w:rPr>
        <w:t>inherit</w:t>
      </w:r>
      <w:r>
        <w:rPr>
          <w:rFonts w:eastAsia="宋体"/>
          <w:lang w:eastAsia="zh-CN"/>
        </w:rPr>
        <w:t xml:space="preserve"> the behaviour of the semi-static one</w:t>
      </w:r>
      <w:r w:rsidR="00B11885">
        <w:rPr>
          <w:rFonts w:eastAsia="宋体"/>
          <w:lang w:eastAsia="zh-CN"/>
        </w:rPr>
        <w:t>s</w:t>
      </w:r>
      <w:r>
        <w:rPr>
          <w:rFonts w:eastAsia="宋体"/>
          <w:lang w:eastAsia="zh-CN"/>
        </w:rPr>
        <w:t xml:space="preserve"> without dynamic </w:t>
      </w:r>
      <w:r w:rsidR="006D0D2B">
        <w:rPr>
          <w:rFonts w:eastAsia="宋体"/>
          <w:lang w:eastAsia="zh-CN"/>
        </w:rPr>
        <w:t>TDD configuration</w:t>
      </w:r>
      <w:r>
        <w:rPr>
          <w:rFonts w:eastAsia="宋体"/>
          <w:lang w:eastAsia="zh-CN"/>
        </w:rPr>
        <w:t>.</w:t>
      </w:r>
      <w:r w:rsidR="005A199D">
        <w:rPr>
          <w:rFonts w:eastAsia="宋体"/>
          <w:lang w:eastAsia="zh-CN"/>
        </w:rPr>
        <w:t xml:space="preserve"> For the DL symbols or UL symbols dynamically configured, we think both OFF and apply the directions indicated directly </w:t>
      </w:r>
      <w:r w:rsidR="00667E1E">
        <w:rPr>
          <w:rFonts w:eastAsia="宋体"/>
          <w:lang w:eastAsia="zh-CN"/>
        </w:rPr>
        <w:t xml:space="preserve">for NCR-MT </w:t>
      </w:r>
      <w:r w:rsidR="005A199D">
        <w:rPr>
          <w:rFonts w:eastAsia="宋体"/>
          <w:lang w:eastAsia="zh-CN"/>
        </w:rPr>
        <w:t>work</w:t>
      </w:r>
      <w:r w:rsidR="000378E0">
        <w:rPr>
          <w:rFonts w:eastAsia="宋体"/>
          <w:lang w:eastAsia="zh-CN"/>
        </w:rPr>
        <w:t xml:space="preserve"> for NCR-Fwd</w:t>
      </w:r>
      <w:r w:rsidR="005A199D">
        <w:rPr>
          <w:rFonts w:eastAsia="宋体"/>
          <w:lang w:eastAsia="zh-CN"/>
        </w:rPr>
        <w:t>.</w:t>
      </w:r>
    </w:p>
    <w:p w14:paraId="6903E43E" w14:textId="785B424E" w:rsidR="00156520" w:rsidRPr="00156520" w:rsidRDefault="00156520" w:rsidP="00C17516">
      <w:pPr>
        <w:spacing w:after="120"/>
        <w:jc w:val="both"/>
        <w:rPr>
          <w:rFonts w:eastAsia="宋体"/>
          <w:lang w:eastAsia="zh-CN"/>
        </w:rPr>
      </w:pPr>
      <w:r w:rsidRPr="00AF60EB">
        <w:rPr>
          <w:rFonts w:eastAsia="宋体"/>
          <w:b/>
          <w:lang w:eastAsia="zh-CN"/>
        </w:rPr>
        <w:t>Proposal</w:t>
      </w:r>
      <w:r>
        <w:rPr>
          <w:rFonts w:eastAsia="宋体"/>
          <w:b/>
          <w:lang w:eastAsia="zh-CN"/>
        </w:rPr>
        <w:t xml:space="preserve"> 10:</w:t>
      </w:r>
      <w:r w:rsidR="005A199D">
        <w:rPr>
          <w:rFonts w:eastAsia="宋体"/>
          <w:b/>
          <w:lang w:eastAsia="zh-CN"/>
        </w:rPr>
        <w:t xml:space="preserve"> For the residue flexible symbol</w:t>
      </w:r>
      <w:r w:rsidR="00B244F7">
        <w:rPr>
          <w:rFonts w:eastAsia="宋体"/>
          <w:b/>
          <w:lang w:eastAsia="zh-CN"/>
        </w:rPr>
        <w:t>s</w:t>
      </w:r>
      <w:r w:rsidR="005A199D">
        <w:rPr>
          <w:rFonts w:eastAsia="宋体"/>
          <w:b/>
          <w:lang w:eastAsia="zh-CN"/>
        </w:rPr>
        <w:t xml:space="preserve"> after dynamic TDD configuration, OFF state is applied directly</w:t>
      </w:r>
      <w:r w:rsidR="00F9085D">
        <w:rPr>
          <w:rFonts w:eastAsia="宋体"/>
          <w:b/>
          <w:lang w:eastAsia="zh-CN"/>
        </w:rPr>
        <w:t xml:space="preserve"> for NCR-Fwd</w:t>
      </w:r>
      <w:r>
        <w:rPr>
          <w:rFonts w:eastAsia="宋体"/>
          <w:b/>
          <w:lang w:eastAsia="zh-CN"/>
        </w:rPr>
        <w:t>.</w:t>
      </w:r>
    </w:p>
    <w:p w14:paraId="433F9EF2" w14:textId="77777777" w:rsidR="00C17516" w:rsidRPr="00433C39" w:rsidRDefault="00C17516" w:rsidP="00C17516">
      <w:pPr>
        <w:pStyle w:val="1"/>
        <w:pBdr>
          <w:top w:val="none" w:sz="0" w:space="0" w:color="auto"/>
        </w:pBdr>
        <w:adjustRightInd w:val="0"/>
        <w:snapToGrid w:val="0"/>
        <w:ind w:left="431" w:hanging="431"/>
        <w:rPr>
          <w:rFonts w:eastAsiaTheme="minorEastAsia"/>
          <w:lang w:eastAsia="zh-CN"/>
        </w:rPr>
      </w:pPr>
      <w:r>
        <w:rPr>
          <w:rFonts w:eastAsiaTheme="minorEastAsia"/>
          <w:lang w:eastAsia="zh-CN"/>
        </w:rPr>
        <w:t>Conclusions</w:t>
      </w:r>
    </w:p>
    <w:p w14:paraId="7AC18C97" w14:textId="77777777" w:rsidR="00C17516" w:rsidRPr="00A016FC" w:rsidRDefault="00C17516" w:rsidP="00C17516">
      <w:pPr>
        <w:jc w:val="both"/>
        <w:rPr>
          <w:rFonts w:eastAsia="宋体"/>
          <w:b/>
          <w:lang w:eastAsia="zh-CN"/>
        </w:rPr>
      </w:pPr>
      <w:r>
        <w:rPr>
          <w:rFonts w:eastAsiaTheme="minorEastAsia"/>
          <w:lang w:val="en-US" w:eastAsia="zh-CN"/>
        </w:rPr>
        <w:t>In this contribution, we discuss side control information of network-controlled repeaters, and have the following observations and proposals:</w:t>
      </w:r>
    </w:p>
    <w:p w14:paraId="23EAE59B" w14:textId="1197F171" w:rsidR="00AE46B7" w:rsidRPr="00EA6C1C" w:rsidRDefault="00AE46B7" w:rsidP="00AE46B7">
      <w:pPr>
        <w:spacing w:before="120" w:after="120"/>
        <w:jc w:val="both"/>
        <w:rPr>
          <w:rFonts w:eastAsia="宋体"/>
          <w:b/>
          <w:lang w:eastAsia="zh-CN"/>
        </w:rPr>
      </w:pPr>
      <w:r w:rsidRPr="00AF60EB">
        <w:rPr>
          <w:rFonts w:eastAsia="宋体"/>
          <w:b/>
          <w:lang w:eastAsia="zh-CN"/>
        </w:rPr>
        <w:t>Proposal</w:t>
      </w:r>
      <w:r>
        <w:rPr>
          <w:rFonts w:eastAsia="宋体"/>
          <w:b/>
          <w:lang w:eastAsia="zh-CN"/>
        </w:rPr>
        <w:t xml:space="preserve"> 1: For backhaul beam determination of NCR-Fwd, support </w:t>
      </w:r>
      <w:r>
        <w:rPr>
          <w:rFonts w:eastAsia="宋体" w:hint="eastAsia"/>
          <w:b/>
          <w:lang w:eastAsia="zh-CN"/>
        </w:rPr>
        <w:t>using</w:t>
      </w:r>
      <w:r>
        <w:rPr>
          <w:rFonts w:eastAsia="宋体"/>
          <w:b/>
          <w:lang w:eastAsia="zh-CN"/>
        </w:rPr>
        <w:t xml:space="preserve"> </w:t>
      </w:r>
      <w:r>
        <w:rPr>
          <w:rFonts w:eastAsia="宋体" w:hint="eastAsia"/>
          <w:b/>
          <w:lang w:eastAsia="zh-CN"/>
        </w:rPr>
        <w:t>same</w:t>
      </w:r>
      <w:r>
        <w:rPr>
          <w:rFonts w:eastAsia="宋体"/>
          <w:b/>
          <w:lang w:eastAsia="zh-CN"/>
        </w:rPr>
        <w:t xml:space="preserve"> </w:t>
      </w:r>
      <w:r>
        <w:rPr>
          <w:rFonts w:eastAsia="宋体" w:hint="eastAsia"/>
          <w:b/>
          <w:lang w:eastAsia="zh-CN"/>
        </w:rPr>
        <w:t>beam</w:t>
      </w:r>
      <w:r>
        <w:rPr>
          <w:rFonts w:eastAsia="宋体"/>
          <w:b/>
          <w:lang w:eastAsia="zh-CN"/>
        </w:rPr>
        <w:t xml:space="preserve"> </w:t>
      </w:r>
      <w:r>
        <w:rPr>
          <w:rFonts w:eastAsia="宋体" w:hint="eastAsia"/>
          <w:b/>
          <w:lang w:eastAsia="zh-CN"/>
        </w:rPr>
        <w:t>indicated</w:t>
      </w:r>
      <w:r>
        <w:rPr>
          <w:rFonts w:eastAsia="宋体"/>
          <w:b/>
          <w:lang w:eastAsia="zh-CN"/>
        </w:rPr>
        <w:t xml:space="preserve"> for NCR-MT when </w:t>
      </w:r>
      <w:r w:rsidR="0047265E">
        <w:rPr>
          <w:rFonts w:eastAsia="宋体"/>
          <w:b/>
          <w:lang w:eastAsia="zh-CN"/>
        </w:rPr>
        <w:t>NCR-MT and NCR-Fwd transmit</w:t>
      </w:r>
      <w:r>
        <w:rPr>
          <w:rFonts w:eastAsia="宋体"/>
          <w:b/>
          <w:lang w:eastAsia="zh-CN"/>
        </w:rPr>
        <w:t xml:space="preserve"> simultaneously, using the latest beam indicated for PDSCH </w:t>
      </w:r>
      <w:r>
        <w:rPr>
          <w:rFonts w:eastAsia="宋体" w:hint="eastAsia"/>
          <w:b/>
          <w:lang w:eastAsia="zh-CN"/>
        </w:rPr>
        <w:t>of</w:t>
      </w:r>
      <w:r>
        <w:rPr>
          <w:rFonts w:eastAsia="宋体"/>
          <w:b/>
          <w:lang w:eastAsia="zh-CN"/>
        </w:rPr>
        <w:t xml:space="preserve"> NCR-MT when</w:t>
      </w:r>
      <w:r w:rsidR="0047265E">
        <w:rPr>
          <w:rFonts w:eastAsia="宋体"/>
          <w:b/>
          <w:lang w:eastAsia="zh-CN"/>
        </w:rPr>
        <w:t xml:space="preserve"> NCR-MT and NCR-Fwd transmit</w:t>
      </w:r>
      <w:r>
        <w:rPr>
          <w:rFonts w:eastAsia="宋体"/>
          <w:b/>
          <w:lang w:eastAsia="zh-CN"/>
        </w:rPr>
        <w:t xml:space="preserve"> non-simultaneously.</w:t>
      </w:r>
    </w:p>
    <w:p w14:paraId="14238E60" w14:textId="5561B86D" w:rsidR="00C17516" w:rsidRDefault="00C17516" w:rsidP="00C17516">
      <w:pPr>
        <w:spacing w:after="120"/>
        <w:jc w:val="both"/>
        <w:rPr>
          <w:rFonts w:eastAsia="宋体"/>
          <w:b/>
          <w:lang w:eastAsia="zh-CN"/>
        </w:rPr>
      </w:pPr>
      <w:r w:rsidRPr="00AF60EB">
        <w:rPr>
          <w:rFonts w:eastAsia="宋体"/>
          <w:b/>
          <w:lang w:eastAsia="zh-CN"/>
        </w:rPr>
        <w:lastRenderedPageBreak/>
        <w:t>Proposal</w:t>
      </w:r>
      <w:r>
        <w:rPr>
          <w:rFonts w:eastAsia="宋体"/>
          <w:b/>
          <w:lang w:eastAsia="zh-CN"/>
        </w:rPr>
        <w:t xml:space="preserve"> </w:t>
      </w:r>
      <w:r w:rsidR="00AE46B7">
        <w:rPr>
          <w:rFonts w:eastAsia="宋体"/>
          <w:b/>
          <w:lang w:eastAsia="zh-CN"/>
        </w:rPr>
        <w:t>2</w:t>
      </w:r>
      <w:r>
        <w:rPr>
          <w:rFonts w:eastAsia="宋体"/>
          <w:b/>
          <w:lang w:eastAsia="zh-CN"/>
        </w:rPr>
        <w:t>: Support RRC configuration with MAC-CE (de)activation to indicate the periodic beam sweeping pattern for access beam.</w:t>
      </w:r>
    </w:p>
    <w:p w14:paraId="3319ABC1" w14:textId="7E01FC72" w:rsidR="00C17516" w:rsidRDefault="00AE46B7" w:rsidP="00C17516">
      <w:pPr>
        <w:spacing w:after="120"/>
        <w:jc w:val="both"/>
        <w:rPr>
          <w:rFonts w:eastAsia="宋体"/>
          <w:b/>
          <w:lang w:eastAsia="zh-CN"/>
        </w:rPr>
      </w:pPr>
      <w:r>
        <w:rPr>
          <w:rFonts w:eastAsia="宋体"/>
          <w:b/>
          <w:lang w:eastAsia="zh-CN"/>
        </w:rPr>
        <w:t>Proposal 3</w:t>
      </w:r>
      <w:r w:rsidR="00C17516">
        <w:rPr>
          <w:rFonts w:eastAsia="宋体"/>
          <w:b/>
          <w:lang w:eastAsia="zh-CN"/>
        </w:rPr>
        <w:t>: Both two options can be considered for IE definition of RRC configuration. One option includes a period, a slot offset, multiple symbol offsets associated with multiple logic beam indexes, and the other one includes a period, a symbol offset, and multiple slot offsets associated with multiple logic beam indexes.</w:t>
      </w:r>
    </w:p>
    <w:p w14:paraId="7ADECB66" w14:textId="38302E03" w:rsidR="00C17516" w:rsidRDefault="00C17516" w:rsidP="00C17516">
      <w:pPr>
        <w:spacing w:after="120"/>
        <w:jc w:val="both"/>
        <w:rPr>
          <w:rFonts w:eastAsia="宋体"/>
          <w:b/>
          <w:lang w:eastAsia="zh-CN"/>
        </w:rPr>
      </w:pPr>
      <w:r w:rsidRPr="00AF60EB">
        <w:rPr>
          <w:rFonts w:eastAsia="宋体"/>
          <w:b/>
          <w:lang w:eastAsia="zh-CN"/>
        </w:rPr>
        <w:t>Proposal</w:t>
      </w:r>
      <w:r w:rsidR="00AE46B7">
        <w:rPr>
          <w:rFonts w:eastAsia="宋体"/>
          <w:b/>
          <w:lang w:eastAsia="zh-CN"/>
        </w:rPr>
        <w:t xml:space="preserve"> 4</w:t>
      </w:r>
      <w:r>
        <w:rPr>
          <w:rFonts w:eastAsia="宋体"/>
          <w:b/>
          <w:lang w:eastAsia="zh-CN"/>
        </w:rPr>
        <w:t>: Support different methods applied to different scenarios for application time indication for access beam</w:t>
      </w:r>
      <w:r w:rsidR="008C2635">
        <w:rPr>
          <w:rFonts w:eastAsia="宋体"/>
          <w:b/>
          <w:lang w:eastAsia="zh-CN"/>
        </w:rPr>
        <w:t>s</w:t>
      </w:r>
      <w:r>
        <w:rPr>
          <w:rFonts w:eastAsia="宋体"/>
          <w:b/>
          <w:lang w:eastAsia="zh-CN"/>
        </w:rPr>
        <w:t xml:space="preserve"> of NCR-Fwd.</w:t>
      </w:r>
    </w:p>
    <w:p w14:paraId="502E0269" w14:textId="77777777" w:rsidR="00C17516" w:rsidRPr="001F20DF" w:rsidRDefault="00C17516" w:rsidP="00C17516">
      <w:pPr>
        <w:pStyle w:val="aff"/>
        <w:numPr>
          <w:ilvl w:val="0"/>
          <w:numId w:val="20"/>
        </w:numPr>
        <w:spacing w:after="120"/>
        <w:jc w:val="both"/>
        <w:rPr>
          <w:rFonts w:eastAsia="宋体"/>
          <w:b/>
          <w:sz w:val="20"/>
          <w:szCs w:val="20"/>
          <w:lang w:eastAsia="zh-CN"/>
        </w:rPr>
      </w:pPr>
      <w:r w:rsidRPr="001F20DF">
        <w:rPr>
          <w:rFonts w:eastAsia="宋体"/>
          <w:b/>
          <w:sz w:val="20"/>
          <w:szCs w:val="20"/>
          <w:lang w:eastAsia="zh-CN"/>
        </w:rPr>
        <w:t>Apply SLIV similar method for consecutive application time indication</w:t>
      </w:r>
    </w:p>
    <w:p w14:paraId="101F67D0" w14:textId="77777777" w:rsidR="00C17516" w:rsidRDefault="00C17516" w:rsidP="00C17516">
      <w:pPr>
        <w:pStyle w:val="aff"/>
        <w:numPr>
          <w:ilvl w:val="0"/>
          <w:numId w:val="20"/>
        </w:numPr>
        <w:spacing w:after="120"/>
        <w:jc w:val="both"/>
        <w:rPr>
          <w:rFonts w:eastAsia="宋体"/>
          <w:b/>
          <w:sz w:val="20"/>
          <w:szCs w:val="20"/>
          <w:lang w:eastAsia="zh-CN"/>
        </w:rPr>
      </w:pPr>
      <w:r w:rsidRPr="001F20DF">
        <w:rPr>
          <w:rFonts w:eastAsia="宋体"/>
          <w:b/>
          <w:sz w:val="20"/>
          <w:szCs w:val="20"/>
          <w:lang w:eastAsia="zh-CN"/>
        </w:rPr>
        <w:t>Apply bitmap for non-consecutive application time indication</w:t>
      </w:r>
    </w:p>
    <w:p w14:paraId="1FDE5F18" w14:textId="60366968" w:rsidR="00C17516" w:rsidRPr="00741006" w:rsidRDefault="00C17516" w:rsidP="00C17516">
      <w:pPr>
        <w:pStyle w:val="aff"/>
        <w:numPr>
          <w:ilvl w:val="0"/>
          <w:numId w:val="20"/>
        </w:numPr>
        <w:spacing w:after="120"/>
        <w:jc w:val="both"/>
        <w:rPr>
          <w:rFonts w:eastAsia="宋体"/>
          <w:b/>
          <w:sz w:val="20"/>
          <w:szCs w:val="20"/>
          <w:lang w:eastAsia="zh-CN"/>
        </w:rPr>
      </w:pPr>
      <w:r w:rsidRPr="00741006">
        <w:rPr>
          <w:rFonts w:eastAsia="宋体"/>
          <w:b/>
          <w:sz w:val="20"/>
          <w:szCs w:val="20"/>
          <w:lang w:eastAsia="zh-CN"/>
        </w:rPr>
        <w:t xml:space="preserve">Apply beam index list with </w:t>
      </w:r>
      <w:r w:rsidR="008C2635">
        <w:rPr>
          <w:rFonts w:eastAsia="宋体"/>
          <w:b/>
          <w:sz w:val="20"/>
          <w:szCs w:val="20"/>
          <w:lang w:eastAsia="zh-CN"/>
        </w:rPr>
        <w:t>a group of</w:t>
      </w:r>
      <w:r w:rsidR="008C2635" w:rsidRPr="00741006">
        <w:rPr>
          <w:rFonts w:eastAsia="宋体"/>
          <w:b/>
          <w:sz w:val="20"/>
          <w:szCs w:val="20"/>
          <w:lang w:eastAsia="zh-CN"/>
        </w:rPr>
        <w:t xml:space="preserve"> </w:t>
      </w:r>
      <w:r w:rsidRPr="00741006">
        <w:rPr>
          <w:rFonts w:eastAsia="宋体"/>
          <w:b/>
          <w:sz w:val="20"/>
          <w:szCs w:val="20"/>
          <w:lang w:eastAsia="zh-CN"/>
        </w:rPr>
        <w:t>parameters for regular application time indication for multiple access beams</w:t>
      </w:r>
    </w:p>
    <w:p w14:paraId="72C64C00" w14:textId="377AB0E5" w:rsidR="00C17516" w:rsidRDefault="00C17516" w:rsidP="00C17516">
      <w:pPr>
        <w:spacing w:after="120"/>
        <w:jc w:val="both"/>
        <w:rPr>
          <w:rFonts w:eastAsia="宋体"/>
          <w:b/>
          <w:lang w:eastAsia="zh-CN"/>
        </w:rPr>
      </w:pPr>
      <w:r w:rsidRPr="00AF60EB">
        <w:rPr>
          <w:rFonts w:eastAsia="宋体"/>
          <w:b/>
          <w:lang w:eastAsia="zh-CN"/>
        </w:rPr>
        <w:t>Proposal</w:t>
      </w:r>
      <w:r w:rsidR="00AE46B7">
        <w:rPr>
          <w:rFonts w:eastAsia="宋体"/>
          <w:b/>
          <w:lang w:eastAsia="zh-CN"/>
        </w:rPr>
        <w:t xml:space="preserve"> 5</w:t>
      </w:r>
      <w:r>
        <w:rPr>
          <w:rFonts w:eastAsia="宋体"/>
          <w:b/>
          <w:lang w:eastAsia="zh-CN"/>
        </w:rPr>
        <w:t xml:space="preserve">: </w:t>
      </w:r>
      <w:r w:rsidR="008C2635">
        <w:rPr>
          <w:rFonts w:eastAsia="宋体"/>
          <w:b/>
          <w:lang w:eastAsia="zh-CN"/>
        </w:rPr>
        <w:t>It’s necessary to report a</w:t>
      </w:r>
      <w:r>
        <w:rPr>
          <w:rFonts w:eastAsia="宋体"/>
          <w:b/>
          <w:lang w:eastAsia="zh-CN"/>
        </w:rPr>
        <w:t xml:space="preserve"> group capabilities related to access beam of NCR-Fwd to </w:t>
      </w:r>
      <w:r w:rsidR="00AE46B7">
        <w:rPr>
          <w:rFonts w:eastAsia="宋体"/>
          <w:b/>
          <w:lang w:eastAsia="zh-CN"/>
        </w:rPr>
        <w:t>base station</w:t>
      </w:r>
      <w:r>
        <w:rPr>
          <w:rFonts w:eastAsia="宋体"/>
          <w:b/>
          <w:lang w:eastAsia="zh-CN"/>
        </w:rPr>
        <w:t xml:space="preserve">, which includes beam width, maximum number of beam per beam width, number of antennas, and a mapping relationship between logic indexes and all the </w:t>
      </w:r>
      <w:r w:rsidR="00AE46B7">
        <w:rPr>
          <w:rFonts w:eastAsia="宋体"/>
          <w:b/>
          <w:lang w:eastAsia="zh-CN"/>
        </w:rPr>
        <w:t xml:space="preserve">physical </w:t>
      </w:r>
      <w:r>
        <w:rPr>
          <w:rFonts w:eastAsia="宋体"/>
          <w:b/>
          <w:lang w:eastAsia="zh-CN"/>
        </w:rPr>
        <w:t>beams.</w:t>
      </w:r>
    </w:p>
    <w:p w14:paraId="62634C9C" w14:textId="43958455" w:rsidR="00AE46B7" w:rsidRDefault="00AE46B7" w:rsidP="00AE46B7">
      <w:pPr>
        <w:spacing w:after="120"/>
        <w:jc w:val="both"/>
        <w:rPr>
          <w:rFonts w:eastAsia="宋体"/>
          <w:b/>
          <w:lang w:eastAsia="zh-CN"/>
        </w:rPr>
      </w:pPr>
      <w:r w:rsidRPr="00AF60EB">
        <w:rPr>
          <w:rFonts w:eastAsia="宋体"/>
          <w:b/>
          <w:lang w:eastAsia="zh-CN"/>
        </w:rPr>
        <w:t>Proposal</w:t>
      </w:r>
      <w:r>
        <w:rPr>
          <w:rFonts w:eastAsia="宋体"/>
          <w:b/>
          <w:lang w:eastAsia="zh-CN"/>
        </w:rPr>
        <w:t xml:space="preserve"> 6: S</w:t>
      </w:r>
      <w:r>
        <w:rPr>
          <w:rFonts w:eastAsia="宋体" w:hint="eastAsia"/>
          <w:b/>
          <w:lang w:eastAsia="zh-CN"/>
        </w:rPr>
        <w:t>upport</w:t>
      </w:r>
      <w:r w:rsidR="000752F8">
        <w:rPr>
          <w:rFonts w:eastAsia="宋体"/>
          <w:b/>
          <w:lang w:eastAsia="zh-CN"/>
        </w:rPr>
        <w:t xml:space="preserve"> report</w:t>
      </w:r>
      <w:r>
        <w:rPr>
          <w:rFonts w:eastAsia="宋体"/>
          <w:b/>
          <w:lang w:eastAsia="zh-CN"/>
        </w:rPr>
        <w:t xml:space="preserve"> absolute value of beam width to </w:t>
      </w:r>
      <w:r w:rsidRPr="00353849">
        <w:rPr>
          <w:rFonts w:eastAsia="宋体"/>
          <w:b/>
          <w:lang w:eastAsia="zh-CN"/>
        </w:rPr>
        <w:t>represent</w:t>
      </w:r>
      <w:r>
        <w:rPr>
          <w:rFonts w:eastAsia="宋体"/>
          <w:b/>
          <w:lang w:eastAsia="zh-CN"/>
        </w:rPr>
        <w:t xml:space="preserve"> beam type information.</w:t>
      </w:r>
    </w:p>
    <w:p w14:paraId="3C5E86C6" w14:textId="406D94CB" w:rsidR="00C17516" w:rsidRPr="00475281" w:rsidRDefault="00C17516" w:rsidP="00C17516">
      <w:pPr>
        <w:spacing w:after="120"/>
        <w:jc w:val="both"/>
        <w:rPr>
          <w:rFonts w:eastAsiaTheme="minorEastAsia"/>
          <w:lang w:eastAsia="zh-CN"/>
        </w:rPr>
      </w:pPr>
      <w:r w:rsidRPr="00AF60EB">
        <w:rPr>
          <w:rFonts w:eastAsia="宋体"/>
          <w:b/>
          <w:lang w:eastAsia="zh-CN"/>
        </w:rPr>
        <w:t>Proposal</w:t>
      </w:r>
      <w:r w:rsidR="00AE46B7">
        <w:rPr>
          <w:rFonts w:eastAsia="宋体"/>
          <w:b/>
          <w:lang w:eastAsia="zh-CN"/>
        </w:rPr>
        <w:t xml:space="preserve"> 7</w:t>
      </w:r>
      <w:r>
        <w:rPr>
          <w:rFonts w:eastAsia="宋体"/>
          <w:b/>
          <w:lang w:eastAsia="zh-CN"/>
        </w:rPr>
        <w:t>: Support use logic index associating with beam width directly to indicate the access beam dynamically.</w:t>
      </w:r>
    </w:p>
    <w:p w14:paraId="11652DA1" w14:textId="14BC28EB" w:rsidR="00C17516" w:rsidRDefault="00C17516" w:rsidP="00C17516">
      <w:pPr>
        <w:spacing w:after="120"/>
        <w:jc w:val="both"/>
        <w:rPr>
          <w:rFonts w:eastAsia="宋体"/>
          <w:b/>
          <w:lang w:eastAsia="zh-CN"/>
        </w:rPr>
      </w:pPr>
      <w:r w:rsidRPr="00AF60EB">
        <w:rPr>
          <w:rFonts w:eastAsia="宋体"/>
          <w:b/>
          <w:lang w:eastAsia="zh-CN"/>
        </w:rPr>
        <w:t>Proposal</w:t>
      </w:r>
      <w:r w:rsidR="00AE46B7">
        <w:rPr>
          <w:rFonts w:eastAsia="宋体"/>
          <w:b/>
          <w:lang w:eastAsia="zh-CN"/>
        </w:rPr>
        <w:t xml:space="preserve"> 8</w:t>
      </w:r>
      <w:r>
        <w:rPr>
          <w:rFonts w:eastAsia="宋体"/>
          <w:b/>
          <w:lang w:eastAsia="zh-CN"/>
        </w:rPr>
        <w:t>: Support define multiple dimensions for ON-OFF state indication in order to control NCR as finer as possible, such as ON-OFF on forwarding entity, on carrier, on link and on slot or symbol.</w:t>
      </w:r>
    </w:p>
    <w:p w14:paraId="5BEFB884" w14:textId="024823F1" w:rsidR="00C17516" w:rsidRDefault="00C17516" w:rsidP="00C17516">
      <w:pPr>
        <w:spacing w:after="120"/>
        <w:jc w:val="both"/>
        <w:rPr>
          <w:rFonts w:eastAsia="宋体"/>
          <w:b/>
          <w:lang w:eastAsia="zh-CN"/>
        </w:rPr>
      </w:pPr>
      <w:r w:rsidRPr="00AF60EB">
        <w:rPr>
          <w:rFonts w:eastAsia="宋体"/>
          <w:b/>
          <w:lang w:eastAsia="zh-CN"/>
        </w:rPr>
        <w:t>Proposal</w:t>
      </w:r>
      <w:r w:rsidR="00AE46B7">
        <w:rPr>
          <w:rFonts w:eastAsia="宋体"/>
          <w:b/>
          <w:lang w:eastAsia="zh-CN"/>
        </w:rPr>
        <w:t xml:space="preserve"> 9</w:t>
      </w:r>
      <w:r>
        <w:rPr>
          <w:rFonts w:eastAsia="宋体"/>
          <w:b/>
          <w:lang w:eastAsia="zh-CN"/>
        </w:rPr>
        <w:t xml:space="preserve">: Hybrid indication is expected for ON-OFF state indication on all the levels, wherein explicit and implicit indication </w:t>
      </w:r>
      <w:r w:rsidR="008C2635">
        <w:rPr>
          <w:rFonts w:eastAsia="宋体"/>
          <w:b/>
          <w:lang w:eastAsia="zh-CN"/>
        </w:rPr>
        <w:t xml:space="preserve">can be </w:t>
      </w:r>
      <w:r>
        <w:rPr>
          <w:rFonts w:eastAsia="宋体"/>
          <w:b/>
          <w:lang w:eastAsia="zh-CN"/>
        </w:rPr>
        <w:t xml:space="preserve">applied </w:t>
      </w:r>
      <w:r w:rsidR="008C2635">
        <w:rPr>
          <w:rFonts w:eastAsia="宋体"/>
          <w:b/>
          <w:lang w:eastAsia="zh-CN"/>
        </w:rPr>
        <w:t xml:space="preserve">to </w:t>
      </w:r>
      <w:r>
        <w:rPr>
          <w:rFonts w:eastAsia="宋体"/>
          <w:b/>
          <w:lang w:eastAsia="zh-CN"/>
        </w:rPr>
        <w:t>different levels</w:t>
      </w:r>
      <w:r w:rsidR="008C2635">
        <w:rPr>
          <w:rFonts w:eastAsia="宋体"/>
          <w:b/>
          <w:lang w:eastAsia="zh-CN"/>
        </w:rPr>
        <w:t xml:space="preserve"> of ON-OFF state</w:t>
      </w:r>
      <w:r>
        <w:rPr>
          <w:rFonts w:eastAsia="宋体"/>
          <w:b/>
          <w:lang w:eastAsia="zh-CN"/>
        </w:rPr>
        <w:t>.</w:t>
      </w:r>
    </w:p>
    <w:p w14:paraId="33129B7A" w14:textId="77777777" w:rsidR="00B244F7" w:rsidRPr="00156520" w:rsidRDefault="00B244F7" w:rsidP="00B244F7">
      <w:pPr>
        <w:spacing w:after="120"/>
        <w:jc w:val="both"/>
        <w:rPr>
          <w:rFonts w:eastAsia="宋体"/>
          <w:lang w:eastAsia="zh-CN"/>
        </w:rPr>
      </w:pPr>
      <w:r w:rsidRPr="00AF60EB">
        <w:rPr>
          <w:rFonts w:eastAsia="宋体"/>
          <w:b/>
          <w:lang w:eastAsia="zh-CN"/>
        </w:rPr>
        <w:t>Proposal</w:t>
      </w:r>
      <w:r>
        <w:rPr>
          <w:rFonts w:eastAsia="宋体"/>
          <w:b/>
          <w:lang w:eastAsia="zh-CN"/>
        </w:rPr>
        <w:t xml:space="preserve"> 10: For the residue flexible symbols after dynamic TDD configuration, OFF state is applied directly for NCR-Fwd.</w:t>
      </w:r>
    </w:p>
    <w:p w14:paraId="353EA4B4" w14:textId="77777777" w:rsidR="00292ABB" w:rsidRPr="00B244F7" w:rsidRDefault="00292ABB" w:rsidP="00C17516">
      <w:pPr>
        <w:spacing w:after="120"/>
        <w:jc w:val="both"/>
        <w:rPr>
          <w:rFonts w:eastAsiaTheme="minorEastAsia"/>
          <w:lang w:eastAsia="zh-CN"/>
        </w:rPr>
      </w:pPr>
    </w:p>
    <w:p w14:paraId="168675E6" w14:textId="77777777" w:rsidR="00C17516" w:rsidRDefault="00C17516" w:rsidP="00C17516">
      <w:pPr>
        <w:pStyle w:val="1"/>
        <w:pBdr>
          <w:top w:val="none" w:sz="0" w:space="0" w:color="auto"/>
        </w:pBdr>
      </w:pPr>
      <w:r>
        <w:t>References</w:t>
      </w:r>
    </w:p>
    <w:p w14:paraId="3F65B925" w14:textId="77777777" w:rsidR="00C17516" w:rsidRDefault="00C17516" w:rsidP="00C17516">
      <w:pPr>
        <w:pStyle w:val="References"/>
        <w:numPr>
          <w:ilvl w:val="0"/>
          <w:numId w:val="8"/>
        </w:numPr>
        <w:autoSpaceDE w:val="0"/>
        <w:autoSpaceDN w:val="0"/>
        <w:snapToGrid w:val="0"/>
        <w:spacing w:after="60"/>
        <w:jc w:val="both"/>
        <w:rPr>
          <w:sz w:val="20"/>
        </w:rPr>
      </w:pPr>
      <w:bookmarkStart w:id="3" w:name="_Ref101256070"/>
      <w:bookmarkStart w:id="4" w:name="_Ref101256329"/>
      <w:r w:rsidRPr="00FA79EB">
        <w:rPr>
          <w:sz w:val="20"/>
        </w:rPr>
        <w:t>RP-21</w:t>
      </w:r>
      <w:r>
        <w:rPr>
          <w:sz w:val="20"/>
        </w:rPr>
        <w:t xml:space="preserve">3700, </w:t>
      </w:r>
      <w:r w:rsidRPr="00751BAD">
        <w:rPr>
          <w:sz w:val="20"/>
        </w:rPr>
        <w:t>3GPP TSG RAN Meeting #94e</w:t>
      </w:r>
      <w:r>
        <w:rPr>
          <w:sz w:val="20"/>
        </w:rPr>
        <w:t xml:space="preserve">, </w:t>
      </w:r>
      <w:r w:rsidRPr="00EA259D">
        <w:rPr>
          <w:sz w:val="20"/>
        </w:rPr>
        <w:t>New SI: Study on NR Network-controlled Repeaters</w:t>
      </w:r>
      <w:r>
        <w:rPr>
          <w:sz w:val="20"/>
        </w:rPr>
        <w:t>.</w:t>
      </w:r>
      <w:bookmarkEnd w:id="3"/>
      <w:bookmarkEnd w:id="4"/>
    </w:p>
    <w:p w14:paraId="23C3DCC1" w14:textId="77777777" w:rsidR="006E291C" w:rsidRPr="00847EDE" w:rsidRDefault="006E291C" w:rsidP="006E291C">
      <w:pPr>
        <w:pStyle w:val="References"/>
        <w:numPr>
          <w:ilvl w:val="0"/>
          <w:numId w:val="8"/>
        </w:numPr>
        <w:autoSpaceDE w:val="0"/>
        <w:autoSpaceDN w:val="0"/>
        <w:snapToGrid w:val="0"/>
        <w:spacing w:after="60"/>
        <w:jc w:val="both"/>
        <w:rPr>
          <w:sz w:val="20"/>
        </w:rPr>
      </w:pPr>
      <w:bookmarkStart w:id="5" w:name="_Ref115093088"/>
      <w:bookmarkStart w:id="6" w:name="_Ref109641523"/>
      <w:r>
        <w:rPr>
          <w:sz w:val="20"/>
        </w:rPr>
        <w:t>RP-222673, 3GPP TSG RAN Meeting #97-</w:t>
      </w:r>
      <w:r w:rsidRPr="00751BAD">
        <w:rPr>
          <w:sz w:val="20"/>
        </w:rPr>
        <w:t>e</w:t>
      </w:r>
      <w:r>
        <w:rPr>
          <w:sz w:val="20"/>
        </w:rPr>
        <w:t>, New WID</w:t>
      </w:r>
      <w:r w:rsidRPr="00EA259D">
        <w:rPr>
          <w:sz w:val="20"/>
        </w:rPr>
        <w:t xml:space="preserve"> on NR Network-controlled Repeaters</w:t>
      </w:r>
      <w:r>
        <w:rPr>
          <w:sz w:val="20"/>
        </w:rPr>
        <w:t>.</w:t>
      </w:r>
      <w:bookmarkEnd w:id="5"/>
    </w:p>
    <w:p w14:paraId="3C7C89F2" w14:textId="77777777" w:rsidR="00C17516" w:rsidRDefault="00C17516" w:rsidP="00C17516">
      <w:pPr>
        <w:pStyle w:val="References"/>
        <w:numPr>
          <w:ilvl w:val="0"/>
          <w:numId w:val="8"/>
        </w:numPr>
        <w:autoSpaceDE w:val="0"/>
        <w:autoSpaceDN w:val="0"/>
        <w:snapToGrid w:val="0"/>
        <w:spacing w:after="60"/>
        <w:jc w:val="both"/>
        <w:rPr>
          <w:sz w:val="20"/>
        </w:rPr>
      </w:pPr>
      <w:bookmarkStart w:id="7" w:name="_Ref118216776"/>
      <w:r w:rsidRPr="00F5634D">
        <w:rPr>
          <w:sz w:val="20"/>
        </w:rPr>
        <w:t>3GPP TSG RAN WG1 #109-e</w:t>
      </w:r>
      <w:r w:rsidRPr="00F5634D">
        <w:rPr>
          <w:sz w:val="20"/>
        </w:rPr>
        <w:tab/>
        <w:t xml:space="preserve"> e-Meeting, RAN1 Chair’s Notes</w:t>
      </w:r>
      <w:r>
        <w:rPr>
          <w:sz w:val="20"/>
        </w:rPr>
        <w:t>.</w:t>
      </w:r>
      <w:bookmarkEnd w:id="6"/>
      <w:bookmarkEnd w:id="7"/>
    </w:p>
    <w:p w14:paraId="22064BE4" w14:textId="3D389764" w:rsidR="00AE37C9" w:rsidRPr="008F6D33" w:rsidRDefault="00C17516" w:rsidP="008F6D33">
      <w:pPr>
        <w:pStyle w:val="References"/>
        <w:numPr>
          <w:ilvl w:val="0"/>
          <w:numId w:val="8"/>
        </w:numPr>
        <w:autoSpaceDE w:val="0"/>
        <w:autoSpaceDN w:val="0"/>
        <w:snapToGrid w:val="0"/>
        <w:spacing w:after="60"/>
        <w:jc w:val="both"/>
        <w:rPr>
          <w:sz w:val="20"/>
        </w:rPr>
      </w:pPr>
      <w:bookmarkStart w:id="8" w:name="_Ref115093229"/>
      <w:r>
        <w:rPr>
          <w:sz w:val="20"/>
        </w:rPr>
        <w:t>3GPP TSG RAN WG1 #110</w:t>
      </w:r>
      <w:r w:rsidRPr="00F5634D">
        <w:rPr>
          <w:sz w:val="20"/>
        </w:rPr>
        <w:t>, RAN1 Chair’s Notes</w:t>
      </w:r>
      <w:r>
        <w:rPr>
          <w:sz w:val="20"/>
        </w:rPr>
        <w:t>.</w:t>
      </w:r>
      <w:bookmarkEnd w:id="8"/>
    </w:p>
    <w:sectPr w:rsidR="00AE37C9" w:rsidRPr="008F6D33" w:rsidSect="00525A21">
      <w:footerReference w:type="even" r:id="rId19"/>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76DBD" w14:textId="77777777" w:rsidR="00390753" w:rsidRDefault="00390753">
      <w:r>
        <w:separator/>
      </w:r>
    </w:p>
  </w:endnote>
  <w:endnote w:type="continuationSeparator" w:id="0">
    <w:p w14:paraId="0663B792" w14:textId="77777777" w:rsidR="00390753" w:rsidRDefault="0039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Latha"/>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F058" w14:textId="77777777" w:rsidR="00AF6577" w:rsidRDefault="00AF6577">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AF6577" w:rsidRDefault="00AF65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3FB3A" w14:textId="77777777" w:rsidR="00390753" w:rsidRDefault="00390753">
      <w:r>
        <w:separator/>
      </w:r>
    </w:p>
  </w:footnote>
  <w:footnote w:type="continuationSeparator" w:id="0">
    <w:p w14:paraId="6250147E" w14:textId="77777777" w:rsidR="00390753" w:rsidRDefault="00390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576447"/>
    <w:multiLevelType w:val="hybridMultilevel"/>
    <w:tmpl w:val="CA6C2F98"/>
    <w:lvl w:ilvl="0" w:tplc="55BA1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481D81"/>
    <w:multiLevelType w:val="hybridMultilevel"/>
    <w:tmpl w:val="32AAEF36"/>
    <w:lvl w:ilvl="0" w:tplc="4B7C5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3F6E2A1D"/>
    <w:multiLevelType w:val="hybridMultilevel"/>
    <w:tmpl w:val="BCDAA2F8"/>
    <w:lvl w:ilvl="0" w:tplc="6F84B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ED6A24"/>
    <w:multiLevelType w:val="hybridMultilevel"/>
    <w:tmpl w:val="5EBCB9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3"/>
  </w:num>
  <w:num w:numId="4">
    <w:abstractNumId w:val="7"/>
  </w:num>
  <w:num w:numId="5">
    <w:abstractNumId w:val="0"/>
  </w:num>
  <w:num w:numId="6">
    <w:abstractNumId w:val="18"/>
  </w:num>
  <w:num w:numId="7">
    <w:abstractNumId w:val="11"/>
  </w:num>
  <w:num w:numId="8">
    <w:abstractNumId w:val="9"/>
  </w:num>
  <w:num w:numId="9">
    <w:abstractNumId w:val="13"/>
  </w:num>
  <w:num w:numId="10">
    <w:abstractNumId w:val="4"/>
  </w:num>
  <w:num w:numId="11">
    <w:abstractNumId w:val="13"/>
  </w:num>
  <w:num w:numId="12">
    <w:abstractNumId w:val="19"/>
  </w:num>
  <w:num w:numId="13">
    <w:abstractNumId w:val="22"/>
  </w:num>
  <w:num w:numId="14">
    <w:abstractNumId w:val="1"/>
  </w:num>
  <w:num w:numId="15">
    <w:abstractNumId w:val="8"/>
  </w:num>
  <w:num w:numId="16">
    <w:abstractNumId w:val="14"/>
  </w:num>
  <w:num w:numId="17">
    <w:abstractNumId w:val="20"/>
  </w:num>
  <w:num w:numId="18">
    <w:abstractNumId w:val="17"/>
  </w:num>
  <w:num w:numId="19">
    <w:abstractNumId w:val="15"/>
  </w:num>
  <w:num w:numId="20">
    <w:abstractNumId w:val="3"/>
  </w:num>
  <w:num w:numId="21">
    <w:abstractNumId w:val="6"/>
  </w:num>
  <w:num w:numId="22">
    <w:abstractNumId w:val="22"/>
  </w:num>
  <w:num w:numId="23">
    <w:abstractNumId w:val="16"/>
  </w:num>
  <w:num w:numId="24">
    <w:abstractNumId w:val="2"/>
  </w:num>
  <w:num w:numId="25">
    <w:abstractNumId w:val="10"/>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4D5"/>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3B1"/>
    <w:rsid w:val="0000443A"/>
    <w:rsid w:val="00004A67"/>
    <w:rsid w:val="00004E62"/>
    <w:rsid w:val="000053E3"/>
    <w:rsid w:val="000057FF"/>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6F8"/>
    <w:rsid w:val="00012B19"/>
    <w:rsid w:val="00012D8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6D"/>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184"/>
    <w:rsid w:val="00021396"/>
    <w:rsid w:val="000217CA"/>
    <w:rsid w:val="0002180A"/>
    <w:rsid w:val="00021947"/>
    <w:rsid w:val="00021C33"/>
    <w:rsid w:val="00021DFC"/>
    <w:rsid w:val="00021E90"/>
    <w:rsid w:val="000223DB"/>
    <w:rsid w:val="000223E8"/>
    <w:rsid w:val="00022625"/>
    <w:rsid w:val="00022AEA"/>
    <w:rsid w:val="00022E04"/>
    <w:rsid w:val="00023076"/>
    <w:rsid w:val="000230E0"/>
    <w:rsid w:val="000231B8"/>
    <w:rsid w:val="000231CE"/>
    <w:rsid w:val="000236F1"/>
    <w:rsid w:val="00023990"/>
    <w:rsid w:val="000239F5"/>
    <w:rsid w:val="00023AE6"/>
    <w:rsid w:val="000246F5"/>
    <w:rsid w:val="0002470C"/>
    <w:rsid w:val="000248EA"/>
    <w:rsid w:val="0002499B"/>
    <w:rsid w:val="00024BF2"/>
    <w:rsid w:val="00024C30"/>
    <w:rsid w:val="00025B14"/>
    <w:rsid w:val="00025BF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B38"/>
    <w:rsid w:val="00030C51"/>
    <w:rsid w:val="00030D1D"/>
    <w:rsid w:val="00030D6A"/>
    <w:rsid w:val="00030DA9"/>
    <w:rsid w:val="0003108E"/>
    <w:rsid w:val="000311C6"/>
    <w:rsid w:val="00031299"/>
    <w:rsid w:val="00031339"/>
    <w:rsid w:val="000317A7"/>
    <w:rsid w:val="000318E5"/>
    <w:rsid w:val="00031AE1"/>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678"/>
    <w:rsid w:val="000378CF"/>
    <w:rsid w:val="000378E0"/>
    <w:rsid w:val="000379ED"/>
    <w:rsid w:val="00037E9D"/>
    <w:rsid w:val="00037F43"/>
    <w:rsid w:val="00040107"/>
    <w:rsid w:val="000403E8"/>
    <w:rsid w:val="000407FE"/>
    <w:rsid w:val="000409A2"/>
    <w:rsid w:val="00040AD7"/>
    <w:rsid w:val="000411EC"/>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0C"/>
    <w:rsid w:val="00052417"/>
    <w:rsid w:val="000526A7"/>
    <w:rsid w:val="00052731"/>
    <w:rsid w:val="00052AF4"/>
    <w:rsid w:val="00052ED4"/>
    <w:rsid w:val="00052FCC"/>
    <w:rsid w:val="000530D0"/>
    <w:rsid w:val="0005357D"/>
    <w:rsid w:val="000536F3"/>
    <w:rsid w:val="00053C70"/>
    <w:rsid w:val="00053C8D"/>
    <w:rsid w:val="00054083"/>
    <w:rsid w:val="00054310"/>
    <w:rsid w:val="00054438"/>
    <w:rsid w:val="000549BA"/>
    <w:rsid w:val="00054A77"/>
    <w:rsid w:val="00054ADD"/>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F05"/>
    <w:rsid w:val="00061532"/>
    <w:rsid w:val="00061573"/>
    <w:rsid w:val="00061620"/>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7E"/>
    <w:rsid w:val="00065FD4"/>
    <w:rsid w:val="00066542"/>
    <w:rsid w:val="0006654B"/>
    <w:rsid w:val="000668FB"/>
    <w:rsid w:val="00066A6F"/>
    <w:rsid w:val="000677FA"/>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2C0"/>
    <w:rsid w:val="000752F8"/>
    <w:rsid w:val="0007555F"/>
    <w:rsid w:val="00075984"/>
    <w:rsid w:val="00075F81"/>
    <w:rsid w:val="00075FAA"/>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81C"/>
    <w:rsid w:val="00080990"/>
    <w:rsid w:val="00080EDD"/>
    <w:rsid w:val="0008118C"/>
    <w:rsid w:val="000812B1"/>
    <w:rsid w:val="000812C8"/>
    <w:rsid w:val="000818F9"/>
    <w:rsid w:val="00081DD5"/>
    <w:rsid w:val="00081E1F"/>
    <w:rsid w:val="00081EC3"/>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79"/>
    <w:rsid w:val="000848DB"/>
    <w:rsid w:val="00084BE4"/>
    <w:rsid w:val="0008506D"/>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8B7"/>
    <w:rsid w:val="00090BB8"/>
    <w:rsid w:val="000915E6"/>
    <w:rsid w:val="00091B10"/>
    <w:rsid w:val="00091B5E"/>
    <w:rsid w:val="0009212E"/>
    <w:rsid w:val="00092620"/>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DB5"/>
    <w:rsid w:val="00094FFF"/>
    <w:rsid w:val="000952C2"/>
    <w:rsid w:val="00095470"/>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97D57"/>
    <w:rsid w:val="000A0ADD"/>
    <w:rsid w:val="000A0B23"/>
    <w:rsid w:val="000A10BB"/>
    <w:rsid w:val="000A1238"/>
    <w:rsid w:val="000A1276"/>
    <w:rsid w:val="000A12F3"/>
    <w:rsid w:val="000A1326"/>
    <w:rsid w:val="000A1400"/>
    <w:rsid w:val="000A1893"/>
    <w:rsid w:val="000A1E20"/>
    <w:rsid w:val="000A2153"/>
    <w:rsid w:val="000A2524"/>
    <w:rsid w:val="000A252D"/>
    <w:rsid w:val="000A25DF"/>
    <w:rsid w:val="000A25E4"/>
    <w:rsid w:val="000A27F1"/>
    <w:rsid w:val="000A2A53"/>
    <w:rsid w:val="000A2AC9"/>
    <w:rsid w:val="000A2D07"/>
    <w:rsid w:val="000A31EE"/>
    <w:rsid w:val="000A343E"/>
    <w:rsid w:val="000A3A69"/>
    <w:rsid w:val="000A3F33"/>
    <w:rsid w:val="000A412F"/>
    <w:rsid w:val="000A4511"/>
    <w:rsid w:val="000A4808"/>
    <w:rsid w:val="000A4864"/>
    <w:rsid w:val="000A4EB3"/>
    <w:rsid w:val="000A55EC"/>
    <w:rsid w:val="000A561C"/>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0F76"/>
    <w:rsid w:val="000B125B"/>
    <w:rsid w:val="000B15F9"/>
    <w:rsid w:val="000B1744"/>
    <w:rsid w:val="000B1F4E"/>
    <w:rsid w:val="000B24B0"/>
    <w:rsid w:val="000B2836"/>
    <w:rsid w:val="000B28F8"/>
    <w:rsid w:val="000B299D"/>
    <w:rsid w:val="000B2A42"/>
    <w:rsid w:val="000B2E2D"/>
    <w:rsid w:val="000B2EFB"/>
    <w:rsid w:val="000B3057"/>
    <w:rsid w:val="000B30B9"/>
    <w:rsid w:val="000B363D"/>
    <w:rsid w:val="000B3873"/>
    <w:rsid w:val="000B38C6"/>
    <w:rsid w:val="000B3A48"/>
    <w:rsid w:val="000B41D1"/>
    <w:rsid w:val="000B422F"/>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13D"/>
    <w:rsid w:val="000C063B"/>
    <w:rsid w:val="000C084C"/>
    <w:rsid w:val="000C086D"/>
    <w:rsid w:val="000C0B1F"/>
    <w:rsid w:val="000C105B"/>
    <w:rsid w:val="000C152D"/>
    <w:rsid w:val="000C1955"/>
    <w:rsid w:val="000C1994"/>
    <w:rsid w:val="000C19BE"/>
    <w:rsid w:val="000C1A53"/>
    <w:rsid w:val="000C1B47"/>
    <w:rsid w:val="000C1EBE"/>
    <w:rsid w:val="000C239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6F7"/>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34C"/>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0CEB"/>
    <w:rsid w:val="000E1041"/>
    <w:rsid w:val="000E12EF"/>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C83"/>
    <w:rsid w:val="000F3FAD"/>
    <w:rsid w:val="000F4037"/>
    <w:rsid w:val="000F41FB"/>
    <w:rsid w:val="000F431E"/>
    <w:rsid w:val="000F4728"/>
    <w:rsid w:val="000F4895"/>
    <w:rsid w:val="000F48BB"/>
    <w:rsid w:val="000F4A63"/>
    <w:rsid w:val="000F4E5E"/>
    <w:rsid w:val="000F52ED"/>
    <w:rsid w:val="000F5331"/>
    <w:rsid w:val="000F549B"/>
    <w:rsid w:val="000F554C"/>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218A"/>
    <w:rsid w:val="00102320"/>
    <w:rsid w:val="00102506"/>
    <w:rsid w:val="00102563"/>
    <w:rsid w:val="001026CB"/>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6EE"/>
    <w:rsid w:val="00105C3C"/>
    <w:rsid w:val="00105E93"/>
    <w:rsid w:val="0010635D"/>
    <w:rsid w:val="00106E3D"/>
    <w:rsid w:val="00106E80"/>
    <w:rsid w:val="001070EC"/>
    <w:rsid w:val="00110258"/>
    <w:rsid w:val="00110288"/>
    <w:rsid w:val="00110380"/>
    <w:rsid w:val="00110462"/>
    <w:rsid w:val="0011072F"/>
    <w:rsid w:val="00110A51"/>
    <w:rsid w:val="00110B6F"/>
    <w:rsid w:val="00110F74"/>
    <w:rsid w:val="001111B6"/>
    <w:rsid w:val="001111E9"/>
    <w:rsid w:val="001113E0"/>
    <w:rsid w:val="0011143E"/>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7F"/>
    <w:rsid w:val="001131F1"/>
    <w:rsid w:val="00113444"/>
    <w:rsid w:val="0011345F"/>
    <w:rsid w:val="0011359E"/>
    <w:rsid w:val="001135F5"/>
    <w:rsid w:val="00113700"/>
    <w:rsid w:val="001137FA"/>
    <w:rsid w:val="001138C2"/>
    <w:rsid w:val="00113C9C"/>
    <w:rsid w:val="00113DD6"/>
    <w:rsid w:val="001143A4"/>
    <w:rsid w:val="001146EC"/>
    <w:rsid w:val="00114872"/>
    <w:rsid w:val="0011495C"/>
    <w:rsid w:val="00114A62"/>
    <w:rsid w:val="00114B6B"/>
    <w:rsid w:val="00114B89"/>
    <w:rsid w:val="00114C7C"/>
    <w:rsid w:val="00114F4F"/>
    <w:rsid w:val="001152CC"/>
    <w:rsid w:val="001153B6"/>
    <w:rsid w:val="00115970"/>
    <w:rsid w:val="00115CB2"/>
    <w:rsid w:val="00115DCE"/>
    <w:rsid w:val="00116046"/>
    <w:rsid w:val="00116231"/>
    <w:rsid w:val="0011693D"/>
    <w:rsid w:val="00116F74"/>
    <w:rsid w:val="001173A2"/>
    <w:rsid w:val="0011759C"/>
    <w:rsid w:val="001176B7"/>
    <w:rsid w:val="001177EA"/>
    <w:rsid w:val="001179EE"/>
    <w:rsid w:val="001179F8"/>
    <w:rsid w:val="0012027C"/>
    <w:rsid w:val="00120DDC"/>
    <w:rsid w:val="00121531"/>
    <w:rsid w:val="00121867"/>
    <w:rsid w:val="00121A96"/>
    <w:rsid w:val="00121D6C"/>
    <w:rsid w:val="0012218A"/>
    <w:rsid w:val="001221B7"/>
    <w:rsid w:val="0012243F"/>
    <w:rsid w:val="00122738"/>
    <w:rsid w:val="001229D0"/>
    <w:rsid w:val="00122A07"/>
    <w:rsid w:val="00122A7F"/>
    <w:rsid w:val="001233B7"/>
    <w:rsid w:val="001239DE"/>
    <w:rsid w:val="00124252"/>
    <w:rsid w:val="001243E2"/>
    <w:rsid w:val="00124802"/>
    <w:rsid w:val="0012493F"/>
    <w:rsid w:val="00124944"/>
    <w:rsid w:val="001249C6"/>
    <w:rsid w:val="00124D9F"/>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5C1"/>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4D2"/>
    <w:rsid w:val="00135E13"/>
    <w:rsid w:val="00136B55"/>
    <w:rsid w:val="00136BDF"/>
    <w:rsid w:val="00136CE5"/>
    <w:rsid w:val="001370DC"/>
    <w:rsid w:val="001372B1"/>
    <w:rsid w:val="00137423"/>
    <w:rsid w:val="0013763B"/>
    <w:rsid w:val="00137793"/>
    <w:rsid w:val="00137AD1"/>
    <w:rsid w:val="00137D3D"/>
    <w:rsid w:val="001408D4"/>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6F7"/>
    <w:rsid w:val="00142715"/>
    <w:rsid w:val="00142D9A"/>
    <w:rsid w:val="00143010"/>
    <w:rsid w:val="001430CD"/>
    <w:rsid w:val="00143971"/>
    <w:rsid w:val="00143F5B"/>
    <w:rsid w:val="00143FA5"/>
    <w:rsid w:val="0014413C"/>
    <w:rsid w:val="0014436D"/>
    <w:rsid w:val="00144488"/>
    <w:rsid w:val="0014459F"/>
    <w:rsid w:val="001445CF"/>
    <w:rsid w:val="001447B2"/>
    <w:rsid w:val="00144BF6"/>
    <w:rsid w:val="00144C82"/>
    <w:rsid w:val="00144CF2"/>
    <w:rsid w:val="001458BF"/>
    <w:rsid w:val="00145C8F"/>
    <w:rsid w:val="00145F9C"/>
    <w:rsid w:val="00146078"/>
    <w:rsid w:val="00146354"/>
    <w:rsid w:val="0014638D"/>
    <w:rsid w:val="00146462"/>
    <w:rsid w:val="00146693"/>
    <w:rsid w:val="0014735E"/>
    <w:rsid w:val="00147A6D"/>
    <w:rsid w:val="00147C15"/>
    <w:rsid w:val="00147DE3"/>
    <w:rsid w:val="00147F35"/>
    <w:rsid w:val="001506BE"/>
    <w:rsid w:val="0015074E"/>
    <w:rsid w:val="00150D45"/>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084"/>
    <w:rsid w:val="0015451E"/>
    <w:rsid w:val="0015458B"/>
    <w:rsid w:val="00154ED9"/>
    <w:rsid w:val="00154F1D"/>
    <w:rsid w:val="00155094"/>
    <w:rsid w:val="0015521D"/>
    <w:rsid w:val="0015575E"/>
    <w:rsid w:val="0015578B"/>
    <w:rsid w:val="001561E2"/>
    <w:rsid w:val="00156520"/>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49D"/>
    <w:rsid w:val="00161578"/>
    <w:rsid w:val="001616A2"/>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CAB"/>
    <w:rsid w:val="00164E99"/>
    <w:rsid w:val="0016543B"/>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BB8"/>
    <w:rsid w:val="00171E18"/>
    <w:rsid w:val="00171E83"/>
    <w:rsid w:val="00171F2C"/>
    <w:rsid w:val="00172736"/>
    <w:rsid w:val="0017276A"/>
    <w:rsid w:val="00172D4A"/>
    <w:rsid w:val="00172E04"/>
    <w:rsid w:val="001730A5"/>
    <w:rsid w:val="00173182"/>
    <w:rsid w:val="00173684"/>
    <w:rsid w:val="00173EAF"/>
    <w:rsid w:val="00173FE0"/>
    <w:rsid w:val="001742EB"/>
    <w:rsid w:val="001742F3"/>
    <w:rsid w:val="001743D9"/>
    <w:rsid w:val="00174596"/>
    <w:rsid w:val="00175047"/>
    <w:rsid w:val="00175762"/>
    <w:rsid w:val="00175C29"/>
    <w:rsid w:val="00175CBA"/>
    <w:rsid w:val="00175E09"/>
    <w:rsid w:val="00175E15"/>
    <w:rsid w:val="00176156"/>
    <w:rsid w:val="001762A8"/>
    <w:rsid w:val="001765CA"/>
    <w:rsid w:val="00176652"/>
    <w:rsid w:val="001767E5"/>
    <w:rsid w:val="0017685D"/>
    <w:rsid w:val="001768B6"/>
    <w:rsid w:val="00176945"/>
    <w:rsid w:val="00176A28"/>
    <w:rsid w:val="001771D5"/>
    <w:rsid w:val="0017780D"/>
    <w:rsid w:val="00177970"/>
    <w:rsid w:val="00180382"/>
    <w:rsid w:val="00180507"/>
    <w:rsid w:val="001805A3"/>
    <w:rsid w:val="001806FC"/>
    <w:rsid w:val="001807A6"/>
    <w:rsid w:val="00180B89"/>
    <w:rsid w:val="00180B92"/>
    <w:rsid w:val="00180E49"/>
    <w:rsid w:val="0018110E"/>
    <w:rsid w:val="00181289"/>
    <w:rsid w:val="00181489"/>
    <w:rsid w:val="00181873"/>
    <w:rsid w:val="001818A2"/>
    <w:rsid w:val="00181A7D"/>
    <w:rsid w:val="00181AF5"/>
    <w:rsid w:val="00181DFB"/>
    <w:rsid w:val="00181E76"/>
    <w:rsid w:val="0018231F"/>
    <w:rsid w:val="001827C3"/>
    <w:rsid w:val="00182838"/>
    <w:rsid w:val="0018292E"/>
    <w:rsid w:val="00182942"/>
    <w:rsid w:val="00182AE3"/>
    <w:rsid w:val="00182B7F"/>
    <w:rsid w:val="00182E76"/>
    <w:rsid w:val="0018342F"/>
    <w:rsid w:val="0018370E"/>
    <w:rsid w:val="00183BAA"/>
    <w:rsid w:val="00184196"/>
    <w:rsid w:val="001842C6"/>
    <w:rsid w:val="001842E4"/>
    <w:rsid w:val="00184407"/>
    <w:rsid w:val="00184499"/>
    <w:rsid w:val="001845DC"/>
    <w:rsid w:val="00184834"/>
    <w:rsid w:val="00184BB4"/>
    <w:rsid w:val="00184BBC"/>
    <w:rsid w:val="00184EC9"/>
    <w:rsid w:val="0018555B"/>
    <w:rsid w:val="00185893"/>
    <w:rsid w:val="001859A5"/>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7A8"/>
    <w:rsid w:val="00190F12"/>
    <w:rsid w:val="00190FA2"/>
    <w:rsid w:val="001913C3"/>
    <w:rsid w:val="0019176B"/>
    <w:rsid w:val="00191891"/>
    <w:rsid w:val="00191D33"/>
    <w:rsid w:val="00192293"/>
    <w:rsid w:val="001925A9"/>
    <w:rsid w:val="00192889"/>
    <w:rsid w:val="00192E82"/>
    <w:rsid w:val="00193142"/>
    <w:rsid w:val="00193747"/>
    <w:rsid w:val="00193DB7"/>
    <w:rsid w:val="00193DEA"/>
    <w:rsid w:val="00194234"/>
    <w:rsid w:val="00194AD8"/>
    <w:rsid w:val="00194E03"/>
    <w:rsid w:val="00194E86"/>
    <w:rsid w:val="00194F63"/>
    <w:rsid w:val="00195683"/>
    <w:rsid w:val="00195706"/>
    <w:rsid w:val="00195A89"/>
    <w:rsid w:val="0019646C"/>
    <w:rsid w:val="001966D2"/>
    <w:rsid w:val="0019698C"/>
    <w:rsid w:val="00196DEE"/>
    <w:rsid w:val="00197661"/>
    <w:rsid w:val="0019785D"/>
    <w:rsid w:val="001978E6"/>
    <w:rsid w:val="001A040A"/>
    <w:rsid w:val="001A0519"/>
    <w:rsid w:val="001A0684"/>
    <w:rsid w:val="001A0956"/>
    <w:rsid w:val="001A0A24"/>
    <w:rsid w:val="001A12AC"/>
    <w:rsid w:val="001A14A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6EC5"/>
    <w:rsid w:val="001A745C"/>
    <w:rsid w:val="001A7754"/>
    <w:rsid w:val="001A79A4"/>
    <w:rsid w:val="001B0041"/>
    <w:rsid w:val="001B0354"/>
    <w:rsid w:val="001B0BA7"/>
    <w:rsid w:val="001B0D79"/>
    <w:rsid w:val="001B0F6F"/>
    <w:rsid w:val="001B1189"/>
    <w:rsid w:val="001B11B7"/>
    <w:rsid w:val="001B12B5"/>
    <w:rsid w:val="001B1600"/>
    <w:rsid w:val="001B180F"/>
    <w:rsid w:val="001B1A91"/>
    <w:rsid w:val="001B1BE1"/>
    <w:rsid w:val="001B1CEA"/>
    <w:rsid w:val="001B1E03"/>
    <w:rsid w:val="001B20D1"/>
    <w:rsid w:val="001B2495"/>
    <w:rsid w:val="001B26E9"/>
    <w:rsid w:val="001B2971"/>
    <w:rsid w:val="001B3149"/>
    <w:rsid w:val="001B3291"/>
    <w:rsid w:val="001B3572"/>
    <w:rsid w:val="001B35D2"/>
    <w:rsid w:val="001B3C47"/>
    <w:rsid w:val="001B40D9"/>
    <w:rsid w:val="001B4135"/>
    <w:rsid w:val="001B4429"/>
    <w:rsid w:val="001B4901"/>
    <w:rsid w:val="001B49F7"/>
    <w:rsid w:val="001B4DD5"/>
    <w:rsid w:val="001B527B"/>
    <w:rsid w:val="001B5847"/>
    <w:rsid w:val="001B5E24"/>
    <w:rsid w:val="001B5F0F"/>
    <w:rsid w:val="001B5F59"/>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F9D"/>
    <w:rsid w:val="001C6381"/>
    <w:rsid w:val="001C6B82"/>
    <w:rsid w:val="001C6C8B"/>
    <w:rsid w:val="001C76EB"/>
    <w:rsid w:val="001D04B9"/>
    <w:rsid w:val="001D080D"/>
    <w:rsid w:val="001D1447"/>
    <w:rsid w:val="001D154C"/>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D7BB0"/>
    <w:rsid w:val="001E0172"/>
    <w:rsid w:val="001E025D"/>
    <w:rsid w:val="001E0456"/>
    <w:rsid w:val="001E058F"/>
    <w:rsid w:val="001E09C4"/>
    <w:rsid w:val="001E0B06"/>
    <w:rsid w:val="001E0BE0"/>
    <w:rsid w:val="001E0D3C"/>
    <w:rsid w:val="001E0D4B"/>
    <w:rsid w:val="001E0D7E"/>
    <w:rsid w:val="001E1023"/>
    <w:rsid w:val="001E114F"/>
    <w:rsid w:val="001E12D9"/>
    <w:rsid w:val="001E12F2"/>
    <w:rsid w:val="001E18B8"/>
    <w:rsid w:val="001E18C2"/>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ED"/>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9D7"/>
    <w:rsid w:val="001F1A26"/>
    <w:rsid w:val="001F1AFB"/>
    <w:rsid w:val="001F1CCD"/>
    <w:rsid w:val="001F1E8A"/>
    <w:rsid w:val="001F2112"/>
    <w:rsid w:val="001F229B"/>
    <w:rsid w:val="001F2335"/>
    <w:rsid w:val="001F24DA"/>
    <w:rsid w:val="001F2BBC"/>
    <w:rsid w:val="001F2C22"/>
    <w:rsid w:val="001F2F28"/>
    <w:rsid w:val="001F302D"/>
    <w:rsid w:val="001F30C9"/>
    <w:rsid w:val="001F31DB"/>
    <w:rsid w:val="001F3907"/>
    <w:rsid w:val="001F3C19"/>
    <w:rsid w:val="001F43DF"/>
    <w:rsid w:val="001F443B"/>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685"/>
    <w:rsid w:val="0020677B"/>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2B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1F0"/>
    <w:rsid w:val="0022030C"/>
    <w:rsid w:val="0022093C"/>
    <w:rsid w:val="00221074"/>
    <w:rsid w:val="002213A3"/>
    <w:rsid w:val="002216E6"/>
    <w:rsid w:val="00221D54"/>
    <w:rsid w:val="0022208E"/>
    <w:rsid w:val="00222C40"/>
    <w:rsid w:val="00222D1D"/>
    <w:rsid w:val="00222F0C"/>
    <w:rsid w:val="002230A2"/>
    <w:rsid w:val="0022369F"/>
    <w:rsid w:val="002239E1"/>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9D5"/>
    <w:rsid w:val="00231F1E"/>
    <w:rsid w:val="002322F6"/>
    <w:rsid w:val="00232321"/>
    <w:rsid w:val="00233036"/>
    <w:rsid w:val="00233355"/>
    <w:rsid w:val="0023379E"/>
    <w:rsid w:val="002337EC"/>
    <w:rsid w:val="00233A2D"/>
    <w:rsid w:val="00233DA3"/>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31C"/>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4DB"/>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33A"/>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1A"/>
    <w:rsid w:val="00262D9A"/>
    <w:rsid w:val="00262EB5"/>
    <w:rsid w:val="00262FAD"/>
    <w:rsid w:val="002632D5"/>
    <w:rsid w:val="002635B5"/>
    <w:rsid w:val="0026395F"/>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730"/>
    <w:rsid w:val="00275A54"/>
    <w:rsid w:val="00275B60"/>
    <w:rsid w:val="00275C48"/>
    <w:rsid w:val="00275F06"/>
    <w:rsid w:val="00275FDA"/>
    <w:rsid w:val="00276FCB"/>
    <w:rsid w:val="00277115"/>
    <w:rsid w:val="0027712E"/>
    <w:rsid w:val="00277249"/>
    <w:rsid w:val="002775D6"/>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ABB"/>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EA6"/>
    <w:rsid w:val="002A3F12"/>
    <w:rsid w:val="002A3FC8"/>
    <w:rsid w:val="002A429C"/>
    <w:rsid w:val="002A453F"/>
    <w:rsid w:val="002A46E1"/>
    <w:rsid w:val="002A4B2C"/>
    <w:rsid w:val="002A4D01"/>
    <w:rsid w:val="002A4E8A"/>
    <w:rsid w:val="002A5502"/>
    <w:rsid w:val="002A5D2B"/>
    <w:rsid w:val="002A5E3D"/>
    <w:rsid w:val="002A5E44"/>
    <w:rsid w:val="002A5EA0"/>
    <w:rsid w:val="002A5EB2"/>
    <w:rsid w:val="002A6AC7"/>
    <w:rsid w:val="002A6AD1"/>
    <w:rsid w:val="002A6C3A"/>
    <w:rsid w:val="002A7750"/>
    <w:rsid w:val="002A78B2"/>
    <w:rsid w:val="002B0225"/>
    <w:rsid w:val="002B02CB"/>
    <w:rsid w:val="002B05C7"/>
    <w:rsid w:val="002B0745"/>
    <w:rsid w:val="002B0781"/>
    <w:rsid w:val="002B09CD"/>
    <w:rsid w:val="002B0A0E"/>
    <w:rsid w:val="002B0A10"/>
    <w:rsid w:val="002B11FF"/>
    <w:rsid w:val="002B1579"/>
    <w:rsid w:val="002B1AC9"/>
    <w:rsid w:val="002B1E9E"/>
    <w:rsid w:val="002B2C2C"/>
    <w:rsid w:val="002B2C81"/>
    <w:rsid w:val="002B2E84"/>
    <w:rsid w:val="002B3070"/>
    <w:rsid w:val="002B3626"/>
    <w:rsid w:val="002B36AF"/>
    <w:rsid w:val="002B3BEC"/>
    <w:rsid w:val="002B3D2D"/>
    <w:rsid w:val="002B40A0"/>
    <w:rsid w:val="002B4310"/>
    <w:rsid w:val="002B446A"/>
    <w:rsid w:val="002B468C"/>
    <w:rsid w:val="002B46B3"/>
    <w:rsid w:val="002B46B8"/>
    <w:rsid w:val="002B472F"/>
    <w:rsid w:val="002B4D87"/>
    <w:rsid w:val="002B57BE"/>
    <w:rsid w:val="002B591F"/>
    <w:rsid w:val="002B5AE1"/>
    <w:rsid w:val="002B5B6D"/>
    <w:rsid w:val="002B6227"/>
    <w:rsid w:val="002B6395"/>
    <w:rsid w:val="002B659A"/>
    <w:rsid w:val="002B6610"/>
    <w:rsid w:val="002B682A"/>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B5E"/>
    <w:rsid w:val="002C5C96"/>
    <w:rsid w:val="002C5E89"/>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D98"/>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989"/>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27"/>
    <w:rsid w:val="002E4DE2"/>
    <w:rsid w:val="002E51A4"/>
    <w:rsid w:val="002E535F"/>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3A7"/>
    <w:rsid w:val="002E7660"/>
    <w:rsid w:val="002E76D4"/>
    <w:rsid w:val="002E7764"/>
    <w:rsid w:val="002E7B67"/>
    <w:rsid w:val="002E7BFF"/>
    <w:rsid w:val="002E7C3D"/>
    <w:rsid w:val="002E7C84"/>
    <w:rsid w:val="002E7DBD"/>
    <w:rsid w:val="002E7E1B"/>
    <w:rsid w:val="002E7FDC"/>
    <w:rsid w:val="002F013C"/>
    <w:rsid w:val="002F03B7"/>
    <w:rsid w:val="002F0546"/>
    <w:rsid w:val="002F06DC"/>
    <w:rsid w:val="002F08BD"/>
    <w:rsid w:val="002F0D9F"/>
    <w:rsid w:val="002F0FD9"/>
    <w:rsid w:val="002F10B3"/>
    <w:rsid w:val="002F162D"/>
    <w:rsid w:val="002F1791"/>
    <w:rsid w:val="002F1792"/>
    <w:rsid w:val="002F18E2"/>
    <w:rsid w:val="002F1BBA"/>
    <w:rsid w:val="002F1CD5"/>
    <w:rsid w:val="002F279B"/>
    <w:rsid w:val="002F29D9"/>
    <w:rsid w:val="002F2AB1"/>
    <w:rsid w:val="002F2DC1"/>
    <w:rsid w:val="002F30B5"/>
    <w:rsid w:val="002F3110"/>
    <w:rsid w:val="002F35D8"/>
    <w:rsid w:val="002F3A85"/>
    <w:rsid w:val="002F3BEA"/>
    <w:rsid w:val="002F3DC5"/>
    <w:rsid w:val="002F3E6A"/>
    <w:rsid w:val="002F3F21"/>
    <w:rsid w:val="002F3FD1"/>
    <w:rsid w:val="002F42DC"/>
    <w:rsid w:val="002F4302"/>
    <w:rsid w:val="002F446E"/>
    <w:rsid w:val="002F48A3"/>
    <w:rsid w:val="002F48FD"/>
    <w:rsid w:val="002F4A63"/>
    <w:rsid w:val="002F4C00"/>
    <w:rsid w:val="002F5175"/>
    <w:rsid w:val="002F5839"/>
    <w:rsid w:val="002F5B42"/>
    <w:rsid w:val="002F60C8"/>
    <w:rsid w:val="002F6570"/>
    <w:rsid w:val="002F6D9B"/>
    <w:rsid w:val="002F6FE5"/>
    <w:rsid w:val="002F7082"/>
    <w:rsid w:val="002F7357"/>
    <w:rsid w:val="002F7510"/>
    <w:rsid w:val="002F7529"/>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4073"/>
    <w:rsid w:val="00304479"/>
    <w:rsid w:val="003045BE"/>
    <w:rsid w:val="0030483F"/>
    <w:rsid w:val="0030484B"/>
    <w:rsid w:val="00304A5B"/>
    <w:rsid w:val="00304ABF"/>
    <w:rsid w:val="00304E3D"/>
    <w:rsid w:val="00304EC9"/>
    <w:rsid w:val="0030513A"/>
    <w:rsid w:val="003052C0"/>
    <w:rsid w:val="00305793"/>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335"/>
    <w:rsid w:val="0031040B"/>
    <w:rsid w:val="00310416"/>
    <w:rsid w:val="00310901"/>
    <w:rsid w:val="00310A8C"/>
    <w:rsid w:val="00310D3B"/>
    <w:rsid w:val="003115F8"/>
    <w:rsid w:val="003116AB"/>
    <w:rsid w:val="00311776"/>
    <w:rsid w:val="00311D14"/>
    <w:rsid w:val="00311D70"/>
    <w:rsid w:val="00311EF9"/>
    <w:rsid w:val="003124BC"/>
    <w:rsid w:val="0031272B"/>
    <w:rsid w:val="00312CAB"/>
    <w:rsid w:val="00312E53"/>
    <w:rsid w:val="00312FFC"/>
    <w:rsid w:val="00313012"/>
    <w:rsid w:val="003130E5"/>
    <w:rsid w:val="0031372A"/>
    <w:rsid w:val="0031375E"/>
    <w:rsid w:val="003139F6"/>
    <w:rsid w:val="00313C66"/>
    <w:rsid w:val="00313C6C"/>
    <w:rsid w:val="00314200"/>
    <w:rsid w:val="0031453A"/>
    <w:rsid w:val="003145F7"/>
    <w:rsid w:val="003149FC"/>
    <w:rsid w:val="00314DB7"/>
    <w:rsid w:val="00315017"/>
    <w:rsid w:val="00315600"/>
    <w:rsid w:val="003165BE"/>
    <w:rsid w:val="0031681E"/>
    <w:rsid w:val="00316A0E"/>
    <w:rsid w:val="00316AB2"/>
    <w:rsid w:val="00316E58"/>
    <w:rsid w:val="00317471"/>
    <w:rsid w:val="00317513"/>
    <w:rsid w:val="003176C7"/>
    <w:rsid w:val="00317E1E"/>
    <w:rsid w:val="00317E88"/>
    <w:rsid w:val="003200B6"/>
    <w:rsid w:val="003203F8"/>
    <w:rsid w:val="003211A2"/>
    <w:rsid w:val="0032168C"/>
    <w:rsid w:val="00321728"/>
    <w:rsid w:val="00321D66"/>
    <w:rsid w:val="00322EBD"/>
    <w:rsid w:val="0032351E"/>
    <w:rsid w:val="00323C74"/>
    <w:rsid w:val="00323F04"/>
    <w:rsid w:val="00324066"/>
    <w:rsid w:val="003242BC"/>
    <w:rsid w:val="003245F2"/>
    <w:rsid w:val="00324937"/>
    <w:rsid w:val="00324F75"/>
    <w:rsid w:val="00325483"/>
    <w:rsid w:val="00325971"/>
    <w:rsid w:val="003259B1"/>
    <w:rsid w:val="003259D4"/>
    <w:rsid w:val="00325AFF"/>
    <w:rsid w:val="00325C68"/>
    <w:rsid w:val="00326129"/>
    <w:rsid w:val="003266EA"/>
    <w:rsid w:val="00326985"/>
    <w:rsid w:val="0032698A"/>
    <w:rsid w:val="00326A3A"/>
    <w:rsid w:val="00326B57"/>
    <w:rsid w:val="00326C9F"/>
    <w:rsid w:val="00326E5F"/>
    <w:rsid w:val="003276E3"/>
    <w:rsid w:val="00327A9C"/>
    <w:rsid w:val="00327B03"/>
    <w:rsid w:val="00327EF9"/>
    <w:rsid w:val="00330019"/>
    <w:rsid w:val="003301E9"/>
    <w:rsid w:val="00330243"/>
    <w:rsid w:val="00330827"/>
    <w:rsid w:val="00330831"/>
    <w:rsid w:val="00330C5D"/>
    <w:rsid w:val="00331034"/>
    <w:rsid w:val="00331288"/>
    <w:rsid w:val="003313CF"/>
    <w:rsid w:val="00332033"/>
    <w:rsid w:val="00332232"/>
    <w:rsid w:val="0033237A"/>
    <w:rsid w:val="0033246B"/>
    <w:rsid w:val="003324CA"/>
    <w:rsid w:val="00332609"/>
    <w:rsid w:val="003327FD"/>
    <w:rsid w:val="00332806"/>
    <w:rsid w:val="00332902"/>
    <w:rsid w:val="00332DD8"/>
    <w:rsid w:val="00332E3C"/>
    <w:rsid w:val="00333262"/>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E65"/>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80"/>
    <w:rsid w:val="00342DE0"/>
    <w:rsid w:val="00342E24"/>
    <w:rsid w:val="00342E6A"/>
    <w:rsid w:val="00342E79"/>
    <w:rsid w:val="00343681"/>
    <w:rsid w:val="00343DF8"/>
    <w:rsid w:val="00344136"/>
    <w:rsid w:val="003443B7"/>
    <w:rsid w:val="003443D3"/>
    <w:rsid w:val="00344F1D"/>
    <w:rsid w:val="0034507E"/>
    <w:rsid w:val="003451F2"/>
    <w:rsid w:val="0034589D"/>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489"/>
    <w:rsid w:val="00352D2B"/>
    <w:rsid w:val="003531B2"/>
    <w:rsid w:val="00353333"/>
    <w:rsid w:val="003537CC"/>
    <w:rsid w:val="0035383B"/>
    <w:rsid w:val="00353849"/>
    <w:rsid w:val="00353991"/>
    <w:rsid w:val="00353C20"/>
    <w:rsid w:val="00353D2B"/>
    <w:rsid w:val="0035405C"/>
    <w:rsid w:val="003541DA"/>
    <w:rsid w:val="003543D5"/>
    <w:rsid w:val="0035467C"/>
    <w:rsid w:val="00354768"/>
    <w:rsid w:val="00354ABF"/>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790"/>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1E7"/>
    <w:rsid w:val="003662B5"/>
    <w:rsid w:val="0036684F"/>
    <w:rsid w:val="00366C71"/>
    <w:rsid w:val="00366F9E"/>
    <w:rsid w:val="0036712C"/>
    <w:rsid w:val="003671A8"/>
    <w:rsid w:val="003674EA"/>
    <w:rsid w:val="00367565"/>
    <w:rsid w:val="003676B0"/>
    <w:rsid w:val="0036799A"/>
    <w:rsid w:val="00367B50"/>
    <w:rsid w:val="00367B54"/>
    <w:rsid w:val="00367D5E"/>
    <w:rsid w:val="00367F85"/>
    <w:rsid w:val="00370014"/>
    <w:rsid w:val="0037013B"/>
    <w:rsid w:val="0037036D"/>
    <w:rsid w:val="00370B37"/>
    <w:rsid w:val="00370CDE"/>
    <w:rsid w:val="0037138E"/>
    <w:rsid w:val="00371D2B"/>
    <w:rsid w:val="00371F2A"/>
    <w:rsid w:val="003720AD"/>
    <w:rsid w:val="003725DD"/>
    <w:rsid w:val="00372755"/>
    <w:rsid w:val="00372888"/>
    <w:rsid w:val="00372C83"/>
    <w:rsid w:val="00373376"/>
    <w:rsid w:val="003734A4"/>
    <w:rsid w:val="00373574"/>
    <w:rsid w:val="00373667"/>
    <w:rsid w:val="00373928"/>
    <w:rsid w:val="00373F41"/>
    <w:rsid w:val="003746AC"/>
    <w:rsid w:val="0037479A"/>
    <w:rsid w:val="003749E1"/>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2D"/>
    <w:rsid w:val="00384F48"/>
    <w:rsid w:val="00385043"/>
    <w:rsid w:val="0038570C"/>
    <w:rsid w:val="00385D57"/>
    <w:rsid w:val="003861E5"/>
    <w:rsid w:val="0038676B"/>
    <w:rsid w:val="00386966"/>
    <w:rsid w:val="00386C04"/>
    <w:rsid w:val="003870AA"/>
    <w:rsid w:val="003873A6"/>
    <w:rsid w:val="00387BA4"/>
    <w:rsid w:val="0039022D"/>
    <w:rsid w:val="0039037A"/>
    <w:rsid w:val="00390693"/>
    <w:rsid w:val="00390753"/>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C84"/>
    <w:rsid w:val="00395D5D"/>
    <w:rsid w:val="00395E56"/>
    <w:rsid w:val="00396093"/>
    <w:rsid w:val="003961A7"/>
    <w:rsid w:val="00396258"/>
    <w:rsid w:val="00396303"/>
    <w:rsid w:val="003964AE"/>
    <w:rsid w:val="00396725"/>
    <w:rsid w:val="00396EEE"/>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5A9"/>
    <w:rsid w:val="003A27D2"/>
    <w:rsid w:val="003A2A82"/>
    <w:rsid w:val="003A2BB6"/>
    <w:rsid w:val="003A2C8E"/>
    <w:rsid w:val="003A2FDE"/>
    <w:rsid w:val="003A3229"/>
    <w:rsid w:val="003A3520"/>
    <w:rsid w:val="003A372C"/>
    <w:rsid w:val="003A3BA9"/>
    <w:rsid w:val="003A3CB6"/>
    <w:rsid w:val="003A3CEE"/>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C4"/>
    <w:rsid w:val="003B0234"/>
    <w:rsid w:val="003B0495"/>
    <w:rsid w:val="003B05CF"/>
    <w:rsid w:val="003B067A"/>
    <w:rsid w:val="003B0699"/>
    <w:rsid w:val="003B06F6"/>
    <w:rsid w:val="003B0B0E"/>
    <w:rsid w:val="003B0B54"/>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D1D"/>
    <w:rsid w:val="003B5F4D"/>
    <w:rsid w:val="003B6120"/>
    <w:rsid w:val="003B622B"/>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0B52"/>
    <w:rsid w:val="003C1608"/>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30F"/>
    <w:rsid w:val="003C5982"/>
    <w:rsid w:val="003C5BC2"/>
    <w:rsid w:val="003C5F4A"/>
    <w:rsid w:val="003C63FE"/>
    <w:rsid w:val="003C6410"/>
    <w:rsid w:val="003C679C"/>
    <w:rsid w:val="003C6A0E"/>
    <w:rsid w:val="003C6A19"/>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EFA"/>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3B8"/>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1F"/>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764"/>
    <w:rsid w:val="003F5ADC"/>
    <w:rsid w:val="003F5AFE"/>
    <w:rsid w:val="003F5CF1"/>
    <w:rsid w:val="003F5EA2"/>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50D"/>
    <w:rsid w:val="00401AF0"/>
    <w:rsid w:val="00402187"/>
    <w:rsid w:val="00402E4B"/>
    <w:rsid w:val="00402E7B"/>
    <w:rsid w:val="004032AC"/>
    <w:rsid w:val="0040343B"/>
    <w:rsid w:val="004035A3"/>
    <w:rsid w:val="004036A0"/>
    <w:rsid w:val="00403948"/>
    <w:rsid w:val="00403C3E"/>
    <w:rsid w:val="00403F04"/>
    <w:rsid w:val="004040B0"/>
    <w:rsid w:val="00404108"/>
    <w:rsid w:val="004042C6"/>
    <w:rsid w:val="00404385"/>
    <w:rsid w:val="004045B3"/>
    <w:rsid w:val="004045C4"/>
    <w:rsid w:val="004048C5"/>
    <w:rsid w:val="0040490C"/>
    <w:rsid w:val="00404EBA"/>
    <w:rsid w:val="00404FA6"/>
    <w:rsid w:val="00405889"/>
    <w:rsid w:val="00405C9A"/>
    <w:rsid w:val="00405EE7"/>
    <w:rsid w:val="00405F8D"/>
    <w:rsid w:val="004061B0"/>
    <w:rsid w:val="004063A2"/>
    <w:rsid w:val="00406820"/>
    <w:rsid w:val="00406A2C"/>
    <w:rsid w:val="004070B7"/>
    <w:rsid w:val="00407174"/>
    <w:rsid w:val="004074FC"/>
    <w:rsid w:val="004079A4"/>
    <w:rsid w:val="00407A40"/>
    <w:rsid w:val="004105DB"/>
    <w:rsid w:val="00410726"/>
    <w:rsid w:val="004109C1"/>
    <w:rsid w:val="004109D3"/>
    <w:rsid w:val="00410F3C"/>
    <w:rsid w:val="00411041"/>
    <w:rsid w:val="00411109"/>
    <w:rsid w:val="0041127E"/>
    <w:rsid w:val="0041147B"/>
    <w:rsid w:val="00411BF9"/>
    <w:rsid w:val="00411CFB"/>
    <w:rsid w:val="00411D4F"/>
    <w:rsid w:val="00412033"/>
    <w:rsid w:val="004120D4"/>
    <w:rsid w:val="004127F8"/>
    <w:rsid w:val="00412A95"/>
    <w:rsid w:val="00412C33"/>
    <w:rsid w:val="00412CBD"/>
    <w:rsid w:val="00412E4D"/>
    <w:rsid w:val="004131C1"/>
    <w:rsid w:val="00413516"/>
    <w:rsid w:val="004136E7"/>
    <w:rsid w:val="00413D05"/>
    <w:rsid w:val="0041411B"/>
    <w:rsid w:val="00414BD6"/>
    <w:rsid w:val="00415201"/>
    <w:rsid w:val="0041542B"/>
    <w:rsid w:val="00415677"/>
    <w:rsid w:val="004156B1"/>
    <w:rsid w:val="004158B0"/>
    <w:rsid w:val="004158DA"/>
    <w:rsid w:val="00415960"/>
    <w:rsid w:val="00415B2E"/>
    <w:rsid w:val="00415EE8"/>
    <w:rsid w:val="00416140"/>
    <w:rsid w:val="00416208"/>
    <w:rsid w:val="00416C74"/>
    <w:rsid w:val="00416EE8"/>
    <w:rsid w:val="004173F7"/>
    <w:rsid w:val="00417625"/>
    <w:rsid w:val="0041762F"/>
    <w:rsid w:val="004178B1"/>
    <w:rsid w:val="00417A99"/>
    <w:rsid w:val="00420294"/>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079"/>
    <w:rsid w:val="00435452"/>
    <w:rsid w:val="00435632"/>
    <w:rsid w:val="00435CD3"/>
    <w:rsid w:val="00435D89"/>
    <w:rsid w:val="00435F15"/>
    <w:rsid w:val="00436263"/>
    <w:rsid w:val="00436B40"/>
    <w:rsid w:val="00437097"/>
    <w:rsid w:val="00437606"/>
    <w:rsid w:val="00437829"/>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25A"/>
    <w:rsid w:val="00445605"/>
    <w:rsid w:val="00445674"/>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47022"/>
    <w:rsid w:val="004504B5"/>
    <w:rsid w:val="004506CF"/>
    <w:rsid w:val="00450852"/>
    <w:rsid w:val="00450984"/>
    <w:rsid w:val="00450C30"/>
    <w:rsid w:val="00450CE0"/>
    <w:rsid w:val="00450E2A"/>
    <w:rsid w:val="00451566"/>
    <w:rsid w:val="004517CD"/>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5E27"/>
    <w:rsid w:val="00456226"/>
    <w:rsid w:val="00456562"/>
    <w:rsid w:val="00456960"/>
    <w:rsid w:val="00456E7A"/>
    <w:rsid w:val="004571F4"/>
    <w:rsid w:val="00457444"/>
    <w:rsid w:val="004576FE"/>
    <w:rsid w:val="004578F3"/>
    <w:rsid w:val="00457E61"/>
    <w:rsid w:val="00457EE2"/>
    <w:rsid w:val="00460362"/>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827"/>
    <w:rsid w:val="00465950"/>
    <w:rsid w:val="00465ACF"/>
    <w:rsid w:val="00465E11"/>
    <w:rsid w:val="00465F0B"/>
    <w:rsid w:val="00466A61"/>
    <w:rsid w:val="00466D4F"/>
    <w:rsid w:val="00466DA4"/>
    <w:rsid w:val="0046713A"/>
    <w:rsid w:val="004672D9"/>
    <w:rsid w:val="004673C9"/>
    <w:rsid w:val="00467C37"/>
    <w:rsid w:val="00467FB5"/>
    <w:rsid w:val="004700F4"/>
    <w:rsid w:val="00470A6D"/>
    <w:rsid w:val="00470D35"/>
    <w:rsid w:val="00470E52"/>
    <w:rsid w:val="00470E6A"/>
    <w:rsid w:val="00470EFE"/>
    <w:rsid w:val="004711F2"/>
    <w:rsid w:val="004714EB"/>
    <w:rsid w:val="004717C4"/>
    <w:rsid w:val="00471B2D"/>
    <w:rsid w:val="004722B3"/>
    <w:rsid w:val="004722D3"/>
    <w:rsid w:val="0047265E"/>
    <w:rsid w:val="004729B1"/>
    <w:rsid w:val="00472CB7"/>
    <w:rsid w:val="004730BA"/>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281"/>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7EA"/>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641"/>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4C78"/>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7E1"/>
    <w:rsid w:val="00490C0F"/>
    <w:rsid w:val="0049139C"/>
    <w:rsid w:val="0049140E"/>
    <w:rsid w:val="004917AE"/>
    <w:rsid w:val="00491A6E"/>
    <w:rsid w:val="0049214A"/>
    <w:rsid w:val="004928E2"/>
    <w:rsid w:val="00492CCE"/>
    <w:rsid w:val="00492E2A"/>
    <w:rsid w:val="00493751"/>
    <w:rsid w:val="0049396B"/>
    <w:rsid w:val="00493AEC"/>
    <w:rsid w:val="00493EB1"/>
    <w:rsid w:val="00494919"/>
    <w:rsid w:val="004949B4"/>
    <w:rsid w:val="00494C1E"/>
    <w:rsid w:val="00494CFA"/>
    <w:rsid w:val="00494EE6"/>
    <w:rsid w:val="00495292"/>
    <w:rsid w:val="004955E5"/>
    <w:rsid w:val="00495637"/>
    <w:rsid w:val="00495E31"/>
    <w:rsid w:val="00495E6C"/>
    <w:rsid w:val="00495EB3"/>
    <w:rsid w:val="00495F69"/>
    <w:rsid w:val="004960FE"/>
    <w:rsid w:val="004963F4"/>
    <w:rsid w:val="00496D08"/>
    <w:rsid w:val="00496D59"/>
    <w:rsid w:val="00496DC2"/>
    <w:rsid w:val="00496EA5"/>
    <w:rsid w:val="004975A8"/>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43"/>
    <w:rsid w:val="004A28F7"/>
    <w:rsid w:val="004A314D"/>
    <w:rsid w:val="004A3151"/>
    <w:rsid w:val="004A3225"/>
    <w:rsid w:val="004A353D"/>
    <w:rsid w:val="004A38F7"/>
    <w:rsid w:val="004A3A1C"/>
    <w:rsid w:val="004A454B"/>
    <w:rsid w:val="004A4625"/>
    <w:rsid w:val="004A4B5A"/>
    <w:rsid w:val="004A4E16"/>
    <w:rsid w:val="004A5345"/>
    <w:rsid w:val="004A54FE"/>
    <w:rsid w:val="004A58FB"/>
    <w:rsid w:val="004A5929"/>
    <w:rsid w:val="004A62E5"/>
    <w:rsid w:val="004A6329"/>
    <w:rsid w:val="004A6900"/>
    <w:rsid w:val="004A7208"/>
    <w:rsid w:val="004A74B6"/>
    <w:rsid w:val="004A7B1E"/>
    <w:rsid w:val="004A7E69"/>
    <w:rsid w:val="004B01F1"/>
    <w:rsid w:val="004B0416"/>
    <w:rsid w:val="004B074B"/>
    <w:rsid w:val="004B0836"/>
    <w:rsid w:val="004B0847"/>
    <w:rsid w:val="004B0C67"/>
    <w:rsid w:val="004B0D9D"/>
    <w:rsid w:val="004B0FD0"/>
    <w:rsid w:val="004B10F8"/>
    <w:rsid w:val="004B15D0"/>
    <w:rsid w:val="004B1CA9"/>
    <w:rsid w:val="004B1F23"/>
    <w:rsid w:val="004B1FDF"/>
    <w:rsid w:val="004B21B9"/>
    <w:rsid w:val="004B23C3"/>
    <w:rsid w:val="004B325B"/>
    <w:rsid w:val="004B34A1"/>
    <w:rsid w:val="004B3517"/>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371"/>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27F"/>
    <w:rsid w:val="004C4689"/>
    <w:rsid w:val="004C4A3F"/>
    <w:rsid w:val="004C4B19"/>
    <w:rsid w:val="004C4BF4"/>
    <w:rsid w:val="004C4DE3"/>
    <w:rsid w:val="004C5288"/>
    <w:rsid w:val="004C5BF6"/>
    <w:rsid w:val="004C5EE8"/>
    <w:rsid w:val="004C5F14"/>
    <w:rsid w:val="004C6074"/>
    <w:rsid w:val="004C64E9"/>
    <w:rsid w:val="004C6541"/>
    <w:rsid w:val="004C6A32"/>
    <w:rsid w:val="004C6B3E"/>
    <w:rsid w:val="004C6F1F"/>
    <w:rsid w:val="004C712A"/>
    <w:rsid w:val="004C72C7"/>
    <w:rsid w:val="004C72D1"/>
    <w:rsid w:val="004C73ED"/>
    <w:rsid w:val="004C7506"/>
    <w:rsid w:val="004C75C2"/>
    <w:rsid w:val="004C784E"/>
    <w:rsid w:val="004C7862"/>
    <w:rsid w:val="004C7A22"/>
    <w:rsid w:val="004C7ADD"/>
    <w:rsid w:val="004D0378"/>
    <w:rsid w:val="004D066A"/>
    <w:rsid w:val="004D08AB"/>
    <w:rsid w:val="004D0BBB"/>
    <w:rsid w:val="004D1277"/>
    <w:rsid w:val="004D1610"/>
    <w:rsid w:val="004D1A83"/>
    <w:rsid w:val="004D1EE5"/>
    <w:rsid w:val="004D21E9"/>
    <w:rsid w:val="004D2261"/>
    <w:rsid w:val="004D22AC"/>
    <w:rsid w:val="004D2660"/>
    <w:rsid w:val="004D2677"/>
    <w:rsid w:val="004D276A"/>
    <w:rsid w:val="004D298F"/>
    <w:rsid w:val="004D2E5A"/>
    <w:rsid w:val="004D338B"/>
    <w:rsid w:val="004D3450"/>
    <w:rsid w:val="004D3738"/>
    <w:rsid w:val="004D38C3"/>
    <w:rsid w:val="004D3A14"/>
    <w:rsid w:val="004D3C07"/>
    <w:rsid w:val="004D3F16"/>
    <w:rsid w:val="004D4094"/>
    <w:rsid w:val="004D40A3"/>
    <w:rsid w:val="004D44B6"/>
    <w:rsid w:val="004D45B9"/>
    <w:rsid w:val="004D4691"/>
    <w:rsid w:val="004D4749"/>
    <w:rsid w:val="004D48DE"/>
    <w:rsid w:val="004D4BFB"/>
    <w:rsid w:val="004D5073"/>
    <w:rsid w:val="004D560D"/>
    <w:rsid w:val="004D5664"/>
    <w:rsid w:val="004D57EC"/>
    <w:rsid w:val="004D5F99"/>
    <w:rsid w:val="004D6259"/>
    <w:rsid w:val="004D6385"/>
    <w:rsid w:val="004D67CB"/>
    <w:rsid w:val="004D71A9"/>
    <w:rsid w:val="004D76AA"/>
    <w:rsid w:val="004D79BC"/>
    <w:rsid w:val="004D79F5"/>
    <w:rsid w:val="004D7FA8"/>
    <w:rsid w:val="004E0842"/>
    <w:rsid w:val="004E08C9"/>
    <w:rsid w:val="004E09ED"/>
    <w:rsid w:val="004E0A99"/>
    <w:rsid w:val="004E0F2B"/>
    <w:rsid w:val="004E1775"/>
    <w:rsid w:val="004E19F0"/>
    <w:rsid w:val="004E1A68"/>
    <w:rsid w:val="004E1D25"/>
    <w:rsid w:val="004E1D44"/>
    <w:rsid w:val="004E2212"/>
    <w:rsid w:val="004E225E"/>
    <w:rsid w:val="004E2353"/>
    <w:rsid w:val="004E257B"/>
    <w:rsid w:val="004E2B4B"/>
    <w:rsid w:val="004E2C5A"/>
    <w:rsid w:val="004E2C9C"/>
    <w:rsid w:val="004E2DA7"/>
    <w:rsid w:val="004E309B"/>
    <w:rsid w:val="004E31B4"/>
    <w:rsid w:val="004E373A"/>
    <w:rsid w:val="004E37C7"/>
    <w:rsid w:val="004E3D90"/>
    <w:rsid w:val="004E429E"/>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34E"/>
    <w:rsid w:val="004E76AE"/>
    <w:rsid w:val="004E782E"/>
    <w:rsid w:val="004E78C8"/>
    <w:rsid w:val="004E79E7"/>
    <w:rsid w:val="004E7BB7"/>
    <w:rsid w:val="004E7C27"/>
    <w:rsid w:val="004F05EC"/>
    <w:rsid w:val="004F07B9"/>
    <w:rsid w:val="004F0A6E"/>
    <w:rsid w:val="004F0EDA"/>
    <w:rsid w:val="004F2092"/>
    <w:rsid w:val="004F26FA"/>
    <w:rsid w:val="004F2825"/>
    <w:rsid w:val="004F2E17"/>
    <w:rsid w:val="004F308A"/>
    <w:rsid w:val="004F37F0"/>
    <w:rsid w:val="004F394C"/>
    <w:rsid w:val="004F3B42"/>
    <w:rsid w:val="004F3FAC"/>
    <w:rsid w:val="004F40F8"/>
    <w:rsid w:val="004F4207"/>
    <w:rsid w:val="004F42BE"/>
    <w:rsid w:val="004F4823"/>
    <w:rsid w:val="004F49FE"/>
    <w:rsid w:val="004F4B02"/>
    <w:rsid w:val="004F4C69"/>
    <w:rsid w:val="004F5038"/>
    <w:rsid w:val="004F5CA3"/>
    <w:rsid w:val="004F5D10"/>
    <w:rsid w:val="004F6043"/>
    <w:rsid w:val="004F61B8"/>
    <w:rsid w:val="004F6299"/>
    <w:rsid w:val="004F653F"/>
    <w:rsid w:val="004F671A"/>
    <w:rsid w:val="004F692F"/>
    <w:rsid w:val="004F6994"/>
    <w:rsid w:val="004F6A3B"/>
    <w:rsid w:val="004F7334"/>
    <w:rsid w:val="004F77B3"/>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22A"/>
    <w:rsid w:val="00503BB1"/>
    <w:rsid w:val="00503CAF"/>
    <w:rsid w:val="00503CBC"/>
    <w:rsid w:val="00503CFC"/>
    <w:rsid w:val="00504023"/>
    <w:rsid w:val="00504201"/>
    <w:rsid w:val="0050420E"/>
    <w:rsid w:val="005048BE"/>
    <w:rsid w:val="0050510E"/>
    <w:rsid w:val="00505386"/>
    <w:rsid w:val="005056BD"/>
    <w:rsid w:val="00505A3C"/>
    <w:rsid w:val="00505E89"/>
    <w:rsid w:val="00506098"/>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A18"/>
    <w:rsid w:val="00512C8D"/>
    <w:rsid w:val="00512DC8"/>
    <w:rsid w:val="00513039"/>
    <w:rsid w:val="00513169"/>
    <w:rsid w:val="0051395C"/>
    <w:rsid w:val="00513B3A"/>
    <w:rsid w:val="00513FA0"/>
    <w:rsid w:val="0051439C"/>
    <w:rsid w:val="005143F8"/>
    <w:rsid w:val="0051440A"/>
    <w:rsid w:val="0051479E"/>
    <w:rsid w:val="005147C5"/>
    <w:rsid w:val="0051494A"/>
    <w:rsid w:val="005149EC"/>
    <w:rsid w:val="0051510D"/>
    <w:rsid w:val="0051524F"/>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0DA"/>
    <w:rsid w:val="00521280"/>
    <w:rsid w:val="00521A11"/>
    <w:rsid w:val="00521F5F"/>
    <w:rsid w:val="00521FB5"/>
    <w:rsid w:val="005222C5"/>
    <w:rsid w:val="00522572"/>
    <w:rsid w:val="005229BB"/>
    <w:rsid w:val="00523052"/>
    <w:rsid w:val="00523601"/>
    <w:rsid w:val="00523667"/>
    <w:rsid w:val="0052367A"/>
    <w:rsid w:val="005238A2"/>
    <w:rsid w:val="00523920"/>
    <w:rsid w:val="00523971"/>
    <w:rsid w:val="00523DC0"/>
    <w:rsid w:val="00523F9F"/>
    <w:rsid w:val="00524394"/>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FA"/>
    <w:rsid w:val="0053011F"/>
    <w:rsid w:val="00530228"/>
    <w:rsid w:val="0053033F"/>
    <w:rsid w:val="00530D39"/>
    <w:rsid w:val="00530FE1"/>
    <w:rsid w:val="00531295"/>
    <w:rsid w:val="00531788"/>
    <w:rsid w:val="00531845"/>
    <w:rsid w:val="00531A11"/>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744"/>
    <w:rsid w:val="00533841"/>
    <w:rsid w:val="00533C96"/>
    <w:rsid w:val="00534082"/>
    <w:rsid w:val="00534924"/>
    <w:rsid w:val="005349BB"/>
    <w:rsid w:val="00534C5F"/>
    <w:rsid w:val="00535095"/>
    <w:rsid w:val="0053509D"/>
    <w:rsid w:val="00535193"/>
    <w:rsid w:val="00535394"/>
    <w:rsid w:val="00535517"/>
    <w:rsid w:val="00535A1C"/>
    <w:rsid w:val="00535A33"/>
    <w:rsid w:val="00535E13"/>
    <w:rsid w:val="005361AB"/>
    <w:rsid w:val="0053650A"/>
    <w:rsid w:val="005365A1"/>
    <w:rsid w:val="00536833"/>
    <w:rsid w:val="005369BE"/>
    <w:rsid w:val="0053737E"/>
    <w:rsid w:val="00537A13"/>
    <w:rsid w:val="00537B3A"/>
    <w:rsid w:val="00537F2E"/>
    <w:rsid w:val="0054008E"/>
    <w:rsid w:val="00540980"/>
    <w:rsid w:val="005409B9"/>
    <w:rsid w:val="00540AD9"/>
    <w:rsid w:val="00540D9B"/>
    <w:rsid w:val="00540F66"/>
    <w:rsid w:val="005410FF"/>
    <w:rsid w:val="005412B5"/>
    <w:rsid w:val="0054132B"/>
    <w:rsid w:val="00541532"/>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DE"/>
    <w:rsid w:val="00544CE3"/>
    <w:rsid w:val="00544F36"/>
    <w:rsid w:val="00544F7A"/>
    <w:rsid w:val="00545217"/>
    <w:rsid w:val="00545353"/>
    <w:rsid w:val="00545421"/>
    <w:rsid w:val="0054560C"/>
    <w:rsid w:val="00545F9B"/>
    <w:rsid w:val="00546BC4"/>
    <w:rsid w:val="005470E0"/>
    <w:rsid w:val="0054720C"/>
    <w:rsid w:val="0054736F"/>
    <w:rsid w:val="005478CC"/>
    <w:rsid w:val="005478F7"/>
    <w:rsid w:val="00547AAB"/>
    <w:rsid w:val="00547B0A"/>
    <w:rsid w:val="00547EBA"/>
    <w:rsid w:val="00547F1E"/>
    <w:rsid w:val="00550515"/>
    <w:rsid w:val="00550645"/>
    <w:rsid w:val="00550762"/>
    <w:rsid w:val="005508C3"/>
    <w:rsid w:val="00550AF2"/>
    <w:rsid w:val="005510E4"/>
    <w:rsid w:val="00551384"/>
    <w:rsid w:val="005513D2"/>
    <w:rsid w:val="005514A7"/>
    <w:rsid w:val="005515E4"/>
    <w:rsid w:val="0055176A"/>
    <w:rsid w:val="00551AE1"/>
    <w:rsid w:val="00551DDE"/>
    <w:rsid w:val="00551E08"/>
    <w:rsid w:val="00551FCA"/>
    <w:rsid w:val="005522E3"/>
    <w:rsid w:val="005524FE"/>
    <w:rsid w:val="0055273C"/>
    <w:rsid w:val="005527C8"/>
    <w:rsid w:val="005528C5"/>
    <w:rsid w:val="00552C6C"/>
    <w:rsid w:val="00552CBB"/>
    <w:rsid w:val="00552E14"/>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2EE"/>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0C84"/>
    <w:rsid w:val="0056113F"/>
    <w:rsid w:val="00561193"/>
    <w:rsid w:val="005614B8"/>
    <w:rsid w:val="0056158D"/>
    <w:rsid w:val="00561D9A"/>
    <w:rsid w:val="00562565"/>
    <w:rsid w:val="00562E05"/>
    <w:rsid w:val="00562F45"/>
    <w:rsid w:val="005634AD"/>
    <w:rsid w:val="00563815"/>
    <w:rsid w:val="00563AD5"/>
    <w:rsid w:val="00563E85"/>
    <w:rsid w:val="0056477A"/>
    <w:rsid w:val="005649E3"/>
    <w:rsid w:val="00564B02"/>
    <w:rsid w:val="00564BD8"/>
    <w:rsid w:val="00564BF2"/>
    <w:rsid w:val="0056511D"/>
    <w:rsid w:val="00565248"/>
    <w:rsid w:val="005653EF"/>
    <w:rsid w:val="00565588"/>
    <w:rsid w:val="005656BB"/>
    <w:rsid w:val="00565866"/>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669"/>
    <w:rsid w:val="00572E94"/>
    <w:rsid w:val="00572F28"/>
    <w:rsid w:val="0057380D"/>
    <w:rsid w:val="00573A3B"/>
    <w:rsid w:val="00573C07"/>
    <w:rsid w:val="00574516"/>
    <w:rsid w:val="0057486A"/>
    <w:rsid w:val="00574C5C"/>
    <w:rsid w:val="00574E85"/>
    <w:rsid w:val="00575579"/>
    <w:rsid w:val="00575C45"/>
    <w:rsid w:val="00575D7A"/>
    <w:rsid w:val="00575ED0"/>
    <w:rsid w:val="00576278"/>
    <w:rsid w:val="005767D1"/>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E30"/>
    <w:rsid w:val="00583FF2"/>
    <w:rsid w:val="00584627"/>
    <w:rsid w:val="00584671"/>
    <w:rsid w:val="00585199"/>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479"/>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DFB"/>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9D"/>
    <w:rsid w:val="005A19AA"/>
    <w:rsid w:val="005A1FDA"/>
    <w:rsid w:val="005A2608"/>
    <w:rsid w:val="005A29EA"/>
    <w:rsid w:val="005A2B4E"/>
    <w:rsid w:val="005A2C63"/>
    <w:rsid w:val="005A2E2D"/>
    <w:rsid w:val="005A2E36"/>
    <w:rsid w:val="005A2E41"/>
    <w:rsid w:val="005A2F1B"/>
    <w:rsid w:val="005A329D"/>
    <w:rsid w:val="005A3A56"/>
    <w:rsid w:val="005A3B7D"/>
    <w:rsid w:val="005A3C41"/>
    <w:rsid w:val="005A3E27"/>
    <w:rsid w:val="005A3F01"/>
    <w:rsid w:val="005A4589"/>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BA0"/>
    <w:rsid w:val="005A6C62"/>
    <w:rsid w:val="005A6FA8"/>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C97"/>
    <w:rsid w:val="005B2CA1"/>
    <w:rsid w:val="005B2D7F"/>
    <w:rsid w:val="005B320B"/>
    <w:rsid w:val="005B3322"/>
    <w:rsid w:val="005B3367"/>
    <w:rsid w:val="005B33F7"/>
    <w:rsid w:val="005B3504"/>
    <w:rsid w:val="005B354A"/>
    <w:rsid w:val="005B39BC"/>
    <w:rsid w:val="005B39FE"/>
    <w:rsid w:val="005B3B0E"/>
    <w:rsid w:val="005B3BB6"/>
    <w:rsid w:val="005B3D22"/>
    <w:rsid w:val="005B40EE"/>
    <w:rsid w:val="005B4429"/>
    <w:rsid w:val="005B448B"/>
    <w:rsid w:val="005B47A3"/>
    <w:rsid w:val="005B486F"/>
    <w:rsid w:val="005B4A61"/>
    <w:rsid w:val="005B4A91"/>
    <w:rsid w:val="005B4D96"/>
    <w:rsid w:val="005B5017"/>
    <w:rsid w:val="005B56ED"/>
    <w:rsid w:val="005B595F"/>
    <w:rsid w:val="005B5B9E"/>
    <w:rsid w:val="005B5DEC"/>
    <w:rsid w:val="005B5F79"/>
    <w:rsid w:val="005B6096"/>
    <w:rsid w:val="005B6182"/>
    <w:rsid w:val="005B6190"/>
    <w:rsid w:val="005B681A"/>
    <w:rsid w:val="005B6A86"/>
    <w:rsid w:val="005B7339"/>
    <w:rsid w:val="005B76C4"/>
    <w:rsid w:val="005B792A"/>
    <w:rsid w:val="005B7FF3"/>
    <w:rsid w:val="005C0126"/>
    <w:rsid w:val="005C0673"/>
    <w:rsid w:val="005C0B63"/>
    <w:rsid w:val="005C0BB2"/>
    <w:rsid w:val="005C0F93"/>
    <w:rsid w:val="005C1017"/>
    <w:rsid w:val="005C12CE"/>
    <w:rsid w:val="005C182C"/>
    <w:rsid w:val="005C1856"/>
    <w:rsid w:val="005C1C33"/>
    <w:rsid w:val="005C1D3D"/>
    <w:rsid w:val="005C1DF3"/>
    <w:rsid w:val="005C1F85"/>
    <w:rsid w:val="005C29C3"/>
    <w:rsid w:val="005C2BB3"/>
    <w:rsid w:val="005C2CA8"/>
    <w:rsid w:val="005C2DBE"/>
    <w:rsid w:val="005C2E4E"/>
    <w:rsid w:val="005C30D3"/>
    <w:rsid w:val="005C3A02"/>
    <w:rsid w:val="005C3B4B"/>
    <w:rsid w:val="005C3F3A"/>
    <w:rsid w:val="005C3FD8"/>
    <w:rsid w:val="005C3FF1"/>
    <w:rsid w:val="005C40B6"/>
    <w:rsid w:val="005C454F"/>
    <w:rsid w:val="005C4572"/>
    <w:rsid w:val="005C4631"/>
    <w:rsid w:val="005C478C"/>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2811"/>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057"/>
    <w:rsid w:val="005E0139"/>
    <w:rsid w:val="005E0574"/>
    <w:rsid w:val="005E05A6"/>
    <w:rsid w:val="005E06F5"/>
    <w:rsid w:val="005E0EC9"/>
    <w:rsid w:val="005E0F82"/>
    <w:rsid w:val="005E1746"/>
    <w:rsid w:val="005E19B4"/>
    <w:rsid w:val="005E19CD"/>
    <w:rsid w:val="005E1EE7"/>
    <w:rsid w:val="005E2539"/>
    <w:rsid w:val="005E2FF1"/>
    <w:rsid w:val="005E34F8"/>
    <w:rsid w:val="005E36BA"/>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2D02"/>
    <w:rsid w:val="005F3003"/>
    <w:rsid w:val="005F3043"/>
    <w:rsid w:val="005F306E"/>
    <w:rsid w:val="005F30B5"/>
    <w:rsid w:val="005F3326"/>
    <w:rsid w:val="005F33E4"/>
    <w:rsid w:val="005F351E"/>
    <w:rsid w:val="005F3A8D"/>
    <w:rsid w:val="005F3CB3"/>
    <w:rsid w:val="005F4045"/>
    <w:rsid w:val="005F4386"/>
    <w:rsid w:val="005F4549"/>
    <w:rsid w:val="005F4804"/>
    <w:rsid w:val="005F4D72"/>
    <w:rsid w:val="005F5101"/>
    <w:rsid w:val="005F5BA5"/>
    <w:rsid w:val="005F5BCD"/>
    <w:rsid w:val="005F5BD2"/>
    <w:rsid w:val="005F5E21"/>
    <w:rsid w:val="005F5E71"/>
    <w:rsid w:val="005F5F67"/>
    <w:rsid w:val="005F655A"/>
    <w:rsid w:val="005F671D"/>
    <w:rsid w:val="005F6CB4"/>
    <w:rsid w:val="005F6E77"/>
    <w:rsid w:val="005F7213"/>
    <w:rsid w:val="005F7305"/>
    <w:rsid w:val="005F76A4"/>
    <w:rsid w:val="005F7A21"/>
    <w:rsid w:val="00600072"/>
    <w:rsid w:val="0060018F"/>
    <w:rsid w:val="006007A0"/>
    <w:rsid w:val="00600BA2"/>
    <w:rsid w:val="00600EAD"/>
    <w:rsid w:val="00600EF9"/>
    <w:rsid w:val="006013AC"/>
    <w:rsid w:val="00601E48"/>
    <w:rsid w:val="006021D6"/>
    <w:rsid w:val="0060220F"/>
    <w:rsid w:val="0060253A"/>
    <w:rsid w:val="00603222"/>
    <w:rsid w:val="00603617"/>
    <w:rsid w:val="0060372D"/>
    <w:rsid w:val="00603D2B"/>
    <w:rsid w:val="00604099"/>
    <w:rsid w:val="006046B6"/>
    <w:rsid w:val="00604D89"/>
    <w:rsid w:val="00604F2B"/>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0E9C"/>
    <w:rsid w:val="0061105E"/>
    <w:rsid w:val="0061192C"/>
    <w:rsid w:val="00611B87"/>
    <w:rsid w:val="00611E72"/>
    <w:rsid w:val="00612186"/>
    <w:rsid w:val="006121ED"/>
    <w:rsid w:val="006123A2"/>
    <w:rsid w:val="006123BA"/>
    <w:rsid w:val="006127B9"/>
    <w:rsid w:val="006127CF"/>
    <w:rsid w:val="00612969"/>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1BF"/>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2CA"/>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BBA"/>
    <w:rsid w:val="0062606D"/>
    <w:rsid w:val="0062624E"/>
    <w:rsid w:val="00626435"/>
    <w:rsid w:val="0062643C"/>
    <w:rsid w:val="00626484"/>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38"/>
    <w:rsid w:val="00634455"/>
    <w:rsid w:val="00634538"/>
    <w:rsid w:val="00635350"/>
    <w:rsid w:val="00635564"/>
    <w:rsid w:val="006356BD"/>
    <w:rsid w:val="00635892"/>
    <w:rsid w:val="0063592D"/>
    <w:rsid w:val="00635B23"/>
    <w:rsid w:val="00635B39"/>
    <w:rsid w:val="00635E06"/>
    <w:rsid w:val="00635FF3"/>
    <w:rsid w:val="00636457"/>
    <w:rsid w:val="00636784"/>
    <w:rsid w:val="00636F82"/>
    <w:rsid w:val="00637641"/>
    <w:rsid w:val="006376EE"/>
    <w:rsid w:val="006377CA"/>
    <w:rsid w:val="00637A86"/>
    <w:rsid w:val="00637C32"/>
    <w:rsid w:val="00637CA0"/>
    <w:rsid w:val="0064026D"/>
    <w:rsid w:val="00640685"/>
    <w:rsid w:val="00640935"/>
    <w:rsid w:val="00640B19"/>
    <w:rsid w:val="00640C40"/>
    <w:rsid w:val="00640FFE"/>
    <w:rsid w:val="00641192"/>
    <w:rsid w:val="0064141A"/>
    <w:rsid w:val="00641591"/>
    <w:rsid w:val="006415CF"/>
    <w:rsid w:val="0064169A"/>
    <w:rsid w:val="00641707"/>
    <w:rsid w:val="006418F0"/>
    <w:rsid w:val="00641B12"/>
    <w:rsid w:val="00642059"/>
    <w:rsid w:val="00642538"/>
    <w:rsid w:val="00642A3C"/>
    <w:rsid w:val="00642EB1"/>
    <w:rsid w:val="0064316C"/>
    <w:rsid w:val="00643232"/>
    <w:rsid w:val="006436DF"/>
    <w:rsid w:val="006437EA"/>
    <w:rsid w:val="00643CD3"/>
    <w:rsid w:val="00643ECF"/>
    <w:rsid w:val="00643F42"/>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238"/>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DC9"/>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252"/>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E0F"/>
    <w:rsid w:val="00666F77"/>
    <w:rsid w:val="0066705C"/>
    <w:rsid w:val="00667351"/>
    <w:rsid w:val="00667964"/>
    <w:rsid w:val="00667E1E"/>
    <w:rsid w:val="00667EAC"/>
    <w:rsid w:val="00670602"/>
    <w:rsid w:val="006708E4"/>
    <w:rsid w:val="00671042"/>
    <w:rsid w:val="006713F8"/>
    <w:rsid w:val="00671B73"/>
    <w:rsid w:val="00671E6C"/>
    <w:rsid w:val="0067240C"/>
    <w:rsid w:val="00672444"/>
    <w:rsid w:val="006724D8"/>
    <w:rsid w:val="00672A85"/>
    <w:rsid w:val="00672E18"/>
    <w:rsid w:val="00672F0E"/>
    <w:rsid w:val="00672F92"/>
    <w:rsid w:val="00673193"/>
    <w:rsid w:val="006731A0"/>
    <w:rsid w:val="006737F1"/>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BF"/>
    <w:rsid w:val="00677C1D"/>
    <w:rsid w:val="00677FB7"/>
    <w:rsid w:val="00677FD1"/>
    <w:rsid w:val="00680255"/>
    <w:rsid w:val="00680259"/>
    <w:rsid w:val="0068028C"/>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211"/>
    <w:rsid w:val="006860DF"/>
    <w:rsid w:val="006861FA"/>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45C"/>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2E9"/>
    <w:rsid w:val="006947F0"/>
    <w:rsid w:val="0069487A"/>
    <w:rsid w:val="006949C6"/>
    <w:rsid w:val="006949FC"/>
    <w:rsid w:val="00694AF3"/>
    <w:rsid w:val="00694B17"/>
    <w:rsid w:val="00694BAD"/>
    <w:rsid w:val="00694FCB"/>
    <w:rsid w:val="006951D3"/>
    <w:rsid w:val="00695B1D"/>
    <w:rsid w:val="00695D19"/>
    <w:rsid w:val="00695E49"/>
    <w:rsid w:val="00696D35"/>
    <w:rsid w:val="00696F9D"/>
    <w:rsid w:val="00697217"/>
    <w:rsid w:val="00697659"/>
    <w:rsid w:val="006977FF"/>
    <w:rsid w:val="00697A58"/>
    <w:rsid w:val="00697F17"/>
    <w:rsid w:val="006A0187"/>
    <w:rsid w:val="006A0603"/>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112"/>
    <w:rsid w:val="006A471F"/>
    <w:rsid w:val="006A4B3C"/>
    <w:rsid w:val="006A4FF4"/>
    <w:rsid w:val="006A522C"/>
    <w:rsid w:val="006A549A"/>
    <w:rsid w:val="006A54FC"/>
    <w:rsid w:val="006A5AF2"/>
    <w:rsid w:val="006A5C19"/>
    <w:rsid w:val="006A6115"/>
    <w:rsid w:val="006A64C8"/>
    <w:rsid w:val="006A6875"/>
    <w:rsid w:val="006A68BE"/>
    <w:rsid w:val="006A6B7C"/>
    <w:rsid w:val="006A75F9"/>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B7"/>
    <w:rsid w:val="006C1993"/>
    <w:rsid w:val="006C19D1"/>
    <w:rsid w:val="006C19FF"/>
    <w:rsid w:val="006C1A69"/>
    <w:rsid w:val="006C235E"/>
    <w:rsid w:val="006C23B6"/>
    <w:rsid w:val="006C29E2"/>
    <w:rsid w:val="006C2C1C"/>
    <w:rsid w:val="006C341C"/>
    <w:rsid w:val="006C36C3"/>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01D"/>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D2B"/>
    <w:rsid w:val="006D0E98"/>
    <w:rsid w:val="006D1333"/>
    <w:rsid w:val="006D1AAE"/>
    <w:rsid w:val="006D1FA8"/>
    <w:rsid w:val="006D21C3"/>
    <w:rsid w:val="006D220D"/>
    <w:rsid w:val="006D25D1"/>
    <w:rsid w:val="006D300C"/>
    <w:rsid w:val="006D3025"/>
    <w:rsid w:val="006D3181"/>
    <w:rsid w:val="006D342F"/>
    <w:rsid w:val="006D3560"/>
    <w:rsid w:val="006D35FD"/>
    <w:rsid w:val="006D385D"/>
    <w:rsid w:val="006D39E1"/>
    <w:rsid w:val="006D3AB0"/>
    <w:rsid w:val="006D3B12"/>
    <w:rsid w:val="006D3D0F"/>
    <w:rsid w:val="006D4032"/>
    <w:rsid w:val="006D4617"/>
    <w:rsid w:val="006D4A70"/>
    <w:rsid w:val="006D4E84"/>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66B"/>
    <w:rsid w:val="006E198F"/>
    <w:rsid w:val="006E1AAB"/>
    <w:rsid w:val="006E1B28"/>
    <w:rsid w:val="006E1D6C"/>
    <w:rsid w:val="006E1F59"/>
    <w:rsid w:val="006E249F"/>
    <w:rsid w:val="006E24B4"/>
    <w:rsid w:val="006E291C"/>
    <w:rsid w:val="006E2B0D"/>
    <w:rsid w:val="006E2CBD"/>
    <w:rsid w:val="006E2E6B"/>
    <w:rsid w:val="006E2EA0"/>
    <w:rsid w:val="006E2FEA"/>
    <w:rsid w:val="006E3165"/>
    <w:rsid w:val="006E32E1"/>
    <w:rsid w:val="006E3411"/>
    <w:rsid w:val="006E367B"/>
    <w:rsid w:val="006E36FB"/>
    <w:rsid w:val="006E37D5"/>
    <w:rsid w:val="006E3A19"/>
    <w:rsid w:val="006E3E6D"/>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7C3"/>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38D"/>
    <w:rsid w:val="006F1573"/>
    <w:rsid w:val="006F15D2"/>
    <w:rsid w:val="006F2888"/>
    <w:rsid w:val="006F3228"/>
    <w:rsid w:val="006F32DC"/>
    <w:rsid w:val="006F38E6"/>
    <w:rsid w:val="006F3EF6"/>
    <w:rsid w:val="006F3F09"/>
    <w:rsid w:val="006F40B5"/>
    <w:rsid w:val="006F43B5"/>
    <w:rsid w:val="006F4641"/>
    <w:rsid w:val="006F46B2"/>
    <w:rsid w:val="006F471B"/>
    <w:rsid w:val="006F490C"/>
    <w:rsid w:val="006F4AA6"/>
    <w:rsid w:val="006F4C0D"/>
    <w:rsid w:val="006F4C78"/>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4ED"/>
    <w:rsid w:val="006F78FE"/>
    <w:rsid w:val="006F7B07"/>
    <w:rsid w:val="006F7BA6"/>
    <w:rsid w:val="006F7BC8"/>
    <w:rsid w:val="0070008E"/>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2DD5"/>
    <w:rsid w:val="00703366"/>
    <w:rsid w:val="0070396C"/>
    <w:rsid w:val="00703B69"/>
    <w:rsid w:val="00703C76"/>
    <w:rsid w:val="00703D0C"/>
    <w:rsid w:val="00703E42"/>
    <w:rsid w:val="00704120"/>
    <w:rsid w:val="007041ED"/>
    <w:rsid w:val="007043FF"/>
    <w:rsid w:val="00704473"/>
    <w:rsid w:val="00704757"/>
    <w:rsid w:val="007047D6"/>
    <w:rsid w:val="0070482E"/>
    <w:rsid w:val="007049CC"/>
    <w:rsid w:val="00704C1F"/>
    <w:rsid w:val="00704C63"/>
    <w:rsid w:val="00705069"/>
    <w:rsid w:val="00705161"/>
    <w:rsid w:val="00705C3E"/>
    <w:rsid w:val="00705DFD"/>
    <w:rsid w:val="00705EB8"/>
    <w:rsid w:val="00706009"/>
    <w:rsid w:val="00706076"/>
    <w:rsid w:val="00706435"/>
    <w:rsid w:val="00706633"/>
    <w:rsid w:val="007067B9"/>
    <w:rsid w:val="0070695F"/>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DB"/>
    <w:rsid w:val="00726F3D"/>
    <w:rsid w:val="00727071"/>
    <w:rsid w:val="00727242"/>
    <w:rsid w:val="00727661"/>
    <w:rsid w:val="00727AFA"/>
    <w:rsid w:val="00727E45"/>
    <w:rsid w:val="00727F4F"/>
    <w:rsid w:val="00730042"/>
    <w:rsid w:val="007300E4"/>
    <w:rsid w:val="007305C3"/>
    <w:rsid w:val="00730600"/>
    <w:rsid w:val="00730AF5"/>
    <w:rsid w:val="00731013"/>
    <w:rsid w:val="00731428"/>
    <w:rsid w:val="0073169F"/>
    <w:rsid w:val="007316F1"/>
    <w:rsid w:val="007322A6"/>
    <w:rsid w:val="0073255D"/>
    <w:rsid w:val="00732E16"/>
    <w:rsid w:val="00732ECB"/>
    <w:rsid w:val="00733084"/>
    <w:rsid w:val="007332F4"/>
    <w:rsid w:val="0073334B"/>
    <w:rsid w:val="00733773"/>
    <w:rsid w:val="0073384C"/>
    <w:rsid w:val="00733CCC"/>
    <w:rsid w:val="00733D76"/>
    <w:rsid w:val="0073413D"/>
    <w:rsid w:val="0073419D"/>
    <w:rsid w:val="00734626"/>
    <w:rsid w:val="00734828"/>
    <w:rsid w:val="00734EA9"/>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28F"/>
    <w:rsid w:val="007403B1"/>
    <w:rsid w:val="00740402"/>
    <w:rsid w:val="00740537"/>
    <w:rsid w:val="007408AF"/>
    <w:rsid w:val="00740A44"/>
    <w:rsid w:val="007418F6"/>
    <w:rsid w:val="00741ED7"/>
    <w:rsid w:val="00741FF4"/>
    <w:rsid w:val="007420DD"/>
    <w:rsid w:val="0074249E"/>
    <w:rsid w:val="0074272E"/>
    <w:rsid w:val="00742990"/>
    <w:rsid w:val="00742C4C"/>
    <w:rsid w:val="00742F94"/>
    <w:rsid w:val="00743185"/>
    <w:rsid w:val="00743917"/>
    <w:rsid w:val="00743B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1B2"/>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BAD"/>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218"/>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454"/>
    <w:rsid w:val="00762567"/>
    <w:rsid w:val="00762588"/>
    <w:rsid w:val="0076268A"/>
    <w:rsid w:val="00762691"/>
    <w:rsid w:val="00762ED5"/>
    <w:rsid w:val="007631E2"/>
    <w:rsid w:val="007637CA"/>
    <w:rsid w:val="007639B2"/>
    <w:rsid w:val="00763E0C"/>
    <w:rsid w:val="00763EEA"/>
    <w:rsid w:val="00763FEB"/>
    <w:rsid w:val="00763FED"/>
    <w:rsid w:val="00764257"/>
    <w:rsid w:val="007642FA"/>
    <w:rsid w:val="0076433C"/>
    <w:rsid w:val="0076473A"/>
    <w:rsid w:val="007648E7"/>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1AE0"/>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627B"/>
    <w:rsid w:val="007766C8"/>
    <w:rsid w:val="00776758"/>
    <w:rsid w:val="00776838"/>
    <w:rsid w:val="0077698E"/>
    <w:rsid w:val="007769E7"/>
    <w:rsid w:val="00776B2A"/>
    <w:rsid w:val="00776C95"/>
    <w:rsid w:val="00776D59"/>
    <w:rsid w:val="00776D60"/>
    <w:rsid w:val="00776F8E"/>
    <w:rsid w:val="007771C3"/>
    <w:rsid w:val="0077753C"/>
    <w:rsid w:val="00777E61"/>
    <w:rsid w:val="00777EC7"/>
    <w:rsid w:val="0078012D"/>
    <w:rsid w:val="00780666"/>
    <w:rsid w:val="00781054"/>
    <w:rsid w:val="007816AF"/>
    <w:rsid w:val="00781FF4"/>
    <w:rsid w:val="007822EB"/>
    <w:rsid w:val="00782483"/>
    <w:rsid w:val="00783078"/>
    <w:rsid w:val="00783092"/>
    <w:rsid w:val="00783518"/>
    <w:rsid w:val="007839D2"/>
    <w:rsid w:val="00783A15"/>
    <w:rsid w:val="00783AB7"/>
    <w:rsid w:val="00783F31"/>
    <w:rsid w:val="00783FD5"/>
    <w:rsid w:val="00784143"/>
    <w:rsid w:val="00784268"/>
    <w:rsid w:val="0078441B"/>
    <w:rsid w:val="007846F4"/>
    <w:rsid w:val="00785296"/>
    <w:rsid w:val="007860F3"/>
    <w:rsid w:val="007861A4"/>
    <w:rsid w:val="007861BF"/>
    <w:rsid w:val="00786412"/>
    <w:rsid w:val="00786432"/>
    <w:rsid w:val="007869E9"/>
    <w:rsid w:val="00786C2F"/>
    <w:rsid w:val="007870F8"/>
    <w:rsid w:val="00787104"/>
    <w:rsid w:val="00787529"/>
    <w:rsid w:val="007876C1"/>
    <w:rsid w:val="00787768"/>
    <w:rsid w:val="00790042"/>
    <w:rsid w:val="007902FF"/>
    <w:rsid w:val="007903C4"/>
    <w:rsid w:val="00790471"/>
    <w:rsid w:val="007905DE"/>
    <w:rsid w:val="00790B6A"/>
    <w:rsid w:val="00790C31"/>
    <w:rsid w:val="00790C9C"/>
    <w:rsid w:val="00790D47"/>
    <w:rsid w:val="00790DAA"/>
    <w:rsid w:val="00790FEC"/>
    <w:rsid w:val="00791093"/>
    <w:rsid w:val="0079116D"/>
    <w:rsid w:val="00791509"/>
    <w:rsid w:val="0079165C"/>
    <w:rsid w:val="0079183D"/>
    <w:rsid w:val="00791A44"/>
    <w:rsid w:val="00791CC0"/>
    <w:rsid w:val="00792161"/>
    <w:rsid w:val="007926C5"/>
    <w:rsid w:val="0079274D"/>
    <w:rsid w:val="0079290B"/>
    <w:rsid w:val="00792C60"/>
    <w:rsid w:val="00793305"/>
    <w:rsid w:val="00793BB5"/>
    <w:rsid w:val="00793C31"/>
    <w:rsid w:val="00793EB1"/>
    <w:rsid w:val="00793EB5"/>
    <w:rsid w:val="0079412E"/>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D64"/>
    <w:rsid w:val="00797ED3"/>
    <w:rsid w:val="00797EE6"/>
    <w:rsid w:val="00797F2A"/>
    <w:rsid w:val="007A017D"/>
    <w:rsid w:val="007A0316"/>
    <w:rsid w:val="007A065B"/>
    <w:rsid w:val="007A1E2C"/>
    <w:rsid w:val="007A2462"/>
    <w:rsid w:val="007A2A21"/>
    <w:rsid w:val="007A2A6E"/>
    <w:rsid w:val="007A323B"/>
    <w:rsid w:val="007A34D2"/>
    <w:rsid w:val="007A37FC"/>
    <w:rsid w:val="007A393B"/>
    <w:rsid w:val="007A3A59"/>
    <w:rsid w:val="007A3EB0"/>
    <w:rsid w:val="007A41BB"/>
    <w:rsid w:val="007A4232"/>
    <w:rsid w:val="007A427F"/>
    <w:rsid w:val="007A4593"/>
    <w:rsid w:val="007A4713"/>
    <w:rsid w:val="007A47B8"/>
    <w:rsid w:val="007A4D08"/>
    <w:rsid w:val="007A560E"/>
    <w:rsid w:val="007A5651"/>
    <w:rsid w:val="007A5683"/>
    <w:rsid w:val="007A5716"/>
    <w:rsid w:val="007A5730"/>
    <w:rsid w:val="007A5822"/>
    <w:rsid w:val="007A59E9"/>
    <w:rsid w:val="007A5B0B"/>
    <w:rsid w:val="007A5C5C"/>
    <w:rsid w:val="007A5D6D"/>
    <w:rsid w:val="007A6346"/>
    <w:rsid w:val="007A639A"/>
    <w:rsid w:val="007A6809"/>
    <w:rsid w:val="007A6A8C"/>
    <w:rsid w:val="007A6D84"/>
    <w:rsid w:val="007A72FB"/>
    <w:rsid w:val="007A748E"/>
    <w:rsid w:val="007A76BA"/>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421"/>
    <w:rsid w:val="007B4BC9"/>
    <w:rsid w:val="007B4E29"/>
    <w:rsid w:val="007B4EF8"/>
    <w:rsid w:val="007B5195"/>
    <w:rsid w:val="007B527A"/>
    <w:rsid w:val="007B54CF"/>
    <w:rsid w:val="007B58FA"/>
    <w:rsid w:val="007B65A9"/>
    <w:rsid w:val="007B66FD"/>
    <w:rsid w:val="007B67F2"/>
    <w:rsid w:val="007B688F"/>
    <w:rsid w:val="007B6BD5"/>
    <w:rsid w:val="007B6D23"/>
    <w:rsid w:val="007B7568"/>
    <w:rsid w:val="007B7925"/>
    <w:rsid w:val="007B79A4"/>
    <w:rsid w:val="007B79CB"/>
    <w:rsid w:val="007B7EF8"/>
    <w:rsid w:val="007C0A28"/>
    <w:rsid w:val="007C1173"/>
    <w:rsid w:val="007C118E"/>
    <w:rsid w:val="007C1238"/>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A2F"/>
    <w:rsid w:val="007C5BFB"/>
    <w:rsid w:val="007C5D8E"/>
    <w:rsid w:val="007C5E19"/>
    <w:rsid w:val="007C6688"/>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22F"/>
    <w:rsid w:val="007D1723"/>
    <w:rsid w:val="007D1B14"/>
    <w:rsid w:val="007D2289"/>
    <w:rsid w:val="007D2595"/>
    <w:rsid w:val="007D2899"/>
    <w:rsid w:val="007D2EEE"/>
    <w:rsid w:val="007D32C7"/>
    <w:rsid w:val="007D331B"/>
    <w:rsid w:val="007D3BB7"/>
    <w:rsid w:val="007D3E85"/>
    <w:rsid w:val="007D433E"/>
    <w:rsid w:val="007D44DA"/>
    <w:rsid w:val="007D478F"/>
    <w:rsid w:val="007D47CD"/>
    <w:rsid w:val="007D5005"/>
    <w:rsid w:val="007D5112"/>
    <w:rsid w:val="007D5364"/>
    <w:rsid w:val="007D57A1"/>
    <w:rsid w:val="007D5BFB"/>
    <w:rsid w:val="007D611C"/>
    <w:rsid w:val="007D638F"/>
    <w:rsid w:val="007D67D0"/>
    <w:rsid w:val="007D6904"/>
    <w:rsid w:val="007D6B68"/>
    <w:rsid w:val="007D6CE6"/>
    <w:rsid w:val="007D71FB"/>
    <w:rsid w:val="007D7447"/>
    <w:rsid w:val="007D7872"/>
    <w:rsid w:val="007D7CB7"/>
    <w:rsid w:val="007E0200"/>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805"/>
    <w:rsid w:val="007E4C66"/>
    <w:rsid w:val="007E4DA6"/>
    <w:rsid w:val="007E5003"/>
    <w:rsid w:val="007E53FA"/>
    <w:rsid w:val="007E573D"/>
    <w:rsid w:val="007E57E8"/>
    <w:rsid w:val="007E58B7"/>
    <w:rsid w:val="007E5C31"/>
    <w:rsid w:val="007E5EEF"/>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532"/>
    <w:rsid w:val="007F3B30"/>
    <w:rsid w:val="007F3DF9"/>
    <w:rsid w:val="007F3E1A"/>
    <w:rsid w:val="007F3E81"/>
    <w:rsid w:val="007F3F33"/>
    <w:rsid w:val="007F3F64"/>
    <w:rsid w:val="007F401F"/>
    <w:rsid w:val="007F4476"/>
    <w:rsid w:val="007F47C0"/>
    <w:rsid w:val="007F49C1"/>
    <w:rsid w:val="007F4A32"/>
    <w:rsid w:val="007F4AC1"/>
    <w:rsid w:val="007F4FD2"/>
    <w:rsid w:val="007F5144"/>
    <w:rsid w:val="007F51CC"/>
    <w:rsid w:val="007F537A"/>
    <w:rsid w:val="007F5A11"/>
    <w:rsid w:val="007F5F94"/>
    <w:rsid w:val="007F5FFD"/>
    <w:rsid w:val="007F60F5"/>
    <w:rsid w:val="007F62B2"/>
    <w:rsid w:val="007F66CF"/>
    <w:rsid w:val="007F6B55"/>
    <w:rsid w:val="007F6BD3"/>
    <w:rsid w:val="007F6E2A"/>
    <w:rsid w:val="007F70A4"/>
    <w:rsid w:val="007F70FE"/>
    <w:rsid w:val="007F72AE"/>
    <w:rsid w:val="007F7473"/>
    <w:rsid w:val="007F7550"/>
    <w:rsid w:val="007F7987"/>
    <w:rsid w:val="007F7AB9"/>
    <w:rsid w:val="00800130"/>
    <w:rsid w:val="00800407"/>
    <w:rsid w:val="0080110F"/>
    <w:rsid w:val="008013C5"/>
    <w:rsid w:val="008015F6"/>
    <w:rsid w:val="0080173B"/>
    <w:rsid w:val="008017C0"/>
    <w:rsid w:val="00801901"/>
    <w:rsid w:val="0080197C"/>
    <w:rsid w:val="00801B79"/>
    <w:rsid w:val="00801D20"/>
    <w:rsid w:val="00801D96"/>
    <w:rsid w:val="00801DE4"/>
    <w:rsid w:val="00801E04"/>
    <w:rsid w:val="00801EB0"/>
    <w:rsid w:val="0080217F"/>
    <w:rsid w:val="0080234E"/>
    <w:rsid w:val="00802377"/>
    <w:rsid w:val="0080265C"/>
    <w:rsid w:val="00802674"/>
    <w:rsid w:val="00802B2B"/>
    <w:rsid w:val="00802D6E"/>
    <w:rsid w:val="00802FF9"/>
    <w:rsid w:val="008030B0"/>
    <w:rsid w:val="00803312"/>
    <w:rsid w:val="008037D8"/>
    <w:rsid w:val="00803A8F"/>
    <w:rsid w:val="00803BB2"/>
    <w:rsid w:val="00804020"/>
    <w:rsid w:val="008040C1"/>
    <w:rsid w:val="00804516"/>
    <w:rsid w:val="0080456E"/>
    <w:rsid w:val="00805074"/>
    <w:rsid w:val="0080547C"/>
    <w:rsid w:val="00805623"/>
    <w:rsid w:val="00805B67"/>
    <w:rsid w:val="00805B75"/>
    <w:rsid w:val="00806051"/>
    <w:rsid w:val="008062A6"/>
    <w:rsid w:val="00806522"/>
    <w:rsid w:val="0080667B"/>
    <w:rsid w:val="00806712"/>
    <w:rsid w:val="00806893"/>
    <w:rsid w:val="0080696B"/>
    <w:rsid w:val="0080697E"/>
    <w:rsid w:val="00806AF3"/>
    <w:rsid w:val="00806C07"/>
    <w:rsid w:val="00806D18"/>
    <w:rsid w:val="008070E2"/>
    <w:rsid w:val="00807191"/>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1B"/>
    <w:rsid w:val="008140F4"/>
    <w:rsid w:val="008141A9"/>
    <w:rsid w:val="008144EA"/>
    <w:rsid w:val="00814D48"/>
    <w:rsid w:val="00814DA3"/>
    <w:rsid w:val="008152C9"/>
    <w:rsid w:val="00815410"/>
    <w:rsid w:val="00815678"/>
    <w:rsid w:val="0081581C"/>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93D"/>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2B56"/>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3F7"/>
    <w:rsid w:val="0084078A"/>
    <w:rsid w:val="00840870"/>
    <w:rsid w:val="00840BC7"/>
    <w:rsid w:val="00840C7F"/>
    <w:rsid w:val="00840FC0"/>
    <w:rsid w:val="008413D9"/>
    <w:rsid w:val="008415C0"/>
    <w:rsid w:val="0084173C"/>
    <w:rsid w:val="008417CD"/>
    <w:rsid w:val="00841A53"/>
    <w:rsid w:val="00842E8D"/>
    <w:rsid w:val="008431A4"/>
    <w:rsid w:val="008432EA"/>
    <w:rsid w:val="00843547"/>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3BF"/>
    <w:rsid w:val="008455F4"/>
    <w:rsid w:val="0084586F"/>
    <w:rsid w:val="00845A9D"/>
    <w:rsid w:val="00845B5F"/>
    <w:rsid w:val="00845F8A"/>
    <w:rsid w:val="0084611F"/>
    <w:rsid w:val="00846244"/>
    <w:rsid w:val="0084627F"/>
    <w:rsid w:val="0084660F"/>
    <w:rsid w:val="0084691E"/>
    <w:rsid w:val="00846A26"/>
    <w:rsid w:val="00846BEB"/>
    <w:rsid w:val="00846F6E"/>
    <w:rsid w:val="00846FFB"/>
    <w:rsid w:val="00847141"/>
    <w:rsid w:val="008479C2"/>
    <w:rsid w:val="00847A3A"/>
    <w:rsid w:val="00847B3F"/>
    <w:rsid w:val="00847B61"/>
    <w:rsid w:val="00847BC0"/>
    <w:rsid w:val="00847BCD"/>
    <w:rsid w:val="00847D73"/>
    <w:rsid w:val="00847EB6"/>
    <w:rsid w:val="00847EDE"/>
    <w:rsid w:val="008501B6"/>
    <w:rsid w:val="00850288"/>
    <w:rsid w:val="00850467"/>
    <w:rsid w:val="008505D7"/>
    <w:rsid w:val="0085096C"/>
    <w:rsid w:val="00850C52"/>
    <w:rsid w:val="00851041"/>
    <w:rsid w:val="00851355"/>
    <w:rsid w:val="00851579"/>
    <w:rsid w:val="008515FC"/>
    <w:rsid w:val="0085161D"/>
    <w:rsid w:val="008517DA"/>
    <w:rsid w:val="00852138"/>
    <w:rsid w:val="00852BEC"/>
    <w:rsid w:val="00852C50"/>
    <w:rsid w:val="00852D76"/>
    <w:rsid w:val="00852F87"/>
    <w:rsid w:val="0085389C"/>
    <w:rsid w:val="008539F5"/>
    <w:rsid w:val="00853B15"/>
    <w:rsid w:val="00853B27"/>
    <w:rsid w:val="00853FC5"/>
    <w:rsid w:val="00854AA4"/>
    <w:rsid w:val="00854FE9"/>
    <w:rsid w:val="00855B03"/>
    <w:rsid w:val="00855C03"/>
    <w:rsid w:val="00855C30"/>
    <w:rsid w:val="00855D5D"/>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4"/>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4DA"/>
    <w:rsid w:val="00870A85"/>
    <w:rsid w:val="00870C18"/>
    <w:rsid w:val="008711C1"/>
    <w:rsid w:val="0087147A"/>
    <w:rsid w:val="008716FF"/>
    <w:rsid w:val="00871847"/>
    <w:rsid w:val="00871CDD"/>
    <w:rsid w:val="00871CE9"/>
    <w:rsid w:val="00871D6C"/>
    <w:rsid w:val="00871DE6"/>
    <w:rsid w:val="008722CE"/>
    <w:rsid w:val="008724AC"/>
    <w:rsid w:val="008727F0"/>
    <w:rsid w:val="00872994"/>
    <w:rsid w:val="00872CE4"/>
    <w:rsid w:val="00872EFB"/>
    <w:rsid w:val="0087319B"/>
    <w:rsid w:val="008743A1"/>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8EF"/>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B22"/>
    <w:rsid w:val="00882CA5"/>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344"/>
    <w:rsid w:val="008854E2"/>
    <w:rsid w:val="00885EA8"/>
    <w:rsid w:val="008860F2"/>
    <w:rsid w:val="008863FC"/>
    <w:rsid w:val="008866FF"/>
    <w:rsid w:val="00886B5E"/>
    <w:rsid w:val="00886FA3"/>
    <w:rsid w:val="00886FCB"/>
    <w:rsid w:val="00887156"/>
    <w:rsid w:val="0088723B"/>
    <w:rsid w:val="008875D3"/>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ED6"/>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7E"/>
    <w:rsid w:val="00895281"/>
    <w:rsid w:val="0089579A"/>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27A"/>
    <w:rsid w:val="008A169C"/>
    <w:rsid w:val="008A1765"/>
    <w:rsid w:val="008A1954"/>
    <w:rsid w:val="008A1EB8"/>
    <w:rsid w:val="008A1FB1"/>
    <w:rsid w:val="008A2168"/>
    <w:rsid w:val="008A2356"/>
    <w:rsid w:val="008A2466"/>
    <w:rsid w:val="008A2610"/>
    <w:rsid w:val="008A2701"/>
    <w:rsid w:val="008A2976"/>
    <w:rsid w:val="008A2FFA"/>
    <w:rsid w:val="008A39C5"/>
    <w:rsid w:val="008A3ADF"/>
    <w:rsid w:val="008A4336"/>
    <w:rsid w:val="008A4C71"/>
    <w:rsid w:val="008A519C"/>
    <w:rsid w:val="008A5268"/>
    <w:rsid w:val="008A5AE0"/>
    <w:rsid w:val="008A5ECE"/>
    <w:rsid w:val="008A62C8"/>
    <w:rsid w:val="008A6752"/>
    <w:rsid w:val="008A6A64"/>
    <w:rsid w:val="008A6E06"/>
    <w:rsid w:val="008A7086"/>
    <w:rsid w:val="008A7209"/>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73C"/>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B4A"/>
    <w:rsid w:val="008C1FDE"/>
    <w:rsid w:val="008C22B2"/>
    <w:rsid w:val="008C23A2"/>
    <w:rsid w:val="008C2635"/>
    <w:rsid w:val="008C36E2"/>
    <w:rsid w:val="008C37AC"/>
    <w:rsid w:val="008C3B56"/>
    <w:rsid w:val="008C3C2B"/>
    <w:rsid w:val="008C3C74"/>
    <w:rsid w:val="008C3C7E"/>
    <w:rsid w:val="008C481A"/>
    <w:rsid w:val="008C4B8A"/>
    <w:rsid w:val="008C4D7E"/>
    <w:rsid w:val="008C5317"/>
    <w:rsid w:val="008C54FF"/>
    <w:rsid w:val="008C5BDA"/>
    <w:rsid w:val="008C688A"/>
    <w:rsid w:val="008C6973"/>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736"/>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D7FDF"/>
    <w:rsid w:val="008E0A84"/>
    <w:rsid w:val="008E0C25"/>
    <w:rsid w:val="008E106A"/>
    <w:rsid w:val="008E1130"/>
    <w:rsid w:val="008E1367"/>
    <w:rsid w:val="008E14CD"/>
    <w:rsid w:val="008E1C4D"/>
    <w:rsid w:val="008E200B"/>
    <w:rsid w:val="008E2080"/>
    <w:rsid w:val="008E2095"/>
    <w:rsid w:val="008E2C29"/>
    <w:rsid w:val="008E3454"/>
    <w:rsid w:val="008E3533"/>
    <w:rsid w:val="008E3A70"/>
    <w:rsid w:val="008E3AAC"/>
    <w:rsid w:val="008E4318"/>
    <w:rsid w:val="008E431B"/>
    <w:rsid w:val="008E4558"/>
    <w:rsid w:val="008E49D2"/>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2ED"/>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B72"/>
    <w:rsid w:val="008F5EA6"/>
    <w:rsid w:val="008F5EEC"/>
    <w:rsid w:val="008F5F27"/>
    <w:rsid w:val="008F6101"/>
    <w:rsid w:val="008F61B5"/>
    <w:rsid w:val="008F6317"/>
    <w:rsid w:val="008F6897"/>
    <w:rsid w:val="008F6973"/>
    <w:rsid w:val="008F6A1C"/>
    <w:rsid w:val="008F6C5A"/>
    <w:rsid w:val="008F6D33"/>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ED3"/>
    <w:rsid w:val="00900FC2"/>
    <w:rsid w:val="00900FED"/>
    <w:rsid w:val="00901221"/>
    <w:rsid w:val="00901466"/>
    <w:rsid w:val="00901561"/>
    <w:rsid w:val="009015F2"/>
    <w:rsid w:val="009016AF"/>
    <w:rsid w:val="00901A00"/>
    <w:rsid w:val="00901BC6"/>
    <w:rsid w:val="00902307"/>
    <w:rsid w:val="009027A4"/>
    <w:rsid w:val="00902BD0"/>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CF4"/>
    <w:rsid w:val="00911EB5"/>
    <w:rsid w:val="00912095"/>
    <w:rsid w:val="00912569"/>
    <w:rsid w:val="00912A86"/>
    <w:rsid w:val="00912BBC"/>
    <w:rsid w:val="00912CB6"/>
    <w:rsid w:val="00912D09"/>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6F5B"/>
    <w:rsid w:val="00917C97"/>
    <w:rsid w:val="00920065"/>
    <w:rsid w:val="009205CD"/>
    <w:rsid w:val="00920B21"/>
    <w:rsid w:val="00920B63"/>
    <w:rsid w:val="00920F3A"/>
    <w:rsid w:val="00921019"/>
    <w:rsid w:val="00921151"/>
    <w:rsid w:val="009211CD"/>
    <w:rsid w:val="00921695"/>
    <w:rsid w:val="00921897"/>
    <w:rsid w:val="00921D22"/>
    <w:rsid w:val="0092276F"/>
    <w:rsid w:val="009227C1"/>
    <w:rsid w:val="00922B50"/>
    <w:rsid w:val="00922D0A"/>
    <w:rsid w:val="00922DE5"/>
    <w:rsid w:val="009230FD"/>
    <w:rsid w:val="00923499"/>
    <w:rsid w:val="009238DA"/>
    <w:rsid w:val="009239FF"/>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EB2"/>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0E78"/>
    <w:rsid w:val="0094137D"/>
    <w:rsid w:val="00941586"/>
    <w:rsid w:val="009416AD"/>
    <w:rsid w:val="00941710"/>
    <w:rsid w:val="009417D0"/>
    <w:rsid w:val="009421AA"/>
    <w:rsid w:val="00942356"/>
    <w:rsid w:val="00942780"/>
    <w:rsid w:val="009427B8"/>
    <w:rsid w:val="009428CB"/>
    <w:rsid w:val="00942A08"/>
    <w:rsid w:val="00942D01"/>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93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3DDF"/>
    <w:rsid w:val="009541E1"/>
    <w:rsid w:val="00954427"/>
    <w:rsid w:val="00954F65"/>
    <w:rsid w:val="00955542"/>
    <w:rsid w:val="009555BB"/>
    <w:rsid w:val="00955635"/>
    <w:rsid w:val="00955678"/>
    <w:rsid w:val="009559F1"/>
    <w:rsid w:val="00955B4A"/>
    <w:rsid w:val="00955BB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A0D"/>
    <w:rsid w:val="00957BC4"/>
    <w:rsid w:val="00957C2D"/>
    <w:rsid w:val="00957F70"/>
    <w:rsid w:val="00960281"/>
    <w:rsid w:val="009602FD"/>
    <w:rsid w:val="00960551"/>
    <w:rsid w:val="00960769"/>
    <w:rsid w:val="00960A12"/>
    <w:rsid w:val="00960BC2"/>
    <w:rsid w:val="00960DD9"/>
    <w:rsid w:val="00960FE7"/>
    <w:rsid w:val="009611B0"/>
    <w:rsid w:val="009611D3"/>
    <w:rsid w:val="0096140B"/>
    <w:rsid w:val="009618AD"/>
    <w:rsid w:val="00961949"/>
    <w:rsid w:val="0096199C"/>
    <w:rsid w:val="00961AA1"/>
    <w:rsid w:val="00961B7B"/>
    <w:rsid w:val="00961E66"/>
    <w:rsid w:val="00962219"/>
    <w:rsid w:val="00962904"/>
    <w:rsid w:val="00963189"/>
    <w:rsid w:val="009631F2"/>
    <w:rsid w:val="0096321A"/>
    <w:rsid w:val="0096343E"/>
    <w:rsid w:val="0096346D"/>
    <w:rsid w:val="009636CD"/>
    <w:rsid w:val="00963812"/>
    <w:rsid w:val="00963A6A"/>
    <w:rsid w:val="00963C0E"/>
    <w:rsid w:val="00963C90"/>
    <w:rsid w:val="00963EC5"/>
    <w:rsid w:val="00963F72"/>
    <w:rsid w:val="00964098"/>
    <w:rsid w:val="00964285"/>
    <w:rsid w:val="00964435"/>
    <w:rsid w:val="00964583"/>
    <w:rsid w:val="009646B2"/>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5B0"/>
    <w:rsid w:val="00972BDF"/>
    <w:rsid w:val="00973219"/>
    <w:rsid w:val="0097338E"/>
    <w:rsid w:val="009733A9"/>
    <w:rsid w:val="0097353F"/>
    <w:rsid w:val="0097356C"/>
    <w:rsid w:val="00973624"/>
    <w:rsid w:val="0097377A"/>
    <w:rsid w:val="00973D61"/>
    <w:rsid w:val="00973D6D"/>
    <w:rsid w:val="009741C4"/>
    <w:rsid w:val="009742AA"/>
    <w:rsid w:val="00974559"/>
    <w:rsid w:val="00974583"/>
    <w:rsid w:val="00974B5A"/>
    <w:rsid w:val="00975201"/>
    <w:rsid w:val="00975210"/>
    <w:rsid w:val="00975224"/>
    <w:rsid w:val="00975234"/>
    <w:rsid w:val="00975400"/>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48A"/>
    <w:rsid w:val="009826AA"/>
    <w:rsid w:val="00982774"/>
    <w:rsid w:val="009828ED"/>
    <w:rsid w:val="00982B5C"/>
    <w:rsid w:val="00982D8B"/>
    <w:rsid w:val="00982DE0"/>
    <w:rsid w:val="00983304"/>
    <w:rsid w:val="009833C7"/>
    <w:rsid w:val="00983671"/>
    <w:rsid w:val="00983CD7"/>
    <w:rsid w:val="00983EAA"/>
    <w:rsid w:val="00984055"/>
    <w:rsid w:val="00984391"/>
    <w:rsid w:val="0098442B"/>
    <w:rsid w:val="00984629"/>
    <w:rsid w:val="009846B0"/>
    <w:rsid w:val="009846F0"/>
    <w:rsid w:val="00984C6D"/>
    <w:rsid w:val="00984EB1"/>
    <w:rsid w:val="00984F57"/>
    <w:rsid w:val="00984F62"/>
    <w:rsid w:val="009850D4"/>
    <w:rsid w:val="009852B0"/>
    <w:rsid w:val="009856A6"/>
    <w:rsid w:val="0098572B"/>
    <w:rsid w:val="009857C7"/>
    <w:rsid w:val="009858A3"/>
    <w:rsid w:val="00985D81"/>
    <w:rsid w:val="00985DC6"/>
    <w:rsid w:val="0098654C"/>
    <w:rsid w:val="00986782"/>
    <w:rsid w:val="00986B05"/>
    <w:rsid w:val="00986D79"/>
    <w:rsid w:val="00986FE0"/>
    <w:rsid w:val="0098716E"/>
    <w:rsid w:val="00987459"/>
    <w:rsid w:val="0098750E"/>
    <w:rsid w:val="0098769F"/>
    <w:rsid w:val="009901BC"/>
    <w:rsid w:val="00990839"/>
    <w:rsid w:val="00990917"/>
    <w:rsid w:val="00990997"/>
    <w:rsid w:val="00990BAD"/>
    <w:rsid w:val="00990C07"/>
    <w:rsid w:val="00990FA4"/>
    <w:rsid w:val="00990FE1"/>
    <w:rsid w:val="009912F9"/>
    <w:rsid w:val="00991462"/>
    <w:rsid w:val="009915D4"/>
    <w:rsid w:val="0099175F"/>
    <w:rsid w:val="0099179A"/>
    <w:rsid w:val="00991C35"/>
    <w:rsid w:val="00991C39"/>
    <w:rsid w:val="0099214D"/>
    <w:rsid w:val="009924FC"/>
    <w:rsid w:val="00992597"/>
    <w:rsid w:val="00992913"/>
    <w:rsid w:val="00992B01"/>
    <w:rsid w:val="00992B23"/>
    <w:rsid w:val="00992E8E"/>
    <w:rsid w:val="009930B7"/>
    <w:rsid w:val="00993B71"/>
    <w:rsid w:val="00993BFA"/>
    <w:rsid w:val="00993F73"/>
    <w:rsid w:val="0099445A"/>
    <w:rsid w:val="00995180"/>
    <w:rsid w:val="00995608"/>
    <w:rsid w:val="009957EF"/>
    <w:rsid w:val="00995AD4"/>
    <w:rsid w:val="00995CEB"/>
    <w:rsid w:val="00995D79"/>
    <w:rsid w:val="00996575"/>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C90"/>
    <w:rsid w:val="009A3D8F"/>
    <w:rsid w:val="009A3E26"/>
    <w:rsid w:val="009A4651"/>
    <w:rsid w:val="009A49A2"/>
    <w:rsid w:val="009A4D02"/>
    <w:rsid w:val="009A4D03"/>
    <w:rsid w:val="009A4E90"/>
    <w:rsid w:val="009A5233"/>
    <w:rsid w:val="009A5360"/>
    <w:rsid w:val="009A59C2"/>
    <w:rsid w:val="009A5B1C"/>
    <w:rsid w:val="009A5EF0"/>
    <w:rsid w:val="009A5F68"/>
    <w:rsid w:val="009A644D"/>
    <w:rsid w:val="009A6791"/>
    <w:rsid w:val="009A6C6A"/>
    <w:rsid w:val="009A6DDB"/>
    <w:rsid w:val="009A6EBB"/>
    <w:rsid w:val="009A6F6E"/>
    <w:rsid w:val="009A702C"/>
    <w:rsid w:val="009A71BF"/>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440C"/>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117"/>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A96"/>
    <w:rsid w:val="009D5AEE"/>
    <w:rsid w:val="009D5CFF"/>
    <w:rsid w:val="009D5DA2"/>
    <w:rsid w:val="009D5E5C"/>
    <w:rsid w:val="009D5EB7"/>
    <w:rsid w:val="009D5F8C"/>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DE6"/>
    <w:rsid w:val="009E0378"/>
    <w:rsid w:val="009E0413"/>
    <w:rsid w:val="009E04D3"/>
    <w:rsid w:val="009E0711"/>
    <w:rsid w:val="009E08B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797"/>
    <w:rsid w:val="009E3835"/>
    <w:rsid w:val="009E3837"/>
    <w:rsid w:val="009E3AAD"/>
    <w:rsid w:val="009E429A"/>
    <w:rsid w:val="009E42CF"/>
    <w:rsid w:val="009E455F"/>
    <w:rsid w:val="009E467F"/>
    <w:rsid w:val="009E4819"/>
    <w:rsid w:val="009E4873"/>
    <w:rsid w:val="009E48A6"/>
    <w:rsid w:val="009E4BFB"/>
    <w:rsid w:val="009E4EDF"/>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60A"/>
    <w:rsid w:val="009F2793"/>
    <w:rsid w:val="009F30DA"/>
    <w:rsid w:val="009F331C"/>
    <w:rsid w:val="009F353E"/>
    <w:rsid w:val="009F355E"/>
    <w:rsid w:val="009F360A"/>
    <w:rsid w:val="009F3796"/>
    <w:rsid w:val="009F3899"/>
    <w:rsid w:val="009F39DC"/>
    <w:rsid w:val="009F3A56"/>
    <w:rsid w:val="009F3E27"/>
    <w:rsid w:val="009F3E8A"/>
    <w:rsid w:val="009F40FF"/>
    <w:rsid w:val="009F4335"/>
    <w:rsid w:val="009F47A5"/>
    <w:rsid w:val="009F4D89"/>
    <w:rsid w:val="009F5015"/>
    <w:rsid w:val="009F518D"/>
    <w:rsid w:val="009F537E"/>
    <w:rsid w:val="009F5497"/>
    <w:rsid w:val="009F55FC"/>
    <w:rsid w:val="009F591C"/>
    <w:rsid w:val="009F5968"/>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A4A"/>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6FC"/>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91C"/>
    <w:rsid w:val="00A04C82"/>
    <w:rsid w:val="00A04F78"/>
    <w:rsid w:val="00A0500D"/>
    <w:rsid w:val="00A05648"/>
    <w:rsid w:val="00A05CA3"/>
    <w:rsid w:val="00A05E47"/>
    <w:rsid w:val="00A060CE"/>
    <w:rsid w:val="00A0695F"/>
    <w:rsid w:val="00A06A05"/>
    <w:rsid w:val="00A06A38"/>
    <w:rsid w:val="00A0728B"/>
    <w:rsid w:val="00A0728D"/>
    <w:rsid w:val="00A07416"/>
    <w:rsid w:val="00A0758F"/>
    <w:rsid w:val="00A07893"/>
    <w:rsid w:val="00A079AB"/>
    <w:rsid w:val="00A07BE6"/>
    <w:rsid w:val="00A10312"/>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5D6"/>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730"/>
    <w:rsid w:val="00A248FC"/>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CA6"/>
    <w:rsid w:val="00A34CE1"/>
    <w:rsid w:val="00A34DC8"/>
    <w:rsid w:val="00A35285"/>
    <w:rsid w:val="00A3533B"/>
    <w:rsid w:val="00A35495"/>
    <w:rsid w:val="00A356AC"/>
    <w:rsid w:val="00A35DAF"/>
    <w:rsid w:val="00A35EE6"/>
    <w:rsid w:val="00A365C4"/>
    <w:rsid w:val="00A36601"/>
    <w:rsid w:val="00A369C7"/>
    <w:rsid w:val="00A36C3D"/>
    <w:rsid w:val="00A36D0C"/>
    <w:rsid w:val="00A36FC4"/>
    <w:rsid w:val="00A3775E"/>
    <w:rsid w:val="00A3784C"/>
    <w:rsid w:val="00A37AB7"/>
    <w:rsid w:val="00A37E38"/>
    <w:rsid w:val="00A37EBB"/>
    <w:rsid w:val="00A401F8"/>
    <w:rsid w:val="00A405E4"/>
    <w:rsid w:val="00A40A95"/>
    <w:rsid w:val="00A40C7F"/>
    <w:rsid w:val="00A40E1A"/>
    <w:rsid w:val="00A40F36"/>
    <w:rsid w:val="00A4142C"/>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EE5"/>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C5"/>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3C25"/>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3D5"/>
    <w:rsid w:val="00A6476F"/>
    <w:rsid w:val="00A64854"/>
    <w:rsid w:val="00A64A51"/>
    <w:rsid w:val="00A64AA2"/>
    <w:rsid w:val="00A64BF4"/>
    <w:rsid w:val="00A64F4C"/>
    <w:rsid w:val="00A653CE"/>
    <w:rsid w:val="00A65A23"/>
    <w:rsid w:val="00A65AB5"/>
    <w:rsid w:val="00A66069"/>
    <w:rsid w:val="00A660FF"/>
    <w:rsid w:val="00A667F9"/>
    <w:rsid w:val="00A66AFB"/>
    <w:rsid w:val="00A66D94"/>
    <w:rsid w:val="00A66DB4"/>
    <w:rsid w:val="00A6716E"/>
    <w:rsid w:val="00A671EE"/>
    <w:rsid w:val="00A6741D"/>
    <w:rsid w:val="00A67E61"/>
    <w:rsid w:val="00A67F8B"/>
    <w:rsid w:val="00A704FC"/>
    <w:rsid w:val="00A705D8"/>
    <w:rsid w:val="00A70A64"/>
    <w:rsid w:val="00A71260"/>
    <w:rsid w:val="00A71487"/>
    <w:rsid w:val="00A71731"/>
    <w:rsid w:val="00A718E5"/>
    <w:rsid w:val="00A71E21"/>
    <w:rsid w:val="00A722EA"/>
    <w:rsid w:val="00A728D6"/>
    <w:rsid w:val="00A728FF"/>
    <w:rsid w:val="00A72AB0"/>
    <w:rsid w:val="00A72C7E"/>
    <w:rsid w:val="00A72C87"/>
    <w:rsid w:val="00A72E48"/>
    <w:rsid w:val="00A730E9"/>
    <w:rsid w:val="00A7336A"/>
    <w:rsid w:val="00A7368A"/>
    <w:rsid w:val="00A7399B"/>
    <w:rsid w:val="00A73A70"/>
    <w:rsid w:val="00A73CC6"/>
    <w:rsid w:val="00A743AE"/>
    <w:rsid w:val="00A745F2"/>
    <w:rsid w:val="00A746AE"/>
    <w:rsid w:val="00A74A9F"/>
    <w:rsid w:val="00A74B86"/>
    <w:rsid w:val="00A75BB8"/>
    <w:rsid w:val="00A75D57"/>
    <w:rsid w:val="00A76124"/>
    <w:rsid w:val="00A7645E"/>
    <w:rsid w:val="00A764F1"/>
    <w:rsid w:val="00A76880"/>
    <w:rsid w:val="00A76FFF"/>
    <w:rsid w:val="00A772B6"/>
    <w:rsid w:val="00A7799F"/>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57E"/>
    <w:rsid w:val="00A8664B"/>
    <w:rsid w:val="00A86B14"/>
    <w:rsid w:val="00A86D3E"/>
    <w:rsid w:val="00A86E84"/>
    <w:rsid w:val="00A87552"/>
    <w:rsid w:val="00A879B7"/>
    <w:rsid w:val="00A87FB6"/>
    <w:rsid w:val="00A901AA"/>
    <w:rsid w:val="00A903C8"/>
    <w:rsid w:val="00A909D6"/>
    <w:rsid w:val="00A914E7"/>
    <w:rsid w:val="00A915FB"/>
    <w:rsid w:val="00A91BB8"/>
    <w:rsid w:val="00A91DC1"/>
    <w:rsid w:val="00A91DFE"/>
    <w:rsid w:val="00A9233B"/>
    <w:rsid w:val="00A924F0"/>
    <w:rsid w:val="00A92765"/>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E48"/>
    <w:rsid w:val="00A96ECA"/>
    <w:rsid w:val="00A96F73"/>
    <w:rsid w:val="00A96F9D"/>
    <w:rsid w:val="00A971F8"/>
    <w:rsid w:val="00A97206"/>
    <w:rsid w:val="00A972A0"/>
    <w:rsid w:val="00A9739A"/>
    <w:rsid w:val="00A975DC"/>
    <w:rsid w:val="00A97897"/>
    <w:rsid w:val="00A979C7"/>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5C2"/>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37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56A"/>
    <w:rsid w:val="00AB488E"/>
    <w:rsid w:val="00AB4928"/>
    <w:rsid w:val="00AB494B"/>
    <w:rsid w:val="00AB4A58"/>
    <w:rsid w:val="00AB4A6E"/>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2EA7"/>
    <w:rsid w:val="00AC3292"/>
    <w:rsid w:val="00AC386A"/>
    <w:rsid w:val="00AC4341"/>
    <w:rsid w:val="00AC47AB"/>
    <w:rsid w:val="00AC4B19"/>
    <w:rsid w:val="00AC4FAF"/>
    <w:rsid w:val="00AC5093"/>
    <w:rsid w:val="00AC5340"/>
    <w:rsid w:val="00AC58B4"/>
    <w:rsid w:val="00AC5C69"/>
    <w:rsid w:val="00AC5D37"/>
    <w:rsid w:val="00AC5D62"/>
    <w:rsid w:val="00AC68CA"/>
    <w:rsid w:val="00AC6999"/>
    <w:rsid w:val="00AC6C3A"/>
    <w:rsid w:val="00AC6E31"/>
    <w:rsid w:val="00AC7012"/>
    <w:rsid w:val="00AC7223"/>
    <w:rsid w:val="00AC729A"/>
    <w:rsid w:val="00AC769A"/>
    <w:rsid w:val="00AC7A90"/>
    <w:rsid w:val="00AC7A9F"/>
    <w:rsid w:val="00AC7C03"/>
    <w:rsid w:val="00AC7D44"/>
    <w:rsid w:val="00AC7D4B"/>
    <w:rsid w:val="00AD0062"/>
    <w:rsid w:val="00AD024C"/>
    <w:rsid w:val="00AD02FC"/>
    <w:rsid w:val="00AD032F"/>
    <w:rsid w:val="00AD0D90"/>
    <w:rsid w:val="00AD1176"/>
    <w:rsid w:val="00AD12C9"/>
    <w:rsid w:val="00AD1909"/>
    <w:rsid w:val="00AD192E"/>
    <w:rsid w:val="00AD1AA1"/>
    <w:rsid w:val="00AD1D35"/>
    <w:rsid w:val="00AD1F7A"/>
    <w:rsid w:val="00AD204D"/>
    <w:rsid w:val="00AD2599"/>
    <w:rsid w:val="00AD292A"/>
    <w:rsid w:val="00AD2C3C"/>
    <w:rsid w:val="00AD2DF4"/>
    <w:rsid w:val="00AD2F52"/>
    <w:rsid w:val="00AD3125"/>
    <w:rsid w:val="00AD34F6"/>
    <w:rsid w:val="00AD3535"/>
    <w:rsid w:val="00AD35E6"/>
    <w:rsid w:val="00AD35EB"/>
    <w:rsid w:val="00AD376C"/>
    <w:rsid w:val="00AD37A9"/>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560"/>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CF3"/>
    <w:rsid w:val="00AE2D55"/>
    <w:rsid w:val="00AE2DBB"/>
    <w:rsid w:val="00AE37C9"/>
    <w:rsid w:val="00AE381E"/>
    <w:rsid w:val="00AE3A91"/>
    <w:rsid w:val="00AE3DD0"/>
    <w:rsid w:val="00AE3EE8"/>
    <w:rsid w:val="00AE453E"/>
    <w:rsid w:val="00AE46B7"/>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1A"/>
    <w:rsid w:val="00AF2A89"/>
    <w:rsid w:val="00AF305E"/>
    <w:rsid w:val="00AF31DC"/>
    <w:rsid w:val="00AF325E"/>
    <w:rsid w:val="00AF34AB"/>
    <w:rsid w:val="00AF37CB"/>
    <w:rsid w:val="00AF383C"/>
    <w:rsid w:val="00AF3A28"/>
    <w:rsid w:val="00AF41DE"/>
    <w:rsid w:val="00AF431F"/>
    <w:rsid w:val="00AF46A5"/>
    <w:rsid w:val="00AF4AF2"/>
    <w:rsid w:val="00AF4E58"/>
    <w:rsid w:val="00AF4EB8"/>
    <w:rsid w:val="00AF4EC7"/>
    <w:rsid w:val="00AF4EE7"/>
    <w:rsid w:val="00AF56DB"/>
    <w:rsid w:val="00AF5DBD"/>
    <w:rsid w:val="00AF5E15"/>
    <w:rsid w:val="00AF5F80"/>
    <w:rsid w:val="00AF60EB"/>
    <w:rsid w:val="00AF6107"/>
    <w:rsid w:val="00AF614C"/>
    <w:rsid w:val="00AF6164"/>
    <w:rsid w:val="00AF64AB"/>
    <w:rsid w:val="00AF6577"/>
    <w:rsid w:val="00AF66EB"/>
    <w:rsid w:val="00AF6898"/>
    <w:rsid w:val="00AF6C22"/>
    <w:rsid w:val="00AF6CB1"/>
    <w:rsid w:val="00AF6D08"/>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6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3"/>
    <w:rsid w:val="00B1040D"/>
    <w:rsid w:val="00B10523"/>
    <w:rsid w:val="00B10832"/>
    <w:rsid w:val="00B10F50"/>
    <w:rsid w:val="00B110F1"/>
    <w:rsid w:val="00B1126A"/>
    <w:rsid w:val="00B112E4"/>
    <w:rsid w:val="00B1176D"/>
    <w:rsid w:val="00B11885"/>
    <w:rsid w:val="00B11EBC"/>
    <w:rsid w:val="00B120A6"/>
    <w:rsid w:val="00B1270E"/>
    <w:rsid w:val="00B128D7"/>
    <w:rsid w:val="00B12C85"/>
    <w:rsid w:val="00B12D6A"/>
    <w:rsid w:val="00B12DCC"/>
    <w:rsid w:val="00B12F69"/>
    <w:rsid w:val="00B130A6"/>
    <w:rsid w:val="00B130D3"/>
    <w:rsid w:val="00B13116"/>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56D"/>
    <w:rsid w:val="00B2068B"/>
    <w:rsid w:val="00B20A5B"/>
    <w:rsid w:val="00B20AC8"/>
    <w:rsid w:val="00B20B5E"/>
    <w:rsid w:val="00B20C2D"/>
    <w:rsid w:val="00B20C4A"/>
    <w:rsid w:val="00B21002"/>
    <w:rsid w:val="00B211BA"/>
    <w:rsid w:val="00B21321"/>
    <w:rsid w:val="00B21427"/>
    <w:rsid w:val="00B21461"/>
    <w:rsid w:val="00B218B1"/>
    <w:rsid w:val="00B21D56"/>
    <w:rsid w:val="00B21E39"/>
    <w:rsid w:val="00B22383"/>
    <w:rsid w:val="00B22AF3"/>
    <w:rsid w:val="00B22BE6"/>
    <w:rsid w:val="00B22FC5"/>
    <w:rsid w:val="00B23059"/>
    <w:rsid w:val="00B235A6"/>
    <w:rsid w:val="00B239D8"/>
    <w:rsid w:val="00B239FD"/>
    <w:rsid w:val="00B23A92"/>
    <w:rsid w:val="00B241AF"/>
    <w:rsid w:val="00B2429F"/>
    <w:rsid w:val="00B244F7"/>
    <w:rsid w:val="00B245A4"/>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A5"/>
    <w:rsid w:val="00B3173E"/>
    <w:rsid w:val="00B319F4"/>
    <w:rsid w:val="00B31EB3"/>
    <w:rsid w:val="00B31F99"/>
    <w:rsid w:val="00B3205B"/>
    <w:rsid w:val="00B32284"/>
    <w:rsid w:val="00B32292"/>
    <w:rsid w:val="00B32368"/>
    <w:rsid w:val="00B326DC"/>
    <w:rsid w:val="00B32778"/>
    <w:rsid w:val="00B32877"/>
    <w:rsid w:val="00B328CE"/>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B0"/>
    <w:rsid w:val="00B35BE7"/>
    <w:rsid w:val="00B35C40"/>
    <w:rsid w:val="00B35C4C"/>
    <w:rsid w:val="00B35C7B"/>
    <w:rsid w:val="00B35D6C"/>
    <w:rsid w:val="00B36097"/>
    <w:rsid w:val="00B360DF"/>
    <w:rsid w:val="00B3637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898"/>
    <w:rsid w:val="00B41C8D"/>
    <w:rsid w:val="00B41DEB"/>
    <w:rsid w:val="00B41E11"/>
    <w:rsid w:val="00B424C0"/>
    <w:rsid w:val="00B424DA"/>
    <w:rsid w:val="00B42D9D"/>
    <w:rsid w:val="00B432A5"/>
    <w:rsid w:val="00B433E2"/>
    <w:rsid w:val="00B43484"/>
    <w:rsid w:val="00B43533"/>
    <w:rsid w:val="00B4360B"/>
    <w:rsid w:val="00B4380E"/>
    <w:rsid w:val="00B43D1D"/>
    <w:rsid w:val="00B43D5E"/>
    <w:rsid w:val="00B4467A"/>
    <w:rsid w:val="00B4521C"/>
    <w:rsid w:val="00B45695"/>
    <w:rsid w:val="00B45A8A"/>
    <w:rsid w:val="00B46047"/>
    <w:rsid w:val="00B463E4"/>
    <w:rsid w:val="00B46847"/>
    <w:rsid w:val="00B46A51"/>
    <w:rsid w:val="00B46B1F"/>
    <w:rsid w:val="00B46F9D"/>
    <w:rsid w:val="00B47271"/>
    <w:rsid w:val="00B47751"/>
    <w:rsid w:val="00B47AF6"/>
    <w:rsid w:val="00B47F31"/>
    <w:rsid w:val="00B506D3"/>
    <w:rsid w:val="00B50933"/>
    <w:rsid w:val="00B50E20"/>
    <w:rsid w:val="00B511CC"/>
    <w:rsid w:val="00B514C7"/>
    <w:rsid w:val="00B51699"/>
    <w:rsid w:val="00B5194E"/>
    <w:rsid w:val="00B51A14"/>
    <w:rsid w:val="00B51A1B"/>
    <w:rsid w:val="00B51AC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954"/>
    <w:rsid w:val="00B557A6"/>
    <w:rsid w:val="00B55DFB"/>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7D0"/>
    <w:rsid w:val="00B60A2E"/>
    <w:rsid w:val="00B60A42"/>
    <w:rsid w:val="00B61A82"/>
    <w:rsid w:val="00B61C7E"/>
    <w:rsid w:val="00B61D01"/>
    <w:rsid w:val="00B62114"/>
    <w:rsid w:val="00B624AB"/>
    <w:rsid w:val="00B62507"/>
    <w:rsid w:val="00B62940"/>
    <w:rsid w:val="00B62E59"/>
    <w:rsid w:val="00B6370B"/>
    <w:rsid w:val="00B63745"/>
    <w:rsid w:val="00B63807"/>
    <w:rsid w:val="00B638F1"/>
    <w:rsid w:val="00B63934"/>
    <w:rsid w:val="00B63A51"/>
    <w:rsid w:val="00B63A75"/>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BD5"/>
    <w:rsid w:val="00B70D91"/>
    <w:rsid w:val="00B70E36"/>
    <w:rsid w:val="00B70F09"/>
    <w:rsid w:val="00B71333"/>
    <w:rsid w:val="00B7134E"/>
    <w:rsid w:val="00B713CE"/>
    <w:rsid w:val="00B7170C"/>
    <w:rsid w:val="00B71C94"/>
    <w:rsid w:val="00B7200F"/>
    <w:rsid w:val="00B72124"/>
    <w:rsid w:val="00B724C6"/>
    <w:rsid w:val="00B726CE"/>
    <w:rsid w:val="00B72918"/>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1F"/>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5C0"/>
    <w:rsid w:val="00B8603B"/>
    <w:rsid w:val="00B860D5"/>
    <w:rsid w:val="00B864D6"/>
    <w:rsid w:val="00B869D0"/>
    <w:rsid w:val="00B86B69"/>
    <w:rsid w:val="00B86B98"/>
    <w:rsid w:val="00B86BD6"/>
    <w:rsid w:val="00B86D7D"/>
    <w:rsid w:val="00B872BE"/>
    <w:rsid w:val="00B873E4"/>
    <w:rsid w:val="00B87961"/>
    <w:rsid w:val="00B87EEE"/>
    <w:rsid w:val="00B904D2"/>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743"/>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0A2"/>
    <w:rsid w:val="00B9679E"/>
    <w:rsid w:val="00B96838"/>
    <w:rsid w:val="00B96C33"/>
    <w:rsid w:val="00B96F6F"/>
    <w:rsid w:val="00B970E2"/>
    <w:rsid w:val="00B976FB"/>
    <w:rsid w:val="00B9773C"/>
    <w:rsid w:val="00B97BC8"/>
    <w:rsid w:val="00B97DEF"/>
    <w:rsid w:val="00BA0843"/>
    <w:rsid w:val="00BA0A34"/>
    <w:rsid w:val="00BA0DEE"/>
    <w:rsid w:val="00BA18D2"/>
    <w:rsid w:val="00BA20FB"/>
    <w:rsid w:val="00BA2120"/>
    <w:rsid w:val="00BA215E"/>
    <w:rsid w:val="00BA216E"/>
    <w:rsid w:val="00BA29F0"/>
    <w:rsid w:val="00BA29FE"/>
    <w:rsid w:val="00BA2ABA"/>
    <w:rsid w:val="00BA3182"/>
    <w:rsid w:val="00BA3436"/>
    <w:rsid w:val="00BA348D"/>
    <w:rsid w:val="00BA34C9"/>
    <w:rsid w:val="00BA3566"/>
    <w:rsid w:val="00BA3EB1"/>
    <w:rsid w:val="00BA3F15"/>
    <w:rsid w:val="00BA4032"/>
    <w:rsid w:val="00BA4143"/>
    <w:rsid w:val="00BA48DE"/>
    <w:rsid w:val="00BA4A05"/>
    <w:rsid w:val="00BA517C"/>
    <w:rsid w:val="00BA5441"/>
    <w:rsid w:val="00BA59F2"/>
    <w:rsid w:val="00BA5AE3"/>
    <w:rsid w:val="00BA5F97"/>
    <w:rsid w:val="00BA6295"/>
    <w:rsid w:val="00BA674A"/>
    <w:rsid w:val="00BA687D"/>
    <w:rsid w:val="00BA6C4B"/>
    <w:rsid w:val="00BA6D4B"/>
    <w:rsid w:val="00BA6EF3"/>
    <w:rsid w:val="00BA716E"/>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CD5"/>
    <w:rsid w:val="00BB3DAB"/>
    <w:rsid w:val="00BB3E0A"/>
    <w:rsid w:val="00BB408B"/>
    <w:rsid w:val="00BB4202"/>
    <w:rsid w:val="00BB49DC"/>
    <w:rsid w:val="00BB4A68"/>
    <w:rsid w:val="00BB4F91"/>
    <w:rsid w:val="00BB5D39"/>
    <w:rsid w:val="00BB5D8F"/>
    <w:rsid w:val="00BB5E43"/>
    <w:rsid w:val="00BB61A4"/>
    <w:rsid w:val="00BB621B"/>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284"/>
    <w:rsid w:val="00BC157B"/>
    <w:rsid w:val="00BC16FF"/>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72C"/>
    <w:rsid w:val="00BC5B9A"/>
    <w:rsid w:val="00BC5E0B"/>
    <w:rsid w:val="00BC623C"/>
    <w:rsid w:val="00BC6640"/>
    <w:rsid w:val="00BC6837"/>
    <w:rsid w:val="00BC68F6"/>
    <w:rsid w:val="00BC6AA2"/>
    <w:rsid w:val="00BC6B91"/>
    <w:rsid w:val="00BC76A1"/>
    <w:rsid w:val="00BC772B"/>
    <w:rsid w:val="00BC7833"/>
    <w:rsid w:val="00BC7C48"/>
    <w:rsid w:val="00BC7EA8"/>
    <w:rsid w:val="00BD0593"/>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D56"/>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79"/>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39F"/>
    <w:rsid w:val="00BF44BB"/>
    <w:rsid w:val="00BF48E0"/>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40D"/>
    <w:rsid w:val="00BF7630"/>
    <w:rsid w:val="00BF79B7"/>
    <w:rsid w:val="00C000E4"/>
    <w:rsid w:val="00C003CD"/>
    <w:rsid w:val="00C006D5"/>
    <w:rsid w:val="00C00A10"/>
    <w:rsid w:val="00C00F79"/>
    <w:rsid w:val="00C0127D"/>
    <w:rsid w:val="00C015F2"/>
    <w:rsid w:val="00C017FE"/>
    <w:rsid w:val="00C0219F"/>
    <w:rsid w:val="00C021AE"/>
    <w:rsid w:val="00C02E6F"/>
    <w:rsid w:val="00C02F04"/>
    <w:rsid w:val="00C03053"/>
    <w:rsid w:val="00C038F6"/>
    <w:rsid w:val="00C03AF9"/>
    <w:rsid w:val="00C03CE4"/>
    <w:rsid w:val="00C03DBE"/>
    <w:rsid w:val="00C03F3A"/>
    <w:rsid w:val="00C04708"/>
    <w:rsid w:val="00C04709"/>
    <w:rsid w:val="00C04BCC"/>
    <w:rsid w:val="00C04E55"/>
    <w:rsid w:val="00C054B5"/>
    <w:rsid w:val="00C05631"/>
    <w:rsid w:val="00C05A7D"/>
    <w:rsid w:val="00C06838"/>
    <w:rsid w:val="00C0698B"/>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2"/>
    <w:rsid w:val="00C1261E"/>
    <w:rsid w:val="00C12625"/>
    <w:rsid w:val="00C12C70"/>
    <w:rsid w:val="00C12F35"/>
    <w:rsid w:val="00C12F38"/>
    <w:rsid w:val="00C1333B"/>
    <w:rsid w:val="00C13867"/>
    <w:rsid w:val="00C13A5F"/>
    <w:rsid w:val="00C13E28"/>
    <w:rsid w:val="00C13F29"/>
    <w:rsid w:val="00C13FA2"/>
    <w:rsid w:val="00C141EB"/>
    <w:rsid w:val="00C145FE"/>
    <w:rsid w:val="00C14612"/>
    <w:rsid w:val="00C1468C"/>
    <w:rsid w:val="00C15058"/>
    <w:rsid w:val="00C152D0"/>
    <w:rsid w:val="00C157A2"/>
    <w:rsid w:val="00C15D84"/>
    <w:rsid w:val="00C15D9A"/>
    <w:rsid w:val="00C16447"/>
    <w:rsid w:val="00C16491"/>
    <w:rsid w:val="00C165C8"/>
    <w:rsid w:val="00C16A92"/>
    <w:rsid w:val="00C17516"/>
    <w:rsid w:val="00C1751B"/>
    <w:rsid w:val="00C1753D"/>
    <w:rsid w:val="00C175EC"/>
    <w:rsid w:val="00C202F4"/>
    <w:rsid w:val="00C20311"/>
    <w:rsid w:val="00C203A5"/>
    <w:rsid w:val="00C203FF"/>
    <w:rsid w:val="00C205E5"/>
    <w:rsid w:val="00C206B7"/>
    <w:rsid w:val="00C2185A"/>
    <w:rsid w:val="00C221C5"/>
    <w:rsid w:val="00C226F3"/>
    <w:rsid w:val="00C228DC"/>
    <w:rsid w:val="00C228F5"/>
    <w:rsid w:val="00C22B7C"/>
    <w:rsid w:val="00C234A0"/>
    <w:rsid w:val="00C23749"/>
    <w:rsid w:val="00C23DAE"/>
    <w:rsid w:val="00C2418B"/>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26D"/>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219"/>
    <w:rsid w:val="00C353D1"/>
    <w:rsid w:val="00C355C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AB5"/>
    <w:rsid w:val="00C41AFB"/>
    <w:rsid w:val="00C41C98"/>
    <w:rsid w:val="00C42005"/>
    <w:rsid w:val="00C42219"/>
    <w:rsid w:val="00C427E4"/>
    <w:rsid w:val="00C428E9"/>
    <w:rsid w:val="00C428EC"/>
    <w:rsid w:val="00C42A48"/>
    <w:rsid w:val="00C42AAB"/>
    <w:rsid w:val="00C42CEF"/>
    <w:rsid w:val="00C42D47"/>
    <w:rsid w:val="00C42E04"/>
    <w:rsid w:val="00C42FFC"/>
    <w:rsid w:val="00C43163"/>
    <w:rsid w:val="00C432F5"/>
    <w:rsid w:val="00C433EA"/>
    <w:rsid w:val="00C43437"/>
    <w:rsid w:val="00C43474"/>
    <w:rsid w:val="00C43598"/>
    <w:rsid w:val="00C4396B"/>
    <w:rsid w:val="00C43982"/>
    <w:rsid w:val="00C43D7F"/>
    <w:rsid w:val="00C43E7A"/>
    <w:rsid w:val="00C441EB"/>
    <w:rsid w:val="00C44802"/>
    <w:rsid w:val="00C44F11"/>
    <w:rsid w:val="00C4527E"/>
    <w:rsid w:val="00C45744"/>
    <w:rsid w:val="00C45AA2"/>
    <w:rsid w:val="00C462FE"/>
    <w:rsid w:val="00C46414"/>
    <w:rsid w:val="00C466B5"/>
    <w:rsid w:val="00C467C3"/>
    <w:rsid w:val="00C46C1E"/>
    <w:rsid w:val="00C46E64"/>
    <w:rsid w:val="00C472FE"/>
    <w:rsid w:val="00C4758D"/>
    <w:rsid w:val="00C47833"/>
    <w:rsid w:val="00C4792D"/>
    <w:rsid w:val="00C479B3"/>
    <w:rsid w:val="00C47AAB"/>
    <w:rsid w:val="00C47ABE"/>
    <w:rsid w:val="00C47D56"/>
    <w:rsid w:val="00C5032B"/>
    <w:rsid w:val="00C5039D"/>
    <w:rsid w:val="00C50665"/>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2FF"/>
    <w:rsid w:val="00C5481E"/>
    <w:rsid w:val="00C54C38"/>
    <w:rsid w:val="00C551B0"/>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067"/>
    <w:rsid w:val="00C6023E"/>
    <w:rsid w:val="00C602D0"/>
    <w:rsid w:val="00C60618"/>
    <w:rsid w:val="00C60751"/>
    <w:rsid w:val="00C60958"/>
    <w:rsid w:val="00C60CBB"/>
    <w:rsid w:val="00C60E95"/>
    <w:rsid w:val="00C6129B"/>
    <w:rsid w:val="00C61598"/>
    <w:rsid w:val="00C615C8"/>
    <w:rsid w:val="00C616C4"/>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DAF"/>
    <w:rsid w:val="00C70E15"/>
    <w:rsid w:val="00C70E86"/>
    <w:rsid w:val="00C712B4"/>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3B44"/>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885"/>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B22"/>
    <w:rsid w:val="00C85E7F"/>
    <w:rsid w:val="00C86C03"/>
    <w:rsid w:val="00C86C1A"/>
    <w:rsid w:val="00C86C60"/>
    <w:rsid w:val="00C86D83"/>
    <w:rsid w:val="00C86FEE"/>
    <w:rsid w:val="00C87031"/>
    <w:rsid w:val="00C8719E"/>
    <w:rsid w:val="00C87231"/>
    <w:rsid w:val="00C873D3"/>
    <w:rsid w:val="00C87527"/>
    <w:rsid w:val="00C876D8"/>
    <w:rsid w:val="00C8782D"/>
    <w:rsid w:val="00C878D8"/>
    <w:rsid w:val="00C87C47"/>
    <w:rsid w:val="00C87D37"/>
    <w:rsid w:val="00C87E54"/>
    <w:rsid w:val="00C87EBF"/>
    <w:rsid w:val="00C87F42"/>
    <w:rsid w:val="00C90018"/>
    <w:rsid w:val="00C905FB"/>
    <w:rsid w:val="00C9061E"/>
    <w:rsid w:val="00C906AE"/>
    <w:rsid w:val="00C907D5"/>
    <w:rsid w:val="00C90924"/>
    <w:rsid w:val="00C909B4"/>
    <w:rsid w:val="00C90A37"/>
    <w:rsid w:val="00C90A9A"/>
    <w:rsid w:val="00C90B50"/>
    <w:rsid w:val="00C90BBD"/>
    <w:rsid w:val="00C90BE5"/>
    <w:rsid w:val="00C90ECF"/>
    <w:rsid w:val="00C91644"/>
    <w:rsid w:val="00C917DF"/>
    <w:rsid w:val="00C918E1"/>
    <w:rsid w:val="00C91B1F"/>
    <w:rsid w:val="00C924B1"/>
    <w:rsid w:val="00C92592"/>
    <w:rsid w:val="00C9278A"/>
    <w:rsid w:val="00C92843"/>
    <w:rsid w:val="00C9296A"/>
    <w:rsid w:val="00C929E5"/>
    <w:rsid w:val="00C930CB"/>
    <w:rsid w:val="00C934EF"/>
    <w:rsid w:val="00C93559"/>
    <w:rsid w:val="00C93634"/>
    <w:rsid w:val="00C93CE0"/>
    <w:rsid w:val="00C93E8F"/>
    <w:rsid w:val="00C9421C"/>
    <w:rsid w:val="00C94449"/>
    <w:rsid w:val="00C946F8"/>
    <w:rsid w:val="00C94D13"/>
    <w:rsid w:val="00C94E10"/>
    <w:rsid w:val="00C94E16"/>
    <w:rsid w:val="00C9521C"/>
    <w:rsid w:val="00C9528C"/>
    <w:rsid w:val="00C95411"/>
    <w:rsid w:val="00C956B6"/>
    <w:rsid w:val="00C95AEC"/>
    <w:rsid w:val="00C96048"/>
    <w:rsid w:val="00C96218"/>
    <w:rsid w:val="00C9621A"/>
    <w:rsid w:val="00C96481"/>
    <w:rsid w:val="00C96645"/>
    <w:rsid w:val="00C966DA"/>
    <w:rsid w:val="00C96AED"/>
    <w:rsid w:val="00C96B39"/>
    <w:rsid w:val="00C96FCE"/>
    <w:rsid w:val="00C97220"/>
    <w:rsid w:val="00C97314"/>
    <w:rsid w:val="00C9732A"/>
    <w:rsid w:val="00C973B1"/>
    <w:rsid w:val="00C97523"/>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CEB"/>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0EE3"/>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5B6"/>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824"/>
    <w:rsid w:val="00CC7C56"/>
    <w:rsid w:val="00CC7F52"/>
    <w:rsid w:val="00CD03B1"/>
    <w:rsid w:val="00CD06F6"/>
    <w:rsid w:val="00CD091C"/>
    <w:rsid w:val="00CD094A"/>
    <w:rsid w:val="00CD0B68"/>
    <w:rsid w:val="00CD0C1B"/>
    <w:rsid w:val="00CD0EF0"/>
    <w:rsid w:val="00CD20B6"/>
    <w:rsid w:val="00CD257D"/>
    <w:rsid w:val="00CD2971"/>
    <w:rsid w:val="00CD3146"/>
    <w:rsid w:val="00CD3343"/>
    <w:rsid w:val="00CD37FA"/>
    <w:rsid w:val="00CD3C44"/>
    <w:rsid w:val="00CD3DDC"/>
    <w:rsid w:val="00CD3DFB"/>
    <w:rsid w:val="00CD3E4B"/>
    <w:rsid w:val="00CD4000"/>
    <w:rsid w:val="00CD42D0"/>
    <w:rsid w:val="00CD4353"/>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6C6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761"/>
    <w:rsid w:val="00CE1FCB"/>
    <w:rsid w:val="00CE2168"/>
    <w:rsid w:val="00CE22FA"/>
    <w:rsid w:val="00CE298D"/>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5F4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432"/>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3BB"/>
    <w:rsid w:val="00CF38D8"/>
    <w:rsid w:val="00CF39FD"/>
    <w:rsid w:val="00CF3AEE"/>
    <w:rsid w:val="00CF3CB9"/>
    <w:rsid w:val="00CF49A0"/>
    <w:rsid w:val="00CF49D5"/>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0D"/>
    <w:rsid w:val="00D04054"/>
    <w:rsid w:val="00D04764"/>
    <w:rsid w:val="00D04776"/>
    <w:rsid w:val="00D048EF"/>
    <w:rsid w:val="00D04C67"/>
    <w:rsid w:val="00D05484"/>
    <w:rsid w:val="00D05496"/>
    <w:rsid w:val="00D0580D"/>
    <w:rsid w:val="00D0589C"/>
    <w:rsid w:val="00D05E2F"/>
    <w:rsid w:val="00D05F7C"/>
    <w:rsid w:val="00D064C7"/>
    <w:rsid w:val="00D06941"/>
    <w:rsid w:val="00D06F4E"/>
    <w:rsid w:val="00D0710C"/>
    <w:rsid w:val="00D07246"/>
    <w:rsid w:val="00D07B40"/>
    <w:rsid w:val="00D07BC7"/>
    <w:rsid w:val="00D07FB0"/>
    <w:rsid w:val="00D100AB"/>
    <w:rsid w:val="00D10202"/>
    <w:rsid w:val="00D10305"/>
    <w:rsid w:val="00D10AFA"/>
    <w:rsid w:val="00D10B67"/>
    <w:rsid w:val="00D10C85"/>
    <w:rsid w:val="00D10CE9"/>
    <w:rsid w:val="00D11138"/>
    <w:rsid w:val="00D113E7"/>
    <w:rsid w:val="00D115D4"/>
    <w:rsid w:val="00D1167B"/>
    <w:rsid w:val="00D118DC"/>
    <w:rsid w:val="00D11AB2"/>
    <w:rsid w:val="00D11BFE"/>
    <w:rsid w:val="00D11C6E"/>
    <w:rsid w:val="00D1200B"/>
    <w:rsid w:val="00D1231C"/>
    <w:rsid w:val="00D124F4"/>
    <w:rsid w:val="00D1270F"/>
    <w:rsid w:val="00D1276C"/>
    <w:rsid w:val="00D12820"/>
    <w:rsid w:val="00D132B1"/>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D7B"/>
    <w:rsid w:val="00D16E8C"/>
    <w:rsid w:val="00D1788F"/>
    <w:rsid w:val="00D17912"/>
    <w:rsid w:val="00D17CAE"/>
    <w:rsid w:val="00D17D1A"/>
    <w:rsid w:val="00D17E0D"/>
    <w:rsid w:val="00D20036"/>
    <w:rsid w:val="00D200D5"/>
    <w:rsid w:val="00D20310"/>
    <w:rsid w:val="00D205FA"/>
    <w:rsid w:val="00D20AC1"/>
    <w:rsid w:val="00D20AE5"/>
    <w:rsid w:val="00D212FD"/>
    <w:rsid w:val="00D21349"/>
    <w:rsid w:val="00D216CF"/>
    <w:rsid w:val="00D21733"/>
    <w:rsid w:val="00D217F1"/>
    <w:rsid w:val="00D21BB3"/>
    <w:rsid w:val="00D21D17"/>
    <w:rsid w:val="00D21E15"/>
    <w:rsid w:val="00D21E85"/>
    <w:rsid w:val="00D224F3"/>
    <w:rsid w:val="00D228EB"/>
    <w:rsid w:val="00D229CC"/>
    <w:rsid w:val="00D22E22"/>
    <w:rsid w:val="00D23828"/>
    <w:rsid w:val="00D24666"/>
    <w:rsid w:val="00D24B42"/>
    <w:rsid w:val="00D24D06"/>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494"/>
    <w:rsid w:val="00D338CE"/>
    <w:rsid w:val="00D33CC4"/>
    <w:rsid w:val="00D33CD3"/>
    <w:rsid w:val="00D33F55"/>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1EC"/>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0FC1"/>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C45"/>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118"/>
    <w:rsid w:val="00D715F9"/>
    <w:rsid w:val="00D71603"/>
    <w:rsid w:val="00D717A6"/>
    <w:rsid w:val="00D7183D"/>
    <w:rsid w:val="00D71AFC"/>
    <w:rsid w:val="00D71E18"/>
    <w:rsid w:val="00D71E3D"/>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98C"/>
    <w:rsid w:val="00D75D20"/>
    <w:rsid w:val="00D75F16"/>
    <w:rsid w:val="00D76138"/>
    <w:rsid w:val="00D765EE"/>
    <w:rsid w:val="00D7678B"/>
    <w:rsid w:val="00D769B9"/>
    <w:rsid w:val="00D76E63"/>
    <w:rsid w:val="00D76EED"/>
    <w:rsid w:val="00D77147"/>
    <w:rsid w:val="00D77185"/>
    <w:rsid w:val="00D77485"/>
    <w:rsid w:val="00D774A7"/>
    <w:rsid w:val="00D77504"/>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35"/>
    <w:rsid w:val="00D81FE3"/>
    <w:rsid w:val="00D81FF1"/>
    <w:rsid w:val="00D81FF4"/>
    <w:rsid w:val="00D8201F"/>
    <w:rsid w:val="00D8216D"/>
    <w:rsid w:val="00D821C2"/>
    <w:rsid w:val="00D82627"/>
    <w:rsid w:val="00D82889"/>
    <w:rsid w:val="00D82EE0"/>
    <w:rsid w:val="00D83123"/>
    <w:rsid w:val="00D83170"/>
    <w:rsid w:val="00D8324C"/>
    <w:rsid w:val="00D83314"/>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20"/>
    <w:rsid w:val="00D860ED"/>
    <w:rsid w:val="00D8635A"/>
    <w:rsid w:val="00D86C10"/>
    <w:rsid w:val="00D86C91"/>
    <w:rsid w:val="00D8720A"/>
    <w:rsid w:val="00D875A0"/>
    <w:rsid w:val="00D87713"/>
    <w:rsid w:val="00D90067"/>
    <w:rsid w:val="00D900B9"/>
    <w:rsid w:val="00D9047B"/>
    <w:rsid w:val="00D9070D"/>
    <w:rsid w:val="00D90C90"/>
    <w:rsid w:val="00D90F98"/>
    <w:rsid w:val="00D9156D"/>
    <w:rsid w:val="00D91C43"/>
    <w:rsid w:val="00D91DB5"/>
    <w:rsid w:val="00D91F65"/>
    <w:rsid w:val="00D92A30"/>
    <w:rsid w:val="00D92DAB"/>
    <w:rsid w:val="00D932C0"/>
    <w:rsid w:val="00D93592"/>
    <w:rsid w:val="00D935AF"/>
    <w:rsid w:val="00D938EC"/>
    <w:rsid w:val="00D93F32"/>
    <w:rsid w:val="00D9422C"/>
    <w:rsid w:val="00D94405"/>
    <w:rsid w:val="00D94723"/>
    <w:rsid w:val="00D9497B"/>
    <w:rsid w:val="00D94A7E"/>
    <w:rsid w:val="00D94BE2"/>
    <w:rsid w:val="00D94F17"/>
    <w:rsid w:val="00D94FF4"/>
    <w:rsid w:val="00D95116"/>
    <w:rsid w:val="00D951E0"/>
    <w:rsid w:val="00D9573D"/>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D3"/>
    <w:rsid w:val="00DA3DE5"/>
    <w:rsid w:val="00DA4121"/>
    <w:rsid w:val="00DA417B"/>
    <w:rsid w:val="00DA4241"/>
    <w:rsid w:val="00DA4590"/>
    <w:rsid w:val="00DA48F5"/>
    <w:rsid w:val="00DA4A98"/>
    <w:rsid w:val="00DA4E6B"/>
    <w:rsid w:val="00DA4F0C"/>
    <w:rsid w:val="00DA4FF9"/>
    <w:rsid w:val="00DA532E"/>
    <w:rsid w:val="00DA547A"/>
    <w:rsid w:val="00DA56AA"/>
    <w:rsid w:val="00DA5827"/>
    <w:rsid w:val="00DA5A6A"/>
    <w:rsid w:val="00DA5E1A"/>
    <w:rsid w:val="00DA63FA"/>
    <w:rsid w:val="00DA6435"/>
    <w:rsid w:val="00DA64AA"/>
    <w:rsid w:val="00DA6705"/>
    <w:rsid w:val="00DA6911"/>
    <w:rsid w:val="00DA6B84"/>
    <w:rsid w:val="00DA6F94"/>
    <w:rsid w:val="00DA731A"/>
    <w:rsid w:val="00DA7326"/>
    <w:rsid w:val="00DA7354"/>
    <w:rsid w:val="00DA7374"/>
    <w:rsid w:val="00DA779D"/>
    <w:rsid w:val="00DA77F4"/>
    <w:rsid w:val="00DA7AB1"/>
    <w:rsid w:val="00DA7D42"/>
    <w:rsid w:val="00DA7DAD"/>
    <w:rsid w:val="00DB000C"/>
    <w:rsid w:val="00DB01D6"/>
    <w:rsid w:val="00DB041E"/>
    <w:rsid w:val="00DB0A74"/>
    <w:rsid w:val="00DB0F6E"/>
    <w:rsid w:val="00DB100F"/>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930"/>
    <w:rsid w:val="00DB5B35"/>
    <w:rsid w:val="00DB5DEC"/>
    <w:rsid w:val="00DB61E2"/>
    <w:rsid w:val="00DB6647"/>
    <w:rsid w:val="00DB66CE"/>
    <w:rsid w:val="00DB670A"/>
    <w:rsid w:val="00DB6E6F"/>
    <w:rsid w:val="00DB741D"/>
    <w:rsid w:val="00DB7C79"/>
    <w:rsid w:val="00DB7CE3"/>
    <w:rsid w:val="00DB7F86"/>
    <w:rsid w:val="00DC038A"/>
    <w:rsid w:val="00DC0A85"/>
    <w:rsid w:val="00DC0BF6"/>
    <w:rsid w:val="00DC1016"/>
    <w:rsid w:val="00DC160D"/>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5E45"/>
    <w:rsid w:val="00DC62FE"/>
    <w:rsid w:val="00DC6438"/>
    <w:rsid w:val="00DC6670"/>
    <w:rsid w:val="00DC681F"/>
    <w:rsid w:val="00DC6974"/>
    <w:rsid w:val="00DC69C3"/>
    <w:rsid w:val="00DC6A25"/>
    <w:rsid w:val="00DC6D34"/>
    <w:rsid w:val="00DC6D9F"/>
    <w:rsid w:val="00DC6EFC"/>
    <w:rsid w:val="00DC6FDD"/>
    <w:rsid w:val="00DC723A"/>
    <w:rsid w:val="00DC7288"/>
    <w:rsid w:val="00DC743A"/>
    <w:rsid w:val="00DD001D"/>
    <w:rsid w:val="00DD0195"/>
    <w:rsid w:val="00DD0A9D"/>
    <w:rsid w:val="00DD0E0A"/>
    <w:rsid w:val="00DD0FF3"/>
    <w:rsid w:val="00DD106E"/>
    <w:rsid w:val="00DD10DC"/>
    <w:rsid w:val="00DD116B"/>
    <w:rsid w:val="00DD176C"/>
    <w:rsid w:val="00DD193E"/>
    <w:rsid w:val="00DD1F95"/>
    <w:rsid w:val="00DD2054"/>
    <w:rsid w:val="00DD2403"/>
    <w:rsid w:val="00DD245E"/>
    <w:rsid w:val="00DD27B8"/>
    <w:rsid w:val="00DD2F24"/>
    <w:rsid w:val="00DD2F84"/>
    <w:rsid w:val="00DD30BA"/>
    <w:rsid w:val="00DD3AA4"/>
    <w:rsid w:val="00DD4556"/>
    <w:rsid w:val="00DD4659"/>
    <w:rsid w:val="00DD4743"/>
    <w:rsid w:val="00DD48D9"/>
    <w:rsid w:val="00DD4925"/>
    <w:rsid w:val="00DD4EDC"/>
    <w:rsid w:val="00DD562B"/>
    <w:rsid w:val="00DD57B5"/>
    <w:rsid w:val="00DD5E05"/>
    <w:rsid w:val="00DD5EB7"/>
    <w:rsid w:val="00DD60D5"/>
    <w:rsid w:val="00DD6190"/>
    <w:rsid w:val="00DD630B"/>
    <w:rsid w:val="00DD6734"/>
    <w:rsid w:val="00DD6EE5"/>
    <w:rsid w:val="00DD6F96"/>
    <w:rsid w:val="00DD7203"/>
    <w:rsid w:val="00DD7362"/>
    <w:rsid w:val="00DD738E"/>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1E7F"/>
    <w:rsid w:val="00DE22C6"/>
    <w:rsid w:val="00DE24AB"/>
    <w:rsid w:val="00DE25C9"/>
    <w:rsid w:val="00DE2A5B"/>
    <w:rsid w:val="00DE2AE4"/>
    <w:rsid w:val="00DE345A"/>
    <w:rsid w:val="00DE366A"/>
    <w:rsid w:val="00DE36DA"/>
    <w:rsid w:val="00DE38F4"/>
    <w:rsid w:val="00DE3B08"/>
    <w:rsid w:val="00DE3B37"/>
    <w:rsid w:val="00DE476B"/>
    <w:rsid w:val="00DE4802"/>
    <w:rsid w:val="00DE491B"/>
    <w:rsid w:val="00DE4996"/>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59F"/>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CC1"/>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5F88"/>
    <w:rsid w:val="00DF6058"/>
    <w:rsid w:val="00DF630C"/>
    <w:rsid w:val="00DF65E3"/>
    <w:rsid w:val="00DF68D9"/>
    <w:rsid w:val="00DF6EC5"/>
    <w:rsid w:val="00DF6EF5"/>
    <w:rsid w:val="00DF6EF9"/>
    <w:rsid w:val="00DF6F73"/>
    <w:rsid w:val="00DF73DD"/>
    <w:rsid w:val="00DF783B"/>
    <w:rsid w:val="00DF7A1B"/>
    <w:rsid w:val="00DF7C4C"/>
    <w:rsid w:val="00DF7E27"/>
    <w:rsid w:val="00DF7EB3"/>
    <w:rsid w:val="00E008EF"/>
    <w:rsid w:val="00E00B1E"/>
    <w:rsid w:val="00E00B35"/>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48"/>
    <w:rsid w:val="00E035A8"/>
    <w:rsid w:val="00E036FC"/>
    <w:rsid w:val="00E03BB4"/>
    <w:rsid w:val="00E03CCB"/>
    <w:rsid w:val="00E03E6C"/>
    <w:rsid w:val="00E04180"/>
    <w:rsid w:val="00E041CE"/>
    <w:rsid w:val="00E04977"/>
    <w:rsid w:val="00E04AA5"/>
    <w:rsid w:val="00E052CC"/>
    <w:rsid w:val="00E05362"/>
    <w:rsid w:val="00E054EB"/>
    <w:rsid w:val="00E0573F"/>
    <w:rsid w:val="00E05890"/>
    <w:rsid w:val="00E05DDE"/>
    <w:rsid w:val="00E05F25"/>
    <w:rsid w:val="00E06230"/>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85"/>
    <w:rsid w:val="00E108EB"/>
    <w:rsid w:val="00E10A17"/>
    <w:rsid w:val="00E10DF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6E6C"/>
    <w:rsid w:val="00E17259"/>
    <w:rsid w:val="00E17789"/>
    <w:rsid w:val="00E17B1E"/>
    <w:rsid w:val="00E17BCE"/>
    <w:rsid w:val="00E17C17"/>
    <w:rsid w:val="00E17D20"/>
    <w:rsid w:val="00E2017B"/>
    <w:rsid w:val="00E205D1"/>
    <w:rsid w:val="00E20603"/>
    <w:rsid w:val="00E206FD"/>
    <w:rsid w:val="00E20742"/>
    <w:rsid w:val="00E20C91"/>
    <w:rsid w:val="00E20F6F"/>
    <w:rsid w:val="00E21140"/>
    <w:rsid w:val="00E21213"/>
    <w:rsid w:val="00E21532"/>
    <w:rsid w:val="00E21594"/>
    <w:rsid w:val="00E21929"/>
    <w:rsid w:val="00E2192B"/>
    <w:rsid w:val="00E21F58"/>
    <w:rsid w:val="00E221A1"/>
    <w:rsid w:val="00E2277F"/>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92E"/>
    <w:rsid w:val="00E26B3B"/>
    <w:rsid w:val="00E26C9C"/>
    <w:rsid w:val="00E26DBA"/>
    <w:rsid w:val="00E273CE"/>
    <w:rsid w:val="00E2746D"/>
    <w:rsid w:val="00E277BD"/>
    <w:rsid w:val="00E2797A"/>
    <w:rsid w:val="00E27AD5"/>
    <w:rsid w:val="00E27BD2"/>
    <w:rsid w:val="00E27D3F"/>
    <w:rsid w:val="00E27ED0"/>
    <w:rsid w:val="00E30153"/>
    <w:rsid w:val="00E30460"/>
    <w:rsid w:val="00E30620"/>
    <w:rsid w:val="00E30692"/>
    <w:rsid w:val="00E30832"/>
    <w:rsid w:val="00E309B6"/>
    <w:rsid w:val="00E30B45"/>
    <w:rsid w:val="00E30F14"/>
    <w:rsid w:val="00E3151A"/>
    <w:rsid w:val="00E31886"/>
    <w:rsid w:val="00E31B1A"/>
    <w:rsid w:val="00E31C95"/>
    <w:rsid w:val="00E31E1A"/>
    <w:rsid w:val="00E32066"/>
    <w:rsid w:val="00E32449"/>
    <w:rsid w:val="00E3258F"/>
    <w:rsid w:val="00E32F1E"/>
    <w:rsid w:val="00E331AA"/>
    <w:rsid w:val="00E336AE"/>
    <w:rsid w:val="00E33A0F"/>
    <w:rsid w:val="00E33CB9"/>
    <w:rsid w:val="00E34034"/>
    <w:rsid w:val="00E343BD"/>
    <w:rsid w:val="00E34ADA"/>
    <w:rsid w:val="00E358EA"/>
    <w:rsid w:val="00E359EA"/>
    <w:rsid w:val="00E35A26"/>
    <w:rsid w:val="00E35F93"/>
    <w:rsid w:val="00E36143"/>
    <w:rsid w:val="00E362B6"/>
    <w:rsid w:val="00E362CB"/>
    <w:rsid w:val="00E368FC"/>
    <w:rsid w:val="00E36B2F"/>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1F14"/>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93E"/>
    <w:rsid w:val="00E46C9D"/>
    <w:rsid w:val="00E473DD"/>
    <w:rsid w:val="00E479FC"/>
    <w:rsid w:val="00E47BA6"/>
    <w:rsid w:val="00E50220"/>
    <w:rsid w:val="00E5068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3BB"/>
    <w:rsid w:val="00E56485"/>
    <w:rsid w:val="00E5657C"/>
    <w:rsid w:val="00E56B40"/>
    <w:rsid w:val="00E573A8"/>
    <w:rsid w:val="00E576AC"/>
    <w:rsid w:val="00E577E1"/>
    <w:rsid w:val="00E578F9"/>
    <w:rsid w:val="00E57B14"/>
    <w:rsid w:val="00E57F38"/>
    <w:rsid w:val="00E602B8"/>
    <w:rsid w:val="00E6038B"/>
    <w:rsid w:val="00E604D3"/>
    <w:rsid w:val="00E60654"/>
    <w:rsid w:val="00E60801"/>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4E0"/>
    <w:rsid w:val="00E67AAC"/>
    <w:rsid w:val="00E70189"/>
    <w:rsid w:val="00E702AA"/>
    <w:rsid w:val="00E703F4"/>
    <w:rsid w:val="00E706F8"/>
    <w:rsid w:val="00E70933"/>
    <w:rsid w:val="00E70AF2"/>
    <w:rsid w:val="00E70B41"/>
    <w:rsid w:val="00E70BC5"/>
    <w:rsid w:val="00E70C8C"/>
    <w:rsid w:val="00E70E0F"/>
    <w:rsid w:val="00E714A6"/>
    <w:rsid w:val="00E7169B"/>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EBB"/>
    <w:rsid w:val="00E75F74"/>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307"/>
    <w:rsid w:val="00E82782"/>
    <w:rsid w:val="00E82948"/>
    <w:rsid w:val="00E82A3F"/>
    <w:rsid w:val="00E82C80"/>
    <w:rsid w:val="00E82F84"/>
    <w:rsid w:val="00E83169"/>
    <w:rsid w:val="00E832AC"/>
    <w:rsid w:val="00E8344A"/>
    <w:rsid w:val="00E83905"/>
    <w:rsid w:val="00E83919"/>
    <w:rsid w:val="00E839D5"/>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89F"/>
    <w:rsid w:val="00E91962"/>
    <w:rsid w:val="00E91AD0"/>
    <w:rsid w:val="00E91E30"/>
    <w:rsid w:val="00E91E79"/>
    <w:rsid w:val="00E91F97"/>
    <w:rsid w:val="00E925CC"/>
    <w:rsid w:val="00E929A5"/>
    <w:rsid w:val="00E92AD0"/>
    <w:rsid w:val="00E92FE3"/>
    <w:rsid w:val="00E9333F"/>
    <w:rsid w:val="00E93721"/>
    <w:rsid w:val="00E9375D"/>
    <w:rsid w:val="00E93813"/>
    <w:rsid w:val="00E938DF"/>
    <w:rsid w:val="00E93E71"/>
    <w:rsid w:val="00E94145"/>
    <w:rsid w:val="00E94A81"/>
    <w:rsid w:val="00E94E46"/>
    <w:rsid w:val="00E94E5C"/>
    <w:rsid w:val="00E94F82"/>
    <w:rsid w:val="00E95038"/>
    <w:rsid w:val="00E95093"/>
    <w:rsid w:val="00E95209"/>
    <w:rsid w:val="00E95430"/>
    <w:rsid w:val="00E9557B"/>
    <w:rsid w:val="00E957B3"/>
    <w:rsid w:val="00E96126"/>
    <w:rsid w:val="00E96282"/>
    <w:rsid w:val="00E964EA"/>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59D"/>
    <w:rsid w:val="00EA2AF2"/>
    <w:rsid w:val="00EA3123"/>
    <w:rsid w:val="00EA3166"/>
    <w:rsid w:val="00EA3449"/>
    <w:rsid w:val="00EA34A9"/>
    <w:rsid w:val="00EA38A0"/>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C1C"/>
    <w:rsid w:val="00EA6D1C"/>
    <w:rsid w:val="00EA6D4D"/>
    <w:rsid w:val="00EA6F4A"/>
    <w:rsid w:val="00EA75AE"/>
    <w:rsid w:val="00EA769D"/>
    <w:rsid w:val="00EA76D6"/>
    <w:rsid w:val="00EA7A8B"/>
    <w:rsid w:val="00EA7DC6"/>
    <w:rsid w:val="00EA7E41"/>
    <w:rsid w:val="00EB0278"/>
    <w:rsid w:val="00EB073A"/>
    <w:rsid w:val="00EB0968"/>
    <w:rsid w:val="00EB1347"/>
    <w:rsid w:val="00EB161E"/>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EEC"/>
    <w:rsid w:val="00EB6F21"/>
    <w:rsid w:val="00EB75A0"/>
    <w:rsid w:val="00EB793A"/>
    <w:rsid w:val="00EB7A14"/>
    <w:rsid w:val="00EB7E41"/>
    <w:rsid w:val="00EC11B9"/>
    <w:rsid w:val="00EC12DE"/>
    <w:rsid w:val="00EC1915"/>
    <w:rsid w:val="00EC1994"/>
    <w:rsid w:val="00EC1D09"/>
    <w:rsid w:val="00EC2379"/>
    <w:rsid w:val="00EC263A"/>
    <w:rsid w:val="00EC29B2"/>
    <w:rsid w:val="00EC2B10"/>
    <w:rsid w:val="00EC2BFD"/>
    <w:rsid w:val="00EC2D43"/>
    <w:rsid w:val="00EC2F5E"/>
    <w:rsid w:val="00EC2FFD"/>
    <w:rsid w:val="00EC35A5"/>
    <w:rsid w:val="00EC35E9"/>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C94"/>
    <w:rsid w:val="00EC5F60"/>
    <w:rsid w:val="00EC66F8"/>
    <w:rsid w:val="00EC6BFD"/>
    <w:rsid w:val="00EC7048"/>
    <w:rsid w:val="00EC7174"/>
    <w:rsid w:val="00EC71C3"/>
    <w:rsid w:val="00EC7302"/>
    <w:rsid w:val="00EC7967"/>
    <w:rsid w:val="00EC7C44"/>
    <w:rsid w:val="00ED02DD"/>
    <w:rsid w:val="00ED07D2"/>
    <w:rsid w:val="00ED0A18"/>
    <w:rsid w:val="00ED0DB3"/>
    <w:rsid w:val="00ED0E63"/>
    <w:rsid w:val="00ED0EFF"/>
    <w:rsid w:val="00ED0F98"/>
    <w:rsid w:val="00ED1110"/>
    <w:rsid w:val="00ED11E8"/>
    <w:rsid w:val="00ED1282"/>
    <w:rsid w:val="00ED148B"/>
    <w:rsid w:val="00ED15E0"/>
    <w:rsid w:val="00ED1E92"/>
    <w:rsid w:val="00ED2295"/>
    <w:rsid w:val="00ED2594"/>
    <w:rsid w:val="00ED2D61"/>
    <w:rsid w:val="00ED3574"/>
    <w:rsid w:val="00ED359F"/>
    <w:rsid w:val="00ED3892"/>
    <w:rsid w:val="00ED38DE"/>
    <w:rsid w:val="00ED3BE4"/>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0C81"/>
    <w:rsid w:val="00EE1362"/>
    <w:rsid w:val="00EE1502"/>
    <w:rsid w:val="00EE1541"/>
    <w:rsid w:val="00EE16DE"/>
    <w:rsid w:val="00EE18DA"/>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5AD0"/>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850"/>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9D1"/>
    <w:rsid w:val="00EF5BAC"/>
    <w:rsid w:val="00EF5F75"/>
    <w:rsid w:val="00EF60A1"/>
    <w:rsid w:val="00EF629F"/>
    <w:rsid w:val="00EF6301"/>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AB5"/>
    <w:rsid w:val="00F02C6D"/>
    <w:rsid w:val="00F03051"/>
    <w:rsid w:val="00F0345E"/>
    <w:rsid w:val="00F03552"/>
    <w:rsid w:val="00F03822"/>
    <w:rsid w:val="00F038BD"/>
    <w:rsid w:val="00F03B3A"/>
    <w:rsid w:val="00F043EB"/>
    <w:rsid w:val="00F044B5"/>
    <w:rsid w:val="00F04846"/>
    <w:rsid w:val="00F05790"/>
    <w:rsid w:val="00F05824"/>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1B05"/>
    <w:rsid w:val="00F11C5C"/>
    <w:rsid w:val="00F12236"/>
    <w:rsid w:val="00F12599"/>
    <w:rsid w:val="00F12617"/>
    <w:rsid w:val="00F1263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22A"/>
    <w:rsid w:val="00F2146B"/>
    <w:rsid w:val="00F218E6"/>
    <w:rsid w:val="00F21AA6"/>
    <w:rsid w:val="00F2210C"/>
    <w:rsid w:val="00F221FF"/>
    <w:rsid w:val="00F222EF"/>
    <w:rsid w:val="00F2278D"/>
    <w:rsid w:val="00F2280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9AF"/>
    <w:rsid w:val="00F24A06"/>
    <w:rsid w:val="00F24FF4"/>
    <w:rsid w:val="00F256BF"/>
    <w:rsid w:val="00F25809"/>
    <w:rsid w:val="00F25A17"/>
    <w:rsid w:val="00F25AB5"/>
    <w:rsid w:val="00F25D7C"/>
    <w:rsid w:val="00F25FE9"/>
    <w:rsid w:val="00F2616E"/>
    <w:rsid w:val="00F2619E"/>
    <w:rsid w:val="00F26386"/>
    <w:rsid w:val="00F26424"/>
    <w:rsid w:val="00F265D0"/>
    <w:rsid w:val="00F266E3"/>
    <w:rsid w:val="00F267E4"/>
    <w:rsid w:val="00F26A18"/>
    <w:rsid w:val="00F26A47"/>
    <w:rsid w:val="00F26D3E"/>
    <w:rsid w:val="00F26E0F"/>
    <w:rsid w:val="00F26F6A"/>
    <w:rsid w:val="00F26FC4"/>
    <w:rsid w:val="00F2744B"/>
    <w:rsid w:val="00F27460"/>
    <w:rsid w:val="00F2793E"/>
    <w:rsid w:val="00F27AC5"/>
    <w:rsid w:val="00F27BF4"/>
    <w:rsid w:val="00F27DF6"/>
    <w:rsid w:val="00F302F9"/>
    <w:rsid w:val="00F30B07"/>
    <w:rsid w:val="00F313E7"/>
    <w:rsid w:val="00F31521"/>
    <w:rsid w:val="00F31633"/>
    <w:rsid w:val="00F31692"/>
    <w:rsid w:val="00F31953"/>
    <w:rsid w:val="00F31AE9"/>
    <w:rsid w:val="00F31B07"/>
    <w:rsid w:val="00F31D69"/>
    <w:rsid w:val="00F31DBE"/>
    <w:rsid w:val="00F31E6A"/>
    <w:rsid w:val="00F31EB5"/>
    <w:rsid w:val="00F31F5F"/>
    <w:rsid w:val="00F326B6"/>
    <w:rsid w:val="00F32A94"/>
    <w:rsid w:val="00F32C8F"/>
    <w:rsid w:val="00F332B5"/>
    <w:rsid w:val="00F334DC"/>
    <w:rsid w:val="00F33B87"/>
    <w:rsid w:val="00F33C8F"/>
    <w:rsid w:val="00F34299"/>
    <w:rsid w:val="00F34850"/>
    <w:rsid w:val="00F34A12"/>
    <w:rsid w:val="00F34A9B"/>
    <w:rsid w:val="00F34C46"/>
    <w:rsid w:val="00F350C2"/>
    <w:rsid w:val="00F354C9"/>
    <w:rsid w:val="00F354CB"/>
    <w:rsid w:val="00F35AE7"/>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AE8"/>
    <w:rsid w:val="00F40B38"/>
    <w:rsid w:val="00F40DB6"/>
    <w:rsid w:val="00F41091"/>
    <w:rsid w:val="00F41697"/>
    <w:rsid w:val="00F42BC0"/>
    <w:rsid w:val="00F4312A"/>
    <w:rsid w:val="00F43711"/>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49"/>
    <w:rsid w:val="00F47280"/>
    <w:rsid w:val="00F4750A"/>
    <w:rsid w:val="00F47545"/>
    <w:rsid w:val="00F47A80"/>
    <w:rsid w:val="00F47BF4"/>
    <w:rsid w:val="00F47D1C"/>
    <w:rsid w:val="00F500BC"/>
    <w:rsid w:val="00F50340"/>
    <w:rsid w:val="00F504B0"/>
    <w:rsid w:val="00F50965"/>
    <w:rsid w:val="00F509C3"/>
    <w:rsid w:val="00F50B91"/>
    <w:rsid w:val="00F50B9A"/>
    <w:rsid w:val="00F50F32"/>
    <w:rsid w:val="00F51049"/>
    <w:rsid w:val="00F512FB"/>
    <w:rsid w:val="00F51A0E"/>
    <w:rsid w:val="00F51A1A"/>
    <w:rsid w:val="00F52304"/>
    <w:rsid w:val="00F524F3"/>
    <w:rsid w:val="00F52F57"/>
    <w:rsid w:val="00F53327"/>
    <w:rsid w:val="00F535E6"/>
    <w:rsid w:val="00F536B0"/>
    <w:rsid w:val="00F5371E"/>
    <w:rsid w:val="00F53726"/>
    <w:rsid w:val="00F53C3B"/>
    <w:rsid w:val="00F53CF6"/>
    <w:rsid w:val="00F53F5D"/>
    <w:rsid w:val="00F5402E"/>
    <w:rsid w:val="00F54B87"/>
    <w:rsid w:val="00F54D20"/>
    <w:rsid w:val="00F550AE"/>
    <w:rsid w:val="00F5588B"/>
    <w:rsid w:val="00F55980"/>
    <w:rsid w:val="00F55F1C"/>
    <w:rsid w:val="00F5613B"/>
    <w:rsid w:val="00F56228"/>
    <w:rsid w:val="00F5634D"/>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3CF7"/>
    <w:rsid w:val="00F64146"/>
    <w:rsid w:val="00F646D6"/>
    <w:rsid w:val="00F65159"/>
    <w:rsid w:val="00F651D5"/>
    <w:rsid w:val="00F65908"/>
    <w:rsid w:val="00F65E4B"/>
    <w:rsid w:val="00F65E8D"/>
    <w:rsid w:val="00F6617C"/>
    <w:rsid w:val="00F664E9"/>
    <w:rsid w:val="00F66838"/>
    <w:rsid w:val="00F66E75"/>
    <w:rsid w:val="00F66E94"/>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642"/>
    <w:rsid w:val="00F75915"/>
    <w:rsid w:val="00F75DEB"/>
    <w:rsid w:val="00F75EA0"/>
    <w:rsid w:val="00F75FF6"/>
    <w:rsid w:val="00F762D7"/>
    <w:rsid w:val="00F7689F"/>
    <w:rsid w:val="00F76FB1"/>
    <w:rsid w:val="00F76FD0"/>
    <w:rsid w:val="00F77196"/>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2907"/>
    <w:rsid w:val="00F83227"/>
    <w:rsid w:val="00F834D7"/>
    <w:rsid w:val="00F8374B"/>
    <w:rsid w:val="00F83762"/>
    <w:rsid w:val="00F83B1E"/>
    <w:rsid w:val="00F83B72"/>
    <w:rsid w:val="00F83C0E"/>
    <w:rsid w:val="00F83D50"/>
    <w:rsid w:val="00F83DA4"/>
    <w:rsid w:val="00F83DDB"/>
    <w:rsid w:val="00F842F2"/>
    <w:rsid w:val="00F84863"/>
    <w:rsid w:val="00F84D01"/>
    <w:rsid w:val="00F851C2"/>
    <w:rsid w:val="00F85696"/>
    <w:rsid w:val="00F856F0"/>
    <w:rsid w:val="00F85976"/>
    <w:rsid w:val="00F85AC5"/>
    <w:rsid w:val="00F85AE6"/>
    <w:rsid w:val="00F85E80"/>
    <w:rsid w:val="00F86263"/>
    <w:rsid w:val="00F86614"/>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515"/>
    <w:rsid w:val="00F907AE"/>
    <w:rsid w:val="00F90856"/>
    <w:rsid w:val="00F9085D"/>
    <w:rsid w:val="00F908DB"/>
    <w:rsid w:val="00F90E24"/>
    <w:rsid w:val="00F90EE0"/>
    <w:rsid w:val="00F90FA2"/>
    <w:rsid w:val="00F91265"/>
    <w:rsid w:val="00F914AE"/>
    <w:rsid w:val="00F919A8"/>
    <w:rsid w:val="00F919DA"/>
    <w:rsid w:val="00F92025"/>
    <w:rsid w:val="00F92050"/>
    <w:rsid w:val="00F9235A"/>
    <w:rsid w:val="00F9241E"/>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2D2"/>
    <w:rsid w:val="00F96531"/>
    <w:rsid w:val="00F96A3C"/>
    <w:rsid w:val="00F96EAD"/>
    <w:rsid w:val="00F978EB"/>
    <w:rsid w:val="00F979B7"/>
    <w:rsid w:val="00FA0509"/>
    <w:rsid w:val="00FA06EF"/>
    <w:rsid w:val="00FA07B0"/>
    <w:rsid w:val="00FA0807"/>
    <w:rsid w:val="00FA0A6A"/>
    <w:rsid w:val="00FA0C66"/>
    <w:rsid w:val="00FA0EB8"/>
    <w:rsid w:val="00FA1345"/>
    <w:rsid w:val="00FA14B7"/>
    <w:rsid w:val="00FA1761"/>
    <w:rsid w:val="00FA19DC"/>
    <w:rsid w:val="00FA203D"/>
    <w:rsid w:val="00FA2A1F"/>
    <w:rsid w:val="00FA2BA9"/>
    <w:rsid w:val="00FA2F67"/>
    <w:rsid w:val="00FA31CF"/>
    <w:rsid w:val="00FA335C"/>
    <w:rsid w:val="00FA39D5"/>
    <w:rsid w:val="00FA3CCA"/>
    <w:rsid w:val="00FA3CE3"/>
    <w:rsid w:val="00FA4485"/>
    <w:rsid w:val="00FA4883"/>
    <w:rsid w:val="00FA4A61"/>
    <w:rsid w:val="00FA4E92"/>
    <w:rsid w:val="00FA51E2"/>
    <w:rsid w:val="00FA525D"/>
    <w:rsid w:val="00FA563F"/>
    <w:rsid w:val="00FA59F0"/>
    <w:rsid w:val="00FA60B6"/>
    <w:rsid w:val="00FA62E0"/>
    <w:rsid w:val="00FA638B"/>
    <w:rsid w:val="00FA63EE"/>
    <w:rsid w:val="00FA64A2"/>
    <w:rsid w:val="00FA6634"/>
    <w:rsid w:val="00FA686F"/>
    <w:rsid w:val="00FA6AFA"/>
    <w:rsid w:val="00FA6FB5"/>
    <w:rsid w:val="00FA715E"/>
    <w:rsid w:val="00FA71CF"/>
    <w:rsid w:val="00FA7564"/>
    <w:rsid w:val="00FA79EB"/>
    <w:rsid w:val="00FA7D84"/>
    <w:rsid w:val="00FB00C2"/>
    <w:rsid w:val="00FB0172"/>
    <w:rsid w:val="00FB02E5"/>
    <w:rsid w:val="00FB0704"/>
    <w:rsid w:val="00FB0804"/>
    <w:rsid w:val="00FB0C9D"/>
    <w:rsid w:val="00FB127E"/>
    <w:rsid w:val="00FB13E3"/>
    <w:rsid w:val="00FB1457"/>
    <w:rsid w:val="00FB183F"/>
    <w:rsid w:val="00FB18DA"/>
    <w:rsid w:val="00FB19B3"/>
    <w:rsid w:val="00FB19C9"/>
    <w:rsid w:val="00FB1A91"/>
    <w:rsid w:val="00FB1E97"/>
    <w:rsid w:val="00FB201B"/>
    <w:rsid w:val="00FB2130"/>
    <w:rsid w:val="00FB241F"/>
    <w:rsid w:val="00FB249C"/>
    <w:rsid w:val="00FB27DB"/>
    <w:rsid w:val="00FB2945"/>
    <w:rsid w:val="00FB2C62"/>
    <w:rsid w:val="00FB2CA9"/>
    <w:rsid w:val="00FB31B2"/>
    <w:rsid w:val="00FB3296"/>
    <w:rsid w:val="00FB3577"/>
    <w:rsid w:val="00FB3699"/>
    <w:rsid w:val="00FB3958"/>
    <w:rsid w:val="00FB3A69"/>
    <w:rsid w:val="00FB3B05"/>
    <w:rsid w:val="00FB3D20"/>
    <w:rsid w:val="00FB3DF0"/>
    <w:rsid w:val="00FB3E3D"/>
    <w:rsid w:val="00FB410C"/>
    <w:rsid w:val="00FB4117"/>
    <w:rsid w:val="00FB41B5"/>
    <w:rsid w:val="00FB4271"/>
    <w:rsid w:val="00FB427D"/>
    <w:rsid w:val="00FB4284"/>
    <w:rsid w:val="00FB43EB"/>
    <w:rsid w:val="00FB4B3B"/>
    <w:rsid w:val="00FB4B3C"/>
    <w:rsid w:val="00FB4B4C"/>
    <w:rsid w:val="00FB4BC4"/>
    <w:rsid w:val="00FB51A5"/>
    <w:rsid w:val="00FB56A5"/>
    <w:rsid w:val="00FB57B3"/>
    <w:rsid w:val="00FB5F4F"/>
    <w:rsid w:val="00FB6560"/>
    <w:rsid w:val="00FB688E"/>
    <w:rsid w:val="00FB6B79"/>
    <w:rsid w:val="00FB6BCE"/>
    <w:rsid w:val="00FB7027"/>
    <w:rsid w:val="00FB737E"/>
    <w:rsid w:val="00FB7387"/>
    <w:rsid w:val="00FB73DB"/>
    <w:rsid w:val="00FB75B5"/>
    <w:rsid w:val="00FB76E1"/>
    <w:rsid w:val="00FB7781"/>
    <w:rsid w:val="00FB799B"/>
    <w:rsid w:val="00FB7E90"/>
    <w:rsid w:val="00FB7EFF"/>
    <w:rsid w:val="00FB7F07"/>
    <w:rsid w:val="00FC016C"/>
    <w:rsid w:val="00FC069F"/>
    <w:rsid w:val="00FC07B0"/>
    <w:rsid w:val="00FC08B5"/>
    <w:rsid w:val="00FC0AC3"/>
    <w:rsid w:val="00FC0E08"/>
    <w:rsid w:val="00FC0F04"/>
    <w:rsid w:val="00FC10B4"/>
    <w:rsid w:val="00FC1402"/>
    <w:rsid w:val="00FC1520"/>
    <w:rsid w:val="00FC1614"/>
    <w:rsid w:val="00FC1696"/>
    <w:rsid w:val="00FC1919"/>
    <w:rsid w:val="00FC1D89"/>
    <w:rsid w:val="00FC215A"/>
    <w:rsid w:val="00FC227C"/>
    <w:rsid w:val="00FC23FC"/>
    <w:rsid w:val="00FC279F"/>
    <w:rsid w:val="00FC2B39"/>
    <w:rsid w:val="00FC2C3D"/>
    <w:rsid w:val="00FC2E2E"/>
    <w:rsid w:val="00FC3608"/>
    <w:rsid w:val="00FC38B5"/>
    <w:rsid w:val="00FC3BB0"/>
    <w:rsid w:val="00FC413B"/>
    <w:rsid w:val="00FC43DB"/>
    <w:rsid w:val="00FC44BB"/>
    <w:rsid w:val="00FC49B4"/>
    <w:rsid w:val="00FC4B69"/>
    <w:rsid w:val="00FC502D"/>
    <w:rsid w:val="00FC53B4"/>
    <w:rsid w:val="00FC53E6"/>
    <w:rsid w:val="00FC5634"/>
    <w:rsid w:val="00FC5AA5"/>
    <w:rsid w:val="00FC5C8E"/>
    <w:rsid w:val="00FC5DA2"/>
    <w:rsid w:val="00FC67DB"/>
    <w:rsid w:val="00FC68ED"/>
    <w:rsid w:val="00FC6995"/>
    <w:rsid w:val="00FC6C72"/>
    <w:rsid w:val="00FC73C5"/>
    <w:rsid w:val="00FC73D0"/>
    <w:rsid w:val="00FC791F"/>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1F6"/>
    <w:rsid w:val="00FD3292"/>
    <w:rsid w:val="00FD33DB"/>
    <w:rsid w:val="00FD33E3"/>
    <w:rsid w:val="00FD3418"/>
    <w:rsid w:val="00FD342A"/>
    <w:rsid w:val="00FD3794"/>
    <w:rsid w:val="00FD392D"/>
    <w:rsid w:val="00FD3C1B"/>
    <w:rsid w:val="00FD44E7"/>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789"/>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9FC"/>
    <w:rsid w:val="00FE6DFD"/>
    <w:rsid w:val="00FE706E"/>
    <w:rsid w:val="00FE7264"/>
    <w:rsid w:val="00FE7624"/>
    <w:rsid w:val="00FE79E2"/>
    <w:rsid w:val="00FE7CC1"/>
    <w:rsid w:val="00FE7D85"/>
    <w:rsid w:val="00FF030C"/>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D1D"/>
    <w:rsid w:val="00FF3E6D"/>
    <w:rsid w:val="00FF3E7F"/>
    <w:rsid w:val="00FF4BEE"/>
    <w:rsid w:val="00FF4E3C"/>
    <w:rsid w:val="00FF5087"/>
    <w:rsid w:val="00FF5589"/>
    <w:rsid w:val="00FF5594"/>
    <w:rsid w:val="00FF5813"/>
    <w:rsid w:val="00FF614F"/>
    <w:rsid w:val="00FF61CE"/>
    <w:rsid w:val="00FF6677"/>
    <w:rsid w:val="00FF684C"/>
    <w:rsid w:val="00FF6DAB"/>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707"/>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850467"/>
    <w:pPr>
      <w:numPr>
        <w:ilvl w:val="1"/>
        <w:numId w:val="0"/>
      </w:numPr>
      <w:pBdr>
        <w:top w:val="none" w:sz="0" w:space="0" w:color="auto"/>
      </w:pBdr>
      <w:spacing w:before="180"/>
      <w:outlineLvl w:val="1"/>
    </w:pPr>
    <w:rPr>
      <w:sz w:val="21"/>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90">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semiHidden/>
    <w:pPr>
      <w:spacing w:before="120" w:after="0"/>
    </w:pPr>
    <w:rPr>
      <w:lang w:val="en-US"/>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表段落"/>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850467"/>
    <w:rPr>
      <w:rFonts w:ascii="Arial" w:hAnsi="Arial"/>
      <w:b/>
      <w:sz w:val="21"/>
      <w:lang w:eastAsia="en-US"/>
    </w:rPr>
  </w:style>
  <w:style w:type="character" w:customStyle="1" w:styleId="af9">
    <w:name w:val="批注文字 字符"/>
    <w:basedOn w:val="a0"/>
    <w:link w:val="af8"/>
    <w:semiHidden/>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942074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330210">
      <w:bodyDiv w:val="1"/>
      <w:marLeft w:val="0"/>
      <w:marRight w:val="0"/>
      <w:marTop w:val="0"/>
      <w:marBottom w:val="0"/>
      <w:divBdr>
        <w:top w:val="none" w:sz="0" w:space="0" w:color="auto"/>
        <w:left w:val="none" w:sz="0" w:space="0" w:color="auto"/>
        <w:bottom w:val="none" w:sz="0" w:space="0" w:color="auto"/>
        <w:right w:val="none" w:sz="0" w:space="0" w:color="auto"/>
      </w:divBdr>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3119676">
      <w:bodyDiv w:val="1"/>
      <w:marLeft w:val="0"/>
      <w:marRight w:val="0"/>
      <w:marTop w:val="0"/>
      <w:marBottom w:val="0"/>
      <w:divBdr>
        <w:top w:val="none" w:sz="0" w:space="0" w:color="auto"/>
        <w:left w:val="none" w:sz="0" w:space="0" w:color="auto"/>
        <w:bottom w:val="none" w:sz="0" w:space="0" w:color="auto"/>
        <w:right w:val="none" w:sz="0" w:space="0" w:color="auto"/>
      </w:divBdr>
      <w:divsChild>
        <w:div w:id="1497191525">
          <w:marLeft w:val="850"/>
          <w:marRight w:val="0"/>
          <w:marTop w:val="120"/>
          <w:marBottom w:val="120"/>
          <w:divBdr>
            <w:top w:val="none" w:sz="0" w:space="0" w:color="auto"/>
            <w:left w:val="none" w:sz="0" w:space="0" w:color="auto"/>
            <w:bottom w:val="none" w:sz="0" w:space="0" w:color="auto"/>
            <w:right w:val="none" w:sz="0" w:space="0" w:color="auto"/>
          </w:divBdr>
        </w:div>
        <w:div w:id="1495073267">
          <w:marLeft w:val="850"/>
          <w:marRight w:val="0"/>
          <w:marTop w:val="120"/>
          <w:marBottom w:val="120"/>
          <w:divBdr>
            <w:top w:val="none" w:sz="0" w:space="0" w:color="auto"/>
            <w:left w:val="none" w:sz="0" w:space="0" w:color="auto"/>
            <w:bottom w:val="none" w:sz="0" w:space="0" w:color="auto"/>
            <w:right w:val="none" w:sz="0" w:space="0" w:color="auto"/>
          </w:divBdr>
        </w:div>
        <w:div w:id="877737896">
          <w:marLeft w:val="850"/>
          <w:marRight w:val="0"/>
          <w:marTop w:val="120"/>
          <w:marBottom w:val="120"/>
          <w:divBdr>
            <w:top w:val="none" w:sz="0" w:space="0" w:color="auto"/>
            <w:left w:val="none" w:sz="0" w:space="0" w:color="auto"/>
            <w:bottom w:val="none" w:sz="0" w:space="0" w:color="auto"/>
            <w:right w:val="none" w:sz="0" w:space="0" w:color="auto"/>
          </w:divBdr>
        </w:div>
        <w:div w:id="1279600367">
          <w:marLeft w:val="1469"/>
          <w:marRight w:val="0"/>
          <w:marTop w:val="120"/>
          <w:marBottom w:val="120"/>
          <w:divBdr>
            <w:top w:val="none" w:sz="0" w:space="0" w:color="auto"/>
            <w:left w:val="none" w:sz="0" w:space="0" w:color="auto"/>
            <w:bottom w:val="none" w:sz="0" w:space="0" w:color="auto"/>
            <w:right w:val="none" w:sz="0" w:space="0" w:color="auto"/>
          </w:divBdr>
        </w:div>
        <w:div w:id="125507662">
          <w:marLeft w:val="1469"/>
          <w:marRight w:val="0"/>
          <w:marTop w:val="120"/>
          <w:marBottom w:val="120"/>
          <w:divBdr>
            <w:top w:val="none" w:sz="0" w:space="0" w:color="auto"/>
            <w:left w:val="none" w:sz="0" w:space="0" w:color="auto"/>
            <w:bottom w:val="none" w:sz="0" w:space="0" w:color="auto"/>
            <w:right w:val="none" w:sz="0" w:space="0" w:color="auto"/>
          </w:divBdr>
        </w:div>
        <w:div w:id="1107845654">
          <w:marLeft w:val="1469"/>
          <w:marRight w:val="0"/>
          <w:marTop w:val="120"/>
          <w:marBottom w:val="120"/>
          <w:divBdr>
            <w:top w:val="none" w:sz="0" w:space="0" w:color="auto"/>
            <w:left w:val="none" w:sz="0" w:space="0" w:color="auto"/>
            <w:bottom w:val="none" w:sz="0" w:space="0" w:color="auto"/>
            <w:right w:val="none" w:sz="0" w:space="0" w:color="auto"/>
          </w:divBdr>
        </w:div>
        <w:div w:id="823669221">
          <w:marLeft w:val="1469"/>
          <w:marRight w:val="0"/>
          <w:marTop w:val="120"/>
          <w:marBottom w:val="120"/>
          <w:divBdr>
            <w:top w:val="none" w:sz="0" w:space="0" w:color="auto"/>
            <w:left w:val="none" w:sz="0" w:space="0" w:color="auto"/>
            <w:bottom w:val="none" w:sz="0" w:space="0" w:color="auto"/>
            <w:right w:val="none" w:sz="0" w:space="0" w:color="auto"/>
          </w:divBdr>
        </w:div>
        <w:div w:id="73406537">
          <w:marLeft w:val="1469"/>
          <w:marRight w:val="0"/>
          <w:marTop w:val="120"/>
          <w:marBottom w:val="120"/>
          <w:divBdr>
            <w:top w:val="none" w:sz="0" w:space="0" w:color="auto"/>
            <w:left w:val="none" w:sz="0" w:space="0" w:color="auto"/>
            <w:bottom w:val="none" w:sz="0" w:space="0" w:color="auto"/>
            <w:right w:val="none" w:sz="0" w:space="0" w:color="auto"/>
          </w:divBdr>
        </w:div>
      </w:divsChild>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84077292">
      <w:bodyDiv w:val="1"/>
      <w:marLeft w:val="0"/>
      <w:marRight w:val="0"/>
      <w:marTop w:val="0"/>
      <w:marBottom w:val="0"/>
      <w:divBdr>
        <w:top w:val="none" w:sz="0" w:space="0" w:color="auto"/>
        <w:left w:val="none" w:sz="0" w:space="0" w:color="auto"/>
        <w:bottom w:val="none" w:sz="0" w:space="0" w:color="auto"/>
        <w:right w:val="none" w:sz="0" w:space="0" w:color="auto"/>
      </w:divBdr>
      <w:divsChild>
        <w:div w:id="1811896841">
          <w:marLeft w:val="850"/>
          <w:marRight w:val="0"/>
          <w:marTop w:val="120"/>
          <w:marBottom w:val="120"/>
          <w:divBdr>
            <w:top w:val="none" w:sz="0" w:space="0" w:color="auto"/>
            <w:left w:val="none" w:sz="0" w:space="0" w:color="auto"/>
            <w:bottom w:val="none" w:sz="0" w:space="0" w:color="auto"/>
            <w:right w:val="none" w:sz="0" w:space="0" w:color="auto"/>
          </w:divBdr>
        </w:div>
        <w:div w:id="1618876134">
          <w:marLeft w:val="1469"/>
          <w:marRight w:val="0"/>
          <w:marTop w:val="120"/>
          <w:marBottom w:val="120"/>
          <w:divBdr>
            <w:top w:val="none" w:sz="0" w:space="0" w:color="auto"/>
            <w:left w:val="none" w:sz="0" w:space="0" w:color="auto"/>
            <w:bottom w:val="none" w:sz="0" w:space="0" w:color="auto"/>
            <w:right w:val="none" w:sz="0" w:space="0" w:color="auto"/>
          </w:divBdr>
        </w:div>
        <w:div w:id="465971305">
          <w:marLeft w:val="1469"/>
          <w:marRight w:val="0"/>
          <w:marTop w:val="120"/>
          <w:marBottom w:val="120"/>
          <w:divBdr>
            <w:top w:val="none" w:sz="0" w:space="0" w:color="auto"/>
            <w:left w:val="none" w:sz="0" w:space="0" w:color="auto"/>
            <w:bottom w:val="none" w:sz="0" w:space="0" w:color="auto"/>
            <w:right w:val="none" w:sz="0" w:space="0" w:color="auto"/>
          </w:divBdr>
        </w:div>
        <w:div w:id="1966308801">
          <w:marLeft w:val="850"/>
          <w:marRight w:val="0"/>
          <w:marTop w:val="120"/>
          <w:marBottom w:val="120"/>
          <w:divBdr>
            <w:top w:val="none" w:sz="0" w:space="0" w:color="auto"/>
            <w:left w:val="none" w:sz="0" w:space="0" w:color="auto"/>
            <w:bottom w:val="none" w:sz="0" w:space="0" w:color="auto"/>
            <w:right w:val="none" w:sz="0" w:space="0" w:color="auto"/>
          </w:divBdr>
        </w:div>
        <w:div w:id="670959480">
          <w:marLeft w:val="1469"/>
          <w:marRight w:val="0"/>
          <w:marTop w:val="120"/>
          <w:marBottom w:val="120"/>
          <w:divBdr>
            <w:top w:val="none" w:sz="0" w:space="0" w:color="auto"/>
            <w:left w:val="none" w:sz="0" w:space="0" w:color="auto"/>
            <w:bottom w:val="none" w:sz="0" w:space="0" w:color="auto"/>
            <w:right w:val="none" w:sz="0" w:space="0" w:color="auto"/>
          </w:divBdr>
        </w:div>
        <w:div w:id="2077312072">
          <w:marLeft w:val="1469"/>
          <w:marRight w:val="0"/>
          <w:marTop w:val="120"/>
          <w:marBottom w:val="120"/>
          <w:divBdr>
            <w:top w:val="none" w:sz="0" w:space="0" w:color="auto"/>
            <w:left w:val="none" w:sz="0" w:space="0" w:color="auto"/>
            <w:bottom w:val="none" w:sz="0" w:space="0" w:color="auto"/>
            <w:right w:val="none" w:sz="0" w:space="0" w:color="auto"/>
          </w:divBdr>
        </w:div>
        <w:div w:id="865555248">
          <w:marLeft w:val="1469"/>
          <w:marRight w:val="0"/>
          <w:marTop w:val="120"/>
          <w:marBottom w:val="120"/>
          <w:divBdr>
            <w:top w:val="none" w:sz="0" w:space="0" w:color="auto"/>
            <w:left w:val="none" w:sz="0" w:space="0" w:color="auto"/>
            <w:bottom w:val="none" w:sz="0" w:space="0" w:color="auto"/>
            <w:right w:val="none" w:sz="0" w:space="0" w:color="auto"/>
          </w:divBdr>
        </w:div>
        <w:div w:id="666446068">
          <w:marLeft w:val="1469"/>
          <w:marRight w:val="0"/>
          <w:marTop w:val="120"/>
          <w:marBottom w:val="120"/>
          <w:divBdr>
            <w:top w:val="none" w:sz="0" w:space="0" w:color="auto"/>
            <w:left w:val="none" w:sz="0" w:space="0" w:color="auto"/>
            <w:bottom w:val="none" w:sz="0" w:space="0" w:color="auto"/>
            <w:right w:val="none" w:sz="0" w:space="0" w:color="auto"/>
          </w:divBdr>
        </w:div>
        <w:div w:id="1352147152">
          <w:marLeft w:val="1469"/>
          <w:marRight w:val="0"/>
          <w:marTop w:val="120"/>
          <w:marBottom w:val="12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5018723">
      <w:bodyDiv w:val="1"/>
      <w:marLeft w:val="0"/>
      <w:marRight w:val="0"/>
      <w:marTop w:val="0"/>
      <w:marBottom w:val="0"/>
      <w:divBdr>
        <w:top w:val="none" w:sz="0" w:space="0" w:color="auto"/>
        <w:left w:val="none" w:sz="0" w:space="0" w:color="auto"/>
        <w:bottom w:val="none" w:sz="0" w:space="0" w:color="auto"/>
        <w:right w:val="none" w:sz="0" w:space="0" w:color="auto"/>
      </w:divBdr>
      <w:divsChild>
        <w:div w:id="942109957">
          <w:marLeft w:val="850"/>
          <w:marRight w:val="0"/>
          <w:marTop w:val="120"/>
          <w:marBottom w:val="120"/>
          <w:divBdr>
            <w:top w:val="none" w:sz="0" w:space="0" w:color="auto"/>
            <w:left w:val="none" w:sz="0" w:space="0" w:color="auto"/>
            <w:bottom w:val="none" w:sz="0" w:space="0" w:color="auto"/>
            <w:right w:val="none" w:sz="0" w:space="0" w:color="auto"/>
          </w:divBdr>
        </w:div>
        <w:div w:id="815606723">
          <w:marLeft w:val="850"/>
          <w:marRight w:val="0"/>
          <w:marTop w:val="120"/>
          <w:marBottom w:val="120"/>
          <w:divBdr>
            <w:top w:val="none" w:sz="0" w:space="0" w:color="auto"/>
            <w:left w:val="none" w:sz="0" w:space="0" w:color="auto"/>
            <w:bottom w:val="none" w:sz="0" w:space="0" w:color="auto"/>
            <w:right w:val="none" w:sz="0" w:space="0" w:color="auto"/>
          </w:divBdr>
        </w:div>
        <w:div w:id="1566529424">
          <w:marLeft w:val="850"/>
          <w:marRight w:val="0"/>
          <w:marTop w:val="120"/>
          <w:marBottom w:val="120"/>
          <w:divBdr>
            <w:top w:val="none" w:sz="0" w:space="0" w:color="auto"/>
            <w:left w:val="none" w:sz="0" w:space="0" w:color="auto"/>
            <w:bottom w:val="none" w:sz="0" w:space="0" w:color="auto"/>
            <w:right w:val="none" w:sz="0" w:space="0" w:color="auto"/>
          </w:divBdr>
        </w:div>
        <w:div w:id="239020535">
          <w:marLeft w:val="1469"/>
          <w:marRight w:val="0"/>
          <w:marTop w:val="120"/>
          <w:marBottom w:val="120"/>
          <w:divBdr>
            <w:top w:val="none" w:sz="0" w:space="0" w:color="auto"/>
            <w:left w:val="none" w:sz="0" w:space="0" w:color="auto"/>
            <w:bottom w:val="none" w:sz="0" w:space="0" w:color="auto"/>
            <w:right w:val="none" w:sz="0" w:space="0" w:color="auto"/>
          </w:divBdr>
        </w:div>
        <w:div w:id="1746685866">
          <w:marLeft w:val="1469"/>
          <w:marRight w:val="0"/>
          <w:marTop w:val="120"/>
          <w:marBottom w:val="120"/>
          <w:divBdr>
            <w:top w:val="none" w:sz="0" w:space="0" w:color="auto"/>
            <w:left w:val="none" w:sz="0" w:space="0" w:color="auto"/>
            <w:bottom w:val="none" w:sz="0" w:space="0" w:color="auto"/>
            <w:right w:val="none" w:sz="0" w:space="0" w:color="auto"/>
          </w:divBdr>
        </w:div>
        <w:div w:id="902253953">
          <w:marLeft w:val="1469"/>
          <w:marRight w:val="0"/>
          <w:marTop w:val="120"/>
          <w:marBottom w:val="120"/>
          <w:divBdr>
            <w:top w:val="none" w:sz="0" w:space="0" w:color="auto"/>
            <w:left w:val="none" w:sz="0" w:space="0" w:color="auto"/>
            <w:bottom w:val="none" w:sz="0" w:space="0" w:color="auto"/>
            <w:right w:val="none" w:sz="0" w:space="0" w:color="auto"/>
          </w:divBdr>
        </w:div>
        <w:div w:id="1585647815">
          <w:marLeft w:val="1469"/>
          <w:marRight w:val="0"/>
          <w:marTop w:val="120"/>
          <w:marBottom w:val="120"/>
          <w:divBdr>
            <w:top w:val="none" w:sz="0" w:space="0" w:color="auto"/>
            <w:left w:val="none" w:sz="0" w:space="0" w:color="auto"/>
            <w:bottom w:val="none" w:sz="0" w:space="0" w:color="auto"/>
            <w:right w:val="none" w:sz="0" w:space="0" w:color="auto"/>
          </w:divBdr>
        </w:div>
        <w:div w:id="1505168033">
          <w:marLeft w:val="1469"/>
          <w:marRight w:val="0"/>
          <w:marTop w:val="120"/>
          <w:marBottom w:val="12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F1DA1B22-EDD4-470F-9B83-B6711DA69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14352</TotalTime>
  <Pages>7</Pages>
  <Words>3373</Words>
  <Characters>19231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dc:subject>
  <dc:creator>xu_minghui@nec.cn</dc:creator>
  <cp:keywords/>
  <dc:description/>
  <cp:lastModifiedBy>徐明慧</cp:lastModifiedBy>
  <cp:revision>1055</cp:revision>
  <cp:lastPrinted>2009-04-22T06:01:00Z</cp:lastPrinted>
  <dcterms:created xsi:type="dcterms:W3CDTF">2021-09-08T20:40:00Z</dcterms:created>
  <dcterms:modified xsi:type="dcterms:W3CDTF">2022-11-07T01:18:00Z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