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51811" w14:textId="19713BCC" w:rsidR="000A21CF" w:rsidRPr="00C27A6E" w:rsidRDefault="000A21CF" w:rsidP="000A21CF">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RAN WG1 #111</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Arial" w:hAnsi="Arial" w:cs="Arial"/>
          <w:b/>
          <w:bCs/>
          <w:color w:val="000000" w:themeColor="text1"/>
          <w:sz w:val="24"/>
          <w:lang w:val="en-US"/>
        </w:rPr>
        <w:t xml:space="preserve"> </w:t>
      </w:r>
      <w:r w:rsidRPr="00165617">
        <w:rPr>
          <w:rFonts w:ascii="Arial" w:hAnsi="Arial" w:cs="Arial"/>
          <w:b/>
          <w:bCs/>
          <w:color w:val="000000" w:themeColor="text1"/>
          <w:sz w:val="24"/>
          <w:lang w:val="en-US"/>
        </w:rPr>
        <w:t xml:space="preserve">R1- </w:t>
      </w:r>
      <w:r w:rsidR="00B6357A" w:rsidRPr="00B6357A">
        <w:rPr>
          <w:rFonts w:ascii="Arial" w:hAnsi="Arial" w:cs="Arial"/>
          <w:b/>
          <w:bCs/>
          <w:color w:val="000000" w:themeColor="text1"/>
          <w:sz w:val="24"/>
          <w:lang w:val="en-US"/>
        </w:rPr>
        <w:t>221223</w:t>
      </w:r>
      <w:r w:rsidR="00B6357A">
        <w:rPr>
          <w:rFonts w:ascii="Arial" w:hAnsi="Arial" w:cs="Arial"/>
          <w:b/>
          <w:bCs/>
          <w:color w:val="000000" w:themeColor="text1"/>
          <w:sz w:val="24"/>
          <w:lang w:val="en-US"/>
        </w:rPr>
        <w:t>7</w:t>
      </w:r>
    </w:p>
    <w:p w14:paraId="22992882" w14:textId="77777777" w:rsidR="000A21CF" w:rsidRPr="00165617" w:rsidRDefault="000A21CF" w:rsidP="000A21C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DC2A4E">
        <w:rPr>
          <w:rFonts w:ascii="Arial" w:hAnsi="Arial" w:cs="Arial"/>
          <w:b/>
          <w:bCs/>
          <w:color w:val="000000" w:themeColor="text1"/>
          <w:sz w:val="24"/>
          <w:lang w:val="en-US"/>
        </w:rPr>
        <w:t>Toulouse, France, November 14th – 18th, 2022</w:t>
      </w:r>
    </w:p>
    <w:bookmarkEnd w:id="0"/>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3AF4B6D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532CC">
        <w:rPr>
          <w:rFonts w:ascii="Arial" w:hAnsi="Arial" w:cs="Arial"/>
          <w:b/>
          <w:bCs/>
          <w:color w:val="000000" w:themeColor="text1"/>
          <w:sz w:val="24"/>
          <w:lang w:val="en-US"/>
        </w:rPr>
        <w:t>UL Tx Timing Management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23A9F425" w:rsidR="004056CA" w:rsidRPr="0033170F" w:rsidRDefault="00AD3C00" w:rsidP="00D83D38">
      <w:pPr>
        <w:spacing w:before="240" w:line="276" w:lineRule="auto"/>
        <w:rPr>
          <w:rFonts w:ascii="Arial" w:hAnsi="Arial" w:cs="Arial"/>
          <w:color w:val="000000" w:themeColor="text1"/>
        </w:rPr>
      </w:pPr>
      <w:r w:rsidRPr="00AD3C00">
        <w:rPr>
          <w:rFonts w:ascii="Arial" w:hAnsi="Arial" w:cs="Arial"/>
          <w:color w:val="000000" w:themeColor="text1"/>
        </w:rPr>
        <w:t>I</w:t>
      </w:r>
      <w:r w:rsidRPr="0033170F">
        <w:rPr>
          <w:rFonts w:ascii="Arial" w:hAnsi="Arial" w:cs="Arial"/>
          <w:color w:val="000000" w:themeColor="text1"/>
        </w:rPr>
        <w:t>n this contribution</w:t>
      </w:r>
      <w:r>
        <w:rPr>
          <w:rFonts w:ascii="Arial" w:hAnsi="Arial" w:cs="Arial"/>
          <w:color w:val="000000" w:themeColor="text1"/>
        </w:rPr>
        <w:t>,</w:t>
      </w:r>
      <w:r w:rsidRPr="0033170F">
        <w:rPr>
          <w:rFonts w:ascii="Arial" w:hAnsi="Arial" w:cs="Arial"/>
          <w:color w:val="000000" w:themeColor="text1"/>
        </w:rPr>
        <w:t xml:space="preserve"> </w:t>
      </w:r>
      <w:r w:rsidR="00097CA5" w:rsidRPr="0033170F">
        <w:rPr>
          <w:rFonts w:ascii="Arial" w:hAnsi="Arial" w:cs="Arial"/>
          <w:color w:val="000000" w:themeColor="text1"/>
        </w:rPr>
        <w:t xml:space="preserve">we will share our views on </w:t>
      </w:r>
      <w:r w:rsidR="004056CA" w:rsidRPr="0033170F">
        <w:rPr>
          <w:rFonts w:ascii="Arial" w:hAnsi="Arial" w:cs="Arial"/>
          <w:color w:val="000000" w:themeColor="text1"/>
        </w:rPr>
        <w:t>the following</w:t>
      </w:r>
      <w:r w:rsidR="00447765" w:rsidRPr="0033170F">
        <w:rPr>
          <w:rFonts w:ascii="Arial" w:hAnsi="Arial" w:cs="Arial"/>
          <w:color w:val="000000" w:themeColor="text1"/>
        </w:rPr>
        <w:t xml:space="preserve"> issues</w:t>
      </w:r>
      <w:r w:rsidR="004056CA" w:rsidRPr="0033170F">
        <w:rPr>
          <w:rFonts w:ascii="Arial" w:hAnsi="Arial" w:cs="Arial"/>
          <w:color w:val="000000" w:themeColor="text1"/>
        </w:rPr>
        <w:t>:</w:t>
      </w:r>
    </w:p>
    <w:p w14:paraId="701E1FC8" w14:textId="1017D267" w:rsidR="000A21CF" w:rsidRPr="000A21CF" w:rsidRDefault="000A21CF" w:rsidP="000A21CF">
      <w:pPr>
        <w:pStyle w:val="af8"/>
        <w:numPr>
          <w:ilvl w:val="0"/>
          <w:numId w:val="8"/>
        </w:numPr>
        <w:spacing w:after="0"/>
        <w:jc w:val="left"/>
        <w:rPr>
          <w:rFonts w:ascii="Arial" w:hAnsi="Arial" w:cs="Arial"/>
          <w:color w:val="000000" w:themeColor="text1"/>
        </w:rPr>
      </w:pPr>
      <w:r>
        <w:rPr>
          <w:rFonts w:ascii="Arial" w:eastAsia="新細明體" w:hAnsi="Arial" w:cs="Arial"/>
          <w:color w:val="000000" w:themeColor="text1"/>
          <w:lang w:eastAsia="zh-TW"/>
        </w:rPr>
        <w:t>RACH enhancement for both intra-cell and inter-cell MTRP</w:t>
      </w:r>
    </w:p>
    <w:p w14:paraId="7CEF6120" w14:textId="3958D457" w:rsidR="000A21CF" w:rsidRPr="000A21CF" w:rsidRDefault="000A21CF" w:rsidP="000A21CF">
      <w:pPr>
        <w:pStyle w:val="af8"/>
        <w:numPr>
          <w:ilvl w:val="0"/>
          <w:numId w:val="8"/>
        </w:numPr>
        <w:spacing w:after="0"/>
        <w:jc w:val="left"/>
        <w:rPr>
          <w:rFonts w:ascii="Arial" w:hAnsi="Arial" w:cs="Arial"/>
          <w:color w:val="000000" w:themeColor="text1"/>
        </w:rPr>
      </w:pPr>
      <w:r>
        <w:rPr>
          <w:rFonts w:ascii="Arial" w:eastAsia="新細明體" w:hAnsi="Arial" w:cs="Arial"/>
          <w:color w:val="000000" w:themeColor="text1"/>
          <w:lang w:eastAsia="zh-TW"/>
        </w:rPr>
        <w:t>RACH enhancement for intra-cell MTRP</w:t>
      </w:r>
    </w:p>
    <w:p w14:paraId="24D1BDB8" w14:textId="1FE01298" w:rsidR="000A21CF" w:rsidRDefault="000A21CF" w:rsidP="00447765">
      <w:pPr>
        <w:pStyle w:val="af8"/>
        <w:numPr>
          <w:ilvl w:val="0"/>
          <w:numId w:val="8"/>
        </w:numPr>
        <w:spacing w:after="0"/>
        <w:jc w:val="left"/>
        <w:rPr>
          <w:rFonts w:ascii="Arial" w:hAnsi="Arial" w:cs="Arial"/>
          <w:color w:val="000000" w:themeColor="text1"/>
        </w:rPr>
      </w:pPr>
      <w:r>
        <w:rPr>
          <w:rFonts w:ascii="Arial" w:eastAsia="新細明體" w:hAnsi="Arial" w:cs="Arial"/>
          <w:color w:val="000000" w:themeColor="text1"/>
          <w:lang w:eastAsia="zh-TW"/>
        </w:rPr>
        <w:t>RACH enhancement for inter-cell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276360E9" w14:textId="226404F6" w:rsidR="006A483E" w:rsidRPr="00CA15B6" w:rsidRDefault="000A21CF" w:rsidP="00CA15B6">
      <w:pPr>
        <w:pStyle w:val="2"/>
        <w:spacing w:line="276" w:lineRule="auto"/>
        <w:rPr>
          <w:rFonts w:ascii="Arial" w:hAnsi="Arial"/>
          <w:color w:val="000000" w:themeColor="text1"/>
        </w:rPr>
      </w:pPr>
      <w:r>
        <w:rPr>
          <w:rFonts w:ascii="Arial" w:eastAsia="新細明體" w:hAnsi="Arial"/>
          <w:color w:val="000000" w:themeColor="text1"/>
          <w:lang w:eastAsia="zh-TW"/>
        </w:rPr>
        <w:t>RACH enhancement for both intra-cell and inter-cell MTRP</w:t>
      </w:r>
    </w:p>
    <w:p w14:paraId="45231060" w14:textId="30595BC8" w:rsidR="000A21CF" w:rsidRDefault="000A21CF" w:rsidP="000A21C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 the followings were agreed for both intra-cell and inter-cell MTRP:</w:t>
      </w:r>
    </w:p>
    <w:tbl>
      <w:tblPr>
        <w:tblStyle w:val="af2"/>
        <w:tblW w:w="0" w:type="auto"/>
        <w:tblLook w:val="04A0" w:firstRow="1" w:lastRow="0" w:firstColumn="1" w:lastColumn="0" w:noHBand="0" w:noVBand="1"/>
      </w:tblPr>
      <w:tblGrid>
        <w:gridCol w:w="10141"/>
      </w:tblGrid>
      <w:tr w:rsidR="000A21CF" w:rsidRPr="00680478" w14:paraId="17EC23D1" w14:textId="77777777" w:rsidTr="000705DB">
        <w:tc>
          <w:tcPr>
            <w:tcW w:w="10141" w:type="dxa"/>
          </w:tcPr>
          <w:p w14:paraId="77103BFA" w14:textId="77777777" w:rsidR="000A21CF" w:rsidRPr="00680478" w:rsidRDefault="000A21CF" w:rsidP="002419C9">
            <w:pPr>
              <w:spacing w:after="0"/>
              <w:rPr>
                <w:rFonts w:ascii="Arial" w:hAnsi="Arial" w:cs="Arial"/>
                <w:b/>
                <w:bCs/>
                <w:iCs/>
                <w:sz w:val="18"/>
                <w:szCs w:val="18"/>
                <w:highlight w:val="green"/>
              </w:rPr>
            </w:pPr>
            <w:r w:rsidRPr="00680478">
              <w:rPr>
                <w:rFonts w:ascii="Arial" w:hAnsi="Arial" w:cs="Arial"/>
                <w:b/>
                <w:bCs/>
                <w:iCs/>
                <w:sz w:val="18"/>
                <w:szCs w:val="18"/>
                <w:highlight w:val="green"/>
              </w:rPr>
              <w:t>Agreement</w:t>
            </w:r>
          </w:p>
          <w:p w14:paraId="44D9D251" w14:textId="77777777" w:rsidR="000A21CF" w:rsidRPr="00680478" w:rsidRDefault="000A21CF" w:rsidP="002419C9">
            <w:pPr>
              <w:spacing w:after="0"/>
              <w:rPr>
                <w:rFonts w:ascii="Arial" w:hAnsi="Arial" w:cs="Arial"/>
                <w:iCs/>
                <w:sz w:val="18"/>
                <w:szCs w:val="18"/>
              </w:rPr>
            </w:pPr>
            <w:r w:rsidRPr="00680478">
              <w:rPr>
                <w:rFonts w:ascii="Arial" w:hAnsi="Arial" w:cs="Arial"/>
                <w:iCs/>
                <w:sz w:val="18"/>
                <w:szCs w:val="18"/>
              </w:rPr>
              <w:t>For multi-DCI based Multi-TRP operation with two TA enhancement, support one of the following alternatives in RAN1#111:</w:t>
            </w:r>
          </w:p>
          <w:p w14:paraId="736647DD" w14:textId="77777777" w:rsidR="000A21CF" w:rsidRPr="00680478" w:rsidRDefault="000A21CF" w:rsidP="00056A8B">
            <w:pPr>
              <w:pStyle w:val="af8"/>
              <w:numPr>
                <w:ilvl w:val="0"/>
                <w:numId w:val="29"/>
              </w:numPr>
              <w:spacing w:after="0" w:line="240" w:lineRule="auto"/>
              <w:contextualSpacing w:val="0"/>
              <w:rPr>
                <w:rFonts w:ascii="Arial" w:hAnsi="Arial" w:cs="Arial"/>
                <w:iCs/>
                <w:sz w:val="18"/>
                <w:szCs w:val="18"/>
              </w:rPr>
            </w:pPr>
            <w:r w:rsidRPr="00680478">
              <w:rPr>
                <w:rFonts w:ascii="Arial" w:hAnsi="Arial" w:cs="Arial"/>
                <w:iCs/>
                <w:sz w:val="18"/>
                <w:szCs w:val="18"/>
              </w:rPr>
              <w:t>Alt 1: PDCCH order sent by one TRP triggers RACH procedure towards the same TRP</w:t>
            </w:r>
          </w:p>
          <w:p w14:paraId="35DFCC57" w14:textId="77777777" w:rsidR="000A21CF" w:rsidRPr="00680478" w:rsidRDefault="000A21CF" w:rsidP="002419C9">
            <w:pPr>
              <w:pStyle w:val="af8"/>
              <w:numPr>
                <w:ilvl w:val="1"/>
                <w:numId w:val="29"/>
              </w:numPr>
              <w:spacing w:after="0" w:line="240" w:lineRule="auto"/>
              <w:contextualSpacing w:val="0"/>
              <w:rPr>
                <w:rFonts w:ascii="Arial" w:hAnsi="Arial" w:cs="Arial"/>
                <w:iCs/>
                <w:sz w:val="18"/>
                <w:szCs w:val="18"/>
              </w:rPr>
            </w:pPr>
            <w:r w:rsidRPr="00680478">
              <w:rPr>
                <w:rFonts w:ascii="Arial" w:hAnsi="Arial" w:cs="Arial"/>
                <w:iCs/>
                <w:sz w:val="18"/>
                <w:szCs w:val="18"/>
              </w:rPr>
              <w:t>note: with Alt 1, PDCCH order sent by one TRP triggering RACH procedure towards another TRP is not allowed</w:t>
            </w:r>
          </w:p>
          <w:p w14:paraId="65AF048A" w14:textId="77777777" w:rsidR="000A21CF" w:rsidRPr="00680478" w:rsidRDefault="000A21CF" w:rsidP="002419C9">
            <w:pPr>
              <w:pStyle w:val="af8"/>
              <w:numPr>
                <w:ilvl w:val="0"/>
                <w:numId w:val="29"/>
              </w:numPr>
              <w:spacing w:after="0" w:line="240" w:lineRule="auto"/>
              <w:contextualSpacing w:val="0"/>
              <w:rPr>
                <w:rFonts w:ascii="Arial" w:hAnsi="Arial" w:cs="Arial"/>
                <w:iCs/>
                <w:sz w:val="18"/>
                <w:szCs w:val="18"/>
              </w:rPr>
            </w:pPr>
            <w:r w:rsidRPr="00680478">
              <w:rPr>
                <w:rFonts w:ascii="Arial" w:hAnsi="Arial" w:cs="Arial"/>
                <w:iCs/>
                <w:sz w:val="18"/>
                <w:szCs w:val="18"/>
              </w:rPr>
              <w:t>Alt 2: PDCCH order sent by one TRP triggers RACH procedure towards either the same TRP or a different TRP</w:t>
            </w:r>
          </w:p>
          <w:p w14:paraId="7869D6CD" w14:textId="77777777" w:rsidR="000A21CF" w:rsidRPr="00680478" w:rsidRDefault="000A21CF" w:rsidP="002419C9">
            <w:pPr>
              <w:pStyle w:val="af8"/>
              <w:numPr>
                <w:ilvl w:val="1"/>
                <w:numId w:val="29"/>
              </w:numPr>
              <w:spacing w:after="0" w:line="240" w:lineRule="auto"/>
              <w:contextualSpacing w:val="0"/>
              <w:rPr>
                <w:rFonts w:ascii="Arial" w:hAnsi="Arial" w:cs="Arial"/>
                <w:iCs/>
                <w:sz w:val="18"/>
                <w:szCs w:val="18"/>
              </w:rPr>
            </w:pPr>
            <w:r w:rsidRPr="00680478">
              <w:rPr>
                <w:rFonts w:ascii="Arial" w:hAnsi="Arial" w:cs="Arial"/>
                <w:iCs/>
                <w:sz w:val="18"/>
                <w:szCs w:val="18"/>
              </w:rPr>
              <w:t>This does not preclude PDCCH order triggering two RACH procedures for two TRPs</w:t>
            </w:r>
          </w:p>
          <w:p w14:paraId="65CFBE74" w14:textId="77777777" w:rsidR="002419C9" w:rsidRPr="00680478" w:rsidRDefault="002419C9" w:rsidP="002419C9">
            <w:pPr>
              <w:spacing w:after="0"/>
              <w:rPr>
                <w:rFonts w:ascii="Arial" w:hAnsi="Arial" w:cs="Arial"/>
                <w:iCs/>
                <w:sz w:val="18"/>
                <w:szCs w:val="18"/>
              </w:rPr>
            </w:pPr>
          </w:p>
          <w:p w14:paraId="6DCA443A" w14:textId="77777777" w:rsidR="002419C9" w:rsidRPr="00680478" w:rsidRDefault="002419C9" w:rsidP="002419C9">
            <w:pPr>
              <w:spacing w:after="0"/>
              <w:rPr>
                <w:rFonts w:ascii="Arial" w:hAnsi="Arial" w:cs="Arial"/>
                <w:b/>
                <w:bCs/>
                <w:iCs/>
                <w:sz w:val="18"/>
                <w:szCs w:val="18"/>
                <w:highlight w:val="green"/>
              </w:rPr>
            </w:pPr>
            <w:r w:rsidRPr="00680478">
              <w:rPr>
                <w:rFonts w:ascii="Arial" w:hAnsi="Arial" w:cs="Arial"/>
                <w:b/>
                <w:bCs/>
                <w:iCs/>
                <w:sz w:val="18"/>
                <w:szCs w:val="18"/>
                <w:highlight w:val="green"/>
              </w:rPr>
              <w:t>Agreement</w:t>
            </w:r>
          </w:p>
          <w:p w14:paraId="03A847FB" w14:textId="00248CC3" w:rsidR="002419C9" w:rsidRPr="00680478" w:rsidRDefault="002419C9" w:rsidP="002419C9">
            <w:pPr>
              <w:spacing w:after="0"/>
              <w:rPr>
                <w:rFonts w:ascii="Arial" w:eastAsia="Malgun Gothic" w:hAnsi="Arial" w:cs="Arial"/>
                <w:i/>
                <w:sz w:val="18"/>
                <w:szCs w:val="18"/>
              </w:rPr>
            </w:pPr>
            <w:r w:rsidRPr="00680478">
              <w:rPr>
                <w:rStyle w:val="ad"/>
                <w:rFonts w:ascii="Arial" w:hAnsi="Arial" w:cs="Arial"/>
                <w:i w:val="0"/>
                <w:sz w:val="18"/>
                <w:szCs w:val="18"/>
              </w:rPr>
              <w:t>For multi-DCI based Multi-TRP</w:t>
            </w:r>
            <w:r w:rsidR="004C3626" w:rsidRPr="00680478">
              <w:rPr>
                <w:rStyle w:val="ad"/>
                <w:rFonts w:ascii="Arial" w:hAnsi="Arial" w:cs="Arial"/>
                <w:i w:val="0"/>
                <w:sz w:val="18"/>
                <w:szCs w:val="18"/>
              </w:rPr>
              <w:t xml:space="preserve"> </w:t>
            </w:r>
            <w:r w:rsidRPr="00680478">
              <w:rPr>
                <w:rStyle w:val="ad"/>
                <w:rFonts w:ascii="Arial" w:hAnsi="Arial" w:cs="Arial"/>
                <w:i w:val="0"/>
                <w:sz w:val="18"/>
                <w:szCs w:val="18"/>
              </w:rPr>
              <w:t>operation with two TA enhancement, support enhancements related to indicating TAG ID via absolute TA command:</w:t>
            </w:r>
          </w:p>
          <w:p w14:paraId="69DE12AA" w14:textId="77777777" w:rsidR="002419C9" w:rsidRPr="00680478" w:rsidRDefault="002419C9" w:rsidP="002419C9">
            <w:pPr>
              <w:numPr>
                <w:ilvl w:val="0"/>
                <w:numId w:val="31"/>
              </w:numPr>
              <w:spacing w:after="0"/>
              <w:jc w:val="left"/>
              <w:rPr>
                <w:rFonts w:ascii="Arial" w:eastAsia="Times New Roman" w:hAnsi="Arial" w:cs="Arial"/>
                <w:i/>
                <w:sz w:val="18"/>
                <w:szCs w:val="18"/>
              </w:rPr>
            </w:pPr>
            <w:r w:rsidRPr="00680478">
              <w:rPr>
                <w:rStyle w:val="ad"/>
                <w:rFonts w:ascii="Arial" w:eastAsia="SimSun" w:hAnsi="Arial" w:cs="Arial"/>
                <w:i w:val="0"/>
                <w:sz w:val="18"/>
                <w:szCs w:val="18"/>
              </w:rPr>
              <w:t>FFS: whether the indication is implicit or explicit</w:t>
            </w:r>
          </w:p>
          <w:p w14:paraId="077F0397" w14:textId="77777777" w:rsidR="002419C9" w:rsidRPr="00680478" w:rsidRDefault="002419C9" w:rsidP="002419C9">
            <w:pPr>
              <w:numPr>
                <w:ilvl w:val="0"/>
                <w:numId w:val="31"/>
              </w:numPr>
              <w:spacing w:after="0"/>
              <w:jc w:val="left"/>
              <w:rPr>
                <w:rStyle w:val="ad"/>
                <w:rFonts w:ascii="Arial" w:eastAsia="Malgun Gothic" w:hAnsi="Arial" w:cs="Arial"/>
                <w:i w:val="0"/>
                <w:iCs w:val="0"/>
                <w:sz w:val="18"/>
                <w:szCs w:val="18"/>
              </w:rPr>
            </w:pPr>
            <w:r w:rsidRPr="00680478">
              <w:rPr>
                <w:rStyle w:val="ad"/>
                <w:rFonts w:ascii="Arial" w:eastAsia="SimSun" w:hAnsi="Arial" w:cs="Arial"/>
                <w:i w:val="0"/>
                <w:sz w:val="18"/>
                <w:szCs w:val="18"/>
              </w:rPr>
              <w:t>Detailed indication schemes are FFS</w:t>
            </w:r>
          </w:p>
          <w:p w14:paraId="2EB966B0" w14:textId="77777777" w:rsidR="002419C9" w:rsidRPr="00680478" w:rsidRDefault="002419C9" w:rsidP="002419C9">
            <w:pPr>
              <w:numPr>
                <w:ilvl w:val="0"/>
                <w:numId w:val="31"/>
              </w:numPr>
              <w:spacing w:after="0"/>
              <w:jc w:val="left"/>
              <w:rPr>
                <w:rStyle w:val="ad"/>
                <w:rFonts w:ascii="Arial" w:eastAsia="SimSun" w:hAnsi="Arial" w:cs="Arial"/>
                <w:i w:val="0"/>
                <w:sz w:val="18"/>
                <w:szCs w:val="18"/>
              </w:rPr>
            </w:pPr>
            <w:r w:rsidRPr="00680478">
              <w:rPr>
                <w:rStyle w:val="ad"/>
                <w:rFonts w:ascii="Arial" w:eastAsia="SimSun" w:hAnsi="Arial" w:cs="Arial"/>
                <w:i w:val="0"/>
                <w:sz w:val="18"/>
                <w:szCs w:val="18"/>
              </w:rPr>
              <w:t>This does not preclude indication of two TAG IDs (if supported)</w:t>
            </w:r>
          </w:p>
          <w:p w14:paraId="54F00B3E" w14:textId="40A46D60" w:rsidR="002419C9" w:rsidRPr="00680478" w:rsidRDefault="002419C9" w:rsidP="002419C9">
            <w:pPr>
              <w:numPr>
                <w:ilvl w:val="0"/>
                <w:numId w:val="31"/>
              </w:numPr>
              <w:spacing w:after="0"/>
              <w:jc w:val="left"/>
              <w:rPr>
                <w:rFonts w:ascii="Arial" w:eastAsia="SimSun" w:hAnsi="Arial" w:cs="Arial"/>
                <w:iCs/>
                <w:sz w:val="18"/>
                <w:szCs w:val="18"/>
              </w:rPr>
            </w:pPr>
            <w:r w:rsidRPr="00680478">
              <w:rPr>
                <w:rStyle w:val="ad"/>
                <w:rFonts w:ascii="Arial" w:eastAsia="SimSun" w:hAnsi="Arial" w:cs="Arial"/>
                <w:i w:val="0"/>
                <w:sz w:val="18"/>
                <w:szCs w:val="18"/>
              </w:rPr>
              <w:t>Note: This applies at least to MSGB in case of C-RNTI</w:t>
            </w:r>
          </w:p>
        </w:tc>
      </w:tr>
    </w:tbl>
    <w:p w14:paraId="0E7F58F5" w14:textId="77777777" w:rsidR="00E91A50" w:rsidRPr="000E635C" w:rsidRDefault="00E91A50" w:rsidP="00680478">
      <w:pPr>
        <w:pStyle w:val="a3"/>
        <w:spacing w:before="240" w:line="276" w:lineRule="auto"/>
        <w:rPr>
          <w:rFonts w:ascii="Arial" w:hAnsi="Arial" w:cs="Arial"/>
          <w:u w:val="single"/>
        </w:rPr>
      </w:pPr>
      <w:r w:rsidRPr="000E635C">
        <w:rPr>
          <w:rFonts w:ascii="Arial" w:hAnsi="Arial" w:cs="Arial"/>
          <w:u w:val="single"/>
        </w:rPr>
        <w:t>Issue 1.1: Whether a PDCCH order sent by one TRP can trigger RACH procedure towards a different TRP?</w:t>
      </w:r>
    </w:p>
    <w:p w14:paraId="0A01F5C4" w14:textId="7723A3F1" w:rsidR="00E91A50" w:rsidRPr="00E91A50" w:rsidRDefault="005800D6" w:rsidP="00680478">
      <w:pPr>
        <w:pStyle w:val="a3"/>
        <w:spacing w:before="240" w:line="276" w:lineRule="auto"/>
        <w:rPr>
          <w:rFonts w:ascii="Arial" w:hAnsi="Arial" w:cs="Arial"/>
        </w:rPr>
      </w:pPr>
      <w:r>
        <w:rPr>
          <w:rFonts w:ascii="Arial" w:hAnsi="Arial" w:cs="Arial"/>
        </w:rPr>
        <w:t>I</w:t>
      </w:r>
      <w:r w:rsidR="00E91A50">
        <w:rPr>
          <w:rFonts w:ascii="Arial" w:hAnsi="Arial" w:cs="Arial"/>
        </w:rPr>
        <w:t xml:space="preserve">n our view, since M-DCI based MTRP is </w:t>
      </w:r>
      <w:r>
        <w:rPr>
          <w:rFonts w:ascii="Arial" w:hAnsi="Arial" w:cs="Arial"/>
        </w:rPr>
        <w:t>used</w:t>
      </w:r>
      <w:r w:rsidR="00E91A50">
        <w:rPr>
          <w:rFonts w:ascii="Arial" w:hAnsi="Arial" w:cs="Arial"/>
        </w:rPr>
        <w:t xml:space="preserve"> </w:t>
      </w:r>
      <w:r>
        <w:rPr>
          <w:rFonts w:ascii="Arial" w:hAnsi="Arial" w:cs="Arial"/>
        </w:rPr>
        <w:t xml:space="preserve">for non-ideal backhaul deployment, it is not reasonable to send PDCCH order from one TRP to trigger RACH for another TRP. </w:t>
      </w:r>
      <w:r w:rsidR="00DF6E0C">
        <w:rPr>
          <w:rFonts w:ascii="Arial" w:hAnsi="Arial" w:cs="Arial"/>
        </w:rPr>
        <w:t>However,</w:t>
      </w:r>
      <w:r w:rsidR="00056A8B">
        <w:rPr>
          <w:rFonts w:ascii="Arial" w:hAnsi="Arial" w:cs="Arial"/>
        </w:rPr>
        <w:t xml:space="preserve"> at least for intra-cell MTRP,</w:t>
      </w:r>
      <w:r w:rsidR="00DF6E0C">
        <w:rPr>
          <w:rFonts w:ascii="Arial" w:hAnsi="Arial" w:cs="Arial"/>
        </w:rPr>
        <w:t xml:space="preserve"> this doesn’t mean we need to </w:t>
      </w:r>
      <w:r w:rsidR="005C3F2A">
        <w:rPr>
          <w:rFonts w:ascii="Arial" w:hAnsi="Arial" w:cs="Arial"/>
        </w:rPr>
        <w:t>divide</w:t>
      </w:r>
      <w:r w:rsidR="00DF6E0C">
        <w:rPr>
          <w:rFonts w:ascii="Arial" w:hAnsi="Arial" w:cs="Arial"/>
        </w:rPr>
        <w:t xml:space="preserve"> SSBs</w:t>
      </w:r>
      <w:r w:rsidR="00056A8B">
        <w:rPr>
          <w:rFonts w:ascii="Arial" w:hAnsi="Arial" w:cs="Arial"/>
        </w:rPr>
        <w:t>/RACH resources</w:t>
      </w:r>
      <w:r w:rsidR="005C3F2A">
        <w:rPr>
          <w:rFonts w:ascii="Arial" w:hAnsi="Arial" w:cs="Arial"/>
        </w:rPr>
        <w:t>/preambles</w:t>
      </w:r>
      <w:r w:rsidR="00DF6E0C">
        <w:rPr>
          <w:rFonts w:ascii="Arial" w:hAnsi="Arial" w:cs="Arial"/>
        </w:rPr>
        <w:t xml:space="preserve"> into two groups for two TRP</w:t>
      </w:r>
      <w:r w:rsidR="00056A8B">
        <w:rPr>
          <w:rFonts w:ascii="Arial" w:hAnsi="Arial" w:cs="Arial"/>
        </w:rPr>
        <w:t>s</w:t>
      </w:r>
      <w:r w:rsidR="00DF6E0C">
        <w:rPr>
          <w:rFonts w:ascii="Arial" w:hAnsi="Arial" w:cs="Arial"/>
        </w:rPr>
        <w:t>, respectively.</w:t>
      </w:r>
      <w:r w:rsidR="00056A8B">
        <w:rPr>
          <w:rFonts w:ascii="Arial" w:hAnsi="Arial" w:cs="Arial"/>
        </w:rPr>
        <w:t xml:space="preserve"> The associations between SSBs/RACH resources and TRPs can be maintained by NW itself.</w:t>
      </w:r>
    </w:p>
    <w:p w14:paraId="307E8A5C" w14:textId="3AC0177F" w:rsidR="00E91A50" w:rsidRDefault="00DF6E0C" w:rsidP="00680478">
      <w:pPr>
        <w:spacing w:before="240" w:after="0" w:line="276" w:lineRule="auto"/>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P</w:t>
      </w:r>
      <w:r>
        <w:rPr>
          <w:rFonts w:ascii="Arial" w:eastAsia="新細明體" w:hAnsi="Arial" w:cs="Arial"/>
          <w:b/>
          <w:bCs/>
          <w:color w:val="000000" w:themeColor="text1"/>
          <w:lang w:eastAsia="zh-TW"/>
        </w:rPr>
        <w:t xml:space="preserve">roposal 1: </w:t>
      </w:r>
      <w:r w:rsidR="00056A8B" w:rsidRPr="00056A8B">
        <w:rPr>
          <w:rFonts w:ascii="Arial" w:eastAsia="新細明體" w:hAnsi="Arial" w:cs="Arial"/>
          <w:b/>
          <w:bCs/>
          <w:color w:val="000000" w:themeColor="text1"/>
          <w:lang w:eastAsia="zh-TW"/>
        </w:rPr>
        <w:t xml:space="preserve">PDCCH order sent by one TRP </w:t>
      </w:r>
      <w:r w:rsidR="00056A8B">
        <w:rPr>
          <w:rFonts w:ascii="Arial" w:eastAsia="新細明體" w:hAnsi="Arial" w:cs="Arial"/>
          <w:b/>
          <w:bCs/>
          <w:color w:val="000000" w:themeColor="text1"/>
          <w:lang w:eastAsia="zh-TW"/>
        </w:rPr>
        <w:t xml:space="preserve">can only </w:t>
      </w:r>
      <w:r w:rsidR="00056A8B" w:rsidRPr="00056A8B">
        <w:rPr>
          <w:rFonts w:ascii="Arial" w:eastAsia="新細明體" w:hAnsi="Arial" w:cs="Arial"/>
          <w:b/>
          <w:bCs/>
          <w:color w:val="000000" w:themeColor="text1"/>
          <w:lang w:eastAsia="zh-TW"/>
        </w:rPr>
        <w:t>trigger RACH procedure towards the same TRP</w:t>
      </w:r>
    </w:p>
    <w:p w14:paraId="7652376E" w14:textId="29B483B8" w:rsidR="00056A8B" w:rsidRPr="00056A8B" w:rsidRDefault="00056A8B" w:rsidP="00680478">
      <w:pPr>
        <w:pStyle w:val="af8"/>
        <w:numPr>
          <w:ilvl w:val="0"/>
          <w:numId w:val="29"/>
        </w:numPr>
        <w:contextualSpacing w:val="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Note: At least for intra-cell MTRP, this may not cause specification impact</w:t>
      </w:r>
    </w:p>
    <w:p w14:paraId="59090F69" w14:textId="3D8403A2" w:rsidR="00056A8B" w:rsidRPr="000E635C" w:rsidRDefault="00056A8B" w:rsidP="00680478">
      <w:pPr>
        <w:pStyle w:val="a3"/>
        <w:spacing w:before="240" w:line="276" w:lineRule="auto"/>
        <w:rPr>
          <w:rFonts w:ascii="Arial" w:hAnsi="Arial" w:cs="Arial"/>
          <w:u w:val="single"/>
        </w:rPr>
      </w:pPr>
      <w:r w:rsidRPr="000E635C">
        <w:rPr>
          <w:rFonts w:ascii="Arial" w:hAnsi="Arial" w:cs="Arial"/>
          <w:u w:val="single"/>
        </w:rPr>
        <w:t xml:space="preserve">Issue 1.2: </w:t>
      </w:r>
      <w:r w:rsidRPr="000E635C">
        <w:rPr>
          <w:rFonts w:ascii="Arial" w:hAnsi="Arial" w:cs="Arial" w:hint="eastAsia"/>
          <w:u w:val="single"/>
        </w:rPr>
        <w:t>Ho</w:t>
      </w:r>
      <w:r w:rsidRPr="000E635C">
        <w:rPr>
          <w:rFonts w:ascii="Arial" w:hAnsi="Arial" w:cs="Arial"/>
          <w:u w:val="single"/>
        </w:rPr>
        <w:t>w to indicate TAG ID</w:t>
      </w:r>
      <w:r w:rsidR="000E635C" w:rsidRPr="000E635C">
        <w:rPr>
          <w:rFonts w:ascii="Arial" w:hAnsi="Arial" w:cs="Arial"/>
          <w:u w:val="single"/>
        </w:rPr>
        <w:t xml:space="preserve"> </w:t>
      </w:r>
      <w:r w:rsidR="007E2D51">
        <w:rPr>
          <w:rFonts w:ascii="Arial" w:hAnsi="Arial" w:cs="Arial"/>
          <w:u w:val="single"/>
        </w:rPr>
        <w:t>via</w:t>
      </w:r>
      <w:r w:rsidRPr="000E635C">
        <w:rPr>
          <w:rFonts w:ascii="Arial" w:hAnsi="Arial" w:cs="Arial"/>
          <w:u w:val="single"/>
        </w:rPr>
        <w:t xml:space="preserve"> </w:t>
      </w:r>
      <w:r w:rsidR="000E635C" w:rsidRPr="000E635C">
        <w:rPr>
          <w:rFonts w:ascii="Arial" w:hAnsi="Arial" w:cs="Arial"/>
          <w:u w:val="single"/>
        </w:rPr>
        <w:t>absolute TA command?</w:t>
      </w:r>
    </w:p>
    <w:p w14:paraId="027654C9" w14:textId="250EBE4C" w:rsidR="00996C33" w:rsidRDefault="004B78FB" w:rsidP="00680478">
      <w:pPr>
        <w:spacing w:before="240" w:line="276" w:lineRule="auto"/>
        <w:rPr>
          <w:rFonts w:ascii="Arial" w:eastAsia="新細明體" w:hAnsi="Arial" w:cs="Arial"/>
          <w:color w:val="000000" w:themeColor="text1"/>
          <w:lang w:eastAsia="zh-TW"/>
        </w:rPr>
      </w:pPr>
      <w:r w:rsidRPr="004B78FB">
        <w:rPr>
          <w:rFonts w:ascii="Arial" w:hAnsi="Arial" w:cs="Arial" w:hint="eastAsia"/>
        </w:rPr>
        <w:lastRenderedPageBreak/>
        <w:t>S</w:t>
      </w:r>
      <w:r w:rsidRPr="004B78FB">
        <w:rPr>
          <w:rFonts w:ascii="Arial" w:hAnsi="Arial" w:cs="Arial"/>
        </w:rPr>
        <w:t xml:space="preserve">ince </w:t>
      </w:r>
      <w:r>
        <w:rPr>
          <w:rFonts w:ascii="Arial" w:hAnsi="Arial" w:cs="Arial"/>
        </w:rPr>
        <w:t xml:space="preserve">2-step RACH </w:t>
      </w:r>
      <w:r w:rsidR="00996C33">
        <w:rPr>
          <w:rFonts w:ascii="Arial" w:hAnsi="Arial" w:cs="Arial"/>
        </w:rPr>
        <w:t>is</w:t>
      </w:r>
      <w:r>
        <w:rPr>
          <w:rFonts w:ascii="Arial" w:hAnsi="Arial" w:cs="Arial"/>
        </w:rPr>
        <w:t xml:space="preserve"> initiated by UE, there is no anchor to let UE know an </w:t>
      </w:r>
      <w:r w:rsidRPr="004B78FB">
        <w:rPr>
          <w:rFonts w:ascii="Arial" w:hAnsi="Arial" w:cs="Arial"/>
        </w:rPr>
        <w:t>absolute TA command</w:t>
      </w:r>
      <w:r>
        <w:rPr>
          <w:rFonts w:ascii="Arial" w:hAnsi="Arial" w:cs="Arial"/>
        </w:rPr>
        <w:t xml:space="preserve"> in M</w:t>
      </w:r>
      <w:r w:rsidR="00996C33">
        <w:rPr>
          <w:rFonts w:ascii="Arial" w:hAnsi="Arial" w:cs="Arial"/>
        </w:rPr>
        <w:t>sg</w:t>
      </w:r>
      <w:r>
        <w:rPr>
          <w:rFonts w:ascii="Arial" w:hAnsi="Arial" w:cs="Arial"/>
        </w:rPr>
        <w:t>B should be applied to whic</w:t>
      </w:r>
      <w:r w:rsidRPr="00996C33">
        <w:rPr>
          <w:rFonts w:ascii="Arial" w:eastAsia="新細明體" w:hAnsi="Arial" w:cs="Arial"/>
          <w:color w:val="000000" w:themeColor="text1"/>
          <w:lang w:eastAsia="zh-TW"/>
        </w:rPr>
        <w:t>h TA</w:t>
      </w:r>
      <w:r w:rsidR="00996C33" w:rsidRPr="00996C33">
        <w:rPr>
          <w:rFonts w:ascii="Arial" w:eastAsia="新細明體" w:hAnsi="Arial" w:cs="Arial"/>
          <w:color w:val="000000" w:themeColor="text1"/>
          <w:lang w:eastAsia="zh-TW"/>
        </w:rPr>
        <w:t xml:space="preserve">G. </w:t>
      </w:r>
      <w:r w:rsidR="00996C33">
        <w:rPr>
          <w:rFonts w:ascii="Arial" w:eastAsia="新細明體" w:hAnsi="Arial" w:cs="Arial"/>
          <w:color w:val="000000" w:themeColor="text1"/>
          <w:lang w:eastAsia="zh-TW"/>
        </w:rPr>
        <w:t xml:space="preserve">In our view, this issue can be simply resolved by pre-defined rule, e.g., the </w:t>
      </w:r>
      <w:r w:rsidR="00996C33" w:rsidRPr="00996C33">
        <w:rPr>
          <w:rFonts w:ascii="Arial" w:eastAsia="新細明體" w:hAnsi="Arial" w:cs="Arial"/>
          <w:color w:val="000000" w:themeColor="text1"/>
          <w:lang w:eastAsia="zh-TW"/>
        </w:rPr>
        <w:t>absolute TA command</w:t>
      </w:r>
      <w:r w:rsidR="00996C33">
        <w:rPr>
          <w:rFonts w:ascii="Arial" w:eastAsia="新細明體" w:hAnsi="Arial" w:cs="Arial"/>
          <w:color w:val="000000" w:themeColor="text1"/>
          <w:lang w:eastAsia="zh-TW"/>
        </w:rPr>
        <w:t xml:space="preserve"> shall be applied to the TAG with lowest TAG-ID.</w:t>
      </w:r>
    </w:p>
    <w:p w14:paraId="7D9F01AC" w14:textId="6E23ED5C" w:rsidR="004B78FB" w:rsidRDefault="00996C33" w:rsidP="00680478">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sidR="0059310C">
        <w:rPr>
          <w:rFonts w:ascii="Arial" w:eastAsia="新細明體" w:hAnsi="Arial" w:cs="Arial"/>
          <w:b/>
          <w:bCs/>
          <w:color w:val="000000" w:themeColor="text1"/>
          <w:lang w:eastAsia="zh-TW"/>
        </w:rPr>
        <w:t>For the case 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sidR="0059310C">
        <w:rPr>
          <w:rFonts w:ascii="Arial" w:eastAsia="新細明體" w:hAnsi="Arial" w:cs="Arial"/>
          <w:b/>
          <w:bCs/>
          <w:color w:val="000000" w:themeColor="text1"/>
          <w:lang w:eastAsia="zh-TW"/>
        </w:rPr>
        <w:t>SpCel</w:t>
      </w:r>
      <w:r w:rsidRPr="00257CF1">
        <w:rPr>
          <w:rFonts w:ascii="Arial" w:eastAsia="新細明體" w:hAnsi="Arial" w:cs="Arial"/>
          <w:b/>
          <w:bCs/>
          <w:color w:val="000000" w:themeColor="text1"/>
          <w:lang w:eastAsia="zh-TW"/>
        </w:rPr>
        <w:t>l</w:t>
      </w:r>
      <w:r>
        <w:rPr>
          <w:rFonts w:ascii="Arial" w:eastAsia="新細明體" w:hAnsi="Arial" w:cs="Arial"/>
          <w:b/>
          <w:bCs/>
          <w:color w:val="000000" w:themeColor="text1"/>
          <w:lang w:eastAsia="zh-TW"/>
        </w:rPr>
        <w:t xml:space="preserve">, support a pre-defined rule to determine which TAG should apply </w:t>
      </w:r>
      <w:r w:rsidRPr="00996C33">
        <w:rPr>
          <w:rFonts w:ascii="Arial" w:eastAsia="新細明體" w:hAnsi="Arial" w:cs="Arial"/>
          <w:b/>
          <w:bCs/>
          <w:color w:val="000000" w:themeColor="text1"/>
          <w:lang w:eastAsia="zh-TW"/>
        </w:rPr>
        <w:t>the absolute TA command in MsgB</w:t>
      </w:r>
    </w:p>
    <w:p w14:paraId="0246A59E" w14:textId="77777777" w:rsidR="00996C33" w:rsidRPr="00996C33" w:rsidRDefault="00996C33" w:rsidP="00996C33">
      <w:pPr>
        <w:spacing w:before="240" w:line="276" w:lineRule="auto"/>
        <w:rPr>
          <w:rFonts w:ascii="Arial" w:eastAsia="新細明體" w:hAnsi="Arial" w:cs="Arial"/>
          <w:b/>
          <w:bCs/>
          <w:color w:val="000000" w:themeColor="text1"/>
          <w:lang w:eastAsia="zh-TW"/>
        </w:rPr>
      </w:pPr>
    </w:p>
    <w:p w14:paraId="284FC3E6" w14:textId="16B8496A" w:rsidR="000A21CF" w:rsidRPr="00CA15B6" w:rsidRDefault="000A21CF" w:rsidP="000A21CF">
      <w:pPr>
        <w:pStyle w:val="2"/>
        <w:spacing w:line="276" w:lineRule="auto"/>
        <w:rPr>
          <w:rFonts w:ascii="Arial" w:hAnsi="Arial"/>
          <w:color w:val="000000" w:themeColor="text1"/>
        </w:rPr>
      </w:pPr>
      <w:r>
        <w:rPr>
          <w:rFonts w:ascii="Arial" w:eastAsia="新細明體" w:hAnsi="Arial"/>
          <w:color w:val="000000" w:themeColor="text1"/>
          <w:lang w:eastAsia="zh-TW"/>
        </w:rPr>
        <w:t>RACH enhancement for both intra-cell MTRP</w:t>
      </w:r>
    </w:p>
    <w:p w14:paraId="171B1F55" w14:textId="2DF91DB2" w:rsidR="000A21CF" w:rsidRDefault="000A21CF" w:rsidP="000A21C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 the followings were agreed for intra-cell MTRP:</w:t>
      </w:r>
    </w:p>
    <w:tbl>
      <w:tblPr>
        <w:tblStyle w:val="af2"/>
        <w:tblW w:w="0" w:type="auto"/>
        <w:tblLook w:val="04A0" w:firstRow="1" w:lastRow="0" w:firstColumn="1" w:lastColumn="0" w:noHBand="0" w:noVBand="1"/>
      </w:tblPr>
      <w:tblGrid>
        <w:gridCol w:w="10141"/>
      </w:tblGrid>
      <w:tr w:rsidR="000A21CF" w:rsidRPr="00680478" w14:paraId="391E5F69" w14:textId="77777777" w:rsidTr="000705DB">
        <w:tc>
          <w:tcPr>
            <w:tcW w:w="10141" w:type="dxa"/>
          </w:tcPr>
          <w:p w14:paraId="04D82C7C" w14:textId="77777777" w:rsidR="002419C9" w:rsidRPr="00680478" w:rsidRDefault="002419C9" w:rsidP="002419C9">
            <w:pPr>
              <w:spacing w:after="0"/>
              <w:rPr>
                <w:rFonts w:ascii="Arial" w:hAnsi="Arial" w:cs="Arial"/>
                <w:b/>
                <w:bCs/>
                <w:iCs/>
                <w:sz w:val="18"/>
                <w:szCs w:val="18"/>
                <w:highlight w:val="green"/>
              </w:rPr>
            </w:pPr>
            <w:r w:rsidRPr="00680478">
              <w:rPr>
                <w:rFonts w:ascii="Arial" w:hAnsi="Arial" w:cs="Arial"/>
                <w:b/>
                <w:bCs/>
                <w:iCs/>
                <w:sz w:val="18"/>
                <w:szCs w:val="18"/>
                <w:highlight w:val="green"/>
              </w:rPr>
              <w:t>Agreement</w:t>
            </w:r>
          </w:p>
          <w:p w14:paraId="742F4B57" w14:textId="77777777" w:rsidR="002419C9" w:rsidRPr="00680478" w:rsidRDefault="002419C9" w:rsidP="002419C9">
            <w:pPr>
              <w:spacing w:after="0"/>
              <w:rPr>
                <w:rFonts w:ascii="Arial" w:eastAsia="Malgun Gothic" w:hAnsi="Arial" w:cs="Arial"/>
                <w:i/>
                <w:sz w:val="18"/>
                <w:szCs w:val="18"/>
              </w:rPr>
            </w:pPr>
            <w:r w:rsidRPr="00680478">
              <w:rPr>
                <w:rStyle w:val="ad"/>
                <w:rFonts w:ascii="Arial" w:hAnsi="Arial" w:cs="Arial"/>
                <w:i w:val="0"/>
                <w:sz w:val="18"/>
                <w:szCs w:val="18"/>
              </w:rPr>
              <w:t>For intra-cell multi-DCI based Multi-TRP operation with two TA enhancement, support at least one of the following alternatives (down selection to be done in RAN1#111):</w:t>
            </w:r>
          </w:p>
          <w:p w14:paraId="556A2E95"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1:  indicate TAG ID as part of TA command in RAR</w:t>
            </w:r>
          </w:p>
          <w:p w14:paraId="6589EC35"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2:  indicate TAG ID as part of PDCCH order</w:t>
            </w:r>
          </w:p>
          <w:p w14:paraId="7737A489" w14:textId="5CD960F8"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3:  divide SSBs into two groups, one for each TRP. If a SSB associated to a RACH procedure belongs to the nth group (n=1,2), then the TA obtained via the RACH procedure corresponds to the nth TRP.</w:t>
            </w:r>
          </w:p>
          <w:p w14:paraId="2CB02291"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4:  divide RACH resources into two groups, where for a RACH procedure, if the corresponding RACH resource belongs to the nth group (n=1,2), then the TA obtained via the RACH procedure corresponds to the nth TRP.</w:t>
            </w:r>
          </w:p>
          <w:p w14:paraId="7C2AE5D2"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5:  divide preambles into two groups, where for a RACH procedure, if the corresponding preamble belongs to the nth group (n=1,2), then the TA obtained via the RACH procedure corresponds to the nth TRP</w:t>
            </w:r>
          </w:p>
          <w:p w14:paraId="14BF9EA1"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6:   TAG ID is associated with CORESETPoolIndex and TAG ID is determined based on the CORESETPoolIndex of PDCCH order</w:t>
            </w:r>
          </w:p>
          <w:p w14:paraId="16354B5A"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7:  Each TCI state is associated with a TAG ID, and the TAG ID corresponding to RACH triggered by a PDCCH order is determined based on the TCI state used to receive the PDCCH order</w:t>
            </w:r>
          </w:p>
          <w:p w14:paraId="1747D0B5" w14:textId="6BE1C130" w:rsidR="000A21CF" w:rsidRPr="00680478" w:rsidRDefault="002419C9" w:rsidP="002419C9">
            <w:pPr>
              <w:spacing w:after="0"/>
              <w:rPr>
                <w:rFonts w:ascii="Arial" w:hAnsi="Arial" w:cs="Arial"/>
                <w:iCs/>
                <w:sz w:val="18"/>
                <w:szCs w:val="18"/>
              </w:rPr>
            </w:pPr>
            <w:r w:rsidRPr="00680478">
              <w:rPr>
                <w:rStyle w:val="ad"/>
                <w:rFonts w:ascii="Arial" w:hAnsi="Arial" w:cs="Arial"/>
                <w:i w:val="0"/>
                <w:sz w:val="18"/>
                <w:szCs w:val="18"/>
              </w:rPr>
              <w:t>Note: If Alt 1 or Alt 2 is downselected, then it does not preclude indication of two TAG IDs (if supported)</w:t>
            </w:r>
          </w:p>
        </w:tc>
      </w:tr>
    </w:tbl>
    <w:p w14:paraId="020820A9" w14:textId="656EC78B" w:rsidR="005C3F2A" w:rsidRDefault="005C3F2A" w:rsidP="00680478">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RRC-connected mode, </w:t>
      </w:r>
      <w:r w:rsidR="00680478">
        <w:rPr>
          <w:rFonts w:ascii="Arial" w:eastAsia="新細明體" w:hAnsi="Arial" w:cs="Arial"/>
          <w:color w:val="000000" w:themeColor="text1"/>
          <w:lang w:eastAsia="zh-TW"/>
        </w:rPr>
        <w:t>TA acquisition</w:t>
      </w:r>
      <w:r>
        <w:rPr>
          <w:rFonts w:ascii="Arial" w:eastAsia="新細明體" w:hAnsi="Arial" w:cs="Arial"/>
          <w:color w:val="000000" w:themeColor="text1"/>
          <w:lang w:eastAsia="zh-TW"/>
        </w:rPr>
        <w:t xml:space="preserve"> is mainly based on RACH triggered by NW</w:t>
      </w:r>
      <w:r w:rsidR="00EE1076">
        <w:rPr>
          <w:rFonts w:ascii="Arial" w:eastAsia="新細明體" w:hAnsi="Arial" w:cs="Arial"/>
          <w:color w:val="000000" w:themeColor="text1"/>
          <w:lang w:eastAsia="zh-TW"/>
        </w:rPr>
        <w:t xml:space="preserve">. To acquire TA for a second TRP, </w:t>
      </w:r>
      <w:r>
        <w:rPr>
          <w:rFonts w:ascii="Arial" w:eastAsia="新細明體" w:hAnsi="Arial" w:cs="Arial"/>
          <w:color w:val="000000" w:themeColor="text1"/>
          <w:lang w:eastAsia="zh-TW"/>
        </w:rPr>
        <w:t xml:space="preserve">we should focus on </w:t>
      </w:r>
      <w:r w:rsidR="00EE1076">
        <w:rPr>
          <w:rFonts w:ascii="Arial" w:eastAsia="新細明體" w:hAnsi="Arial" w:cs="Arial"/>
          <w:color w:val="000000" w:themeColor="text1"/>
          <w:lang w:eastAsia="zh-TW"/>
        </w:rPr>
        <w:t xml:space="preserve">the enhancement specific to </w:t>
      </w:r>
      <w:r>
        <w:rPr>
          <w:rFonts w:ascii="Arial" w:eastAsia="新細明體" w:hAnsi="Arial" w:cs="Arial"/>
          <w:color w:val="000000" w:themeColor="text1"/>
          <w:lang w:eastAsia="zh-TW"/>
        </w:rPr>
        <w:t xml:space="preserve">RACH </w:t>
      </w:r>
      <w:r w:rsidR="00EE1076">
        <w:rPr>
          <w:rFonts w:ascii="Arial" w:eastAsia="新細明體" w:hAnsi="Arial" w:cs="Arial"/>
          <w:color w:val="000000" w:themeColor="text1"/>
          <w:lang w:eastAsia="zh-TW"/>
        </w:rPr>
        <w:t xml:space="preserve">triggered by PDCCH order. In this sense, we see the following alternatives </w:t>
      </w:r>
      <w:r w:rsidR="00680478">
        <w:rPr>
          <w:rFonts w:ascii="Arial" w:eastAsia="新細明體" w:hAnsi="Arial" w:cs="Arial"/>
          <w:color w:val="000000" w:themeColor="text1"/>
          <w:lang w:eastAsia="zh-TW"/>
        </w:rPr>
        <w:t>should</w:t>
      </w:r>
      <w:r w:rsidR="00EE1076">
        <w:rPr>
          <w:rFonts w:ascii="Arial" w:eastAsia="新細明體" w:hAnsi="Arial" w:cs="Arial"/>
          <w:color w:val="000000" w:themeColor="text1"/>
          <w:lang w:eastAsia="zh-TW"/>
        </w:rPr>
        <w:t xml:space="preserve"> be considered, where the PDCCH order can associate a TAG-ID implicitly or explicitly:</w:t>
      </w:r>
    </w:p>
    <w:p w14:paraId="2E592241" w14:textId="1966D4FB" w:rsidR="005C3F2A" w:rsidRDefault="005C3F2A" w:rsidP="00680478">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Alt2</w:t>
      </w:r>
      <w:r w:rsidRPr="00550EF4">
        <w:rPr>
          <w:rFonts w:ascii="Arial" w:eastAsia="新細明體" w:hAnsi="Arial" w:cs="Arial"/>
          <w:color w:val="000000" w:themeColor="text1"/>
          <w:lang w:eastAsia="zh-TW"/>
        </w:rPr>
        <w:t>: Use some of the reserve bits in PDCCH order to carry a TAG-ID</w:t>
      </w:r>
      <w:r>
        <w:rPr>
          <w:rFonts w:ascii="Arial" w:eastAsia="新細明體" w:hAnsi="Arial" w:cs="Arial"/>
          <w:color w:val="000000" w:themeColor="text1"/>
          <w:lang w:eastAsia="zh-TW"/>
        </w:rPr>
        <w:t>. T</w:t>
      </w:r>
      <w:r w:rsidRPr="00550EF4">
        <w:rPr>
          <w:rFonts w:ascii="Arial" w:eastAsia="新細明體" w:hAnsi="Arial" w:cs="Arial"/>
          <w:color w:val="000000" w:themeColor="text1"/>
          <w:lang w:eastAsia="zh-TW"/>
        </w:rPr>
        <w:t>he initial TA value indicated by an RAR</w:t>
      </w:r>
      <w:r w:rsidRPr="00550EF4">
        <w:rPr>
          <w:rFonts w:ascii="Arial" w:eastAsia="新細明體" w:hAnsi="Arial" w:cs="Arial" w:hint="eastAsia"/>
          <w:color w:val="000000" w:themeColor="text1"/>
          <w:lang w:eastAsia="zh-TW"/>
        </w:rPr>
        <w:t xml:space="preserve"> </w:t>
      </w:r>
      <w:r w:rsidRPr="00550EF4">
        <w:rPr>
          <w:rFonts w:ascii="Arial" w:eastAsia="新細明體" w:hAnsi="Arial" w:cs="Arial"/>
          <w:color w:val="000000" w:themeColor="text1"/>
          <w:lang w:eastAsia="zh-TW"/>
        </w:rPr>
        <w:t>in response to a PRACH transmission initiated by PDCCH order applies to the TAG corresponding</w:t>
      </w:r>
      <w:r w:rsidRPr="00550EF4">
        <w:rPr>
          <w:rFonts w:ascii="Arial" w:eastAsia="新細明體" w:hAnsi="Arial" w:cs="Arial" w:hint="eastAsia"/>
          <w:color w:val="000000" w:themeColor="text1"/>
          <w:lang w:eastAsia="zh-TW"/>
        </w:rPr>
        <w:t xml:space="preserve"> </w:t>
      </w:r>
      <w:r w:rsidRPr="00550EF4">
        <w:rPr>
          <w:rFonts w:ascii="Arial" w:eastAsia="新細明體" w:hAnsi="Arial" w:cs="Arial"/>
          <w:color w:val="000000" w:themeColor="text1"/>
          <w:lang w:eastAsia="zh-TW"/>
        </w:rPr>
        <w:t xml:space="preserve">to the TAG-ID carried by </w:t>
      </w:r>
      <w:r>
        <w:rPr>
          <w:rFonts w:ascii="Arial" w:eastAsia="新細明體" w:hAnsi="Arial" w:cs="Arial"/>
          <w:color w:val="000000" w:themeColor="text1"/>
          <w:lang w:eastAsia="zh-TW"/>
        </w:rPr>
        <w:t xml:space="preserve">the </w:t>
      </w:r>
      <w:r w:rsidRPr="00550EF4">
        <w:rPr>
          <w:rFonts w:ascii="Arial" w:eastAsia="新細明體" w:hAnsi="Arial" w:cs="Arial"/>
          <w:color w:val="000000" w:themeColor="text1"/>
          <w:lang w:eastAsia="zh-TW"/>
        </w:rPr>
        <w:t>PDCCH order.</w:t>
      </w:r>
    </w:p>
    <w:p w14:paraId="27C43A65" w14:textId="77777777" w:rsidR="00680478" w:rsidRDefault="00680478" w:rsidP="00680478">
      <w:pPr>
        <w:pStyle w:val="af8"/>
        <w:spacing w:before="240"/>
        <w:ind w:left="480"/>
        <w:rPr>
          <w:rFonts w:ascii="Arial" w:eastAsia="新細明體" w:hAnsi="Arial" w:cs="Arial"/>
          <w:color w:val="000000" w:themeColor="text1"/>
          <w:lang w:eastAsia="zh-TW"/>
        </w:rPr>
      </w:pPr>
    </w:p>
    <w:p w14:paraId="4E10F12E" w14:textId="1034D16C" w:rsidR="005C3F2A" w:rsidRDefault="005C3F2A" w:rsidP="00680478">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Alt6</w:t>
      </w:r>
      <w:r w:rsidRPr="0012478E">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If a TAG is associated with a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in response to a PRACH transmission triggered by DCI format 1_0 on a CORESET associated with a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is applied to the TAG corresponding to the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as shown in Figure 1.</w:t>
      </w:r>
    </w:p>
    <w:p w14:paraId="7B014E52" w14:textId="77777777" w:rsidR="005C3F2A" w:rsidRDefault="005C3F2A" w:rsidP="00680478">
      <w:pPr>
        <w:spacing w:before="24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0DBA2E1A" wp14:editId="24D41BC5">
            <wp:extent cx="3382106" cy="996950"/>
            <wp:effectExtent l="0" t="0" r="889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82820" cy="1026638"/>
                    </a:xfrm>
                    <a:prstGeom prst="rect">
                      <a:avLst/>
                    </a:prstGeom>
                  </pic:spPr>
                </pic:pic>
              </a:graphicData>
            </a:graphic>
          </wp:inline>
        </w:drawing>
      </w:r>
    </w:p>
    <w:p w14:paraId="7C268D1B" w14:textId="70566908" w:rsidR="005C3F2A" w:rsidRDefault="005C3F2A" w:rsidP="00680478">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1</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TAG should apply the initial TA value indicated by RAR</w:t>
      </w:r>
    </w:p>
    <w:p w14:paraId="3E085423" w14:textId="77777777" w:rsidR="00680478" w:rsidRDefault="00680478" w:rsidP="00680478">
      <w:pPr>
        <w:spacing w:after="0" w:line="276" w:lineRule="auto"/>
        <w:jc w:val="center"/>
        <w:rPr>
          <w:rFonts w:ascii="Arial" w:eastAsia="新細明體" w:hAnsi="Arial" w:cs="Arial"/>
          <w:b/>
          <w:bCs/>
          <w:color w:val="000000" w:themeColor="text1"/>
          <w:sz w:val="18"/>
          <w:szCs w:val="22"/>
          <w:lang w:eastAsia="zh-TW"/>
        </w:rPr>
      </w:pPr>
    </w:p>
    <w:p w14:paraId="1B7B54CE" w14:textId="5CBD2006" w:rsidR="005C3F2A" w:rsidRDefault="005C3F2A" w:rsidP="00680478">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Alt7: I</w:t>
      </w:r>
      <w:r w:rsidRPr="00857782">
        <w:rPr>
          <w:rFonts w:ascii="Arial" w:eastAsia="新細明體" w:hAnsi="Arial" w:cs="Arial"/>
          <w:color w:val="000000" w:themeColor="text1"/>
          <w:lang w:eastAsia="zh-TW"/>
        </w:rPr>
        <w:t xml:space="preserve">f each TCI state </w:t>
      </w:r>
      <w:r>
        <w:rPr>
          <w:rFonts w:ascii="Arial" w:eastAsia="新細明體" w:hAnsi="Arial" w:cs="Arial"/>
          <w:color w:val="000000" w:themeColor="text1"/>
          <w:lang w:eastAsia="zh-TW"/>
        </w:rPr>
        <w:t>can be</w:t>
      </w:r>
      <w:r w:rsidRPr="00857782">
        <w:rPr>
          <w:rFonts w:ascii="Arial" w:eastAsia="新細明體" w:hAnsi="Arial" w:cs="Arial"/>
          <w:color w:val="000000" w:themeColor="text1"/>
          <w:lang w:eastAsia="zh-TW"/>
        </w:rPr>
        <w:t xml:space="preserve"> associated with a TAG</w:t>
      </w:r>
      <w:r>
        <w:rPr>
          <w:rFonts w:ascii="Arial" w:eastAsia="新細明體" w:hAnsi="Arial" w:cs="Arial"/>
          <w:color w:val="000000" w:themeColor="text1"/>
          <w:lang w:eastAsia="zh-TW"/>
        </w:rPr>
        <w:t>,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in response to a PRACH transmission triggered by DCI format 1_0 on a CORESET is applied to the TAG corresponding to the TCI state used</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as the QCL assumption for the CORESET, as shown in Figure 2.</w:t>
      </w:r>
    </w:p>
    <w:p w14:paraId="6571224C" w14:textId="77777777" w:rsidR="005C3F2A" w:rsidRDefault="005C3F2A" w:rsidP="005C3F2A">
      <w:pPr>
        <w:pStyle w:val="af8"/>
        <w:spacing w:before="240"/>
        <w:ind w:left="480"/>
        <w:rPr>
          <w:rFonts w:ascii="Arial" w:eastAsia="新細明體" w:hAnsi="Arial" w:cs="Arial"/>
          <w:color w:val="000000" w:themeColor="text1"/>
          <w:lang w:eastAsia="zh-TW"/>
        </w:rPr>
      </w:pPr>
    </w:p>
    <w:p w14:paraId="403DB80B" w14:textId="77777777" w:rsidR="005C3F2A" w:rsidRDefault="005C3F2A" w:rsidP="005C3F2A">
      <w:pPr>
        <w:spacing w:before="240"/>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lastRenderedPageBreak/>
        <w:drawing>
          <wp:inline distT="0" distB="0" distL="0" distR="0" wp14:anchorId="73E5C5A9" wp14:editId="7A937A73">
            <wp:extent cx="4384286" cy="895342"/>
            <wp:effectExtent l="0" t="0" r="0" b="63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40338" cy="927210"/>
                    </a:xfrm>
                    <a:prstGeom prst="rect">
                      <a:avLst/>
                    </a:prstGeom>
                  </pic:spPr>
                </pic:pic>
              </a:graphicData>
            </a:graphic>
          </wp:inline>
        </w:drawing>
      </w:r>
    </w:p>
    <w:p w14:paraId="1ACA5032" w14:textId="6AD7569E" w:rsidR="005C3F2A" w:rsidRDefault="005C3F2A" w:rsidP="005C3F2A">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2</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TAG should apply the initial TA value indicated by RAR</w:t>
      </w:r>
    </w:p>
    <w:p w14:paraId="6222E920" w14:textId="77777777" w:rsidR="00680478" w:rsidRDefault="00680478" w:rsidP="00680478">
      <w:pPr>
        <w:spacing w:before="240" w:line="276" w:lineRule="auto"/>
        <w:rPr>
          <w:rFonts w:ascii="Arial" w:eastAsia="新細明體" w:hAnsi="Arial" w:cs="Arial"/>
          <w:b/>
          <w:bCs/>
          <w:color w:val="000000" w:themeColor="text1"/>
          <w:sz w:val="18"/>
          <w:szCs w:val="22"/>
          <w:lang w:eastAsia="zh-TW"/>
        </w:rPr>
      </w:pPr>
    </w:p>
    <w:p w14:paraId="552C695B" w14:textId="01A1FCDF" w:rsidR="00EE1076" w:rsidRDefault="00EE1076" w:rsidP="00680478">
      <w:pPr>
        <w:spacing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680478">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r>
        <w:rPr>
          <w:rFonts w:ascii="Arial" w:eastAsia="新細明體" w:hAnsi="Arial" w:cs="Arial"/>
          <w:b/>
          <w:bCs/>
          <w:color w:val="000000" w:themeColor="text1"/>
          <w:lang w:eastAsia="zh-TW"/>
        </w:rPr>
        <w:t xml:space="preserve">, </w:t>
      </w:r>
      <w:r w:rsidRPr="00257CF1">
        <w:rPr>
          <w:rFonts w:ascii="Arial" w:eastAsia="新細明體" w:hAnsi="Arial" w:cs="Arial"/>
          <w:b/>
          <w:bCs/>
          <w:color w:val="000000" w:themeColor="text1"/>
          <w:lang w:eastAsia="zh-TW"/>
        </w:rPr>
        <w:t xml:space="preserve">to </w:t>
      </w:r>
      <w:r>
        <w:rPr>
          <w:rFonts w:ascii="Arial" w:eastAsia="新細明體" w:hAnsi="Arial" w:cs="Arial"/>
          <w:b/>
          <w:bCs/>
          <w:color w:val="000000" w:themeColor="text1"/>
          <w:lang w:eastAsia="zh-TW"/>
        </w:rPr>
        <w:t>indicate/</w:t>
      </w:r>
      <w:r w:rsidRPr="00F532CC">
        <w:rPr>
          <w:rFonts w:ascii="Arial" w:eastAsia="新細明體" w:hAnsi="Arial" w:cs="Arial"/>
          <w:b/>
          <w:bCs/>
          <w:color w:val="000000" w:themeColor="text1"/>
          <w:lang w:eastAsia="zh-TW"/>
        </w:rPr>
        <w:t>determine 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PDCCH order</w:t>
      </w:r>
      <w:r w:rsidRPr="00F532CC">
        <w:rPr>
          <w:rFonts w:ascii="Arial" w:eastAsia="新細明體" w:hAnsi="Arial" w:cs="Arial" w:hint="eastAsia"/>
          <w:b/>
          <w:bCs/>
          <w:color w:val="000000" w:themeColor="text1"/>
          <w:lang w:eastAsia="zh-TW"/>
        </w:rPr>
        <w:t xml:space="preserve"> </w:t>
      </w:r>
      <w:r w:rsidRPr="00F532CC">
        <w:rPr>
          <w:rFonts w:ascii="Arial" w:eastAsia="新細明體" w:hAnsi="Arial" w:cs="Arial"/>
          <w:b/>
          <w:bCs/>
          <w:color w:val="000000" w:themeColor="text1"/>
          <w:lang w:eastAsia="zh-TW"/>
        </w:rPr>
        <w:t xml:space="preserve">on </w:t>
      </w:r>
      <w:r>
        <w:rPr>
          <w:rFonts w:ascii="Arial" w:eastAsia="新細明體" w:hAnsi="Arial" w:cs="Arial"/>
          <w:b/>
          <w:bCs/>
          <w:color w:val="000000" w:themeColor="text1"/>
          <w:lang w:eastAsia="zh-TW"/>
        </w:rPr>
        <w:t>the</w:t>
      </w:r>
      <w:r w:rsidRPr="00257CF1">
        <w:rPr>
          <w:rFonts w:ascii="Arial" w:eastAsia="新細明體" w:hAnsi="Arial" w:cs="Arial"/>
          <w:b/>
          <w:bCs/>
          <w:color w:val="000000" w:themeColor="text1"/>
          <w:lang w:eastAsia="zh-TW"/>
        </w:rPr>
        <w:t xml:space="preserve"> serving cel</w:t>
      </w:r>
      <w:r>
        <w:rPr>
          <w:rFonts w:ascii="Arial" w:eastAsia="新細明體" w:hAnsi="Arial" w:cs="Arial"/>
          <w:b/>
          <w:bCs/>
          <w:color w:val="000000" w:themeColor="text1"/>
          <w:lang w:eastAsia="zh-TW"/>
        </w:rPr>
        <w:t xml:space="preserve">l, </w:t>
      </w:r>
      <w:r w:rsidR="00680478">
        <w:rPr>
          <w:rFonts w:ascii="Arial" w:eastAsia="新細明體" w:hAnsi="Arial" w:cs="Arial"/>
          <w:b/>
          <w:bCs/>
          <w:color w:val="000000" w:themeColor="text1"/>
          <w:lang w:eastAsia="zh-TW"/>
        </w:rPr>
        <w:t>down-select from the following alternatives:</w:t>
      </w:r>
    </w:p>
    <w:p w14:paraId="1A015C57" w14:textId="6FFF6762" w:rsidR="00680478" w:rsidRPr="00680478" w:rsidRDefault="00680478" w:rsidP="00680478">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Alt2:  indicate TAG ID as part of PDCCH order</w:t>
      </w:r>
    </w:p>
    <w:p w14:paraId="37DC736D" w14:textId="3E6EA671" w:rsidR="00680478" w:rsidRPr="00680478" w:rsidRDefault="00680478" w:rsidP="00680478">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 xml:space="preserve">Alt6: TAG ID is associated with </w:t>
      </w:r>
      <w:r w:rsidRPr="00680478">
        <w:rPr>
          <w:rFonts w:ascii="Arial" w:eastAsia="新細明體" w:hAnsi="Arial" w:cs="Arial"/>
          <w:b/>
          <w:bCs/>
          <w:i/>
          <w:iCs/>
          <w:color w:val="000000" w:themeColor="text1"/>
          <w:lang w:eastAsia="zh-TW"/>
        </w:rPr>
        <w:t>CORESETPoolIndex</w:t>
      </w:r>
      <w:r w:rsidRPr="00680478">
        <w:rPr>
          <w:rFonts w:ascii="Arial" w:eastAsia="新細明體" w:hAnsi="Arial" w:cs="Arial"/>
          <w:b/>
          <w:bCs/>
          <w:color w:val="000000" w:themeColor="text1"/>
          <w:lang w:eastAsia="zh-TW"/>
        </w:rPr>
        <w:t xml:space="preserve"> and TAG ID is determined based on the </w:t>
      </w:r>
      <w:r w:rsidRPr="00680478">
        <w:rPr>
          <w:rFonts w:ascii="Arial" w:eastAsia="新細明體" w:hAnsi="Arial" w:cs="Arial"/>
          <w:b/>
          <w:bCs/>
          <w:i/>
          <w:iCs/>
          <w:color w:val="000000" w:themeColor="text1"/>
          <w:lang w:eastAsia="zh-TW"/>
        </w:rPr>
        <w:t>CORESETPoolIndex</w:t>
      </w:r>
      <w:r w:rsidRPr="00680478">
        <w:rPr>
          <w:rFonts w:ascii="Arial" w:eastAsia="新細明體" w:hAnsi="Arial" w:cs="Arial"/>
          <w:b/>
          <w:bCs/>
          <w:color w:val="000000" w:themeColor="text1"/>
          <w:lang w:eastAsia="zh-TW"/>
        </w:rPr>
        <w:t xml:space="preserve"> of PDCCH order</w:t>
      </w:r>
    </w:p>
    <w:p w14:paraId="1F44EE1F" w14:textId="35F41611" w:rsidR="00680478" w:rsidRPr="00680478" w:rsidRDefault="00680478" w:rsidP="00680478">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Alt7:  Each TCI state is associated with a TAG ID, and the TAG ID corresponding to RACH triggered by a PDCCH order is determined based on the TCI state used to receive the PDCCH order</w:t>
      </w:r>
    </w:p>
    <w:p w14:paraId="22E09264" w14:textId="56B65BBA" w:rsidR="00EE1076" w:rsidRDefault="00EE1076" w:rsidP="00EE1076">
      <w:pPr>
        <w:spacing w:before="240" w:line="276" w:lineRule="auto"/>
        <w:rPr>
          <w:rFonts w:ascii="Arial" w:eastAsia="新細明體" w:hAnsi="Arial" w:cs="Arial"/>
          <w:b/>
          <w:bCs/>
          <w:color w:val="000000" w:themeColor="text1"/>
          <w:sz w:val="18"/>
          <w:szCs w:val="22"/>
          <w:lang w:eastAsia="zh-TW"/>
        </w:rPr>
      </w:pPr>
    </w:p>
    <w:p w14:paraId="21C55E48" w14:textId="1E6BD41D" w:rsidR="009C2889" w:rsidRDefault="009C2889" w:rsidP="009C288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Wh</w:t>
      </w:r>
      <w:r>
        <w:rPr>
          <w:rFonts w:ascii="Arial" w:eastAsia="新細明體" w:hAnsi="Arial" w:cs="Arial"/>
          <w:color w:val="000000" w:themeColor="text1"/>
          <w:lang w:eastAsia="zh-TW"/>
        </w:rPr>
        <w:t>en</w:t>
      </w:r>
      <w:r w:rsidRPr="002A153E">
        <w:rPr>
          <w:rFonts w:ascii="Arial" w:eastAsia="新細明體" w:hAnsi="Arial" w:cs="Arial"/>
          <w:color w:val="000000" w:themeColor="text1"/>
          <w:lang w:eastAsia="zh-TW"/>
        </w:rPr>
        <w:t xml:space="preserve"> two TAGs are configured within </w:t>
      </w:r>
      <w:r>
        <w:rPr>
          <w:rFonts w:ascii="Arial" w:eastAsia="新細明體" w:hAnsi="Arial" w:cs="Arial"/>
          <w:color w:val="000000" w:themeColor="text1"/>
          <w:lang w:eastAsia="zh-TW"/>
        </w:rPr>
        <w:t>SpCell</w:t>
      </w:r>
      <w:r w:rsidRPr="002A153E">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it may be still ambiguous that </w:t>
      </w:r>
      <w:r w:rsidRPr="002A153E">
        <w:rPr>
          <w:rFonts w:ascii="Arial" w:eastAsia="新細明體" w:hAnsi="Arial" w:cs="Arial"/>
          <w:color w:val="000000" w:themeColor="text1"/>
          <w:lang w:eastAsia="zh-TW"/>
        </w:rPr>
        <w:t xml:space="preserve">which TAG should apply the initial TA value indicated by RAR in response to PRACH transmission triggered by </w:t>
      </w:r>
      <w:r>
        <w:rPr>
          <w:rFonts w:ascii="Arial" w:eastAsia="新細明體" w:hAnsi="Arial" w:cs="Arial"/>
          <w:color w:val="000000" w:themeColor="text1"/>
          <w:lang w:eastAsia="zh-TW"/>
        </w:rPr>
        <w:t xml:space="preserve">UE on the SpCell. In our view, this issue can be resolved by pre-defined rule, e.g., the </w:t>
      </w:r>
      <w:r w:rsidRPr="002A153E">
        <w:rPr>
          <w:rFonts w:ascii="Arial" w:eastAsia="新細明體" w:hAnsi="Arial" w:cs="Arial"/>
          <w:color w:val="000000" w:themeColor="text1"/>
          <w:lang w:eastAsia="zh-TW"/>
        </w:rPr>
        <w:t>initial TA value</w:t>
      </w:r>
      <w:r>
        <w:rPr>
          <w:rFonts w:ascii="Arial" w:eastAsia="新細明體" w:hAnsi="Arial" w:cs="Arial"/>
          <w:color w:val="000000" w:themeColor="text1"/>
          <w:lang w:eastAsia="zh-TW"/>
        </w:rPr>
        <w:t xml:space="preserve"> shall be applied to the TAG with lowest TAG-ID.</w:t>
      </w:r>
    </w:p>
    <w:p w14:paraId="2BBEB46B" w14:textId="22E61AFE" w:rsidR="009C2889" w:rsidRDefault="009C2889" w:rsidP="009C288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w:t>
      </w:r>
      <w:r w:rsidRPr="009C2889">
        <w:rPr>
          <w:rFonts w:ascii="Arial" w:eastAsia="新細明體" w:hAnsi="Arial" w:cs="Arial"/>
          <w:b/>
          <w:bCs/>
          <w:color w:val="000000" w:themeColor="text1"/>
          <w:lang w:eastAsia="zh-TW"/>
        </w:rPr>
        <w:t xml:space="preserve"> SpCell</w:t>
      </w:r>
      <w:r>
        <w:rPr>
          <w:rFonts w:ascii="Arial" w:eastAsia="新細明體" w:hAnsi="Arial" w:cs="Arial"/>
          <w:b/>
          <w:bCs/>
          <w:color w:val="000000" w:themeColor="text1"/>
          <w:lang w:eastAsia="zh-TW"/>
        </w:rPr>
        <w:t xml:space="preserve">, </w:t>
      </w:r>
      <w:r w:rsidRPr="00F532CC">
        <w:rPr>
          <w:rFonts w:ascii="Arial" w:eastAsia="新細明體" w:hAnsi="Arial" w:cs="Arial"/>
          <w:b/>
          <w:bCs/>
          <w:color w:val="000000" w:themeColor="text1"/>
          <w:lang w:eastAsia="zh-TW"/>
        </w:rPr>
        <w:t>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UE can be determined based a pre-defined rule, e.g., t</w:t>
      </w:r>
      <w:r w:rsidRPr="004B7B42">
        <w:rPr>
          <w:rFonts w:ascii="Arial" w:eastAsia="新細明體" w:hAnsi="Arial" w:cs="Arial"/>
          <w:b/>
          <w:bCs/>
          <w:color w:val="000000" w:themeColor="text1"/>
          <w:lang w:eastAsia="zh-TW"/>
        </w:rPr>
        <w:t>he initial TA value shall be applied to the TAG with lowest TAG-ID.</w:t>
      </w:r>
    </w:p>
    <w:p w14:paraId="61B7F155" w14:textId="77777777" w:rsidR="00680478" w:rsidRPr="00EE1076" w:rsidRDefault="00680478" w:rsidP="00EE1076">
      <w:pPr>
        <w:spacing w:before="240" w:line="276" w:lineRule="auto"/>
        <w:rPr>
          <w:rFonts w:ascii="Arial" w:eastAsia="新細明體" w:hAnsi="Arial" w:cs="Arial"/>
          <w:b/>
          <w:bCs/>
          <w:color w:val="000000" w:themeColor="text1"/>
          <w:sz w:val="18"/>
          <w:szCs w:val="22"/>
          <w:lang w:eastAsia="zh-TW"/>
        </w:rPr>
      </w:pPr>
    </w:p>
    <w:p w14:paraId="38F3999C" w14:textId="1F66417E" w:rsidR="000A21CF" w:rsidRPr="00CA15B6" w:rsidRDefault="000A21CF" w:rsidP="000A21CF">
      <w:pPr>
        <w:pStyle w:val="2"/>
        <w:spacing w:line="276" w:lineRule="auto"/>
        <w:rPr>
          <w:rFonts w:ascii="Arial" w:hAnsi="Arial"/>
          <w:color w:val="000000" w:themeColor="text1"/>
        </w:rPr>
      </w:pPr>
      <w:r>
        <w:rPr>
          <w:rFonts w:ascii="Arial" w:eastAsia="新細明體" w:hAnsi="Arial"/>
          <w:color w:val="000000" w:themeColor="text1"/>
          <w:lang w:eastAsia="zh-TW"/>
        </w:rPr>
        <w:t>RACH enhancement for inter-cell MTRP</w:t>
      </w:r>
    </w:p>
    <w:p w14:paraId="5B4A6456" w14:textId="6DD85374" w:rsidR="002419C9" w:rsidRDefault="002419C9" w:rsidP="002419C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 the followings were agreed for inter-cell MTRP:</w:t>
      </w:r>
    </w:p>
    <w:tbl>
      <w:tblPr>
        <w:tblStyle w:val="af2"/>
        <w:tblW w:w="0" w:type="auto"/>
        <w:tblLook w:val="04A0" w:firstRow="1" w:lastRow="0" w:firstColumn="1" w:lastColumn="0" w:noHBand="0" w:noVBand="1"/>
      </w:tblPr>
      <w:tblGrid>
        <w:gridCol w:w="10141"/>
      </w:tblGrid>
      <w:tr w:rsidR="002419C9" w:rsidRPr="00680478" w14:paraId="2077051D" w14:textId="77777777" w:rsidTr="000705DB">
        <w:tc>
          <w:tcPr>
            <w:tcW w:w="10141" w:type="dxa"/>
          </w:tcPr>
          <w:p w14:paraId="498876D4" w14:textId="77777777" w:rsidR="002419C9" w:rsidRPr="00680478" w:rsidRDefault="002419C9" w:rsidP="002419C9">
            <w:pPr>
              <w:spacing w:after="0"/>
              <w:rPr>
                <w:rFonts w:ascii="Arial" w:hAnsi="Arial" w:cs="Arial"/>
                <w:b/>
                <w:bCs/>
                <w:iCs/>
                <w:sz w:val="18"/>
                <w:szCs w:val="22"/>
                <w:highlight w:val="green"/>
              </w:rPr>
            </w:pPr>
            <w:r w:rsidRPr="00680478">
              <w:rPr>
                <w:rFonts w:ascii="Arial" w:hAnsi="Arial" w:cs="Arial"/>
                <w:b/>
                <w:bCs/>
                <w:iCs/>
                <w:sz w:val="18"/>
                <w:szCs w:val="22"/>
                <w:highlight w:val="green"/>
              </w:rPr>
              <w:t>Agreement</w:t>
            </w:r>
          </w:p>
          <w:p w14:paraId="1343760A" w14:textId="77777777" w:rsidR="002419C9" w:rsidRPr="00680478" w:rsidRDefault="002419C9" w:rsidP="002419C9">
            <w:pPr>
              <w:spacing w:after="0"/>
              <w:rPr>
                <w:rFonts w:ascii="Arial" w:eastAsia="Malgun Gothic" w:hAnsi="Arial" w:cs="Arial"/>
                <w:sz w:val="18"/>
                <w:szCs w:val="22"/>
              </w:rPr>
            </w:pPr>
            <w:r w:rsidRPr="00680478">
              <w:rPr>
                <w:rFonts w:ascii="Arial" w:hAnsi="Arial" w:cs="Arial"/>
                <w:iCs/>
                <w:sz w:val="18"/>
                <w:szCs w:val="22"/>
              </w:rPr>
              <w:t>For inter-cell multi-DCI based Multi-TRP operation with two TA enhancement, support one of the alternatives (down selection to be done in RAN1#111):</w:t>
            </w:r>
          </w:p>
          <w:p w14:paraId="1E141B00" w14:textId="77777777" w:rsidR="002419C9" w:rsidRPr="00680478" w:rsidRDefault="002419C9" w:rsidP="002419C9">
            <w:pPr>
              <w:numPr>
                <w:ilvl w:val="0"/>
                <w:numId w:val="29"/>
              </w:numPr>
              <w:spacing w:after="0"/>
              <w:rPr>
                <w:rFonts w:ascii="Arial" w:hAnsi="Arial" w:cs="Arial"/>
                <w:iCs/>
                <w:sz w:val="18"/>
                <w:szCs w:val="22"/>
              </w:rPr>
            </w:pPr>
            <w:r w:rsidRPr="00680478">
              <w:rPr>
                <w:rFonts w:ascii="Arial" w:hAnsi="Arial" w:cs="Arial"/>
                <w:iCs/>
                <w:sz w:val="18"/>
                <w:szCs w:val="22"/>
              </w:rPr>
              <w:t>Alt 1: PDCCH scheduling RAR will always be received from serving cell =&gt; there is no need for additional type 1 CSS configuration per additional PCI</w:t>
            </w:r>
          </w:p>
          <w:p w14:paraId="045C9FC7" w14:textId="77777777" w:rsidR="002419C9" w:rsidRPr="00680478" w:rsidRDefault="002419C9" w:rsidP="002419C9">
            <w:pPr>
              <w:numPr>
                <w:ilvl w:val="0"/>
                <w:numId w:val="29"/>
              </w:numPr>
              <w:spacing w:after="0"/>
              <w:rPr>
                <w:rFonts w:ascii="Arial" w:hAnsi="Arial" w:cs="Arial"/>
                <w:iCs/>
                <w:sz w:val="18"/>
                <w:szCs w:val="22"/>
              </w:rPr>
            </w:pPr>
            <w:r w:rsidRPr="00680478">
              <w:rPr>
                <w:rFonts w:ascii="Arial" w:hAnsi="Arial" w:cs="Arial"/>
                <w:iCs/>
                <w:sz w:val="18"/>
                <w:szCs w:val="22"/>
              </w:rPr>
              <w:t xml:space="preserve">Alt 2: In addition to PDCCH scheduling RAR being received from serving cell, reception of PDCCH scheduling RAR from a TRP corresponding to an additional PCI for a RACH procedure associated to the additional PCI is supported </w:t>
            </w:r>
            <w:r w:rsidRPr="00680478">
              <w:rPr>
                <w:rFonts w:ascii="Arial" w:hAnsi="Arial" w:cs="Arial"/>
                <w:iCs/>
                <w:sz w:val="18"/>
                <w:szCs w:val="22"/>
              </w:rPr>
              <w:sym w:font="Wingdings" w:char="F0E8"/>
            </w:r>
            <w:r w:rsidRPr="00680478">
              <w:rPr>
                <w:rFonts w:ascii="Arial" w:hAnsi="Arial" w:cs="Arial"/>
                <w:iCs/>
                <w:sz w:val="18"/>
                <w:szCs w:val="22"/>
              </w:rPr>
              <w:t xml:space="preserve"> additional type 1 CSS configuration per additional PCI needs to be supported</w:t>
            </w:r>
          </w:p>
          <w:p w14:paraId="5D54416B" w14:textId="77777777" w:rsidR="002419C9" w:rsidRPr="00680478" w:rsidRDefault="002419C9" w:rsidP="002419C9">
            <w:pPr>
              <w:spacing w:after="0"/>
              <w:rPr>
                <w:rFonts w:ascii="Arial" w:hAnsi="Arial" w:cs="Arial"/>
                <w:iCs/>
                <w:sz w:val="18"/>
                <w:szCs w:val="22"/>
              </w:rPr>
            </w:pPr>
          </w:p>
          <w:p w14:paraId="5B4A2C5E" w14:textId="77777777" w:rsidR="002419C9" w:rsidRPr="00680478" w:rsidRDefault="002419C9" w:rsidP="002419C9">
            <w:pPr>
              <w:spacing w:after="0"/>
              <w:rPr>
                <w:rFonts w:ascii="Arial" w:hAnsi="Arial" w:cs="Arial"/>
                <w:b/>
                <w:bCs/>
                <w:iCs/>
                <w:sz w:val="18"/>
                <w:szCs w:val="22"/>
                <w:highlight w:val="green"/>
              </w:rPr>
            </w:pPr>
            <w:r w:rsidRPr="00680478">
              <w:rPr>
                <w:rFonts w:ascii="Arial" w:hAnsi="Arial" w:cs="Arial"/>
                <w:b/>
                <w:bCs/>
                <w:iCs/>
                <w:sz w:val="18"/>
                <w:szCs w:val="22"/>
                <w:highlight w:val="green"/>
              </w:rPr>
              <w:t>Agreement</w:t>
            </w:r>
          </w:p>
          <w:p w14:paraId="479500AB" w14:textId="77777777" w:rsidR="002419C9" w:rsidRPr="00680478" w:rsidRDefault="002419C9" w:rsidP="002419C9">
            <w:pPr>
              <w:spacing w:after="0"/>
              <w:rPr>
                <w:rFonts w:ascii="Arial" w:hAnsi="Arial" w:cs="Arial"/>
                <w:iCs/>
                <w:sz w:val="18"/>
                <w:szCs w:val="22"/>
              </w:rPr>
            </w:pPr>
            <w:r w:rsidRPr="00680478">
              <w:rPr>
                <w:rFonts w:ascii="Arial" w:hAnsi="Arial" w:cs="Arial"/>
                <w:iCs/>
                <w:sz w:val="18"/>
                <w:szCs w:val="22"/>
              </w:rPr>
              <w:t>For multi-DCI based inter-cell Multi-TRP operation with two TA enhancement, support PRACH configuration associated with additional configured PCIs different from the PCI of the serving cell.</w:t>
            </w:r>
          </w:p>
          <w:p w14:paraId="3A4776E4" w14:textId="77777777" w:rsidR="002419C9" w:rsidRPr="00680478" w:rsidRDefault="002419C9" w:rsidP="002419C9">
            <w:pPr>
              <w:pStyle w:val="af8"/>
              <w:numPr>
                <w:ilvl w:val="0"/>
                <w:numId w:val="33"/>
              </w:numPr>
              <w:spacing w:after="0" w:line="240" w:lineRule="auto"/>
              <w:contextualSpacing w:val="0"/>
              <w:jc w:val="left"/>
              <w:rPr>
                <w:rFonts w:ascii="Arial" w:hAnsi="Arial" w:cs="Arial"/>
                <w:iCs/>
                <w:sz w:val="18"/>
              </w:rPr>
            </w:pPr>
            <w:r w:rsidRPr="00680478">
              <w:rPr>
                <w:rFonts w:ascii="Arial" w:hAnsi="Arial" w:cs="Arial"/>
                <w:iCs/>
                <w:sz w:val="18"/>
              </w:rPr>
              <w:t xml:space="preserve">FFS: details </w:t>
            </w:r>
          </w:p>
          <w:p w14:paraId="1948AF2E" w14:textId="77777777" w:rsidR="002419C9" w:rsidRPr="00680478" w:rsidRDefault="002419C9" w:rsidP="002419C9">
            <w:pPr>
              <w:spacing w:after="0"/>
              <w:rPr>
                <w:rFonts w:ascii="Arial" w:hAnsi="Arial" w:cs="Arial"/>
                <w:iCs/>
                <w:sz w:val="18"/>
                <w:szCs w:val="22"/>
              </w:rPr>
            </w:pPr>
          </w:p>
          <w:p w14:paraId="26B168D6" w14:textId="77777777" w:rsidR="002419C9" w:rsidRPr="00680478" w:rsidRDefault="002419C9" w:rsidP="002419C9">
            <w:pPr>
              <w:spacing w:after="0"/>
              <w:rPr>
                <w:rFonts w:ascii="Arial" w:hAnsi="Arial" w:cs="Arial"/>
                <w:b/>
                <w:bCs/>
                <w:iCs/>
                <w:sz w:val="18"/>
                <w:szCs w:val="22"/>
                <w:highlight w:val="green"/>
              </w:rPr>
            </w:pPr>
            <w:r w:rsidRPr="00680478">
              <w:rPr>
                <w:rFonts w:ascii="Arial" w:hAnsi="Arial" w:cs="Arial"/>
                <w:b/>
                <w:bCs/>
                <w:iCs/>
                <w:sz w:val="18"/>
                <w:szCs w:val="22"/>
                <w:highlight w:val="green"/>
              </w:rPr>
              <w:t>Agreement</w:t>
            </w:r>
          </w:p>
          <w:p w14:paraId="7F0FAA23" w14:textId="77777777" w:rsidR="002419C9" w:rsidRPr="00680478" w:rsidRDefault="002419C9" w:rsidP="002419C9">
            <w:pPr>
              <w:spacing w:after="0"/>
              <w:rPr>
                <w:rFonts w:ascii="Arial" w:hAnsi="Arial" w:cs="Arial"/>
                <w:iCs/>
                <w:sz w:val="18"/>
                <w:szCs w:val="22"/>
              </w:rPr>
            </w:pPr>
            <w:r w:rsidRPr="00680478">
              <w:rPr>
                <w:rFonts w:ascii="Arial" w:hAnsi="Arial" w:cs="Arial"/>
                <w:iCs/>
                <w:sz w:val="18"/>
                <w:szCs w:val="22"/>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16178C88" w14:textId="671E54FA" w:rsidR="002419C9" w:rsidRPr="00680478" w:rsidRDefault="002419C9" w:rsidP="002419C9">
            <w:pPr>
              <w:pStyle w:val="af8"/>
              <w:numPr>
                <w:ilvl w:val="0"/>
                <w:numId w:val="29"/>
              </w:numPr>
              <w:spacing w:after="0" w:line="240" w:lineRule="auto"/>
              <w:contextualSpacing w:val="0"/>
              <w:rPr>
                <w:rFonts w:ascii="Arial" w:hAnsi="Arial" w:cs="Arial"/>
                <w:iCs/>
                <w:sz w:val="18"/>
              </w:rPr>
            </w:pPr>
            <w:r w:rsidRPr="00680478">
              <w:rPr>
                <w:rFonts w:ascii="Arial" w:hAnsi="Arial" w:cs="Arial"/>
                <w:iCs/>
                <w:sz w:val="18"/>
              </w:rPr>
              <w:t xml:space="preserve">FFS:  Explicit indication or implicit indication through PDCCH order </w:t>
            </w:r>
          </w:p>
        </w:tc>
      </w:tr>
    </w:tbl>
    <w:p w14:paraId="68A5BA93" w14:textId="2EC649C5" w:rsidR="000A21CF" w:rsidRPr="006F33B8" w:rsidRDefault="00680478" w:rsidP="00D15990">
      <w:pPr>
        <w:spacing w:before="240" w:line="276" w:lineRule="auto"/>
        <w:rPr>
          <w:rFonts w:ascii="Arial" w:eastAsia="新細明體" w:hAnsi="Arial" w:cs="Arial"/>
          <w:color w:val="000000" w:themeColor="text1"/>
          <w:lang w:val="en-US" w:eastAsia="zh-TW"/>
        </w:rPr>
      </w:pPr>
      <w:r w:rsidRPr="00680478">
        <w:rPr>
          <w:rFonts w:ascii="Arial" w:eastAsia="新細明體" w:hAnsi="Arial" w:cs="Arial" w:hint="eastAsia"/>
          <w:color w:val="000000" w:themeColor="text1"/>
          <w:lang w:eastAsia="zh-TW"/>
        </w:rPr>
        <w:t>R</w:t>
      </w:r>
      <w:r w:rsidRPr="00680478">
        <w:rPr>
          <w:rFonts w:ascii="Arial" w:eastAsia="新細明體" w:hAnsi="Arial" w:cs="Arial"/>
          <w:color w:val="000000" w:themeColor="text1"/>
          <w:lang w:eastAsia="zh-TW"/>
        </w:rPr>
        <w:t xml:space="preserve">egarding RAR monitoring for inter-cell MTRP, </w:t>
      </w:r>
      <w:r w:rsidR="009C2889">
        <w:rPr>
          <w:rFonts w:ascii="Arial" w:eastAsia="新細明體" w:hAnsi="Arial" w:cs="Arial"/>
          <w:color w:val="000000" w:themeColor="text1"/>
          <w:lang w:eastAsia="zh-TW"/>
        </w:rPr>
        <w:t xml:space="preserve">we don’t see the </w:t>
      </w:r>
      <w:r w:rsidR="006F33B8">
        <w:rPr>
          <w:rFonts w:ascii="Arial" w:eastAsia="新細明體" w:hAnsi="Arial" w:cs="Arial"/>
          <w:color w:val="000000" w:themeColor="text1"/>
          <w:lang w:eastAsia="zh-TW"/>
        </w:rPr>
        <w:t>benefit</w:t>
      </w:r>
      <w:r w:rsidR="009C2889">
        <w:rPr>
          <w:rFonts w:ascii="Arial" w:eastAsia="新細明體" w:hAnsi="Arial" w:cs="Arial"/>
          <w:color w:val="000000" w:themeColor="text1"/>
          <w:lang w:eastAsia="zh-TW"/>
        </w:rPr>
        <w:t xml:space="preserve"> to introduce an </w:t>
      </w:r>
      <w:r w:rsidR="009C2889" w:rsidRPr="009C2889">
        <w:rPr>
          <w:rFonts w:ascii="Arial" w:eastAsia="新細明體" w:hAnsi="Arial" w:cs="Arial"/>
          <w:color w:val="000000" w:themeColor="text1"/>
          <w:lang w:eastAsia="zh-TW"/>
        </w:rPr>
        <w:t xml:space="preserve">additional </w:t>
      </w:r>
      <w:r w:rsidR="009C2889">
        <w:rPr>
          <w:rFonts w:ascii="Arial" w:eastAsia="新細明體" w:hAnsi="Arial" w:cs="Arial"/>
          <w:color w:val="000000" w:themeColor="text1"/>
          <w:lang w:eastAsia="zh-TW"/>
        </w:rPr>
        <w:t>T</w:t>
      </w:r>
      <w:r w:rsidR="009C2889" w:rsidRPr="009C2889">
        <w:rPr>
          <w:rFonts w:ascii="Arial" w:eastAsia="新細明體" w:hAnsi="Arial" w:cs="Arial"/>
          <w:color w:val="000000" w:themeColor="text1"/>
          <w:lang w:eastAsia="zh-TW"/>
        </w:rPr>
        <w:t>ype</w:t>
      </w:r>
      <w:r w:rsidR="009C2889">
        <w:rPr>
          <w:rFonts w:ascii="Arial" w:eastAsia="新細明體" w:hAnsi="Arial" w:cs="Arial"/>
          <w:color w:val="000000" w:themeColor="text1"/>
          <w:lang w:eastAsia="zh-TW"/>
        </w:rPr>
        <w:t>-</w:t>
      </w:r>
      <w:r w:rsidR="009C2889" w:rsidRPr="009C2889">
        <w:rPr>
          <w:rFonts w:ascii="Arial" w:eastAsia="新細明體" w:hAnsi="Arial" w:cs="Arial"/>
          <w:color w:val="000000" w:themeColor="text1"/>
          <w:lang w:eastAsia="zh-TW"/>
        </w:rPr>
        <w:t>1 CSS configuration per additional PCI</w:t>
      </w:r>
      <w:r w:rsidR="006F33B8">
        <w:rPr>
          <w:rFonts w:ascii="Arial" w:eastAsia="新細明體" w:hAnsi="Arial" w:cs="Arial"/>
          <w:color w:val="000000" w:themeColor="text1"/>
          <w:lang w:eastAsia="zh-TW"/>
        </w:rPr>
        <w:t>, which will cause large spec and UE</w:t>
      </w:r>
      <w:r w:rsidR="006F33B8">
        <w:rPr>
          <w:rFonts w:ascii="Arial" w:eastAsia="新細明體" w:hAnsi="Arial" w:cs="Arial"/>
          <w:color w:val="000000" w:themeColor="text1"/>
          <w:lang w:val="en-US" w:eastAsia="zh-TW"/>
        </w:rPr>
        <w:t xml:space="preserve"> implementation </w:t>
      </w:r>
      <w:r w:rsidR="006F33B8">
        <w:rPr>
          <w:rFonts w:ascii="Arial" w:eastAsia="新細明體" w:hAnsi="Arial" w:cs="Arial"/>
          <w:color w:val="000000" w:themeColor="text1"/>
          <w:lang w:eastAsia="zh-TW"/>
        </w:rPr>
        <w:t>effort.</w:t>
      </w:r>
    </w:p>
    <w:p w14:paraId="7331C028" w14:textId="41E84C3E" w:rsidR="009C2889" w:rsidRDefault="009C2889" w:rsidP="009C288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5</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For inter-cell MTRP, not support </w:t>
      </w:r>
      <w:r w:rsidRPr="009C2889">
        <w:rPr>
          <w:rFonts w:ascii="Arial" w:eastAsia="新細明體" w:hAnsi="Arial" w:cs="Arial"/>
          <w:b/>
          <w:bCs/>
          <w:color w:val="000000" w:themeColor="text1"/>
          <w:lang w:eastAsia="zh-TW"/>
        </w:rPr>
        <w:t xml:space="preserve">additional </w:t>
      </w:r>
      <w:r>
        <w:rPr>
          <w:rFonts w:ascii="Arial" w:eastAsia="新細明體" w:hAnsi="Arial" w:cs="Arial"/>
          <w:b/>
          <w:bCs/>
          <w:color w:val="000000" w:themeColor="text1"/>
          <w:lang w:eastAsia="zh-TW"/>
        </w:rPr>
        <w:t>T</w:t>
      </w:r>
      <w:r w:rsidRPr="009C2889">
        <w:rPr>
          <w:rFonts w:ascii="Arial" w:eastAsia="新細明體" w:hAnsi="Arial" w:cs="Arial"/>
          <w:b/>
          <w:bCs/>
          <w:color w:val="000000" w:themeColor="text1"/>
          <w:lang w:eastAsia="zh-TW"/>
        </w:rPr>
        <w:t>ype</w:t>
      </w:r>
      <w:r>
        <w:rPr>
          <w:rFonts w:ascii="Arial" w:eastAsia="新細明體" w:hAnsi="Arial" w:cs="Arial"/>
          <w:b/>
          <w:bCs/>
          <w:color w:val="000000" w:themeColor="text1"/>
          <w:lang w:eastAsia="zh-TW"/>
        </w:rPr>
        <w:t>-</w:t>
      </w:r>
      <w:r w:rsidRPr="009C2889">
        <w:rPr>
          <w:rFonts w:ascii="Arial" w:eastAsia="新細明體" w:hAnsi="Arial" w:cs="Arial"/>
          <w:b/>
          <w:bCs/>
          <w:color w:val="000000" w:themeColor="text1"/>
          <w:lang w:eastAsia="zh-TW"/>
        </w:rPr>
        <w:t>1 CSS configuration per additional PCI</w:t>
      </w:r>
    </w:p>
    <w:p w14:paraId="49951010" w14:textId="150BF28C" w:rsidR="006F33B8" w:rsidRDefault="006F33B8" w:rsidP="00D15990">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To determine </w:t>
      </w:r>
      <w:r w:rsidRPr="006F33B8">
        <w:rPr>
          <w:rFonts w:ascii="Arial" w:eastAsia="新細明體" w:hAnsi="Arial" w:cs="Arial"/>
          <w:color w:val="000000" w:themeColor="text1"/>
          <w:lang w:val="en-US" w:eastAsia="zh-TW"/>
        </w:rPr>
        <w:t xml:space="preserve">which PRACH configuration </w:t>
      </w:r>
      <w:r>
        <w:rPr>
          <w:rFonts w:ascii="Arial" w:eastAsia="新細明體" w:hAnsi="Arial" w:cs="Arial"/>
          <w:color w:val="000000" w:themeColor="text1"/>
          <w:lang w:val="en-US" w:eastAsia="zh-TW"/>
        </w:rPr>
        <w:t>is</w:t>
      </w:r>
      <w:r w:rsidRPr="006F33B8">
        <w:rPr>
          <w:rFonts w:ascii="Arial" w:eastAsia="新細明體" w:hAnsi="Arial" w:cs="Arial"/>
          <w:color w:val="000000" w:themeColor="text1"/>
          <w:lang w:val="en-US" w:eastAsia="zh-TW"/>
        </w:rPr>
        <w:t xml:space="preserve"> to be used </w:t>
      </w:r>
      <w:r>
        <w:rPr>
          <w:rFonts w:ascii="Arial" w:eastAsia="新細明體" w:hAnsi="Arial" w:cs="Arial"/>
          <w:color w:val="000000" w:themeColor="text1"/>
          <w:lang w:val="en-US" w:eastAsia="zh-TW"/>
        </w:rPr>
        <w:t>for</w:t>
      </w:r>
      <w:r w:rsidRPr="006F33B8">
        <w:rPr>
          <w:rFonts w:ascii="Arial" w:eastAsia="新細明體" w:hAnsi="Arial" w:cs="Arial"/>
          <w:color w:val="000000" w:themeColor="text1"/>
          <w:lang w:val="en-US" w:eastAsia="zh-TW"/>
        </w:rPr>
        <w:t xml:space="preserve"> the RACH procedure triggered by PDCCH order</w:t>
      </w:r>
      <w:r>
        <w:rPr>
          <w:rFonts w:ascii="Arial" w:eastAsia="新細明體" w:hAnsi="Arial" w:cs="Arial"/>
          <w:color w:val="000000" w:themeColor="text1"/>
          <w:lang w:val="en-US" w:eastAsia="zh-TW"/>
        </w:rPr>
        <w:t xml:space="preserve">, </w:t>
      </w:r>
      <w:r w:rsidR="00B01A13">
        <w:rPr>
          <w:rFonts w:ascii="Arial" w:eastAsia="新細明體" w:hAnsi="Arial" w:cs="Arial"/>
          <w:color w:val="000000" w:themeColor="text1"/>
          <w:lang w:val="en-US" w:eastAsia="zh-TW"/>
        </w:rPr>
        <w:t>we see this can be discussed after RAN1 has conclusion on how to determine the RACH procedure triggered for which TAG in intra-cell MTRP case.</w:t>
      </w: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35F7C1CA"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4A38B5" w:rsidRPr="00685B5F">
        <w:rPr>
          <w:rFonts w:ascii="Arial" w:hAnsi="Arial" w:cs="Arial"/>
          <w:bCs/>
          <w:lang w:val="en-US"/>
        </w:rPr>
        <w:t>:</w:t>
      </w:r>
    </w:p>
    <w:p w14:paraId="5155AA1D" w14:textId="77777777" w:rsidR="00B01A13" w:rsidRDefault="00B01A13" w:rsidP="00B01A13">
      <w:pPr>
        <w:spacing w:before="240" w:after="0" w:line="276" w:lineRule="auto"/>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P</w:t>
      </w:r>
      <w:r>
        <w:rPr>
          <w:rFonts w:ascii="Arial" w:eastAsia="新細明體" w:hAnsi="Arial" w:cs="Arial"/>
          <w:b/>
          <w:bCs/>
          <w:color w:val="000000" w:themeColor="text1"/>
          <w:lang w:eastAsia="zh-TW"/>
        </w:rPr>
        <w:t xml:space="preserve">roposal 1: </w:t>
      </w:r>
      <w:r w:rsidRPr="00056A8B">
        <w:rPr>
          <w:rFonts w:ascii="Arial" w:eastAsia="新細明體" w:hAnsi="Arial" w:cs="Arial"/>
          <w:b/>
          <w:bCs/>
          <w:color w:val="000000" w:themeColor="text1"/>
          <w:lang w:eastAsia="zh-TW"/>
        </w:rPr>
        <w:t xml:space="preserve">PDCCH order sent by one TRP </w:t>
      </w:r>
      <w:r>
        <w:rPr>
          <w:rFonts w:ascii="Arial" w:eastAsia="新細明體" w:hAnsi="Arial" w:cs="Arial"/>
          <w:b/>
          <w:bCs/>
          <w:color w:val="000000" w:themeColor="text1"/>
          <w:lang w:eastAsia="zh-TW"/>
        </w:rPr>
        <w:t xml:space="preserve">can only </w:t>
      </w:r>
      <w:r w:rsidRPr="00056A8B">
        <w:rPr>
          <w:rFonts w:ascii="Arial" w:eastAsia="新細明體" w:hAnsi="Arial" w:cs="Arial"/>
          <w:b/>
          <w:bCs/>
          <w:color w:val="000000" w:themeColor="text1"/>
          <w:lang w:eastAsia="zh-TW"/>
        </w:rPr>
        <w:t>trigger RACH procedure towards the same TRP</w:t>
      </w:r>
    </w:p>
    <w:p w14:paraId="5E6BF5A5" w14:textId="77777777" w:rsidR="00B01A13" w:rsidRPr="00056A8B" w:rsidRDefault="00B01A13" w:rsidP="00B01A13">
      <w:pPr>
        <w:pStyle w:val="af8"/>
        <w:numPr>
          <w:ilvl w:val="0"/>
          <w:numId w:val="29"/>
        </w:numPr>
        <w:contextualSpacing w:val="0"/>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Note: At least for intra-cell MTRP, this may not cause specification impact</w:t>
      </w:r>
    </w:p>
    <w:p w14:paraId="722979E9" w14:textId="77777777" w:rsidR="00B01A13" w:rsidRDefault="00B01A13" w:rsidP="00B01A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For the case 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SpCel</w:t>
      </w:r>
      <w:r w:rsidRPr="00257CF1">
        <w:rPr>
          <w:rFonts w:ascii="Arial" w:eastAsia="新細明體" w:hAnsi="Arial" w:cs="Arial"/>
          <w:b/>
          <w:bCs/>
          <w:color w:val="000000" w:themeColor="text1"/>
          <w:lang w:eastAsia="zh-TW"/>
        </w:rPr>
        <w:t>l</w:t>
      </w:r>
      <w:r>
        <w:rPr>
          <w:rFonts w:ascii="Arial" w:eastAsia="新細明體" w:hAnsi="Arial" w:cs="Arial"/>
          <w:b/>
          <w:bCs/>
          <w:color w:val="000000" w:themeColor="text1"/>
          <w:lang w:eastAsia="zh-TW"/>
        </w:rPr>
        <w:t xml:space="preserve">, support a pre-defined rule to determine which TAG should apply </w:t>
      </w:r>
      <w:r w:rsidRPr="00996C33">
        <w:rPr>
          <w:rFonts w:ascii="Arial" w:eastAsia="新細明體" w:hAnsi="Arial" w:cs="Arial"/>
          <w:b/>
          <w:bCs/>
          <w:color w:val="000000" w:themeColor="text1"/>
          <w:lang w:eastAsia="zh-TW"/>
        </w:rPr>
        <w:t>the absolute TA command in MsgB</w:t>
      </w:r>
    </w:p>
    <w:p w14:paraId="6FDEE1FF" w14:textId="77777777" w:rsidR="00B01A13" w:rsidRDefault="00B01A13" w:rsidP="00B01A13">
      <w:pPr>
        <w:spacing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r>
        <w:rPr>
          <w:rFonts w:ascii="Arial" w:eastAsia="新細明體" w:hAnsi="Arial" w:cs="Arial"/>
          <w:b/>
          <w:bCs/>
          <w:color w:val="000000" w:themeColor="text1"/>
          <w:lang w:eastAsia="zh-TW"/>
        </w:rPr>
        <w:t xml:space="preserve">, </w:t>
      </w:r>
      <w:r w:rsidRPr="00257CF1">
        <w:rPr>
          <w:rFonts w:ascii="Arial" w:eastAsia="新細明體" w:hAnsi="Arial" w:cs="Arial"/>
          <w:b/>
          <w:bCs/>
          <w:color w:val="000000" w:themeColor="text1"/>
          <w:lang w:eastAsia="zh-TW"/>
        </w:rPr>
        <w:t xml:space="preserve">to </w:t>
      </w:r>
      <w:r>
        <w:rPr>
          <w:rFonts w:ascii="Arial" w:eastAsia="新細明體" w:hAnsi="Arial" w:cs="Arial"/>
          <w:b/>
          <w:bCs/>
          <w:color w:val="000000" w:themeColor="text1"/>
          <w:lang w:eastAsia="zh-TW"/>
        </w:rPr>
        <w:t>indicate/</w:t>
      </w:r>
      <w:r w:rsidRPr="00F532CC">
        <w:rPr>
          <w:rFonts w:ascii="Arial" w:eastAsia="新細明體" w:hAnsi="Arial" w:cs="Arial"/>
          <w:b/>
          <w:bCs/>
          <w:color w:val="000000" w:themeColor="text1"/>
          <w:lang w:eastAsia="zh-TW"/>
        </w:rPr>
        <w:t>determine 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PDCCH order</w:t>
      </w:r>
      <w:r w:rsidRPr="00F532CC">
        <w:rPr>
          <w:rFonts w:ascii="Arial" w:eastAsia="新細明體" w:hAnsi="Arial" w:cs="Arial" w:hint="eastAsia"/>
          <w:b/>
          <w:bCs/>
          <w:color w:val="000000" w:themeColor="text1"/>
          <w:lang w:eastAsia="zh-TW"/>
        </w:rPr>
        <w:t xml:space="preserve"> </w:t>
      </w:r>
      <w:r w:rsidRPr="00F532CC">
        <w:rPr>
          <w:rFonts w:ascii="Arial" w:eastAsia="新細明體" w:hAnsi="Arial" w:cs="Arial"/>
          <w:b/>
          <w:bCs/>
          <w:color w:val="000000" w:themeColor="text1"/>
          <w:lang w:eastAsia="zh-TW"/>
        </w:rPr>
        <w:t xml:space="preserve">on </w:t>
      </w:r>
      <w:r>
        <w:rPr>
          <w:rFonts w:ascii="Arial" w:eastAsia="新細明體" w:hAnsi="Arial" w:cs="Arial"/>
          <w:b/>
          <w:bCs/>
          <w:color w:val="000000" w:themeColor="text1"/>
          <w:lang w:eastAsia="zh-TW"/>
        </w:rPr>
        <w:t>the</w:t>
      </w:r>
      <w:r w:rsidRPr="00257CF1">
        <w:rPr>
          <w:rFonts w:ascii="Arial" w:eastAsia="新細明體" w:hAnsi="Arial" w:cs="Arial"/>
          <w:b/>
          <w:bCs/>
          <w:color w:val="000000" w:themeColor="text1"/>
          <w:lang w:eastAsia="zh-TW"/>
        </w:rPr>
        <w:t xml:space="preserve"> serving cel</w:t>
      </w:r>
      <w:r>
        <w:rPr>
          <w:rFonts w:ascii="Arial" w:eastAsia="新細明體" w:hAnsi="Arial" w:cs="Arial"/>
          <w:b/>
          <w:bCs/>
          <w:color w:val="000000" w:themeColor="text1"/>
          <w:lang w:eastAsia="zh-TW"/>
        </w:rPr>
        <w:t>l, down-select from the following alternatives:</w:t>
      </w:r>
    </w:p>
    <w:p w14:paraId="5490F496" w14:textId="77777777" w:rsidR="00B01A13" w:rsidRPr="00680478" w:rsidRDefault="00B01A13" w:rsidP="00B01A13">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Alt2:  indicate TAG ID as part of PDCCH order</w:t>
      </w:r>
    </w:p>
    <w:p w14:paraId="58040F8F" w14:textId="77777777" w:rsidR="00B01A13" w:rsidRPr="00680478" w:rsidRDefault="00B01A13" w:rsidP="00B01A13">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 xml:space="preserve">Alt6: TAG ID is associated with </w:t>
      </w:r>
      <w:r w:rsidRPr="00680478">
        <w:rPr>
          <w:rFonts w:ascii="Arial" w:eastAsia="新細明體" w:hAnsi="Arial" w:cs="Arial"/>
          <w:b/>
          <w:bCs/>
          <w:i/>
          <w:iCs/>
          <w:color w:val="000000" w:themeColor="text1"/>
          <w:lang w:eastAsia="zh-TW"/>
        </w:rPr>
        <w:t>CORESETPoolIndex</w:t>
      </w:r>
      <w:r w:rsidRPr="00680478">
        <w:rPr>
          <w:rFonts w:ascii="Arial" w:eastAsia="新細明體" w:hAnsi="Arial" w:cs="Arial"/>
          <w:b/>
          <w:bCs/>
          <w:color w:val="000000" w:themeColor="text1"/>
          <w:lang w:eastAsia="zh-TW"/>
        </w:rPr>
        <w:t xml:space="preserve"> and TAG ID is determined based on the </w:t>
      </w:r>
      <w:r w:rsidRPr="00680478">
        <w:rPr>
          <w:rFonts w:ascii="Arial" w:eastAsia="新細明體" w:hAnsi="Arial" w:cs="Arial"/>
          <w:b/>
          <w:bCs/>
          <w:i/>
          <w:iCs/>
          <w:color w:val="000000" w:themeColor="text1"/>
          <w:lang w:eastAsia="zh-TW"/>
        </w:rPr>
        <w:t>CORESETPoolIndex</w:t>
      </w:r>
      <w:r w:rsidRPr="00680478">
        <w:rPr>
          <w:rFonts w:ascii="Arial" w:eastAsia="新細明體" w:hAnsi="Arial" w:cs="Arial"/>
          <w:b/>
          <w:bCs/>
          <w:color w:val="000000" w:themeColor="text1"/>
          <w:lang w:eastAsia="zh-TW"/>
        </w:rPr>
        <w:t xml:space="preserve"> of PDCCH order</w:t>
      </w:r>
    </w:p>
    <w:p w14:paraId="2ED5BE76" w14:textId="77777777" w:rsidR="00B01A13" w:rsidRPr="00680478" w:rsidRDefault="00B01A13" w:rsidP="00B01A13">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Alt7:  Each TCI state is associated with a TAG ID, and the TAG ID corresponding to RACH triggered by a PDCCH order is determined based on the TCI state used to receive the PDCCH order</w:t>
      </w:r>
    </w:p>
    <w:p w14:paraId="1BFF917E" w14:textId="77777777" w:rsidR="00B01A13" w:rsidRDefault="00B01A13" w:rsidP="00B01A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w:t>
      </w:r>
      <w:r w:rsidRPr="009C2889">
        <w:rPr>
          <w:rFonts w:ascii="Arial" w:eastAsia="新細明體" w:hAnsi="Arial" w:cs="Arial"/>
          <w:b/>
          <w:bCs/>
          <w:color w:val="000000" w:themeColor="text1"/>
          <w:lang w:eastAsia="zh-TW"/>
        </w:rPr>
        <w:t xml:space="preserve"> SpCell</w:t>
      </w:r>
      <w:r>
        <w:rPr>
          <w:rFonts w:ascii="Arial" w:eastAsia="新細明體" w:hAnsi="Arial" w:cs="Arial"/>
          <w:b/>
          <w:bCs/>
          <w:color w:val="000000" w:themeColor="text1"/>
          <w:lang w:eastAsia="zh-TW"/>
        </w:rPr>
        <w:t xml:space="preserve">, </w:t>
      </w:r>
      <w:r w:rsidRPr="00F532CC">
        <w:rPr>
          <w:rFonts w:ascii="Arial" w:eastAsia="新細明體" w:hAnsi="Arial" w:cs="Arial"/>
          <w:b/>
          <w:bCs/>
          <w:color w:val="000000" w:themeColor="text1"/>
          <w:lang w:eastAsia="zh-TW"/>
        </w:rPr>
        <w:t>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UE can be determined based a pre-defined rule, e.g., t</w:t>
      </w:r>
      <w:r w:rsidRPr="004B7B42">
        <w:rPr>
          <w:rFonts w:ascii="Arial" w:eastAsia="新細明體" w:hAnsi="Arial" w:cs="Arial"/>
          <w:b/>
          <w:bCs/>
          <w:color w:val="000000" w:themeColor="text1"/>
          <w:lang w:eastAsia="zh-TW"/>
        </w:rPr>
        <w:t>he initial TA value shall be applied to the TAG with lowest TAG-ID.</w:t>
      </w:r>
    </w:p>
    <w:p w14:paraId="6CA86EA1" w14:textId="77777777" w:rsidR="00B01A13" w:rsidRDefault="00B01A13" w:rsidP="00B01A1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5</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For inter-cell MTRP, not support </w:t>
      </w:r>
      <w:r w:rsidRPr="009C2889">
        <w:rPr>
          <w:rFonts w:ascii="Arial" w:eastAsia="新細明體" w:hAnsi="Arial" w:cs="Arial"/>
          <w:b/>
          <w:bCs/>
          <w:color w:val="000000" w:themeColor="text1"/>
          <w:lang w:eastAsia="zh-TW"/>
        </w:rPr>
        <w:t xml:space="preserve">additional </w:t>
      </w:r>
      <w:r>
        <w:rPr>
          <w:rFonts w:ascii="Arial" w:eastAsia="新細明體" w:hAnsi="Arial" w:cs="Arial"/>
          <w:b/>
          <w:bCs/>
          <w:color w:val="000000" w:themeColor="text1"/>
          <w:lang w:eastAsia="zh-TW"/>
        </w:rPr>
        <w:t>T</w:t>
      </w:r>
      <w:r w:rsidRPr="009C2889">
        <w:rPr>
          <w:rFonts w:ascii="Arial" w:eastAsia="新細明體" w:hAnsi="Arial" w:cs="Arial"/>
          <w:b/>
          <w:bCs/>
          <w:color w:val="000000" w:themeColor="text1"/>
          <w:lang w:eastAsia="zh-TW"/>
        </w:rPr>
        <w:t>ype</w:t>
      </w:r>
      <w:r>
        <w:rPr>
          <w:rFonts w:ascii="Arial" w:eastAsia="新細明體" w:hAnsi="Arial" w:cs="Arial"/>
          <w:b/>
          <w:bCs/>
          <w:color w:val="000000" w:themeColor="text1"/>
          <w:lang w:eastAsia="zh-TW"/>
        </w:rPr>
        <w:t>-</w:t>
      </w:r>
      <w:r w:rsidRPr="009C2889">
        <w:rPr>
          <w:rFonts w:ascii="Arial" w:eastAsia="新細明體" w:hAnsi="Arial" w:cs="Arial"/>
          <w:b/>
          <w:bCs/>
          <w:color w:val="000000" w:themeColor="text1"/>
          <w:lang w:eastAsia="zh-TW"/>
        </w:rPr>
        <w:t>1 CSS configuration per additional PCI</w:t>
      </w:r>
    </w:p>
    <w:p w14:paraId="4E0A2AA7" w14:textId="14A90C94"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38C8B64A" w14:textId="11B1733D" w:rsidR="00364F78" w:rsidRPr="000A21CF" w:rsidRDefault="00364F78" w:rsidP="000A21CF">
      <w:pPr>
        <w:pStyle w:val="a3"/>
        <w:numPr>
          <w:ilvl w:val="0"/>
          <w:numId w:val="11"/>
        </w:numPr>
        <w:spacing w:line="276" w:lineRule="auto"/>
        <w:rPr>
          <w:rFonts w:ascii="Arial" w:hAnsi="Arial" w:cs="Arial"/>
        </w:rPr>
      </w:pPr>
      <w:r w:rsidRPr="00F532CC">
        <w:rPr>
          <w:rFonts w:ascii="Arial" w:hAnsi="Arial" w:cs="Arial"/>
        </w:rPr>
        <w:t>3GPP RAN1 #1</w:t>
      </w:r>
      <w:r>
        <w:rPr>
          <w:rFonts w:ascii="Arial" w:hAnsi="Arial" w:cs="Arial"/>
        </w:rPr>
        <w:t>1</w:t>
      </w:r>
      <w:r w:rsidR="000A21CF" w:rsidRPr="000A21CF">
        <w:rPr>
          <w:rFonts w:ascii="Arial" w:hAnsi="Arial" w:cs="Arial"/>
        </w:rPr>
        <w:t>0bis</w:t>
      </w:r>
      <w:r w:rsidRPr="00F532CC">
        <w:rPr>
          <w:rFonts w:ascii="Arial" w:hAnsi="Arial" w:cs="Arial"/>
        </w:rPr>
        <w:t xml:space="preserve"> e-meeting, “Chairman’s Notes RAN1 #1</w:t>
      </w:r>
      <w:r>
        <w:rPr>
          <w:rFonts w:ascii="Arial" w:hAnsi="Arial" w:cs="Arial"/>
        </w:rPr>
        <w:t>10</w:t>
      </w:r>
      <w:r w:rsidR="000A21CF">
        <w:rPr>
          <w:rFonts w:ascii="Arial" w:hAnsi="Arial" w:cs="Arial"/>
        </w:rPr>
        <w:t>bis-e</w:t>
      </w:r>
      <w:r w:rsidRPr="00F532CC">
        <w:rPr>
          <w:rFonts w:ascii="Arial" w:hAnsi="Arial" w:cs="Arial"/>
        </w:rPr>
        <w:t xml:space="preserve">”, </w:t>
      </w:r>
      <w:r w:rsidR="000A21CF">
        <w:rPr>
          <w:rFonts w:ascii="Arial" w:hAnsi="Arial" w:cs="Arial"/>
        </w:rPr>
        <w:t>October</w:t>
      </w:r>
      <w:r w:rsidRPr="00F532CC">
        <w:rPr>
          <w:rFonts w:ascii="Arial" w:hAnsi="Arial" w:cs="Arial"/>
        </w:rPr>
        <w:t xml:space="preserve"> 202</w:t>
      </w:r>
      <w:r>
        <w:rPr>
          <w:rFonts w:ascii="Arial" w:hAnsi="Arial" w:cs="Arial"/>
        </w:rPr>
        <w:t>2</w:t>
      </w:r>
    </w:p>
    <w:sectPr w:rsidR="00364F78" w:rsidRPr="000A21CF"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DB2E" w14:textId="77777777" w:rsidR="0084385A" w:rsidRDefault="0084385A"/>
  </w:endnote>
  <w:endnote w:type="continuationSeparator" w:id="0">
    <w:p w14:paraId="760AD551" w14:textId="77777777" w:rsidR="0084385A" w:rsidRDefault="0084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3D8A1" w14:textId="77777777" w:rsidR="0084385A" w:rsidRDefault="0084385A"/>
  </w:footnote>
  <w:footnote w:type="continuationSeparator" w:id="0">
    <w:p w14:paraId="1507CCE8" w14:textId="77777777" w:rsidR="0084385A" w:rsidRDefault="00843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ED0F03"/>
    <w:multiLevelType w:val="multilevel"/>
    <w:tmpl w:val="D4FEAC32"/>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904F6B"/>
    <w:multiLevelType w:val="hybridMultilevel"/>
    <w:tmpl w:val="9648E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85B2711"/>
    <w:multiLevelType w:val="hybridMultilevel"/>
    <w:tmpl w:val="0420B7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3"/>
  </w:num>
  <w:num w:numId="4">
    <w:abstractNumId w:val="0"/>
  </w:num>
  <w:num w:numId="5">
    <w:abstractNumId w:val="19"/>
  </w:num>
  <w:num w:numId="6">
    <w:abstractNumId w:val="5"/>
  </w:num>
  <w:num w:numId="7">
    <w:abstractNumId w:val="14"/>
  </w:num>
  <w:num w:numId="8">
    <w:abstractNumId w:val="20"/>
  </w:num>
  <w:num w:numId="9">
    <w:abstractNumId w:val="15"/>
  </w:num>
  <w:num w:numId="10">
    <w:abstractNumId w:val="27"/>
  </w:num>
  <w:num w:numId="11">
    <w:abstractNumId w:val="6"/>
  </w:num>
  <w:num w:numId="12">
    <w:abstractNumId w:val="26"/>
  </w:num>
  <w:num w:numId="13">
    <w:abstractNumId w:val="23"/>
  </w:num>
  <w:num w:numId="14">
    <w:abstractNumId w:val="4"/>
  </w:num>
  <w:num w:numId="15">
    <w:abstractNumId w:val="9"/>
  </w:num>
  <w:num w:numId="16">
    <w:abstractNumId w:val="12"/>
  </w:num>
  <w:num w:numId="17">
    <w:abstractNumId w:val="21"/>
  </w:num>
  <w:num w:numId="18">
    <w:abstractNumId w:val="16"/>
  </w:num>
  <w:num w:numId="19">
    <w:abstractNumId w:val="29"/>
  </w:num>
  <w:num w:numId="20">
    <w:abstractNumId w:val="11"/>
  </w:num>
  <w:num w:numId="21">
    <w:abstractNumId w:val="2"/>
  </w:num>
  <w:num w:numId="22">
    <w:abstractNumId w:val="8"/>
  </w:num>
  <w:num w:numId="23">
    <w:abstractNumId w:val="3"/>
  </w:num>
  <w:num w:numId="24">
    <w:abstractNumId w:val="31"/>
  </w:num>
  <w:num w:numId="25">
    <w:abstractNumId w:val="18"/>
  </w:num>
  <w:num w:numId="26">
    <w:abstractNumId w:val="10"/>
  </w:num>
  <w:num w:numId="27">
    <w:abstractNumId w:val="7"/>
  </w:num>
  <w:num w:numId="28">
    <w:abstractNumId w:val="24"/>
  </w:num>
  <w:num w:numId="29">
    <w:abstractNumId w:val="22"/>
  </w:num>
  <w:num w:numId="30">
    <w:abstractNumId w:val="13"/>
  </w:num>
  <w:num w:numId="31">
    <w:abstractNumId w:val="25"/>
  </w:num>
  <w:num w:numId="32">
    <w:abstractNumId w:val="1"/>
  </w:num>
  <w:num w:numId="33">
    <w:abstractNumId w:val="32"/>
  </w:num>
  <w:num w:numId="34">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A8B"/>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1CF"/>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35C"/>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9C9"/>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8FB"/>
    <w:rsid w:val="004B7B42"/>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626"/>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0D6"/>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10C"/>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3F2A"/>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478"/>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3B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D5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1E23"/>
    <w:rsid w:val="00842404"/>
    <w:rsid w:val="00842B9C"/>
    <w:rsid w:val="0084335F"/>
    <w:rsid w:val="00843603"/>
    <w:rsid w:val="0084385A"/>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05"/>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0C0"/>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C33"/>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889"/>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A13"/>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57A"/>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0C"/>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A50"/>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076"/>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TF">
    <w:name w:val="TF"/>
    <w:basedOn w:val="TH"/>
    <w:link w:val="TFChar"/>
    <w:qFormat/>
    <w:rsid w:val="004B78FB"/>
    <w:pPr>
      <w:keepNext w:val="0"/>
      <w:spacing w:before="0" w:after="240"/>
    </w:pPr>
    <w:rPr>
      <w:lang w:eastAsia="ja-JP"/>
    </w:rPr>
  </w:style>
  <w:style w:type="character" w:customStyle="1" w:styleId="TFChar">
    <w:name w:val="TF Char"/>
    <w:link w:val="TF"/>
    <w:qFormat/>
    <w:rsid w:val="004B78F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12419</TotalTime>
  <Pages>4</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10088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42</cp:revision>
  <cp:lastPrinted>2019-01-31T12:19:00Z</cp:lastPrinted>
  <dcterms:created xsi:type="dcterms:W3CDTF">2022-04-11T07:18:00Z</dcterms:created>
  <dcterms:modified xsi:type="dcterms:W3CDTF">2022-11-04T07:24:00Z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2022-11-04T07:24:10Z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66999a0f-ae41-44e4-8acd-0022e4b6afed</vt:lpwstr>
  </property>
  <property fmtid="{D5CDD505-2E9C-101B-9397-08002B2CF9AE}" pid="25" name="MSIP_Label_83bcef13-7cac-433f-ba1d-47a323951816_ContentBits">
    <vt:lpwstr>0</vt:lpwstr>
  </property>
</Properties>
</file>