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375" w14:textId="3348309C" w:rsidR="003B7351" w:rsidRPr="007814B3" w:rsidRDefault="003B7351" w:rsidP="003B7351">
      <w:pPr>
        <w:pStyle w:val="a4"/>
        <w:tabs>
          <w:tab w:val="right" w:pos="10206"/>
        </w:tabs>
        <w:spacing w:after="0" w:afterAutospacing="0"/>
        <w:rPr>
          <w:rFonts w:cs="Arial"/>
          <w:noProof w:val="0"/>
          <w:sz w:val="28"/>
          <w:szCs w:val="28"/>
          <w:lang w:val="en-US"/>
        </w:rPr>
      </w:pPr>
      <w:bookmarkStart w:id="0" w:name="OLE_LINK3"/>
      <w:bookmarkStart w:id="1" w:name="_Ref133120545"/>
      <w:r w:rsidRPr="007814B3">
        <w:rPr>
          <w:rFonts w:cs="Arial"/>
          <w:noProof w:val="0"/>
          <w:sz w:val="28"/>
          <w:szCs w:val="28"/>
          <w:lang w:val="en-US"/>
        </w:rPr>
        <w:t>3GPP TSG RAN WG1 #11</w:t>
      </w:r>
      <w:r w:rsidR="0070062D">
        <w:rPr>
          <w:rFonts w:cs="Arial"/>
          <w:noProof w:val="0"/>
          <w:sz w:val="28"/>
          <w:szCs w:val="28"/>
          <w:lang w:val="en-US"/>
        </w:rPr>
        <w:t>1</w:t>
      </w:r>
      <w:r w:rsidRPr="007814B3">
        <w:rPr>
          <w:rFonts w:cs="Arial"/>
          <w:noProof w:val="0"/>
          <w:sz w:val="28"/>
          <w:szCs w:val="28"/>
          <w:lang w:val="en-US"/>
        </w:rPr>
        <w:tab/>
      </w:r>
      <w:r w:rsidR="000C3D44" w:rsidRPr="000C3D44">
        <w:rPr>
          <w:rFonts w:cs="Arial"/>
          <w:noProof w:val="0"/>
          <w:sz w:val="28"/>
          <w:szCs w:val="28"/>
          <w:lang w:val="en-US"/>
        </w:rPr>
        <w:t>R1-2212178</w:t>
      </w:r>
    </w:p>
    <w:bookmarkEnd w:id="0"/>
    <w:p w14:paraId="29552B69" w14:textId="79B0C37F" w:rsidR="00C76EF4" w:rsidRDefault="00C76EF4" w:rsidP="00C76EF4">
      <w:pPr>
        <w:widowControl w:val="0"/>
        <w:tabs>
          <w:tab w:val="right" w:pos="10206"/>
        </w:tabs>
        <w:spacing w:after="0" w:afterAutospacing="0"/>
        <w:rPr>
          <w:rFonts w:ascii="Arial" w:eastAsia="ＭＳ 明朝" w:hAnsi="Arial" w:cs="Arial"/>
          <w:b/>
          <w:noProof/>
          <w:sz w:val="28"/>
          <w:szCs w:val="28"/>
          <w:lang w:val="en-US"/>
        </w:rPr>
      </w:pPr>
      <w:r>
        <w:rPr>
          <w:rFonts w:ascii="Arial" w:eastAsia="ＭＳ 明朝" w:hAnsi="Arial" w:cs="Arial"/>
          <w:b/>
          <w:noProof/>
          <w:sz w:val="28"/>
          <w:szCs w:val="28"/>
          <w:lang w:val="en-US"/>
        </w:rPr>
        <w:t>Toulouse</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France, November</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14</w:t>
      </w:r>
      <w:r w:rsidRPr="00E570C2">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18</w:t>
      </w:r>
      <w:r w:rsidRPr="00E570C2">
        <w:rPr>
          <w:rFonts w:ascii="Arial" w:eastAsia="ＭＳ 明朝" w:hAnsi="Arial" w:cs="Arial"/>
          <w:b/>
          <w:noProof/>
          <w:sz w:val="28"/>
          <w:szCs w:val="28"/>
          <w:vertAlign w:val="superscript"/>
          <w:lang w:val="en-US"/>
        </w:rPr>
        <w:t>th</w:t>
      </w:r>
      <w:r w:rsidRPr="00AA3A72">
        <w:rPr>
          <w:rFonts w:ascii="Arial" w:eastAsia="ＭＳ 明朝" w:hAnsi="Arial" w:cs="Arial"/>
          <w:b/>
          <w:noProof/>
          <w:sz w:val="28"/>
          <w:szCs w:val="28"/>
          <w:lang w:val="en-US"/>
        </w:rPr>
        <w:t>, 2022</w:t>
      </w:r>
    </w:p>
    <w:p w14:paraId="0D48DAEC" w14:textId="77777777" w:rsidR="00CA6249" w:rsidRPr="00AA3A72" w:rsidRDefault="00CA6249" w:rsidP="00C76EF4">
      <w:pPr>
        <w:widowControl w:val="0"/>
        <w:tabs>
          <w:tab w:val="right" w:pos="10206"/>
        </w:tabs>
        <w:spacing w:after="0" w:afterAutospacing="0"/>
        <w:rPr>
          <w:rFonts w:ascii="Arial" w:eastAsia="ＭＳ 明朝" w:hAnsi="Arial" w:cs="Arial"/>
          <w:b/>
          <w:noProof/>
          <w:sz w:val="28"/>
          <w:szCs w:val="28"/>
          <w:lang w:val="en-US"/>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A9FF1A8" w:rsidR="00004B52" w:rsidRPr="005C668E"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5C668E">
        <w:rPr>
          <w:rFonts w:ascii="Arial" w:hAnsi="Arial" w:cs="Arial"/>
          <w:b/>
          <w:color w:val="000000" w:themeColor="text1"/>
          <w:sz w:val="28"/>
          <w:szCs w:val="28"/>
          <w:lang w:val="en-US"/>
        </w:rPr>
        <w:t>Title:</w:t>
      </w:r>
      <w:r w:rsidRPr="005C668E">
        <w:rPr>
          <w:rFonts w:ascii="Arial" w:hAnsi="Arial" w:cs="Arial"/>
          <w:b/>
          <w:color w:val="000000" w:themeColor="text1"/>
          <w:sz w:val="28"/>
          <w:szCs w:val="28"/>
          <w:lang w:val="en-US"/>
        </w:rPr>
        <w:tab/>
      </w:r>
      <w:r w:rsidR="005C668E" w:rsidRPr="005C668E">
        <w:rPr>
          <w:rFonts w:ascii="Arial" w:hAnsi="Arial" w:cs="Arial"/>
          <w:b/>
          <w:color w:val="000000" w:themeColor="text1"/>
          <w:sz w:val="28"/>
          <w:szCs w:val="28"/>
          <w:lang w:val="en-US"/>
        </w:rPr>
        <w:t>Views on potential solutions for SL positioning</w:t>
      </w:r>
    </w:p>
    <w:p w14:paraId="369A72EC" w14:textId="3ABEEE0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5C668E">
        <w:rPr>
          <w:rFonts w:ascii="Arial" w:hAnsi="Arial" w:cs="Arial"/>
          <w:b/>
          <w:color w:val="000000" w:themeColor="text1"/>
          <w:sz w:val="28"/>
          <w:szCs w:val="28"/>
          <w:lang w:val="en-US"/>
        </w:rPr>
        <w:t>Agenda Item:</w:t>
      </w:r>
      <w:r w:rsidRPr="005C668E">
        <w:rPr>
          <w:rFonts w:ascii="Arial" w:hAnsi="Arial" w:cs="Arial"/>
          <w:b/>
          <w:color w:val="000000" w:themeColor="text1"/>
          <w:sz w:val="28"/>
          <w:szCs w:val="28"/>
          <w:lang w:val="en-US"/>
        </w:rPr>
        <w:tab/>
      </w:r>
      <w:r w:rsidR="00122FF3" w:rsidRPr="005C668E">
        <w:rPr>
          <w:rFonts w:ascii="Arial" w:hAnsi="Arial" w:cs="Arial"/>
          <w:b/>
          <w:color w:val="000000" w:themeColor="text1"/>
          <w:sz w:val="28"/>
          <w:szCs w:val="28"/>
          <w:lang w:val="en-US"/>
        </w:rPr>
        <w:t>9</w:t>
      </w:r>
      <w:r w:rsidR="00BE602C" w:rsidRPr="005C668E">
        <w:rPr>
          <w:rFonts w:ascii="Arial" w:hAnsi="Arial" w:cs="Arial"/>
          <w:b/>
          <w:color w:val="000000" w:themeColor="text1"/>
          <w:sz w:val="28"/>
          <w:szCs w:val="28"/>
          <w:lang w:val="en-US"/>
        </w:rPr>
        <w:t>.</w:t>
      </w:r>
      <w:r w:rsidR="00122FF3" w:rsidRPr="005C668E">
        <w:rPr>
          <w:rFonts w:ascii="Arial" w:hAnsi="Arial" w:cs="Arial"/>
          <w:b/>
          <w:color w:val="000000" w:themeColor="text1"/>
          <w:sz w:val="28"/>
          <w:szCs w:val="28"/>
          <w:lang w:val="en-US"/>
        </w:rPr>
        <w:t>5</w:t>
      </w:r>
      <w:r w:rsidR="00AF31FE" w:rsidRPr="005C668E">
        <w:rPr>
          <w:rFonts w:ascii="Arial" w:hAnsi="Arial" w:cs="Arial"/>
          <w:b/>
          <w:color w:val="000000" w:themeColor="text1"/>
          <w:sz w:val="28"/>
          <w:szCs w:val="28"/>
          <w:lang w:val="en-US"/>
        </w:rPr>
        <w:t>.</w:t>
      </w:r>
      <w:r w:rsidR="00EA7E9D" w:rsidRPr="005C668E">
        <w:rPr>
          <w:rFonts w:ascii="Arial" w:hAnsi="Arial" w:cs="Arial"/>
          <w:b/>
          <w:color w:val="000000" w:themeColor="text1"/>
          <w:sz w:val="28"/>
          <w:szCs w:val="28"/>
          <w:lang w:val="en-US"/>
        </w:rPr>
        <w:t>1</w:t>
      </w:r>
      <w:r w:rsidR="00110F78" w:rsidRPr="005C668E">
        <w:rPr>
          <w:rFonts w:ascii="Arial" w:hAnsi="Arial" w:cs="Arial"/>
          <w:b/>
          <w:color w:val="000000" w:themeColor="text1"/>
          <w:sz w:val="28"/>
          <w:szCs w:val="28"/>
          <w:lang w:val="en-US"/>
        </w:rPr>
        <w:t>.</w:t>
      </w:r>
      <w:r w:rsidR="003B7351" w:rsidRPr="005C668E">
        <w:rPr>
          <w:rFonts w:ascii="Arial" w:hAnsi="Arial" w:cs="Arial" w:hint="eastAsia"/>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A8022F8" w14:textId="08E995D0" w:rsidR="005D3D18" w:rsidRDefault="005D3D18" w:rsidP="005D3D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w:t>
      </w:r>
      <w:r w:rsidR="00947C95">
        <w:t xml:space="preserve"> [1]</w:t>
      </w:r>
      <w:r>
        <w:rPr>
          <w:rFonts w:eastAsiaTheme="minorEastAsia"/>
          <w:color w:val="000000" w:themeColor="text1"/>
          <w:szCs w:val="24"/>
          <w:lang w:val="en-US"/>
        </w:rPr>
        <w:t>.</w:t>
      </w:r>
    </w:p>
    <w:p w14:paraId="04250177" w14:textId="545ACEA5" w:rsidR="00911AD2" w:rsidRPr="004953F0" w:rsidRDefault="00911AD2" w:rsidP="005D3D18">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w:t>
      </w:r>
      <w:r w:rsidR="00512590">
        <w:rPr>
          <w:rFonts w:eastAsiaTheme="minorEastAsia"/>
          <w:color w:val="000000" w:themeColor="text1"/>
          <w:szCs w:val="24"/>
          <w:lang w:val="en-US"/>
        </w:rPr>
        <w:t>10</w:t>
      </w:r>
      <w:r w:rsidR="00DF2B76">
        <w:rPr>
          <w:rFonts w:eastAsiaTheme="minorEastAsia"/>
          <w:color w:val="000000" w:themeColor="text1"/>
          <w:szCs w:val="24"/>
          <w:lang w:val="en-US"/>
        </w:rPr>
        <w:t>bis-e</w:t>
      </w:r>
      <w:r>
        <w:rPr>
          <w:rFonts w:eastAsiaTheme="minorEastAsia"/>
          <w:color w:val="000000" w:themeColor="text1"/>
          <w:szCs w:val="24"/>
          <w:lang w:val="en-US"/>
        </w:rPr>
        <w:t>, RAN1 started discussions on the potential solutions for SL positioning. Companies actively discussed the solutions for SL positioning from various aspects</w:t>
      </w:r>
      <w:r w:rsidR="005B7A4B">
        <w:rPr>
          <w:rFonts w:eastAsiaTheme="minorEastAsia"/>
          <w:color w:val="000000" w:themeColor="text1"/>
          <w:szCs w:val="24"/>
          <w:lang w:val="en-US"/>
        </w:rPr>
        <w:t xml:space="preserve"> [2]</w:t>
      </w:r>
      <w:r>
        <w:rPr>
          <w:rFonts w:eastAsiaTheme="minorEastAsia"/>
          <w:color w:val="000000" w:themeColor="text1"/>
          <w:szCs w:val="24"/>
          <w:lang w:val="en-US"/>
        </w:rPr>
        <w:t>.</w:t>
      </w:r>
    </w:p>
    <w:p w14:paraId="3FA9F56A" w14:textId="45D3F588" w:rsidR="005D3D18" w:rsidRDefault="005D3D18" w:rsidP="005D3D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Pr="005D3D18">
        <w:rPr>
          <w:rFonts w:eastAsia="ＭＳ 明朝"/>
          <w:color w:val="000000" w:themeColor="text1"/>
        </w:rPr>
        <w:t>potential solutions for SL positioning</w:t>
      </w:r>
      <w:r w:rsidRPr="00683FDE">
        <w:rPr>
          <w:rFonts w:eastAsia="ＭＳ 明朝"/>
          <w:color w:val="000000" w:themeColor="text1"/>
        </w:rPr>
        <w:t>.</w:t>
      </w:r>
    </w:p>
    <w:p w14:paraId="6F7F4B9A" w14:textId="77777777" w:rsidR="00412E77" w:rsidRDefault="00412E77" w:rsidP="005D3D18">
      <w:pPr>
        <w:rPr>
          <w:rFonts w:eastAsia="ＭＳ 明朝"/>
          <w:color w:val="000000" w:themeColor="text1"/>
        </w:rPr>
      </w:pPr>
    </w:p>
    <w:p w14:paraId="199BC409" w14:textId="5EC30E7F" w:rsidR="00C3208F" w:rsidRDefault="00656E99" w:rsidP="007814B3">
      <w:pPr>
        <w:pStyle w:val="10"/>
        <w:spacing w:after="180"/>
        <w:rPr>
          <w:color w:val="000000" w:themeColor="text1"/>
          <w:lang w:val="en-US"/>
        </w:rPr>
      </w:pPr>
      <w:r w:rsidRPr="00683FDE">
        <w:rPr>
          <w:color w:val="000000" w:themeColor="text1"/>
          <w:lang w:val="en-US"/>
        </w:rPr>
        <w:t>Discussions</w:t>
      </w:r>
    </w:p>
    <w:p w14:paraId="0F9FB5D8" w14:textId="4CD7A31D" w:rsidR="006A02E4" w:rsidRPr="00000950" w:rsidRDefault="00000950" w:rsidP="00000950">
      <w:pPr>
        <w:pStyle w:val="20"/>
        <w:rPr>
          <w:lang w:val="en-US"/>
        </w:rPr>
      </w:pPr>
      <w:r w:rsidRPr="00000950">
        <w:rPr>
          <w:lang w:val="en-US"/>
        </w:rPr>
        <w:t>SL Positioning Methods &amp; Measurements</w:t>
      </w:r>
    </w:p>
    <w:p w14:paraId="7D0FD5A3" w14:textId="77777777" w:rsidR="006A02E4" w:rsidRPr="00C214FC" w:rsidRDefault="006A02E4" w:rsidP="006A02E4">
      <w:pPr>
        <w:rPr>
          <w:lang w:val="en-US"/>
        </w:rPr>
      </w:pPr>
      <w:r>
        <w:rPr>
          <w:lang w:val="en-US"/>
        </w:rPr>
        <w:t xml:space="preserve">In last RAN1 meeting, the following agreement </w:t>
      </w:r>
      <w:r>
        <w:rPr>
          <w:lang w:eastAsia="zh-CN"/>
        </w:rPr>
        <w:t>was achieved</w:t>
      </w:r>
      <w:r>
        <w:rPr>
          <w:lang w:val="en-US"/>
        </w:rPr>
        <w:t xml:space="preserve"> [2].</w:t>
      </w:r>
    </w:p>
    <w:tbl>
      <w:tblPr>
        <w:tblStyle w:val="af2"/>
        <w:tblW w:w="0" w:type="auto"/>
        <w:tblLook w:val="04A0" w:firstRow="1" w:lastRow="0" w:firstColumn="1" w:lastColumn="0" w:noHBand="0" w:noVBand="1"/>
      </w:tblPr>
      <w:tblGrid>
        <w:gridCol w:w="9954"/>
      </w:tblGrid>
      <w:tr w:rsidR="006A02E4" w:rsidRPr="00683FDE" w14:paraId="4B620015" w14:textId="77777777" w:rsidTr="00000950">
        <w:tc>
          <w:tcPr>
            <w:tcW w:w="11334" w:type="dxa"/>
          </w:tcPr>
          <w:p w14:paraId="6383DAEE" w14:textId="77777777" w:rsidR="006A02E4" w:rsidRPr="00484441" w:rsidRDefault="006A02E4" w:rsidP="001A488A">
            <w:pPr>
              <w:rPr>
                <w:highlight w:val="green"/>
              </w:rPr>
            </w:pPr>
            <w:r w:rsidRPr="00C65C8C">
              <w:rPr>
                <w:b/>
                <w:bCs/>
                <w:highlight w:val="green"/>
                <w:u w:val="single"/>
                <w:lang w:val="en-US"/>
              </w:rPr>
              <w:t>Agreement</w:t>
            </w:r>
          </w:p>
          <w:p w14:paraId="0061A15C" w14:textId="77777777" w:rsidR="00000950" w:rsidRDefault="00000950" w:rsidP="00000950">
            <w:pPr>
              <w:numPr>
                <w:ilvl w:val="0"/>
                <w:numId w:val="13"/>
              </w:numPr>
              <w:snapToGrid/>
              <w:spacing w:after="0" w:afterAutospacing="0" w:line="256" w:lineRule="auto"/>
              <w:contextualSpacing/>
              <w:rPr>
                <w:rFonts w:eastAsia="Batang"/>
                <w:sz w:val="20"/>
              </w:rPr>
            </w:pPr>
            <w:r>
              <w:t>From the potential candidate Positioning methods using at least SL measurements, at least the following should be introduced:</w:t>
            </w:r>
          </w:p>
          <w:p w14:paraId="3C78061D" w14:textId="77777777" w:rsidR="00000950" w:rsidRDefault="00000950" w:rsidP="00000950">
            <w:pPr>
              <w:numPr>
                <w:ilvl w:val="1"/>
                <w:numId w:val="13"/>
              </w:numPr>
              <w:snapToGrid/>
              <w:spacing w:after="0" w:afterAutospacing="0" w:line="256" w:lineRule="auto"/>
            </w:pPr>
            <w:r>
              <w:t>RTT-type solution(s) using SL</w:t>
            </w:r>
          </w:p>
          <w:p w14:paraId="638F4925" w14:textId="77777777" w:rsidR="00000950" w:rsidRDefault="00000950" w:rsidP="00000950">
            <w:pPr>
              <w:numPr>
                <w:ilvl w:val="1"/>
                <w:numId w:val="13"/>
              </w:numPr>
              <w:snapToGrid/>
              <w:spacing w:after="0" w:afterAutospacing="0" w:line="256" w:lineRule="auto"/>
            </w:pPr>
            <w:r>
              <w:t>SL-</w:t>
            </w:r>
            <w:proofErr w:type="spellStart"/>
            <w:r>
              <w:t>AoA</w:t>
            </w:r>
            <w:proofErr w:type="spellEnd"/>
          </w:p>
          <w:p w14:paraId="0AF60B07" w14:textId="77777777" w:rsidR="00000950" w:rsidRDefault="00000950" w:rsidP="00000950">
            <w:pPr>
              <w:numPr>
                <w:ilvl w:val="1"/>
                <w:numId w:val="13"/>
              </w:numPr>
              <w:snapToGrid/>
              <w:spacing w:after="0" w:afterAutospacing="0" w:line="256" w:lineRule="auto"/>
            </w:pPr>
            <w:r>
              <w:t>SL-TDOA</w:t>
            </w:r>
          </w:p>
          <w:p w14:paraId="6A8A0155" w14:textId="6AA8FE76" w:rsidR="006A02E4" w:rsidRPr="00000950" w:rsidRDefault="00000950" w:rsidP="00000950">
            <w:pPr>
              <w:numPr>
                <w:ilvl w:val="0"/>
                <w:numId w:val="13"/>
              </w:numPr>
              <w:snapToGrid/>
              <w:spacing w:after="0" w:afterAutospacing="0" w:line="256" w:lineRule="auto"/>
            </w:pPr>
            <w:r>
              <w:t>FFS: SL-</w:t>
            </w:r>
            <w:proofErr w:type="spellStart"/>
            <w:r>
              <w:t>AoD</w:t>
            </w:r>
            <w:proofErr w:type="spellEnd"/>
          </w:p>
        </w:tc>
      </w:tr>
    </w:tbl>
    <w:p w14:paraId="253AB861" w14:textId="1A1F0D01" w:rsidR="006C649A" w:rsidRDefault="006C649A" w:rsidP="006A02E4"/>
    <w:p w14:paraId="1052AC38" w14:textId="1E6B8FC6" w:rsidR="006B4F7F" w:rsidRDefault="00047155" w:rsidP="006A02E4">
      <w:r w:rsidRPr="00047155">
        <w:t xml:space="preserve">To achieve high accuracy in </w:t>
      </w:r>
      <w:proofErr w:type="spellStart"/>
      <w:r w:rsidRPr="00047155">
        <w:t>AoD</w:t>
      </w:r>
      <w:proofErr w:type="spellEnd"/>
      <w:r w:rsidRPr="00047155">
        <w:t xml:space="preserve"> positioning, a transmitter needs to generate narrow beams for SL-PRS transmission.</w:t>
      </w:r>
      <w:r>
        <w:t xml:space="preserve"> </w:t>
      </w:r>
      <w:r w:rsidR="00D32B13">
        <w:t>If the transmitter has multiple antennas/panels, narrow beams are generated at the transmitter.</w:t>
      </w:r>
      <w:r w:rsidR="00832F1D">
        <w:t xml:space="preserve"> </w:t>
      </w:r>
      <w:r w:rsidR="00D851A1">
        <w:t xml:space="preserve">In the case of </w:t>
      </w:r>
      <w:r w:rsidR="00832F1D">
        <w:t>DL-</w:t>
      </w:r>
      <w:proofErr w:type="spellStart"/>
      <w:r w:rsidR="00832F1D">
        <w:t>AoD</w:t>
      </w:r>
      <w:proofErr w:type="spellEnd"/>
      <w:r w:rsidR="00832F1D">
        <w:t xml:space="preserve">, </w:t>
      </w:r>
      <w:r w:rsidR="00DD42B4">
        <w:t xml:space="preserve">because </w:t>
      </w:r>
      <w:r w:rsidR="001A20CD">
        <w:t>the</w:t>
      </w:r>
      <w:r w:rsidR="00832F1D">
        <w:t xml:space="preserve"> transmitter (</w:t>
      </w:r>
      <w:proofErr w:type="gramStart"/>
      <w:r w:rsidR="00832F1D">
        <w:t>i.e.</w:t>
      </w:r>
      <w:proofErr w:type="gramEnd"/>
      <w:r w:rsidR="00832F1D">
        <w:t xml:space="preserve"> </w:t>
      </w:r>
      <w:proofErr w:type="spellStart"/>
      <w:r w:rsidR="00832F1D">
        <w:t>gNB</w:t>
      </w:r>
      <w:proofErr w:type="spellEnd"/>
      <w:r w:rsidR="00832F1D">
        <w:t xml:space="preserve">) </w:t>
      </w:r>
      <w:r w:rsidR="00D851A1">
        <w:t xml:space="preserve">has </w:t>
      </w:r>
      <w:r w:rsidR="00885C6B">
        <w:t>multiple antennas/panels</w:t>
      </w:r>
      <w:r w:rsidR="00D851A1">
        <w:t>, DL-</w:t>
      </w:r>
      <w:proofErr w:type="spellStart"/>
      <w:r w:rsidR="00D851A1">
        <w:t>AoD</w:t>
      </w:r>
      <w:proofErr w:type="spellEnd"/>
      <w:r w:rsidR="00D851A1">
        <w:t xml:space="preserve"> is </w:t>
      </w:r>
      <w:r w:rsidR="00DD42B4">
        <w:t>suitable</w:t>
      </w:r>
      <w:r w:rsidR="001A20CD">
        <w:t xml:space="preserve"> for </w:t>
      </w:r>
      <w:r w:rsidR="00B05984">
        <w:t xml:space="preserve">DL </w:t>
      </w:r>
      <w:r w:rsidR="00D851A1">
        <w:t>positioning</w:t>
      </w:r>
      <w:r w:rsidR="001A20CD">
        <w:t xml:space="preserve"> method</w:t>
      </w:r>
      <w:r w:rsidR="00D851A1">
        <w:t>.</w:t>
      </w:r>
      <w:r w:rsidR="00DD42B4">
        <w:t xml:space="preserve"> </w:t>
      </w:r>
      <w:r w:rsidR="001F2EC2">
        <w:t>On the other hand</w:t>
      </w:r>
      <w:r w:rsidR="00DD42B4">
        <w:t>, in the case of SL-</w:t>
      </w:r>
      <w:proofErr w:type="spellStart"/>
      <w:r w:rsidR="00DD42B4">
        <w:t>AoD</w:t>
      </w:r>
      <w:proofErr w:type="spellEnd"/>
      <w:r w:rsidR="00DD42B4">
        <w:t xml:space="preserve">, </w:t>
      </w:r>
      <w:r w:rsidR="00B05984">
        <w:t xml:space="preserve">because </w:t>
      </w:r>
      <w:r w:rsidR="001A20CD">
        <w:t>the</w:t>
      </w:r>
      <w:r w:rsidR="00DD42B4">
        <w:t xml:space="preserve"> transmitter (</w:t>
      </w:r>
      <w:proofErr w:type="gramStart"/>
      <w:r w:rsidR="00DD42B4">
        <w:t>i.e.</w:t>
      </w:r>
      <w:proofErr w:type="gramEnd"/>
      <w:r w:rsidR="00DD42B4">
        <w:t xml:space="preserve"> transmitting UE) </w:t>
      </w:r>
      <w:r w:rsidR="001A20CD">
        <w:t xml:space="preserve">has </w:t>
      </w:r>
      <w:r w:rsidR="00C91873">
        <w:t xml:space="preserve">the smaller number of </w:t>
      </w:r>
      <w:r w:rsidR="001A20CD">
        <w:t>antenna</w:t>
      </w:r>
      <w:r w:rsidR="00885C6B">
        <w:t xml:space="preserve">s/panels compared with </w:t>
      </w:r>
      <w:proofErr w:type="spellStart"/>
      <w:r w:rsidR="00885C6B">
        <w:t>gNB</w:t>
      </w:r>
      <w:proofErr w:type="spellEnd"/>
      <w:r w:rsidR="00B05984">
        <w:t>, SL-</w:t>
      </w:r>
      <w:proofErr w:type="spellStart"/>
      <w:r w:rsidR="00B05984">
        <w:t>AoD</w:t>
      </w:r>
      <w:proofErr w:type="spellEnd"/>
      <w:r w:rsidR="00B05984">
        <w:t xml:space="preserve"> </w:t>
      </w:r>
      <w:r w:rsidR="00883827">
        <w:t>may</w:t>
      </w:r>
      <w:r w:rsidR="00B05984">
        <w:t xml:space="preserve"> not suitable for SL positioning method</w:t>
      </w:r>
      <w:r w:rsidR="00DD42B4">
        <w:t>.</w:t>
      </w:r>
      <w:r w:rsidR="00B10602">
        <w:t xml:space="preserve"> </w:t>
      </w:r>
      <w:r w:rsidR="00FA57E7">
        <w:t xml:space="preserve">Especially, </w:t>
      </w:r>
      <w:r w:rsidR="00870315">
        <w:t xml:space="preserve">the </w:t>
      </w:r>
      <w:r w:rsidR="00FA57E7">
        <w:t xml:space="preserve">antenna configuration of the transmitting UE in FR1 is not sufficient to generate the narrow beams, it may not achieve that </w:t>
      </w:r>
      <w:r w:rsidR="009257E5">
        <w:t>high</w:t>
      </w:r>
      <w:r w:rsidR="00FA57E7">
        <w:t xml:space="preserve"> positioning accuracy in FR1 using SL-</w:t>
      </w:r>
      <w:proofErr w:type="spellStart"/>
      <w:r w:rsidR="00FA57E7">
        <w:t>AoD</w:t>
      </w:r>
      <w:proofErr w:type="spellEnd"/>
      <w:r w:rsidR="00FA57E7">
        <w:t>.</w:t>
      </w:r>
      <w:r w:rsidR="00673256">
        <w:rPr>
          <w:rFonts w:hint="eastAsia"/>
        </w:rPr>
        <w:t xml:space="preserve"> </w:t>
      </w:r>
      <w:r w:rsidR="00C91873">
        <w:t xml:space="preserve">In addition, given that the number of antennas at a UE is </w:t>
      </w:r>
      <w:r w:rsidR="00C91873">
        <w:lastRenderedPageBreak/>
        <w:t xml:space="preserve">smaller than the </w:t>
      </w:r>
      <w:proofErr w:type="spellStart"/>
      <w:r w:rsidR="00C91873">
        <w:t>gNB</w:t>
      </w:r>
      <w:proofErr w:type="spellEnd"/>
      <w:r w:rsidR="00C91873">
        <w:t>, SL-</w:t>
      </w:r>
      <w:proofErr w:type="spellStart"/>
      <w:r w:rsidR="00C91873">
        <w:t>Ao</w:t>
      </w:r>
      <w:r w:rsidR="00C87A74">
        <w:t>D</w:t>
      </w:r>
      <w:proofErr w:type="spellEnd"/>
      <w:r w:rsidR="00C91873">
        <w:t xml:space="preserve"> could provide </w:t>
      </w:r>
      <w:r w:rsidR="00C87A74">
        <w:t>poorer</w:t>
      </w:r>
      <w:r w:rsidR="00C91873">
        <w:t xml:space="preserve"> performance than</w:t>
      </w:r>
      <w:r w:rsidR="00C87A74">
        <w:t xml:space="preserve"> SL-</w:t>
      </w:r>
      <w:proofErr w:type="spellStart"/>
      <w:r w:rsidR="00C87A74">
        <w:t>AoA</w:t>
      </w:r>
      <w:proofErr w:type="spellEnd"/>
      <w:r w:rsidR="00C87A74">
        <w:t>. The reason is that the SL-</w:t>
      </w:r>
      <w:proofErr w:type="spellStart"/>
      <w:r w:rsidR="00C87A74">
        <w:t>AoD</w:t>
      </w:r>
      <w:proofErr w:type="spellEnd"/>
      <w:r w:rsidR="00C87A74">
        <w:t xml:space="preserve"> is based on sweeping of the main </w:t>
      </w:r>
      <w:bookmarkStart w:id="4" w:name="_Hlk118099297"/>
      <w:r w:rsidR="00C87A74">
        <w:t>lobe</w:t>
      </w:r>
      <w:bookmarkEnd w:id="4"/>
      <w:r w:rsidR="00C87A74">
        <w:t xml:space="preserve"> while SL-</w:t>
      </w:r>
      <w:proofErr w:type="spellStart"/>
      <w:r w:rsidR="00C87A74">
        <w:t>AoA</w:t>
      </w:r>
      <w:proofErr w:type="spellEnd"/>
      <w:r w:rsidR="00C87A74">
        <w:t xml:space="preserve"> can be based on steering of a null direction which is much </w:t>
      </w:r>
      <w:bookmarkStart w:id="5" w:name="_Hlk118099450"/>
      <w:r w:rsidR="00C87A74">
        <w:t xml:space="preserve">more sharpened </w:t>
      </w:r>
      <w:bookmarkEnd w:id="5"/>
      <w:r w:rsidR="00C87A74">
        <w:t xml:space="preserve">than the main lobe. </w:t>
      </w:r>
      <w:r w:rsidR="006B4F7F">
        <w:rPr>
          <w:rFonts w:hint="eastAsia"/>
        </w:rPr>
        <w:t>T</w:t>
      </w:r>
      <w:r w:rsidR="006B4F7F">
        <w:t>herefore, study of SL-</w:t>
      </w:r>
      <w:proofErr w:type="spellStart"/>
      <w:r w:rsidR="006B4F7F">
        <w:t>AoD</w:t>
      </w:r>
      <w:proofErr w:type="spellEnd"/>
      <w:r w:rsidR="006B4F7F">
        <w:t xml:space="preserve"> should be </w:t>
      </w:r>
      <w:r w:rsidR="006B4F7F" w:rsidRPr="007534D7">
        <w:t>deprioritized</w:t>
      </w:r>
      <w:r w:rsidR="006B4F7F">
        <w:t>.</w:t>
      </w:r>
    </w:p>
    <w:p w14:paraId="21D5ED03" w14:textId="6373C892" w:rsidR="006A02E4" w:rsidRDefault="006A02E4" w:rsidP="006A02E4">
      <w:pPr>
        <w:spacing w:after="0" w:afterAutospacing="0"/>
        <w:rPr>
          <w:lang w:val="en-US"/>
        </w:rPr>
      </w:pPr>
      <w:r>
        <w:rPr>
          <w:b/>
          <w:bCs/>
          <w:u w:val="single"/>
          <w:lang w:val="en-US"/>
        </w:rPr>
        <w:t xml:space="preserve">Proposal </w:t>
      </w:r>
      <w:r w:rsidR="005009DD">
        <w:rPr>
          <w:b/>
          <w:bCs/>
          <w:u w:val="single"/>
          <w:lang w:val="en-US"/>
        </w:rPr>
        <w:t>1</w:t>
      </w:r>
      <w:r>
        <w:rPr>
          <w:b/>
          <w:bCs/>
          <w:u w:val="single"/>
          <w:lang w:val="en-US"/>
        </w:rPr>
        <w:t>:</w:t>
      </w:r>
      <w:r>
        <w:rPr>
          <w:lang w:val="en-US"/>
        </w:rPr>
        <w:t xml:space="preserve"> </w:t>
      </w:r>
    </w:p>
    <w:p w14:paraId="1FC6EBD7" w14:textId="6474B413" w:rsidR="000F6B29" w:rsidRPr="000F6B29" w:rsidRDefault="006B4F7F" w:rsidP="000F6B29">
      <w:pPr>
        <w:pStyle w:val="aff9"/>
        <w:numPr>
          <w:ilvl w:val="0"/>
          <w:numId w:val="29"/>
        </w:numPr>
        <w:ind w:firstLineChars="0"/>
        <w:rPr>
          <w:lang w:val="en-US"/>
        </w:rPr>
      </w:pPr>
      <w:r>
        <w:t xml:space="preserve">Study of </w:t>
      </w:r>
      <w:r w:rsidR="000F6B29">
        <w:t>SL-</w:t>
      </w:r>
      <w:proofErr w:type="spellStart"/>
      <w:r w:rsidR="000F6B29">
        <w:t>Ao</w:t>
      </w:r>
      <w:r>
        <w:t>D</w:t>
      </w:r>
      <w:proofErr w:type="spellEnd"/>
      <w:r w:rsidR="000F6B29">
        <w:t xml:space="preserve"> </w:t>
      </w:r>
      <w:r w:rsidR="007534D7">
        <w:t>should be</w:t>
      </w:r>
      <w:r w:rsidR="007534D7" w:rsidRPr="007534D7">
        <w:t xml:space="preserve"> deprioritized</w:t>
      </w:r>
      <w:r w:rsidR="000F6B29">
        <w:t>.</w:t>
      </w:r>
    </w:p>
    <w:p w14:paraId="3DBE845B" w14:textId="77777777" w:rsidR="006A02E4" w:rsidRDefault="006A02E4" w:rsidP="006A02E4">
      <w:pPr>
        <w:rPr>
          <w:rFonts w:eastAsia="SimSun"/>
          <w:lang w:eastAsia="zh-CN"/>
        </w:rPr>
      </w:pPr>
    </w:p>
    <w:p w14:paraId="30D15E5D" w14:textId="44AC68BB" w:rsidR="00556768" w:rsidRDefault="00556768" w:rsidP="00556768">
      <w:pPr>
        <w:pStyle w:val="20"/>
      </w:pPr>
      <w:r w:rsidRPr="000457E1">
        <w:t xml:space="preserve">SL-PRS </w:t>
      </w:r>
      <w:r>
        <w:rPr>
          <w:rFonts w:eastAsia="SimSun" w:hint="eastAsia"/>
          <w:lang w:eastAsia="zh-CN"/>
        </w:rPr>
        <w:t>sequence design</w:t>
      </w:r>
    </w:p>
    <w:p w14:paraId="53745443" w14:textId="64937182" w:rsidR="00556768" w:rsidRDefault="004C50BB" w:rsidP="00556768">
      <w:pPr>
        <w:rPr>
          <w:rFonts w:eastAsia="SimSun"/>
          <w:lang w:val="en-US" w:eastAsia="zh-CN"/>
        </w:rPr>
      </w:pPr>
      <w:r>
        <w:rPr>
          <w:rFonts w:eastAsia="SimSun" w:hint="eastAsia"/>
          <w:lang w:val="en-US" w:eastAsia="zh-CN"/>
        </w:rPr>
        <w:t>T</w:t>
      </w:r>
      <w:r>
        <w:rPr>
          <w:rFonts w:eastAsia="SimSun"/>
          <w:lang w:val="en-US" w:eastAsia="zh-CN"/>
        </w:rPr>
        <w:t>he following was agreed in RAN1#110bis-e,</w:t>
      </w:r>
    </w:p>
    <w:tbl>
      <w:tblPr>
        <w:tblStyle w:val="af2"/>
        <w:tblW w:w="0" w:type="auto"/>
        <w:tblLook w:val="04A0" w:firstRow="1" w:lastRow="0" w:firstColumn="1" w:lastColumn="0" w:noHBand="0" w:noVBand="1"/>
      </w:tblPr>
      <w:tblGrid>
        <w:gridCol w:w="9954"/>
      </w:tblGrid>
      <w:tr w:rsidR="00556768" w14:paraId="1E0A6373" w14:textId="77777777" w:rsidTr="00556768">
        <w:tc>
          <w:tcPr>
            <w:tcW w:w="10180" w:type="dxa"/>
          </w:tcPr>
          <w:p w14:paraId="0F95E967" w14:textId="77777777" w:rsidR="00556768" w:rsidRPr="008C710C" w:rsidRDefault="00556768" w:rsidP="00556768">
            <w:pPr>
              <w:rPr>
                <w:b/>
                <w:highlight w:val="green"/>
                <w:u w:val="single"/>
                <w:lang w:eastAsia="x-none"/>
              </w:rPr>
            </w:pPr>
            <w:r w:rsidRPr="008C710C">
              <w:rPr>
                <w:b/>
                <w:highlight w:val="green"/>
                <w:u w:val="single"/>
                <w:lang w:eastAsia="x-none"/>
              </w:rPr>
              <w:t>Agreement</w:t>
            </w:r>
          </w:p>
          <w:p w14:paraId="0527D7DB" w14:textId="77777777" w:rsidR="00556768" w:rsidRDefault="00556768" w:rsidP="00556768">
            <w:r>
              <w:t>For the sequence of the new reference signal for SL positioning/ranging, use</w:t>
            </w:r>
          </w:p>
          <w:p w14:paraId="2C679D4D" w14:textId="206E1ED0" w:rsidR="00556768" w:rsidRPr="00556768" w:rsidRDefault="00556768" w:rsidP="00556768">
            <w:pPr>
              <w:numPr>
                <w:ilvl w:val="0"/>
                <w:numId w:val="39"/>
              </w:numPr>
              <w:snapToGrid/>
              <w:spacing w:after="0" w:afterAutospacing="0"/>
              <w:jc w:val="left"/>
            </w:pPr>
            <w:r w:rsidRPr="006050EE">
              <w:t>Alt. 1: pseudorandom-based. Use existing sequence of DL-PRS as a starting point.</w:t>
            </w:r>
          </w:p>
        </w:tc>
      </w:tr>
    </w:tbl>
    <w:p w14:paraId="19C9A413" w14:textId="43174E2C" w:rsidR="00556768" w:rsidRDefault="00556768" w:rsidP="00556768">
      <w:pPr>
        <w:spacing w:before="100" w:beforeAutospacing="1"/>
        <w:rPr>
          <w:rFonts w:eastAsia="SimSun"/>
          <w:lang w:eastAsia="zh-CN"/>
        </w:rPr>
      </w:pPr>
      <w:r>
        <w:rPr>
          <w:rFonts w:eastAsia="SimSun" w:hint="eastAsia"/>
          <w:lang w:eastAsia="zh-CN"/>
        </w:rPr>
        <w:t xml:space="preserve">For the agreed </w:t>
      </w:r>
      <w:r w:rsidRPr="00556768">
        <w:rPr>
          <w:rFonts w:eastAsia="SimSun"/>
          <w:lang w:eastAsia="zh-CN"/>
        </w:rPr>
        <w:t>pseudo-random sequence</w:t>
      </w:r>
      <w:r>
        <w:rPr>
          <w:rFonts w:eastAsia="SimSun" w:hint="eastAsia"/>
          <w:lang w:eastAsia="zh-CN"/>
        </w:rPr>
        <w:t xml:space="preserve">, </w:t>
      </w:r>
      <w:r w:rsidR="00441CD3">
        <w:rPr>
          <w:rFonts w:eastAsia="SimSun" w:hint="eastAsia"/>
          <w:lang w:eastAsia="zh-CN"/>
        </w:rPr>
        <w:t>in order to achieve synergy with SL CSI-RS</w:t>
      </w:r>
      <w:r w:rsidR="006268C1">
        <w:rPr>
          <w:rFonts w:eastAsia="SimSun" w:hint="eastAsia"/>
          <w:lang w:eastAsia="zh-CN"/>
        </w:rPr>
        <w:t xml:space="preserve"> which was supported by SL capable UE</w:t>
      </w:r>
      <w:r w:rsidR="00BB6C4B">
        <w:rPr>
          <w:rFonts w:eastAsia="SimSun"/>
          <w:lang w:eastAsia="zh-CN"/>
        </w:rPr>
        <w:t>s</w:t>
      </w:r>
      <w:r w:rsidR="006268C1">
        <w:rPr>
          <w:rFonts w:eastAsia="SimSun" w:hint="eastAsia"/>
          <w:lang w:eastAsia="zh-CN"/>
        </w:rPr>
        <w:t xml:space="preserve"> since Rel-16</w:t>
      </w:r>
      <w:r w:rsidR="00441CD3">
        <w:rPr>
          <w:rFonts w:eastAsia="SimSun" w:hint="eastAsia"/>
          <w:lang w:eastAsia="zh-CN"/>
        </w:rPr>
        <w:t xml:space="preserve">, it is natural to use the exact same </w:t>
      </w:r>
      <w:r w:rsidR="00441CD3" w:rsidRPr="00556768">
        <w:rPr>
          <w:rFonts w:eastAsia="SimSun"/>
          <w:lang w:eastAsia="zh-CN"/>
        </w:rPr>
        <w:t>sequence</w:t>
      </w:r>
      <w:r w:rsidR="00441CD3">
        <w:rPr>
          <w:rFonts w:eastAsia="SimSun" w:hint="eastAsia"/>
          <w:lang w:eastAsia="zh-CN"/>
        </w:rPr>
        <w:t xml:space="preserve"> as for</w:t>
      </w:r>
      <w:r w:rsidR="006268C1" w:rsidRPr="006268C1">
        <w:rPr>
          <w:rFonts w:eastAsia="SimSun" w:hint="eastAsia"/>
          <w:lang w:eastAsia="zh-CN"/>
        </w:rPr>
        <w:t xml:space="preserve"> </w:t>
      </w:r>
      <w:r w:rsidR="006268C1">
        <w:rPr>
          <w:rFonts w:eastAsia="SimSun" w:hint="eastAsia"/>
          <w:lang w:eastAsia="zh-CN"/>
        </w:rPr>
        <w:t>DL-PRS</w:t>
      </w:r>
      <w:r w:rsidR="00441CD3">
        <w:rPr>
          <w:rFonts w:eastAsia="SimSun" w:hint="eastAsia"/>
          <w:lang w:eastAsia="zh-CN"/>
        </w:rPr>
        <w:t xml:space="preserve"> (</w:t>
      </w:r>
      <w:r w:rsidR="00BB6C4B">
        <w:rPr>
          <w:rFonts w:eastAsia="SimSun"/>
          <w:lang w:eastAsia="zh-CN"/>
        </w:rPr>
        <w:t>and for</w:t>
      </w:r>
      <w:r w:rsidR="00441CD3">
        <w:rPr>
          <w:rFonts w:eastAsia="SimSun" w:hint="eastAsia"/>
          <w:lang w:eastAsia="zh-CN"/>
        </w:rPr>
        <w:t xml:space="preserve"> </w:t>
      </w:r>
      <w:r w:rsidR="006268C1">
        <w:rPr>
          <w:rFonts w:eastAsia="SimSun" w:hint="eastAsia"/>
          <w:lang w:eastAsia="zh-CN"/>
        </w:rPr>
        <w:t>SL CSI-RS</w:t>
      </w:r>
      <w:r w:rsidR="00441CD3">
        <w:rPr>
          <w:rFonts w:eastAsia="SimSun" w:hint="eastAsia"/>
          <w:lang w:eastAsia="zh-CN"/>
        </w:rPr>
        <w:t>).</w:t>
      </w:r>
    </w:p>
    <w:p w14:paraId="5BA6CE42" w14:textId="7344838B" w:rsidR="006268C1" w:rsidRDefault="007375C5" w:rsidP="006268C1">
      <w:pPr>
        <w:spacing w:after="0" w:afterAutospacing="0"/>
        <w:rPr>
          <w:lang w:val="en-US"/>
        </w:rPr>
      </w:pPr>
      <w:r>
        <w:rPr>
          <w:b/>
          <w:bCs/>
          <w:u w:val="single"/>
          <w:lang w:val="en-US"/>
        </w:rPr>
        <w:t xml:space="preserve">Proposal </w:t>
      </w:r>
      <w:r w:rsidR="000C3D44">
        <w:rPr>
          <w:b/>
          <w:bCs/>
          <w:u w:val="single"/>
          <w:lang w:val="en-US"/>
        </w:rPr>
        <w:t>2</w:t>
      </w:r>
      <w:r w:rsidR="006268C1">
        <w:rPr>
          <w:b/>
          <w:bCs/>
          <w:u w:val="single"/>
          <w:lang w:val="en-US"/>
        </w:rPr>
        <w:t>:</w:t>
      </w:r>
      <w:r w:rsidR="006268C1">
        <w:rPr>
          <w:lang w:val="en-US"/>
        </w:rPr>
        <w:t xml:space="preserve"> </w:t>
      </w:r>
    </w:p>
    <w:p w14:paraId="2943995D" w14:textId="06B35184" w:rsidR="006268C1" w:rsidRPr="000F6B29" w:rsidRDefault="006268C1" w:rsidP="006268C1">
      <w:pPr>
        <w:pStyle w:val="aff9"/>
        <w:numPr>
          <w:ilvl w:val="0"/>
          <w:numId w:val="26"/>
        </w:numPr>
        <w:ind w:firstLineChars="0"/>
        <w:rPr>
          <w:lang w:val="en-US"/>
        </w:rPr>
      </w:pPr>
      <w:r>
        <w:rPr>
          <w:rFonts w:eastAsia="SimSun" w:hint="eastAsia"/>
          <w:lang w:eastAsia="zh-CN"/>
        </w:rPr>
        <w:t>The sequence of DL-PRS is reused for SL-PRS.</w:t>
      </w:r>
    </w:p>
    <w:p w14:paraId="48D6D6F1" w14:textId="113DF3CA" w:rsidR="006268C1" w:rsidRDefault="006268C1" w:rsidP="00556768">
      <w:pPr>
        <w:spacing w:before="100" w:beforeAutospacing="1"/>
        <w:rPr>
          <w:rFonts w:eastAsia="SimSun"/>
          <w:lang w:eastAsia="zh-CN"/>
        </w:rPr>
      </w:pPr>
      <w:r>
        <w:rPr>
          <w:rFonts w:eastAsia="SimSun"/>
          <w:lang w:eastAsia="zh-CN"/>
        </w:rPr>
        <w:t>R</w:t>
      </w:r>
      <w:r>
        <w:rPr>
          <w:rFonts w:eastAsia="SimSun" w:hint="eastAsia"/>
          <w:lang w:eastAsia="zh-CN"/>
        </w:rPr>
        <w:t xml:space="preserve">egarding sequence initialization, </w:t>
      </w:r>
      <w:r w:rsidR="004C50BB">
        <w:rPr>
          <w:rFonts w:eastAsia="SimSun"/>
          <w:lang w:eastAsia="zh-CN"/>
        </w:rPr>
        <w:t>either the formula for DL-PRS or that for SL CSI-RS can be reused as a baseline.</w:t>
      </w:r>
      <w:r w:rsidR="00024A36">
        <w:rPr>
          <w:rFonts w:eastAsia="SimSun"/>
          <w:lang w:eastAsia="zh-CN"/>
        </w:rPr>
        <w:t xml:space="preserve"> One major difference between configurations of SL-PRS and DL-PRS is that the latter is signalled by LMF, </w:t>
      </w:r>
      <w:r w:rsidR="00E074B9">
        <w:rPr>
          <w:rFonts w:eastAsia="SimSun"/>
          <w:lang w:eastAsia="zh-CN"/>
        </w:rPr>
        <w:t xml:space="preserve">per “DL-PRS resource”, </w:t>
      </w:r>
      <w:r w:rsidR="00024A36">
        <w:rPr>
          <w:rFonts w:eastAsia="SimSun"/>
          <w:lang w:eastAsia="zh-CN"/>
        </w:rPr>
        <w:t xml:space="preserve">in a UE dedicated manner, while the former is </w:t>
      </w:r>
      <w:r w:rsidR="00E074B9">
        <w:rPr>
          <w:rFonts w:eastAsia="SimSun"/>
          <w:lang w:eastAsia="zh-CN"/>
        </w:rPr>
        <w:t>supposed</w:t>
      </w:r>
      <w:r w:rsidR="00024A36">
        <w:rPr>
          <w:rFonts w:eastAsia="SimSun"/>
          <w:lang w:eastAsia="zh-CN"/>
        </w:rPr>
        <w:t xml:space="preserve"> to be configured per resource pool. In that sense, </w:t>
      </w:r>
      <w:r w:rsidR="00D26EE8">
        <w:rPr>
          <w:rFonts w:eastAsia="SimSun"/>
          <w:lang w:eastAsia="zh-CN"/>
        </w:rPr>
        <w:t xml:space="preserve">configuration of </w:t>
      </w:r>
      <m:oMath>
        <m:sSubSup>
          <m:sSubSupPr>
            <m:ctrlPr>
              <w:rPr>
                <w:rFonts w:ascii="Cambria Math" w:hAnsi="Cambria Math"/>
              </w:rPr>
            </m:ctrlPr>
          </m:sSubSupPr>
          <m:e>
            <m:r>
              <w:rPr>
                <w:rFonts w:ascii="Cambria Math" w:hAnsi="Cambria Math"/>
              </w:rPr>
              <m:t>n</m:t>
            </m:r>
          </m:e>
          <m:sub>
            <w:proofErr w:type="gramStart"/>
            <m:r>
              <m:rPr>
                <m:nor/>
              </m:rPr>
              <m:t>ID,seq</m:t>
            </m:r>
            <w:proofErr w:type="gramEnd"/>
          </m:sub>
          <m:sup>
            <m:r>
              <m:rPr>
                <m:nor/>
              </m:rPr>
              <m:t>PRS</m:t>
            </m:r>
          </m:sup>
        </m:sSubSup>
      </m:oMath>
      <w:r w:rsidR="00D26EE8">
        <w:rPr>
          <w:rFonts w:eastAsia="SimSun" w:hint="eastAsia"/>
          <w:lang w:eastAsia="zh-CN"/>
        </w:rPr>
        <w:t xml:space="preserve"> </w:t>
      </w:r>
      <w:r w:rsidR="00D26EE8">
        <w:rPr>
          <w:rFonts w:eastAsia="SimSun"/>
          <w:lang w:eastAsia="zh-CN"/>
        </w:rPr>
        <w:t xml:space="preserve">for DL-PRS cannot be </w:t>
      </w:r>
      <w:r w:rsidR="00E074B9">
        <w:rPr>
          <w:rFonts w:eastAsia="SimSun"/>
          <w:lang w:eastAsia="zh-CN"/>
        </w:rPr>
        <w:t xml:space="preserve">directly </w:t>
      </w:r>
      <w:r w:rsidR="00D26EE8">
        <w:rPr>
          <w:rFonts w:eastAsia="SimSun"/>
          <w:lang w:eastAsia="zh-CN"/>
        </w:rPr>
        <w:t>reused for SL-PRS.</w:t>
      </w:r>
    </w:p>
    <w:p w14:paraId="66AB2418" w14:textId="60DF2205" w:rsidR="00950A8D" w:rsidRDefault="00950A8D" w:rsidP="00950A8D">
      <w:pPr>
        <w:pStyle w:val="20"/>
      </w:pPr>
      <w:r>
        <w:t>SL-PRS frequency and time-domain p</w:t>
      </w:r>
      <w:r w:rsidRPr="00950A8D">
        <w:t>attern</w:t>
      </w:r>
    </w:p>
    <w:p w14:paraId="4E948BE1" w14:textId="77777777" w:rsidR="00950A8D" w:rsidRDefault="00950A8D" w:rsidP="00950A8D">
      <w:pPr>
        <w:rPr>
          <w:rFonts w:eastAsia="SimSun"/>
          <w:lang w:val="en-US" w:eastAsia="zh-CN"/>
        </w:rPr>
      </w:pPr>
      <w:r>
        <w:rPr>
          <w:rFonts w:eastAsia="SimSun" w:hint="eastAsia"/>
          <w:lang w:val="en-US" w:eastAsia="zh-CN"/>
        </w:rPr>
        <w:t>T</w:t>
      </w:r>
      <w:r>
        <w:rPr>
          <w:rFonts w:eastAsia="SimSun"/>
          <w:lang w:val="en-US" w:eastAsia="zh-CN"/>
        </w:rPr>
        <w:t>he following was agreed in RAN1#110bis-e,</w:t>
      </w:r>
    </w:p>
    <w:tbl>
      <w:tblPr>
        <w:tblStyle w:val="af2"/>
        <w:tblW w:w="0" w:type="auto"/>
        <w:tblLook w:val="04A0" w:firstRow="1" w:lastRow="0" w:firstColumn="1" w:lastColumn="0" w:noHBand="0" w:noVBand="1"/>
      </w:tblPr>
      <w:tblGrid>
        <w:gridCol w:w="9954"/>
      </w:tblGrid>
      <w:tr w:rsidR="00950A8D" w14:paraId="61B56DB7" w14:textId="77777777" w:rsidTr="007375C5">
        <w:tc>
          <w:tcPr>
            <w:tcW w:w="10180" w:type="dxa"/>
          </w:tcPr>
          <w:p w14:paraId="4FE31760" w14:textId="77777777" w:rsidR="00950A8D" w:rsidRPr="00197EC2" w:rsidRDefault="00950A8D" w:rsidP="00950A8D">
            <w:pPr>
              <w:pStyle w:val="0Maintext"/>
              <w:rPr>
                <w:b/>
                <w:u w:val="single"/>
                <w:lang w:eastAsia="zh-CN"/>
              </w:rPr>
            </w:pPr>
            <w:r w:rsidRPr="00197EC2">
              <w:rPr>
                <w:b/>
                <w:highlight w:val="green"/>
                <w:u w:val="single"/>
                <w:lang w:eastAsia="zh-CN"/>
              </w:rPr>
              <w:t>Agreement</w:t>
            </w:r>
          </w:p>
          <w:p w14:paraId="5604A3A0" w14:textId="77777777" w:rsidR="00950A8D" w:rsidRDefault="00950A8D" w:rsidP="00950A8D">
            <w:r>
              <w:t xml:space="preserve">With regards to the frequency and time domain pattern of a </w:t>
            </w:r>
            <w:r>
              <w:rPr>
                <w:i/>
                <w:iCs/>
              </w:rPr>
              <w:t>SL-PRS resource</w:t>
            </w:r>
            <w:r>
              <w:t xml:space="preserve"> within a slot has the following characteristics:</w:t>
            </w:r>
          </w:p>
          <w:p w14:paraId="0B062498" w14:textId="77777777" w:rsidR="00950A8D" w:rsidRPr="001134EC" w:rsidRDefault="00950A8D" w:rsidP="00950A8D">
            <w:pPr>
              <w:numPr>
                <w:ilvl w:val="0"/>
                <w:numId w:val="39"/>
              </w:numPr>
              <w:snapToGrid/>
              <w:spacing w:after="0" w:afterAutospacing="0" w:line="259" w:lineRule="auto"/>
              <w:contextualSpacing/>
            </w:pPr>
            <w:r w:rsidRPr="001134EC">
              <w:t xml:space="preserve">With regards to the value N (comb size) and the number M of SL-PRS symbols within a slot </w:t>
            </w:r>
            <w:r w:rsidRPr="001134EC">
              <w:rPr>
                <w:i/>
                <w:iCs/>
              </w:rPr>
              <w:t>excluding</w:t>
            </w:r>
            <w:r w:rsidRPr="001134EC">
              <w:t xml:space="preserve"> the symbol(s) used for AGC training / </w:t>
            </w:r>
            <w:proofErr w:type="spellStart"/>
            <w:r w:rsidRPr="001134EC">
              <w:t>RxTx</w:t>
            </w:r>
            <w:proofErr w:type="spellEnd"/>
            <w:r w:rsidRPr="001134EC">
              <w:t xml:space="preserve"> Turnaround:</w:t>
            </w:r>
          </w:p>
          <w:p w14:paraId="05B68B2D" w14:textId="77777777" w:rsidR="00950A8D" w:rsidRPr="001134EC" w:rsidRDefault="00950A8D" w:rsidP="00950A8D">
            <w:pPr>
              <w:numPr>
                <w:ilvl w:val="1"/>
                <w:numId w:val="39"/>
              </w:numPr>
              <w:snapToGrid/>
              <w:spacing w:after="0" w:afterAutospacing="0" w:line="259" w:lineRule="auto"/>
              <w:contextualSpacing/>
            </w:pPr>
            <w:r w:rsidRPr="001134EC">
              <w:t>At least the following values are considered as potential candidate values: N = {1,2,4,6,8,12}</w:t>
            </w:r>
          </w:p>
          <w:p w14:paraId="4705FA6A" w14:textId="77777777" w:rsidR="00950A8D" w:rsidRPr="001134EC" w:rsidRDefault="00950A8D" w:rsidP="00950A8D">
            <w:pPr>
              <w:numPr>
                <w:ilvl w:val="1"/>
                <w:numId w:val="39"/>
              </w:numPr>
              <w:snapToGrid/>
              <w:spacing w:after="0" w:afterAutospacing="0" w:line="259" w:lineRule="auto"/>
              <w:contextualSpacing/>
            </w:pPr>
            <w:r w:rsidRPr="001134EC">
              <w:lastRenderedPageBreak/>
              <w:t>FFS: the values considered as potential candidate values for M</w:t>
            </w:r>
          </w:p>
          <w:p w14:paraId="4B648FC5" w14:textId="77777777" w:rsidR="00950A8D" w:rsidRPr="001134EC" w:rsidRDefault="00950A8D" w:rsidP="00950A8D">
            <w:pPr>
              <w:numPr>
                <w:ilvl w:val="1"/>
                <w:numId w:val="39"/>
              </w:numPr>
              <w:snapToGrid/>
              <w:spacing w:after="0" w:afterAutospacing="0" w:line="259" w:lineRule="auto"/>
              <w:contextualSpacing/>
            </w:pPr>
            <w:r w:rsidRPr="001134EC">
              <w:t>FFS1: Whether to consider N&gt;12 as a potential candidate value(s)</w:t>
            </w:r>
          </w:p>
          <w:p w14:paraId="6BEC5B8B" w14:textId="77777777" w:rsidR="00950A8D" w:rsidRPr="001134EC" w:rsidRDefault="00950A8D" w:rsidP="00950A8D">
            <w:pPr>
              <w:numPr>
                <w:ilvl w:val="0"/>
                <w:numId w:val="39"/>
              </w:numPr>
              <w:snapToGrid/>
              <w:spacing w:after="0" w:afterAutospacing="0" w:line="259" w:lineRule="auto"/>
              <w:contextualSpacing/>
            </w:pPr>
            <w:r w:rsidRPr="001134EC">
              <w:t>The symbols of a SL-PRS resource within a slot are consecutive symbols</w:t>
            </w:r>
          </w:p>
          <w:p w14:paraId="6580E1AC" w14:textId="77777777" w:rsidR="00950A8D" w:rsidRPr="001134EC" w:rsidRDefault="00950A8D" w:rsidP="00950A8D">
            <w:pPr>
              <w:numPr>
                <w:ilvl w:val="1"/>
                <w:numId w:val="39"/>
              </w:numPr>
              <w:snapToGrid/>
              <w:spacing w:after="0" w:afterAutospacing="0" w:line="259" w:lineRule="auto"/>
              <w:contextualSpacing/>
            </w:pPr>
            <w:r w:rsidRPr="001134EC">
              <w:t>FFS: consecutive and/or non-consecutive symbols for shared resource pool (if supported)</w:t>
            </w:r>
          </w:p>
          <w:p w14:paraId="6E3AD2C9" w14:textId="312C34F1" w:rsidR="00950A8D" w:rsidRPr="00556768" w:rsidRDefault="00950A8D" w:rsidP="00950A8D">
            <w:pPr>
              <w:numPr>
                <w:ilvl w:val="0"/>
                <w:numId w:val="39"/>
              </w:numPr>
              <w:snapToGrid/>
              <w:spacing w:after="0" w:afterAutospacing="0" w:line="259" w:lineRule="auto"/>
              <w:contextualSpacing/>
            </w:pPr>
            <w:r w:rsidRPr="001134EC">
              <w:t>FFS: RE-Offset sequence within a SL-PRS resource, including whether to have in the end of the SL-PRS pattern a symbol with the same RE-offset as the first symbol, for phase-tracking purpose</w:t>
            </w:r>
          </w:p>
        </w:tc>
      </w:tr>
    </w:tbl>
    <w:p w14:paraId="23B0C44F" w14:textId="6D30F2EF" w:rsidR="00950A8D" w:rsidRDefault="00950A8D" w:rsidP="00950A8D">
      <w:pPr>
        <w:spacing w:before="100" w:beforeAutospacing="1"/>
        <w:rPr>
          <w:rFonts w:eastAsia="SimSun"/>
          <w:lang w:eastAsia="zh-CN"/>
        </w:rPr>
      </w:pPr>
      <w:r>
        <w:rPr>
          <w:rFonts w:eastAsia="SimSun"/>
          <w:lang w:eastAsia="zh-CN"/>
        </w:rPr>
        <w:lastRenderedPageBreak/>
        <w:t>Regarding w</w:t>
      </w:r>
      <w:r w:rsidRPr="00950A8D">
        <w:rPr>
          <w:rFonts w:eastAsia="SimSun"/>
          <w:lang w:eastAsia="zh-CN"/>
        </w:rPr>
        <w:t>hether to consider N&gt;12 a</w:t>
      </w:r>
      <w:r>
        <w:rPr>
          <w:rFonts w:eastAsia="SimSun"/>
          <w:lang w:eastAsia="zh-CN"/>
        </w:rPr>
        <w:t>s a potential candidate value,</w:t>
      </w:r>
      <w:r w:rsidRPr="00950A8D">
        <w:rPr>
          <w:rFonts w:eastAsia="SimSun"/>
          <w:lang w:eastAsia="zh-CN"/>
        </w:rPr>
        <w:t xml:space="preserve"> </w:t>
      </w:r>
      <w:r>
        <w:rPr>
          <w:rFonts w:eastAsia="SimSun"/>
          <w:lang w:eastAsia="zh-CN"/>
        </w:rPr>
        <w:t xml:space="preserve">considering the additional symbol(s) required for AGC training and RX/TX turnaround, this implies cross-slot SL-PRS transmission which significantly increases the complexity of the design. </w:t>
      </w:r>
      <w:proofErr w:type="gramStart"/>
      <w:r>
        <w:rPr>
          <w:rFonts w:eastAsia="SimSun"/>
          <w:lang w:eastAsia="zh-CN"/>
        </w:rPr>
        <w:t>Hence</w:t>
      </w:r>
      <w:proofErr w:type="gramEnd"/>
      <w:r>
        <w:rPr>
          <w:rFonts w:eastAsia="SimSun"/>
          <w:lang w:eastAsia="zh-CN"/>
        </w:rPr>
        <w:t xml:space="preserve"> we propose to conclude that N</w:t>
      </w:r>
      <w:r>
        <w:rPr>
          <w:rFonts w:eastAsia="SimSun" w:hint="eastAsia"/>
          <w:lang w:eastAsia="zh-CN"/>
        </w:rPr>
        <w:t>&gt;</w:t>
      </w:r>
      <w:r>
        <w:rPr>
          <w:rFonts w:eastAsia="SimSun"/>
          <w:lang w:eastAsia="zh-CN"/>
        </w:rPr>
        <w:t>12 is not supported.</w:t>
      </w:r>
    </w:p>
    <w:p w14:paraId="52C00232" w14:textId="26775AD7" w:rsidR="00950A8D" w:rsidRDefault="00950A8D" w:rsidP="00950A8D">
      <w:pPr>
        <w:spacing w:after="0" w:afterAutospacing="0"/>
        <w:rPr>
          <w:lang w:val="en-US"/>
        </w:rPr>
      </w:pPr>
      <w:r>
        <w:rPr>
          <w:b/>
          <w:bCs/>
          <w:u w:val="single"/>
          <w:lang w:val="en-US"/>
        </w:rPr>
        <w:t xml:space="preserve">Proposal </w:t>
      </w:r>
      <w:r w:rsidR="000C3D44">
        <w:rPr>
          <w:b/>
          <w:bCs/>
          <w:u w:val="single"/>
          <w:lang w:val="en-US"/>
        </w:rPr>
        <w:t>3</w:t>
      </w:r>
      <w:r>
        <w:rPr>
          <w:b/>
          <w:bCs/>
          <w:u w:val="single"/>
          <w:lang w:val="en-US"/>
        </w:rPr>
        <w:t>:</w:t>
      </w:r>
      <w:r>
        <w:rPr>
          <w:lang w:val="en-US"/>
        </w:rPr>
        <w:t xml:space="preserve"> </w:t>
      </w:r>
    </w:p>
    <w:p w14:paraId="2B21098A" w14:textId="6B657A89" w:rsidR="00950A8D" w:rsidRPr="000F6B29" w:rsidRDefault="00950A8D" w:rsidP="00950A8D">
      <w:pPr>
        <w:pStyle w:val="aff9"/>
        <w:numPr>
          <w:ilvl w:val="0"/>
          <w:numId w:val="26"/>
        </w:numPr>
        <w:ind w:firstLineChars="0"/>
        <w:rPr>
          <w:lang w:val="en-US"/>
        </w:rPr>
      </w:pPr>
      <w:r>
        <w:rPr>
          <w:rFonts w:eastAsia="SimSun"/>
          <w:lang w:eastAsia="zh-CN"/>
        </w:rPr>
        <w:t xml:space="preserve">For SL-PRS, a comb-size </w:t>
      </w:r>
      <w:r w:rsidR="00BB6C4B">
        <w:rPr>
          <w:rFonts w:eastAsia="SimSun"/>
          <w:lang w:eastAsia="zh-CN"/>
        </w:rPr>
        <w:t xml:space="preserve">of </w:t>
      </w:r>
      <w:r>
        <w:rPr>
          <w:rFonts w:eastAsia="SimSun"/>
          <w:lang w:eastAsia="zh-CN"/>
        </w:rPr>
        <w:t>N &gt; 12 is not supported</w:t>
      </w:r>
      <w:r>
        <w:rPr>
          <w:rFonts w:eastAsia="SimSun" w:hint="eastAsia"/>
          <w:lang w:eastAsia="zh-CN"/>
        </w:rPr>
        <w:t>.</w:t>
      </w:r>
    </w:p>
    <w:p w14:paraId="1755618A" w14:textId="208D8ACD" w:rsidR="00950A8D" w:rsidRPr="00950A8D" w:rsidRDefault="00E074B9" w:rsidP="00950A8D">
      <w:pPr>
        <w:spacing w:before="100" w:beforeAutospacing="1"/>
        <w:rPr>
          <w:rFonts w:eastAsia="SimSun"/>
          <w:lang w:val="en-US" w:eastAsia="zh-CN"/>
        </w:rPr>
      </w:pPr>
      <w:r>
        <w:rPr>
          <w:rFonts w:eastAsia="SimSun"/>
          <w:lang w:val="en-US" w:eastAsia="zh-CN"/>
        </w:rPr>
        <w:t xml:space="preserve">Regarding the potential candidate values of M, we think the </w:t>
      </w:r>
      <w:r w:rsidR="00AE0B3C">
        <w:rPr>
          <w:rFonts w:eastAsia="SimSun"/>
          <w:lang w:val="en-US" w:eastAsia="zh-CN"/>
        </w:rPr>
        <w:t>choice of values of M</w:t>
      </w:r>
      <w:r>
        <w:rPr>
          <w:rFonts w:eastAsia="SimSun"/>
          <w:lang w:val="en-US" w:eastAsia="zh-CN"/>
        </w:rPr>
        <w:t xml:space="preserve"> should allow fitting </w:t>
      </w:r>
      <w:r w:rsidR="0087485F">
        <w:rPr>
          <w:rFonts w:eastAsia="SimSun"/>
          <w:lang w:val="en-US" w:eastAsia="zh-CN"/>
        </w:rPr>
        <w:t xml:space="preserve">in </w:t>
      </w:r>
      <w:r>
        <w:rPr>
          <w:rFonts w:eastAsia="SimSun"/>
          <w:lang w:val="en-US" w:eastAsia="zh-CN"/>
        </w:rPr>
        <w:t>the PSCCH symbols</w:t>
      </w:r>
      <w:r w:rsidR="0087485F">
        <w:rPr>
          <w:rFonts w:eastAsia="SimSun"/>
          <w:lang w:val="en-US" w:eastAsia="zh-CN"/>
        </w:rPr>
        <w:t xml:space="preserve"> (if supported)</w:t>
      </w:r>
      <w:r>
        <w:rPr>
          <w:rFonts w:eastAsia="SimSun"/>
          <w:lang w:val="en-US" w:eastAsia="zh-CN"/>
        </w:rPr>
        <w:t>, the AGC symbol</w:t>
      </w:r>
      <w:r w:rsidR="00AE0B3C">
        <w:rPr>
          <w:rFonts w:eastAsia="SimSun"/>
          <w:lang w:val="en-US" w:eastAsia="zh-CN"/>
        </w:rPr>
        <w:t>(s)</w:t>
      </w:r>
      <w:r>
        <w:rPr>
          <w:rFonts w:eastAsia="SimSun"/>
          <w:lang w:val="en-US" w:eastAsia="zh-CN"/>
        </w:rPr>
        <w:t>, and the RX/TX turnaround symbol</w:t>
      </w:r>
      <w:r w:rsidR="00AE0B3C">
        <w:rPr>
          <w:rFonts w:eastAsia="SimSun"/>
          <w:lang w:val="en-US" w:eastAsia="zh-CN"/>
        </w:rPr>
        <w:t>(s)</w:t>
      </w:r>
      <w:r>
        <w:rPr>
          <w:rFonts w:eastAsia="SimSun"/>
          <w:lang w:val="en-US" w:eastAsia="zh-CN"/>
        </w:rPr>
        <w:t xml:space="preserve"> </w:t>
      </w:r>
      <w:r w:rsidR="0087485F">
        <w:rPr>
          <w:rFonts w:eastAsia="SimSun"/>
          <w:lang w:val="en-US" w:eastAsia="zh-CN"/>
        </w:rPr>
        <w:t xml:space="preserve">as a </w:t>
      </w:r>
      <w:r w:rsidR="00AE0B3C">
        <w:rPr>
          <w:rFonts w:eastAsia="SimSun"/>
          <w:lang w:val="en-US" w:eastAsia="zh-CN"/>
        </w:rPr>
        <w:t>block</w:t>
      </w:r>
      <w:r w:rsidR="0087485F">
        <w:rPr>
          <w:rFonts w:eastAsia="SimSun"/>
          <w:lang w:val="en-US" w:eastAsia="zh-CN"/>
        </w:rPr>
        <w:t xml:space="preserve"> of consecutive symbols </w:t>
      </w:r>
      <w:r>
        <w:rPr>
          <w:rFonts w:eastAsia="SimSun"/>
          <w:lang w:val="en-US" w:eastAsia="zh-CN"/>
        </w:rPr>
        <w:t>in a slot.</w:t>
      </w:r>
      <w:r w:rsidR="00AE0B3C">
        <w:rPr>
          <w:rFonts w:eastAsia="SimSun"/>
          <w:lang w:val="en-US" w:eastAsia="zh-CN"/>
        </w:rPr>
        <w:t xml:space="preserve"> In that sense, the </w:t>
      </w:r>
      <w:r w:rsidR="001633DC">
        <w:rPr>
          <w:rFonts w:eastAsia="SimSun"/>
          <w:lang w:val="en-US" w:eastAsia="zh-CN"/>
        </w:rPr>
        <w:t xml:space="preserve">set of </w:t>
      </w:r>
      <w:r w:rsidR="00AE0B3C">
        <w:rPr>
          <w:rFonts w:eastAsia="SimSun"/>
          <w:lang w:val="en-US" w:eastAsia="zh-CN"/>
        </w:rPr>
        <w:t>values of M in DL-PRS cannot be directly reused</w:t>
      </w:r>
      <w:r w:rsidR="001633DC">
        <w:rPr>
          <w:rFonts w:eastAsia="SimSun"/>
          <w:lang w:val="en-US" w:eastAsia="zh-CN"/>
        </w:rPr>
        <w:t xml:space="preserve"> for SL-PRS</w:t>
      </w:r>
      <w:r w:rsidR="00AE0B3C">
        <w:rPr>
          <w:rFonts w:eastAsia="SimSun"/>
          <w:lang w:val="en-US" w:eastAsia="zh-CN"/>
        </w:rPr>
        <w:t>.</w:t>
      </w:r>
    </w:p>
    <w:p w14:paraId="43760672" w14:textId="3D8870C5" w:rsidR="00862286" w:rsidRDefault="00862286" w:rsidP="00862286">
      <w:pPr>
        <w:pStyle w:val="20"/>
      </w:pPr>
      <w:r>
        <w:t>Resource pool for SL positioning</w:t>
      </w:r>
    </w:p>
    <w:p w14:paraId="21E22426" w14:textId="77777777" w:rsidR="00862286" w:rsidRDefault="00862286" w:rsidP="00862286">
      <w:pPr>
        <w:rPr>
          <w:rFonts w:eastAsia="SimSun"/>
          <w:lang w:val="en-US" w:eastAsia="zh-CN"/>
        </w:rPr>
      </w:pPr>
      <w:r>
        <w:rPr>
          <w:rFonts w:eastAsia="SimSun" w:hint="eastAsia"/>
          <w:lang w:val="en-US" w:eastAsia="zh-CN"/>
        </w:rPr>
        <w:t>T</w:t>
      </w:r>
      <w:r>
        <w:rPr>
          <w:rFonts w:eastAsia="SimSun"/>
          <w:lang w:val="en-US" w:eastAsia="zh-CN"/>
        </w:rPr>
        <w:t>he following was agreed in RAN1#110bis-e,</w:t>
      </w:r>
    </w:p>
    <w:tbl>
      <w:tblPr>
        <w:tblStyle w:val="af2"/>
        <w:tblW w:w="0" w:type="auto"/>
        <w:tblLook w:val="04A0" w:firstRow="1" w:lastRow="0" w:firstColumn="1" w:lastColumn="0" w:noHBand="0" w:noVBand="1"/>
      </w:tblPr>
      <w:tblGrid>
        <w:gridCol w:w="9954"/>
      </w:tblGrid>
      <w:tr w:rsidR="00862286" w14:paraId="06239D96" w14:textId="77777777" w:rsidTr="001A488A">
        <w:tc>
          <w:tcPr>
            <w:tcW w:w="10180" w:type="dxa"/>
          </w:tcPr>
          <w:p w14:paraId="0F8AECE7" w14:textId="77777777" w:rsidR="00862286" w:rsidRPr="00197EC2" w:rsidRDefault="00862286" w:rsidP="00862286">
            <w:pPr>
              <w:pStyle w:val="0Maintext"/>
              <w:rPr>
                <w:b/>
                <w:u w:val="single"/>
                <w:lang w:eastAsia="zh-CN"/>
              </w:rPr>
            </w:pPr>
            <w:r w:rsidRPr="00197EC2">
              <w:rPr>
                <w:b/>
                <w:highlight w:val="green"/>
                <w:u w:val="single"/>
                <w:lang w:eastAsia="zh-CN"/>
              </w:rPr>
              <w:t>Agreement</w:t>
            </w:r>
          </w:p>
          <w:p w14:paraId="5FAF12A3" w14:textId="77777777" w:rsidR="00862286" w:rsidRPr="001134EC" w:rsidRDefault="00862286" w:rsidP="00862286">
            <w:r w:rsidRPr="001134EC">
              <w:t>For a dedicated resource pool for SL positioning,</w:t>
            </w:r>
          </w:p>
          <w:p w14:paraId="5A6AE44F" w14:textId="77777777" w:rsidR="00862286" w:rsidRPr="001134EC" w:rsidRDefault="00862286" w:rsidP="00862286">
            <w:pPr>
              <w:numPr>
                <w:ilvl w:val="0"/>
                <w:numId w:val="39"/>
              </w:numPr>
              <w:snapToGrid/>
              <w:spacing w:after="160" w:afterAutospacing="0" w:line="252" w:lineRule="auto"/>
              <w:contextualSpacing/>
              <w:jc w:val="left"/>
              <w:rPr>
                <w:rFonts w:eastAsia="SimSun"/>
              </w:rPr>
            </w:pPr>
            <w:r w:rsidRPr="001134EC">
              <w:rPr>
                <w:rFonts w:eastAsia="SimSun"/>
              </w:rPr>
              <w:t>With regards to which channels can be included in the resource pool in addition to SL-PRS, consider the following options:</w:t>
            </w:r>
          </w:p>
          <w:p w14:paraId="51C59685" w14:textId="77777777" w:rsidR="00862286" w:rsidRPr="001134EC" w:rsidRDefault="00862286" w:rsidP="00862286">
            <w:pPr>
              <w:numPr>
                <w:ilvl w:val="1"/>
                <w:numId w:val="39"/>
              </w:numPr>
              <w:snapToGrid/>
              <w:spacing w:after="0" w:afterAutospacing="0" w:line="252" w:lineRule="auto"/>
              <w:contextualSpacing/>
              <w:jc w:val="left"/>
              <w:rPr>
                <w:rFonts w:eastAsia="SimSun"/>
              </w:rPr>
            </w:pPr>
            <w:r w:rsidRPr="001134EC">
              <w:rPr>
                <w:rFonts w:eastAsia="SimSun"/>
              </w:rPr>
              <w:t>Opt. 1: No other channel can be included beyond SL-PRS</w:t>
            </w:r>
          </w:p>
          <w:p w14:paraId="242C54C5" w14:textId="77777777" w:rsidR="00862286" w:rsidRPr="001134EC" w:rsidRDefault="00862286" w:rsidP="00862286">
            <w:pPr>
              <w:numPr>
                <w:ilvl w:val="1"/>
                <w:numId w:val="39"/>
              </w:numPr>
              <w:snapToGrid/>
              <w:spacing w:after="0" w:afterAutospacing="0" w:line="252" w:lineRule="auto"/>
              <w:contextualSpacing/>
              <w:jc w:val="left"/>
              <w:rPr>
                <w:rFonts w:eastAsia="SimSun"/>
              </w:rPr>
            </w:pPr>
            <w:r w:rsidRPr="001134EC">
              <w:rPr>
                <w:rFonts w:eastAsia="SimSun"/>
              </w:rPr>
              <w:t>Opt. 2: PSCCH which carries SCI associated with SL-PRS transmission(s) is included</w:t>
            </w:r>
          </w:p>
          <w:p w14:paraId="53BCC4FC" w14:textId="77777777" w:rsidR="00862286" w:rsidRPr="001134EC" w:rsidRDefault="00862286" w:rsidP="00862286">
            <w:pPr>
              <w:numPr>
                <w:ilvl w:val="1"/>
                <w:numId w:val="39"/>
              </w:numPr>
              <w:snapToGrid/>
              <w:spacing w:after="0" w:afterAutospacing="0" w:line="252" w:lineRule="auto"/>
              <w:contextualSpacing/>
              <w:jc w:val="left"/>
              <w:rPr>
                <w:rFonts w:eastAsia="SimSun"/>
              </w:rPr>
            </w:pPr>
            <w:r w:rsidRPr="001134EC">
              <w:rPr>
                <w:rFonts w:eastAsia="SimSun"/>
              </w:rPr>
              <w:t>Opt. 3: PSCCH which carries SCI associated with SL-PRS transmission(s) and PSSCH associated with SL-PRS transmission(s) are included</w:t>
            </w:r>
          </w:p>
          <w:p w14:paraId="0BDDD2F7" w14:textId="77777777" w:rsidR="00862286" w:rsidRPr="001134EC" w:rsidRDefault="00862286" w:rsidP="00862286">
            <w:pPr>
              <w:numPr>
                <w:ilvl w:val="2"/>
                <w:numId w:val="39"/>
              </w:numPr>
              <w:snapToGrid/>
              <w:spacing w:after="0" w:afterAutospacing="0" w:line="252" w:lineRule="auto"/>
              <w:contextualSpacing/>
              <w:jc w:val="left"/>
              <w:rPr>
                <w:rFonts w:eastAsia="SimSun"/>
              </w:rPr>
            </w:pPr>
            <w:r w:rsidRPr="001134EC">
              <w:rPr>
                <w:rFonts w:eastAsia="SimSun"/>
              </w:rPr>
              <w:t>FFS: Details</w:t>
            </w:r>
          </w:p>
          <w:p w14:paraId="57F2F1EB" w14:textId="77777777" w:rsidR="00862286" w:rsidRPr="001134EC" w:rsidRDefault="00862286" w:rsidP="00862286">
            <w:pPr>
              <w:numPr>
                <w:ilvl w:val="2"/>
                <w:numId w:val="39"/>
              </w:numPr>
              <w:snapToGrid/>
              <w:spacing w:after="0" w:afterAutospacing="0" w:line="252" w:lineRule="auto"/>
              <w:contextualSpacing/>
              <w:jc w:val="left"/>
              <w:rPr>
                <w:rFonts w:eastAsia="SimSun"/>
              </w:rPr>
            </w:pPr>
            <w:r w:rsidRPr="001134EC">
              <w:rPr>
                <w:rFonts w:eastAsia="SimSun"/>
              </w:rPr>
              <w:t>FFS: definition of PSSCH associated with SL-PRS transmission(s)</w:t>
            </w:r>
          </w:p>
          <w:p w14:paraId="7E726898" w14:textId="13A835C9" w:rsidR="00862286" w:rsidRPr="00862286" w:rsidRDefault="00862286" w:rsidP="00862286">
            <w:pPr>
              <w:numPr>
                <w:ilvl w:val="0"/>
                <w:numId w:val="39"/>
              </w:numPr>
              <w:snapToGrid/>
              <w:spacing w:after="0" w:afterAutospacing="0" w:line="252" w:lineRule="auto"/>
              <w:contextualSpacing/>
              <w:jc w:val="left"/>
              <w:rPr>
                <w:rFonts w:eastAsia="SimSun"/>
              </w:rPr>
            </w:pPr>
            <w:r w:rsidRPr="001134EC">
              <w:rPr>
                <w:rFonts w:eastAsia="SimSun"/>
              </w:rPr>
              <w:t>Note: Companies are encouraged to provide their analysis and views on the above</w:t>
            </w:r>
          </w:p>
        </w:tc>
      </w:tr>
    </w:tbl>
    <w:p w14:paraId="237DE6DF" w14:textId="6F14AA45" w:rsidR="001A488A" w:rsidRDefault="001A488A" w:rsidP="00862286">
      <w:pPr>
        <w:spacing w:before="100" w:beforeAutospacing="1"/>
        <w:rPr>
          <w:rFonts w:eastAsia="SimSun"/>
          <w:lang w:eastAsia="zh-CN"/>
        </w:rPr>
      </w:pPr>
      <w:r>
        <w:rPr>
          <w:rFonts w:eastAsia="SimSun"/>
          <w:lang w:eastAsia="zh-CN"/>
        </w:rPr>
        <w:lastRenderedPageBreak/>
        <w:t xml:space="preserve">If Opt. 1 is adopted, SL positioning would have to be supported with at least two resource pools </w:t>
      </w:r>
      <w:r w:rsidR="00864B85">
        <w:rPr>
          <w:rFonts w:eastAsia="SimSun"/>
          <w:lang w:eastAsia="zh-CN"/>
        </w:rPr>
        <w:t>and</w:t>
      </w:r>
      <w:r>
        <w:rPr>
          <w:rFonts w:eastAsia="SimSun"/>
          <w:lang w:eastAsia="zh-CN"/>
        </w:rPr>
        <w:t xml:space="preserve"> cross-pool SL-PRS resource allocation/reservation</w:t>
      </w:r>
      <w:r w:rsidR="00864B85">
        <w:rPr>
          <w:rFonts w:eastAsia="SimSun"/>
          <w:lang w:eastAsia="zh-CN"/>
        </w:rPr>
        <w:t xml:space="preserve"> is always required</w:t>
      </w:r>
      <w:r>
        <w:rPr>
          <w:rFonts w:eastAsia="SimSun"/>
          <w:lang w:eastAsia="zh-CN"/>
        </w:rPr>
        <w:t xml:space="preserve">, which inevitably increases UE implementation complexity. And the design of SCI for SL-PRS resource allocation/reservation would also be a problem because SCI in a shared resource pool has to be backward compatible with Rel-16 and Rel-17 UEs. </w:t>
      </w:r>
      <w:proofErr w:type="gramStart"/>
      <w:r>
        <w:rPr>
          <w:rFonts w:eastAsia="SimSun"/>
          <w:lang w:eastAsia="zh-CN"/>
        </w:rPr>
        <w:t>Therefore</w:t>
      </w:r>
      <w:proofErr w:type="gramEnd"/>
      <w:r>
        <w:rPr>
          <w:rFonts w:eastAsia="SimSun"/>
          <w:lang w:eastAsia="zh-CN"/>
        </w:rPr>
        <w:t xml:space="preserve"> we think at least PSCCH should be supported in a dedicated resource pool.</w:t>
      </w:r>
    </w:p>
    <w:p w14:paraId="47D615EA" w14:textId="271CD6E1" w:rsidR="001A488A" w:rsidRDefault="001A488A" w:rsidP="00862286">
      <w:pPr>
        <w:spacing w:before="100" w:beforeAutospacing="1"/>
        <w:rPr>
          <w:rFonts w:eastAsia="SimSun"/>
          <w:lang w:eastAsia="zh-CN"/>
        </w:rPr>
      </w:pPr>
      <w:r>
        <w:rPr>
          <w:rFonts w:eastAsia="SimSun"/>
          <w:lang w:eastAsia="zh-CN"/>
        </w:rPr>
        <w:t xml:space="preserve">The main motivation that we can see in supporting PSSCH in a dedicated resource pool is </w:t>
      </w:r>
      <w:r w:rsidR="00864B85">
        <w:rPr>
          <w:rFonts w:eastAsia="SimSun"/>
          <w:lang w:eastAsia="zh-CN"/>
        </w:rPr>
        <w:t>to convey measurement reports. But that is of less concern because measurement reports can be conveyed in higher layers, without breaking the backward compatibility with Rel-16 and Rel-17 UEs.</w:t>
      </w:r>
      <w:r w:rsidR="00024A36">
        <w:rPr>
          <w:rFonts w:eastAsia="SimSun"/>
          <w:lang w:eastAsia="zh-CN"/>
        </w:rPr>
        <w:t xml:space="preserve"> If PSSCH is supported in a dedicated resource pool, we propose to make it clear that it should only convey signalling/data for SL positioning.</w:t>
      </w:r>
    </w:p>
    <w:p w14:paraId="70331201" w14:textId="4BE4C0F2" w:rsidR="00862286" w:rsidRDefault="00D26EE8" w:rsidP="00862286">
      <w:pPr>
        <w:spacing w:after="0" w:afterAutospacing="0"/>
        <w:rPr>
          <w:lang w:val="en-US"/>
        </w:rPr>
      </w:pPr>
      <w:r>
        <w:rPr>
          <w:b/>
          <w:bCs/>
          <w:u w:val="single"/>
          <w:lang w:val="en-US"/>
        </w:rPr>
        <w:t xml:space="preserve">Proposal </w:t>
      </w:r>
      <w:r w:rsidR="000C3D44">
        <w:rPr>
          <w:b/>
          <w:bCs/>
          <w:u w:val="single"/>
          <w:lang w:val="en-US"/>
        </w:rPr>
        <w:t>4</w:t>
      </w:r>
      <w:r w:rsidR="00862286">
        <w:rPr>
          <w:b/>
          <w:bCs/>
          <w:u w:val="single"/>
          <w:lang w:val="en-US"/>
        </w:rPr>
        <w:t>:</w:t>
      </w:r>
      <w:r w:rsidR="00862286">
        <w:rPr>
          <w:lang w:val="en-US"/>
        </w:rPr>
        <w:t xml:space="preserve"> </w:t>
      </w:r>
    </w:p>
    <w:p w14:paraId="72469F08" w14:textId="0D5C4C9B" w:rsidR="00862286" w:rsidRPr="000F6B29" w:rsidRDefault="00024A36" w:rsidP="00862286">
      <w:pPr>
        <w:pStyle w:val="aff9"/>
        <w:numPr>
          <w:ilvl w:val="0"/>
          <w:numId w:val="26"/>
        </w:numPr>
        <w:ind w:firstLineChars="0"/>
        <w:rPr>
          <w:lang w:val="en-US"/>
        </w:rPr>
      </w:pPr>
      <w:r>
        <w:rPr>
          <w:rFonts w:eastAsia="SimSun"/>
        </w:rPr>
        <w:t xml:space="preserve">At least </w:t>
      </w:r>
      <w:r w:rsidRPr="001134EC">
        <w:rPr>
          <w:rFonts w:eastAsia="SimSun"/>
        </w:rPr>
        <w:t xml:space="preserve">PSCCH which carries SCI associated with SL-PRS transmission(s) is </w:t>
      </w:r>
      <w:r>
        <w:rPr>
          <w:rFonts w:eastAsia="SimSun"/>
        </w:rPr>
        <w:t>supported in a dedicated resource pool</w:t>
      </w:r>
      <w:r w:rsidR="00862286">
        <w:rPr>
          <w:rFonts w:eastAsia="SimSun" w:hint="eastAsia"/>
          <w:lang w:eastAsia="zh-CN"/>
        </w:rPr>
        <w:t>.</w:t>
      </w:r>
    </w:p>
    <w:p w14:paraId="589D1E2E" w14:textId="21CAF1C3" w:rsidR="00024A36" w:rsidRDefault="00D26EE8" w:rsidP="00024A36">
      <w:pPr>
        <w:spacing w:after="0" w:afterAutospacing="0"/>
        <w:rPr>
          <w:lang w:val="en-US"/>
        </w:rPr>
      </w:pPr>
      <w:r>
        <w:rPr>
          <w:b/>
          <w:bCs/>
          <w:u w:val="single"/>
          <w:lang w:val="en-US"/>
        </w:rPr>
        <w:t xml:space="preserve">Proposal </w:t>
      </w:r>
      <w:r w:rsidR="000C3D44">
        <w:rPr>
          <w:b/>
          <w:bCs/>
          <w:u w:val="single"/>
          <w:lang w:val="en-US"/>
        </w:rPr>
        <w:t>5</w:t>
      </w:r>
      <w:r w:rsidR="00024A36">
        <w:rPr>
          <w:b/>
          <w:bCs/>
          <w:u w:val="single"/>
          <w:lang w:val="en-US"/>
        </w:rPr>
        <w:t>:</w:t>
      </w:r>
      <w:r w:rsidR="00024A36">
        <w:rPr>
          <w:lang w:val="en-US"/>
        </w:rPr>
        <w:t xml:space="preserve"> </w:t>
      </w:r>
    </w:p>
    <w:p w14:paraId="1E9BA022" w14:textId="167440C8" w:rsidR="00024A36" w:rsidRPr="000F6B29" w:rsidRDefault="00024A36" w:rsidP="00024A36">
      <w:pPr>
        <w:pStyle w:val="aff9"/>
        <w:numPr>
          <w:ilvl w:val="0"/>
          <w:numId w:val="26"/>
        </w:numPr>
        <w:ind w:firstLineChars="0"/>
        <w:rPr>
          <w:lang w:val="en-US"/>
        </w:rPr>
      </w:pPr>
      <w:r>
        <w:rPr>
          <w:rFonts w:eastAsia="SimSun"/>
        </w:rPr>
        <w:t>If PSSCH is supported in a dedicated resource pool, restrictions should be imposed for such PSSCH that it is not used for SL communications.</w:t>
      </w:r>
    </w:p>
    <w:tbl>
      <w:tblPr>
        <w:tblStyle w:val="af2"/>
        <w:tblW w:w="0" w:type="auto"/>
        <w:tblLook w:val="04A0" w:firstRow="1" w:lastRow="0" w:firstColumn="1" w:lastColumn="0" w:noHBand="0" w:noVBand="1"/>
      </w:tblPr>
      <w:tblGrid>
        <w:gridCol w:w="9954"/>
      </w:tblGrid>
      <w:tr w:rsidR="00AA4E3F" w14:paraId="6A866E0D" w14:textId="77777777" w:rsidTr="00AA4E3F">
        <w:tc>
          <w:tcPr>
            <w:tcW w:w="10180" w:type="dxa"/>
          </w:tcPr>
          <w:p w14:paraId="670C36FA" w14:textId="01A98442" w:rsidR="00AA4E3F" w:rsidRPr="00AA4E3F" w:rsidRDefault="00AA4E3F" w:rsidP="00AA4E3F">
            <w:pPr>
              <w:snapToGrid/>
              <w:spacing w:after="0" w:afterAutospacing="0"/>
              <w:jc w:val="left"/>
              <w:rPr>
                <w:rFonts w:eastAsia="Times New Roman"/>
                <w:szCs w:val="24"/>
                <w:lang w:val="en-US" w:eastAsia="zh-CN"/>
              </w:rPr>
            </w:pPr>
            <w:r>
              <w:rPr>
                <w:rFonts w:eastAsia="SimSun" w:hint="eastAsia"/>
                <w:lang w:eastAsia="zh-CN"/>
              </w:rPr>
              <w:t>T</w:t>
            </w:r>
            <w:r>
              <w:rPr>
                <w:rFonts w:eastAsia="SimSun"/>
                <w:lang w:eastAsia="zh-CN"/>
              </w:rPr>
              <w:t>he following was agreed in RAN1#110bis-</w:t>
            </w:r>
            <w:proofErr w:type="gramStart"/>
            <w:r>
              <w:rPr>
                <w:rFonts w:eastAsia="SimSun"/>
                <w:lang w:eastAsia="zh-CN"/>
              </w:rPr>
              <w:t>e,</w:t>
            </w:r>
            <w:r w:rsidRPr="00AA4E3F">
              <w:rPr>
                <w:rFonts w:eastAsia="Times New Roman"/>
                <w:szCs w:val="24"/>
                <w:lang w:val="en-US" w:eastAsia="zh-CN"/>
              </w:rPr>
              <w:t>For</w:t>
            </w:r>
            <w:proofErr w:type="gramEnd"/>
            <w:r w:rsidRPr="00AA4E3F">
              <w:rPr>
                <w:rFonts w:eastAsia="Times New Roman"/>
                <w:szCs w:val="24"/>
                <w:lang w:val="en-US" w:eastAsia="zh-CN"/>
              </w:rPr>
              <w:t xml:space="preserve"> a dedicated resource pool for positioning,</w:t>
            </w:r>
          </w:p>
          <w:p w14:paraId="5AA61206" w14:textId="77777777" w:rsidR="00AA4E3F" w:rsidRPr="00AA4E3F" w:rsidRDefault="00AA4E3F" w:rsidP="00AA4E3F">
            <w:pPr>
              <w:numPr>
                <w:ilvl w:val="0"/>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With regards to the granularity of a resource allocation for SL-PRS transmission, study further at least the following options:</w:t>
            </w:r>
          </w:p>
          <w:p w14:paraId="300E5E07" w14:textId="77777777" w:rsidR="00AA4E3F" w:rsidRPr="00AA4E3F" w:rsidRDefault="00AA4E3F" w:rsidP="00AA4E3F">
            <w:pPr>
              <w:numPr>
                <w:ilvl w:val="1"/>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Opt. 1: shorter than a slot allocation (e.g., symbol-level allocation)</w:t>
            </w:r>
          </w:p>
          <w:p w14:paraId="3239F0F6" w14:textId="77777777" w:rsidR="00AA4E3F" w:rsidRPr="00AA4E3F" w:rsidRDefault="00AA4E3F" w:rsidP="00AA4E3F">
            <w:pPr>
              <w:numPr>
                <w:ilvl w:val="1"/>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Opt. 2: SL-PRS-resource-based allocation</w:t>
            </w:r>
          </w:p>
          <w:p w14:paraId="73DDCC9B" w14:textId="77777777" w:rsidR="00AA4E3F" w:rsidRPr="00AA4E3F" w:rsidRDefault="00AA4E3F" w:rsidP="00AA4E3F">
            <w:pPr>
              <w:numPr>
                <w:ilvl w:val="1"/>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 xml:space="preserve">Opt. 3: slot-based allocation </w:t>
            </w:r>
          </w:p>
          <w:p w14:paraId="1EFF3BD7" w14:textId="77777777" w:rsidR="00AA4E3F" w:rsidRPr="00AA4E3F" w:rsidRDefault="00AA4E3F" w:rsidP="00AA4E3F">
            <w:pPr>
              <w:numPr>
                <w:ilvl w:val="0"/>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Other Options are not precluded</w:t>
            </w:r>
          </w:p>
          <w:p w14:paraId="40A75F60" w14:textId="77777777" w:rsidR="00AA4E3F" w:rsidRPr="00AA4E3F" w:rsidRDefault="00AA4E3F" w:rsidP="00AA4E3F">
            <w:pPr>
              <w:numPr>
                <w:ilvl w:val="0"/>
                <w:numId w:val="47"/>
              </w:numPr>
              <w:snapToGrid/>
              <w:spacing w:after="160" w:afterAutospacing="0" w:line="259" w:lineRule="auto"/>
              <w:contextualSpacing/>
              <w:jc w:val="left"/>
              <w:rPr>
                <w:rFonts w:eastAsia="Times New Roman"/>
                <w:szCs w:val="24"/>
                <w:lang w:val="en-US" w:eastAsia="zh-CN"/>
              </w:rPr>
            </w:pPr>
            <w:r w:rsidRPr="00AA4E3F">
              <w:rPr>
                <w:rFonts w:eastAsia="Times New Roman"/>
                <w:szCs w:val="24"/>
                <w:lang w:val="en-US" w:eastAsia="zh-CN"/>
              </w:rPr>
              <w:t xml:space="preserve">Note: Definition of SL-PRS resource needs to have progressed before discussing on </w:t>
            </w:r>
            <w:proofErr w:type="spellStart"/>
            <w:r w:rsidRPr="00AA4E3F">
              <w:rPr>
                <w:rFonts w:eastAsia="Times New Roman"/>
                <w:szCs w:val="24"/>
                <w:lang w:val="en-US" w:eastAsia="zh-CN"/>
              </w:rPr>
              <w:t>downselecting</w:t>
            </w:r>
            <w:proofErr w:type="spellEnd"/>
            <w:r w:rsidRPr="00AA4E3F">
              <w:rPr>
                <w:rFonts w:eastAsia="Times New Roman"/>
                <w:szCs w:val="24"/>
                <w:lang w:val="en-US" w:eastAsia="zh-CN"/>
              </w:rPr>
              <w:t xml:space="preserve"> amongst these options. </w:t>
            </w:r>
          </w:p>
          <w:p w14:paraId="42705555" w14:textId="24F3FD6A" w:rsidR="00AA4E3F" w:rsidRPr="00AA4E3F" w:rsidRDefault="00AA4E3F" w:rsidP="00862286">
            <w:pPr>
              <w:numPr>
                <w:ilvl w:val="0"/>
                <w:numId w:val="47"/>
              </w:numPr>
              <w:snapToGrid/>
              <w:spacing w:after="160" w:afterAutospacing="0" w:line="259" w:lineRule="auto"/>
              <w:contextualSpacing/>
              <w:jc w:val="left"/>
              <w:rPr>
                <w:rFonts w:eastAsia="Times New Roman"/>
                <w:szCs w:val="24"/>
                <w:lang w:val="en-US" w:eastAsia="zh-CN"/>
              </w:rPr>
            </w:pPr>
            <w:r w:rsidRPr="00AA4E3F">
              <w:rPr>
                <w:rFonts w:eastAsia="Times New Roman"/>
                <w:color w:val="FF0000"/>
                <w:szCs w:val="24"/>
                <w:lang w:val="en-US" w:eastAsia="zh-CN"/>
              </w:rPr>
              <w:t>Note: Companies are encouraged to provide their analysis and views on the above options</w:t>
            </w:r>
          </w:p>
        </w:tc>
      </w:tr>
    </w:tbl>
    <w:p w14:paraId="49CFCDF6" w14:textId="1200B3FB" w:rsidR="00AA4E3F" w:rsidRDefault="007375C5" w:rsidP="00AA4E3F">
      <w:pPr>
        <w:spacing w:before="100" w:beforeAutospacing="1"/>
        <w:rPr>
          <w:rFonts w:eastAsia="SimSun"/>
          <w:lang w:eastAsia="zh-CN"/>
        </w:rPr>
      </w:pPr>
      <w:r>
        <w:rPr>
          <w:rFonts w:eastAsia="SimSun" w:hint="eastAsia"/>
          <w:lang w:eastAsia="zh-CN"/>
        </w:rPr>
        <w:t>I</w:t>
      </w:r>
      <w:r>
        <w:rPr>
          <w:rFonts w:eastAsia="SimSun"/>
          <w:lang w:eastAsia="zh-CN"/>
        </w:rPr>
        <w:t xml:space="preserve">n our view, RAN1 should first clarify the definition of a “SL-PRS resource”, which should be served as the finest granularity of SL-PRS resource allocation. As periodic, aperiodic and </w:t>
      </w:r>
      <w:r>
        <w:rPr>
          <w:rFonts w:eastAsia="SimSun" w:hint="eastAsia"/>
          <w:lang w:eastAsia="zh-CN"/>
        </w:rPr>
        <w:t>s</w:t>
      </w:r>
      <w:r w:rsidRPr="007375C5">
        <w:rPr>
          <w:rFonts w:eastAsia="SimSun"/>
          <w:lang w:eastAsia="zh-CN"/>
        </w:rPr>
        <w:t>emi-persistent</w:t>
      </w:r>
      <w:r>
        <w:rPr>
          <w:rFonts w:eastAsia="SimSun"/>
          <w:lang w:eastAsia="zh-CN"/>
        </w:rPr>
        <w:t xml:space="preserve"> SL-PRS are all supported, it seems straightforward that a “SL-PRS resource” should correspond to one SL-PRS transmission with one RE offset and in a number of SL-PRS symbols in a slot. In order to achieve flexible SL-PRS resource allocation/reservation, we propose to support a </w:t>
      </w:r>
      <w:r w:rsidR="00BB6C4B">
        <w:rPr>
          <w:rFonts w:eastAsia="SimSun"/>
          <w:lang w:eastAsia="zh-CN"/>
        </w:rPr>
        <w:t xml:space="preserve">(pre-) </w:t>
      </w:r>
      <w:r>
        <w:rPr>
          <w:rFonts w:eastAsia="SimSun"/>
          <w:lang w:eastAsia="zh-CN"/>
        </w:rPr>
        <w:t xml:space="preserve">configurable SL-PRS resource allocation granularity, </w:t>
      </w:r>
      <w:proofErr w:type="gramStart"/>
      <w:r>
        <w:rPr>
          <w:rFonts w:eastAsia="SimSun"/>
          <w:lang w:eastAsia="zh-CN"/>
        </w:rPr>
        <w:t>e.g.</w:t>
      </w:r>
      <w:proofErr w:type="gramEnd"/>
      <w:r>
        <w:rPr>
          <w:rFonts w:eastAsia="SimSun"/>
          <w:lang w:eastAsia="zh-CN"/>
        </w:rPr>
        <w:t xml:space="preserve"> it can be either based on one SL-PRS resource, or based on a set of SL-PRS resources. </w:t>
      </w:r>
      <w:r w:rsidR="00BB6C4B">
        <w:rPr>
          <w:rFonts w:eastAsia="SimSun"/>
          <w:lang w:eastAsia="zh-CN"/>
        </w:rPr>
        <w:t>For example, the latter case can be used for allocating SL-PRS resources for a group of anchor UEs.</w:t>
      </w:r>
    </w:p>
    <w:p w14:paraId="69E7B68E" w14:textId="5F439737" w:rsidR="007375C5" w:rsidRDefault="007375C5" w:rsidP="007375C5">
      <w:pPr>
        <w:spacing w:after="0" w:afterAutospacing="0"/>
        <w:rPr>
          <w:lang w:val="en-US"/>
        </w:rPr>
      </w:pPr>
      <w:r>
        <w:rPr>
          <w:b/>
          <w:bCs/>
          <w:u w:val="single"/>
          <w:lang w:val="en-US"/>
        </w:rPr>
        <w:t xml:space="preserve">Proposal </w:t>
      </w:r>
      <w:r w:rsidR="000C3D44">
        <w:rPr>
          <w:b/>
          <w:bCs/>
          <w:u w:val="single"/>
          <w:lang w:val="en-US"/>
        </w:rPr>
        <w:t>6</w:t>
      </w:r>
      <w:r>
        <w:rPr>
          <w:b/>
          <w:bCs/>
          <w:u w:val="single"/>
          <w:lang w:val="en-US"/>
        </w:rPr>
        <w:t>:</w:t>
      </w:r>
      <w:r>
        <w:rPr>
          <w:lang w:val="en-US"/>
        </w:rPr>
        <w:t xml:space="preserve"> </w:t>
      </w:r>
    </w:p>
    <w:p w14:paraId="795345F1" w14:textId="25B8C975" w:rsidR="007375C5" w:rsidRPr="000F6B29" w:rsidRDefault="00BB6C4B" w:rsidP="007375C5">
      <w:pPr>
        <w:pStyle w:val="aff9"/>
        <w:numPr>
          <w:ilvl w:val="0"/>
          <w:numId w:val="26"/>
        </w:numPr>
        <w:ind w:firstLineChars="0"/>
        <w:rPr>
          <w:lang w:val="en-US"/>
        </w:rPr>
      </w:pPr>
      <w:r>
        <w:rPr>
          <w:rFonts w:eastAsia="SimSun"/>
        </w:rPr>
        <w:t>The SL-PRS resource allocation granularity is (pre-) configurable.</w:t>
      </w:r>
    </w:p>
    <w:p w14:paraId="05B4873C" w14:textId="77777777" w:rsidR="007375C5" w:rsidRPr="00BB6C4B" w:rsidRDefault="007375C5" w:rsidP="00AA4E3F">
      <w:pPr>
        <w:spacing w:before="100" w:beforeAutospacing="1"/>
        <w:rPr>
          <w:rFonts w:eastAsia="SimSun"/>
          <w:lang w:eastAsia="zh-CN"/>
        </w:rPr>
      </w:pPr>
    </w:p>
    <w:p w14:paraId="2DBE6A83" w14:textId="173FCDF0" w:rsidR="00AD1D61" w:rsidRDefault="000457E1" w:rsidP="000457E1">
      <w:pPr>
        <w:pStyle w:val="20"/>
      </w:pPr>
      <w:r w:rsidRPr="000457E1">
        <w:lastRenderedPageBreak/>
        <w:t>SL-PRS Configuration/Triggering/Activation/Reservation</w:t>
      </w:r>
    </w:p>
    <w:p w14:paraId="253B423F" w14:textId="31CBC7A6" w:rsidR="00876519" w:rsidRPr="00876519" w:rsidRDefault="00876519" w:rsidP="00876519">
      <w:r>
        <w:rPr>
          <w:lang w:val="en-US"/>
        </w:rPr>
        <w:t xml:space="preserve">In last RAN1 meeting, </w:t>
      </w:r>
      <w:r w:rsidR="005C168A">
        <w:rPr>
          <w:lang w:val="en-US"/>
        </w:rPr>
        <w:t xml:space="preserve">the following Feature Lead Proposal was discussed and </w:t>
      </w:r>
      <w:r>
        <w:rPr>
          <w:lang w:val="en-US"/>
        </w:rPr>
        <w:t xml:space="preserve">the following agreement </w:t>
      </w:r>
      <w:r w:rsidR="009B2D39">
        <w:rPr>
          <w:lang w:eastAsia="zh-CN"/>
        </w:rPr>
        <w:t>was achieved</w:t>
      </w:r>
      <w:r>
        <w:rPr>
          <w:lang w:val="en-US"/>
        </w:rPr>
        <w:t xml:space="preserve"> [2]</w:t>
      </w:r>
      <w:r w:rsidR="00947BC0">
        <w:rPr>
          <w:lang w:val="en-US"/>
        </w:rPr>
        <w:t>[3]</w:t>
      </w:r>
      <w:r>
        <w:rPr>
          <w:lang w:val="en-US"/>
        </w:rPr>
        <w:t>.</w:t>
      </w:r>
    </w:p>
    <w:tbl>
      <w:tblPr>
        <w:tblStyle w:val="af2"/>
        <w:tblW w:w="0" w:type="auto"/>
        <w:tblLook w:val="04A0" w:firstRow="1" w:lastRow="0" w:firstColumn="1" w:lastColumn="0" w:noHBand="0" w:noVBand="1"/>
      </w:tblPr>
      <w:tblGrid>
        <w:gridCol w:w="9954"/>
      </w:tblGrid>
      <w:tr w:rsidR="00110CB4" w:rsidRPr="007C3E3D" w14:paraId="0D2A7390" w14:textId="77777777" w:rsidTr="00C643E5">
        <w:tc>
          <w:tcPr>
            <w:tcW w:w="11193" w:type="dxa"/>
          </w:tcPr>
          <w:p w14:paraId="5D05960C" w14:textId="143A84AC" w:rsidR="00DC24D9" w:rsidRPr="004E1C1E" w:rsidRDefault="004E1C1E" w:rsidP="004E1C1E">
            <w:pPr>
              <w:keepNext/>
              <w:keepLines/>
              <w:snapToGrid/>
              <w:spacing w:before="40" w:after="0" w:afterAutospacing="0"/>
              <w:jc w:val="left"/>
              <w:outlineLvl w:val="4"/>
              <w:rPr>
                <w:rFonts w:ascii="Calibri Light" w:eastAsia="DengXian Light" w:hAnsi="Calibri Light"/>
                <w:color w:val="2E74B5"/>
                <w:szCs w:val="24"/>
                <w:lang w:val="en-US" w:eastAsia="zh-CN"/>
              </w:rPr>
            </w:pPr>
            <w:bookmarkStart w:id="6" w:name="_Hlk113285921"/>
            <w:r w:rsidRPr="004E1C1E">
              <w:rPr>
                <w:rFonts w:ascii="Calibri Light" w:eastAsia="DengXian Light" w:hAnsi="Calibri Light"/>
                <w:color w:val="2E74B5"/>
                <w:szCs w:val="24"/>
                <w:highlight w:val="yellow"/>
                <w:lang w:val="en-US" w:eastAsia="zh-CN"/>
              </w:rPr>
              <w:t>[HIGH] Feature Lead Proposal 4.1.4.B-v2</w:t>
            </w:r>
          </w:p>
          <w:p w14:paraId="6D24E648" w14:textId="06EFD7C4" w:rsidR="00DC24D9" w:rsidRDefault="00DC24D9" w:rsidP="00DC24D9">
            <w:pPr>
              <w:overflowPunct w:val="0"/>
              <w:autoSpaceDE w:val="0"/>
              <w:autoSpaceDN w:val="0"/>
              <w:adjustRightInd w:val="0"/>
              <w:textAlignment w:val="baseline"/>
              <w:rPr>
                <w:lang w:eastAsia="en-US"/>
              </w:rPr>
            </w:pPr>
            <w:r>
              <w:t>With regards to the reservation/indication of SL-PRS resource(s) for dedicated resource pool and shared resource pool (if supported) for positioning:</w:t>
            </w:r>
          </w:p>
          <w:p w14:paraId="3BA3464D" w14:textId="77777777" w:rsidR="00DC24D9" w:rsidRDefault="00DC24D9" w:rsidP="00DC24D9">
            <w:pPr>
              <w:pStyle w:val="aff9"/>
              <w:numPr>
                <w:ilvl w:val="1"/>
                <w:numId w:val="42"/>
              </w:numPr>
              <w:overflowPunct w:val="0"/>
              <w:autoSpaceDE w:val="0"/>
              <w:autoSpaceDN w:val="0"/>
              <w:adjustRightInd w:val="0"/>
              <w:snapToGrid/>
              <w:spacing w:after="160" w:afterAutospacing="0" w:line="256" w:lineRule="auto"/>
              <w:ind w:firstLineChars="0"/>
              <w:contextualSpacing/>
              <w:textAlignment w:val="baseline"/>
              <w:rPr>
                <w:rFonts w:eastAsia="Times New Roman"/>
                <w:szCs w:val="24"/>
              </w:rPr>
            </w:pPr>
            <w:r>
              <w:rPr>
                <w:rFonts w:eastAsia="Times New Roman"/>
                <w:szCs w:val="24"/>
              </w:rPr>
              <w:t>Option A.1: SCI can be used for indicating one or more SL-PRS resource(s)</w:t>
            </w:r>
          </w:p>
          <w:p w14:paraId="01CCD26A" w14:textId="77777777" w:rsidR="00DC24D9" w:rsidRDefault="00DC24D9" w:rsidP="00DC24D9">
            <w:pPr>
              <w:pStyle w:val="aff9"/>
              <w:numPr>
                <w:ilvl w:val="2"/>
                <w:numId w:val="42"/>
              </w:numPr>
              <w:overflowPunct w:val="0"/>
              <w:autoSpaceDE w:val="0"/>
              <w:autoSpaceDN w:val="0"/>
              <w:adjustRightInd w:val="0"/>
              <w:snapToGrid/>
              <w:spacing w:after="160" w:afterAutospacing="0" w:line="256" w:lineRule="auto"/>
              <w:ind w:firstLineChars="0"/>
              <w:contextualSpacing/>
              <w:textAlignment w:val="baseline"/>
              <w:rPr>
                <w:rFonts w:eastAsia="Times New Roman"/>
                <w:color w:val="00B050"/>
                <w:szCs w:val="24"/>
              </w:rPr>
            </w:pPr>
            <w:r>
              <w:rPr>
                <w:rFonts w:eastAsia="Times New Roman"/>
                <w:color w:val="00B050"/>
                <w:szCs w:val="24"/>
              </w:rPr>
              <w:t xml:space="preserve">Note: This does NOT mean that only SCI is being used. There can still be higher layer </w:t>
            </w:r>
            <w:proofErr w:type="spellStart"/>
            <w:r>
              <w:rPr>
                <w:rFonts w:eastAsia="Times New Roman"/>
                <w:color w:val="00B050"/>
                <w:szCs w:val="24"/>
              </w:rPr>
              <w:t>signaling</w:t>
            </w:r>
            <w:proofErr w:type="spellEnd"/>
            <w:r>
              <w:rPr>
                <w:rFonts w:eastAsia="Times New Roman"/>
                <w:color w:val="00B050"/>
                <w:szCs w:val="24"/>
              </w:rPr>
              <w:t xml:space="preserve"> for the purpose of indicating a part of SL-PRS [configuration/parameters].</w:t>
            </w:r>
          </w:p>
          <w:p w14:paraId="29B0E934" w14:textId="77777777" w:rsidR="00DC24D9" w:rsidRDefault="00DC24D9" w:rsidP="00DC24D9">
            <w:pPr>
              <w:overflowPunct w:val="0"/>
              <w:autoSpaceDE w:val="0"/>
              <w:autoSpaceDN w:val="0"/>
              <w:adjustRightInd w:val="0"/>
              <w:textAlignment w:val="baseline"/>
              <w:rPr>
                <w:rFonts w:eastAsia="Times New Roman"/>
                <w:szCs w:val="24"/>
              </w:rPr>
            </w:pPr>
            <w:r>
              <w:rPr>
                <w:color w:val="FF0000"/>
              </w:rPr>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w:t>
            </w:r>
            <w:proofErr w:type="spellStart"/>
            <w:r>
              <w:t>signaling</w:t>
            </w:r>
            <w:proofErr w:type="spellEnd"/>
            <w:r>
              <w:t>:</w:t>
            </w:r>
          </w:p>
          <w:p w14:paraId="02EF2851" w14:textId="77777777" w:rsidR="00DC24D9" w:rsidRDefault="00DC24D9" w:rsidP="00DC24D9">
            <w:pPr>
              <w:pStyle w:val="aff9"/>
              <w:numPr>
                <w:ilvl w:val="0"/>
                <w:numId w:val="43"/>
              </w:numPr>
              <w:overflowPunct w:val="0"/>
              <w:autoSpaceDE w:val="0"/>
              <w:autoSpaceDN w:val="0"/>
              <w:adjustRightInd w:val="0"/>
              <w:snapToGrid/>
              <w:spacing w:after="160" w:afterAutospacing="0" w:line="256" w:lineRule="auto"/>
              <w:ind w:firstLineChars="0"/>
              <w:contextualSpacing/>
              <w:textAlignment w:val="baseline"/>
              <w:rPr>
                <w:rFonts w:eastAsia="Times New Roman"/>
                <w:szCs w:val="24"/>
              </w:rPr>
            </w:pPr>
            <w:r>
              <w:rPr>
                <w:rFonts w:eastAsia="Times New Roman"/>
                <w:szCs w:val="24"/>
              </w:rPr>
              <w:t xml:space="preserve">Option B.1: A transmitting UE sends the </w:t>
            </w:r>
            <w:r>
              <w:rPr>
                <w:color w:val="00B0F0"/>
              </w:rPr>
              <w:t>SL PRS resource</w:t>
            </w:r>
            <w:r>
              <w:rPr>
                <w:rFonts w:eastAsia="Times New Roman"/>
                <w:szCs w:val="24"/>
              </w:rPr>
              <w:t xml:space="preserve"> reservation/indication, and </w:t>
            </w:r>
            <w:r>
              <w:rPr>
                <w:rFonts w:eastAsia="Times New Roman"/>
                <w:strike/>
                <w:color w:val="00B050"/>
                <w:szCs w:val="24"/>
              </w:rPr>
              <w:t>then</w:t>
            </w:r>
            <w:r>
              <w:rPr>
                <w:rFonts w:eastAsia="Times New Roman"/>
                <w:color w:val="00B050"/>
                <w:szCs w:val="24"/>
              </w:rPr>
              <w:t xml:space="preserve"> </w:t>
            </w:r>
            <w:r>
              <w:rPr>
                <w:rFonts w:eastAsia="Times New Roman"/>
                <w:szCs w:val="24"/>
              </w:rPr>
              <w:t xml:space="preserve">transmits the SL-PRS according to </w:t>
            </w:r>
            <w:r>
              <w:rPr>
                <w:rFonts w:eastAsia="Times New Roman"/>
                <w:color w:val="00B0F0"/>
                <w:szCs w:val="24"/>
              </w:rPr>
              <w:t xml:space="preserve">the reserved/indicated SL PRS </w:t>
            </w:r>
            <w:proofErr w:type="gramStart"/>
            <w:r>
              <w:rPr>
                <w:rFonts w:eastAsia="Times New Roman"/>
                <w:color w:val="00B0F0"/>
                <w:szCs w:val="24"/>
              </w:rPr>
              <w:t>resource(</w:t>
            </w:r>
            <w:proofErr w:type="gramEnd"/>
            <w:r>
              <w:rPr>
                <w:rFonts w:eastAsia="Times New Roman"/>
                <w:color w:val="00B0F0"/>
                <w:szCs w:val="24"/>
              </w:rPr>
              <w:t>s)</w:t>
            </w:r>
            <w:r>
              <w:rPr>
                <w:rFonts w:eastAsia="Times New Roman"/>
                <w:szCs w:val="24"/>
              </w:rPr>
              <w:t>..</w:t>
            </w:r>
          </w:p>
          <w:p w14:paraId="2BEA6D4A" w14:textId="77777777" w:rsidR="00DC24D9" w:rsidRDefault="00DC24D9" w:rsidP="00DC24D9">
            <w:pPr>
              <w:pStyle w:val="aff9"/>
              <w:numPr>
                <w:ilvl w:val="0"/>
                <w:numId w:val="43"/>
              </w:numPr>
              <w:overflowPunct w:val="0"/>
              <w:autoSpaceDE w:val="0"/>
              <w:autoSpaceDN w:val="0"/>
              <w:adjustRightInd w:val="0"/>
              <w:snapToGrid/>
              <w:spacing w:after="160" w:afterAutospacing="0" w:line="256" w:lineRule="auto"/>
              <w:ind w:firstLineChars="0"/>
              <w:contextualSpacing/>
              <w:textAlignment w:val="baseline"/>
              <w:rPr>
                <w:rFonts w:eastAsia="Times New Roman"/>
                <w:szCs w:val="24"/>
              </w:rPr>
            </w:pPr>
            <w:r>
              <w:rPr>
                <w:rFonts w:eastAsia="Times New Roman"/>
                <w:szCs w:val="24"/>
              </w:rPr>
              <w:t>Option B.2: A transmitting UE receives the</w:t>
            </w:r>
            <w:r>
              <w:rPr>
                <w:color w:val="00B0F0"/>
              </w:rPr>
              <w:t xml:space="preserve"> SL PRS resource</w:t>
            </w:r>
            <w:r>
              <w:rPr>
                <w:rFonts w:eastAsia="Times New Roman"/>
                <w:szCs w:val="24"/>
              </w:rPr>
              <w:t xml:space="preserve"> reservation/indication, and </w:t>
            </w:r>
            <w:r>
              <w:rPr>
                <w:rFonts w:eastAsia="Times New Roman"/>
                <w:strike/>
                <w:color w:val="00B050"/>
                <w:szCs w:val="24"/>
              </w:rPr>
              <w:t>then</w:t>
            </w:r>
            <w:r>
              <w:rPr>
                <w:rFonts w:eastAsia="Times New Roman"/>
                <w:color w:val="00B050"/>
                <w:szCs w:val="24"/>
              </w:rPr>
              <w:t xml:space="preserve"> </w:t>
            </w:r>
            <w:r>
              <w:rPr>
                <w:rFonts w:eastAsia="Times New Roman"/>
                <w:szCs w:val="24"/>
              </w:rPr>
              <w:t xml:space="preserve">transmits the SL-PRS according to </w:t>
            </w:r>
            <w:r>
              <w:rPr>
                <w:rFonts w:eastAsia="Times New Roman"/>
                <w:color w:val="00B0F0"/>
                <w:szCs w:val="24"/>
              </w:rPr>
              <w:t>the</w:t>
            </w:r>
            <w:r>
              <w:rPr>
                <w:rFonts w:eastAsia="Times New Roman"/>
                <w:szCs w:val="24"/>
              </w:rPr>
              <w:t xml:space="preserve"> </w:t>
            </w:r>
            <w:r>
              <w:rPr>
                <w:rFonts w:eastAsia="Times New Roman"/>
                <w:color w:val="00B0F0"/>
                <w:szCs w:val="24"/>
              </w:rPr>
              <w:t>reserved/indicated SL PRS resource(s)</w:t>
            </w:r>
            <w:r>
              <w:rPr>
                <w:rFonts w:eastAsia="Times New Roman"/>
                <w:szCs w:val="24"/>
              </w:rPr>
              <w:t>.</w:t>
            </w:r>
          </w:p>
          <w:p w14:paraId="0BF0D05E" w14:textId="30CB990E" w:rsidR="006F0A48" w:rsidRPr="00C643E5" w:rsidRDefault="00DC24D9" w:rsidP="00C643E5">
            <w:pPr>
              <w:pStyle w:val="aff9"/>
              <w:numPr>
                <w:ilvl w:val="0"/>
                <w:numId w:val="43"/>
              </w:numPr>
              <w:overflowPunct w:val="0"/>
              <w:autoSpaceDE w:val="0"/>
              <w:autoSpaceDN w:val="0"/>
              <w:adjustRightInd w:val="0"/>
              <w:snapToGrid/>
              <w:spacing w:after="160" w:afterAutospacing="0" w:line="256" w:lineRule="auto"/>
              <w:ind w:firstLineChars="0"/>
              <w:contextualSpacing/>
              <w:textAlignment w:val="baseline"/>
              <w:rPr>
                <w:rFonts w:eastAsia="Times New Roman"/>
                <w:color w:val="00B050"/>
                <w:szCs w:val="24"/>
              </w:rPr>
            </w:pPr>
            <w:r>
              <w:rPr>
                <w:rFonts w:eastAsia="Times New Roman"/>
                <w:color w:val="00B050"/>
                <w:szCs w:val="24"/>
              </w:rPr>
              <w:t xml:space="preserve">Note: Up to further discussion whether one or both shall be introduced. </w:t>
            </w:r>
          </w:p>
          <w:p w14:paraId="651EFF4D" w14:textId="77777777" w:rsidR="00C643E5" w:rsidRPr="002D0522" w:rsidRDefault="00C643E5" w:rsidP="00C643E5">
            <w:pPr>
              <w:rPr>
                <w:highlight w:val="green"/>
              </w:rPr>
            </w:pPr>
            <w:r w:rsidRPr="00C65C8C">
              <w:rPr>
                <w:b/>
                <w:bCs/>
                <w:highlight w:val="green"/>
                <w:u w:val="single"/>
                <w:lang w:val="en-US"/>
              </w:rPr>
              <w:t>Agreement</w:t>
            </w:r>
          </w:p>
          <w:p w14:paraId="71352694" w14:textId="77777777" w:rsidR="00C643E5" w:rsidRDefault="00C643E5" w:rsidP="00C643E5">
            <w:r>
              <w:t xml:space="preserve">With regards to SL </w:t>
            </w:r>
            <w:proofErr w:type="spellStart"/>
            <w:r>
              <w:t>signaling</w:t>
            </w:r>
            <w:proofErr w:type="spellEnd"/>
            <w:r>
              <w:t xml:space="preserve"> of the reservation/indication of SL-PRS resource(s) for dedicated resource pool and shared resource pool (if supported) for positioning:</w:t>
            </w:r>
          </w:p>
          <w:p w14:paraId="1F15F467" w14:textId="77777777" w:rsidR="00C643E5" w:rsidRDefault="00C643E5" w:rsidP="00C643E5">
            <w:pPr>
              <w:numPr>
                <w:ilvl w:val="0"/>
                <w:numId w:val="33"/>
              </w:numPr>
            </w:pPr>
            <w:r>
              <w:t>Option A.1: SCI can be used for reserving/indicating one or more SL-PRS resource(s)</w:t>
            </w:r>
          </w:p>
          <w:p w14:paraId="284DD7FB" w14:textId="77777777" w:rsidR="00C643E5" w:rsidRDefault="00C643E5" w:rsidP="00C643E5">
            <w:pPr>
              <w:numPr>
                <w:ilvl w:val="1"/>
                <w:numId w:val="33"/>
              </w:numPr>
            </w:pPr>
            <w:r>
              <w:t xml:space="preserve">Note: This does NOT mean that only SCI is being used. There can still be higher layer </w:t>
            </w:r>
            <w:proofErr w:type="spellStart"/>
            <w:r>
              <w:t>signaling</w:t>
            </w:r>
            <w:proofErr w:type="spellEnd"/>
            <w:r>
              <w:t xml:space="preserve"> for the purpose of indicating a part of SL-PRS configuration.</w:t>
            </w:r>
          </w:p>
          <w:p w14:paraId="4D637360" w14:textId="77777777" w:rsidR="00C643E5" w:rsidRDefault="00C643E5" w:rsidP="00C643E5">
            <w:pPr>
              <w:numPr>
                <w:ilvl w:val="1"/>
                <w:numId w:val="33"/>
              </w:numPr>
            </w:pPr>
            <w:r>
              <w:t>FFS: Whether SCI is single stage SCI or two stage SCI</w:t>
            </w:r>
          </w:p>
          <w:p w14:paraId="64D9A8B7" w14:textId="7B150D92" w:rsidR="003D56F5" w:rsidRPr="00C643E5" w:rsidRDefault="00C643E5" w:rsidP="003D56F5">
            <w:pPr>
              <w:numPr>
                <w:ilvl w:val="0"/>
                <w:numId w:val="33"/>
              </w:numPr>
            </w:pPr>
            <w:r>
              <w:t xml:space="preserve">FFS: SL-MAC-CE or other higher-layer </w:t>
            </w:r>
            <w:proofErr w:type="spellStart"/>
            <w:r>
              <w:t>signaling</w:t>
            </w:r>
            <w:proofErr w:type="spellEnd"/>
            <w:r>
              <w:t xml:space="preserve"> reservation/indication</w:t>
            </w:r>
          </w:p>
        </w:tc>
      </w:tr>
      <w:bookmarkEnd w:id="6"/>
    </w:tbl>
    <w:p w14:paraId="3B647CD8" w14:textId="77777777" w:rsidR="00110CB4" w:rsidRPr="00110CB4" w:rsidRDefault="00110CB4" w:rsidP="00110CB4"/>
    <w:p w14:paraId="63C56850" w14:textId="32AA3498" w:rsidR="00C91873" w:rsidRDefault="00C91873" w:rsidP="00367E36">
      <w:r w:rsidRPr="006A5949">
        <w:rPr>
          <w:rFonts w:hint="eastAsia"/>
        </w:rPr>
        <w:t>I</w:t>
      </w:r>
      <w:r w:rsidRPr="006A5949">
        <w:t>n the last meeting, Option A.1 was agreed. However, for the o</w:t>
      </w:r>
      <w:r w:rsidRPr="00C91873">
        <w:t xml:space="preserve">ptions with regards to the SL PRS resource reservation/indication </w:t>
      </w:r>
      <w:proofErr w:type="spellStart"/>
      <w:r w:rsidRPr="00C91873">
        <w:t>signaling</w:t>
      </w:r>
      <w:proofErr w:type="spellEnd"/>
      <w:r>
        <w:t>, no consensus was reached between Option B.1 and Option B.2.</w:t>
      </w:r>
    </w:p>
    <w:p w14:paraId="46B07B8B" w14:textId="39362DF9" w:rsidR="00C91873" w:rsidRDefault="00C91873" w:rsidP="00367E36">
      <w:r>
        <w:t xml:space="preserve">When a UE determines a resource for the SL PRS transmission and/or SL PRS sequence, the UE needs to provide the information about the resource and/or the sequence to the UE which would measure the SL PRS. Otherwise, the receiving UE has to attempt blind detections of any possible sequence on any possible resource. In addition, if the transmitting UE also provides other UEs the information that the resource is occupied, other UEs can avoid to use the occupied resource so that the collision does not </w:t>
      </w:r>
      <w:r>
        <w:lastRenderedPageBreak/>
        <w:t xml:space="preserve">happen. Therefore, </w:t>
      </w:r>
      <w:r w:rsidRPr="00C91873">
        <w:t>Option B.1</w:t>
      </w:r>
      <w:r>
        <w:t xml:space="preserve"> “</w:t>
      </w:r>
      <w:r w:rsidRPr="00C91873">
        <w:t>A transmitting UE sends the SL PRS resource reservation/indication, and transmits the SL-PRS according to the reserved/indicated SL PRS resource(s)</w:t>
      </w:r>
      <w:r>
        <w:t>” should be supported.</w:t>
      </w:r>
    </w:p>
    <w:p w14:paraId="6E8E6F10" w14:textId="5F9290E9" w:rsidR="00C91873" w:rsidRDefault="00C91873" w:rsidP="00367E36">
      <w:r>
        <w:t xml:space="preserve">On the other hand, </w:t>
      </w:r>
      <w:r w:rsidRPr="00C91873">
        <w:t xml:space="preserve">Option B.2 </w:t>
      </w:r>
      <w:r>
        <w:t>“</w:t>
      </w:r>
      <w:r w:rsidRPr="00C91873">
        <w:t>A transmitting UE receives the SL PRS resource reservation/indication, and then transmits the SL-PRS according to the reserved/indicated SL PRS resource(s)</w:t>
      </w:r>
      <w:r>
        <w:t xml:space="preserve">” implies that the transmitting UE does not determine the SL PRS resource. For the scheme 1, the transmitting UE could be informed of the SL PRS resource by the </w:t>
      </w:r>
      <w:proofErr w:type="spellStart"/>
      <w:r>
        <w:t>gNB</w:t>
      </w:r>
      <w:proofErr w:type="spellEnd"/>
      <w:r>
        <w:t>. Meanwhile, for the scheme 2, some other UE than the transmitting UE determines the SL PRS resource and informs it of the transmitting UE</w:t>
      </w:r>
      <w:r w:rsidR="000C3D44">
        <w:t>, and then the transmitting UE performs SL PRS transmission on the informed resource</w:t>
      </w:r>
      <w:r>
        <w:t xml:space="preserve">. Such a procedure does not exist in the legacy </w:t>
      </w:r>
      <w:proofErr w:type="spellStart"/>
      <w:r>
        <w:t>sidelink</w:t>
      </w:r>
      <w:proofErr w:type="spellEnd"/>
      <w:r>
        <w:t xml:space="preserve"> procedure.</w:t>
      </w:r>
      <w:r w:rsidRPr="00C91873">
        <w:t xml:space="preserve"> </w:t>
      </w:r>
      <w:r w:rsidR="000C3D44">
        <w:t xml:space="preserve">At the same time, this procedure has some commonality with Rel-17 inter-UE coordination, in terms of the resource reservation perspective. </w:t>
      </w:r>
      <w:r w:rsidRPr="00C91873">
        <w:t xml:space="preserve">Therefore, </w:t>
      </w:r>
      <w:r w:rsidR="000C3D44">
        <w:t>further study would be necessary</w:t>
      </w:r>
      <w:r w:rsidRPr="00C91873">
        <w:t>.</w:t>
      </w:r>
    </w:p>
    <w:p w14:paraId="5709A798" w14:textId="14CE32C2" w:rsidR="00C91873" w:rsidRDefault="00C91873" w:rsidP="00C91873">
      <w:pPr>
        <w:spacing w:after="0" w:afterAutospacing="0"/>
        <w:rPr>
          <w:lang w:val="en-US"/>
        </w:rPr>
      </w:pPr>
      <w:r>
        <w:rPr>
          <w:b/>
          <w:bCs/>
          <w:u w:val="single"/>
          <w:lang w:val="en-US"/>
        </w:rPr>
        <w:t xml:space="preserve">Proposal </w:t>
      </w:r>
      <w:r w:rsidR="000C3D44">
        <w:rPr>
          <w:b/>
          <w:bCs/>
          <w:u w:val="single"/>
          <w:lang w:val="en-US"/>
        </w:rPr>
        <w:t>7</w:t>
      </w:r>
      <w:r>
        <w:rPr>
          <w:b/>
          <w:bCs/>
          <w:u w:val="single"/>
          <w:lang w:val="en-US"/>
        </w:rPr>
        <w:t>:</w:t>
      </w:r>
      <w:r>
        <w:rPr>
          <w:lang w:val="en-US"/>
        </w:rPr>
        <w:t xml:space="preserve"> </w:t>
      </w:r>
    </w:p>
    <w:p w14:paraId="286F59FF" w14:textId="372DBD7A" w:rsidR="00C91873" w:rsidRPr="000F6B29" w:rsidRDefault="00C91873" w:rsidP="00C91873">
      <w:pPr>
        <w:pStyle w:val="aff9"/>
        <w:numPr>
          <w:ilvl w:val="0"/>
          <w:numId w:val="26"/>
        </w:numPr>
        <w:ind w:firstLineChars="0"/>
        <w:rPr>
          <w:lang w:val="en-US"/>
        </w:rPr>
      </w:pPr>
      <w:r>
        <w:t xml:space="preserve">Support </w:t>
      </w:r>
      <w:r w:rsidRPr="00C91873">
        <w:t>Option B.1: A transmitting UE sends the SL PRS resource reservation/indication, and transmits the SL-PRS according to the reserved/indicated SL PRS resource(s)</w:t>
      </w:r>
      <w:r>
        <w:t>.</w:t>
      </w:r>
    </w:p>
    <w:p w14:paraId="68FA7266" w14:textId="457DF679" w:rsidR="00C91873" w:rsidRDefault="00C91873" w:rsidP="00C91873">
      <w:pPr>
        <w:spacing w:after="0" w:afterAutospacing="0"/>
        <w:rPr>
          <w:lang w:val="en-US"/>
        </w:rPr>
      </w:pPr>
      <w:r>
        <w:rPr>
          <w:b/>
          <w:bCs/>
          <w:u w:val="single"/>
          <w:lang w:val="en-US"/>
        </w:rPr>
        <w:t xml:space="preserve">Proposal </w:t>
      </w:r>
      <w:r w:rsidR="000C3D44">
        <w:rPr>
          <w:b/>
          <w:bCs/>
          <w:u w:val="single"/>
          <w:lang w:val="en-US"/>
        </w:rPr>
        <w:t>8</w:t>
      </w:r>
      <w:r>
        <w:rPr>
          <w:b/>
          <w:bCs/>
          <w:u w:val="single"/>
          <w:lang w:val="en-US"/>
        </w:rPr>
        <w:t>:</w:t>
      </w:r>
      <w:r>
        <w:rPr>
          <w:lang w:val="en-US"/>
        </w:rPr>
        <w:t xml:space="preserve"> </w:t>
      </w:r>
    </w:p>
    <w:p w14:paraId="6B03973B" w14:textId="20D99201" w:rsidR="00C91873" w:rsidRPr="000C32B5" w:rsidRDefault="00C91873" w:rsidP="00C91873">
      <w:pPr>
        <w:pStyle w:val="aff9"/>
        <w:numPr>
          <w:ilvl w:val="0"/>
          <w:numId w:val="26"/>
        </w:numPr>
        <w:ind w:firstLineChars="0"/>
        <w:rPr>
          <w:lang w:val="en-US"/>
        </w:rPr>
      </w:pPr>
      <w:r>
        <w:t xml:space="preserve">For scheme 1, support </w:t>
      </w:r>
      <w:r w:rsidR="00970636">
        <w:t xml:space="preserve">the </w:t>
      </w:r>
      <w:r w:rsidRPr="00C91873">
        <w:t xml:space="preserve">Option </w:t>
      </w:r>
      <w:r w:rsidR="00970636">
        <w:t>where</w:t>
      </w:r>
      <w:r w:rsidRPr="00C91873">
        <w:t xml:space="preserve"> A transmitting UE receives the SL PRS resource reservation/indication</w:t>
      </w:r>
      <w:r>
        <w:t xml:space="preserve"> from the </w:t>
      </w:r>
      <w:proofErr w:type="spellStart"/>
      <w:r>
        <w:t>gNB</w:t>
      </w:r>
      <w:proofErr w:type="spellEnd"/>
      <w:r w:rsidRPr="00C91873">
        <w:t>, and transmits the SL-PRS according to the reserved/indicated SL PRS resource(s).</w:t>
      </w:r>
    </w:p>
    <w:p w14:paraId="2DAF71BA" w14:textId="77777777" w:rsidR="000457E1" w:rsidRPr="000457E1" w:rsidRDefault="000457E1" w:rsidP="000457E1">
      <w:pPr>
        <w:spacing w:before="100" w:beforeAutospacing="1"/>
        <w:rPr>
          <w:rFonts w:eastAsia="SimSun"/>
          <w:lang w:val="en-US" w:eastAsia="zh-CN"/>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2CD9B6C1" w:rsidR="004407D4" w:rsidRPr="006A5949" w:rsidRDefault="004407D4" w:rsidP="004407D4">
      <w:pPr>
        <w:rPr>
          <w:rFonts w:eastAsiaTheme="minorEastAsia"/>
          <w:color w:val="000000" w:themeColor="text1"/>
        </w:rPr>
      </w:pPr>
      <w:r w:rsidRPr="006A5949">
        <w:rPr>
          <w:rFonts w:eastAsiaTheme="minorEastAsia" w:hint="eastAsia"/>
          <w:color w:val="000000" w:themeColor="text1"/>
        </w:rPr>
        <w:t>I</w:t>
      </w:r>
      <w:r w:rsidRPr="006A5949">
        <w:rPr>
          <w:rFonts w:eastAsiaTheme="minorEastAsia"/>
          <w:color w:val="000000" w:themeColor="text1"/>
        </w:rPr>
        <w:t>n this contribution, we have the following proposals:</w:t>
      </w:r>
    </w:p>
    <w:p w14:paraId="52FE1B02" w14:textId="77777777" w:rsidR="00C9654A" w:rsidRDefault="00C9654A" w:rsidP="00C9654A">
      <w:pPr>
        <w:spacing w:after="0" w:afterAutospacing="0"/>
        <w:rPr>
          <w:lang w:val="en-US"/>
        </w:rPr>
      </w:pPr>
      <w:r>
        <w:rPr>
          <w:b/>
          <w:bCs/>
          <w:u w:val="single"/>
          <w:lang w:val="en-US"/>
        </w:rPr>
        <w:t>Proposal 1:</w:t>
      </w:r>
      <w:r>
        <w:rPr>
          <w:lang w:val="en-US"/>
        </w:rPr>
        <w:t xml:space="preserve"> </w:t>
      </w:r>
    </w:p>
    <w:p w14:paraId="795F0F56" w14:textId="77777777" w:rsidR="00C9654A" w:rsidRPr="000F6B29" w:rsidRDefault="00C9654A" w:rsidP="00C9654A">
      <w:pPr>
        <w:pStyle w:val="aff9"/>
        <w:numPr>
          <w:ilvl w:val="0"/>
          <w:numId w:val="29"/>
        </w:numPr>
        <w:ind w:firstLineChars="0"/>
        <w:rPr>
          <w:lang w:val="en-US"/>
        </w:rPr>
      </w:pPr>
      <w:r>
        <w:t>Study of SL-</w:t>
      </w:r>
      <w:proofErr w:type="spellStart"/>
      <w:r>
        <w:t>AoD</w:t>
      </w:r>
      <w:proofErr w:type="spellEnd"/>
      <w:r>
        <w:t xml:space="preserve"> should be</w:t>
      </w:r>
      <w:r w:rsidRPr="007534D7">
        <w:t xml:space="preserve"> deprioritized</w:t>
      </w:r>
      <w:r>
        <w:t>.</w:t>
      </w:r>
    </w:p>
    <w:p w14:paraId="3A08777D" w14:textId="77777777" w:rsidR="000C3D44" w:rsidRDefault="000C3D44" w:rsidP="000C3D44">
      <w:pPr>
        <w:spacing w:after="0" w:afterAutospacing="0"/>
        <w:rPr>
          <w:lang w:val="en-US"/>
        </w:rPr>
      </w:pPr>
      <w:r>
        <w:rPr>
          <w:b/>
          <w:bCs/>
          <w:u w:val="single"/>
          <w:lang w:val="en-US"/>
        </w:rPr>
        <w:t>Proposal 2:</w:t>
      </w:r>
      <w:r>
        <w:rPr>
          <w:lang w:val="en-US"/>
        </w:rPr>
        <w:t xml:space="preserve"> </w:t>
      </w:r>
    </w:p>
    <w:p w14:paraId="71DCC1B6" w14:textId="77777777" w:rsidR="000C3D44" w:rsidRPr="000F6B29" w:rsidRDefault="000C3D44" w:rsidP="000C3D44">
      <w:pPr>
        <w:pStyle w:val="aff9"/>
        <w:numPr>
          <w:ilvl w:val="0"/>
          <w:numId w:val="26"/>
        </w:numPr>
        <w:ind w:firstLineChars="0"/>
        <w:rPr>
          <w:lang w:val="en-US"/>
        </w:rPr>
      </w:pPr>
      <w:r>
        <w:rPr>
          <w:rFonts w:eastAsia="SimSun" w:hint="eastAsia"/>
          <w:lang w:eastAsia="zh-CN"/>
        </w:rPr>
        <w:t>The sequence of DL-PRS is reused for SL-PRS.</w:t>
      </w:r>
    </w:p>
    <w:p w14:paraId="43F42F6A" w14:textId="77777777" w:rsidR="000C3D44" w:rsidRDefault="000C3D44" w:rsidP="000C3D44">
      <w:pPr>
        <w:spacing w:after="0" w:afterAutospacing="0"/>
        <w:rPr>
          <w:lang w:val="en-US"/>
        </w:rPr>
      </w:pPr>
      <w:r>
        <w:rPr>
          <w:b/>
          <w:bCs/>
          <w:u w:val="single"/>
          <w:lang w:val="en-US"/>
        </w:rPr>
        <w:t>Proposal 3:</w:t>
      </w:r>
      <w:r>
        <w:rPr>
          <w:lang w:val="en-US"/>
        </w:rPr>
        <w:t xml:space="preserve"> </w:t>
      </w:r>
    </w:p>
    <w:p w14:paraId="09CBD45F" w14:textId="77777777" w:rsidR="000C3D44" w:rsidRPr="000F6B29" w:rsidRDefault="000C3D44" w:rsidP="000C3D44">
      <w:pPr>
        <w:pStyle w:val="aff9"/>
        <w:numPr>
          <w:ilvl w:val="0"/>
          <w:numId w:val="26"/>
        </w:numPr>
        <w:ind w:firstLineChars="0"/>
        <w:rPr>
          <w:lang w:val="en-US"/>
        </w:rPr>
      </w:pPr>
      <w:r>
        <w:rPr>
          <w:rFonts w:eastAsia="SimSun"/>
          <w:lang w:eastAsia="zh-CN"/>
        </w:rPr>
        <w:t>For SL-PRS, a comb-size of N &gt; 12 is not supported</w:t>
      </w:r>
      <w:r>
        <w:rPr>
          <w:rFonts w:eastAsia="SimSun" w:hint="eastAsia"/>
          <w:lang w:eastAsia="zh-CN"/>
        </w:rPr>
        <w:t>.</w:t>
      </w:r>
    </w:p>
    <w:p w14:paraId="7293E993" w14:textId="77777777" w:rsidR="000C3D44" w:rsidRDefault="000C3D44" w:rsidP="000C3D44">
      <w:pPr>
        <w:spacing w:after="0" w:afterAutospacing="0"/>
        <w:rPr>
          <w:lang w:val="en-US"/>
        </w:rPr>
      </w:pPr>
      <w:r>
        <w:rPr>
          <w:b/>
          <w:bCs/>
          <w:u w:val="single"/>
          <w:lang w:val="en-US"/>
        </w:rPr>
        <w:t>Proposal 4:</w:t>
      </w:r>
      <w:r>
        <w:rPr>
          <w:lang w:val="en-US"/>
        </w:rPr>
        <w:t xml:space="preserve"> </w:t>
      </w:r>
    </w:p>
    <w:p w14:paraId="2F74A603" w14:textId="77777777" w:rsidR="000C3D44" w:rsidRPr="000F6B29" w:rsidRDefault="000C3D44" w:rsidP="000C3D44">
      <w:pPr>
        <w:pStyle w:val="aff9"/>
        <w:numPr>
          <w:ilvl w:val="0"/>
          <w:numId w:val="26"/>
        </w:numPr>
        <w:ind w:firstLineChars="0"/>
        <w:rPr>
          <w:lang w:val="en-US"/>
        </w:rPr>
      </w:pPr>
      <w:r>
        <w:rPr>
          <w:rFonts w:eastAsia="SimSun"/>
        </w:rPr>
        <w:t xml:space="preserve">At least </w:t>
      </w:r>
      <w:r w:rsidRPr="001134EC">
        <w:rPr>
          <w:rFonts w:eastAsia="SimSun"/>
        </w:rPr>
        <w:t xml:space="preserve">PSCCH which carries SCI associated with SL-PRS transmission(s) is </w:t>
      </w:r>
      <w:r>
        <w:rPr>
          <w:rFonts w:eastAsia="SimSun"/>
        </w:rPr>
        <w:t>supported in a dedicated resource pool</w:t>
      </w:r>
      <w:r>
        <w:rPr>
          <w:rFonts w:eastAsia="SimSun" w:hint="eastAsia"/>
          <w:lang w:eastAsia="zh-CN"/>
        </w:rPr>
        <w:t>.</w:t>
      </w:r>
    </w:p>
    <w:p w14:paraId="0A54F69E" w14:textId="77777777" w:rsidR="000C3D44" w:rsidRDefault="000C3D44" w:rsidP="000C3D44">
      <w:pPr>
        <w:spacing w:after="0" w:afterAutospacing="0"/>
        <w:rPr>
          <w:lang w:val="en-US"/>
        </w:rPr>
      </w:pPr>
      <w:r>
        <w:rPr>
          <w:b/>
          <w:bCs/>
          <w:u w:val="single"/>
          <w:lang w:val="en-US"/>
        </w:rPr>
        <w:t>Proposal 5:</w:t>
      </w:r>
      <w:r>
        <w:rPr>
          <w:lang w:val="en-US"/>
        </w:rPr>
        <w:t xml:space="preserve"> </w:t>
      </w:r>
    </w:p>
    <w:p w14:paraId="7885D0EE" w14:textId="77777777" w:rsidR="000C3D44" w:rsidRPr="000F6B29" w:rsidRDefault="000C3D44" w:rsidP="000C3D44">
      <w:pPr>
        <w:pStyle w:val="aff9"/>
        <w:numPr>
          <w:ilvl w:val="0"/>
          <w:numId w:val="26"/>
        </w:numPr>
        <w:ind w:firstLineChars="0"/>
        <w:rPr>
          <w:lang w:val="en-US"/>
        </w:rPr>
      </w:pPr>
      <w:r>
        <w:rPr>
          <w:rFonts w:eastAsia="SimSun"/>
        </w:rPr>
        <w:t>If PSSCH is supported in a dedicated resource pool, restrictions should be imposed for such PSSCH that it is not used for SL communications.</w:t>
      </w:r>
    </w:p>
    <w:p w14:paraId="5EA4C1F5" w14:textId="77777777" w:rsidR="000C3D44" w:rsidRDefault="000C3D44" w:rsidP="000C3D44">
      <w:pPr>
        <w:spacing w:after="0" w:afterAutospacing="0"/>
        <w:rPr>
          <w:lang w:val="en-US"/>
        </w:rPr>
      </w:pPr>
      <w:r>
        <w:rPr>
          <w:b/>
          <w:bCs/>
          <w:u w:val="single"/>
          <w:lang w:val="en-US"/>
        </w:rPr>
        <w:t>Proposal 6:</w:t>
      </w:r>
      <w:r>
        <w:rPr>
          <w:lang w:val="en-US"/>
        </w:rPr>
        <w:t xml:space="preserve"> </w:t>
      </w:r>
    </w:p>
    <w:p w14:paraId="71B1BEED" w14:textId="77777777" w:rsidR="000C3D44" w:rsidRPr="000F6B29" w:rsidRDefault="000C3D44" w:rsidP="000C3D44">
      <w:pPr>
        <w:pStyle w:val="aff9"/>
        <w:numPr>
          <w:ilvl w:val="0"/>
          <w:numId w:val="26"/>
        </w:numPr>
        <w:ind w:firstLineChars="0"/>
        <w:rPr>
          <w:lang w:val="en-US"/>
        </w:rPr>
      </w:pPr>
      <w:r>
        <w:rPr>
          <w:rFonts w:eastAsia="SimSun"/>
        </w:rPr>
        <w:t>The SL-PRS resource allocation granularity is (pre-) configurable.</w:t>
      </w:r>
    </w:p>
    <w:p w14:paraId="29B2DD77" w14:textId="77777777" w:rsidR="000C3D44" w:rsidRDefault="000C3D44" w:rsidP="000C3D44">
      <w:pPr>
        <w:spacing w:after="0" w:afterAutospacing="0"/>
        <w:rPr>
          <w:lang w:val="en-US"/>
        </w:rPr>
      </w:pPr>
      <w:r>
        <w:rPr>
          <w:b/>
          <w:bCs/>
          <w:u w:val="single"/>
          <w:lang w:val="en-US"/>
        </w:rPr>
        <w:lastRenderedPageBreak/>
        <w:t>Proposal 7:</w:t>
      </w:r>
      <w:r>
        <w:rPr>
          <w:lang w:val="en-US"/>
        </w:rPr>
        <w:t xml:space="preserve"> </w:t>
      </w:r>
    </w:p>
    <w:p w14:paraId="4DE6E1E4" w14:textId="77777777" w:rsidR="000C3D44" w:rsidRPr="000F6B29" w:rsidRDefault="000C3D44" w:rsidP="000C3D44">
      <w:pPr>
        <w:pStyle w:val="aff9"/>
        <w:numPr>
          <w:ilvl w:val="0"/>
          <w:numId w:val="26"/>
        </w:numPr>
        <w:ind w:firstLineChars="0"/>
        <w:rPr>
          <w:lang w:val="en-US"/>
        </w:rPr>
      </w:pPr>
      <w:r>
        <w:t xml:space="preserve">Support </w:t>
      </w:r>
      <w:r w:rsidRPr="00C91873">
        <w:t>Option B.1: A transmitting UE sends the SL PRS resource reservation/indication, and transmits the SL-PRS according to the reserved/indicated SL PRS resource(s)</w:t>
      </w:r>
      <w:r>
        <w:t>.</w:t>
      </w:r>
    </w:p>
    <w:p w14:paraId="41B41451" w14:textId="77777777" w:rsidR="000C3D44" w:rsidRDefault="000C3D44" w:rsidP="000C3D44">
      <w:pPr>
        <w:spacing w:after="0" w:afterAutospacing="0"/>
        <w:rPr>
          <w:lang w:val="en-US"/>
        </w:rPr>
      </w:pPr>
      <w:r>
        <w:rPr>
          <w:b/>
          <w:bCs/>
          <w:u w:val="single"/>
          <w:lang w:val="en-US"/>
        </w:rPr>
        <w:t>Proposal 8:</w:t>
      </w:r>
      <w:r>
        <w:rPr>
          <w:lang w:val="en-US"/>
        </w:rPr>
        <w:t xml:space="preserve"> </w:t>
      </w:r>
    </w:p>
    <w:p w14:paraId="347C3248" w14:textId="77777777" w:rsidR="000C3D44" w:rsidRPr="000C32B5" w:rsidRDefault="000C3D44" w:rsidP="000C3D44">
      <w:pPr>
        <w:pStyle w:val="aff9"/>
        <w:numPr>
          <w:ilvl w:val="0"/>
          <w:numId w:val="26"/>
        </w:numPr>
        <w:ind w:firstLineChars="0"/>
        <w:rPr>
          <w:lang w:val="en-US"/>
        </w:rPr>
      </w:pPr>
      <w:r>
        <w:t xml:space="preserve">For scheme 1, support the </w:t>
      </w:r>
      <w:r w:rsidRPr="00C91873">
        <w:t xml:space="preserve">Option </w:t>
      </w:r>
      <w:r>
        <w:t>where</w:t>
      </w:r>
      <w:r w:rsidRPr="00C91873">
        <w:t xml:space="preserve"> A transmitting UE receives the SL PRS resource reservation/indication</w:t>
      </w:r>
      <w:r>
        <w:t xml:space="preserve"> from the </w:t>
      </w:r>
      <w:proofErr w:type="spellStart"/>
      <w:r>
        <w:t>gNB</w:t>
      </w:r>
      <w:proofErr w:type="spellEnd"/>
      <w:r w:rsidRPr="00C91873">
        <w:t>, and transmits the SL-PRS according to the reserved/indicated SL PRS resource(s).</w:t>
      </w:r>
    </w:p>
    <w:p w14:paraId="3744D711" w14:textId="77777777" w:rsidR="009B6478" w:rsidRPr="00BE6F65" w:rsidRDefault="009B6478" w:rsidP="004407D4">
      <w:pPr>
        <w:rPr>
          <w:rFonts w:eastAsiaTheme="minorEastAsia"/>
          <w:color w:val="000000" w:themeColor="text1"/>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B77069D" w14:textId="680E0A20" w:rsidR="00947C95" w:rsidRDefault="00947C95" w:rsidP="00947C95">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00004150">
        <w:rPr>
          <w:color w:val="000000" w:themeColor="text1"/>
          <w:szCs w:val="24"/>
          <w:lang w:eastAsia="ja-JP"/>
        </w:rPr>
        <w:t>“</w:t>
      </w:r>
      <w:r w:rsidRPr="001038C3">
        <w:rPr>
          <w:color w:val="000000" w:themeColor="text1"/>
          <w:szCs w:val="24"/>
          <w:lang w:eastAsia="ja-JP"/>
        </w:rPr>
        <w:t>Revised SID on Study on expanded and improved NR positioning</w:t>
      </w:r>
      <w:r w:rsidR="00004150">
        <w:rPr>
          <w:color w:val="000000" w:themeColor="text1"/>
          <w:szCs w:val="24"/>
          <w:lang w:eastAsia="ja-JP"/>
        </w:rPr>
        <w:t>”</w:t>
      </w:r>
      <w:r>
        <w:rPr>
          <w:color w:val="000000" w:themeColor="text1"/>
          <w:szCs w:val="24"/>
          <w:lang w:eastAsia="ja-JP"/>
        </w:rPr>
        <w:t>, Intel, Dec. 2021</w:t>
      </w:r>
    </w:p>
    <w:p w14:paraId="1D843BB3" w14:textId="2389BA53" w:rsidR="00004150" w:rsidRPr="003B201A" w:rsidRDefault="00004150" w:rsidP="00004150">
      <w:pPr>
        <w:pStyle w:val="textintend2"/>
        <w:rPr>
          <w:color w:val="000000" w:themeColor="text1"/>
          <w:szCs w:val="24"/>
        </w:rPr>
      </w:pPr>
      <w:r>
        <w:rPr>
          <w:color w:val="000000" w:themeColor="text1"/>
          <w:szCs w:val="24"/>
          <w:lang w:eastAsia="ja-JP"/>
        </w:rPr>
        <w:t>“</w:t>
      </w:r>
      <w:r w:rsidRPr="00006ABC">
        <w:rPr>
          <w:color w:val="000000" w:themeColor="text1"/>
          <w:szCs w:val="24"/>
          <w:lang w:eastAsia="ja-JP"/>
        </w:rPr>
        <w:t>RAN1 Chairman’s Notes”</w:t>
      </w:r>
      <w:r w:rsidR="004E1C1E">
        <w:rPr>
          <w:color w:val="000000" w:themeColor="text1"/>
          <w:szCs w:val="24"/>
          <w:lang w:eastAsia="ja-JP"/>
        </w:rPr>
        <w:t>,</w:t>
      </w:r>
      <w:r w:rsidRPr="00006ABC">
        <w:rPr>
          <w:color w:val="000000" w:themeColor="text1"/>
          <w:szCs w:val="24"/>
          <w:lang w:eastAsia="ja-JP"/>
        </w:rPr>
        <w:t xml:space="preserve"> </w:t>
      </w:r>
      <w:r w:rsidRPr="00006ABC">
        <w:t>RAN</w:t>
      </w:r>
      <w:r w:rsidRPr="00006ABC">
        <w:rPr>
          <w:rFonts w:eastAsiaTheme="minorEastAsia" w:hint="eastAsia"/>
          <w:lang w:eastAsia="zh-CN"/>
        </w:rPr>
        <w:t>1</w:t>
      </w:r>
      <w:r w:rsidRPr="00006ABC">
        <w:t xml:space="preserve"> #1</w:t>
      </w:r>
      <w:r w:rsidR="00AB30FD">
        <w:rPr>
          <w:rFonts w:eastAsiaTheme="minorEastAsia"/>
          <w:lang w:eastAsia="zh-CN"/>
        </w:rPr>
        <w:t>10</w:t>
      </w:r>
      <w:r w:rsidR="006B6552">
        <w:rPr>
          <w:rFonts w:eastAsiaTheme="minorEastAsia"/>
          <w:lang w:eastAsia="zh-CN"/>
        </w:rPr>
        <w:t>bis-e</w:t>
      </w:r>
      <w:r w:rsidRPr="00006ABC">
        <w:rPr>
          <w:rFonts w:eastAsiaTheme="minorEastAsia" w:hint="eastAsia"/>
          <w:lang w:eastAsia="zh-CN"/>
        </w:rPr>
        <w:t xml:space="preserve">, </w:t>
      </w:r>
      <w:r w:rsidR="006B6552">
        <w:rPr>
          <w:rFonts w:eastAsiaTheme="minorEastAsia"/>
          <w:lang w:eastAsia="zh-CN"/>
        </w:rPr>
        <w:t>Oct</w:t>
      </w:r>
      <w:r w:rsidR="00AB30FD">
        <w:rPr>
          <w:rFonts w:eastAsiaTheme="minorEastAsia"/>
          <w:lang w:eastAsia="zh-CN"/>
        </w:rPr>
        <w:t>.</w:t>
      </w:r>
      <w:r w:rsidRPr="00006ABC">
        <w:t xml:space="preserve"> 202</w:t>
      </w:r>
      <w:r>
        <w:t>2</w:t>
      </w:r>
    </w:p>
    <w:p w14:paraId="3DB4AEF2" w14:textId="00212EF9" w:rsidR="003B201A" w:rsidRPr="00D264F0" w:rsidRDefault="00DC24D9" w:rsidP="00004150">
      <w:pPr>
        <w:pStyle w:val="textintend2"/>
        <w:rPr>
          <w:color w:val="000000" w:themeColor="text1"/>
          <w:szCs w:val="24"/>
        </w:rPr>
      </w:pPr>
      <w:r w:rsidRPr="00D264F0">
        <w:rPr>
          <w:lang w:eastAsia="ja-JP"/>
        </w:rPr>
        <w:t>R1-2210522, “</w:t>
      </w:r>
      <w:r w:rsidR="004E1C1E" w:rsidRPr="00D264F0">
        <w:rPr>
          <w:lang w:eastAsia="ja-JP"/>
        </w:rPr>
        <w:t>Moderator Summary #3 on potential solutions for SL positioning</w:t>
      </w:r>
      <w:r w:rsidRPr="00D264F0">
        <w:rPr>
          <w:lang w:eastAsia="ja-JP"/>
        </w:rPr>
        <w:t>”</w:t>
      </w:r>
      <w:r w:rsidR="004E1C1E" w:rsidRPr="00D264F0">
        <w:rPr>
          <w:lang w:eastAsia="ja-JP"/>
        </w:rPr>
        <w:t xml:space="preserve">, </w:t>
      </w:r>
      <w:r w:rsidRPr="00D264F0">
        <w:rPr>
          <w:lang w:eastAsia="ja-JP"/>
        </w:rPr>
        <w:t>Oct. 2022</w:t>
      </w:r>
    </w:p>
    <w:sectPr w:rsidR="003B201A" w:rsidRPr="00D264F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7187" w14:textId="77777777" w:rsidR="0085297F" w:rsidRDefault="0085297F">
      <w:r>
        <w:separator/>
      </w:r>
    </w:p>
  </w:endnote>
  <w:endnote w:type="continuationSeparator" w:id="0">
    <w:p w14:paraId="4247803B" w14:textId="77777777" w:rsidR="0085297F" w:rsidRDefault="0085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2FFD243F" w:rsidR="007375C5" w:rsidRDefault="007375C5">
    <w:pPr>
      <w:pStyle w:val="af"/>
      <w:jc w:val="center"/>
    </w:pPr>
    <w:r>
      <w:rPr>
        <w:b/>
      </w:rPr>
      <w:fldChar w:fldCharType="begin"/>
    </w:r>
    <w:r>
      <w:rPr>
        <w:b/>
      </w:rPr>
      <w:instrText>PAGE</w:instrText>
    </w:r>
    <w:r>
      <w:rPr>
        <w:b/>
      </w:rPr>
      <w:fldChar w:fldCharType="separate"/>
    </w:r>
    <w:r w:rsidR="00BB6C4B">
      <w:rPr>
        <w:b/>
        <w:noProof/>
      </w:rPr>
      <w:t>1</w:t>
    </w:r>
    <w:r>
      <w:rPr>
        <w:b/>
      </w:rPr>
      <w:fldChar w:fldCharType="end"/>
    </w:r>
  </w:p>
  <w:p w14:paraId="501A83DD" w14:textId="77777777" w:rsidR="007375C5" w:rsidRDefault="007375C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924C" w14:textId="77777777" w:rsidR="0085297F" w:rsidRDefault="0085297F">
      <w:r>
        <w:separator/>
      </w:r>
    </w:p>
  </w:footnote>
  <w:footnote w:type="continuationSeparator" w:id="0">
    <w:p w14:paraId="4CBE4752" w14:textId="77777777" w:rsidR="0085297F" w:rsidRDefault="00852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594067"/>
    <w:multiLevelType w:val="hybridMultilevel"/>
    <w:tmpl w:val="8CF4EAB4"/>
    <w:lvl w:ilvl="0" w:tplc="49406FB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23243D9"/>
    <w:multiLevelType w:val="hybridMultilevel"/>
    <w:tmpl w:val="4A226AA0"/>
    <w:lvl w:ilvl="0" w:tplc="F56A974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944BE8"/>
    <w:multiLevelType w:val="hybridMultilevel"/>
    <w:tmpl w:val="9DFE951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DFF6ED6"/>
    <w:multiLevelType w:val="hybridMultilevel"/>
    <w:tmpl w:val="97A8ADF6"/>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3BA48C7"/>
    <w:multiLevelType w:val="hybridMultilevel"/>
    <w:tmpl w:val="9434FB5E"/>
    <w:lvl w:ilvl="0" w:tplc="4E5CA9E4">
      <w:numFmt w:val="bullet"/>
      <w:lvlText w:val="-"/>
      <w:lvlJc w:val="left"/>
      <w:pPr>
        <w:ind w:left="840" w:hanging="420"/>
      </w:pPr>
      <w:rPr>
        <w:rFonts w:ascii="Times New Roman" w:eastAsia="ＭＳ 明朝"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7C03DAB"/>
    <w:multiLevelType w:val="hybridMultilevel"/>
    <w:tmpl w:val="EC5E8A64"/>
    <w:lvl w:ilvl="0" w:tplc="E34ECE54">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611B64"/>
    <w:multiLevelType w:val="hybridMultilevel"/>
    <w:tmpl w:val="0B10D088"/>
    <w:lvl w:ilvl="0" w:tplc="71D8E946">
      <w:start w:val="1"/>
      <w:numFmt w:val="bullet"/>
      <w:lvlText w:val="•"/>
      <w:lvlJc w:val="left"/>
      <w:pPr>
        <w:tabs>
          <w:tab w:val="num" w:pos="720"/>
        </w:tabs>
        <w:ind w:left="720" w:hanging="360"/>
      </w:pPr>
      <w:rPr>
        <w:rFonts w:ascii="Arial" w:hAnsi="Arial" w:hint="default"/>
      </w:rPr>
    </w:lvl>
    <w:lvl w:ilvl="1" w:tplc="BAACFF5C">
      <w:numFmt w:val="bullet"/>
      <w:lvlText w:val="o"/>
      <w:lvlJc w:val="left"/>
      <w:pPr>
        <w:tabs>
          <w:tab w:val="num" w:pos="1440"/>
        </w:tabs>
        <w:ind w:left="1440" w:hanging="360"/>
      </w:pPr>
      <w:rPr>
        <w:rFonts w:ascii="Courier New" w:hAnsi="Courier New" w:hint="default"/>
      </w:rPr>
    </w:lvl>
    <w:lvl w:ilvl="2" w:tplc="EF10C706">
      <w:numFmt w:val="bullet"/>
      <w:lvlText w:val=""/>
      <w:lvlJc w:val="left"/>
      <w:pPr>
        <w:tabs>
          <w:tab w:val="num" w:pos="2160"/>
        </w:tabs>
        <w:ind w:left="2160" w:hanging="360"/>
      </w:pPr>
      <w:rPr>
        <w:rFonts w:ascii="Wingdings" w:hAnsi="Wingdings" w:hint="default"/>
      </w:rPr>
    </w:lvl>
    <w:lvl w:ilvl="3" w:tplc="E82C8470" w:tentative="1">
      <w:start w:val="1"/>
      <w:numFmt w:val="bullet"/>
      <w:lvlText w:val="•"/>
      <w:lvlJc w:val="left"/>
      <w:pPr>
        <w:tabs>
          <w:tab w:val="num" w:pos="2880"/>
        </w:tabs>
        <w:ind w:left="2880" w:hanging="360"/>
      </w:pPr>
      <w:rPr>
        <w:rFonts w:ascii="Arial" w:hAnsi="Arial" w:hint="default"/>
      </w:rPr>
    </w:lvl>
    <w:lvl w:ilvl="4" w:tplc="25661014" w:tentative="1">
      <w:start w:val="1"/>
      <w:numFmt w:val="bullet"/>
      <w:lvlText w:val="•"/>
      <w:lvlJc w:val="left"/>
      <w:pPr>
        <w:tabs>
          <w:tab w:val="num" w:pos="3600"/>
        </w:tabs>
        <w:ind w:left="3600" w:hanging="360"/>
      </w:pPr>
      <w:rPr>
        <w:rFonts w:ascii="Arial" w:hAnsi="Arial" w:hint="default"/>
      </w:rPr>
    </w:lvl>
    <w:lvl w:ilvl="5" w:tplc="23D4E2E2" w:tentative="1">
      <w:start w:val="1"/>
      <w:numFmt w:val="bullet"/>
      <w:lvlText w:val="•"/>
      <w:lvlJc w:val="left"/>
      <w:pPr>
        <w:tabs>
          <w:tab w:val="num" w:pos="4320"/>
        </w:tabs>
        <w:ind w:left="4320" w:hanging="360"/>
      </w:pPr>
      <w:rPr>
        <w:rFonts w:ascii="Arial" w:hAnsi="Arial" w:hint="default"/>
      </w:rPr>
    </w:lvl>
    <w:lvl w:ilvl="6" w:tplc="835CDC48" w:tentative="1">
      <w:start w:val="1"/>
      <w:numFmt w:val="bullet"/>
      <w:lvlText w:val="•"/>
      <w:lvlJc w:val="left"/>
      <w:pPr>
        <w:tabs>
          <w:tab w:val="num" w:pos="5040"/>
        </w:tabs>
        <w:ind w:left="5040" w:hanging="360"/>
      </w:pPr>
      <w:rPr>
        <w:rFonts w:ascii="Arial" w:hAnsi="Arial" w:hint="default"/>
      </w:rPr>
    </w:lvl>
    <w:lvl w:ilvl="7" w:tplc="6E4831C4" w:tentative="1">
      <w:start w:val="1"/>
      <w:numFmt w:val="bullet"/>
      <w:lvlText w:val="•"/>
      <w:lvlJc w:val="left"/>
      <w:pPr>
        <w:tabs>
          <w:tab w:val="num" w:pos="5760"/>
        </w:tabs>
        <w:ind w:left="5760" w:hanging="360"/>
      </w:pPr>
      <w:rPr>
        <w:rFonts w:ascii="Arial" w:hAnsi="Arial" w:hint="default"/>
      </w:rPr>
    </w:lvl>
    <w:lvl w:ilvl="8" w:tplc="94E836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84DEE"/>
    <w:multiLevelType w:val="hybridMultilevel"/>
    <w:tmpl w:val="66149162"/>
    <w:lvl w:ilvl="0" w:tplc="B3F439CA">
      <w:start w:val="55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B7DB1"/>
    <w:multiLevelType w:val="hybridMultilevel"/>
    <w:tmpl w:val="9154B69A"/>
    <w:lvl w:ilvl="0" w:tplc="AE28C418">
      <w:start w:val="1"/>
      <w:numFmt w:val="bullet"/>
      <w:lvlText w:val=""/>
      <w:lvlJc w:val="left"/>
      <w:pPr>
        <w:tabs>
          <w:tab w:val="num" w:pos="720"/>
        </w:tabs>
        <w:ind w:left="720" w:hanging="360"/>
      </w:pPr>
      <w:rPr>
        <w:rFonts w:ascii="Wingdings" w:hAnsi="Wingdings" w:hint="default"/>
      </w:rPr>
    </w:lvl>
    <w:lvl w:ilvl="1" w:tplc="6DB65558">
      <w:numFmt w:val="bullet"/>
      <w:lvlText w:val="o"/>
      <w:lvlJc w:val="left"/>
      <w:pPr>
        <w:tabs>
          <w:tab w:val="num" w:pos="1440"/>
        </w:tabs>
        <w:ind w:left="1440" w:hanging="360"/>
      </w:pPr>
      <w:rPr>
        <w:rFonts w:ascii="Courier New" w:hAnsi="Courier New" w:hint="default"/>
      </w:rPr>
    </w:lvl>
    <w:lvl w:ilvl="2" w:tplc="7EDE980E">
      <w:numFmt w:val="bullet"/>
      <w:lvlText w:val=""/>
      <w:lvlJc w:val="left"/>
      <w:pPr>
        <w:tabs>
          <w:tab w:val="num" w:pos="2160"/>
        </w:tabs>
        <w:ind w:left="2160" w:hanging="360"/>
      </w:pPr>
      <w:rPr>
        <w:rFonts w:ascii="Wingdings" w:hAnsi="Wingdings" w:hint="default"/>
      </w:rPr>
    </w:lvl>
    <w:lvl w:ilvl="3" w:tplc="D13C9016" w:tentative="1">
      <w:start w:val="1"/>
      <w:numFmt w:val="bullet"/>
      <w:lvlText w:val=""/>
      <w:lvlJc w:val="left"/>
      <w:pPr>
        <w:tabs>
          <w:tab w:val="num" w:pos="2880"/>
        </w:tabs>
        <w:ind w:left="2880" w:hanging="360"/>
      </w:pPr>
      <w:rPr>
        <w:rFonts w:ascii="Wingdings" w:hAnsi="Wingdings" w:hint="default"/>
      </w:rPr>
    </w:lvl>
    <w:lvl w:ilvl="4" w:tplc="3238DE26" w:tentative="1">
      <w:start w:val="1"/>
      <w:numFmt w:val="bullet"/>
      <w:lvlText w:val=""/>
      <w:lvlJc w:val="left"/>
      <w:pPr>
        <w:tabs>
          <w:tab w:val="num" w:pos="3600"/>
        </w:tabs>
        <w:ind w:left="3600" w:hanging="360"/>
      </w:pPr>
      <w:rPr>
        <w:rFonts w:ascii="Wingdings" w:hAnsi="Wingdings" w:hint="default"/>
      </w:rPr>
    </w:lvl>
    <w:lvl w:ilvl="5" w:tplc="EECE1D58" w:tentative="1">
      <w:start w:val="1"/>
      <w:numFmt w:val="bullet"/>
      <w:lvlText w:val=""/>
      <w:lvlJc w:val="left"/>
      <w:pPr>
        <w:tabs>
          <w:tab w:val="num" w:pos="4320"/>
        </w:tabs>
        <w:ind w:left="4320" w:hanging="360"/>
      </w:pPr>
      <w:rPr>
        <w:rFonts w:ascii="Wingdings" w:hAnsi="Wingdings" w:hint="default"/>
      </w:rPr>
    </w:lvl>
    <w:lvl w:ilvl="6" w:tplc="0FAECDC0" w:tentative="1">
      <w:start w:val="1"/>
      <w:numFmt w:val="bullet"/>
      <w:lvlText w:val=""/>
      <w:lvlJc w:val="left"/>
      <w:pPr>
        <w:tabs>
          <w:tab w:val="num" w:pos="5040"/>
        </w:tabs>
        <w:ind w:left="5040" w:hanging="360"/>
      </w:pPr>
      <w:rPr>
        <w:rFonts w:ascii="Wingdings" w:hAnsi="Wingdings" w:hint="default"/>
      </w:rPr>
    </w:lvl>
    <w:lvl w:ilvl="7" w:tplc="BB204F80" w:tentative="1">
      <w:start w:val="1"/>
      <w:numFmt w:val="bullet"/>
      <w:lvlText w:val=""/>
      <w:lvlJc w:val="left"/>
      <w:pPr>
        <w:tabs>
          <w:tab w:val="num" w:pos="5760"/>
        </w:tabs>
        <w:ind w:left="5760" w:hanging="360"/>
      </w:pPr>
      <w:rPr>
        <w:rFonts w:ascii="Wingdings" w:hAnsi="Wingdings" w:hint="default"/>
      </w:rPr>
    </w:lvl>
    <w:lvl w:ilvl="8" w:tplc="5CE050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ＭＳ 明朝"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313037F"/>
    <w:multiLevelType w:val="hybridMultilevel"/>
    <w:tmpl w:val="342CC44A"/>
    <w:lvl w:ilvl="0" w:tplc="82603C92">
      <w:start w:val="1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65728E0"/>
    <w:multiLevelType w:val="hybridMultilevel"/>
    <w:tmpl w:val="AABA4492"/>
    <w:lvl w:ilvl="0" w:tplc="13AE7028">
      <w:start w:val="1"/>
      <w:numFmt w:val="bullet"/>
      <w:lvlText w:val=""/>
      <w:lvlJc w:val="left"/>
      <w:pPr>
        <w:tabs>
          <w:tab w:val="num" w:pos="720"/>
        </w:tabs>
        <w:ind w:left="720" w:hanging="360"/>
      </w:pPr>
      <w:rPr>
        <w:rFonts w:ascii="Symbol" w:hAnsi="Symbol" w:hint="default"/>
      </w:rPr>
    </w:lvl>
    <w:lvl w:ilvl="1" w:tplc="52BA0A0E">
      <w:numFmt w:val="bullet"/>
      <w:lvlText w:val="o"/>
      <w:lvlJc w:val="left"/>
      <w:pPr>
        <w:tabs>
          <w:tab w:val="num" w:pos="1440"/>
        </w:tabs>
        <w:ind w:left="1440" w:hanging="360"/>
      </w:pPr>
      <w:rPr>
        <w:rFonts w:ascii="Courier New" w:hAnsi="Courier New" w:hint="default"/>
      </w:rPr>
    </w:lvl>
    <w:lvl w:ilvl="2" w:tplc="2F34492A" w:tentative="1">
      <w:start w:val="1"/>
      <w:numFmt w:val="bullet"/>
      <w:lvlText w:val=""/>
      <w:lvlJc w:val="left"/>
      <w:pPr>
        <w:tabs>
          <w:tab w:val="num" w:pos="2160"/>
        </w:tabs>
        <w:ind w:left="2160" w:hanging="360"/>
      </w:pPr>
      <w:rPr>
        <w:rFonts w:ascii="Symbol" w:hAnsi="Symbol" w:hint="default"/>
      </w:rPr>
    </w:lvl>
    <w:lvl w:ilvl="3" w:tplc="5A0CCFC6" w:tentative="1">
      <w:start w:val="1"/>
      <w:numFmt w:val="bullet"/>
      <w:lvlText w:val=""/>
      <w:lvlJc w:val="left"/>
      <w:pPr>
        <w:tabs>
          <w:tab w:val="num" w:pos="2880"/>
        </w:tabs>
        <w:ind w:left="2880" w:hanging="360"/>
      </w:pPr>
      <w:rPr>
        <w:rFonts w:ascii="Symbol" w:hAnsi="Symbol" w:hint="default"/>
      </w:rPr>
    </w:lvl>
    <w:lvl w:ilvl="4" w:tplc="88FCCEF2" w:tentative="1">
      <w:start w:val="1"/>
      <w:numFmt w:val="bullet"/>
      <w:lvlText w:val=""/>
      <w:lvlJc w:val="left"/>
      <w:pPr>
        <w:tabs>
          <w:tab w:val="num" w:pos="3600"/>
        </w:tabs>
        <w:ind w:left="3600" w:hanging="360"/>
      </w:pPr>
      <w:rPr>
        <w:rFonts w:ascii="Symbol" w:hAnsi="Symbol" w:hint="default"/>
      </w:rPr>
    </w:lvl>
    <w:lvl w:ilvl="5" w:tplc="A112CE5A" w:tentative="1">
      <w:start w:val="1"/>
      <w:numFmt w:val="bullet"/>
      <w:lvlText w:val=""/>
      <w:lvlJc w:val="left"/>
      <w:pPr>
        <w:tabs>
          <w:tab w:val="num" w:pos="4320"/>
        </w:tabs>
        <w:ind w:left="4320" w:hanging="360"/>
      </w:pPr>
      <w:rPr>
        <w:rFonts w:ascii="Symbol" w:hAnsi="Symbol" w:hint="default"/>
      </w:rPr>
    </w:lvl>
    <w:lvl w:ilvl="6" w:tplc="D0340366" w:tentative="1">
      <w:start w:val="1"/>
      <w:numFmt w:val="bullet"/>
      <w:lvlText w:val=""/>
      <w:lvlJc w:val="left"/>
      <w:pPr>
        <w:tabs>
          <w:tab w:val="num" w:pos="5040"/>
        </w:tabs>
        <w:ind w:left="5040" w:hanging="360"/>
      </w:pPr>
      <w:rPr>
        <w:rFonts w:ascii="Symbol" w:hAnsi="Symbol" w:hint="default"/>
      </w:rPr>
    </w:lvl>
    <w:lvl w:ilvl="7" w:tplc="9B4C23EA" w:tentative="1">
      <w:start w:val="1"/>
      <w:numFmt w:val="bullet"/>
      <w:lvlText w:val=""/>
      <w:lvlJc w:val="left"/>
      <w:pPr>
        <w:tabs>
          <w:tab w:val="num" w:pos="5760"/>
        </w:tabs>
        <w:ind w:left="5760" w:hanging="360"/>
      </w:pPr>
      <w:rPr>
        <w:rFonts w:ascii="Symbol" w:hAnsi="Symbol" w:hint="default"/>
      </w:rPr>
    </w:lvl>
    <w:lvl w:ilvl="8" w:tplc="4712FD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A5D1E3E"/>
    <w:multiLevelType w:val="hybridMultilevel"/>
    <w:tmpl w:val="74FA0380"/>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2B07283"/>
    <w:multiLevelType w:val="hybridMultilevel"/>
    <w:tmpl w:val="CD9EC42C"/>
    <w:lvl w:ilvl="0" w:tplc="4E5CA9E4">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B7CBE"/>
    <w:multiLevelType w:val="hybridMultilevel"/>
    <w:tmpl w:val="C270D026"/>
    <w:lvl w:ilvl="0" w:tplc="71D8E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2A1306"/>
    <w:multiLevelType w:val="hybridMultilevel"/>
    <w:tmpl w:val="899A5962"/>
    <w:lvl w:ilvl="0" w:tplc="5B509690">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703662"/>
    <w:multiLevelType w:val="hybridMultilevel"/>
    <w:tmpl w:val="0B88C7FA"/>
    <w:lvl w:ilvl="0" w:tplc="5A42242C">
      <w:start w:val="1"/>
      <w:numFmt w:val="bullet"/>
      <w:lvlText w:val=""/>
      <w:lvlJc w:val="left"/>
      <w:pPr>
        <w:tabs>
          <w:tab w:val="num" w:pos="720"/>
        </w:tabs>
        <w:ind w:left="720" w:hanging="360"/>
      </w:pPr>
      <w:rPr>
        <w:rFonts w:ascii="Symbol" w:hAnsi="Symbol" w:hint="default"/>
      </w:rPr>
    </w:lvl>
    <w:lvl w:ilvl="1" w:tplc="275E88FA">
      <w:numFmt w:val="bullet"/>
      <w:lvlText w:val="o"/>
      <w:lvlJc w:val="left"/>
      <w:pPr>
        <w:tabs>
          <w:tab w:val="num" w:pos="1440"/>
        </w:tabs>
        <w:ind w:left="1440" w:hanging="360"/>
      </w:pPr>
      <w:rPr>
        <w:rFonts w:ascii="Courier New" w:hAnsi="Courier New" w:hint="default"/>
      </w:rPr>
    </w:lvl>
    <w:lvl w:ilvl="2" w:tplc="71F2AC5C" w:tentative="1">
      <w:start w:val="1"/>
      <w:numFmt w:val="bullet"/>
      <w:lvlText w:val=""/>
      <w:lvlJc w:val="left"/>
      <w:pPr>
        <w:tabs>
          <w:tab w:val="num" w:pos="2160"/>
        </w:tabs>
        <w:ind w:left="2160" w:hanging="360"/>
      </w:pPr>
      <w:rPr>
        <w:rFonts w:ascii="Symbol" w:hAnsi="Symbol" w:hint="default"/>
      </w:rPr>
    </w:lvl>
    <w:lvl w:ilvl="3" w:tplc="D93A1BDC" w:tentative="1">
      <w:start w:val="1"/>
      <w:numFmt w:val="bullet"/>
      <w:lvlText w:val=""/>
      <w:lvlJc w:val="left"/>
      <w:pPr>
        <w:tabs>
          <w:tab w:val="num" w:pos="2880"/>
        </w:tabs>
        <w:ind w:left="2880" w:hanging="360"/>
      </w:pPr>
      <w:rPr>
        <w:rFonts w:ascii="Symbol" w:hAnsi="Symbol" w:hint="default"/>
      </w:rPr>
    </w:lvl>
    <w:lvl w:ilvl="4" w:tplc="233045F8" w:tentative="1">
      <w:start w:val="1"/>
      <w:numFmt w:val="bullet"/>
      <w:lvlText w:val=""/>
      <w:lvlJc w:val="left"/>
      <w:pPr>
        <w:tabs>
          <w:tab w:val="num" w:pos="3600"/>
        </w:tabs>
        <w:ind w:left="3600" w:hanging="360"/>
      </w:pPr>
      <w:rPr>
        <w:rFonts w:ascii="Symbol" w:hAnsi="Symbol" w:hint="default"/>
      </w:rPr>
    </w:lvl>
    <w:lvl w:ilvl="5" w:tplc="96AE3DEE" w:tentative="1">
      <w:start w:val="1"/>
      <w:numFmt w:val="bullet"/>
      <w:lvlText w:val=""/>
      <w:lvlJc w:val="left"/>
      <w:pPr>
        <w:tabs>
          <w:tab w:val="num" w:pos="4320"/>
        </w:tabs>
        <w:ind w:left="4320" w:hanging="360"/>
      </w:pPr>
      <w:rPr>
        <w:rFonts w:ascii="Symbol" w:hAnsi="Symbol" w:hint="default"/>
      </w:rPr>
    </w:lvl>
    <w:lvl w:ilvl="6" w:tplc="390CD4D2" w:tentative="1">
      <w:start w:val="1"/>
      <w:numFmt w:val="bullet"/>
      <w:lvlText w:val=""/>
      <w:lvlJc w:val="left"/>
      <w:pPr>
        <w:tabs>
          <w:tab w:val="num" w:pos="5040"/>
        </w:tabs>
        <w:ind w:left="5040" w:hanging="360"/>
      </w:pPr>
      <w:rPr>
        <w:rFonts w:ascii="Symbol" w:hAnsi="Symbol" w:hint="default"/>
      </w:rPr>
    </w:lvl>
    <w:lvl w:ilvl="7" w:tplc="06FEB14E" w:tentative="1">
      <w:start w:val="1"/>
      <w:numFmt w:val="bullet"/>
      <w:lvlText w:val=""/>
      <w:lvlJc w:val="left"/>
      <w:pPr>
        <w:tabs>
          <w:tab w:val="num" w:pos="5760"/>
        </w:tabs>
        <w:ind w:left="5760" w:hanging="360"/>
      </w:pPr>
      <w:rPr>
        <w:rFonts w:ascii="Symbol" w:hAnsi="Symbol" w:hint="default"/>
      </w:rPr>
    </w:lvl>
    <w:lvl w:ilvl="8" w:tplc="7B76E6D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420A4"/>
    <w:multiLevelType w:val="hybridMultilevel"/>
    <w:tmpl w:val="BAC21D4A"/>
    <w:lvl w:ilvl="0" w:tplc="F30A6AD6">
      <w:start w:val="1"/>
      <w:numFmt w:val="bullet"/>
      <w:lvlText w:val="•"/>
      <w:lvlJc w:val="left"/>
      <w:pPr>
        <w:tabs>
          <w:tab w:val="num" w:pos="720"/>
        </w:tabs>
        <w:ind w:left="720" w:hanging="360"/>
      </w:pPr>
      <w:rPr>
        <w:rFonts w:ascii="Arial" w:hAnsi="Arial" w:hint="default"/>
      </w:rPr>
    </w:lvl>
    <w:lvl w:ilvl="1" w:tplc="F2D6B73E" w:tentative="1">
      <w:start w:val="1"/>
      <w:numFmt w:val="bullet"/>
      <w:lvlText w:val="•"/>
      <w:lvlJc w:val="left"/>
      <w:pPr>
        <w:tabs>
          <w:tab w:val="num" w:pos="1440"/>
        </w:tabs>
        <w:ind w:left="1440" w:hanging="360"/>
      </w:pPr>
      <w:rPr>
        <w:rFonts w:ascii="Arial" w:hAnsi="Arial" w:hint="default"/>
      </w:rPr>
    </w:lvl>
    <w:lvl w:ilvl="2" w:tplc="60783FB6" w:tentative="1">
      <w:start w:val="1"/>
      <w:numFmt w:val="bullet"/>
      <w:lvlText w:val="•"/>
      <w:lvlJc w:val="left"/>
      <w:pPr>
        <w:tabs>
          <w:tab w:val="num" w:pos="2160"/>
        </w:tabs>
        <w:ind w:left="2160" w:hanging="360"/>
      </w:pPr>
      <w:rPr>
        <w:rFonts w:ascii="Arial" w:hAnsi="Arial" w:hint="default"/>
      </w:rPr>
    </w:lvl>
    <w:lvl w:ilvl="3" w:tplc="A692B368" w:tentative="1">
      <w:start w:val="1"/>
      <w:numFmt w:val="bullet"/>
      <w:lvlText w:val="•"/>
      <w:lvlJc w:val="left"/>
      <w:pPr>
        <w:tabs>
          <w:tab w:val="num" w:pos="2880"/>
        </w:tabs>
        <w:ind w:left="2880" w:hanging="360"/>
      </w:pPr>
      <w:rPr>
        <w:rFonts w:ascii="Arial" w:hAnsi="Arial" w:hint="default"/>
      </w:rPr>
    </w:lvl>
    <w:lvl w:ilvl="4" w:tplc="4CA00416" w:tentative="1">
      <w:start w:val="1"/>
      <w:numFmt w:val="bullet"/>
      <w:lvlText w:val="•"/>
      <w:lvlJc w:val="left"/>
      <w:pPr>
        <w:tabs>
          <w:tab w:val="num" w:pos="3600"/>
        </w:tabs>
        <w:ind w:left="3600" w:hanging="360"/>
      </w:pPr>
      <w:rPr>
        <w:rFonts w:ascii="Arial" w:hAnsi="Arial" w:hint="default"/>
      </w:rPr>
    </w:lvl>
    <w:lvl w:ilvl="5" w:tplc="033C50B4" w:tentative="1">
      <w:start w:val="1"/>
      <w:numFmt w:val="bullet"/>
      <w:lvlText w:val="•"/>
      <w:lvlJc w:val="left"/>
      <w:pPr>
        <w:tabs>
          <w:tab w:val="num" w:pos="4320"/>
        </w:tabs>
        <w:ind w:left="4320" w:hanging="360"/>
      </w:pPr>
      <w:rPr>
        <w:rFonts w:ascii="Arial" w:hAnsi="Arial" w:hint="default"/>
      </w:rPr>
    </w:lvl>
    <w:lvl w:ilvl="6" w:tplc="94806234" w:tentative="1">
      <w:start w:val="1"/>
      <w:numFmt w:val="bullet"/>
      <w:lvlText w:val="•"/>
      <w:lvlJc w:val="left"/>
      <w:pPr>
        <w:tabs>
          <w:tab w:val="num" w:pos="5040"/>
        </w:tabs>
        <w:ind w:left="5040" w:hanging="360"/>
      </w:pPr>
      <w:rPr>
        <w:rFonts w:ascii="Arial" w:hAnsi="Arial" w:hint="default"/>
      </w:rPr>
    </w:lvl>
    <w:lvl w:ilvl="7" w:tplc="CDCCAC22" w:tentative="1">
      <w:start w:val="1"/>
      <w:numFmt w:val="bullet"/>
      <w:lvlText w:val="•"/>
      <w:lvlJc w:val="left"/>
      <w:pPr>
        <w:tabs>
          <w:tab w:val="num" w:pos="5760"/>
        </w:tabs>
        <w:ind w:left="5760" w:hanging="360"/>
      </w:pPr>
      <w:rPr>
        <w:rFonts w:ascii="Arial" w:hAnsi="Arial" w:hint="default"/>
      </w:rPr>
    </w:lvl>
    <w:lvl w:ilvl="8" w:tplc="255CB1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B57B4E"/>
    <w:multiLevelType w:val="hybridMultilevel"/>
    <w:tmpl w:val="4E08091A"/>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BC0412"/>
    <w:multiLevelType w:val="hybridMultilevel"/>
    <w:tmpl w:val="9BD23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EE61D3"/>
    <w:multiLevelType w:val="hybridMultilevel"/>
    <w:tmpl w:val="426A26DE"/>
    <w:lvl w:ilvl="0" w:tplc="76F04072">
      <w:start w:val="1"/>
      <w:numFmt w:val="bullet"/>
      <w:lvlText w:val=""/>
      <w:lvlJc w:val="left"/>
      <w:pPr>
        <w:tabs>
          <w:tab w:val="num" w:pos="720"/>
        </w:tabs>
        <w:ind w:left="720" w:hanging="360"/>
      </w:pPr>
      <w:rPr>
        <w:rFonts w:ascii="Wingdings" w:hAnsi="Wingdings" w:hint="default"/>
      </w:rPr>
    </w:lvl>
    <w:lvl w:ilvl="1" w:tplc="DE922C2C">
      <w:numFmt w:val="bullet"/>
      <w:lvlText w:val="o"/>
      <w:lvlJc w:val="left"/>
      <w:pPr>
        <w:tabs>
          <w:tab w:val="num" w:pos="1440"/>
        </w:tabs>
        <w:ind w:left="1440" w:hanging="360"/>
      </w:pPr>
      <w:rPr>
        <w:rFonts w:ascii="Courier New" w:hAnsi="Courier New" w:hint="default"/>
      </w:rPr>
    </w:lvl>
    <w:lvl w:ilvl="2" w:tplc="F4F4FEB0" w:tentative="1">
      <w:start w:val="1"/>
      <w:numFmt w:val="bullet"/>
      <w:lvlText w:val=""/>
      <w:lvlJc w:val="left"/>
      <w:pPr>
        <w:tabs>
          <w:tab w:val="num" w:pos="2160"/>
        </w:tabs>
        <w:ind w:left="2160" w:hanging="360"/>
      </w:pPr>
      <w:rPr>
        <w:rFonts w:ascii="Wingdings" w:hAnsi="Wingdings" w:hint="default"/>
      </w:rPr>
    </w:lvl>
    <w:lvl w:ilvl="3" w:tplc="622A6BBE" w:tentative="1">
      <w:start w:val="1"/>
      <w:numFmt w:val="bullet"/>
      <w:lvlText w:val=""/>
      <w:lvlJc w:val="left"/>
      <w:pPr>
        <w:tabs>
          <w:tab w:val="num" w:pos="2880"/>
        </w:tabs>
        <w:ind w:left="2880" w:hanging="360"/>
      </w:pPr>
      <w:rPr>
        <w:rFonts w:ascii="Wingdings" w:hAnsi="Wingdings" w:hint="default"/>
      </w:rPr>
    </w:lvl>
    <w:lvl w:ilvl="4" w:tplc="FAD8D212" w:tentative="1">
      <w:start w:val="1"/>
      <w:numFmt w:val="bullet"/>
      <w:lvlText w:val=""/>
      <w:lvlJc w:val="left"/>
      <w:pPr>
        <w:tabs>
          <w:tab w:val="num" w:pos="3600"/>
        </w:tabs>
        <w:ind w:left="3600" w:hanging="360"/>
      </w:pPr>
      <w:rPr>
        <w:rFonts w:ascii="Wingdings" w:hAnsi="Wingdings" w:hint="default"/>
      </w:rPr>
    </w:lvl>
    <w:lvl w:ilvl="5" w:tplc="7548DAE4" w:tentative="1">
      <w:start w:val="1"/>
      <w:numFmt w:val="bullet"/>
      <w:lvlText w:val=""/>
      <w:lvlJc w:val="left"/>
      <w:pPr>
        <w:tabs>
          <w:tab w:val="num" w:pos="4320"/>
        </w:tabs>
        <w:ind w:left="4320" w:hanging="360"/>
      </w:pPr>
      <w:rPr>
        <w:rFonts w:ascii="Wingdings" w:hAnsi="Wingdings" w:hint="default"/>
      </w:rPr>
    </w:lvl>
    <w:lvl w:ilvl="6" w:tplc="E7CE5E9E" w:tentative="1">
      <w:start w:val="1"/>
      <w:numFmt w:val="bullet"/>
      <w:lvlText w:val=""/>
      <w:lvlJc w:val="left"/>
      <w:pPr>
        <w:tabs>
          <w:tab w:val="num" w:pos="5040"/>
        </w:tabs>
        <w:ind w:left="5040" w:hanging="360"/>
      </w:pPr>
      <w:rPr>
        <w:rFonts w:ascii="Wingdings" w:hAnsi="Wingdings" w:hint="default"/>
      </w:rPr>
    </w:lvl>
    <w:lvl w:ilvl="7" w:tplc="6AF0DC16" w:tentative="1">
      <w:start w:val="1"/>
      <w:numFmt w:val="bullet"/>
      <w:lvlText w:val=""/>
      <w:lvlJc w:val="left"/>
      <w:pPr>
        <w:tabs>
          <w:tab w:val="num" w:pos="5760"/>
        </w:tabs>
        <w:ind w:left="5760" w:hanging="360"/>
      </w:pPr>
      <w:rPr>
        <w:rFonts w:ascii="Wingdings" w:hAnsi="Wingdings" w:hint="default"/>
      </w:rPr>
    </w:lvl>
    <w:lvl w:ilvl="8" w:tplc="BA26F9F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4B7EA06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Restart w:val="0"/>
      <w:pStyle w:val="20"/>
      <w:lvlText w:val="%1.%2."/>
      <w:lvlJc w:val="left"/>
      <w:pPr>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102297E"/>
    <w:multiLevelType w:val="hybridMultilevel"/>
    <w:tmpl w:val="9F389562"/>
    <w:lvl w:ilvl="0" w:tplc="23CEEF5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05607307">
    <w:abstractNumId w:val="40"/>
  </w:num>
  <w:num w:numId="2" w16cid:durableId="642278223">
    <w:abstractNumId w:val="5"/>
  </w:num>
  <w:num w:numId="3" w16cid:durableId="1216889549">
    <w:abstractNumId w:val="11"/>
  </w:num>
  <w:num w:numId="4" w16cid:durableId="520050773">
    <w:abstractNumId w:val="42"/>
  </w:num>
  <w:num w:numId="5" w16cid:durableId="210770737">
    <w:abstractNumId w:val="24"/>
  </w:num>
  <w:num w:numId="6" w16cid:durableId="653803080">
    <w:abstractNumId w:val="26"/>
  </w:num>
  <w:num w:numId="7" w16cid:durableId="1563754909">
    <w:abstractNumId w:val="22"/>
  </w:num>
  <w:num w:numId="8" w16cid:durableId="1707100453">
    <w:abstractNumId w:val="4"/>
  </w:num>
  <w:num w:numId="9" w16cid:durableId="640886379">
    <w:abstractNumId w:val="43"/>
  </w:num>
  <w:num w:numId="10" w16cid:durableId="1316303328">
    <w:abstractNumId w:val="19"/>
  </w:num>
  <w:num w:numId="11" w16cid:durableId="1766882276">
    <w:abstractNumId w:val="32"/>
  </w:num>
  <w:num w:numId="12" w16cid:durableId="406223258">
    <w:abstractNumId w:val="38"/>
  </w:num>
  <w:num w:numId="13" w16cid:durableId="1330600279">
    <w:abstractNumId w:val="23"/>
  </w:num>
  <w:num w:numId="14" w16cid:durableId="737287859">
    <w:abstractNumId w:val="33"/>
  </w:num>
  <w:num w:numId="15" w16cid:durableId="1500609853">
    <w:abstractNumId w:val="35"/>
  </w:num>
  <w:num w:numId="16" w16cid:durableId="659385826">
    <w:abstractNumId w:val="16"/>
  </w:num>
  <w:num w:numId="17" w16cid:durableId="1473208707">
    <w:abstractNumId w:val="14"/>
  </w:num>
  <w:num w:numId="18" w16cid:durableId="1899053223">
    <w:abstractNumId w:val="28"/>
  </w:num>
  <w:num w:numId="19" w16cid:durableId="500514153">
    <w:abstractNumId w:val="17"/>
  </w:num>
  <w:num w:numId="20" w16cid:durableId="16002131">
    <w:abstractNumId w:val="37"/>
  </w:num>
  <w:num w:numId="21" w16cid:durableId="1691029837">
    <w:abstractNumId w:val="31"/>
  </w:num>
  <w:num w:numId="22" w16cid:durableId="468128267">
    <w:abstractNumId w:val="27"/>
  </w:num>
  <w:num w:numId="23" w16cid:durableId="559681219">
    <w:abstractNumId w:val="12"/>
  </w:num>
  <w:num w:numId="24" w16cid:durableId="366566903">
    <w:abstractNumId w:val="36"/>
  </w:num>
  <w:num w:numId="25" w16cid:durableId="2048140283">
    <w:abstractNumId w:val="9"/>
  </w:num>
  <w:num w:numId="26" w16cid:durableId="565720424">
    <w:abstractNumId w:val="44"/>
  </w:num>
  <w:num w:numId="27" w16cid:durableId="1456097401">
    <w:abstractNumId w:val="8"/>
  </w:num>
  <w:num w:numId="28" w16cid:durableId="2031058280">
    <w:abstractNumId w:val="29"/>
  </w:num>
  <w:num w:numId="29" w16cid:durableId="1453328678">
    <w:abstractNumId w:val="44"/>
  </w:num>
  <w:num w:numId="30" w16cid:durableId="1604416607">
    <w:abstractNumId w:val="2"/>
  </w:num>
  <w:num w:numId="31" w16cid:durableId="458453648">
    <w:abstractNumId w:val="28"/>
  </w:num>
  <w:num w:numId="32" w16cid:durableId="927351640">
    <w:abstractNumId w:val="0"/>
  </w:num>
  <w:num w:numId="33" w16cid:durableId="772439867">
    <w:abstractNumId w:val="39"/>
  </w:num>
  <w:num w:numId="34" w16cid:durableId="1887982553">
    <w:abstractNumId w:val="28"/>
  </w:num>
  <w:num w:numId="35" w16cid:durableId="1106345542">
    <w:abstractNumId w:val="20"/>
  </w:num>
  <w:num w:numId="36" w16cid:durableId="121776411">
    <w:abstractNumId w:val="6"/>
  </w:num>
  <w:num w:numId="37" w16cid:durableId="375740234">
    <w:abstractNumId w:val="10"/>
  </w:num>
  <w:num w:numId="38" w16cid:durableId="1238858898">
    <w:abstractNumId w:val="15"/>
  </w:num>
  <w:num w:numId="39" w16cid:durableId="309946103">
    <w:abstractNumId w:val="34"/>
  </w:num>
  <w:num w:numId="40" w16cid:durableId="1285622790">
    <w:abstractNumId w:val="30"/>
  </w:num>
  <w:num w:numId="41" w16cid:durableId="993486028">
    <w:abstractNumId w:val="3"/>
  </w:num>
  <w:num w:numId="42" w16cid:durableId="687634256">
    <w:abstractNumId w:val="30"/>
  </w:num>
  <w:num w:numId="43" w16cid:durableId="1198005958">
    <w:abstractNumId w:val="3"/>
  </w:num>
  <w:num w:numId="44" w16cid:durableId="805320801">
    <w:abstractNumId w:val="1"/>
  </w:num>
  <w:num w:numId="45" w16cid:durableId="1342515410">
    <w:abstractNumId w:val="13"/>
  </w:num>
  <w:num w:numId="46" w16cid:durableId="648873475">
    <w:abstractNumId w:val="7"/>
  </w:num>
  <w:num w:numId="47" w16cid:durableId="16392299">
    <w:abstractNumId w:val="18"/>
  </w:num>
  <w:num w:numId="48" w16cid:durableId="697924612">
    <w:abstractNumId w:val="21"/>
  </w:num>
  <w:num w:numId="49" w16cid:durableId="1074666167">
    <w:abstractNumId w:val="41"/>
  </w:num>
  <w:num w:numId="50" w16cid:durableId="181294052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2E6"/>
    <w:rsid w:val="0000065C"/>
    <w:rsid w:val="00000950"/>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A89"/>
    <w:rsid w:val="00003DDB"/>
    <w:rsid w:val="00004150"/>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2C2"/>
    <w:rsid w:val="0001680A"/>
    <w:rsid w:val="00016A3C"/>
    <w:rsid w:val="00016AAE"/>
    <w:rsid w:val="00016D09"/>
    <w:rsid w:val="00016E41"/>
    <w:rsid w:val="00017111"/>
    <w:rsid w:val="0001721C"/>
    <w:rsid w:val="00017C1B"/>
    <w:rsid w:val="00020071"/>
    <w:rsid w:val="00020507"/>
    <w:rsid w:val="00020FD5"/>
    <w:rsid w:val="00021479"/>
    <w:rsid w:val="000216A1"/>
    <w:rsid w:val="000218B0"/>
    <w:rsid w:val="00021BF7"/>
    <w:rsid w:val="00021F55"/>
    <w:rsid w:val="00021F65"/>
    <w:rsid w:val="00022F6C"/>
    <w:rsid w:val="00023256"/>
    <w:rsid w:val="00023821"/>
    <w:rsid w:val="00023C3B"/>
    <w:rsid w:val="000240B8"/>
    <w:rsid w:val="00024358"/>
    <w:rsid w:val="00024359"/>
    <w:rsid w:val="0002486B"/>
    <w:rsid w:val="00024A36"/>
    <w:rsid w:val="000251AB"/>
    <w:rsid w:val="000257A5"/>
    <w:rsid w:val="000263B4"/>
    <w:rsid w:val="00026D2B"/>
    <w:rsid w:val="0002711C"/>
    <w:rsid w:val="000271FA"/>
    <w:rsid w:val="000273F8"/>
    <w:rsid w:val="000302C5"/>
    <w:rsid w:val="0003062B"/>
    <w:rsid w:val="0003072F"/>
    <w:rsid w:val="0003088A"/>
    <w:rsid w:val="000308B4"/>
    <w:rsid w:val="00030B56"/>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8FB"/>
    <w:rsid w:val="00034A31"/>
    <w:rsid w:val="000353E7"/>
    <w:rsid w:val="000356EC"/>
    <w:rsid w:val="00035DAE"/>
    <w:rsid w:val="00036830"/>
    <w:rsid w:val="00037050"/>
    <w:rsid w:val="00037D7F"/>
    <w:rsid w:val="0004004C"/>
    <w:rsid w:val="0004040F"/>
    <w:rsid w:val="0004055D"/>
    <w:rsid w:val="00040DB5"/>
    <w:rsid w:val="000411B6"/>
    <w:rsid w:val="00041332"/>
    <w:rsid w:val="00041DB3"/>
    <w:rsid w:val="00041E9B"/>
    <w:rsid w:val="00042102"/>
    <w:rsid w:val="00042247"/>
    <w:rsid w:val="00042697"/>
    <w:rsid w:val="000428EC"/>
    <w:rsid w:val="00042C5C"/>
    <w:rsid w:val="00042EB2"/>
    <w:rsid w:val="00043005"/>
    <w:rsid w:val="00043205"/>
    <w:rsid w:val="00043A31"/>
    <w:rsid w:val="00044018"/>
    <w:rsid w:val="00044B35"/>
    <w:rsid w:val="00045078"/>
    <w:rsid w:val="000457A2"/>
    <w:rsid w:val="000457E1"/>
    <w:rsid w:val="000459D8"/>
    <w:rsid w:val="000462F7"/>
    <w:rsid w:val="00046459"/>
    <w:rsid w:val="000465D3"/>
    <w:rsid w:val="00046B59"/>
    <w:rsid w:val="00046D47"/>
    <w:rsid w:val="00046DEF"/>
    <w:rsid w:val="00047155"/>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575"/>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A7"/>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2F35"/>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523"/>
    <w:rsid w:val="000806C8"/>
    <w:rsid w:val="00080AE1"/>
    <w:rsid w:val="00080EBA"/>
    <w:rsid w:val="0008126D"/>
    <w:rsid w:val="0008131D"/>
    <w:rsid w:val="00081A0E"/>
    <w:rsid w:val="00081A21"/>
    <w:rsid w:val="00081B37"/>
    <w:rsid w:val="00081B72"/>
    <w:rsid w:val="00082083"/>
    <w:rsid w:val="00082234"/>
    <w:rsid w:val="00082FD1"/>
    <w:rsid w:val="00083011"/>
    <w:rsid w:val="000839A3"/>
    <w:rsid w:val="000843BE"/>
    <w:rsid w:val="0008503D"/>
    <w:rsid w:val="000851FC"/>
    <w:rsid w:val="000852CE"/>
    <w:rsid w:val="00085385"/>
    <w:rsid w:val="000854D2"/>
    <w:rsid w:val="00085803"/>
    <w:rsid w:val="0008593D"/>
    <w:rsid w:val="00085FFE"/>
    <w:rsid w:val="00086310"/>
    <w:rsid w:val="00086384"/>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0B9"/>
    <w:rsid w:val="000A3906"/>
    <w:rsid w:val="000A3F92"/>
    <w:rsid w:val="000A45CD"/>
    <w:rsid w:val="000A531C"/>
    <w:rsid w:val="000A5E31"/>
    <w:rsid w:val="000A7B40"/>
    <w:rsid w:val="000A7C46"/>
    <w:rsid w:val="000B10E5"/>
    <w:rsid w:val="000B1622"/>
    <w:rsid w:val="000B1B7D"/>
    <w:rsid w:val="000B1C17"/>
    <w:rsid w:val="000B1C38"/>
    <w:rsid w:val="000B1D67"/>
    <w:rsid w:val="000B2106"/>
    <w:rsid w:val="000B22F4"/>
    <w:rsid w:val="000B2ABE"/>
    <w:rsid w:val="000B2CFA"/>
    <w:rsid w:val="000B2D1F"/>
    <w:rsid w:val="000B3121"/>
    <w:rsid w:val="000B32E4"/>
    <w:rsid w:val="000B35E3"/>
    <w:rsid w:val="000B3D0B"/>
    <w:rsid w:val="000B407F"/>
    <w:rsid w:val="000B4578"/>
    <w:rsid w:val="000B5B15"/>
    <w:rsid w:val="000B5C7B"/>
    <w:rsid w:val="000B6E4C"/>
    <w:rsid w:val="000B6E61"/>
    <w:rsid w:val="000B7C4D"/>
    <w:rsid w:val="000C0725"/>
    <w:rsid w:val="000C0EDD"/>
    <w:rsid w:val="000C1B4B"/>
    <w:rsid w:val="000C1C18"/>
    <w:rsid w:val="000C24F6"/>
    <w:rsid w:val="000C2A4A"/>
    <w:rsid w:val="000C2F83"/>
    <w:rsid w:val="000C32B5"/>
    <w:rsid w:val="000C3750"/>
    <w:rsid w:val="000C3D44"/>
    <w:rsid w:val="000C3E9A"/>
    <w:rsid w:val="000C3F22"/>
    <w:rsid w:val="000C46F8"/>
    <w:rsid w:val="000C4E1E"/>
    <w:rsid w:val="000C532C"/>
    <w:rsid w:val="000C6237"/>
    <w:rsid w:val="000C637C"/>
    <w:rsid w:val="000C6425"/>
    <w:rsid w:val="000C6AC0"/>
    <w:rsid w:val="000C6B76"/>
    <w:rsid w:val="000C78B1"/>
    <w:rsid w:val="000C7A70"/>
    <w:rsid w:val="000C7CDF"/>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3F98"/>
    <w:rsid w:val="000E4717"/>
    <w:rsid w:val="000E4BFB"/>
    <w:rsid w:val="000E4DD1"/>
    <w:rsid w:val="000E5A18"/>
    <w:rsid w:val="000E5AD3"/>
    <w:rsid w:val="000E5D1E"/>
    <w:rsid w:val="000E6193"/>
    <w:rsid w:val="000E6B86"/>
    <w:rsid w:val="000E7D07"/>
    <w:rsid w:val="000E7D8E"/>
    <w:rsid w:val="000E7FCB"/>
    <w:rsid w:val="000F0244"/>
    <w:rsid w:val="000F02BF"/>
    <w:rsid w:val="000F08C1"/>
    <w:rsid w:val="000F10D0"/>
    <w:rsid w:val="000F11EF"/>
    <w:rsid w:val="000F1372"/>
    <w:rsid w:val="000F142A"/>
    <w:rsid w:val="000F168A"/>
    <w:rsid w:val="000F1E0D"/>
    <w:rsid w:val="000F2C64"/>
    <w:rsid w:val="000F3312"/>
    <w:rsid w:val="000F34B0"/>
    <w:rsid w:val="000F3C2D"/>
    <w:rsid w:val="000F4283"/>
    <w:rsid w:val="000F455B"/>
    <w:rsid w:val="000F473E"/>
    <w:rsid w:val="000F49BE"/>
    <w:rsid w:val="000F4C20"/>
    <w:rsid w:val="000F53C1"/>
    <w:rsid w:val="000F5593"/>
    <w:rsid w:val="000F5D53"/>
    <w:rsid w:val="000F61A8"/>
    <w:rsid w:val="000F6409"/>
    <w:rsid w:val="000F6A24"/>
    <w:rsid w:val="000F6B29"/>
    <w:rsid w:val="000F6DF2"/>
    <w:rsid w:val="000F6EC8"/>
    <w:rsid w:val="000F70EE"/>
    <w:rsid w:val="000F75A2"/>
    <w:rsid w:val="00100968"/>
    <w:rsid w:val="00100CB7"/>
    <w:rsid w:val="00100F05"/>
    <w:rsid w:val="00101305"/>
    <w:rsid w:val="00101634"/>
    <w:rsid w:val="00101874"/>
    <w:rsid w:val="00101963"/>
    <w:rsid w:val="0010226A"/>
    <w:rsid w:val="00102945"/>
    <w:rsid w:val="00102CC5"/>
    <w:rsid w:val="00102EF7"/>
    <w:rsid w:val="00103569"/>
    <w:rsid w:val="00103779"/>
    <w:rsid w:val="00103A66"/>
    <w:rsid w:val="00103D0F"/>
    <w:rsid w:val="00103F03"/>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CB4"/>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9FB"/>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3A"/>
    <w:rsid w:val="001279BF"/>
    <w:rsid w:val="00127AD8"/>
    <w:rsid w:val="00127DF2"/>
    <w:rsid w:val="001300AB"/>
    <w:rsid w:val="001301E6"/>
    <w:rsid w:val="001304B5"/>
    <w:rsid w:val="00130F4D"/>
    <w:rsid w:val="00130F81"/>
    <w:rsid w:val="0013175C"/>
    <w:rsid w:val="00131799"/>
    <w:rsid w:val="00131A92"/>
    <w:rsid w:val="00131C49"/>
    <w:rsid w:val="00131E4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5E40"/>
    <w:rsid w:val="00136762"/>
    <w:rsid w:val="00136890"/>
    <w:rsid w:val="00137635"/>
    <w:rsid w:val="0013771D"/>
    <w:rsid w:val="0013785E"/>
    <w:rsid w:val="00137BD7"/>
    <w:rsid w:val="00137C24"/>
    <w:rsid w:val="00140592"/>
    <w:rsid w:val="00140655"/>
    <w:rsid w:val="001406CE"/>
    <w:rsid w:val="0014090F"/>
    <w:rsid w:val="00140D7D"/>
    <w:rsid w:val="00141907"/>
    <w:rsid w:val="001419AB"/>
    <w:rsid w:val="00141D89"/>
    <w:rsid w:val="00141E74"/>
    <w:rsid w:val="00142050"/>
    <w:rsid w:val="001421CA"/>
    <w:rsid w:val="0014246B"/>
    <w:rsid w:val="00142611"/>
    <w:rsid w:val="00142CB7"/>
    <w:rsid w:val="00142DA1"/>
    <w:rsid w:val="0014340C"/>
    <w:rsid w:val="0014383E"/>
    <w:rsid w:val="001442B5"/>
    <w:rsid w:val="00144E44"/>
    <w:rsid w:val="0014540E"/>
    <w:rsid w:val="00145675"/>
    <w:rsid w:val="00145C3D"/>
    <w:rsid w:val="001461EC"/>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DF3"/>
    <w:rsid w:val="00151FAA"/>
    <w:rsid w:val="001521B7"/>
    <w:rsid w:val="001525C8"/>
    <w:rsid w:val="00152884"/>
    <w:rsid w:val="00152982"/>
    <w:rsid w:val="00152AE8"/>
    <w:rsid w:val="00152D4C"/>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89E"/>
    <w:rsid w:val="00161A06"/>
    <w:rsid w:val="00161EAD"/>
    <w:rsid w:val="00161FF4"/>
    <w:rsid w:val="00162810"/>
    <w:rsid w:val="001629A9"/>
    <w:rsid w:val="001629C4"/>
    <w:rsid w:val="001629FA"/>
    <w:rsid w:val="00162B1E"/>
    <w:rsid w:val="00162D1B"/>
    <w:rsid w:val="00162DE9"/>
    <w:rsid w:val="0016317E"/>
    <w:rsid w:val="001633DC"/>
    <w:rsid w:val="001638D4"/>
    <w:rsid w:val="00163942"/>
    <w:rsid w:val="0016460B"/>
    <w:rsid w:val="001646C4"/>
    <w:rsid w:val="00164717"/>
    <w:rsid w:val="00165199"/>
    <w:rsid w:val="001654BE"/>
    <w:rsid w:val="001656CF"/>
    <w:rsid w:val="001665ED"/>
    <w:rsid w:val="001666A4"/>
    <w:rsid w:val="001666B7"/>
    <w:rsid w:val="00166BE3"/>
    <w:rsid w:val="00167842"/>
    <w:rsid w:val="001678D6"/>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907"/>
    <w:rsid w:val="00176A6F"/>
    <w:rsid w:val="00176F9A"/>
    <w:rsid w:val="00177182"/>
    <w:rsid w:val="00177971"/>
    <w:rsid w:val="00177C06"/>
    <w:rsid w:val="0018048F"/>
    <w:rsid w:val="001804A1"/>
    <w:rsid w:val="00180A51"/>
    <w:rsid w:val="001816B4"/>
    <w:rsid w:val="001818D9"/>
    <w:rsid w:val="0018219A"/>
    <w:rsid w:val="0018287A"/>
    <w:rsid w:val="00182A0A"/>
    <w:rsid w:val="001837AA"/>
    <w:rsid w:val="001838B1"/>
    <w:rsid w:val="00183F4C"/>
    <w:rsid w:val="00184593"/>
    <w:rsid w:val="00184681"/>
    <w:rsid w:val="00184AC5"/>
    <w:rsid w:val="00184C43"/>
    <w:rsid w:val="00184DF1"/>
    <w:rsid w:val="00185888"/>
    <w:rsid w:val="00185A6C"/>
    <w:rsid w:val="00185C13"/>
    <w:rsid w:val="00185E4E"/>
    <w:rsid w:val="00185F77"/>
    <w:rsid w:val="001861F8"/>
    <w:rsid w:val="0018650E"/>
    <w:rsid w:val="0018678E"/>
    <w:rsid w:val="00186E62"/>
    <w:rsid w:val="001871E9"/>
    <w:rsid w:val="00187B9A"/>
    <w:rsid w:val="00190AFB"/>
    <w:rsid w:val="00190CC7"/>
    <w:rsid w:val="00190E42"/>
    <w:rsid w:val="00190FA1"/>
    <w:rsid w:val="00191027"/>
    <w:rsid w:val="0019158B"/>
    <w:rsid w:val="00191A2E"/>
    <w:rsid w:val="00192468"/>
    <w:rsid w:val="00192A3D"/>
    <w:rsid w:val="00192B13"/>
    <w:rsid w:val="00192E57"/>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0CD"/>
    <w:rsid w:val="001A22D8"/>
    <w:rsid w:val="001A2307"/>
    <w:rsid w:val="001A24EF"/>
    <w:rsid w:val="001A2A69"/>
    <w:rsid w:val="001A2B05"/>
    <w:rsid w:val="001A2CA9"/>
    <w:rsid w:val="001A3ECC"/>
    <w:rsid w:val="001A43C2"/>
    <w:rsid w:val="001A47A5"/>
    <w:rsid w:val="001A488A"/>
    <w:rsid w:val="001A512F"/>
    <w:rsid w:val="001A5210"/>
    <w:rsid w:val="001A539F"/>
    <w:rsid w:val="001A540B"/>
    <w:rsid w:val="001A54F4"/>
    <w:rsid w:val="001A571F"/>
    <w:rsid w:val="001A588D"/>
    <w:rsid w:val="001A5D19"/>
    <w:rsid w:val="001A5FFF"/>
    <w:rsid w:val="001A64A1"/>
    <w:rsid w:val="001A6A1C"/>
    <w:rsid w:val="001A6FB3"/>
    <w:rsid w:val="001A743A"/>
    <w:rsid w:val="001A7D33"/>
    <w:rsid w:val="001B00D7"/>
    <w:rsid w:val="001B09EF"/>
    <w:rsid w:val="001B0C47"/>
    <w:rsid w:val="001B0E6E"/>
    <w:rsid w:val="001B0FC9"/>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1FAF"/>
    <w:rsid w:val="001D29D1"/>
    <w:rsid w:val="001D2ED6"/>
    <w:rsid w:val="001D3BBE"/>
    <w:rsid w:val="001D3F80"/>
    <w:rsid w:val="001D421B"/>
    <w:rsid w:val="001D42DB"/>
    <w:rsid w:val="001D47FE"/>
    <w:rsid w:val="001D4D76"/>
    <w:rsid w:val="001D531B"/>
    <w:rsid w:val="001D560F"/>
    <w:rsid w:val="001D57D2"/>
    <w:rsid w:val="001D5F3E"/>
    <w:rsid w:val="001D62C4"/>
    <w:rsid w:val="001D673C"/>
    <w:rsid w:val="001D6ADA"/>
    <w:rsid w:val="001D6F1E"/>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B31"/>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2EC2"/>
    <w:rsid w:val="001F3858"/>
    <w:rsid w:val="001F3EB5"/>
    <w:rsid w:val="001F41CD"/>
    <w:rsid w:val="001F49DD"/>
    <w:rsid w:val="001F4A7E"/>
    <w:rsid w:val="001F55E0"/>
    <w:rsid w:val="001F60F3"/>
    <w:rsid w:val="001F6A6B"/>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4E96"/>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2B7"/>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163"/>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1E3"/>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4644"/>
    <w:rsid w:val="00235970"/>
    <w:rsid w:val="002359FA"/>
    <w:rsid w:val="00235E37"/>
    <w:rsid w:val="00235F78"/>
    <w:rsid w:val="00236094"/>
    <w:rsid w:val="00236CD1"/>
    <w:rsid w:val="00237062"/>
    <w:rsid w:val="00237113"/>
    <w:rsid w:val="002377B5"/>
    <w:rsid w:val="00237A75"/>
    <w:rsid w:val="00237E17"/>
    <w:rsid w:val="00240437"/>
    <w:rsid w:val="00240DBF"/>
    <w:rsid w:val="00241B7E"/>
    <w:rsid w:val="00241BE2"/>
    <w:rsid w:val="00241DF0"/>
    <w:rsid w:val="00242BB1"/>
    <w:rsid w:val="00243559"/>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0AE6"/>
    <w:rsid w:val="002512A3"/>
    <w:rsid w:val="0025152F"/>
    <w:rsid w:val="0025194F"/>
    <w:rsid w:val="00251AD8"/>
    <w:rsid w:val="00251B51"/>
    <w:rsid w:val="00252133"/>
    <w:rsid w:val="002522C7"/>
    <w:rsid w:val="00252FCC"/>
    <w:rsid w:val="0025312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B7C"/>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1CE"/>
    <w:rsid w:val="00270AED"/>
    <w:rsid w:val="00270D9E"/>
    <w:rsid w:val="00270FEE"/>
    <w:rsid w:val="002711DF"/>
    <w:rsid w:val="0027184B"/>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4B7"/>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5D"/>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6BB"/>
    <w:rsid w:val="0029577A"/>
    <w:rsid w:val="00295CC2"/>
    <w:rsid w:val="00295FE7"/>
    <w:rsid w:val="00296485"/>
    <w:rsid w:val="00296E15"/>
    <w:rsid w:val="0029712D"/>
    <w:rsid w:val="0029739B"/>
    <w:rsid w:val="00297D4C"/>
    <w:rsid w:val="00297DCE"/>
    <w:rsid w:val="002A01B3"/>
    <w:rsid w:val="002A03DC"/>
    <w:rsid w:val="002A0A42"/>
    <w:rsid w:val="002A130C"/>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82E"/>
    <w:rsid w:val="002B1E42"/>
    <w:rsid w:val="002B2479"/>
    <w:rsid w:val="002B29BC"/>
    <w:rsid w:val="002B2EB9"/>
    <w:rsid w:val="002B3B69"/>
    <w:rsid w:val="002B3E62"/>
    <w:rsid w:val="002B3F10"/>
    <w:rsid w:val="002B400E"/>
    <w:rsid w:val="002B4E38"/>
    <w:rsid w:val="002B51DB"/>
    <w:rsid w:val="002B60A3"/>
    <w:rsid w:val="002B650D"/>
    <w:rsid w:val="002B68AF"/>
    <w:rsid w:val="002B6D0E"/>
    <w:rsid w:val="002B6E9C"/>
    <w:rsid w:val="002B71A0"/>
    <w:rsid w:val="002B734E"/>
    <w:rsid w:val="002B7406"/>
    <w:rsid w:val="002B7614"/>
    <w:rsid w:val="002B7A9F"/>
    <w:rsid w:val="002B7DBF"/>
    <w:rsid w:val="002C0138"/>
    <w:rsid w:val="002C0281"/>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9E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2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6E5"/>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CC2"/>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3D2B"/>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1B20"/>
    <w:rsid w:val="003125BC"/>
    <w:rsid w:val="00312758"/>
    <w:rsid w:val="00312946"/>
    <w:rsid w:val="00312F4F"/>
    <w:rsid w:val="003135A6"/>
    <w:rsid w:val="003143FE"/>
    <w:rsid w:val="00314C60"/>
    <w:rsid w:val="00315087"/>
    <w:rsid w:val="00315122"/>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53"/>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4E7"/>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075"/>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4E4"/>
    <w:rsid w:val="00351894"/>
    <w:rsid w:val="003519E7"/>
    <w:rsid w:val="00351A50"/>
    <w:rsid w:val="00351FB4"/>
    <w:rsid w:val="003520E7"/>
    <w:rsid w:val="00352175"/>
    <w:rsid w:val="00352336"/>
    <w:rsid w:val="0035236C"/>
    <w:rsid w:val="003526A9"/>
    <w:rsid w:val="00352733"/>
    <w:rsid w:val="003529AA"/>
    <w:rsid w:val="00352A63"/>
    <w:rsid w:val="00352EB3"/>
    <w:rsid w:val="00352EC8"/>
    <w:rsid w:val="00352F58"/>
    <w:rsid w:val="003534D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3AFB"/>
    <w:rsid w:val="003640B8"/>
    <w:rsid w:val="00364359"/>
    <w:rsid w:val="003643D9"/>
    <w:rsid w:val="00364B75"/>
    <w:rsid w:val="00365452"/>
    <w:rsid w:val="0036567C"/>
    <w:rsid w:val="00366395"/>
    <w:rsid w:val="0036674B"/>
    <w:rsid w:val="00366810"/>
    <w:rsid w:val="0036713B"/>
    <w:rsid w:val="003674AF"/>
    <w:rsid w:val="003674CF"/>
    <w:rsid w:val="00367E36"/>
    <w:rsid w:val="00367EA7"/>
    <w:rsid w:val="00367FD9"/>
    <w:rsid w:val="003706E3"/>
    <w:rsid w:val="003708F4"/>
    <w:rsid w:val="00370B2B"/>
    <w:rsid w:val="00370C98"/>
    <w:rsid w:val="00370E48"/>
    <w:rsid w:val="00370F0D"/>
    <w:rsid w:val="003730F2"/>
    <w:rsid w:val="00373839"/>
    <w:rsid w:val="003739A7"/>
    <w:rsid w:val="00373E0B"/>
    <w:rsid w:val="00374078"/>
    <w:rsid w:val="003747F4"/>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1C0D"/>
    <w:rsid w:val="00381C29"/>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B26"/>
    <w:rsid w:val="00390D27"/>
    <w:rsid w:val="00391674"/>
    <w:rsid w:val="003918EE"/>
    <w:rsid w:val="0039231E"/>
    <w:rsid w:val="00392465"/>
    <w:rsid w:val="00392676"/>
    <w:rsid w:val="0039281F"/>
    <w:rsid w:val="003928CD"/>
    <w:rsid w:val="00393103"/>
    <w:rsid w:val="003935EB"/>
    <w:rsid w:val="00393AE9"/>
    <w:rsid w:val="00393B86"/>
    <w:rsid w:val="003945BD"/>
    <w:rsid w:val="00394AD3"/>
    <w:rsid w:val="00394E81"/>
    <w:rsid w:val="00395C5E"/>
    <w:rsid w:val="00396054"/>
    <w:rsid w:val="0039630B"/>
    <w:rsid w:val="003967C7"/>
    <w:rsid w:val="00396F16"/>
    <w:rsid w:val="003971A1"/>
    <w:rsid w:val="0039776C"/>
    <w:rsid w:val="003978B4"/>
    <w:rsid w:val="00397A1E"/>
    <w:rsid w:val="00397A2F"/>
    <w:rsid w:val="003A00F5"/>
    <w:rsid w:val="003A019F"/>
    <w:rsid w:val="003A06EB"/>
    <w:rsid w:val="003A0F35"/>
    <w:rsid w:val="003A18FA"/>
    <w:rsid w:val="003A1AC6"/>
    <w:rsid w:val="003A2212"/>
    <w:rsid w:val="003A2260"/>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1A"/>
    <w:rsid w:val="003B2028"/>
    <w:rsid w:val="003B269D"/>
    <w:rsid w:val="003B2F60"/>
    <w:rsid w:val="003B335B"/>
    <w:rsid w:val="003B33BB"/>
    <w:rsid w:val="003B371F"/>
    <w:rsid w:val="003B45F5"/>
    <w:rsid w:val="003B4E69"/>
    <w:rsid w:val="003B533F"/>
    <w:rsid w:val="003B612B"/>
    <w:rsid w:val="003B634A"/>
    <w:rsid w:val="003B6442"/>
    <w:rsid w:val="003B7351"/>
    <w:rsid w:val="003B76E4"/>
    <w:rsid w:val="003C02E8"/>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1A4"/>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6F5"/>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ADF"/>
    <w:rsid w:val="003E5D66"/>
    <w:rsid w:val="003E67EF"/>
    <w:rsid w:val="003E7916"/>
    <w:rsid w:val="003E7F21"/>
    <w:rsid w:val="003F01D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8"/>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2E77"/>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3E6"/>
    <w:rsid w:val="00416770"/>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34F"/>
    <w:rsid w:val="00424513"/>
    <w:rsid w:val="00424F64"/>
    <w:rsid w:val="00425667"/>
    <w:rsid w:val="00425E3A"/>
    <w:rsid w:val="00426960"/>
    <w:rsid w:val="004269C2"/>
    <w:rsid w:val="004308AE"/>
    <w:rsid w:val="00430932"/>
    <w:rsid w:val="00430DFD"/>
    <w:rsid w:val="00431386"/>
    <w:rsid w:val="00431536"/>
    <w:rsid w:val="00431DCE"/>
    <w:rsid w:val="00431FEA"/>
    <w:rsid w:val="00432426"/>
    <w:rsid w:val="004328C1"/>
    <w:rsid w:val="00432B4B"/>
    <w:rsid w:val="00432E5B"/>
    <w:rsid w:val="00432F56"/>
    <w:rsid w:val="00433340"/>
    <w:rsid w:val="004337C3"/>
    <w:rsid w:val="00433ACA"/>
    <w:rsid w:val="00433B4C"/>
    <w:rsid w:val="00433C02"/>
    <w:rsid w:val="004346C1"/>
    <w:rsid w:val="004346DB"/>
    <w:rsid w:val="004347AC"/>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CD3"/>
    <w:rsid w:val="004421F0"/>
    <w:rsid w:val="00442319"/>
    <w:rsid w:val="0044279B"/>
    <w:rsid w:val="004429DB"/>
    <w:rsid w:val="00442A16"/>
    <w:rsid w:val="00442D22"/>
    <w:rsid w:val="00443075"/>
    <w:rsid w:val="004430CC"/>
    <w:rsid w:val="00443AE7"/>
    <w:rsid w:val="00444C2B"/>
    <w:rsid w:val="00445647"/>
    <w:rsid w:val="00445C54"/>
    <w:rsid w:val="00445D97"/>
    <w:rsid w:val="0044634A"/>
    <w:rsid w:val="00446629"/>
    <w:rsid w:val="00446784"/>
    <w:rsid w:val="004468EC"/>
    <w:rsid w:val="00446971"/>
    <w:rsid w:val="0044701F"/>
    <w:rsid w:val="00447194"/>
    <w:rsid w:val="00450311"/>
    <w:rsid w:val="00450456"/>
    <w:rsid w:val="004508E4"/>
    <w:rsid w:val="004509D6"/>
    <w:rsid w:val="004516C1"/>
    <w:rsid w:val="00451E5A"/>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0BC7"/>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441"/>
    <w:rsid w:val="0048490A"/>
    <w:rsid w:val="00484A9F"/>
    <w:rsid w:val="00485177"/>
    <w:rsid w:val="00485A4F"/>
    <w:rsid w:val="00485EE4"/>
    <w:rsid w:val="00486129"/>
    <w:rsid w:val="0048660C"/>
    <w:rsid w:val="00486916"/>
    <w:rsid w:val="00486A1E"/>
    <w:rsid w:val="00487039"/>
    <w:rsid w:val="004872D6"/>
    <w:rsid w:val="0048756A"/>
    <w:rsid w:val="00487FA8"/>
    <w:rsid w:val="00490051"/>
    <w:rsid w:val="00490A63"/>
    <w:rsid w:val="00490C19"/>
    <w:rsid w:val="00492124"/>
    <w:rsid w:val="004922AB"/>
    <w:rsid w:val="00492608"/>
    <w:rsid w:val="0049362E"/>
    <w:rsid w:val="00493636"/>
    <w:rsid w:val="0049392B"/>
    <w:rsid w:val="0049421E"/>
    <w:rsid w:val="00494355"/>
    <w:rsid w:val="004945BD"/>
    <w:rsid w:val="00494846"/>
    <w:rsid w:val="00494E6C"/>
    <w:rsid w:val="00495089"/>
    <w:rsid w:val="004953F0"/>
    <w:rsid w:val="0049549E"/>
    <w:rsid w:val="004954B9"/>
    <w:rsid w:val="00495694"/>
    <w:rsid w:val="00495763"/>
    <w:rsid w:val="00495799"/>
    <w:rsid w:val="0049596C"/>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E4E"/>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6E8"/>
    <w:rsid w:val="004C0755"/>
    <w:rsid w:val="004C07D9"/>
    <w:rsid w:val="004C0B1E"/>
    <w:rsid w:val="004C0D5C"/>
    <w:rsid w:val="004C10BE"/>
    <w:rsid w:val="004C125A"/>
    <w:rsid w:val="004C19C9"/>
    <w:rsid w:val="004C1C44"/>
    <w:rsid w:val="004C23B4"/>
    <w:rsid w:val="004C27C8"/>
    <w:rsid w:val="004C2ACB"/>
    <w:rsid w:val="004C3411"/>
    <w:rsid w:val="004C3606"/>
    <w:rsid w:val="004C364F"/>
    <w:rsid w:val="004C4374"/>
    <w:rsid w:val="004C4643"/>
    <w:rsid w:val="004C4C7E"/>
    <w:rsid w:val="004C50BB"/>
    <w:rsid w:val="004C6CFC"/>
    <w:rsid w:val="004C7697"/>
    <w:rsid w:val="004C7877"/>
    <w:rsid w:val="004D0853"/>
    <w:rsid w:val="004D0B71"/>
    <w:rsid w:val="004D149D"/>
    <w:rsid w:val="004D14B4"/>
    <w:rsid w:val="004D14DF"/>
    <w:rsid w:val="004D1552"/>
    <w:rsid w:val="004D1A9D"/>
    <w:rsid w:val="004D1C92"/>
    <w:rsid w:val="004D1CA1"/>
    <w:rsid w:val="004D28E7"/>
    <w:rsid w:val="004D2BFC"/>
    <w:rsid w:val="004D37E4"/>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C1E"/>
    <w:rsid w:val="004E1FCD"/>
    <w:rsid w:val="004E208B"/>
    <w:rsid w:val="004E2576"/>
    <w:rsid w:val="004E29D6"/>
    <w:rsid w:val="004E2DEA"/>
    <w:rsid w:val="004E2F3D"/>
    <w:rsid w:val="004E3394"/>
    <w:rsid w:val="004E39C6"/>
    <w:rsid w:val="004E3EC8"/>
    <w:rsid w:val="004E4CAD"/>
    <w:rsid w:val="004E4E49"/>
    <w:rsid w:val="004E4E58"/>
    <w:rsid w:val="004E515A"/>
    <w:rsid w:val="004E5A3B"/>
    <w:rsid w:val="004E6078"/>
    <w:rsid w:val="004E66FA"/>
    <w:rsid w:val="004E676C"/>
    <w:rsid w:val="004E6926"/>
    <w:rsid w:val="004E77D8"/>
    <w:rsid w:val="004E7835"/>
    <w:rsid w:val="004E7CF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01"/>
    <w:rsid w:val="004F5954"/>
    <w:rsid w:val="004F59E3"/>
    <w:rsid w:val="004F5B78"/>
    <w:rsid w:val="004F6610"/>
    <w:rsid w:val="004F685D"/>
    <w:rsid w:val="004F68E5"/>
    <w:rsid w:val="004F6DBF"/>
    <w:rsid w:val="004F70C2"/>
    <w:rsid w:val="004F7A2B"/>
    <w:rsid w:val="004F7B62"/>
    <w:rsid w:val="004F7BED"/>
    <w:rsid w:val="004F7CAB"/>
    <w:rsid w:val="005008CC"/>
    <w:rsid w:val="005009DD"/>
    <w:rsid w:val="00501614"/>
    <w:rsid w:val="00501C23"/>
    <w:rsid w:val="00501CD0"/>
    <w:rsid w:val="00501D22"/>
    <w:rsid w:val="005020CF"/>
    <w:rsid w:val="005020DC"/>
    <w:rsid w:val="00503546"/>
    <w:rsid w:val="005035A4"/>
    <w:rsid w:val="00504141"/>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590"/>
    <w:rsid w:val="005134E0"/>
    <w:rsid w:val="005134EE"/>
    <w:rsid w:val="005136E6"/>
    <w:rsid w:val="00513FEA"/>
    <w:rsid w:val="00514200"/>
    <w:rsid w:val="005143CA"/>
    <w:rsid w:val="0051457C"/>
    <w:rsid w:val="005149CD"/>
    <w:rsid w:val="00515A93"/>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3C77"/>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3AB"/>
    <w:rsid w:val="00531B7A"/>
    <w:rsid w:val="005323DF"/>
    <w:rsid w:val="00533559"/>
    <w:rsid w:val="00533562"/>
    <w:rsid w:val="0053386B"/>
    <w:rsid w:val="00533D52"/>
    <w:rsid w:val="00533DCC"/>
    <w:rsid w:val="005343E9"/>
    <w:rsid w:val="00534422"/>
    <w:rsid w:val="005347AE"/>
    <w:rsid w:val="00534A7C"/>
    <w:rsid w:val="00534B31"/>
    <w:rsid w:val="00534E25"/>
    <w:rsid w:val="00535202"/>
    <w:rsid w:val="00535C17"/>
    <w:rsid w:val="00535E04"/>
    <w:rsid w:val="00536105"/>
    <w:rsid w:val="00536CA4"/>
    <w:rsid w:val="00536FCB"/>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3F7"/>
    <w:rsid w:val="00552692"/>
    <w:rsid w:val="00552A2A"/>
    <w:rsid w:val="00552A66"/>
    <w:rsid w:val="00552D1C"/>
    <w:rsid w:val="00553130"/>
    <w:rsid w:val="005531E1"/>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768"/>
    <w:rsid w:val="0055689D"/>
    <w:rsid w:val="00556920"/>
    <w:rsid w:val="00557108"/>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05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A92"/>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0AA"/>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5E2"/>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6FC5"/>
    <w:rsid w:val="005974DA"/>
    <w:rsid w:val="00597687"/>
    <w:rsid w:val="00597716"/>
    <w:rsid w:val="005A0145"/>
    <w:rsid w:val="005A0A95"/>
    <w:rsid w:val="005A0F7E"/>
    <w:rsid w:val="005A0FF1"/>
    <w:rsid w:val="005A1031"/>
    <w:rsid w:val="005A1F4B"/>
    <w:rsid w:val="005A211C"/>
    <w:rsid w:val="005A23E0"/>
    <w:rsid w:val="005A24A7"/>
    <w:rsid w:val="005A2DC1"/>
    <w:rsid w:val="005A2FF8"/>
    <w:rsid w:val="005A32B9"/>
    <w:rsid w:val="005A344A"/>
    <w:rsid w:val="005A3490"/>
    <w:rsid w:val="005A359A"/>
    <w:rsid w:val="005A37A9"/>
    <w:rsid w:val="005A3B7A"/>
    <w:rsid w:val="005A3F25"/>
    <w:rsid w:val="005A40E6"/>
    <w:rsid w:val="005A4543"/>
    <w:rsid w:val="005A4841"/>
    <w:rsid w:val="005A4B1F"/>
    <w:rsid w:val="005A4D61"/>
    <w:rsid w:val="005A5004"/>
    <w:rsid w:val="005A50C0"/>
    <w:rsid w:val="005A5B46"/>
    <w:rsid w:val="005A5CF3"/>
    <w:rsid w:val="005A63C9"/>
    <w:rsid w:val="005A68D7"/>
    <w:rsid w:val="005A6998"/>
    <w:rsid w:val="005A6ED0"/>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AE2"/>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B"/>
    <w:rsid w:val="005B7A4F"/>
    <w:rsid w:val="005B7E6E"/>
    <w:rsid w:val="005C0196"/>
    <w:rsid w:val="005C01A3"/>
    <w:rsid w:val="005C0287"/>
    <w:rsid w:val="005C086C"/>
    <w:rsid w:val="005C0C47"/>
    <w:rsid w:val="005C1030"/>
    <w:rsid w:val="005C1192"/>
    <w:rsid w:val="005C13A8"/>
    <w:rsid w:val="005C13F9"/>
    <w:rsid w:val="005C14BC"/>
    <w:rsid w:val="005C168A"/>
    <w:rsid w:val="005C1BAA"/>
    <w:rsid w:val="005C291D"/>
    <w:rsid w:val="005C2AE6"/>
    <w:rsid w:val="005C2BF4"/>
    <w:rsid w:val="005C2D6A"/>
    <w:rsid w:val="005C2D97"/>
    <w:rsid w:val="005C31A5"/>
    <w:rsid w:val="005C31E4"/>
    <w:rsid w:val="005C32B7"/>
    <w:rsid w:val="005C34D5"/>
    <w:rsid w:val="005C34F9"/>
    <w:rsid w:val="005C38D3"/>
    <w:rsid w:val="005C3C58"/>
    <w:rsid w:val="005C3F78"/>
    <w:rsid w:val="005C4E71"/>
    <w:rsid w:val="005C541B"/>
    <w:rsid w:val="005C54AE"/>
    <w:rsid w:val="005C5733"/>
    <w:rsid w:val="005C5736"/>
    <w:rsid w:val="005C5B1C"/>
    <w:rsid w:val="005C5C84"/>
    <w:rsid w:val="005C5CED"/>
    <w:rsid w:val="005C60B9"/>
    <w:rsid w:val="005C63F4"/>
    <w:rsid w:val="005C668E"/>
    <w:rsid w:val="005C6C09"/>
    <w:rsid w:val="005C6F2A"/>
    <w:rsid w:val="005C7DE1"/>
    <w:rsid w:val="005D0241"/>
    <w:rsid w:val="005D02FF"/>
    <w:rsid w:val="005D0BE4"/>
    <w:rsid w:val="005D0E70"/>
    <w:rsid w:val="005D128A"/>
    <w:rsid w:val="005D165A"/>
    <w:rsid w:val="005D1DD7"/>
    <w:rsid w:val="005D209C"/>
    <w:rsid w:val="005D2212"/>
    <w:rsid w:val="005D3038"/>
    <w:rsid w:val="005D3961"/>
    <w:rsid w:val="005D3D17"/>
    <w:rsid w:val="005D3D18"/>
    <w:rsid w:val="005D4C54"/>
    <w:rsid w:val="005D52A9"/>
    <w:rsid w:val="005D5484"/>
    <w:rsid w:val="005D5E4E"/>
    <w:rsid w:val="005D6A99"/>
    <w:rsid w:val="005D7286"/>
    <w:rsid w:val="005E094E"/>
    <w:rsid w:val="005E0B0D"/>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5DA"/>
    <w:rsid w:val="005E4816"/>
    <w:rsid w:val="005E48A7"/>
    <w:rsid w:val="005E48FE"/>
    <w:rsid w:val="005E4CA8"/>
    <w:rsid w:val="005E584E"/>
    <w:rsid w:val="005E67E6"/>
    <w:rsid w:val="005E686E"/>
    <w:rsid w:val="005E6CD9"/>
    <w:rsid w:val="005E705D"/>
    <w:rsid w:val="005E70F3"/>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2FE"/>
    <w:rsid w:val="0060644B"/>
    <w:rsid w:val="0060661B"/>
    <w:rsid w:val="00607120"/>
    <w:rsid w:val="0060799C"/>
    <w:rsid w:val="00607D37"/>
    <w:rsid w:val="0061011F"/>
    <w:rsid w:val="0061038A"/>
    <w:rsid w:val="00610553"/>
    <w:rsid w:val="006109F7"/>
    <w:rsid w:val="00610CB8"/>
    <w:rsid w:val="006114EA"/>
    <w:rsid w:val="006115B1"/>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9F1"/>
    <w:rsid w:val="00621FE5"/>
    <w:rsid w:val="00622479"/>
    <w:rsid w:val="00622568"/>
    <w:rsid w:val="00622703"/>
    <w:rsid w:val="0062292D"/>
    <w:rsid w:val="00623C4C"/>
    <w:rsid w:val="00624140"/>
    <w:rsid w:val="00624588"/>
    <w:rsid w:val="00624BB9"/>
    <w:rsid w:val="006253A6"/>
    <w:rsid w:val="00625521"/>
    <w:rsid w:val="0062616E"/>
    <w:rsid w:val="00626379"/>
    <w:rsid w:val="0062673B"/>
    <w:rsid w:val="006268C1"/>
    <w:rsid w:val="00626AB9"/>
    <w:rsid w:val="00627144"/>
    <w:rsid w:val="00630297"/>
    <w:rsid w:val="0063065F"/>
    <w:rsid w:val="00630750"/>
    <w:rsid w:val="00630B0D"/>
    <w:rsid w:val="00630BA0"/>
    <w:rsid w:val="00630C59"/>
    <w:rsid w:val="00630F17"/>
    <w:rsid w:val="00631405"/>
    <w:rsid w:val="00631C65"/>
    <w:rsid w:val="00631FB9"/>
    <w:rsid w:val="006320DB"/>
    <w:rsid w:val="006321EF"/>
    <w:rsid w:val="00632270"/>
    <w:rsid w:val="0063286F"/>
    <w:rsid w:val="00632EE2"/>
    <w:rsid w:val="00632F6B"/>
    <w:rsid w:val="00632F81"/>
    <w:rsid w:val="006331A9"/>
    <w:rsid w:val="006339DB"/>
    <w:rsid w:val="00633A78"/>
    <w:rsid w:val="00633E04"/>
    <w:rsid w:val="00633EC4"/>
    <w:rsid w:val="00634024"/>
    <w:rsid w:val="00634B08"/>
    <w:rsid w:val="00634E6F"/>
    <w:rsid w:val="00635448"/>
    <w:rsid w:val="0063624B"/>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AD0"/>
    <w:rsid w:val="00642D30"/>
    <w:rsid w:val="00643B34"/>
    <w:rsid w:val="00643C32"/>
    <w:rsid w:val="00643E13"/>
    <w:rsid w:val="00644219"/>
    <w:rsid w:val="0064448B"/>
    <w:rsid w:val="006446FA"/>
    <w:rsid w:val="00644C5E"/>
    <w:rsid w:val="00645243"/>
    <w:rsid w:val="006456B1"/>
    <w:rsid w:val="00645BFC"/>
    <w:rsid w:val="00645F17"/>
    <w:rsid w:val="00646469"/>
    <w:rsid w:val="00646519"/>
    <w:rsid w:val="00646680"/>
    <w:rsid w:val="006472F5"/>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AD4"/>
    <w:rsid w:val="00660F51"/>
    <w:rsid w:val="0066144F"/>
    <w:rsid w:val="006619A4"/>
    <w:rsid w:val="00662038"/>
    <w:rsid w:val="0066224D"/>
    <w:rsid w:val="006632A6"/>
    <w:rsid w:val="00663A2F"/>
    <w:rsid w:val="00664181"/>
    <w:rsid w:val="00664FB9"/>
    <w:rsid w:val="00665A84"/>
    <w:rsid w:val="00665D95"/>
    <w:rsid w:val="00665E10"/>
    <w:rsid w:val="00665FC6"/>
    <w:rsid w:val="006663E6"/>
    <w:rsid w:val="00666D32"/>
    <w:rsid w:val="006673F3"/>
    <w:rsid w:val="006675AA"/>
    <w:rsid w:val="00667738"/>
    <w:rsid w:val="00667B46"/>
    <w:rsid w:val="00667B49"/>
    <w:rsid w:val="00667BBE"/>
    <w:rsid w:val="00667E2D"/>
    <w:rsid w:val="006701AB"/>
    <w:rsid w:val="00672014"/>
    <w:rsid w:val="006724A2"/>
    <w:rsid w:val="006728DA"/>
    <w:rsid w:val="006728EF"/>
    <w:rsid w:val="00672CA5"/>
    <w:rsid w:val="00673256"/>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848"/>
    <w:rsid w:val="0068093A"/>
    <w:rsid w:val="00680A34"/>
    <w:rsid w:val="00680E3F"/>
    <w:rsid w:val="00680F69"/>
    <w:rsid w:val="006819FE"/>
    <w:rsid w:val="00681B8D"/>
    <w:rsid w:val="0068203E"/>
    <w:rsid w:val="0068231D"/>
    <w:rsid w:val="006824A6"/>
    <w:rsid w:val="00682775"/>
    <w:rsid w:val="0068357C"/>
    <w:rsid w:val="006837EC"/>
    <w:rsid w:val="006839B1"/>
    <w:rsid w:val="006839DD"/>
    <w:rsid w:val="00683BA3"/>
    <w:rsid w:val="00683FDE"/>
    <w:rsid w:val="0068444E"/>
    <w:rsid w:val="00684616"/>
    <w:rsid w:val="0068490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1F81"/>
    <w:rsid w:val="006920D5"/>
    <w:rsid w:val="00692231"/>
    <w:rsid w:val="00694253"/>
    <w:rsid w:val="0069566E"/>
    <w:rsid w:val="006958AA"/>
    <w:rsid w:val="00695E1A"/>
    <w:rsid w:val="00695E83"/>
    <w:rsid w:val="006964EA"/>
    <w:rsid w:val="00696634"/>
    <w:rsid w:val="00697023"/>
    <w:rsid w:val="0069718D"/>
    <w:rsid w:val="006A02E4"/>
    <w:rsid w:val="006A0627"/>
    <w:rsid w:val="006A0940"/>
    <w:rsid w:val="006A11D9"/>
    <w:rsid w:val="006A145C"/>
    <w:rsid w:val="006A260F"/>
    <w:rsid w:val="006A2C1A"/>
    <w:rsid w:val="006A30CC"/>
    <w:rsid w:val="006A3859"/>
    <w:rsid w:val="006A46DF"/>
    <w:rsid w:val="006A475F"/>
    <w:rsid w:val="006A4C0E"/>
    <w:rsid w:val="006A4F2D"/>
    <w:rsid w:val="006A514B"/>
    <w:rsid w:val="006A5949"/>
    <w:rsid w:val="006A5A3B"/>
    <w:rsid w:val="006A5B5B"/>
    <w:rsid w:val="006A6C74"/>
    <w:rsid w:val="006A6F7A"/>
    <w:rsid w:val="006A77E3"/>
    <w:rsid w:val="006A7F8D"/>
    <w:rsid w:val="006B0BB8"/>
    <w:rsid w:val="006B0D73"/>
    <w:rsid w:val="006B1201"/>
    <w:rsid w:val="006B171C"/>
    <w:rsid w:val="006B1B2A"/>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4F7F"/>
    <w:rsid w:val="006B5C1C"/>
    <w:rsid w:val="006B64AF"/>
    <w:rsid w:val="006B653B"/>
    <w:rsid w:val="006B6552"/>
    <w:rsid w:val="006B695C"/>
    <w:rsid w:val="006B6E03"/>
    <w:rsid w:val="006B7045"/>
    <w:rsid w:val="006B732A"/>
    <w:rsid w:val="006B7423"/>
    <w:rsid w:val="006B799B"/>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49A"/>
    <w:rsid w:val="006C694D"/>
    <w:rsid w:val="006C6AC7"/>
    <w:rsid w:val="006C6E5D"/>
    <w:rsid w:val="006C6EAF"/>
    <w:rsid w:val="006C70EC"/>
    <w:rsid w:val="006C72E0"/>
    <w:rsid w:val="006C7691"/>
    <w:rsid w:val="006C7875"/>
    <w:rsid w:val="006C7D83"/>
    <w:rsid w:val="006D037E"/>
    <w:rsid w:val="006D04AD"/>
    <w:rsid w:val="006D08F5"/>
    <w:rsid w:val="006D11C3"/>
    <w:rsid w:val="006D12DA"/>
    <w:rsid w:val="006D1B1C"/>
    <w:rsid w:val="006D1D36"/>
    <w:rsid w:val="006D2024"/>
    <w:rsid w:val="006D228F"/>
    <w:rsid w:val="006D27FA"/>
    <w:rsid w:val="006D2F35"/>
    <w:rsid w:val="006D321F"/>
    <w:rsid w:val="006D3853"/>
    <w:rsid w:val="006D3952"/>
    <w:rsid w:val="006D3A37"/>
    <w:rsid w:val="006D42E4"/>
    <w:rsid w:val="006D4360"/>
    <w:rsid w:val="006D4A8C"/>
    <w:rsid w:val="006D4EB6"/>
    <w:rsid w:val="006D5233"/>
    <w:rsid w:val="006D533E"/>
    <w:rsid w:val="006D568C"/>
    <w:rsid w:val="006D600D"/>
    <w:rsid w:val="006D6138"/>
    <w:rsid w:val="006D6171"/>
    <w:rsid w:val="006D630C"/>
    <w:rsid w:val="006D6504"/>
    <w:rsid w:val="006D661D"/>
    <w:rsid w:val="006D684E"/>
    <w:rsid w:val="006D6BB5"/>
    <w:rsid w:val="006D6FEA"/>
    <w:rsid w:val="006D7299"/>
    <w:rsid w:val="006D748F"/>
    <w:rsid w:val="006E0275"/>
    <w:rsid w:val="006E0C8B"/>
    <w:rsid w:val="006E0D02"/>
    <w:rsid w:val="006E0D61"/>
    <w:rsid w:val="006E1029"/>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4C71"/>
    <w:rsid w:val="006E5173"/>
    <w:rsid w:val="006E51FC"/>
    <w:rsid w:val="006E54FD"/>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A33"/>
    <w:rsid w:val="006F0A48"/>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8A3"/>
    <w:rsid w:val="006F7F54"/>
    <w:rsid w:val="006F7FD6"/>
    <w:rsid w:val="00700265"/>
    <w:rsid w:val="007003DE"/>
    <w:rsid w:val="0070062D"/>
    <w:rsid w:val="007007B7"/>
    <w:rsid w:val="00700C1E"/>
    <w:rsid w:val="00700C4A"/>
    <w:rsid w:val="0070113F"/>
    <w:rsid w:val="00701B48"/>
    <w:rsid w:val="00701B75"/>
    <w:rsid w:val="007025E8"/>
    <w:rsid w:val="00702E74"/>
    <w:rsid w:val="00702FC6"/>
    <w:rsid w:val="0070325A"/>
    <w:rsid w:val="007041C9"/>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079AF"/>
    <w:rsid w:val="0071026A"/>
    <w:rsid w:val="00710310"/>
    <w:rsid w:val="00710AD3"/>
    <w:rsid w:val="00710DA5"/>
    <w:rsid w:val="007115D9"/>
    <w:rsid w:val="0071170A"/>
    <w:rsid w:val="00711CA1"/>
    <w:rsid w:val="00711F10"/>
    <w:rsid w:val="00711F69"/>
    <w:rsid w:val="007123BB"/>
    <w:rsid w:val="0071245B"/>
    <w:rsid w:val="007125B2"/>
    <w:rsid w:val="00712C54"/>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9CB"/>
    <w:rsid w:val="00723BA7"/>
    <w:rsid w:val="007249C4"/>
    <w:rsid w:val="00724FC8"/>
    <w:rsid w:val="0072506B"/>
    <w:rsid w:val="007250D0"/>
    <w:rsid w:val="00725117"/>
    <w:rsid w:val="0072560A"/>
    <w:rsid w:val="00725A56"/>
    <w:rsid w:val="00725BE1"/>
    <w:rsid w:val="00726DA4"/>
    <w:rsid w:val="007275AD"/>
    <w:rsid w:val="007275B8"/>
    <w:rsid w:val="007277CB"/>
    <w:rsid w:val="00727B6B"/>
    <w:rsid w:val="00727DC9"/>
    <w:rsid w:val="00727DF6"/>
    <w:rsid w:val="00727F6C"/>
    <w:rsid w:val="0073010F"/>
    <w:rsid w:val="00730D23"/>
    <w:rsid w:val="00730E37"/>
    <w:rsid w:val="00730F94"/>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C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13"/>
    <w:rsid w:val="00745199"/>
    <w:rsid w:val="0074566F"/>
    <w:rsid w:val="007457FA"/>
    <w:rsid w:val="00745F0E"/>
    <w:rsid w:val="0074645C"/>
    <w:rsid w:val="00746887"/>
    <w:rsid w:val="00746919"/>
    <w:rsid w:val="00747528"/>
    <w:rsid w:val="007479A1"/>
    <w:rsid w:val="00747B98"/>
    <w:rsid w:val="00747C1A"/>
    <w:rsid w:val="0075048D"/>
    <w:rsid w:val="00750703"/>
    <w:rsid w:val="00750A29"/>
    <w:rsid w:val="00750A5B"/>
    <w:rsid w:val="00750E79"/>
    <w:rsid w:val="00751F1E"/>
    <w:rsid w:val="007524D3"/>
    <w:rsid w:val="007534D7"/>
    <w:rsid w:val="00753CF4"/>
    <w:rsid w:val="007540A6"/>
    <w:rsid w:val="00754802"/>
    <w:rsid w:val="007550DC"/>
    <w:rsid w:val="00755160"/>
    <w:rsid w:val="00755545"/>
    <w:rsid w:val="007557C1"/>
    <w:rsid w:val="00755962"/>
    <w:rsid w:val="00755AB8"/>
    <w:rsid w:val="00755B3C"/>
    <w:rsid w:val="00755F60"/>
    <w:rsid w:val="007563AE"/>
    <w:rsid w:val="0075642D"/>
    <w:rsid w:val="007569DB"/>
    <w:rsid w:val="007569E4"/>
    <w:rsid w:val="00756ACF"/>
    <w:rsid w:val="00757751"/>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C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4B3"/>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28"/>
    <w:rsid w:val="0079315C"/>
    <w:rsid w:val="00793530"/>
    <w:rsid w:val="007936AA"/>
    <w:rsid w:val="00793973"/>
    <w:rsid w:val="007940CD"/>
    <w:rsid w:val="00794343"/>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1799"/>
    <w:rsid w:val="007A202C"/>
    <w:rsid w:val="007A2BA8"/>
    <w:rsid w:val="007A2DA1"/>
    <w:rsid w:val="007A2F82"/>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8BD"/>
    <w:rsid w:val="007B1BCD"/>
    <w:rsid w:val="007B1CA5"/>
    <w:rsid w:val="007B2365"/>
    <w:rsid w:val="007B2587"/>
    <w:rsid w:val="007B25A1"/>
    <w:rsid w:val="007B2997"/>
    <w:rsid w:val="007B2B22"/>
    <w:rsid w:val="007B2D0E"/>
    <w:rsid w:val="007B2E6C"/>
    <w:rsid w:val="007B306C"/>
    <w:rsid w:val="007B31F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E3D"/>
    <w:rsid w:val="007C40DC"/>
    <w:rsid w:val="007C44A4"/>
    <w:rsid w:val="007C47EF"/>
    <w:rsid w:val="007C48B5"/>
    <w:rsid w:val="007C4B72"/>
    <w:rsid w:val="007C4E9C"/>
    <w:rsid w:val="007C562E"/>
    <w:rsid w:val="007C57C7"/>
    <w:rsid w:val="007C5D58"/>
    <w:rsid w:val="007C5E0B"/>
    <w:rsid w:val="007C5E6B"/>
    <w:rsid w:val="007C61FF"/>
    <w:rsid w:val="007C68E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31D"/>
    <w:rsid w:val="007D7A99"/>
    <w:rsid w:val="007E02A2"/>
    <w:rsid w:val="007E0489"/>
    <w:rsid w:val="007E0898"/>
    <w:rsid w:val="007E177B"/>
    <w:rsid w:val="007E1890"/>
    <w:rsid w:val="007E19F1"/>
    <w:rsid w:val="007E1AD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E7B41"/>
    <w:rsid w:val="007F0268"/>
    <w:rsid w:val="007F05D5"/>
    <w:rsid w:val="007F0A9E"/>
    <w:rsid w:val="007F0EAE"/>
    <w:rsid w:val="007F14C1"/>
    <w:rsid w:val="007F1AC8"/>
    <w:rsid w:val="007F1C23"/>
    <w:rsid w:val="007F1F11"/>
    <w:rsid w:val="007F27E4"/>
    <w:rsid w:val="007F2D74"/>
    <w:rsid w:val="007F3CA0"/>
    <w:rsid w:val="007F443B"/>
    <w:rsid w:val="007F44C8"/>
    <w:rsid w:val="007F4593"/>
    <w:rsid w:val="007F4E2A"/>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AE"/>
    <w:rsid w:val="008142F8"/>
    <w:rsid w:val="00814347"/>
    <w:rsid w:val="00814535"/>
    <w:rsid w:val="008147E6"/>
    <w:rsid w:val="00814B10"/>
    <w:rsid w:val="00814D5C"/>
    <w:rsid w:val="00815589"/>
    <w:rsid w:val="00815B43"/>
    <w:rsid w:val="00815B9F"/>
    <w:rsid w:val="0081625E"/>
    <w:rsid w:val="0081632C"/>
    <w:rsid w:val="00816836"/>
    <w:rsid w:val="008174A8"/>
    <w:rsid w:val="00817AFE"/>
    <w:rsid w:val="00817D22"/>
    <w:rsid w:val="00817DF2"/>
    <w:rsid w:val="00817F7E"/>
    <w:rsid w:val="008201BD"/>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414"/>
    <w:rsid w:val="00825978"/>
    <w:rsid w:val="00825DBF"/>
    <w:rsid w:val="0082633E"/>
    <w:rsid w:val="00827BC6"/>
    <w:rsid w:val="00827EE9"/>
    <w:rsid w:val="00830003"/>
    <w:rsid w:val="008301DA"/>
    <w:rsid w:val="008308EA"/>
    <w:rsid w:val="00830ABE"/>
    <w:rsid w:val="00830E8C"/>
    <w:rsid w:val="008316DC"/>
    <w:rsid w:val="00831FF4"/>
    <w:rsid w:val="008320B9"/>
    <w:rsid w:val="008322B3"/>
    <w:rsid w:val="008322F5"/>
    <w:rsid w:val="00832B6F"/>
    <w:rsid w:val="00832CBD"/>
    <w:rsid w:val="00832F1D"/>
    <w:rsid w:val="00833209"/>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28E"/>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6AC"/>
    <w:rsid w:val="0085297F"/>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286"/>
    <w:rsid w:val="0086251E"/>
    <w:rsid w:val="0086262F"/>
    <w:rsid w:val="00862D6D"/>
    <w:rsid w:val="00863558"/>
    <w:rsid w:val="00863BDE"/>
    <w:rsid w:val="00863D82"/>
    <w:rsid w:val="00863E7E"/>
    <w:rsid w:val="00863FAD"/>
    <w:rsid w:val="008640A3"/>
    <w:rsid w:val="008640BA"/>
    <w:rsid w:val="008641FB"/>
    <w:rsid w:val="0086435E"/>
    <w:rsid w:val="00864A4C"/>
    <w:rsid w:val="00864B85"/>
    <w:rsid w:val="00864C4C"/>
    <w:rsid w:val="0086695E"/>
    <w:rsid w:val="00867B87"/>
    <w:rsid w:val="00870096"/>
    <w:rsid w:val="00870315"/>
    <w:rsid w:val="00871517"/>
    <w:rsid w:val="008720F5"/>
    <w:rsid w:val="00872577"/>
    <w:rsid w:val="00872727"/>
    <w:rsid w:val="00872F34"/>
    <w:rsid w:val="00872FB9"/>
    <w:rsid w:val="00873104"/>
    <w:rsid w:val="00874520"/>
    <w:rsid w:val="008745D4"/>
    <w:rsid w:val="0087485F"/>
    <w:rsid w:val="00874895"/>
    <w:rsid w:val="0087493F"/>
    <w:rsid w:val="00874E79"/>
    <w:rsid w:val="00874FE1"/>
    <w:rsid w:val="0087576C"/>
    <w:rsid w:val="0087577D"/>
    <w:rsid w:val="008757B2"/>
    <w:rsid w:val="00875F38"/>
    <w:rsid w:val="00876519"/>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827"/>
    <w:rsid w:val="00883DD7"/>
    <w:rsid w:val="00883F37"/>
    <w:rsid w:val="0088474D"/>
    <w:rsid w:val="00884B2A"/>
    <w:rsid w:val="00884D25"/>
    <w:rsid w:val="008856AC"/>
    <w:rsid w:val="00885C6B"/>
    <w:rsid w:val="00886079"/>
    <w:rsid w:val="0088670C"/>
    <w:rsid w:val="0088690E"/>
    <w:rsid w:val="00886DB6"/>
    <w:rsid w:val="008872B9"/>
    <w:rsid w:val="00887713"/>
    <w:rsid w:val="008878AF"/>
    <w:rsid w:val="00887918"/>
    <w:rsid w:val="00887AD5"/>
    <w:rsid w:val="00887D5A"/>
    <w:rsid w:val="00887F6A"/>
    <w:rsid w:val="00890808"/>
    <w:rsid w:val="00890F62"/>
    <w:rsid w:val="0089116E"/>
    <w:rsid w:val="00891248"/>
    <w:rsid w:val="008913EE"/>
    <w:rsid w:val="008917AE"/>
    <w:rsid w:val="0089184D"/>
    <w:rsid w:val="00891AEB"/>
    <w:rsid w:val="00891CEC"/>
    <w:rsid w:val="00891F6B"/>
    <w:rsid w:val="0089207D"/>
    <w:rsid w:val="00892466"/>
    <w:rsid w:val="00892518"/>
    <w:rsid w:val="0089255F"/>
    <w:rsid w:val="00892989"/>
    <w:rsid w:val="0089318B"/>
    <w:rsid w:val="0089399F"/>
    <w:rsid w:val="0089402F"/>
    <w:rsid w:val="00894406"/>
    <w:rsid w:val="0089484E"/>
    <w:rsid w:val="008952E6"/>
    <w:rsid w:val="008955B8"/>
    <w:rsid w:val="00895707"/>
    <w:rsid w:val="008959F8"/>
    <w:rsid w:val="00895EAC"/>
    <w:rsid w:val="00896920"/>
    <w:rsid w:val="008969C0"/>
    <w:rsid w:val="00896A44"/>
    <w:rsid w:val="00896BBC"/>
    <w:rsid w:val="00896D7F"/>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AF6"/>
    <w:rsid w:val="008A3F2C"/>
    <w:rsid w:val="008A40D1"/>
    <w:rsid w:val="008A41F8"/>
    <w:rsid w:val="008A457D"/>
    <w:rsid w:val="008A4916"/>
    <w:rsid w:val="008A4C3E"/>
    <w:rsid w:val="008A5001"/>
    <w:rsid w:val="008A5153"/>
    <w:rsid w:val="008A5240"/>
    <w:rsid w:val="008A569F"/>
    <w:rsid w:val="008A5A36"/>
    <w:rsid w:val="008A5EFF"/>
    <w:rsid w:val="008A6004"/>
    <w:rsid w:val="008A6425"/>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12B"/>
    <w:rsid w:val="008B3265"/>
    <w:rsid w:val="008B3461"/>
    <w:rsid w:val="008B38B5"/>
    <w:rsid w:val="008B3CBA"/>
    <w:rsid w:val="008B436E"/>
    <w:rsid w:val="008B4795"/>
    <w:rsid w:val="008B47AA"/>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6A7F"/>
    <w:rsid w:val="008C6B4B"/>
    <w:rsid w:val="008C711B"/>
    <w:rsid w:val="008C7147"/>
    <w:rsid w:val="008C71B0"/>
    <w:rsid w:val="008C72A0"/>
    <w:rsid w:val="008C7C30"/>
    <w:rsid w:val="008C7CE0"/>
    <w:rsid w:val="008D03D8"/>
    <w:rsid w:val="008D0F18"/>
    <w:rsid w:val="008D12D6"/>
    <w:rsid w:val="008D20CE"/>
    <w:rsid w:val="008D21D0"/>
    <w:rsid w:val="008D2710"/>
    <w:rsid w:val="008D2965"/>
    <w:rsid w:val="008D331E"/>
    <w:rsid w:val="008D3637"/>
    <w:rsid w:val="008D39C6"/>
    <w:rsid w:val="008D3FDC"/>
    <w:rsid w:val="008D4110"/>
    <w:rsid w:val="008D42AA"/>
    <w:rsid w:val="008D4685"/>
    <w:rsid w:val="008D49B4"/>
    <w:rsid w:val="008D4FFA"/>
    <w:rsid w:val="008D50D8"/>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2EE6"/>
    <w:rsid w:val="008F3034"/>
    <w:rsid w:val="008F339E"/>
    <w:rsid w:val="008F3702"/>
    <w:rsid w:val="008F376B"/>
    <w:rsid w:val="008F3B0D"/>
    <w:rsid w:val="008F3E98"/>
    <w:rsid w:val="008F3F8B"/>
    <w:rsid w:val="008F4EB6"/>
    <w:rsid w:val="008F5338"/>
    <w:rsid w:val="008F567F"/>
    <w:rsid w:val="008F5699"/>
    <w:rsid w:val="008F5EDF"/>
    <w:rsid w:val="008F5FCC"/>
    <w:rsid w:val="008F6AD0"/>
    <w:rsid w:val="008F6F50"/>
    <w:rsid w:val="008F6F83"/>
    <w:rsid w:val="008F7128"/>
    <w:rsid w:val="008F72E8"/>
    <w:rsid w:val="008F77E9"/>
    <w:rsid w:val="008F7A70"/>
    <w:rsid w:val="008F7BBF"/>
    <w:rsid w:val="00900059"/>
    <w:rsid w:val="0090044C"/>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AD2"/>
    <w:rsid w:val="00911D06"/>
    <w:rsid w:val="00911DB8"/>
    <w:rsid w:val="009122B5"/>
    <w:rsid w:val="0091290A"/>
    <w:rsid w:val="00912F48"/>
    <w:rsid w:val="00913099"/>
    <w:rsid w:val="009133E2"/>
    <w:rsid w:val="0091359D"/>
    <w:rsid w:val="009139B9"/>
    <w:rsid w:val="00914358"/>
    <w:rsid w:val="009144ED"/>
    <w:rsid w:val="00914B4F"/>
    <w:rsid w:val="00914D5A"/>
    <w:rsid w:val="00914E15"/>
    <w:rsid w:val="00914F57"/>
    <w:rsid w:val="00915C73"/>
    <w:rsid w:val="00915E07"/>
    <w:rsid w:val="00915F0C"/>
    <w:rsid w:val="00916014"/>
    <w:rsid w:val="009165CA"/>
    <w:rsid w:val="00916BD7"/>
    <w:rsid w:val="009173E1"/>
    <w:rsid w:val="00920066"/>
    <w:rsid w:val="00920208"/>
    <w:rsid w:val="0092046C"/>
    <w:rsid w:val="009205CD"/>
    <w:rsid w:val="00920668"/>
    <w:rsid w:val="00920669"/>
    <w:rsid w:val="009208F5"/>
    <w:rsid w:val="009209E3"/>
    <w:rsid w:val="00920E97"/>
    <w:rsid w:val="00920EE7"/>
    <w:rsid w:val="0092104C"/>
    <w:rsid w:val="009210F5"/>
    <w:rsid w:val="0092121D"/>
    <w:rsid w:val="009218EB"/>
    <w:rsid w:val="00921999"/>
    <w:rsid w:val="00921E93"/>
    <w:rsid w:val="00922512"/>
    <w:rsid w:val="00922A4F"/>
    <w:rsid w:val="00922F5B"/>
    <w:rsid w:val="00923695"/>
    <w:rsid w:val="009236D5"/>
    <w:rsid w:val="00923AFE"/>
    <w:rsid w:val="00923E41"/>
    <w:rsid w:val="0092519E"/>
    <w:rsid w:val="009257BF"/>
    <w:rsid w:val="009257E5"/>
    <w:rsid w:val="00925C00"/>
    <w:rsid w:val="00925C8D"/>
    <w:rsid w:val="00925F0C"/>
    <w:rsid w:val="009260F4"/>
    <w:rsid w:val="0092655A"/>
    <w:rsid w:val="0092768A"/>
    <w:rsid w:val="00927B95"/>
    <w:rsid w:val="00927BB7"/>
    <w:rsid w:val="00927DE3"/>
    <w:rsid w:val="0093033A"/>
    <w:rsid w:val="00930712"/>
    <w:rsid w:val="00930920"/>
    <w:rsid w:val="00931015"/>
    <w:rsid w:val="009314C9"/>
    <w:rsid w:val="00931B33"/>
    <w:rsid w:val="00931EDE"/>
    <w:rsid w:val="00932672"/>
    <w:rsid w:val="009326DA"/>
    <w:rsid w:val="009328CE"/>
    <w:rsid w:val="009331FB"/>
    <w:rsid w:val="0093351E"/>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31"/>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4E54"/>
    <w:rsid w:val="00944ECA"/>
    <w:rsid w:val="009451DE"/>
    <w:rsid w:val="0094547C"/>
    <w:rsid w:val="00945565"/>
    <w:rsid w:val="0094584A"/>
    <w:rsid w:val="00945E00"/>
    <w:rsid w:val="00945E9F"/>
    <w:rsid w:val="0094792D"/>
    <w:rsid w:val="009479F6"/>
    <w:rsid w:val="00947BC0"/>
    <w:rsid w:val="00947C7F"/>
    <w:rsid w:val="00947C95"/>
    <w:rsid w:val="00947D61"/>
    <w:rsid w:val="009506E1"/>
    <w:rsid w:val="00950A8D"/>
    <w:rsid w:val="00950D0B"/>
    <w:rsid w:val="00950FE5"/>
    <w:rsid w:val="009510CF"/>
    <w:rsid w:val="00951403"/>
    <w:rsid w:val="0095150D"/>
    <w:rsid w:val="00951E37"/>
    <w:rsid w:val="009528D1"/>
    <w:rsid w:val="00952993"/>
    <w:rsid w:val="009532CF"/>
    <w:rsid w:val="009534DD"/>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1DFD"/>
    <w:rsid w:val="009627B1"/>
    <w:rsid w:val="00962BB1"/>
    <w:rsid w:val="00962CFA"/>
    <w:rsid w:val="00963484"/>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636"/>
    <w:rsid w:val="00971436"/>
    <w:rsid w:val="00971897"/>
    <w:rsid w:val="009719CD"/>
    <w:rsid w:val="009722F4"/>
    <w:rsid w:val="0097232C"/>
    <w:rsid w:val="0097295F"/>
    <w:rsid w:val="009730D9"/>
    <w:rsid w:val="009734C1"/>
    <w:rsid w:val="00973A70"/>
    <w:rsid w:val="009743E4"/>
    <w:rsid w:val="00974542"/>
    <w:rsid w:val="009749C8"/>
    <w:rsid w:val="00974C53"/>
    <w:rsid w:val="009751F8"/>
    <w:rsid w:val="0097520D"/>
    <w:rsid w:val="009754BC"/>
    <w:rsid w:val="00975642"/>
    <w:rsid w:val="00975665"/>
    <w:rsid w:val="0097598E"/>
    <w:rsid w:val="00975A39"/>
    <w:rsid w:val="00975CF5"/>
    <w:rsid w:val="00975D36"/>
    <w:rsid w:val="009761A5"/>
    <w:rsid w:val="009763E2"/>
    <w:rsid w:val="009767C4"/>
    <w:rsid w:val="00977D04"/>
    <w:rsid w:val="009804CC"/>
    <w:rsid w:val="009805E1"/>
    <w:rsid w:val="00980D93"/>
    <w:rsid w:val="00981155"/>
    <w:rsid w:val="009816D3"/>
    <w:rsid w:val="009817D2"/>
    <w:rsid w:val="00981FB9"/>
    <w:rsid w:val="0098201C"/>
    <w:rsid w:val="00982CB6"/>
    <w:rsid w:val="009830C0"/>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4C2"/>
    <w:rsid w:val="00987929"/>
    <w:rsid w:val="00990584"/>
    <w:rsid w:val="00990AB3"/>
    <w:rsid w:val="00990D85"/>
    <w:rsid w:val="0099127C"/>
    <w:rsid w:val="0099218B"/>
    <w:rsid w:val="00992724"/>
    <w:rsid w:val="00992911"/>
    <w:rsid w:val="00992A09"/>
    <w:rsid w:val="00993190"/>
    <w:rsid w:val="00993408"/>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38C"/>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2D39"/>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78"/>
    <w:rsid w:val="009B64E4"/>
    <w:rsid w:val="009B66A9"/>
    <w:rsid w:val="009B70E1"/>
    <w:rsid w:val="009B7DEA"/>
    <w:rsid w:val="009B7EA8"/>
    <w:rsid w:val="009B7FEC"/>
    <w:rsid w:val="009C0025"/>
    <w:rsid w:val="009C00A8"/>
    <w:rsid w:val="009C02BD"/>
    <w:rsid w:val="009C0350"/>
    <w:rsid w:val="009C081B"/>
    <w:rsid w:val="009C1344"/>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58CF"/>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D70"/>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25"/>
    <w:rsid w:val="009E4D3A"/>
    <w:rsid w:val="009E6AD8"/>
    <w:rsid w:val="009E6B7C"/>
    <w:rsid w:val="009E795E"/>
    <w:rsid w:val="009E7A91"/>
    <w:rsid w:val="009E7C8A"/>
    <w:rsid w:val="009E7CA1"/>
    <w:rsid w:val="009E7ECE"/>
    <w:rsid w:val="009F0619"/>
    <w:rsid w:val="009F07DE"/>
    <w:rsid w:val="009F0804"/>
    <w:rsid w:val="009F0959"/>
    <w:rsid w:val="009F0C13"/>
    <w:rsid w:val="009F0DE7"/>
    <w:rsid w:val="009F0FB8"/>
    <w:rsid w:val="009F145D"/>
    <w:rsid w:val="009F1647"/>
    <w:rsid w:val="009F169C"/>
    <w:rsid w:val="009F17C8"/>
    <w:rsid w:val="009F1862"/>
    <w:rsid w:val="009F22B9"/>
    <w:rsid w:val="009F2578"/>
    <w:rsid w:val="009F28C9"/>
    <w:rsid w:val="009F29C0"/>
    <w:rsid w:val="009F2C1F"/>
    <w:rsid w:val="009F2C95"/>
    <w:rsid w:val="009F2FB7"/>
    <w:rsid w:val="009F31D0"/>
    <w:rsid w:val="009F347B"/>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13B"/>
    <w:rsid w:val="00A023C1"/>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080"/>
    <w:rsid w:val="00A1424F"/>
    <w:rsid w:val="00A14B39"/>
    <w:rsid w:val="00A15705"/>
    <w:rsid w:val="00A15866"/>
    <w:rsid w:val="00A165F2"/>
    <w:rsid w:val="00A16CE4"/>
    <w:rsid w:val="00A17123"/>
    <w:rsid w:val="00A1780F"/>
    <w:rsid w:val="00A17B63"/>
    <w:rsid w:val="00A17E16"/>
    <w:rsid w:val="00A202EC"/>
    <w:rsid w:val="00A2047E"/>
    <w:rsid w:val="00A20C66"/>
    <w:rsid w:val="00A211AC"/>
    <w:rsid w:val="00A2165B"/>
    <w:rsid w:val="00A218A5"/>
    <w:rsid w:val="00A21948"/>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01F"/>
    <w:rsid w:val="00A307D1"/>
    <w:rsid w:val="00A30830"/>
    <w:rsid w:val="00A30DBB"/>
    <w:rsid w:val="00A30F08"/>
    <w:rsid w:val="00A316DD"/>
    <w:rsid w:val="00A319B2"/>
    <w:rsid w:val="00A31D26"/>
    <w:rsid w:val="00A31DDA"/>
    <w:rsid w:val="00A32042"/>
    <w:rsid w:val="00A32171"/>
    <w:rsid w:val="00A323E8"/>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20F"/>
    <w:rsid w:val="00A40FEE"/>
    <w:rsid w:val="00A416CA"/>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710"/>
    <w:rsid w:val="00A468FB"/>
    <w:rsid w:val="00A46EC0"/>
    <w:rsid w:val="00A47233"/>
    <w:rsid w:val="00A477F4"/>
    <w:rsid w:val="00A505DC"/>
    <w:rsid w:val="00A509B0"/>
    <w:rsid w:val="00A5125C"/>
    <w:rsid w:val="00A512FE"/>
    <w:rsid w:val="00A51A12"/>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5F62"/>
    <w:rsid w:val="00A561FD"/>
    <w:rsid w:val="00A5646B"/>
    <w:rsid w:val="00A565A7"/>
    <w:rsid w:val="00A56810"/>
    <w:rsid w:val="00A56997"/>
    <w:rsid w:val="00A56E03"/>
    <w:rsid w:val="00A573B2"/>
    <w:rsid w:val="00A576F0"/>
    <w:rsid w:val="00A577A5"/>
    <w:rsid w:val="00A57984"/>
    <w:rsid w:val="00A60062"/>
    <w:rsid w:val="00A600BF"/>
    <w:rsid w:val="00A6037D"/>
    <w:rsid w:val="00A60623"/>
    <w:rsid w:val="00A60627"/>
    <w:rsid w:val="00A60E8A"/>
    <w:rsid w:val="00A61100"/>
    <w:rsid w:val="00A615F1"/>
    <w:rsid w:val="00A619D8"/>
    <w:rsid w:val="00A61E3F"/>
    <w:rsid w:val="00A6218B"/>
    <w:rsid w:val="00A62318"/>
    <w:rsid w:val="00A628A3"/>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37CB"/>
    <w:rsid w:val="00A73B58"/>
    <w:rsid w:val="00A740D0"/>
    <w:rsid w:val="00A74103"/>
    <w:rsid w:val="00A74C63"/>
    <w:rsid w:val="00A74DA6"/>
    <w:rsid w:val="00A76037"/>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4E3F"/>
    <w:rsid w:val="00AA51AC"/>
    <w:rsid w:val="00AA53A0"/>
    <w:rsid w:val="00AA5EE4"/>
    <w:rsid w:val="00AA62B2"/>
    <w:rsid w:val="00AA6D4F"/>
    <w:rsid w:val="00AA6FB4"/>
    <w:rsid w:val="00AA7042"/>
    <w:rsid w:val="00AA759C"/>
    <w:rsid w:val="00AA7A58"/>
    <w:rsid w:val="00AA7D66"/>
    <w:rsid w:val="00AA7E13"/>
    <w:rsid w:val="00AB03A3"/>
    <w:rsid w:val="00AB0C5C"/>
    <w:rsid w:val="00AB0C9C"/>
    <w:rsid w:val="00AB0EC7"/>
    <w:rsid w:val="00AB140E"/>
    <w:rsid w:val="00AB159D"/>
    <w:rsid w:val="00AB16CB"/>
    <w:rsid w:val="00AB17D2"/>
    <w:rsid w:val="00AB1FCB"/>
    <w:rsid w:val="00AB2B9E"/>
    <w:rsid w:val="00AB2D72"/>
    <w:rsid w:val="00AB30FD"/>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78E"/>
    <w:rsid w:val="00AB7874"/>
    <w:rsid w:val="00AB7F46"/>
    <w:rsid w:val="00AB7F94"/>
    <w:rsid w:val="00AC0380"/>
    <w:rsid w:val="00AC0850"/>
    <w:rsid w:val="00AC12CF"/>
    <w:rsid w:val="00AC1500"/>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D61"/>
    <w:rsid w:val="00AD1E9F"/>
    <w:rsid w:val="00AD1FCB"/>
    <w:rsid w:val="00AD24C2"/>
    <w:rsid w:val="00AD26E4"/>
    <w:rsid w:val="00AD295C"/>
    <w:rsid w:val="00AD2FDC"/>
    <w:rsid w:val="00AD332F"/>
    <w:rsid w:val="00AD3A9A"/>
    <w:rsid w:val="00AD3C97"/>
    <w:rsid w:val="00AD4D00"/>
    <w:rsid w:val="00AD4D40"/>
    <w:rsid w:val="00AD52EA"/>
    <w:rsid w:val="00AD59E1"/>
    <w:rsid w:val="00AD5C89"/>
    <w:rsid w:val="00AD6034"/>
    <w:rsid w:val="00AD6B18"/>
    <w:rsid w:val="00AD6F5D"/>
    <w:rsid w:val="00AD755E"/>
    <w:rsid w:val="00AD7C1A"/>
    <w:rsid w:val="00AD7DF9"/>
    <w:rsid w:val="00AD7E51"/>
    <w:rsid w:val="00AE06E9"/>
    <w:rsid w:val="00AE0827"/>
    <w:rsid w:val="00AE0898"/>
    <w:rsid w:val="00AE0B3C"/>
    <w:rsid w:val="00AE0CCF"/>
    <w:rsid w:val="00AE0F56"/>
    <w:rsid w:val="00AE11EF"/>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847"/>
    <w:rsid w:val="00AE6C50"/>
    <w:rsid w:val="00AE6CA1"/>
    <w:rsid w:val="00AE6E44"/>
    <w:rsid w:val="00AE6F4A"/>
    <w:rsid w:val="00AE731C"/>
    <w:rsid w:val="00AE7DA3"/>
    <w:rsid w:val="00AE7F2D"/>
    <w:rsid w:val="00AF04C8"/>
    <w:rsid w:val="00AF0A2E"/>
    <w:rsid w:val="00AF12E0"/>
    <w:rsid w:val="00AF14EC"/>
    <w:rsid w:val="00AF1773"/>
    <w:rsid w:val="00AF1F52"/>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3E"/>
    <w:rsid w:val="00B01564"/>
    <w:rsid w:val="00B01E27"/>
    <w:rsid w:val="00B01FC0"/>
    <w:rsid w:val="00B023BB"/>
    <w:rsid w:val="00B02BFD"/>
    <w:rsid w:val="00B031C8"/>
    <w:rsid w:val="00B03967"/>
    <w:rsid w:val="00B03C2D"/>
    <w:rsid w:val="00B04797"/>
    <w:rsid w:val="00B04C84"/>
    <w:rsid w:val="00B052C4"/>
    <w:rsid w:val="00B05536"/>
    <w:rsid w:val="00B05984"/>
    <w:rsid w:val="00B06185"/>
    <w:rsid w:val="00B066D4"/>
    <w:rsid w:val="00B06A53"/>
    <w:rsid w:val="00B06E0A"/>
    <w:rsid w:val="00B06FFF"/>
    <w:rsid w:val="00B079EE"/>
    <w:rsid w:val="00B101A9"/>
    <w:rsid w:val="00B10602"/>
    <w:rsid w:val="00B1060E"/>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17C82"/>
    <w:rsid w:val="00B20DE4"/>
    <w:rsid w:val="00B21032"/>
    <w:rsid w:val="00B21035"/>
    <w:rsid w:val="00B212E0"/>
    <w:rsid w:val="00B21787"/>
    <w:rsid w:val="00B222AE"/>
    <w:rsid w:val="00B2251F"/>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0C8"/>
    <w:rsid w:val="00B264D9"/>
    <w:rsid w:val="00B26AE5"/>
    <w:rsid w:val="00B26DCD"/>
    <w:rsid w:val="00B26E4D"/>
    <w:rsid w:val="00B30831"/>
    <w:rsid w:val="00B30935"/>
    <w:rsid w:val="00B30991"/>
    <w:rsid w:val="00B30A55"/>
    <w:rsid w:val="00B30C8B"/>
    <w:rsid w:val="00B30DC9"/>
    <w:rsid w:val="00B3183B"/>
    <w:rsid w:val="00B31C53"/>
    <w:rsid w:val="00B31F60"/>
    <w:rsid w:val="00B3225C"/>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1ED8"/>
    <w:rsid w:val="00B42AC4"/>
    <w:rsid w:val="00B42AFB"/>
    <w:rsid w:val="00B42B98"/>
    <w:rsid w:val="00B433D1"/>
    <w:rsid w:val="00B437F0"/>
    <w:rsid w:val="00B43960"/>
    <w:rsid w:val="00B439BF"/>
    <w:rsid w:val="00B43B6E"/>
    <w:rsid w:val="00B44021"/>
    <w:rsid w:val="00B441EA"/>
    <w:rsid w:val="00B454CF"/>
    <w:rsid w:val="00B4585B"/>
    <w:rsid w:val="00B45C0A"/>
    <w:rsid w:val="00B45D5B"/>
    <w:rsid w:val="00B46088"/>
    <w:rsid w:val="00B460E6"/>
    <w:rsid w:val="00B4673D"/>
    <w:rsid w:val="00B46979"/>
    <w:rsid w:val="00B4754F"/>
    <w:rsid w:val="00B502AC"/>
    <w:rsid w:val="00B50350"/>
    <w:rsid w:val="00B50B04"/>
    <w:rsid w:val="00B51D7E"/>
    <w:rsid w:val="00B531C0"/>
    <w:rsid w:val="00B5400E"/>
    <w:rsid w:val="00B54254"/>
    <w:rsid w:val="00B542D6"/>
    <w:rsid w:val="00B54756"/>
    <w:rsid w:val="00B548AA"/>
    <w:rsid w:val="00B5523C"/>
    <w:rsid w:val="00B5545E"/>
    <w:rsid w:val="00B554A5"/>
    <w:rsid w:val="00B554EA"/>
    <w:rsid w:val="00B55E7B"/>
    <w:rsid w:val="00B5619D"/>
    <w:rsid w:val="00B56400"/>
    <w:rsid w:val="00B5691A"/>
    <w:rsid w:val="00B577D4"/>
    <w:rsid w:val="00B57837"/>
    <w:rsid w:val="00B5786C"/>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12F"/>
    <w:rsid w:val="00B6366D"/>
    <w:rsid w:val="00B63890"/>
    <w:rsid w:val="00B63AA9"/>
    <w:rsid w:val="00B63BFD"/>
    <w:rsid w:val="00B64669"/>
    <w:rsid w:val="00B64A4A"/>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8FB"/>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65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4C0"/>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300"/>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6C4B"/>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4D3"/>
    <w:rsid w:val="00BC3515"/>
    <w:rsid w:val="00BC3637"/>
    <w:rsid w:val="00BC39CD"/>
    <w:rsid w:val="00BC3EE7"/>
    <w:rsid w:val="00BC4399"/>
    <w:rsid w:val="00BC45BD"/>
    <w:rsid w:val="00BC4AA5"/>
    <w:rsid w:val="00BC4AFB"/>
    <w:rsid w:val="00BC513E"/>
    <w:rsid w:val="00BC5889"/>
    <w:rsid w:val="00BC653A"/>
    <w:rsid w:val="00BC65DE"/>
    <w:rsid w:val="00BC6CCE"/>
    <w:rsid w:val="00BC7078"/>
    <w:rsid w:val="00BC7A01"/>
    <w:rsid w:val="00BC7A3C"/>
    <w:rsid w:val="00BC7BC1"/>
    <w:rsid w:val="00BC7E0F"/>
    <w:rsid w:val="00BD02EF"/>
    <w:rsid w:val="00BD0947"/>
    <w:rsid w:val="00BD0C04"/>
    <w:rsid w:val="00BD0E2B"/>
    <w:rsid w:val="00BD17E1"/>
    <w:rsid w:val="00BD1C70"/>
    <w:rsid w:val="00BD1D21"/>
    <w:rsid w:val="00BD1DBB"/>
    <w:rsid w:val="00BD2172"/>
    <w:rsid w:val="00BD2413"/>
    <w:rsid w:val="00BD37CE"/>
    <w:rsid w:val="00BD4012"/>
    <w:rsid w:val="00BD4185"/>
    <w:rsid w:val="00BD508A"/>
    <w:rsid w:val="00BD51CE"/>
    <w:rsid w:val="00BD5293"/>
    <w:rsid w:val="00BD5648"/>
    <w:rsid w:val="00BD5BF5"/>
    <w:rsid w:val="00BD5F03"/>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4C09"/>
    <w:rsid w:val="00BE574C"/>
    <w:rsid w:val="00BE5E7A"/>
    <w:rsid w:val="00BE602C"/>
    <w:rsid w:val="00BE6EC1"/>
    <w:rsid w:val="00BE6F65"/>
    <w:rsid w:val="00BE6FDE"/>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0CA"/>
    <w:rsid w:val="00BF6138"/>
    <w:rsid w:val="00BF62FD"/>
    <w:rsid w:val="00BF675A"/>
    <w:rsid w:val="00BF68D9"/>
    <w:rsid w:val="00C00030"/>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4E83"/>
    <w:rsid w:val="00C05BE5"/>
    <w:rsid w:val="00C05CD9"/>
    <w:rsid w:val="00C061AD"/>
    <w:rsid w:val="00C063C6"/>
    <w:rsid w:val="00C06A74"/>
    <w:rsid w:val="00C06AA9"/>
    <w:rsid w:val="00C06AF8"/>
    <w:rsid w:val="00C06F39"/>
    <w:rsid w:val="00C071F9"/>
    <w:rsid w:val="00C07313"/>
    <w:rsid w:val="00C0744F"/>
    <w:rsid w:val="00C07B4A"/>
    <w:rsid w:val="00C07DC0"/>
    <w:rsid w:val="00C07DC6"/>
    <w:rsid w:val="00C07DE9"/>
    <w:rsid w:val="00C07F32"/>
    <w:rsid w:val="00C114A7"/>
    <w:rsid w:val="00C117A0"/>
    <w:rsid w:val="00C11895"/>
    <w:rsid w:val="00C11AAE"/>
    <w:rsid w:val="00C11AF5"/>
    <w:rsid w:val="00C12287"/>
    <w:rsid w:val="00C12918"/>
    <w:rsid w:val="00C12D44"/>
    <w:rsid w:val="00C13081"/>
    <w:rsid w:val="00C13179"/>
    <w:rsid w:val="00C1352F"/>
    <w:rsid w:val="00C137A7"/>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4FC"/>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2D3"/>
    <w:rsid w:val="00C27835"/>
    <w:rsid w:val="00C300B7"/>
    <w:rsid w:val="00C30168"/>
    <w:rsid w:val="00C303CE"/>
    <w:rsid w:val="00C304AC"/>
    <w:rsid w:val="00C3092C"/>
    <w:rsid w:val="00C30A8E"/>
    <w:rsid w:val="00C30C94"/>
    <w:rsid w:val="00C30CC0"/>
    <w:rsid w:val="00C31310"/>
    <w:rsid w:val="00C314B4"/>
    <w:rsid w:val="00C31CED"/>
    <w:rsid w:val="00C31FB1"/>
    <w:rsid w:val="00C3208F"/>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292"/>
    <w:rsid w:val="00C459E1"/>
    <w:rsid w:val="00C45F53"/>
    <w:rsid w:val="00C460DE"/>
    <w:rsid w:val="00C4649C"/>
    <w:rsid w:val="00C469C5"/>
    <w:rsid w:val="00C46DA8"/>
    <w:rsid w:val="00C47699"/>
    <w:rsid w:val="00C479A1"/>
    <w:rsid w:val="00C47A47"/>
    <w:rsid w:val="00C47A79"/>
    <w:rsid w:val="00C47AEB"/>
    <w:rsid w:val="00C47B81"/>
    <w:rsid w:val="00C5024F"/>
    <w:rsid w:val="00C5050C"/>
    <w:rsid w:val="00C5080B"/>
    <w:rsid w:val="00C50985"/>
    <w:rsid w:val="00C511A3"/>
    <w:rsid w:val="00C51387"/>
    <w:rsid w:val="00C514E2"/>
    <w:rsid w:val="00C515DA"/>
    <w:rsid w:val="00C5196C"/>
    <w:rsid w:val="00C51A70"/>
    <w:rsid w:val="00C51DAF"/>
    <w:rsid w:val="00C520BB"/>
    <w:rsid w:val="00C5216F"/>
    <w:rsid w:val="00C5236D"/>
    <w:rsid w:val="00C52618"/>
    <w:rsid w:val="00C52949"/>
    <w:rsid w:val="00C52E9E"/>
    <w:rsid w:val="00C536C4"/>
    <w:rsid w:val="00C53A26"/>
    <w:rsid w:val="00C53AE1"/>
    <w:rsid w:val="00C53C03"/>
    <w:rsid w:val="00C545CA"/>
    <w:rsid w:val="00C547E9"/>
    <w:rsid w:val="00C5480A"/>
    <w:rsid w:val="00C54A42"/>
    <w:rsid w:val="00C54ABE"/>
    <w:rsid w:val="00C54AF7"/>
    <w:rsid w:val="00C54C97"/>
    <w:rsid w:val="00C54EAF"/>
    <w:rsid w:val="00C5551F"/>
    <w:rsid w:val="00C55A32"/>
    <w:rsid w:val="00C56724"/>
    <w:rsid w:val="00C60066"/>
    <w:rsid w:val="00C60D67"/>
    <w:rsid w:val="00C60E7A"/>
    <w:rsid w:val="00C611D2"/>
    <w:rsid w:val="00C612E1"/>
    <w:rsid w:val="00C6195F"/>
    <w:rsid w:val="00C61BE6"/>
    <w:rsid w:val="00C61C28"/>
    <w:rsid w:val="00C61CB7"/>
    <w:rsid w:val="00C61FF9"/>
    <w:rsid w:val="00C62754"/>
    <w:rsid w:val="00C639F8"/>
    <w:rsid w:val="00C63DD1"/>
    <w:rsid w:val="00C63E00"/>
    <w:rsid w:val="00C643E5"/>
    <w:rsid w:val="00C64BB9"/>
    <w:rsid w:val="00C655BF"/>
    <w:rsid w:val="00C6591B"/>
    <w:rsid w:val="00C65C0F"/>
    <w:rsid w:val="00C65C8C"/>
    <w:rsid w:val="00C65DD9"/>
    <w:rsid w:val="00C665CD"/>
    <w:rsid w:val="00C66AF8"/>
    <w:rsid w:val="00C66B02"/>
    <w:rsid w:val="00C66B5C"/>
    <w:rsid w:val="00C66BD6"/>
    <w:rsid w:val="00C66E36"/>
    <w:rsid w:val="00C66E54"/>
    <w:rsid w:val="00C67175"/>
    <w:rsid w:val="00C6726F"/>
    <w:rsid w:val="00C6731D"/>
    <w:rsid w:val="00C67C6A"/>
    <w:rsid w:val="00C67E3F"/>
    <w:rsid w:val="00C67E98"/>
    <w:rsid w:val="00C7066A"/>
    <w:rsid w:val="00C706A8"/>
    <w:rsid w:val="00C70D0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EF4"/>
    <w:rsid w:val="00C76F57"/>
    <w:rsid w:val="00C77093"/>
    <w:rsid w:val="00C772CD"/>
    <w:rsid w:val="00C774A5"/>
    <w:rsid w:val="00C77D03"/>
    <w:rsid w:val="00C77F81"/>
    <w:rsid w:val="00C80243"/>
    <w:rsid w:val="00C80484"/>
    <w:rsid w:val="00C81299"/>
    <w:rsid w:val="00C8151C"/>
    <w:rsid w:val="00C81928"/>
    <w:rsid w:val="00C81C3D"/>
    <w:rsid w:val="00C81F4F"/>
    <w:rsid w:val="00C82015"/>
    <w:rsid w:val="00C82185"/>
    <w:rsid w:val="00C8235A"/>
    <w:rsid w:val="00C8346D"/>
    <w:rsid w:val="00C83510"/>
    <w:rsid w:val="00C83CB0"/>
    <w:rsid w:val="00C83EAC"/>
    <w:rsid w:val="00C8458B"/>
    <w:rsid w:val="00C8491E"/>
    <w:rsid w:val="00C84B33"/>
    <w:rsid w:val="00C85541"/>
    <w:rsid w:val="00C85C72"/>
    <w:rsid w:val="00C8605A"/>
    <w:rsid w:val="00C8634D"/>
    <w:rsid w:val="00C86A92"/>
    <w:rsid w:val="00C86E49"/>
    <w:rsid w:val="00C875DD"/>
    <w:rsid w:val="00C87A74"/>
    <w:rsid w:val="00C87D05"/>
    <w:rsid w:val="00C87E60"/>
    <w:rsid w:val="00C87FAB"/>
    <w:rsid w:val="00C902B5"/>
    <w:rsid w:val="00C9033A"/>
    <w:rsid w:val="00C907CF"/>
    <w:rsid w:val="00C90A44"/>
    <w:rsid w:val="00C90A6D"/>
    <w:rsid w:val="00C90B34"/>
    <w:rsid w:val="00C90DB7"/>
    <w:rsid w:val="00C91299"/>
    <w:rsid w:val="00C91519"/>
    <w:rsid w:val="00C91873"/>
    <w:rsid w:val="00C91ACC"/>
    <w:rsid w:val="00C91FFC"/>
    <w:rsid w:val="00C92456"/>
    <w:rsid w:val="00C92585"/>
    <w:rsid w:val="00C92957"/>
    <w:rsid w:val="00C93182"/>
    <w:rsid w:val="00C9333D"/>
    <w:rsid w:val="00C93613"/>
    <w:rsid w:val="00C93A49"/>
    <w:rsid w:val="00C93E47"/>
    <w:rsid w:val="00C942F9"/>
    <w:rsid w:val="00C94BC0"/>
    <w:rsid w:val="00C95AF8"/>
    <w:rsid w:val="00C95FC2"/>
    <w:rsid w:val="00C96054"/>
    <w:rsid w:val="00C9654A"/>
    <w:rsid w:val="00C9663C"/>
    <w:rsid w:val="00C96E9A"/>
    <w:rsid w:val="00C96F9E"/>
    <w:rsid w:val="00CA0677"/>
    <w:rsid w:val="00CA0AB7"/>
    <w:rsid w:val="00CA1484"/>
    <w:rsid w:val="00CA1684"/>
    <w:rsid w:val="00CA187C"/>
    <w:rsid w:val="00CA1C0F"/>
    <w:rsid w:val="00CA1E2A"/>
    <w:rsid w:val="00CA1ED4"/>
    <w:rsid w:val="00CA22E0"/>
    <w:rsid w:val="00CA285C"/>
    <w:rsid w:val="00CA2FBE"/>
    <w:rsid w:val="00CA32A3"/>
    <w:rsid w:val="00CA35BA"/>
    <w:rsid w:val="00CA42E4"/>
    <w:rsid w:val="00CA50DA"/>
    <w:rsid w:val="00CA6249"/>
    <w:rsid w:val="00CA64A0"/>
    <w:rsid w:val="00CA6559"/>
    <w:rsid w:val="00CA6779"/>
    <w:rsid w:val="00CA690B"/>
    <w:rsid w:val="00CA6A7B"/>
    <w:rsid w:val="00CA6F62"/>
    <w:rsid w:val="00CA6FAC"/>
    <w:rsid w:val="00CA72C4"/>
    <w:rsid w:val="00CB0200"/>
    <w:rsid w:val="00CB0296"/>
    <w:rsid w:val="00CB0616"/>
    <w:rsid w:val="00CB08CA"/>
    <w:rsid w:val="00CB0990"/>
    <w:rsid w:val="00CB1353"/>
    <w:rsid w:val="00CB1A83"/>
    <w:rsid w:val="00CB28C4"/>
    <w:rsid w:val="00CB2A64"/>
    <w:rsid w:val="00CB3698"/>
    <w:rsid w:val="00CB3D0D"/>
    <w:rsid w:val="00CB3E6D"/>
    <w:rsid w:val="00CB45E4"/>
    <w:rsid w:val="00CB4736"/>
    <w:rsid w:val="00CB498E"/>
    <w:rsid w:val="00CB49F5"/>
    <w:rsid w:val="00CB508D"/>
    <w:rsid w:val="00CB5ABC"/>
    <w:rsid w:val="00CB69D3"/>
    <w:rsid w:val="00CB6F1E"/>
    <w:rsid w:val="00CB6FA4"/>
    <w:rsid w:val="00CB76A4"/>
    <w:rsid w:val="00CB7D1A"/>
    <w:rsid w:val="00CC07E4"/>
    <w:rsid w:val="00CC0A60"/>
    <w:rsid w:val="00CC0EC9"/>
    <w:rsid w:val="00CC1901"/>
    <w:rsid w:val="00CC19ED"/>
    <w:rsid w:val="00CC1F71"/>
    <w:rsid w:val="00CC2558"/>
    <w:rsid w:val="00CC2C3C"/>
    <w:rsid w:val="00CC343D"/>
    <w:rsid w:val="00CC369C"/>
    <w:rsid w:val="00CC36B6"/>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0F88"/>
    <w:rsid w:val="00CD1031"/>
    <w:rsid w:val="00CD1126"/>
    <w:rsid w:val="00CD11C3"/>
    <w:rsid w:val="00CD153B"/>
    <w:rsid w:val="00CD1EC5"/>
    <w:rsid w:val="00CD2414"/>
    <w:rsid w:val="00CD2771"/>
    <w:rsid w:val="00CD28AA"/>
    <w:rsid w:val="00CD2C12"/>
    <w:rsid w:val="00CD2DB3"/>
    <w:rsid w:val="00CD2DF2"/>
    <w:rsid w:val="00CD3529"/>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2FD"/>
    <w:rsid w:val="00CE1314"/>
    <w:rsid w:val="00CE15AC"/>
    <w:rsid w:val="00CE1AB8"/>
    <w:rsid w:val="00CE1BE3"/>
    <w:rsid w:val="00CE1F14"/>
    <w:rsid w:val="00CE2A27"/>
    <w:rsid w:val="00CE2B36"/>
    <w:rsid w:val="00CE2B74"/>
    <w:rsid w:val="00CE2D62"/>
    <w:rsid w:val="00CE2F15"/>
    <w:rsid w:val="00CE302F"/>
    <w:rsid w:val="00CE3AD9"/>
    <w:rsid w:val="00CE4500"/>
    <w:rsid w:val="00CE48A8"/>
    <w:rsid w:val="00CE4CD2"/>
    <w:rsid w:val="00CE5186"/>
    <w:rsid w:val="00CE5204"/>
    <w:rsid w:val="00CE5337"/>
    <w:rsid w:val="00CE5BFC"/>
    <w:rsid w:val="00CE621A"/>
    <w:rsid w:val="00CE623A"/>
    <w:rsid w:val="00CE6BB2"/>
    <w:rsid w:val="00CE7385"/>
    <w:rsid w:val="00CE73F2"/>
    <w:rsid w:val="00CE74F5"/>
    <w:rsid w:val="00CE7DD2"/>
    <w:rsid w:val="00CF0444"/>
    <w:rsid w:val="00CF0744"/>
    <w:rsid w:val="00CF0C4E"/>
    <w:rsid w:val="00CF0E7F"/>
    <w:rsid w:val="00CF0EC0"/>
    <w:rsid w:val="00CF12F8"/>
    <w:rsid w:val="00CF1AC9"/>
    <w:rsid w:val="00CF1C75"/>
    <w:rsid w:val="00CF2DE7"/>
    <w:rsid w:val="00CF302F"/>
    <w:rsid w:val="00CF4514"/>
    <w:rsid w:val="00CF4CCA"/>
    <w:rsid w:val="00CF5751"/>
    <w:rsid w:val="00CF5C62"/>
    <w:rsid w:val="00CF600A"/>
    <w:rsid w:val="00CF62B7"/>
    <w:rsid w:val="00CF667D"/>
    <w:rsid w:val="00CF6739"/>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6"/>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254"/>
    <w:rsid w:val="00D16408"/>
    <w:rsid w:val="00D16437"/>
    <w:rsid w:val="00D165C2"/>
    <w:rsid w:val="00D16D98"/>
    <w:rsid w:val="00D16F48"/>
    <w:rsid w:val="00D17134"/>
    <w:rsid w:val="00D1791D"/>
    <w:rsid w:val="00D179B4"/>
    <w:rsid w:val="00D17E85"/>
    <w:rsid w:val="00D20287"/>
    <w:rsid w:val="00D204EB"/>
    <w:rsid w:val="00D218FA"/>
    <w:rsid w:val="00D225AB"/>
    <w:rsid w:val="00D234DF"/>
    <w:rsid w:val="00D2350F"/>
    <w:rsid w:val="00D2376A"/>
    <w:rsid w:val="00D23C8D"/>
    <w:rsid w:val="00D23DD1"/>
    <w:rsid w:val="00D23DD4"/>
    <w:rsid w:val="00D23F12"/>
    <w:rsid w:val="00D2449B"/>
    <w:rsid w:val="00D2498D"/>
    <w:rsid w:val="00D264F0"/>
    <w:rsid w:val="00D26AAF"/>
    <w:rsid w:val="00D26E4B"/>
    <w:rsid w:val="00D26EE8"/>
    <w:rsid w:val="00D275CD"/>
    <w:rsid w:val="00D276B2"/>
    <w:rsid w:val="00D276C2"/>
    <w:rsid w:val="00D27846"/>
    <w:rsid w:val="00D30D18"/>
    <w:rsid w:val="00D31067"/>
    <w:rsid w:val="00D3156B"/>
    <w:rsid w:val="00D319B2"/>
    <w:rsid w:val="00D31CC7"/>
    <w:rsid w:val="00D31E83"/>
    <w:rsid w:val="00D31EA9"/>
    <w:rsid w:val="00D32026"/>
    <w:rsid w:val="00D322A4"/>
    <w:rsid w:val="00D32363"/>
    <w:rsid w:val="00D326F7"/>
    <w:rsid w:val="00D32B13"/>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6D3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756"/>
    <w:rsid w:val="00D429D9"/>
    <w:rsid w:val="00D42A4B"/>
    <w:rsid w:val="00D43603"/>
    <w:rsid w:val="00D4365A"/>
    <w:rsid w:val="00D437FE"/>
    <w:rsid w:val="00D43ACA"/>
    <w:rsid w:val="00D43E13"/>
    <w:rsid w:val="00D44D4C"/>
    <w:rsid w:val="00D44E50"/>
    <w:rsid w:val="00D451B2"/>
    <w:rsid w:val="00D451CC"/>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2CB2"/>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6DBD"/>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49D3"/>
    <w:rsid w:val="00D651FD"/>
    <w:rsid w:val="00D65331"/>
    <w:rsid w:val="00D6544E"/>
    <w:rsid w:val="00D655DE"/>
    <w:rsid w:val="00D65A9F"/>
    <w:rsid w:val="00D65D50"/>
    <w:rsid w:val="00D662EC"/>
    <w:rsid w:val="00D66977"/>
    <w:rsid w:val="00D66A46"/>
    <w:rsid w:val="00D66D96"/>
    <w:rsid w:val="00D66EB9"/>
    <w:rsid w:val="00D67402"/>
    <w:rsid w:val="00D675B9"/>
    <w:rsid w:val="00D67737"/>
    <w:rsid w:val="00D677FA"/>
    <w:rsid w:val="00D67958"/>
    <w:rsid w:val="00D67D59"/>
    <w:rsid w:val="00D67EB1"/>
    <w:rsid w:val="00D7059A"/>
    <w:rsid w:val="00D70C7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2ED"/>
    <w:rsid w:val="00D77670"/>
    <w:rsid w:val="00D7790D"/>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1A1"/>
    <w:rsid w:val="00D8549D"/>
    <w:rsid w:val="00D85549"/>
    <w:rsid w:val="00D85C7A"/>
    <w:rsid w:val="00D85C84"/>
    <w:rsid w:val="00D85F17"/>
    <w:rsid w:val="00D8690E"/>
    <w:rsid w:val="00D86B85"/>
    <w:rsid w:val="00D86FFD"/>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18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7E9"/>
    <w:rsid w:val="00DA7E40"/>
    <w:rsid w:val="00DB0368"/>
    <w:rsid w:val="00DB08A0"/>
    <w:rsid w:val="00DB0DFC"/>
    <w:rsid w:val="00DB0FD3"/>
    <w:rsid w:val="00DB171F"/>
    <w:rsid w:val="00DB1C1F"/>
    <w:rsid w:val="00DB1C81"/>
    <w:rsid w:val="00DB2237"/>
    <w:rsid w:val="00DB27C5"/>
    <w:rsid w:val="00DB28AA"/>
    <w:rsid w:val="00DB2B94"/>
    <w:rsid w:val="00DB332B"/>
    <w:rsid w:val="00DB3387"/>
    <w:rsid w:val="00DB38E5"/>
    <w:rsid w:val="00DB42AC"/>
    <w:rsid w:val="00DB45C7"/>
    <w:rsid w:val="00DB47AC"/>
    <w:rsid w:val="00DB4AA5"/>
    <w:rsid w:val="00DB4B90"/>
    <w:rsid w:val="00DB4E75"/>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4D9"/>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2B4"/>
    <w:rsid w:val="00DD4656"/>
    <w:rsid w:val="00DD47C9"/>
    <w:rsid w:val="00DD4AAB"/>
    <w:rsid w:val="00DD4C4A"/>
    <w:rsid w:val="00DD58BF"/>
    <w:rsid w:val="00DD5985"/>
    <w:rsid w:val="00DD5C00"/>
    <w:rsid w:val="00DD7212"/>
    <w:rsid w:val="00DD7401"/>
    <w:rsid w:val="00DD7410"/>
    <w:rsid w:val="00DD7DD8"/>
    <w:rsid w:val="00DE0141"/>
    <w:rsid w:val="00DE0595"/>
    <w:rsid w:val="00DE06D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21D"/>
    <w:rsid w:val="00DE7AA8"/>
    <w:rsid w:val="00DE7EC1"/>
    <w:rsid w:val="00DE7F2D"/>
    <w:rsid w:val="00DF03FB"/>
    <w:rsid w:val="00DF0B37"/>
    <w:rsid w:val="00DF0E28"/>
    <w:rsid w:val="00DF148D"/>
    <w:rsid w:val="00DF1582"/>
    <w:rsid w:val="00DF26D7"/>
    <w:rsid w:val="00DF275A"/>
    <w:rsid w:val="00DF2B0D"/>
    <w:rsid w:val="00DF2B76"/>
    <w:rsid w:val="00DF2F57"/>
    <w:rsid w:val="00DF3A95"/>
    <w:rsid w:val="00DF3B17"/>
    <w:rsid w:val="00DF3B92"/>
    <w:rsid w:val="00DF3D04"/>
    <w:rsid w:val="00DF3DF1"/>
    <w:rsid w:val="00DF437E"/>
    <w:rsid w:val="00DF440D"/>
    <w:rsid w:val="00DF4652"/>
    <w:rsid w:val="00DF4911"/>
    <w:rsid w:val="00DF4BA0"/>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4B9"/>
    <w:rsid w:val="00E07AAE"/>
    <w:rsid w:val="00E07D8B"/>
    <w:rsid w:val="00E102F6"/>
    <w:rsid w:val="00E10DCE"/>
    <w:rsid w:val="00E10F25"/>
    <w:rsid w:val="00E111AB"/>
    <w:rsid w:val="00E125DC"/>
    <w:rsid w:val="00E1274B"/>
    <w:rsid w:val="00E1275C"/>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A30"/>
    <w:rsid w:val="00E21173"/>
    <w:rsid w:val="00E21764"/>
    <w:rsid w:val="00E21B4C"/>
    <w:rsid w:val="00E21C81"/>
    <w:rsid w:val="00E22094"/>
    <w:rsid w:val="00E22624"/>
    <w:rsid w:val="00E22A9E"/>
    <w:rsid w:val="00E23498"/>
    <w:rsid w:val="00E2380E"/>
    <w:rsid w:val="00E23E0B"/>
    <w:rsid w:val="00E23E12"/>
    <w:rsid w:val="00E24285"/>
    <w:rsid w:val="00E2429C"/>
    <w:rsid w:val="00E25071"/>
    <w:rsid w:val="00E25B95"/>
    <w:rsid w:val="00E25D24"/>
    <w:rsid w:val="00E25EBC"/>
    <w:rsid w:val="00E2623B"/>
    <w:rsid w:val="00E263D0"/>
    <w:rsid w:val="00E26A68"/>
    <w:rsid w:val="00E26AFD"/>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63B"/>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435A"/>
    <w:rsid w:val="00E45675"/>
    <w:rsid w:val="00E45B55"/>
    <w:rsid w:val="00E461A4"/>
    <w:rsid w:val="00E462C4"/>
    <w:rsid w:val="00E46686"/>
    <w:rsid w:val="00E46DB5"/>
    <w:rsid w:val="00E47035"/>
    <w:rsid w:val="00E47D6B"/>
    <w:rsid w:val="00E47E73"/>
    <w:rsid w:val="00E47F64"/>
    <w:rsid w:val="00E5023B"/>
    <w:rsid w:val="00E502F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0AD"/>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42A"/>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09"/>
    <w:rsid w:val="00E74163"/>
    <w:rsid w:val="00E741B9"/>
    <w:rsid w:val="00E747F8"/>
    <w:rsid w:val="00E74984"/>
    <w:rsid w:val="00E75969"/>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BEE"/>
    <w:rsid w:val="00E84163"/>
    <w:rsid w:val="00E841F9"/>
    <w:rsid w:val="00E84557"/>
    <w:rsid w:val="00E84873"/>
    <w:rsid w:val="00E84A31"/>
    <w:rsid w:val="00E84E8B"/>
    <w:rsid w:val="00E86226"/>
    <w:rsid w:val="00E90062"/>
    <w:rsid w:val="00E90267"/>
    <w:rsid w:val="00E902B7"/>
    <w:rsid w:val="00E9050E"/>
    <w:rsid w:val="00E91212"/>
    <w:rsid w:val="00E92023"/>
    <w:rsid w:val="00E923F6"/>
    <w:rsid w:val="00E92540"/>
    <w:rsid w:val="00E925D2"/>
    <w:rsid w:val="00E92648"/>
    <w:rsid w:val="00E9295C"/>
    <w:rsid w:val="00E92F2F"/>
    <w:rsid w:val="00E93914"/>
    <w:rsid w:val="00E93EA5"/>
    <w:rsid w:val="00E94401"/>
    <w:rsid w:val="00E9495B"/>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2E5A"/>
    <w:rsid w:val="00EA3249"/>
    <w:rsid w:val="00EA3256"/>
    <w:rsid w:val="00EA33D7"/>
    <w:rsid w:val="00EA345A"/>
    <w:rsid w:val="00EA3649"/>
    <w:rsid w:val="00EA37F3"/>
    <w:rsid w:val="00EA382E"/>
    <w:rsid w:val="00EA3AB1"/>
    <w:rsid w:val="00EA3D98"/>
    <w:rsid w:val="00EA3E1F"/>
    <w:rsid w:val="00EA4028"/>
    <w:rsid w:val="00EA5367"/>
    <w:rsid w:val="00EA5BD8"/>
    <w:rsid w:val="00EA5FC3"/>
    <w:rsid w:val="00EA6374"/>
    <w:rsid w:val="00EA66E2"/>
    <w:rsid w:val="00EA684B"/>
    <w:rsid w:val="00EA6865"/>
    <w:rsid w:val="00EA6AAD"/>
    <w:rsid w:val="00EA7021"/>
    <w:rsid w:val="00EA715E"/>
    <w:rsid w:val="00EA746C"/>
    <w:rsid w:val="00EA78F9"/>
    <w:rsid w:val="00EA791E"/>
    <w:rsid w:val="00EA7E9D"/>
    <w:rsid w:val="00EA7ED4"/>
    <w:rsid w:val="00EB021A"/>
    <w:rsid w:val="00EB06B7"/>
    <w:rsid w:val="00EB0D2E"/>
    <w:rsid w:val="00EB1BB3"/>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858"/>
    <w:rsid w:val="00EB7B6A"/>
    <w:rsid w:val="00EB7C58"/>
    <w:rsid w:val="00EB7DFA"/>
    <w:rsid w:val="00EB7F01"/>
    <w:rsid w:val="00EB7FD0"/>
    <w:rsid w:val="00EC0247"/>
    <w:rsid w:val="00EC05EA"/>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D87"/>
    <w:rsid w:val="00ED2FCD"/>
    <w:rsid w:val="00ED306B"/>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B6E"/>
    <w:rsid w:val="00EE5C79"/>
    <w:rsid w:val="00EE6DD6"/>
    <w:rsid w:val="00EE7222"/>
    <w:rsid w:val="00EF0024"/>
    <w:rsid w:val="00EF02A9"/>
    <w:rsid w:val="00EF0331"/>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ACC"/>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591"/>
    <w:rsid w:val="00F10841"/>
    <w:rsid w:val="00F1088E"/>
    <w:rsid w:val="00F10951"/>
    <w:rsid w:val="00F109A4"/>
    <w:rsid w:val="00F10AC6"/>
    <w:rsid w:val="00F1115B"/>
    <w:rsid w:val="00F11295"/>
    <w:rsid w:val="00F1147D"/>
    <w:rsid w:val="00F11582"/>
    <w:rsid w:val="00F11835"/>
    <w:rsid w:val="00F11906"/>
    <w:rsid w:val="00F119C7"/>
    <w:rsid w:val="00F126AB"/>
    <w:rsid w:val="00F126F7"/>
    <w:rsid w:val="00F1290C"/>
    <w:rsid w:val="00F12C7A"/>
    <w:rsid w:val="00F12EFB"/>
    <w:rsid w:val="00F134DD"/>
    <w:rsid w:val="00F13801"/>
    <w:rsid w:val="00F1446F"/>
    <w:rsid w:val="00F144B6"/>
    <w:rsid w:val="00F14EDB"/>
    <w:rsid w:val="00F158F7"/>
    <w:rsid w:val="00F15A96"/>
    <w:rsid w:val="00F163EE"/>
    <w:rsid w:val="00F16439"/>
    <w:rsid w:val="00F16717"/>
    <w:rsid w:val="00F169ED"/>
    <w:rsid w:val="00F16E67"/>
    <w:rsid w:val="00F176D0"/>
    <w:rsid w:val="00F201C9"/>
    <w:rsid w:val="00F20297"/>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6FA0"/>
    <w:rsid w:val="00F27D00"/>
    <w:rsid w:val="00F27E06"/>
    <w:rsid w:val="00F30757"/>
    <w:rsid w:val="00F30F4F"/>
    <w:rsid w:val="00F31D49"/>
    <w:rsid w:val="00F31DB4"/>
    <w:rsid w:val="00F31E5E"/>
    <w:rsid w:val="00F3203C"/>
    <w:rsid w:val="00F32392"/>
    <w:rsid w:val="00F32490"/>
    <w:rsid w:val="00F32D71"/>
    <w:rsid w:val="00F33049"/>
    <w:rsid w:val="00F33319"/>
    <w:rsid w:val="00F362CD"/>
    <w:rsid w:val="00F36653"/>
    <w:rsid w:val="00F3682C"/>
    <w:rsid w:val="00F376A6"/>
    <w:rsid w:val="00F40571"/>
    <w:rsid w:val="00F4078B"/>
    <w:rsid w:val="00F40E62"/>
    <w:rsid w:val="00F41463"/>
    <w:rsid w:val="00F41EAC"/>
    <w:rsid w:val="00F42866"/>
    <w:rsid w:val="00F43504"/>
    <w:rsid w:val="00F43577"/>
    <w:rsid w:val="00F43596"/>
    <w:rsid w:val="00F43F2D"/>
    <w:rsid w:val="00F448A6"/>
    <w:rsid w:val="00F449BC"/>
    <w:rsid w:val="00F44F18"/>
    <w:rsid w:val="00F454C9"/>
    <w:rsid w:val="00F4586F"/>
    <w:rsid w:val="00F45BCD"/>
    <w:rsid w:val="00F45EA7"/>
    <w:rsid w:val="00F45F17"/>
    <w:rsid w:val="00F4644B"/>
    <w:rsid w:val="00F466DF"/>
    <w:rsid w:val="00F4705C"/>
    <w:rsid w:val="00F478D2"/>
    <w:rsid w:val="00F50C70"/>
    <w:rsid w:val="00F51F95"/>
    <w:rsid w:val="00F52547"/>
    <w:rsid w:val="00F529FF"/>
    <w:rsid w:val="00F52ABB"/>
    <w:rsid w:val="00F52B2F"/>
    <w:rsid w:val="00F538A5"/>
    <w:rsid w:val="00F53940"/>
    <w:rsid w:val="00F542AD"/>
    <w:rsid w:val="00F542CB"/>
    <w:rsid w:val="00F5468B"/>
    <w:rsid w:val="00F54A4E"/>
    <w:rsid w:val="00F54D54"/>
    <w:rsid w:val="00F54FC2"/>
    <w:rsid w:val="00F5523C"/>
    <w:rsid w:val="00F553EB"/>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81F"/>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5D2E"/>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22"/>
    <w:rsid w:val="00F71F29"/>
    <w:rsid w:val="00F71FB6"/>
    <w:rsid w:val="00F7298B"/>
    <w:rsid w:val="00F72ED3"/>
    <w:rsid w:val="00F7300A"/>
    <w:rsid w:val="00F73148"/>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8744A"/>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AFB"/>
    <w:rsid w:val="00FA1FF1"/>
    <w:rsid w:val="00FA20BE"/>
    <w:rsid w:val="00FA22C3"/>
    <w:rsid w:val="00FA3562"/>
    <w:rsid w:val="00FA3980"/>
    <w:rsid w:val="00FA39BD"/>
    <w:rsid w:val="00FA3D95"/>
    <w:rsid w:val="00FA3E84"/>
    <w:rsid w:val="00FA47E9"/>
    <w:rsid w:val="00FA4A04"/>
    <w:rsid w:val="00FA4DB9"/>
    <w:rsid w:val="00FA57E7"/>
    <w:rsid w:val="00FA5BC8"/>
    <w:rsid w:val="00FA5EF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015"/>
    <w:rsid w:val="00FB78DE"/>
    <w:rsid w:val="00FB7B71"/>
    <w:rsid w:val="00FB7C2E"/>
    <w:rsid w:val="00FB7CF8"/>
    <w:rsid w:val="00FB7CF9"/>
    <w:rsid w:val="00FC0524"/>
    <w:rsid w:val="00FC150F"/>
    <w:rsid w:val="00FC1BB9"/>
    <w:rsid w:val="00FC1C27"/>
    <w:rsid w:val="00FC2079"/>
    <w:rsid w:val="00FC2A99"/>
    <w:rsid w:val="00FC2D0E"/>
    <w:rsid w:val="00FC38F6"/>
    <w:rsid w:val="00FC3B08"/>
    <w:rsid w:val="00FC4345"/>
    <w:rsid w:val="00FC478A"/>
    <w:rsid w:val="00FC4835"/>
    <w:rsid w:val="00FC4EBC"/>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621"/>
    <w:rsid w:val="00FD2853"/>
    <w:rsid w:val="00FD28B9"/>
    <w:rsid w:val="00FD2E75"/>
    <w:rsid w:val="00FD30A0"/>
    <w:rsid w:val="00FD3815"/>
    <w:rsid w:val="00FD3853"/>
    <w:rsid w:val="00FD389E"/>
    <w:rsid w:val="00FD3FE7"/>
    <w:rsid w:val="00FD441E"/>
    <w:rsid w:val="00FD4961"/>
    <w:rsid w:val="00FD5454"/>
    <w:rsid w:val="00FD5748"/>
    <w:rsid w:val="00FD581F"/>
    <w:rsid w:val="00FD6092"/>
    <w:rsid w:val="00FD6CD6"/>
    <w:rsid w:val="00FD73A1"/>
    <w:rsid w:val="00FD7C04"/>
    <w:rsid w:val="00FE039B"/>
    <w:rsid w:val="00FE1169"/>
    <w:rsid w:val="00FE215E"/>
    <w:rsid w:val="00FE243E"/>
    <w:rsid w:val="00FE257C"/>
    <w:rsid w:val="00FE2768"/>
    <w:rsid w:val="00FE2CBD"/>
    <w:rsid w:val="00FE353B"/>
    <w:rsid w:val="00FE382E"/>
    <w:rsid w:val="00FE3A75"/>
    <w:rsid w:val="00FE3F5D"/>
    <w:rsid w:val="00FE4583"/>
    <w:rsid w:val="00FE4D5F"/>
    <w:rsid w:val="00FE4FEF"/>
    <w:rsid w:val="00FE5131"/>
    <w:rsid w:val="00FE523C"/>
    <w:rsid w:val="00FE5B1A"/>
    <w:rsid w:val="00FE5CAA"/>
    <w:rsid w:val="00FE5D59"/>
    <w:rsid w:val="00FE631A"/>
    <w:rsid w:val="00FE7232"/>
    <w:rsid w:val="00FE73FC"/>
    <w:rsid w:val="00FE7A41"/>
    <w:rsid w:val="00FF0763"/>
    <w:rsid w:val="00FF0981"/>
    <w:rsid w:val="00FF0D4F"/>
    <w:rsid w:val="00FF0E4D"/>
    <w:rsid w:val="00FF1356"/>
    <w:rsid w:val="00FF170C"/>
    <w:rsid w:val="00FF2206"/>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05F4E1C7-9CAB-44A7-89F1-0F315637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D4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71170A"/>
    <w:pPr>
      <w:keepNext/>
      <w:numPr>
        <w:ilvl w:val="1"/>
        <w:numId w:val="1"/>
      </w:numPr>
      <w:spacing w:before="240"/>
      <w:jc w:val="left"/>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71170A"/>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paragraph" w:styleId="Web">
    <w:name w:val="Normal (Web)"/>
    <w:basedOn w:val="a"/>
    <w:uiPriority w:val="99"/>
    <w:semiHidden/>
    <w:unhideWhenUsed/>
    <w:rsid w:val="00344075"/>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0MaintextChar">
    <w:name w:val="0 Main text Char"/>
    <w:link w:val="0Maintext"/>
    <w:qFormat/>
    <w:locked/>
    <w:rsid w:val="00862286"/>
    <w:rPr>
      <w:rFonts w:ascii="Times New Roman" w:hAnsi="Times New Roman"/>
      <w:lang w:val="en-GB" w:eastAsia="en-US"/>
    </w:rPr>
  </w:style>
  <w:style w:type="paragraph" w:customStyle="1" w:styleId="0Maintext">
    <w:name w:val="0 Main text"/>
    <w:basedOn w:val="a"/>
    <w:link w:val="0MaintextChar"/>
    <w:qFormat/>
    <w:rsid w:val="00862286"/>
    <w:pPr>
      <w:snapToGrid/>
      <w:spacing w:after="0" w:afterAutospacing="0"/>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438063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05534614">
      <w:bodyDiv w:val="1"/>
      <w:marLeft w:val="0"/>
      <w:marRight w:val="0"/>
      <w:marTop w:val="0"/>
      <w:marBottom w:val="0"/>
      <w:divBdr>
        <w:top w:val="none" w:sz="0" w:space="0" w:color="auto"/>
        <w:left w:val="none" w:sz="0" w:space="0" w:color="auto"/>
        <w:bottom w:val="none" w:sz="0" w:space="0" w:color="auto"/>
        <w:right w:val="none" w:sz="0" w:space="0" w:color="auto"/>
      </w:divBdr>
    </w:div>
    <w:div w:id="221140528">
      <w:bodyDiv w:val="1"/>
      <w:marLeft w:val="0"/>
      <w:marRight w:val="0"/>
      <w:marTop w:val="0"/>
      <w:marBottom w:val="0"/>
      <w:divBdr>
        <w:top w:val="none" w:sz="0" w:space="0" w:color="auto"/>
        <w:left w:val="none" w:sz="0" w:space="0" w:color="auto"/>
        <w:bottom w:val="none" w:sz="0" w:space="0" w:color="auto"/>
        <w:right w:val="none" w:sz="0" w:space="0" w:color="auto"/>
      </w:divBdr>
    </w:div>
    <w:div w:id="222181830">
      <w:bodyDiv w:val="1"/>
      <w:marLeft w:val="0"/>
      <w:marRight w:val="0"/>
      <w:marTop w:val="0"/>
      <w:marBottom w:val="0"/>
      <w:divBdr>
        <w:top w:val="none" w:sz="0" w:space="0" w:color="auto"/>
        <w:left w:val="none" w:sz="0" w:space="0" w:color="auto"/>
        <w:bottom w:val="none" w:sz="0" w:space="0" w:color="auto"/>
        <w:right w:val="none" w:sz="0" w:space="0" w:color="auto"/>
      </w:divBdr>
    </w:div>
    <w:div w:id="227955473">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38315336">
      <w:bodyDiv w:val="1"/>
      <w:marLeft w:val="0"/>
      <w:marRight w:val="0"/>
      <w:marTop w:val="0"/>
      <w:marBottom w:val="0"/>
      <w:divBdr>
        <w:top w:val="none" w:sz="0" w:space="0" w:color="auto"/>
        <w:left w:val="none" w:sz="0" w:space="0" w:color="auto"/>
        <w:bottom w:val="none" w:sz="0" w:space="0" w:color="auto"/>
        <w:right w:val="none" w:sz="0" w:space="0" w:color="auto"/>
      </w:divBdr>
      <w:divsChild>
        <w:div w:id="900021834">
          <w:marLeft w:val="360"/>
          <w:marRight w:val="0"/>
          <w:marTop w:val="200"/>
          <w:marBottom w:val="0"/>
          <w:divBdr>
            <w:top w:val="none" w:sz="0" w:space="0" w:color="auto"/>
            <w:left w:val="none" w:sz="0" w:space="0" w:color="auto"/>
            <w:bottom w:val="none" w:sz="0" w:space="0" w:color="auto"/>
            <w:right w:val="none" w:sz="0" w:space="0" w:color="auto"/>
          </w:divBdr>
        </w:div>
        <w:div w:id="1311246589">
          <w:marLeft w:val="1166"/>
          <w:marRight w:val="0"/>
          <w:marTop w:val="100"/>
          <w:marBottom w:val="0"/>
          <w:divBdr>
            <w:top w:val="none" w:sz="0" w:space="0" w:color="auto"/>
            <w:left w:val="none" w:sz="0" w:space="0" w:color="auto"/>
            <w:bottom w:val="none" w:sz="0" w:space="0" w:color="auto"/>
            <w:right w:val="none" w:sz="0" w:space="0" w:color="auto"/>
          </w:divBdr>
        </w:div>
        <w:div w:id="1657764602">
          <w:marLeft w:val="1800"/>
          <w:marRight w:val="0"/>
          <w:marTop w:val="100"/>
          <w:marBottom w:val="0"/>
          <w:divBdr>
            <w:top w:val="none" w:sz="0" w:space="0" w:color="auto"/>
            <w:left w:val="none" w:sz="0" w:space="0" w:color="auto"/>
            <w:bottom w:val="none" w:sz="0" w:space="0" w:color="auto"/>
            <w:right w:val="none" w:sz="0" w:space="0" w:color="auto"/>
          </w:divBdr>
        </w:div>
        <w:div w:id="636256086">
          <w:marLeft w:val="1166"/>
          <w:marRight w:val="0"/>
          <w:marTop w:val="100"/>
          <w:marBottom w:val="0"/>
          <w:divBdr>
            <w:top w:val="none" w:sz="0" w:space="0" w:color="auto"/>
            <w:left w:val="none" w:sz="0" w:space="0" w:color="auto"/>
            <w:bottom w:val="none" w:sz="0" w:space="0" w:color="auto"/>
            <w:right w:val="none" w:sz="0" w:space="0" w:color="auto"/>
          </w:divBdr>
        </w:div>
        <w:div w:id="883568350">
          <w:marLeft w:val="1800"/>
          <w:marRight w:val="0"/>
          <w:marTop w:val="100"/>
          <w:marBottom w:val="0"/>
          <w:divBdr>
            <w:top w:val="none" w:sz="0" w:space="0" w:color="auto"/>
            <w:left w:val="none" w:sz="0" w:space="0" w:color="auto"/>
            <w:bottom w:val="none" w:sz="0" w:space="0" w:color="auto"/>
            <w:right w:val="none" w:sz="0" w:space="0" w:color="auto"/>
          </w:divBdr>
        </w:div>
        <w:div w:id="217787938">
          <w:marLeft w:val="1166"/>
          <w:marRight w:val="0"/>
          <w:marTop w:val="100"/>
          <w:marBottom w:val="0"/>
          <w:divBdr>
            <w:top w:val="none" w:sz="0" w:space="0" w:color="auto"/>
            <w:left w:val="none" w:sz="0" w:space="0" w:color="auto"/>
            <w:bottom w:val="none" w:sz="0" w:space="0" w:color="auto"/>
            <w:right w:val="none" w:sz="0" w:space="0" w:color="auto"/>
          </w:divBdr>
        </w:div>
        <w:div w:id="986787512">
          <w:marLeft w:val="1166"/>
          <w:marRight w:val="0"/>
          <w:marTop w:val="100"/>
          <w:marBottom w:val="0"/>
          <w:divBdr>
            <w:top w:val="none" w:sz="0" w:space="0" w:color="auto"/>
            <w:left w:val="none" w:sz="0" w:space="0" w:color="auto"/>
            <w:bottom w:val="none" w:sz="0" w:space="0" w:color="auto"/>
            <w:right w:val="none" w:sz="0" w:space="0" w:color="auto"/>
          </w:divBdr>
        </w:div>
        <w:div w:id="1652977388">
          <w:marLeft w:val="1800"/>
          <w:marRight w:val="0"/>
          <w:marTop w:val="100"/>
          <w:marBottom w:val="0"/>
          <w:divBdr>
            <w:top w:val="none" w:sz="0" w:space="0" w:color="auto"/>
            <w:left w:val="none" w:sz="0" w:space="0" w:color="auto"/>
            <w:bottom w:val="none" w:sz="0" w:space="0" w:color="auto"/>
            <w:right w:val="none" w:sz="0" w:space="0" w:color="auto"/>
          </w:divBdr>
        </w:div>
        <w:div w:id="1456556568">
          <w:marLeft w:val="1800"/>
          <w:marRight w:val="0"/>
          <w:marTop w:val="100"/>
          <w:marBottom w:val="0"/>
          <w:divBdr>
            <w:top w:val="none" w:sz="0" w:space="0" w:color="auto"/>
            <w:left w:val="none" w:sz="0" w:space="0" w:color="auto"/>
            <w:bottom w:val="none" w:sz="0" w:space="0" w:color="auto"/>
            <w:right w:val="none" w:sz="0" w:space="0" w:color="auto"/>
          </w:divBdr>
        </w:div>
      </w:divsChild>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9149507">
      <w:bodyDiv w:val="1"/>
      <w:marLeft w:val="0"/>
      <w:marRight w:val="0"/>
      <w:marTop w:val="0"/>
      <w:marBottom w:val="0"/>
      <w:divBdr>
        <w:top w:val="none" w:sz="0" w:space="0" w:color="auto"/>
        <w:left w:val="none" w:sz="0" w:space="0" w:color="auto"/>
        <w:bottom w:val="none" w:sz="0" w:space="0" w:color="auto"/>
        <w:right w:val="none" w:sz="0" w:space="0" w:color="auto"/>
      </w:divBdr>
    </w:div>
    <w:div w:id="5584420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67570334">
      <w:bodyDiv w:val="1"/>
      <w:marLeft w:val="0"/>
      <w:marRight w:val="0"/>
      <w:marTop w:val="0"/>
      <w:marBottom w:val="0"/>
      <w:divBdr>
        <w:top w:val="none" w:sz="0" w:space="0" w:color="auto"/>
        <w:left w:val="none" w:sz="0" w:space="0" w:color="auto"/>
        <w:bottom w:val="none" w:sz="0" w:space="0" w:color="auto"/>
        <w:right w:val="none" w:sz="0" w:space="0" w:color="auto"/>
      </w:divBdr>
    </w:div>
    <w:div w:id="576981535">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0281446">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0521845">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2483781">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976621">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0413449">
      <w:bodyDiv w:val="1"/>
      <w:marLeft w:val="0"/>
      <w:marRight w:val="0"/>
      <w:marTop w:val="0"/>
      <w:marBottom w:val="0"/>
      <w:divBdr>
        <w:top w:val="none" w:sz="0" w:space="0" w:color="auto"/>
        <w:left w:val="none" w:sz="0" w:space="0" w:color="auto"/>
        <w:bottom w:val="none" w:sz="0" w:space="0" w:color="auto"/>
        <w:right w:val="none" w:sz="0" w:space="0" w:color="auto"/>
      </w:divBdr>
      <w:divsChild>
        <w:div w:id="797531341">
          <w:marLeft w:val="360"/>
          <w:marRight w:val="0"/>
          <w:marTop w:val="200"/>
          <w:marBottom w:val="0"/>
          <w:divBdr>
            <w:top w:val="none" w:sz="0" w:space="0" w:color="auto"/>
            <w:left w:val="none" w:sz="0" w:space="0" w:color="auto"/>
            <w:bottom w:val="none" w:sz="0" w:space="0" w:color="auto"/>
            <w:right w:val="none" w:sz="0" w:space="0" w:color="auto"/>
          </w:divBdr>
        </w:div>
        <w:div w:id="930897557">
          <w:marLeft w:val="1166"/>
          <w:marRight w:val="0"/>
          <w:marTop w:val="100"/>
          <w:marBottom w:val="0"/>
          <w:divBdr>
            <w:top w:val="none" w:sz="0" w:space="0" w:color="auto"/>
            <w:left w:val="none" w:sz="0" w:space="0" w:color="auto"/>
            <w:bottom w:val="none" w:sz="0" w:space="0" w:color="auto"/>
            <w:right w:val="none" w:sz="0" w:space="0" w:color="auto"/>
          </w:divBdr>
        </w:div>
        <w:div w:id="1480920583">
          <w:marLeft w:val="1800"/>
          <w:marRight w:val="0"/>
          <w:marTop w:val="100"/>
          <w:marBottom w:val="0"/>
          <w:divBdr>
            <w:top w:val="none" w:sz="0" w:space="0" w:color="auto"/>
            <w:left w:val="none" w:sz="0" w:space="0" w:color="auto"/>
            <w:bottom w:val="none" w:sz="0" w:space="0" w:color="auto"/>
            <w:right w:val="none" w:sz="0" w:space="0" w:color="auto"/>
          </w:divBdr>
        </w:div>
        <w:div w:id="165096037">
          <w:marLeft w:val="1166"/>
          <w:marRight w:val="0"/>
          <w:marTop w:val="100"/>
          <w:marBottom w:val="0"/>
          <w:divBdr>
            <w:top w:val="none" w:sz="0" w:space="0" w:color="auto"/>
            <w:left w:val="none" w:sz="0" w:space="0" w:color="auto"/>
            <w:bottom w:val="none" w:sz="0" w:space="0" w:color="auto"/>
            <w:right w:val="none" w:sz="0" w:space="0" w:color="auto"/>
          </w:divBdr>
        </w:div>
        <w:div w:id="1958876857">
          <w:marLeft w:val="1800"/>
          <w:marRight w:val="0"/>
          <w:marTop w:val="100"/>
          <w:marBottom w:val="0"/>
          <w:divBdr>
            <w:top w:val="none" w:sz="0" w:space="0" w:color="auto"/>
            <w:left w:val="none" w:sz="0" w:space="0" w:color="auto"/>
            <w:bottom w:val="none" w:sz="0" w:space="0" w:color="auto"/>
            <w:right w:val="none" w:sz="0" w:space="0" w:color="auto"/>
          </w:divBdr>
        </w:div>
        <w:div w:id="49504414">
          <w:marLeft w:val="1166"/>
          <w:marRight w:val="0"/>
          <w:marTop w:val="100"/>
          <w:marBottom w:val="0"/>
          <w:divBdr>
            <w:top w:val="none" w:sz="0" w:space="0" w:color="auto"/>
            <w:left w:val="none" w:sz="0" w:space="0" w:color="auto"/>
            <w:bottom w:val="none" w:sz="0" w:space="0" w:color="auto"/>
            <w:right w:val="none" w:sz="0" w:space="0" w:color="auto"/>
          </w:divBdr>
        </w:div>
        <w:div w:id="1307051299">
          <w:marLeft w:val="1166"/>
          <w:marRight w:val="0"/>
          <w:marTop w:val="100"/>
          <w:marBottom w:val="0"/>
          <w:divBdr>
            <w:top w:val="none" w:sz="0" w:space="0" w:color="auto"/>
            <w:left w:val="none" w:sz="0" w:space="0" w:color="auto"/>
            <w:bottom w:val="none" w:sz="0" w:space="0" w:color="auto"/>
            <w:right w:val="none" w:sz="0" w:space="0" w:color="auto"/>
          </w:divBdr>
        </w:div>
        <w:div w:id="493376534">
          <w:marLeft w:val="1800"/>
          <w:marRight w:val="0"/>
          <w:marTop w:val="100"/>
          <w:marBottom w:val="0"/>
          <w:divBdr>
            <w:top w:val="none" w:sz="0" w:space="0" w:color="auto"/>
            <w:left w:val="none" w:sz="0" w:space="0" w:color="auto"/>
            <w:bottom w:val="none" w:sz="0" w:space="0" w:color="auto"/>
            <w:right w:val="none" w:sz="0" w:space="0" w:color="auto"/>
          </w:divBdr>
        </w:div>
        <w:div w:id="519704632">
          <w:marLeft w:val="1800"/>
          <w:marRight w:val="0"/>
          <w:marTop w:val="100"/>
          <w:marBottom w:val="0"/>
          <w:divBdr>
            <w:top w:val="none" w:sz="0" w:space="0" w:color="auto"/>
            <w:left w:val="none" w:sz="0" w:space="0" w:color="auto"/>
            <w:bottom w:val="none" w:sz="0" w:space="0" w:color="auto"/>
            <w:right w:val="none" w:sz="0" w:space="0" w:color="auto"/>
          </w:divBdr>
        </w:div>
      </w:divsChild>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4462403">
      <w:bodyDiv w:val="1"/>
      <w:marLeft w:val="0"/>
      <w:marRight w:val="0"/>
      <w:marTop w:val="0"/>
      <w:marBottom w:val="0"/>
      <w:divBdr>
        <w:top w:val="none" w:sz="0" w:space="0" w:color="auto"/>
        <w:left w:val="none" w:sz="0" w:space="0" w:color="auto"/>
        <w:bottom w:val="none" w:sz="0" w:space="0" w:color="auto"/>
        <w:right w:val="none" w:sz="0" w:space="0" w:color="auto"/>
      </w:divBdr>
      <w:divsChild>
        <w:div w:id="113910707">
          <w:marLeft w:val="547"/>
          <w:marRight w:val="0"/>
          <w:marTop w:val="200"/>
          <w:marBottom w:val="0"/>
          <w:divBdr>
            <w:top w:val="none" w:sz="0" w:space="0" w:color="auto"/>
            <w:left w:val="none" w:sz="0" w:space="0" w:color="auto"/>
            <w:bottom w:val="none" w:sz="0" w:space="0" w:color="auto"/>
            <w:right w:val="none" w:sz="0" w:space="0" w:color="auto"/>
          </w:divBdr>
        </w:div>
        <w:div w:id="566378240">
          <w:marLeft w:val="547"/>
          <w:marRight w:val="0"/>
          <w:marTop w:val="200"/>
          <w:marBottom w:val="0"/>
          <w:divBdr>
            <w:top w:val="none" w:sz="0" w:space="0" w:color="auto"/>
            <w:left w:val="none" w:sz="0" w:space="0" w:color="auto"/>
            <w:bottom w:val="none" w:sz="0" w:space="0" w:color="auto"/>
            <w:right w:val="none" w:sz="0" w:space="0" w:color="auto"/>
          </w:divBdr>
        </w:div>
        <w:div w:id="1380520965">
          <w:marLeft w:val="547"/>
          <w:marRight w:val="0"/>
          <w:marTop w:val="200"/>
          <w:marBottom w:val="0"/>
          <w:divBdr>
            <w:top w:val="none" w:sz="0" w:space="0" w:color="auto"/>
            <w:left w:val="none" w:sz="0" w:space="0" w:color="auto"/>
            <w:bottom w:val="none" w:sz="0" w:space="0" w:color="auto"/>
            <w:right w:val="none" w:sz="0" w:space="0" w:color="auto"/>
          </w:divBdr>
        </w:div>
        <w:div w:id="180051672">
          <w:marLeft w:val="547"/>
          <w:marRight w:val="0"/>
          <w:marTop w:val="200"/>
          <w:marBottom w:val="0"/>
          <w:divBdr>
            <w:top w:val="none" w:sz="0" w:space="0" w:color="auto"/>
            <w:left w:val="none" w:sz="0" w:space="0" w:color="auto"/>
            <w:bottom w:val="none" w:sz="0" w:space="0" w:color="auto"/>
            <w:right w:val="none" w:sz="0" w:space="0" w:color="auto"/>
          </w:divBdr>
        </w:div>
      </w:divsChild>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090151">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19040189">
      <w:bodyDiv w:val="1"/>
      <w:marLeft w:val="0"/>
      <w:marRight w:val="0"/>
      <w:marTop w:val="0"/>
      <w:marBottom w:val="0"/>
      <w:divBdr>
        <w:top w:val="none" w:sz="0" w:space="0" w:color="auto"/>
        <w:left w:val="none" w:sz="0" w:space="0" w:color="auto"/>
        <w:bottom w:val="none" w:sz="0" w:space="0" w:color="auto"/>
        <w:right w:val="none" w:sz="0" w:space="0" w:color="auto"/>
      </w:divBdr>
      <w:divsChild>
        <w:div w:id="703284777">
          <w:marLeft w:val="547"/>
          <w:marRight w:val="0"/>
          <w:marTop w:val="200"/>
          <w:marBottom w:val="0"/>
          <w:divBdr>
            <w:top w:val="none" w:sz="0" w:space="0" w:color="auto"/>
            <w:left w:val="none" w:sz="0" w:space="0" w:color="auto"/>
            <w:bottom w:val="none" w:sz="0" w:space="0" w:color="auto"/>
            <w:right w:val="none" w:sz="0" w:space="0" w:color="auto"/>
          </w:divBdr>
        </w:div>
        <w:div w:id="958419753">
          <w:marLeft w:val="1166"/>
          <w:marRight w:val="0"/>
          <w:marTop w:val="100"/>
          <w:marBottom w:val="0"/>
          <w:divBdr>
            <w:top w:val="none" w:sz="0" w:space="0" w:color="auto"/>
            <w:left w:val="none" w:sz="0" w:space="0" w:color="auto"/>
            <w:bottom w:val="none" w:sz="0" w:space="0" w:color="auto"/>
            <w:right w:val="none" w:sz="0" w:space="0" w:color="auto"/>
          </w:divBdr>
        </w:div>
        <w:div w:id="867645699">
          <w:marLeft w:val="1166"/>
          <w:marRight w:val="0"/>
          <w:marTop w:val="100"/>
          <w:marBottom w:val="0"/>
          <w:divBdr>
            <w:top w:val="none" w:sz="0" w:space="0" w:color="auto"/>
            <w:left w:val="none" w:sz="0" w:space="0" w:color="auto"/>
            <w:bottom w:val="none" w:sz="0" w:space="0" w:color="auto"/>
            <w:right w:val="none" w:sz="0" w:space="0" w:color="auto"/>
          </w:divBdr>
        </w:div>
        <w:div w:id="869606530">
          <w:marLeft w:val="1800"/>
          <w:marRight w:val="0"/>
          <w:marTop w:val="100"/>
          <w:marBottom w:val="0"/>
          <w:divBdr>
            <w:top w:val="none" w:sz="0" w:space="0" w:color="auto"/>
            <w:left w:val="none" w:sz="0" w:space="0" w:color="auto"/>
            <w:bottom w:val="none" w:sz="0" w:space="0" w:color="auto"/>
            <w:right w:val="none" w:sz="0" w:space="0" w:color="auto"/>
          </w:divBdr>
        </w:div>
        <w:div w:id="50348654">
          <w:marLeft w:val="1800"/>
          <w:marRight w:val="0"/>
          <w:marTop w:val="100"/>
          <w:marBottom w:val="0"/>
          <w:divBdr>
            <w:top w:val="none" w:sz="0" w:space="0" w:color="auto"/>
            <w:left w:val="none" w:sz="0" w:space="0" w:color="auto"/>
            <w:bottom w:val="none" w:sz="0" w:space="0" w:color="auto"/>
            <w:right w:val="none" w:sz="0" w:space="0" w:color="auto"/>
          </w:divBdr>
        </w:div>
        <w:div w:id="467744532">
          <w:marLeft w:val="547"/>
          <w:marRight w:val="0"/>
          <w:marTop w:val="200"/>
          <w:marBottom w:val="0"/>
          <w:divBdr>
            <w:top w:val="none" w:sz="0" w:space="0" w:color="auto"/>
            <w:left w:val="none" w:sz="0" w:space="0" w:color="auto"/>
            <w:bottom w:val="none" w:sz="0" w:space="0" w:color="auto"/>
            <w:right w:val="none" w:sz="0" w:space="0" w:color="auto"/>
          </w:divBdr>
        </w:div>
        <w:div w:id="296567012">
          <w:marLeft w:val="1166"/>
          <w:marRight w:val="0"/>
          <w:marTop w:val="100"/>
          <w:marBottom w:val="0"/>
          <w:divBdr>
            <w:top w:val="none" w:sz="0" w:space="0" w:color="auto"/>
            <w:left w:val="none" w:sz="0" w:space="0" w:color="auto"/>
            <w:bottom w:val="none" w:sz="0" w:space="0" w:color="auto"/>
            <w:right w:val="none" w:sz="0" w:space="0" w:color="auto"/>
          </w:divBdr>
        </w:div>
        <w:div w:id="1912232116">
          <w:marLeft w:val="1166"/>
          <w:marRight w:val="0"/>
          <w:marTop w:val="100"/>
          <w:marBottom w:val="0"/>
          <w:divBdr>
            <w:top w:val="none" w:sz="0" w:space="0" w:color="auto"/>
            <w:left w:val="none" w:sz="0" w:space="0" w:color="auto"/>
            <w:bottom w:val="none" w:sz="0" w:space="0" w:color="auto"/>
            <w:right w:val="none" w:sz="0" w:space="0" w:color="auto"/>
          </w:divBdr>
        </w:div>
        <w:div w:id="161090144">
          <w:marLeft w:val="547"/>
          <w:marRight w:val="0"/>
          <w:marTop w:val="200"/>
          <w:marBottom w:val="0"/>
          <w:divBdr>
            <w:top w:val="none" w:sz="0" w:space="0" w:color="auto"/>
            <w:left w:val="none" w:sz="0" w:space="0" w:color="auto"/>
            <w:bottom w:val="none" w:sz="0" w:space="0" w:color="auto"/>
            <w:right w:val="none" w:sz="0" w:space="0" w:color="auto"/>
          </w:divBdr>
        </w:div>
        <w:div w:id="842160683">
          <w:marLeft w:val="1166"/>
          <w:marRight w:val="0"/>
          <w:marTop w:val="100"/>
          <w:marBottom w:val="0"/>
          <w:divBdr>
            <w:top w:val="none" w:sz="0" w:space="0" w:color="auto"/>
            <w:left w:val="none" w:sz="0" w:space="0" w:color="auto"/>
            <w:bottom w:val="none" w:sz="0" w:space="0" w:color="auto"/>
            <w:right w:val="none" w:sz="0" w:space="0" w:color="auto"/>
          </w:divBdr>
        </w:div>
      </w:divsChild>
    </w:div>
    <w:div w:id="1026372389">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1416139">
      <w:bodyDiv w:val="1"/>
      <w:marLeft w:val="0"/>
      <w:marRight w:val="0"/>
      <w:marTop w:val="0"/>
      <w:marBottom w:val="0"/>
      <w:divBdr>
        <w:top w:val="none" w:sz="0" w:space="0" w:color="auto"/>
        <w:left w:val="none" w:sz="0" w:space="0" w:color="auto"/>
        <w:bottom w:val="none" w:sz="0" w:space="0" w:color="auto"/>
        <w:right w:val="none" w:sz="0" w:space="0" w:color="auto"/>
      </w:divBdr>
    </w:div>
    <w:div w:id="1088426629">
      <w:bodyDiv w:val="1"/>
      <w:marLeft w:val="0"/>
      <w:marRight w:val="0"/>
      <w:marTop w:val="0"/>
      <w:marBottom w:val="0"/>
      <w:divBdr>
        <w:top w:val="none" w:sz="0" w:space="0" w:color="auto"/>
        <w:left w:val="none" w:sz="0" w:space="0" w:color="auto"/>
        <w:bottom w:val="none" w:sz="0" w:space="0" w:color="auto"/>
        <w:right w:val="none" w:sz="0" w:space="0" w:color="auto"/>
      </w:divBdr>
      <w:divsChild>
        <w:div w:id="2003586324">
          <w:marLeft w:val="360"/>
          <w:marRight w:val="0"/>
          <w:marTop w:val="200"/>
          <w:marBottom w:val="0"/>
          <w:divBdr>
            <w:top w:val="none" w:sz="0" w:space="0" w:color="auto"/>
            <w:left w:val="none" w:sz="0" w:space="0" w:color="auto"/>
            <w:bottom w:val="none" w:sz="0" w:space="0" w:color="auto"/>
            <w:right w:val="none" w:sz="0" w:space="0" w:color="auto"/>
          </w:divBdr>
        </w:div>
        <w:div w:id="593787170">
          <w:marLeft w:val="360"/>
          <w:marRight w:val="0"/>
          <w:marTop w:val="200"/>
          <w:marBottom w:val="0"/>
          <w:divBdr>
            <w:top w:val="none" w:sz="0" w:space="0" w:color="auto"/>
            <w:left w:val="none" w:sz="0" w:space="0" w:color="auto"/>
            <w:bottom w:val="none" w:sz="0" w:space="0" w:color="auto"/>
            <w:right w:val="none" w:sz="0" w:space="0" w:color="auto"/>
          </w:divBdr>
        </w:div>
      </w:divsChild>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432801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286151">
      <w:bodyDiv w:val="1"/>
      <w:marLeft w:val="0"/>
      <w:marRight w:val="0"/>
      <w:marTop w:val="0"/>
      <w:marBottom w:val="0"/>
      <w:divBdr>
        <w:top w:val="none" w:sz="0" w:space="0" w:color="auto"/>
        <w:left w:val="none" w:sz="0" w:space="0" w:color="auto"/>
        <w:bottom w:val="none" w:sz="0" w:space="0" w:color="auto"/>
        <w:right w:val="none" w:sz="0" w:space="0" w:color="auto"/>
      </w:divBdr>
    </w:div>
    <w:div w:id="1332222512">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376812449">
      <w:bodyDiv w:val="1"/>
      <w:marLeft w:val="0"/>
      <w:marRight w:val="0"/>
      <w:marTop w:val="0"/>
      <w:marBottom w:val="0"/>
      <w:divBdr>
        <w:top w:val="none" w:sz="0" w:space="0" w:color="auto"/>
        <w:left w:val="none" w:sz="0" w:space="0" w:color="auto"/>
        <w:bottom w:val="none" w:sz="0" w:space="0" w:color="auto"/>
        <w:right w:val="none" w:sz="0" w:space="0" w:color="auto"/>
      </w:divBdr>
      <w:divsChild>
        <w:div w:id="1276137509">
          <w:marLeft w:val="360"/>
          <w:marRight w:val="0"/>
          <w:marTop w:val="200"/>
          <w:marBottom w:val="0"/>
          <w:divBdr>
            <w:top w:val="none" w:sz="0" w:space="0" w:color="auto"/>
            <w:left w:val="none" w:sz="0" w:space="0" w:color="auto"/>
            <w:bottom w:val="none" w:sz="0" w:space="0" w:color="auto"/>
            <w:right w:val="none" w:sz="0" w:space="0" w:color="auto"/>
          </w:divBdr>
        </w:div>
        <w:div w:id="1386830299">
          <w:marLeft w:val="1166"/>
          <w:marRight w:val="0"/>
          <w:marTop w:val="100"/>
          <w:marBottom w:val="0"/>
          <w:divBdr>
            <w:top w:val="none" w:sz="0" w:space="0" w:color="auto"/>
            <w:left w:val="none" w:sz="0" w:space="0" w:color="auto"/>
            <w:bottom w:val="none" w:sz="0" w:space="0" w:color="auto"/>
            <w:right w:val="none" w:sz="0" w:space="0" w:color="auto"/>
          </w:divBdr>
        </w:div>
        <w:div w:id="1490829731">
          <w:marLeft w:val="1800"/>
          <w:marRight w:val="0"/>
          <w:marTop w:val="100"/>
          <w:marBottom w:val="0"/>
          <w:divBdr>
            <w:top w:val="none" w:sz="0" w:space="0" w:color="auto"/>
            <w:left w:val="none" w:sz="0" w:space="0" w:color="auto"/>
            <w:bottom w:val="none" w:sz="0" w:space="0" w:color="auto"/>
            <w:right w:val="none" w:sz="0" w:space="0" w:color="auto"/>
          </w:divBdr>
        </w:div>
        <w:div w:id="1819609897">
          <w:marLeft w:val="1166"/>
          <w:marRight w:val="0"/>
          <w:marTop w:val="100"/>
          <w:marBottom w:val="0"/>
          <w:divBdr>
            <w:top w:val="none" w:sz="0" w:space="0" w:color="auto"/>
            <w:left w:val="none" w:sz="0" w:space="0" w:color="auto"/>
            <w:bottom w:val="none" w:sz="0" w:space="0" w:color="auto"/>
            <w:right w:val="none" w:sz="0" w:space="0" w:color="auto"/>
          </w:divBdr>
        </w:div>
        <w:div w:id="278756721">
          <w:marLeft w:val="1800"/>
          <w:marRight w:val="0"/>
          <w:marTop w:val="100"/>
          <w:marBottom w:val="0"/>
          <w:divBdr>
            <w:top w:val="none" w:sz="0" w:space="0" w:color="auto"/>
            <w:left w:val="none" w:sz="0" w:space="0" w:color="auto"/>
            <w:bottom w:val="none" w:sz="0" w:space="0" w:color="auto"/>
            <w:right w:val="none" w:sz="0" w:space="0" w:color="auto"/>
          </w:divBdr>
        </w:div>
        <w:div w:id="1000087572">
          <w:marLeft w:val="1166"/>
          <w:marRight w:val="0"/>
          <w:marTop w:val="100"/>
          <w:marBottom w:val="0"/>
          <w:divBdr>
            <w:top w:val="none" w:sz="0" w:space="0" w:color="auto"/>
            <w:left w:val="none" w:sz="0" w:space="0" w:color="auto"/>
            <w:bottom w:val="none" w:sz="0" w:space="0" w:color="auto"/>
            <w:right w:val="none" w:sz="0" w:space="0" w:color="auto"/>
          </w:divBdr>
        </w:div>
        <w:div w:id="1440832669">
          <w:marLeft w:val="1166"/>
          <w:marRight w:val="0"/>
          <w:marTop w:val="100"/>
          <w:marBottom w:val="0"/>
          <w:divBdr>
            <w:top w:val="none" w:sz="0" w:space="0" w:color="auto"/>
            <w:left w:val="none" w:sz="0" w:space="0" w:color="auto"/>
            <w:bottom w:val="none" w:sz="0" w:space="0" w:color="auto"/>
            <w:right w:val="none" w:sz="0" w:space="0" w:color="auto"/>
          </w:divBdr>
        </w:div>
        <w:div w:id="1710303536">
          <w:marLeft w:val="1800"/>
          <w:marRight w:val="0"/>
          <w:marTop w:val="100"/>
          <w:marBottom w:val="0"/>
          <w:divBdr>
            <w:top w:val="none" w:sz="0" w:space="0" w:color="auto"/>
            <w:left w:val="none" w:sz="0" w:space="0" w:color="auto"/>
            <w:bottom w:val="none" w:sz="0" w:space="0" w:color="auto"/>
            <w:right w:val="none" w:sz="0" w:space="0" w:color="auto"/>
          </w:divBdr>
        </w:div>
        <w:div w:id="1692799086">
          <w:marLeft w:val="1800"/>
          <w:marRight w:val="0"/>
          <w:marTop w:val="100"/>
          <w:marBottom w:val="0"/>
          <w:divBdr>
            <w:top w:val="none" w:sz="0" w:space="0" w:color="auto"/>
            <w:left w:val="none" w:sz="0" w:space="0" w:color="auto"/>
            <w:bottom w:val="none" w:sz="0" w:space="0" w:color="auto"/>
            <w:right w:val="none" w:sz="0" w:space="0" w:color="auto"/>
          </w:divBdr>
        </w:div>
      </w:divsChild>
    </w:div>
    <w:div w:id="138748731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09572965">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492139470">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15074980">
      <w:bodyDiv w:val="1"/>
      <w:marLeft w:val="0"/>
      <w:marRight w:val="0"/>
      <w:marTop w:val="0"/>
      <w:marBottom w:val="0"/>
      <w:divBdr>
        <w:top w:val="none" w:sz="0" w:space="0" w:color="auto"/>
        <w:left w:val="none" w:sz="0" w:space="0" w:color="auto"/>
        <w:bottom w:val="none" w:sz="0" w:space="0" w:color="auto"/>
        <w:right w:val="none" w:sz="0" w:space="0" w:color="auto"/>
      </w:divBdr>
    </w:div>
    <w:div w:id="1540781985">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5506140">
      <w:bodyDiv w:val="1"/>
      <w:marLeft w:val="0"/>
      <w:marRight w:val="0"/>
      <w:marTop w:val="0"/>
      <w:marBottom w:val="0"/>
      <w:divBdr>
        <w:top w:val="none" w:sz="0" w:space="0" w:color="auto"/>
        <w:left w:val="none" w:sz="0" w:space="0" w:color="auto"/>
        <w:bottom w:val="none" w:sz="0" w:space="0" w:color="auto"/>
        <w:right w:val="none" w:sz="0" w:space="0" w:color="auto"/>
      </w:divBdr>
      <w:divsChild>
        <w:div w:id="807281133">
          <w:marLeft w:val="547"/>
          <w:marRight w:val="0"/>
          <w:marTop w:val="200"/>
          <w:marBottom w:val="0"/>
          <w:divBdr>
            <w:top w:val="none" w:sz="0" w:space="0" w:color="auto"/>
            <w:left w:val="none" w:sz="0" w:space="0" w:color="auto"/>
            <w:bottom w:val="none" w:sz="0" w:space="0" w:color="auto"/>
            <w:right w:val="none" w:sz="0" w:space="0" w:color="auto"/>
          </w:divBdr>
        </w:div>
        <w:div w:id="702482611">
          <w:marLeft w:val="1166"/>
          <w:marRight w:val="0"/>
          <w:marTop w:val="100"/>
          <w:marBottom w:val="0"/>
          <w:divBdr>
            <w:top w:val="none" w:sz="0" w:space="0" w:color="auto"/>
            <w:left w:val="none" w:sz="0" w:space="0" w:color="auto"/>
            <w:bottom w:val="none" w:sz="0" w:space="0" w:color="auto"/>
            <w:right w:val="none" w:sz="0" w:space="0" w:color="auto"/>
          </w:divBdr>
        </w:div>
        <w:div w:id="817842248">
          <w:marLeft w:val="547"/>
          <w:marRight w:val="0"/>
          <w:marTop w:val="200"/>
          <w:marBottom w:val="0"/>
          <w:divBdr>
            <w:top w:val="none" w:sz="0" w:space="0" w:color="auto"/>
            <w:left w:val="none" w:sz="0" w:space="0" w:color="auto"/>
            <w:bottom w:val="none" w:sz="0" w:space="0" w:color="auto"/>
            <w:right w:val="none" w:sz="0" w:space="0" w:color="auto"/>
          </w:divBdr>
        </w:div>
        <w:div w:id="312609459">
          <w:marLeft w:val="1166"/>
          <w:marRight w:val="0"/>
          <w:marTop w:val="100"/>
          <w:marBottom w:val="0"/>
          <w:divBdr>
            <w:top w:val="none" w:sz="0" w:space="0" w:color="auto"/>
            <w:left w:val="none" w:sz="0" w:space="0" w:color="auto"/>
            <w:bottom w:val="none" w:sz="0" w:space="0" w:color="auto"/>
            <w:right w:val="none" w:sz="0" w:space="0" w:color="auto"/>
          </w:divBdr>
        </w:div>
        <w:div w:id="278874050">
          <w:marLeft w:val="1166"/>
          <w:marRight w:val="0"/>
          <w:marTop w:val="100"/>
          <w:marBottom w:val="0"/>
          <w:divBdr>
            <w:top w:val="none" w:sz="0" w:space="0" w:color="auto"/>
            <w:left w:val="none" w:sz="0" w:space="0" w:color="auto"/>
            <w:bottom w:val="none" w:sz="0" w:space="0" w:color="auto"/>
            <w:right w:val="none" w:sz="0" w:space="0" w:color="auto"/>
          </w:divBdr>
        </w:div>
        <w:div w:id="492530471">
          <w:marLeft w:val="547"/>
          <w:marRight w:val="0"/>
          <w:marTop w:val="200"/>
          <w:marBottom w:val="160"/>
          <w:divBdr>
            <w:top w:val="none" w:sz="0" w:space="0" w:color="auto"/>
            <w:left w:val="none" w:sz="0" w:space="0" w:color="auto"/>
            <w:bottom w:val="none" w:sz="0" w:space="0" w:color="auto"/>
            <w:right w:val="none" w:sz="0" w:space="0" w:color="auto"/>
          </w:divBdr>
        </w:div>
        <w:div w:id="1114321672">
          <w:marLeft w:val="360"/>
          <w:marRight w:val="0"/>
          <w:marTop w:val="200"/>
          <w:marBottom w:val="0"/>
          <w:divBdr>
            <w:top w:val="none" w:sz="0" w:space="0" w:color="auto"/>
            <w:left w:val="none" w:sz="0" w:space="0" w:color="auto"/>
            <w:bottom w:val="none" w:sz="0" w:space="0" w:color="auto"/>
            <w:right w:val="none" w:sz="0" w:space="0" w:color="auto"/>
          </w:divBdr>
        </w:div>
      </w:divsChild>
    </w:div>
    <w:div w:id="1587496757">
      <w:bodyDiv w:val="1"/>
      <w:marLeft w:val="0"/>
      <w:marRight w:val="0"/>
      <w:marTop w:val="0"/>
      <w:marBottom w:val="0"/>
      <w:divBdr>
        <w:top w:val="none" w:sz="0" w:space="0" w:color="auto"/>
        <w:left w:val="none" w:sz="0" w:space="0" w:color="auto"/>
        <w:bottom w:val="none" w:sz="0" w:space="0" w:color="auto"/>
        <w:right w:val="none" w:sz="0" w:space="0" w:color="auto"/>
      </w:divBdr>
      <w:divsChild>
        <w:div w:id="1706253520">
          <w:marLeft w:val="360"/>
          <w:marRight w:val="0"/>
          <w:marTop w:val="200"/>
          <w:marBottom w:val="0"/>
          <w:divBdr>
            <w:top w:val="none" w:sz="0" w:space="0" w:color="auto"/>
            <w:left w:val="none" w:sz="0" w:space="0" w:color="auto"/>
            <w:bottom w:val="none" w:sz="0" w:space="0" w:color="auto"/>
            <w:right w:val="none" w:sz="0" w:space="0" w:color="auto"/>
          </w:divBdr>
        </w:div>
        <w:div w:id="1506092299">
          <w:marLeft w:val="547"/>
          <w:marRight w:val="0"/>
          <w:marTop w:val="200"/>
          <w:marBottom w:val="0"/>
          <w:divBdr>
            <w:top w:val="none" w:sz="0" w:space="0" w:color="auto"/>
            <w:left w:val="none" w:sz="0" w:space="0" w:color="auto"/>
            <w:bottom w:val="none" w:sz="0" w:space="0" w:color="auto"/>
            <w:right w:val="none" w:sz="0" w:space="0" w:color="auto"/>
          </w:divBdr>
        </w:div>
        <w:div w:id="882406994">
          <w:marLeft w:val="1166"/>
          <w:marRight w:val="0"/>
          <w:marTop w:val="100"/>
          <w:marBottom w:val="0"/>
          <w:divBdr>
            <w:top w:val="none" w:sz="0" w:space="0" w:color="auto"/>
            <w:left w:val="none" w:sz="0" w:space="0" w:color="auto"/>
            <w:bottom w:val="none" w:sz="0" w:space="0" w:color="auto"/>
            <w:right w:val="none" w:sz="0" w:space="0" w:color="auto"/>
          </w:divBdr>
        </w:div>
        <w:div w:id="1471023320">
          <w:marLeft w:val="547"/>
          <w:marRight w:val="0"/>
          <w:marTop w:val="200"/>
          <w:marBottom w:val="0"/>
          <w:divBdr>
            <w:top w:val="none" w:sz="0" w:space="0" w:color="auto"/>
            <w:left w:val="none" w:sz="0" w:space="0" w:color="auto"/>
            <w:bottom w:val="none" w:sz="0" w:space="0" w:color="auto"/>
            <w:right w:val="none" w:sz="0" w:space="0" w:color="auto"/>
          </w:divBdr>
        </w:div>
        <w:div w:id="1044400987">
          <w:marLeft w:val="1166"/>
          <w:marRight w:val="0"/>
          <w:marTop w:val="100"/>
          <w:marBottom w:val="0"/>
          <w:divBdr>
            <w:top w:val="none" w:sz="0" w:space="0" w:color="auto"/>
            <w:left w:val="none" w:sz="0" w:space="0" w:color="auto"/>
            <w:bottom w:val="none" w:sz="0" w:space="0" w:color="auto"/>
            <w:right w:val="none" w:sz="0" w:space="0" w:color="auto"/>
          </w:divBdr>
        </w:div>
        <w:div w:id="1429354661">
          <w:marLeft w:val="1166"/>
          <w:marRight w:val="0"/>
          <w:marTop w:val="100"/>
          <w:marBottom w:val="0"/>
          <w:divBdr>
            <w:top w:val="none" w:sz="0" w:space="0" w:color="auto"/>
            <w:left w:val="none" w:sz="0" w:space="0" w:color="auto"/>
            <w:bottom w:val="none" w:sz="0" w:space="0" w:color="auto"/>
            <w:right w:val="none" w:sz="0" w:space="0" w:color="auto"/>
          </w:divBdr>
        </w:div>
        <w:div w:id="398014231">
          <w:marLeft w:val="547"/>
          <w:marRight w:val="0"/>
          <w:marTop w:val="200"/>
          <w:marBottom w:val="0"/>
          <w:divBdr>
            <w:top w:val="none" w:sz="0" w:space="0" w:color="auto"/>
            <w:left w:val="none" w:sz="0" w:space="0" w:color="auto"/>
            <w:bottom w:val="none" w:sz="0" w:space="0" w:color="auto"/>
            <w:right w:val="none" w:sz="0" w:space="0" w:color="auto"/>
          </w:divBdr>
        </w:div>
        <w:div w:id="1652901254">
          <w:marLeft w:val="547"/>
          <w:marRight w:val="0"/>
          <w:marTop w:val="200"/>
          <w:marBottom w:val="0"/>
          <w:divBdr>
            <w:top w:val="none" w:sz="0" w:space="0" w:color="auto"/>
            <w:left w:val="none" w:sz="0" w:space="0" w:color="auto"/>
            <w:bottom w:val="none" w:sz="0" w:space="0" w:color="auto"/>
            <w:right w:val="none" w:sz="0" w:space="0" w:color="auto"/>
          </w:divBdr>
        </w:div>
        <w:div w:id="421028296">
          <w:marLeft w:val="547"/>
          <w:marRight w:val="0"/>
          <w:marTop w:val="200"/>
          <w:marBottom w:val="160"/>
          <w:divBdr>
            <w:top w:val="none" w:sz="0" w:space="0" w:color="auto"/>
            <w:left w:val="none" w:sz="0" w:space="0" w:color="auto"/>
            <w:bottom w:val="none" w:sz="0" w:space="0" w:color="auto"/>
            <w:right w:val="none" w:sz="0" w:space="0" w:color="auto"/>
          </w:divBdr>
        </w:div>
      </w:divsChild>
    </w:div>
    <w:div w:id="1588227744">
      <w:bodyDiv w:val="1"/>
      <w:marLeft w:val="0"/>
      <w:marRight w:val="0"/>
      <w:marTop w:val="0"/>
      <w:marBottom w:val="0"/>
      <w:divBdr>
        <w:top w:val="none" w:sz="0" w:space="0" w:color="auto"/>
        <w:left w:val="none" w:sz="0" w:space="0" w:color="auto"/>
        <w:bottom w:val="none" w:sz="0" w:space="0" w:color="auto"/>
        <w:right w:val="none" w:sz="0" w:space="0" w:color="auto"/>
      </w:divBdr>
    </w:div>
    <w:div w:id="1588690342">
      <w:bodyDiv w:val="1"/>
      <w:marLeft w:val="0"/>
      <w:marRight w:val="0"/>
      <w:marTop w:val="0"/>
      <w:marBottom w:val="0"/>
      <w:divBdr>
        <w:top w:val="none" w:sz="0" w:space="0" w:color="auto"/>
        <w:left w:val="none" w:sz="0" w:space="0" w:color="auto"/>
        <w:bottom w:val="none" w:sz="0" w:space="0" w:color="auto"/>
        <w:right w:val="none" w:sz="0" w:space="0" w:color="auto"/>
      </w:divBdr>
      <w:divsChild>
        <w:div w:id="1263806980">
          <w:marLeft w:val="547"/>
          <w:marRight w:val="0"/>
          <w:marTop w:val="200"/>
          <w:marBottom w:val="0"/>
          <w:divBdr>
            <w:top w:val="none" w:sz="0" w:space="0" w:color="auto"/>
            <w:left w:val="none" w:sz="0" w:space="0" w:color="auto"/>
            <w:bottom w:val="none" w:sz="0" w:space="0" w:color="auto"/>
            <w:right w:val="none" w:sz="0" w:space="0" w:color="auto"/>
          </w:divBdr>
        </w:div>
        <w:div w:id="1430009321">
          <w:marLeft w:val="1166"/>
          <w:marRight w:val="0"/>
          <w:marTop w:val="100"/>
          <w:marBottom w:val="0"/>
          <w:divBdr>
            <w:top w:val="none" w:sz="0" w:space="0" w:color="auto"/>
            <w:left w:val="none" w:sz="0" w:space="0" w:color="auto"/>
            <w:bottom w:val="none" w:sz="0" w:space="0" w:color="auto"/>
            <w:right w:val="none" w:sz="0" w:space="0" w:color="auto"/>
          </w:divBdr>
        </w:div>
        <w:div w:id="1127161541">
          <w:marLeft w:val="1166"/>
          <w:marRight w:val="0"/>
          <w:marTop w:val="100"/>
          <w:marBottom w:val="0"/>
          <w:divBdr>
            <w:top w:val="none" w:sz="0" w:space="0" w:color="auto"/>
            <w:left w:val="none" w:sz="0" w:space="0" w:color="auto"/>
            <w:bottom w:val="none" w:sz="0" w:space="0" w:color="auto"/>
            <w:right w:val="none" w:sz="0" w:space="0" w:color="auto"/>
          </w:divBdr>
        </w:div>
        <w:div w:id="22020872">
          <w:marLeft w:val="1166"/>
          <w:marRight w:val="0"/>
          <w:marTop w:val="100"/>
          <w:marBottom w:val="0"/>
          <w:divBdr>
            <w:top w:val="none" w:sz="0" w:space="0" w:color="auto"/>
            <w:left w:val="none" w:sz="0" w:space="0" w:color="auto"/>
            <w:bottom w:val="none" w:sz="0" w:space="0" w:color="auto"/>
            <w:right w:val="none" w:sz="0" w:space="0" w:color="auto"/>
          </w:divBdr>
        </w:div>
        <w:div w:id="496923304">
          <w:marLeft w:val="1166"/>
          <w:marRight w:val="0"/>
          <w:marTop w:val="100"/>
          <w:marBottom w:val="0"/>
          <w:divBdr>
            <w:top w:val="none" w:sz="0" w:space="0" w:color="auto"/>
            <w:left w:val="none" w:sz="0" w:space="0" w:color="auto"/>
            <w:bottom w:val="none" w:sz="0" w:space="0" w:color="auto"/>
            <w:right w:val="none" w:sz="0" w:space="0" w:color="auto"/>
          </w:divBdr>
        </w:div>
        <w:div w:id="2099137822">
          <w:marLeft w:val="1166"/>
          <w:marRight w:val="0"/>
          <w:marTop w:val="100"/>
          <w:marBottom w:val="0"/>
          <w:divBdr>
            <w:top w:val="none" w:sz="0" w:space="0" w:color="auto"/>
            <w:left w:val="none" w:sz="0" w:space="0" w:color="auto"/>
            <w:bottom w:val="none" w:sz="0" w:space="0" w:color="auto"/>
            <w:right w:val="none" w:sz="0" w:space="0" w:color="auto"/>
          </w:divBdr>
        </w:div>
        <w:div w:id="898785595">
          <w:marLeft w:val="1166"/>
          <w:marRight w:val="0"/>
          <w:marTop w:val="100"/>
          <w:marBottom w:val="0"/>
          <w:divBdr>
            <w:top w:val="none" w:sz="0" w:space="0" w:color="auto"/>
            <w:left w:val="none" w:sz="0" w:space="0" w:color="auto"/>
            <w:bottom w:val="none" w:sz="0" w:space="0" w:color="auto"/>
            <w:right w:val="none" w:sz="0" w:space="0" w:color="auto"/>
          </w:divBdr>
        </w:div>
        <w:div w:id="1869949205">
          <w:marLeft w:val="1166"/>
          <w:marRight w:val="0"/>
          <w:marTop w:val="100"/>
          <w:marBottom w:val="0"/>
          <w:divBdr>
            <w:top w:val="none" w:sz="0" w:space="0" w:color="auto"/>
            <w:left w:val="none" w:sz="0" w:space="0" w:color="auto"/>
            <w:bottom w:val="none" w:sz="0" w:space="0" w:color="auto"/>
            <w:right w:val="none" w:sz="0" w:space="0" w:color="auto"/>
          </w:divBdr>
        </w:div>
        <w:div w:id="2051764302">
          <w:marLeft w:val="547"/>
          <w:marRight w:val="0"/>
          <w:marTop w:val="200"/>
          <w:marBottom w:val="0"/>
          <w:divBdr>
            <w:top w:val="none" w:sz="0" w:space="0" w:color="auto"/>
            <w:left w:val="none" w:sz="0" w:space="0" w:color="auto"/>
            <w:bottom w:val="none" w:sz="0" w:space="0" w:color="auto"/>
            <w:right w:val="none" w:sz="0" w:space="0" w:color="auto"/>
          </w:divBdr>
        </w:div>
        <w:div w:id="88505912">
          <w:marLeft w:val="547"/>
          <w:marRight w:val="0"/>
          <w:marTop w:val="200"/>
          <w:marBottom w:val="160"/>
          <w:divBdr>
            <w:top w:val="none" w:sz="0" w:space="0" w:color="auto"/>
            <w:left w:val="none" w:sz="0" w:space="0" w:color="auto"/>
            <w:bottom w:val="none" w:sz="0" w:space="0" w:color="auto"/>
            <w:right w:val="none" w:sz="0" w:space="0" w:color="auto"/>
          </w:divBdr>
        </w:div>
      </w:divsChild>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14551945">
      <w:bodyDiv w:val="1"/>
      <w:marLeft w:val="0"/>
      <w:marRight w:val="0"/>
      <w:marTop w:val="0"/>
      <w:marBottom w:val="0"/>
      <w:divBdr>
        <w:top w:val="none" w:sz="0" w:space="0" w:color="auto"/>
        <w:left w:val="none" w:sz="0" w:space="0" w:color="auto"/>
        <w:bottom w:val="none" w:sz="0" w:space="0" w:color="auto"/>
        <w:right w:val="none" w:sz="0" w:space="0" w:color="auto"/>
      </w:divBdr>
    </w:div>
    <w:div w:id="161574360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01318712">
      <w:bodyDiv w:val="1"/>
      <w:marLeft w:val="0"/>
      <w:marRight w:val="0"/>
      <w:marTop w:val="0"/>
      <w:marBottom w:val="0"/>
      <w:divBdr>
        <w:top w:val="none" w:sz="0" w:space="0" w:color="auto"/>
        <w:left w:val="none" w:sz="0" w:space="0" w:color="auto"/>
        <w:bottom w:val="none" w:sz="0" w:space="0" w:color="auto"/>
        <w:right w:val="none" w:sz="0" w:space="0" w:color="auto"/>
      </w:divBdr>
      <w:divsChild>
        <w:div w:id="1861970025">
          <w:marLeft w:val="547"/>
          <w:marRight w:val="0"/>
          <w:marTop w:val="200"/>
          <w:marBottom w:val="0"/>
          <w:divBdr>
            <w:top w:val="none" w:sz="0" w:space="0" w:color="auto"/>
            <w:left w:val="none" w:sz="0" w:space="0" w:color="auto"/>
            <w:bottom w:val="none" w:sz="0" w:space="0" w:color="auto"/>
            <w:right w:val="none" w:sz="0" w:space="0" w:color="auto"/>
          </w:divBdr>
        </w:div>
        <w:div w:id="251356196">
          <w:marLeft w:val="547"/>
          <w:marRight w:val="0"/>
          <w:marTop w:val="200"/>
          <w:marBottom w:val="0"/>
          <w:divBdr>
            <w:top w:val="none" w:sz="0" w:space="0" w:color="auto"/>
            <w:left w:val="none" w:sz="0" w:space="0" w:color="auto"/>
            <w:bottom w:val="none" w:sz="0" w:space="0" w:color="auto"/>
            <w:right w:val="none" w:sz="0" w:space="0" w:color="auto"/>
          </w:divBdr>
        </w:div>
        <w:div w:id="1835338578">
          <w:marLeft w:val="1166"/>
          <w:marRight w:val="0"/>
          <w:marTop w:val="100"/>
          <w:marBottom w:val="0"/>
          <w:divBdr>
            <w:top w:val="none" w:sz="0" w:space="0" w:color="auto"/>
            <w:left w:val="none" w:sz="0" w:space="0" w:color="auto"/>
            <w:bottom w:val="none" w:sz="0" w:space="0" w:color="auto"/>
            <w:right w:val="none" w:sz="0" w:space="0" w:color="auto"/>
          </w:divBdr>
        </w:div>
        <w:div w:id="953949495">
          <w:marLeft w:val="1166"/>
          <w:marRight w:val="0"/>
          <w:marTop w:val="100"/>
          <w:marBottom w:val="160"/>
          <w:divBdr>
            <w:top w:val="none" w:sz="0" w:space="0" w:color="auto"/>
            <w:left w:val="none" w:sz="0" w:space="0" w:color="auto"/>
            <w:bottom w:val="none" w:sz="0" w:space="0" w:color="auto"/>
            <w:right w:val="none" w:sz="0" w:space="0" w:color="auto"/>
          </w:divBdr>
        </w:div>
      </w:divsChild>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502029">
      <w:bodyDiv w:val="1"/>
      <w:marLeft w:val="0"/>
      <w:marRight w:val="0"/>
      <w:marTop w:val="0"/>
      <w:marBottom w:val="0"/>
      <w:divBdr>
        <w:top w:val="none" w:sz="0" w:space="0" w:color="auto"/>
        <w:left w:val="none" w:sz="0" w:space="0" w:color="auto"/>
        <w:bottom w:val="none" w:sz="0" w:space="0" w:color="auto"/>
        <w:right w:val="none" w:sz="0" w:space="0" w:color="auto"/>
      </w:divBdr>
      <w:divsChild>
        <w:div w:id="1919442319">
          <w:marLeft w:val="547"/>
          <w:marRight w:val="0"/>
          <w:marTop w:val="200"/>
          <w:marBottom w:val="0"/>
          <w:divBdr>
            <w:top w:val="none" w:sz="0" w:space="0" w:color="auto"/>
            <w:left w:val="none" w:sz="0" w:space="0" w:color="auto"/>
            <w:bottom w:val="none" w:sz="0" w:space="0" w:color="auto"/>
            <w:right w:val="none" w:sz="0" w:space="0" w:color="auto"/>
          </w:divBdr>
        </w:div>
      </w:divsChild>
    </w:div>
    <w:div w:id="1801530712">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74490436">
      <w:bodyDiv w:val="1"/>
      <w:marLeft w:val="0"/>
      <w:marRight w:val="0"/>
      <w:marTop w:val="0"/>
      <w:marBottom w:val="0"/>
      <w:divBdr>
        <w:top w:val="none" w:sz="0" w:space="0" w:color="auto"/>
        <w:left w:val="none" w:sz="0" w:space="0" w:color="auto"/>
        <w:bottom w:val="none" w:sz="0" w:space="0" w:color="auto"/>
        <w:right w:val="none" w:sz="0" w:space="0" w:color="auto"/>
      </w:divBdr>
      <w:divsChild>
        <w:div w:id="1833108148">
          <w:marLeft w:val="547"/>
          <w:marRight w:val="0"/>
          <w:marTop w:val="200"/>
          <w:marBottom w:val="0"/>
          <w:divBdr>
            <w:top w:val="none" w:sz="0" w:space="0" w:color="auto"/>
            <w:left w:val="none" w:sz="0" w:space="0" w:color="auto"/>
            <w:bottom w:val="none" w:sz="0" w:space="0" w:color="auto"/>
            <w:right w:val="none" w:sz="0" w:space="0" w:color="auto"/>
          </w:divBdr>
        </w:div>
        <w:div w:id="1624186803">
          <w:marLeft w:val="1166"/>
          <w:marRight w:val="0"/>
          <w:marTop w:val="100"/>
          <w:marBottom w:val="0"/>
          <w:divBdr>
            <w:top w:val="none" w:sz="0" w:space="0" w:color="auto"/>
            <w:left w:val="none" w:sz="0" w:space="0" w:color="auto"/>
            <w:bottom w:val="none" w:sz="0" w:space="0" w:color="auto"/>
            <w:right w:val="none" w:sz="0" w:space="0" w:color="auto"/>
          </w:divBdr>
        </w:div>
        <w:div w:id="1284774699">
          <w:marLeft w:val="547"/>
          <w:marRight w:val="0"/>
          <w:marTop w:val="200"/>
          <w:marBottom w:val="0"/>
          <w:divBdr>
            <w:top w:val="none" w:sz="0" w:space="0" w:color="auto"/>
            <w:left w:val="none" w:sz="0" w:space="0" w:color="auto"/>
            <w:bottom w:val="none" w:sz="0" w:space="0" w:color="auto"/>
            <w:right w:val="none" w:sz="0" w:space="0" w:color="auto"/>
          </w:divBdr>
        </w:div>
        <w:div w:id="919481638">
          <w:marLeft w:val="1166"/>
          <w:marRight w:val="0"/>
          <w:marTop w:val="100"/>
          <w:marBottom w:val="0"/>
          <w:divBdr>
            <w:top w:val="none" w:sz="0" w:space="0" w:color="auto"/>
            <w:left w:val="none" w:sz="0" w:space="0" w:color="auto"/>
            <w:bottom w:val="none" w:sz="0" w:space="0" w:color="auto"/>
            <w:right w:val="none" w:sz="0" w:space="0" w:color="auto"/>
          </w:divBdr>
        </w:div>
        <w:div w:id="258220259">
          <w:marLeft w:val="1166"/>
          <w:marRight w:val="0"/>
          <w:marTop w:val="100"/>
          <w:marBottom w:val="0"/>
          <w:divBdr>
            <w:top w:val="none" w:sz="0" w:space="0" w:color="auto"/>
            <w:left w:val="none" w:sz="0" w:space="0" w:color="auto"/>
            <w:bottom w:val="none" w:sz="0" w:space="0" w:color="auto"/>
            <w:right w:val="none" w:sz="0" w:space="0" w:color="auto"/>
          </w:divBdr>
        </w:div>
        <w:div w:id="1020933989">
          <w:marLeft w:val="547"/>
          <w:marRight w:val="0"/>
          <w:marTop w:val="200"/>
          <w:marBottom w:val="160"/>
          <w:divBdr>
            <w:top w:val="none" w:sz="0" w:space="0" w:color="auto"/>
            <w:left w:val="none" w:sz="0" w:space="0" w:color="auto"/>
            <w:bottom w:val="none" w:sz="0" w:space="0" w:color="auto"/>
            <w:right w:val="none" w:sz="0" w:space="0" w:color="auto"/>
          </w:divBdr>
        </w:div>
        <w:div w:id="1706979562">
          <w:marLeft w:val="360"/>
          <w:marRight w:val="0"/>
          <w:marTop w:val="200"/>
          <w:marBottom w:val="0"/>
          <w:divBdr>
            <w:top w:val="none" w:sz="0" w:space="0" w:color="auto"/>
            <w:left w:val="none" w:sz="0" w:space="0" w:color="auto"/>
            <w:bottom w:val="none" w:sz="0" w:space="0" w:color="auto"/>
            <w:right w:val="none" w:sz="0" w:space="0" w:color="auto"/>
          </w:divBdr>
        </w:div>
      </w:divsChild>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4081412">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093126">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8361874">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3696927">
      <w:bodyDiv w:val="1"/>
      <w:marLeft w:val="0"/>
      <w:marRight w:val="0"/>
      <w:marTop w:val="0"/>
      <w:marBottom w:val="0"/>
      <w:divBdr>
        <w:top w:val="none" w:sz="0" w:space="0" w:color="auto"/>
        <w:left w:val="none" w:sz="0" w:space="0" w:color="auto"/>
        <w:bottom w:val="none" w:sz="0" w:space="0" w:color="auto"/>
        <w:right w:val="none" w:sz="0" w:space="0" w:color="auto"/>
      </w:divBdr>
      <w:divsChild>
        <w:div w:id="529342019">
          <w:marLeft w:val="547"/>
          <w:marRight w:val="0"/>
          <w:marTop w:val="200"/>
          <w:marBottom w:val="0"/>
          <w:divBdr>
            <w:top w:val="none" w:sz="0" w:space="0" w:color="auto"/>
            <w:left w:val="none" w:sz="0" w:space="0" w:color="auto"/>
            <w:bottom w:val="none" w:sz="0" w:space="0" w:color="auto"/>
            <w:right w:val="none" w:sz="0" w:space="0" w:color="auto"/>
          </w:divBdr>
        </w:div>
        <w:div w:id="2035500783">
          <w:marLeft w:val="1166"/>
          <w:marRight w:val="0"/>
          <w:marTop w:val="100"/>
          <w:marBottom w:val="0"/>
          <w:divBdr>
            <w:top w:val="none" w:sz="0" w:space="0" w:color="auto"/>
            <w:left w:val="none" w:sz="0" w:space="0" w:color="auto"/>
            <w:bottom w:val="none" w:sz="0" w:space="0" w:color="auto"/>
            <w:right w:val="none" w:sz="0" w:space="0" w:color="auto"/>
          </w:divBdr>
        </w:div>
        <w:div w:id="94516664">
          <w:marLeft w:val="547"/>
          <w:marRight w:val="0"/>
          <w:marTop w:val="200"/>
          <w:marBottom w:val="0"/>
          <w:divBdr>
            <w:top w:val="none" w:sz="0" w:space="0" w:color="auto"/>
            <w:left w:val="none" w:sz="0" w:space="0" w:color="auto"/>
            <w:bottom w:val="none" w:sz="0" w:space="0" w:color="auto"/>
            <w:right w:val="none" w:sz="0" w:space="0" w:color="auto"/>
          </w:divBdr>
        </w:div>
        <w:div w:id="987048998">
          <w:marLeft w:val="1166"/>
          <w:marRight w:val="0"/>
          <w:marTop w:val="100"/>
          <w:marBottom w:val="0"/>
          <w:divBdr>
            <w:top w:val="none" w:sz="0" w:space="0" w:color="auto"/>
            <w:left w:val="none" w:sz="0" w:space="0" w:color="auto"/>
            <w:bottom w:val="none" w:sz="0" w:space="0" w:color="auto"/>
            <w:right w:val="none" w:sz="0" w:space="0" w:color="auto"/>
          </w:divBdr>
        </w:div>
        <w:div w:id="541593845">
          <w:marLeft w:val="1166"/>
          <w:marRight w:val="0"/>
          <w:marTop w:val="100"/>
          <w:marBottom w:val="0"/>
          <w:divBdr>
            <w:top w:val="none" w:sz="0" w:space="0" w:color="auto"/>
            <w:left w:val="none" w:sz="0" w:space="0" w:color="auto"/>
            <w:bottom w:val="none" w:sz="0" w:space="0" w:color="auto"/>
            <w:right w:val="none" w:sz="0" w:space="0" w:color="auto"/>
          </w:divBdr>
        </w:div>
        <w:div w:id="2009794327">
          <w:marLeft w:val="547"/>
          <w:marRight w:val="0"/>
          <w:marTop w:val="200"/>
          <w:marBottom w:val="0"/>
          <w:divBdr>
            <w:top w:val="none" w:sz="0" w:space="0" w:color="auto"/>
            <w:left w:val="none" w:sz="0" w:space="0" w:color="auto"/>
            <w:bottom w:val="none" w:sz="0" w:space="0" w:color="auto"/>
            <w:right w:val="none" w:sz="0" w:space="0" w:color="auto"/>
          </w:divBdr>
        </w:div>
        <w:div w:id="2112432154">
          <w:marLeft w:val="547"/>
          <w:marRight w:val="0"/>
          <w:marTop w:val="200"/>
          <w:marBottom w:val="0"/>
          <w:divBdr>
            <w:top w:val="none" w:sz="0" w:space="0" w:color="auto"/>
            <w:left w:val="none" w:sz="0" w:space="0" w:color="auto"/>
            <w:bottom w:val="none" w:sz="0" w:space="0" w:color="auto"/>
            <w:right w:val="none" w:sz="0" w:space="0" w:color="auto"/>
          </w:divBdr>
        </w:div>
        <w:div w:id="605575631">
          <w:marLeft w:val="547"/>
          <w:marRight w:val="0"/>
          <w:marTop w:val="200"/>
          <w:marBottom w:val="0"/>
          <w:divBdr>
            <w:top w:val="none" w:sz="0" w:space="0" w:color="auto"/>
            <w:left w:val="none" w:sz="0" w:space="0" w:color="auto"/>
            <w:bottom w:val="none" w:sz="0" w:space="0" w:color="auto"/>
            <w:right w:val="none" w:sz="0" w:space="0" w:color="auto"/>
          </w:divBdr>
        </w:div>
      </w:divsChild>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151EE-A140-4880-AF07-FF876111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1934</Words>
  <Characters>11029</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2019-02-13T08:31:00Z</cp:lastPrinted>
  <dcterms:created xsi:type="dcterms:W3CDTF">2022-11-07T05:09:00Z</dcterms:created>
  <dcterms:modified xsi:type="dcterms:W3CDTF">2022-11-07T10:16:00Z</dcterms:modified>
</cp:coreProperties>
</file>