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173A4" w14:textId="6BC82F30" w:rsidR="00544045" w:rsidRDefault="00002F6E">
      <w:pPr>
        <w:tabs>
          <w:tab w:val="left" w:pos="4860"/>
        </w:tabs>
        <w:spacing w:after="0"/>
        <w:ind w:left="1988" w:hanging="1988"/>
        <w:rPr>
          <w:rFonts w:ascii="Arial" w:hAnsi="Arial" w:cs="Arial"/>
          <w:b/>
          <w:sz w:val="24"/>
        </w:rPr>
      </w:pPr>
      <w:r>
        <w:rPr>
          <w:rFonts w:ascii="Arial" w:hAnsi="Arial" w:cs="Arial"/>
          <w:b/>
          <w:sz w:val="24"/>
        </w:rPr>
        <w:t xml:space="preserve">3GPP TSG RAN WG1 Meeting </w:t>
      </w:r>
      <w:sdt>
        <w:sdtPr>
          <w:rPr>
            <w:rFonts w:ascii="Arial" w:hAnsi="Arial" w:cs="Arial"/>
            <w:b/>
            <w:sz w:val="24"/>
            <w:lang w:eastAsia="ja-JP"/>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lang w:eastAsia="ja-JP"/>
            </w:rPr>
            <w:t>#1</w:t>
          </w:r>
          <w:r w:rsidR="004807B6">
            <w:rPr>
              <w:rFonts w:ascii="Arial" w:hAnsi="Arial" w:cs="Arial"/>
              <w:b/>
              <w:sz w:val="24"/>
              <w:lang w:eastAsia="ja-JP"/>
            </w:rPr>
            <w:t>1</w:t>
          </w:r>
          <w:r w:rsidR="00A926E2">
            <w:rPr>
              <w:rFonts w:ascii="Arial" w:hAnsi="Arial" w:cs="Arial"/>
              <w:b/>
              <w:sz w:val="24"/>
              <w:lang w:eastAsia="ja-JP"/>
            </w:rPr>
            <w:t>1</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A926E2" w:rsidRPr="00A926E2">
            <w:rPr>
              <w:rFonts w:ascii="Arial" w:hAnsi="Arial" w:cs="Arial"/>
              <w:b/>
              <w:sz w:val="24"/>
            </w:rPr>
            <w:t>R1-2212011</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2ABE33D2" w14:textId="4D811B8E" w:rsidR="00544045" w:rsidRDefault="00A926E2">
          <w:pPr>
            <w:spacing w:after="0"/>
            <w:ind w:left="1988" w:hanging="1988"/>
            <w:rPr>
              <w:rFonts w:ascii="Arial" w:hAnsi="Arial" w:cs="Arial"/>
              <w:b/>
              <w:sz w:val="24"/>
            </w:rPr>
          </w:pPr>
          <w:r>
            <w:rPr>
              <w:rFonts w:ascii="Arial" w:hAnsi="Arial" w:cs="Arial"/>
              <w:b/>
              <w:sz w:val="24"/>
            </w:rPr>
            <w:t>Toulouse</w:t>
          </w:r>
          <w:r w:rsidR="00002F6E">
            <w:rPr>
              <w:rFonts w:ascii="Arial" w:hAnsi="Arial" w:cs="Arial"/>
              <w:b/>
              <w:sz w:val="24"/>
            </w:rPr>
            <w:t xml:space="preserve">, </w:t>
          </w:r>
          <w:r>
            <w:rPr>
              <w:rFonts w:ascii="Arial" w:hAnsi="Arial" w:cs="Arial"/>
              <w:b/>
              <w:sz w:val="24"/>
            </w:rPr>
            <w:t>France, November</w:t>
          </w:r>
          <w:r w:rsidR="00F56384">
            <w:rPr>
              <w:rFonts w:ascii="Arial" w:hAnsi="Arial" w:cs="Arial"/>
              <w:b/>
              <w:sz w:val="24"/>
            </w:rPr>
            <w:t xml:space="preserve"> </w:t>
          </w:r>
          <w:r w:rsidR="004807B6">
            <w:rPr>
              <w:rFonts w:ascii="Arial" w:hAnsi="Arial" w:cs="Arial"/>
              <w:b/>
              <w:sz w:val="24"/>
            </w:rPr>
            <w:t>1</w:t>
          </w:r>
          <w:r>
            <w:rPr>
              <w:rFonts w:ascii="Arial" w:hAnsi="Arial" w:cs="Arial"/>
              <w:b/>
              <w:sz w:val="24"/>
            </w:rPr>
            <w:t>4</w:t>
          </w:r>
          <w:r w:rsidR="00002F6E">
            <w:rPr>
              <w:rFonts w:ascii="Arial" w:hAnsi="Arial" w:cs="Arial"/>
              <w:b/>
              <w:sz w:val="24"/>
            </w:rPr>
            <w:t xml:space="preserve"> – </w:t>
          </w:r>
          <w:r w:rsidR="004807B6">
            <w:rPr>
              <w:rFonts w:ascii="Arial" w:hAnsi="Arial" w:cs="Arial"/>
              <w:b/>
              <w:sz w:val="24"/>
            </w:rPr>
            <w:t>1</w:t>
          </w:r>
          <w:r>
            <w:rPr>
              <w:rFonts w:ascii="Arial" w:hAnsi="Arial" w:cs="Arial"/>
              <w:b/>
              <w:sz w:val="24"/>
            </w:rPr>
            <w:t>8</w:t>
          </w:r>
          <w:r w:rsidR="00002F6E">
            <w:rPr>
              <w:rFonts w:ascii="Arial" w:hAnsi="Arial" w:cs="Arial"/>
              <w:b/>
              <w:sz w:val="24"/>
            </w:rPr>
            <w:t>, 202</w:t>
          </w:r>
          <w:r w:rsidR="004807B6">
            <w:rPr>
              <w:rFonts w:ascii="Arial" w:hAnsi="Arial" w:cs="Arial"/>
              <w:b/>
              <w:sz w:val="24"/>
            </w:rPr>
            <w:t>2</w:t>
          </w:r>
        </w:p>
      </w:sdtContent>
    </w:sdt>
    <w:p w14:paraId="5DD6BF93" w14:textId="77777777" w:rsidR="00544045" w:rsidRDefault="00544045">
      <w:pPr>
        <w:spacing w:after="0"/>
        <w:ind w:left="1988" w:hanging="1988"/>
        <w:rPr>
          <w:rFonts w:ascii="Arial" w:hAnsi="Arial" w:cs="Arial"/>
          <w:b/>
          <w:sz w:val="24"/>
        </w:rPr>
      </w:pPr>
    </w:p>
    <w:p w14:paraId="128064C3" w14:textId="7298E314" w:rsidR="00544045" w:rsidRDefault="00002F6E">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r>
      <w:r w:rsidR="004807B6">
        <w:rPr>
          <w:rFonts w:ascii="Arial" w:hAnsi="Arial" w:cs="Arial"/>
          <w:b/>
          <w:sz w:val="24"/>
        </w:rPr>
        <w:t xml:space="preserve">NTT DOCOMO, INC. </w:t>
      </w:r>
    </w:p>
    <w:p w14:paraId="62A65811" w14:textId="2CEBDF15" w:rsidR="00544045" w:rsidRDefault="00002F6E">
      <w:pPr>
        <w:spacing w:after="0"/>
        <w:ind w:left="1988" w:hanging="1988"/>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497593">
            <w:rPr>
              <w:rFonts w:ascii="Arial" w:hAnsi="Arial" w:cs="Arial"/>
              <w:b/>
              <w:sz w:val="24"/>
            </w:rPr>
            <w:t>Discussion on dynamic switching between DFT-S-OFDM and CP-OFDM</w:t>
          </w:r>
        </w:sdtContent>
      </w:sdt>
    </w:p>
    <w:p w14:paraId="228D6C1A" w14:textId="465709F2" w:rsidR="00544045" w:rsidRDefault="00002F6E">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4807B6">
        <w:rPr>
          <w:rFonts w:ascii="Arial" w:hAnsi="Arial" w:cs="Arial"/>
          <w:b/>
          <w:sz w:val="24"/>
        </w:rPr>
        <w:t>9.14.3</w:t>
      </w:r>
    </w:p>
    <w:p w14:paraId="2678F8D0" w14:textId="1CA0E060" w:rsidR="00544045" w:rsidRPr="00D75FF6" w:rsidRDefault="00002F6E">
      <w:pPr>
        <w:spacing w:after="0"/>
        <w:ind w:left="1988" w:hanging="1988"/>
        <w:rPr>
          <w:rFonts w:ascii="Arial" w:eastAsiaTheme="minorEastAsia" w:hAnsi="Arial" w:cs="Arial"/>
          <w:sz w:val="24"/>
          <w:lang w:eastAsia="ko-KR"/>
        </w:rPr>
      </w:pPr>
      <w:r>
        <w:rPr>
          <w:rFonts w:ascii="Arial" w:hAnsi="Arial" w:cs="Arial"/>
          <w:b/>
          <w:sz w:val="24"/>
        </w:rPr>
        <w:t>Document for:</w:t>
      </w:r>
      <w:r>
        <w:rPr>
          <w:rFonts w:ascii="Arial" w:hAnsi="Arial" w:cs="Arial"/>
          <w:b/>
          <w:sz w:val="24"/>
        </w:rPr>
        <w:tab/>
      </w:r>
      <w:r w:rsidR="00520D15">
        <w:rPr>
          <w:rFonts w:ascii="Arial" w:hAnsi="Arial" w:cs="Arial"/>
          <w:b/>
          <w:sz w:val="24"/>
        </w:rPr>
        <w:t>Discussion</w:t>
      </w:r>
      <w:r w:rsidR="004807B6">
        <w:rPr>
          <w:rFonts w:ascii="Arial" w:hAnsi="Arial" w:cs="Arial"/>
          <w:b/>
          <w:sz w:val="24"/>
        </w:rPr>
        <w:t xml:space="preserve"> and Decision</w:t>
      </w:r>
    </w:p>
    <w:p w14:paraId="0DBA17CD" w14:textId="77777777" w:rsidR="00544045" w:rsidRDefault="00002F6E">
      <w:pPr>
        <w:pStyle w:val="1"/>
        <w:numPr>
          <w:ilvl w:val="0"/>
          <w:numId w:val="5"/>
        </w:numPr>
        <w:ind w:left="360"/>
        <w:rPr>
          <w:rFonts w:cs="Arial"/>
          <w:sz w:val="32"/>
          <w:szCs w:val="32"/>
          <w:lang w:val="en-US"/>
        </w:rPr>
      </w:pPr>
      <w:r>
        <w:rPr>
          <w:rFonts w:cs="Arial"/>
          <w:sz w:val="32"/>
          <w:szCs w:val="32"/>
          <w:lang w:val="en-US"/>
        </w:rPr>
        <w:t>Introduction</w:t>
      </w:r>
    </w:p>
    <w:p w14:paraId="3B05D846" w14:textId="4A8CED6D" w:rsidR="006D453F" w:rsidRDefault="004807B6" w:rsidP="004807B6">
      <w:pPr>
        <w:rPr>
          <w:rFonts w:eastAsia="ＭＳ 明朝"/>
          <w:lang w:eastAsia="ja-JP"/>
        </w:rPr>
      </w:pPr>
      <w:r>
        <w:rPr>
          <w:rFonts w:eastAsia="ＭＳ 明朝"/>
          <w:lang w:eastAsia="ja-JP"/>
        </w:rPr>
        <w:t>In RAN#96e, a revised WID</w:t>
      </w:r>
      <w:r>
        <w:rPr>
          <w:lang w:eastAsia="ja-JP"/>
        </w:rPr>
        <w:t xml:space="preserve"> [1]</w:t>
      </w:r>
      <w:r>
        <w:rPr>
          <w:rFonts w:eastAsia="ＭＳ 明朝"/>
          <w:lang w:eastAsia="ja-JP"/>
        </w:rPr>
        <w:t xml:space="preserve"> for Rel-18 WI “Further NR Coverage Enhancements” was approved with the following objectives related to RAN1 WG: </w:t>
      </w:r>
    </w:p>
    <w:tbl>
      <w:tblPr>
        <w:tblStyle w:val="af9"/>
        <w:tblW w:w="0" w:type="auto"/>
        <w:tblLook w:val="04A0" w:firstRow="1" w:lastRow="0" w:firstColumn="1" w:lastColumn="0" w:noHBand="0" w:noVBand="1"/>
      </w:tblPr>
      <w:tblGrid>
        <w:gridCol w:w="9962"/>
      </w:tblGrid>
      <w:tr w:rsidR="004807B6" w14:paraId="07597727" w14:textId="77777777" w:rsidTr="004807B6">
        <w:tc>
          <w:tcPr>
            <w:tcW w:w="9962" w:type="dxa"/>
          </w:tcPr>
          <w:p w14:paraId="1391ECD2" w14:textId="77777777" w:rsidR="004807B6" w:rsidRPr="004807B6" w:rsidRDefault="004807B6" w:rsidP="004807B6">
            <w:pPr>
              <w:numPr>
                <w:ilvl w:val="0"/>
                <w:numId w:val="28"/>
              </w:numPr>
              <w:overflowPunct/>
              <w:autoSpaceDE/>
              <w:adjustRightInd/>
              <w:spacing w:after="120" w:line="276" w:lineRule="auto"/>
              <w:ind w:hanging="357"/>
              <w:textAlignment w:val="auto"/>
              <w:rPr>
                <w:lang w:eastAsia="zh-CN"/>
              </w:rPr>
            </w:pPr>
            <w:r w:rsidRPr="004807B6">
              <w:rPr>
                <w:rFonts w:eastAsia="SimSun"/>
                <w:lang w:eastAsia="zh-CN"/>
              </w:rPr>
              <w:t>Specify following PRACH coverage enhancements (RAN1, RAN2)</w:t>
            </w:r>
          </w:p>
          <w:p w14:paraId="6036EFDB"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 xml:space="preserve">Multiple PRACH transmissions with same beams </w:t>
            </w:r>
            <w:r w:rsidRPr="004807B6">
              <w:rPr>
                <w:rFonts w:eastAsia="SimSun"/>
                <w:iCs/>
                <w:lang w:eastAsia="zh-CN"/>
              </w:rPr>
              <w:t xml:space="preserve">for </w:t>
            </w:r>
            <w:r w:rsidRPr="004807B6">
              <w:rPr>
                <w:rFonts w:eastAsia="游明朝"/>
                <w:iCs/>
                <w:lang w:eastAsia="en-GB"/>
              </w:rPr>
              <w:t>4-step RACH procedure</w:t>
            </w:r>
          </w:p>
          <w:p w14:paraId="369C8DE9"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 xml:space="preserve">Study, and if justified, specify PRACH transmissions with different beams </w:t>
            </w:r>
            <w:r w:rsidRPr="004807B6">
              <w:rPr>
                <w:rFonts w:eastAsia="SimSun"/>
                <w:iCs/>
                <w:lang w:eastAsia="zh-CN"/>
              </w:rPr>
              <w:t xml:space="preserve">for </w:t>
            </w:r>
            <w:r w:rsidRPr="004807B6">
              <w:rPr>
                <w:rFonts w:eastAsia="游明朝"/>
                <w:iCs/>
                <w:lang w:eastAsia="en-GB"/>
              </w:rPr>
              <w:t>4-step RACH procedure</w:t>
            </w:r>
          </w:p>
          <w:p w14:paraId="2EFCE5F5"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Note</w:t>
            </w:r>
            <w:r w:rsidRPr="004807B6">
              <w:rPr>
                <w:rFonts w:eastAsia="SimSun"/>
                <w:iCs/>
                <w:lang w:eastAsia="zh-CN"/>
              </w:rPr>
              <w:t xml:space="preserve"> 1</w:t>
            </w:r>
            <w:r w:rsidRPr="004807B6">
              <w:rPr>
                <w:rFonts w:eastAsia="游明朝"/>
                <w:iCs/>
                <w:lang w:eastAsia="en-GB"/>
              </w:rPr>
              <w:t xml:space="preserve">: The enhancements of PRACH are targeting for </w:t>
            </w:r>
            <w:proofErr w:type="gramStart"/>
            <w:r w:rsidRPr="004807B6">
              <w:rPr>
                <w:rFonts w:eastAsia="游明朝"/>
                <w:iCs/>
                <w:lang w:eastAsia="en-GB"/>
              </w:rPr>
              <w:t>FR2, and</w:t>
            </w:r>
            <w:proofErr w:type="gramEnd"/>
            <w:r w:rsidRPr="004807B6">
              <w:rPr>
                <w:rFonts w:eastAsia="游明朝"/>
                <w:iCs/>
                <w:lang w:eastAsia="en-GB"/>
              </w:rPr>
              <w:t xml:space="preserve"> can also apply to FR1 when applicable.</w:t>
            </w:r>
          </w:p>
          <w:p w14:paraId="370EB854"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Note</w:t>
            </w:r>
            <w:r w:rsidRPr="004807B6">
              <w:rPr>
                <w:rFonts w:eastAsia="SimSun"/>
                <w:iCs/>
                <w:lang w:eastAsia="zh-CN"/>
              </w:rPr>
              <w:t xml:space="preserve"> 2</w:t>
            </w:r>
            <w:r w:rsidRPr="004807B6">
              <w:rPr>
                <w:rFonts w:eastAsia="游明朝"/>
                <w:iCs/>
                <w:lang w:eastAsia="en-GB"/>
              </w:rPr>
              <w:t xml:space="preserve">: The enhancements of PRACH are targeting short </w:t>
            </w:r>
            <w:r w:rsidRPr="004807B6">
              <w:rPr>
                <w:rFonts w:eastAsia="SimSun"/>
                <w:iCs/>
                <w:lang w:eastAsia="zh-CN"/>
              </w:rPr>
              <w:t>PRACH</w:t>
            </w:r>
            <w:r w:rsidRPr="004807B6">
              <w:rPr>
                <w:rFonts w:eastAsia="游明朝"/>
                <w:iCs/>
                <w:lang w:eastAsia="en-GB"/>
              </w:rPr>
              <w:t xml:space="preserve"> </w:t>
            </w:r>
            <w:proofErr w:type="gramStart"/>
            <w:r w:rsidRPr="004807B6">
              <w:rPr>
                <w:rFonts w:eastAsia="游明朝"/>
                <w:iCs/>
                <w:lang w:eastAsia="en-GB"/>
              </w:rPr>
              <w:t>formats</w:t>
            </w:r>
            <w:r w:rsidRPr="004807B6">
              <w:rPr>
                <w:rFonts w:eastAsia="SimSun"/>
                <w:iCs/>
                <w:lang w:eastAsia="zh-CN"/>
              </w:rPr>
              <w:t>, and</w:t>
            </w:r>
            <w:proofErr w:type="gramEnd"/>
            <w:r w:rsidRPr="004807B6">
              <w:rPr>
                <w:rFonts w:eastAsia="SimSun"/>
                <w:iCs/>
                <w:lang w:eastAsia="zh-CN"/>
              </w:rPr>
              <w:t xml:space="preserve"> </w:t>
            </w:r>
            <w:r w:rsidRPr="004807B6">
              <w:rPr>
                <w:rFonts w:eastAsia="SimSun"/>
                <w:szCs w:val="21"/>
                <w:lang w:val="en-GB" w:eastAsia="en-GB"/>
              </w:rPr>
              <w:t>can also apply to other formats</w:t>
            </w:r>
            <w:r w:rsidRPr="004807B6">
              <w:rPr>
                <w:rFonts w:eastAsia="游明朝"/>
                <w:iCs/>
                <w:lang w:eastAsia="en-GB"/>
              </w:rPr>
              <w:t xml:space="preserve"> when applicable.</w:t>
            </w:r>
          </w:p>
          <w:p w14:paraId="4AC23D91" w14:textId="77777777" w:rsidR="004807B6" w:rsidRPr="004807B6" w:rsidRDefault="004807B6" w:rsidP="004807B6">
            <w:pPr>
              <w:numPr>
                <w:ilvl w:val="0"/>
                <w:numId w:val="28"/>
              </w:numPr>
              <w:overflowPunct/>
              <w:autoSpaceDE/>
              <w:adjustRightInd/>
              <w:spacing w:after="120" w:line="276" w:lineRule="auto"/>
              <w:ind w:hanging="357"/>
              <w:textAlignment w:val="auto"/>
              <w:rPr>
                <w:rFonts w:eastAsia="SimSun"/>
                <w:lang w:eastAsia="zh-CN"/>
              </w:rPr>
            </w:pPr>
            <w:r w:rsidRPr="004807B6">
              <w:rPr>
                <w:rFonts w:eastAsia="SimSun"/>
                <w:lang w:eastAsia="zh-CN"/>
              </w:rPr>
              <w:t xml:space="preserve"> Study and if </w:t>
            </w:r>
            <w:proofErr w:type="gramStart"/>
            <w:r w:rsidRPr="004807B6">
              <w:rPr>
                <w:rFonts w:eastAsia="SimSun"/>
                <w:lang w:eastAsia="zh-CN"/>
              </w:rPr>
              <w:t>necessary</w:t>
            </w:r>
            <w:proofErr w:type="gramEnd"/>
            <w:r w:rsidRPr="004807B6">
              <w:rPr>
                <w:rFonts w:eastAsia="SimSun"/>
                <w:lang w:eastAsia="zh-CN"/>
              </w:rPr>
              <w:t xml:space="preserve"> specify following power domain enhancements</w:t>
            </w:r>
          </w:p>
          <w:p w14:paraId="18C0AF5B" w14:textId="77777777" w:rsidR="004807B6" w:rsidRPr="004807B6" w:rsidRDefault="004807B6" w:rsidP="004807B6">
            <w:pPr>
              <w:numPr>
                <w:ilvl w:val="1"/>
                <w:numId w:val="28"/>
              </w:numPr>
              <w:overflowPunct/>
              <w:autoSpaceDE/>
              <w:adjustRightInd/>
              <w:spacing w:after="120" w:line="276" w:lineRule="auto"/>
              <w:textAlignment w:val="auto"/>
              <w:rPr>
                <w:rFonts w:eastAsia="游明朝"/>
                <w:iCs/>
                <w:lang w:eastAsia="en-GB"/>
              </w:rPr>
            </w:pPr>
            <w:r w:rsidRPr="004807B6">
              <w:rPr>
                <w:rFonts w:eastAsia="游明朝"/>
                <w:iCs/>
                <w:lang w:eastAsia="en-GB"/>
              </w:rPr>
              <w:t xml:space="preserve">Enhancements to realize </w:t>
            </w:r>
            <w:r w:rsidRPr="004807B6">
              <w:rPr>
                <w:rFonts w:eastAsia="SimSun"/>
                <w:iCs/>
                <w:lang w:eastAsia="zh-CN"/>
              </w:rPr>
              <w:t>i</w:t>
            </w:r>
            <w:r w:rsidRPr="004807B6">
              <w:rPr>
                <w:rFonts w:eastAsia="游明朝"/>
                <w:iCs/>
                <w:lang w:eastAsia="en-GB"/>
              </w:rPr>
              <w:t xml:space="preserve">ncreasing UE power high limit for CA and DC based on Rel-17 RAN4 work on “Increasing UE power high limit for CA and DC”, </w:t>
            </w:r>
            <w:r w:rsidRPr="004807B6">
              <w:rPr>
                <w:rFonts w:eastAsia="SimSun"/>
                <w:iCs/>
                <w:lang w:eastAsia="zh-CN"/>
              </w:rPr>
              <w:t xml:space="preserve">in compliance with </w:t>
            </w:r>
            <w:r w:rsidRPr="004807B6">
              <w:rPr>
                <w:rFonts w:eastAsia="游明朝"/>
                <w:iCs/>
                <w:lang w:eastAsia="en-GB"/>
              </w:rPr>
              <w:t>relevant regulations (RAN4, RAN1)</w:t>
            </w:r>
          </w:p>
          <w:p w14:paraId="3313FB12" w14:textId="77777777" w:rsidR="004807B6" w:rsidRPr="004807B6" w:rsidRDefault="004807B6" w:rsidP="004807B6">
            <w:pPr>
              <w:numPr>
                <w:ilvl w:val="1"/>
                <w:numId w:val="28"/>
              </w:numPr>
              <w:overflowPunct/>
              <w:autoSpaceDE/>
              <w:adjustRightInd/>
              <w:spacing w:after="120" w:line="276" w:lineRule="auto"/>
              <w:textAlignment w:val="auto"/>
              <w:rPr>
                <w:rFonts w:eastAsia="游明朝"/>
                <w:iCs/>
                <w:lang w:eastAsia="en-GB"/>
              </w:rPr>
            </w:pPr>
            <w:r w:rsidRPr="004807B6">
              <w:rPr>
                <w:rFonts w:eastAsia="游明朝"/>
                <w:iCs/>
                <w:lang w:eastAsia="en-GB"/>
              </w:rPr>
              <w:t xml:space="preserve">Enhancements to reduce MPR/PAR, including </w:t>
            </w:r>
            <w:r w:rsidRPr="004807B6">
              <w:rPr>
                <w:rFonts w:eastAsia="SimSun"/>
                <w:iCs/>
                <w:lang w:eastAsia="zh-CN"/>
              </w:rPr>
              <w:t xml:space="preserve">frequency domain </w:t>
            </w:r>
            <w:r w:rsidRPr="004807B6">
              <w:rPr>
                <w:rFonts w:eastAsia="游明朝"/>
                <w:iCs/>
                <w:lang w:eastAsia="en-GB"/>
              </w:rPr>
              <w:t>spectrum shaping</w:t>
            </w:r>
            <w:r w:rsidRPr="004807B6">
              <w:rPr>
                <w:rFonts w:eastAsia="游明朝"/>
                <w:lang w:eastAsia="en-GB"/>
              </w:rPr>
              <w:t xml:space="preserve"> </w:t>
            </w:r>
            <w:r w:rsidRPr="004807B6">
              <w:rPr>
                <w:rFonts w:eastAsia="游明朝"/>
                <w:iCs/>
                <w:lang w:eastAsia="en-GB"/>
              </w:rPr>
              <w:t>with and without spectrum extension for DFT-S-OFDM and tone reservation (RAN4, RAN1)</w:t>
            </w:r>
          </w:p>
          <w:p w14:paraId="5F84DE85" w14:textId="575305B5" w:rsidR="004807B6" w:rsidRPr="004807B6" w:rsidRDefault="004807B6" w:rsidP="004807B6">
            <w:pPr>
              <w:numPr>
                <w:ilvl w:val="0"/>
                <w:numId w:val="28"/>
              </w:numPr>
              <w:overflowPunct/>
              <w:autoSpaceDE/>
              <w:adjustRightInd/>
              <w:spacing w:after="120" w:line="276" w:lineRule="auto"/>
              <w:ind w:hanging="357"/>
              <w:textAlignment w:val="auto"/>
              <w:rPr>
                <w:rFonts w:eastAsia="SimSun"/>
                <w:sz w:val="20"/>
                <w:lang w:eastAsia="zh-CN"/>
              </w:rPr>
            </w:pPr>
            <w:r w:rsidRPr="004807B6">
              <w:rPr>
                <w:rFonts w:eastAsia="游明朝"/>
                <w:iCs/>
                <w:lang w:eastAsia="ja-JP"/>
              </w:rPr>
              <w:t xml:space="preserve"> </w:t>
            </w:r>
            <w:r w:rsidRPr="004807B6">
              <w:rPr>
                <w:rFonts w:eastAsia="SimSun"/>
                <w:lang w:eastAsia="zh-CN"/>
              </w:rPr>
              <w:t xml:space="preserve">Specify </w:t>
            </w:r>
            <w:r w:rsidRPr="004807B6">
              <w:rPr>
                <w:rFonts w:eastAsia="SimSun"/>
                <w:sz w:val="21"/>
                <w:szCs w:val="21"/>
                <w:lang w:val="en-GB" w:eastAsia="en-GB"/>
              </w:rPr>
              <w:t>enhancements to support dynamic switching between DFT-</w:t>
            </w:r>
            <w:r w:rsidRPr="004807B6">
              <w:rPr>
                <w:rFonts w:eastAsia="SimSun"/>
                <w:sz w:val="21"/>
                <w:szCs w:val="21"/>
                <w:lang w:val="en-GB" w:eastAsia="zh-CN"/>
              </w:rPr>
              <w:t>S</w:t>
            </w:r>
            <w:r w:rsidRPr="004807B6">
              <w:rPr>
                <w:rFonts w:eastAsia="SimSun"/>
                <w:sz w:val="21"/>
                <w:szCs w:val="21"/>
                <w:lang w:val="en-GB" w:eastAsia="en-GB"/>
              </w:rPr>
              <w:t>-OFDM and CP-OFDM (RAN1)</w:t>
            </w:r>
          </w:p>
        </w:tc>
      </w:tr>
    </w:tbl>
    <w:p w14:paraId="05AD55D3" w14:textId="57CD58D8" w:rsidR="004807B6" w:rsidRDefault="004807B6" w:rsidP="004807B6">
      <w:pPr>
        <w:rPr>
          <w:rFonts w:eastAsia="ＭＳ 明朝"/>
          <w:lang w:eastAsia="ja-JP"/>
        </w:rPr>
      </w:pPr>
    </w:p>
    <w:p w14:paraId="142206BA" w14:textId="5204FD4E" w:rsidR="00722238" w:rsidRPr="004807B6" w:rsidRDefault="004807B6" w:rsidP="004807B6">
      <w:pPr>
        <w:rPr>
          <w:rFonts w:eastAsia="ＭＳ 明朝"/>
          <w:lang w:eastAsia="ja-JP"/>
        </w:rPr>
      </w:pPr>
      <w:r>
        <w:rPr>
          <w:rFonts w:eastAsia="ＭＳ 明朝"/>
          <w:lang w:eastAsia="ja-JP"/>
        </w:rPr>
        <w:t xml:space="preserve">In this contribution, we discuss enhancements to support dynamic switching between DFT-S-OFDM and CP-OFDM. </w:t>
      </w:r>
    </w:p>
    <w:p w14:paraId="37A1868A" w14:textId="13F6BF7F" w:rsidR="004807B6" w:rsidRDefault="004807B6" w:rsidP="004807B6">
      <w:pPr>
        <w:pStyle w:val="1"/>
        <w:numPr>
          <w:ilvl w:val="0"/>
          <w:numId w:val="5"/>
        </w:numPr>
        <w:ind w:left="360"/>
        <w:rPr>
          <w:rFonts w:cs="Arial"/>
          <w:sz w:val="32"/>
          <w:szCs w:val="32"/>
        </w:rPr>
      </w:pPr>
      <w:r>
        <w:rPr>
          <w:rFonts w:cs="Arial"/>
          <w:sz w:val="32"/>
          <w:szCs w:val="32"/>
        </w:rPr>
        <w:t>Discussion</w:t>
      </w:r>
    </w:p>
    <w:p w14:paraId="4EBD84E3" w14:textId="13D24617" w:rsidR="004807B6" w:rsidRDefault="004807B6" w:rsidP="004807B6">
      <w:pPr>
        <w:rPr>
          <w:rFonts w:eastAsia="ＭＳ 明朝"/>
          <w:lang w:val="en-GB" w:eastAsia="ja-JP"/>
        </w:rPr>
      </w:pPr>
      <w:r>
        <w:rPr>
          <w:rFonts w:eastAsia="ＭＳ 明朝"/>
          <w:lang w:val="en-GB" w:eastAsia="ja-JP"/>
        </w:rPr>
        <w:t xml:space="preserve">Regarding the exact method for dynamic waveform switching, </w:t>
      </w:r>
      <w:r w:rsidR="00A926E2">
        <w:rPr>
          <w:rFonts w:eastAsia="ＭＳ 明朝"/>
          <w:lang w:val="en-GB" w:eastAsia="ja-JP"/>
        </w:rPr>
        <w:t>RAN1#110bis-e made the following working assumption:</w:t>
      </w:r>
      <w:r>
        <w:rPr>
          <w:rFonts w:eastAsia="ＭＳ 明朝"/>
          <w:lang w:val="en-GB" w:eastAsia="ja-JP"/>
        </w:rPr>
        <w:t xml:space="preserve"> </w:t>
      </w:r>
    </w:p>
    <w:p w14:paraId="0D7CD60C" w14:textId="7F9FA541" w:rsidR="004807B6" w:rsidRDefault="004807B6" w:rsidP="004807B6">
      <w:pPr>
        <w:rPr>
          <w:rFonts w:eastAsia="ＭＳ 明朝"/>
          <w:lang w:val="en-GB" w:eastAsia="ja-JP"/>
        </w:rPr>
      </w:pPr>
    </w:p>
    <w:tbl>
      <w:tblPr>
        <w:tblStyle w:val="af9"/>
        <w:tblW w:w="0" w:type="auto"/>
        <w:tblLook w:val="04A0" w:firstRow="1" w:lastRow="0" w:firstColumn="1" w:lastColumn="0" w:noHBand="0" w:noVBand="1"/>
      </w:tblPr>
      <w:tblGrid>
        <w:gridCol w:w="9962"/>
      </w:tblGrid>
      <w:tr w:rsidR="00A926E2" w14:paraId="535DD947" w14:textId="77777777" w:rsidTr="00A926E2">
        <w:tc>
          <w:tcPr>
            <w:tcW w:w="9962" w:type="dxa"/>
          </w:tcPr>
          <w:p w14:paraId="58319DB0" w14:textId="77777777" w:rsidR="00A926E2" w:rsidRPr="00A926E2" w:rsidRDefault="00A926E2" w:rsidP="00A926E2">
            <w:pPr>
              <w:overflowPunct/>
              <w:autoSpaceDE/>
              <w:autoSpaceDN/>
              <w:adjustRightInd/>
              <w:spacing w:before="0" w:after="0" w:line="240" w:lineRule="auto"/>
              <w:textAlignment w:val="auto"/>
              <w:rPr>
                <w:rFonts w:eastAsia="Batang"/>
                <w:sz w:val="20"/>
                <w:highlight w:val="darkYellow"/>
                <w:lang w:val="en-GB"/>
              </w:rPr>
            </w:pPr>
            <w:r w:rsidRPr="00A926E2">
              <w:rPr>
                <w:rFonts w:eastAsia="Batang"/>
                <w:b/>
                <w:bCs/>
                <w:sz w:val="20"/>
                <w:highlight w:val="darkYellow"/>
                <w:lang w:val="en-GB"/>
              </w:rPr>
              <w:t>Working Assumption</w:t>
            </w:r>
          </w:p>
          <w:p w14:paraId="027B5ECE" w14:textId="77777777" w:rsidR="00A926E2" w:rsidRPr="00A926E2" w:rsidRDefault="00A926E2" w:rsidP="00A926E2">
            <w:pPr>
              <w:overflowPunct/>
              <w:autoSpaceDE/>
              <w:autoSpaceDN/>
              <w:adjustRightInd/>
              <w:spacing w:before="0" w:after="0" w:line="240" w:lineRule="auto"/>
              <w:textAlignment w:val="auto"/>
              <w:rPr>
                <w:rFonts w:eastAsia="Batang"/>
                <w:color w:val="000000"/>
                <w:sz w:val="20"/>
                <w:lang w:val="en-GB"/>
              </w:rPr>
            </w:pPr>
            <w:r w:rsidRPr="00A926E2">
              <w:rPr>
                <w:rFonts w:eastAsia="Batang"/>
                <w:color w:val="000000"/>
                <w:sz w:val="20"/>
                <w:lang w:val="en-GB"/>
              </w:rPr>
              <w:t>Support at least one of the following options for the dynamic waveform indication in R18:</w:t>
            </w:r>
          </w:p>
          <w:p w14:paraId="51F0AD99" w14:textId="77777777" w:rsidR="00A926E2" w:rsidRPr="00A926E2" w:rsidRDefault="00A926E2" w:rsidP="00A926E2">
            <w:pPr>
              <w:overflowPunct/>
              <w:autoSpaceDE/>
              <w:autoSpaceDN/>
              <w:adjustRightInd/>
              <w:spacing w:before="0" w:after="0" w:line="240" w:lineRule="auto"/>
              <w:jc w:val="left"/>
              <w:textAlignment w:val="auto"/>
              <w:rPr>
                <w:rFonts w:eastAsia="Batang"/>
                <w:color w:val="000000"/>
                <w:sz w:val="20"/>
                <w:lang w:val="en-GB" w:eastAsia="zh-CN"/>
              </w:rPr>
            </w:pPr>
            <w:r w:rsidRPr="00A926E2">
              <w:rPr>
                <w:rFonts w:eastAsia="Batang"/>
                <w:color w:val="000000"/>
                <w:sz w:val="20"/>
                <w:lang w:val="en-GB" w:eastAsia="zh-CN"/>
              </w:rPr>
              <w:lastRenderedPageBreak/>
              <w:t>Alt 1: Indication from an UL scheduling DCI</w:t>
            </w:r>
          </w:p>
          <w:p w14:paraId="1940993C" w14:textId="77777777" w:rsidR="00A926E2" w:rsidRPr="00A926E2" w:rsidRDefault="00A926E2" w:rsidP="00A926E2">
            <w:pPr>
              <w:numPr>
                <w:ilvl w:val="0"/>
                <w:numId w:val="34"/>
              </w:numPr>
              <w:overflowPunct/>
              <w:autoSpaceDE/>
              <w:autoSpaceDN/>
              <w:adjustRightInd/>
              <w:spacing w:before="0" w:after="0" w:line="240" w:lineRule="auto"/>
              <w:ind w:left="720"/>
              <w:jc w:val="left"/>
              <w:textAlignment w:val="auto"/>
              <w:rPr>
                <w:rFonts w:eastAsia="Batang"/>
                <w:color w:val="000000"/>
                <w:sz w:val="20"/>
                <w:lang w:val="en-GB" w:eastAsia="zh-CN"/>
              </w:rPr>
            </w:pPr>
            <w:r w:rsidRPr="00A926E2">
              <w:rPr>
                <w:rFonts w:eastAsia="Batang"/>
                <w:color w:val="000000"/>
                <w:sz w:val="20"/>
                <w:lang w:val="en-GB" w:eastAsia="zh-CN"/>
              </w:rPr>
              <w:t>Alt 1-A: New field in scheduling DCI</w:t>
            </w:r>
          </w:p>
          <w:p w14:paraId="5E434453" w14:textId="77777777" w:rsidR="00A926E2" w:rsidRPr="00A926E2" w:rsidRDefault="00A926E2" w:rsidP="00A926E2">
            <w:pPr>
              <w:numPr>
                <w:ilvl w:val="0"/>
                <w:numId w:val="34"/>
              </w:numPr>
              <w:overflowPunct/>
              <w:autoSpaceDE/>
              <w:autoSpaceDN/>
              <w:adjustRightInd/>
              <w:spacing w:before="0" w:after="0" w:line="240" w:lineRule="auto"/>
              <w:ind w:left="720"/>
              <w:jc w:val="left"/>
              <w:textAlignment w:val="auto"/>
              <w:rPr>
                <w:rFonts w:eastAsia="Batang"/>
                <w:color w:val="000000"/>
                <w:sz w:val="20"/>
                <w:lang w:val="en-GB"/>
              </w:rPr>
            </w:pPr>
            <w:r w:rsidRPr="00A926E2">
              <w:rPr>
                <w:rFonts w:eastAsia="Batang"/>
                <w:color w:val="000000"/>
                <w:sz w:val="20"/>
                <w:lang w:val="en-GB"/>
              </w:rPr>
              <w:t>Alt 1-B: Reuse existing field in scheduling DCI</w:t>
            </w:r>
          </w:p>
          <w:p w14:paraId="55A10077" w14:textId="77777777" w:rsidR="00A926E2" w:rsidRPr="00A926E2" w:rsidRDefault="00A926E2" w:rsidP="00A926E2">
            <w:pPr>
              <w:numPr>
                <w:ilvl w:val="1"/>
                <w:numId w:val="34"/>
              </w:numPr>
              <w:overflowPunct/>
              <w:autoSpaceDE/>
              <w:autoSpaceDN/>
              <w:adjustRightInd/>
              <w:spacing w:before="0" w:after="0" w:line="240" w:lineRule="auto"/>
              <w:jc w:val="left"/>
              <w:textAlignment w:val="auto"/>
              <w:rPr>
                <w:rFonts w:eastAsia="Batang"/>
                <w:color w:val="000000"/>
                <w:sz w:val="20"/>
                <w:lang w:val="en-GB"/>
              </w:rPr>
            </w:pPr>
            <w:r w:rsidRPr="00A926E2">
              <w:rPr>
                <w:rFonts w:eastAsia="Batang"/>
                <w:color w:val="000000"/>
                <w:sz w:val="20"/>
                <w:lang w:val="en-GB"/>
              </w:rPr>
              <w:t>Alt 1-B-1: Explicit indication by repurposing field, e.g.</w:t>
            </w:r>
          </w:p>
          <w:p w14:paraId="1C9BA6AE" w14:textId="77777777" w:rsidR="00A926E2" w:rsidRPr="00A926E2" w:rsidRDefault="00A926E2" w:rsidP="00A926E2">
            <w:pPr>
              <w:numPr>
                <w:ilvl w:val="2"/>
                <w:numId w:val="34"/>
              </w:numPr>
              <w:overflowPunct/>
              <w:autoSpaceDE/>
              <w:autoSpaceDN/>
              <w:adjustRightInd/>
              <w:spacing w:before="0" w:after="0" w:line="240" w:lineRule="auto"/>
              <w:jc w:val="left"/>
              <w:textAlignment w:val="auto"/>
              <w:rPr>
                <w:rFonts w:eastAsia="Batang"/>
                <w:color w:val="000000"/>
                <w:sz w:val="20"/>
                <w:lang w:val="en-GB"/>
              </w:rPr>
            </w:pPr>
            <w:r w:rsidRPr="00A926E2">
              <w:rPr>
                <w:rFonts w:eastAsia="Batang"/>
                <w:color w:val="000000"/>
                <w:sz w:val="20"/>
                <w:lang w:val="en-GB"/>
              </w:rPr>
              <w:t>Add one column to TDRA table</w:t>
            </w:r>
          </w:p>
          <w:p w14:paraId="1A5625B3" w14:textId="77777777" w:rsidR="00A926E2" w:rsidRPr="00A926E2" w:rsidRDefault="00A926E2" w:rsidP="00A926E2">
            <w:pPr>
              <w:numPr>
                <w:ilvl w:val="2"/>
                <w:numId w:val="34"/>
              </w:numPr>
              <w:overflowPunct/>
              <w:autoSpaceDE/>
              <w:autoSpaceDN/>
              <w:adjustRightInd/>
              <w:spacing w:before="0" w:after="0" w:line="240" w:lineRule="auto"/>
              <w:jc w:val="left"/>
              <w:textAlignment w:val="auto"/>
              <w:rPr>
                <w:rFonts w:eastAsia="Batang"/>
                <w:color w:val="000000"/>
                <w:sz w:val="20"/>
                <w:lang w:val="en-GB"/>
              </w:rPr>
            </w:pPr>
            <w:r w:rsidRPr="00A926E2">
              <w:rPr>
                <w:rFonts w:eastAsia="Batang"/>
                <w:color w:val="000000"/>
                <w:sz w:val="20"/>
                <w:lang w:val="en-GB"/>
              </w:rPr>
              <w:t>Add one column to MCS table(s)</w:t>
            </w:r>
          </w:p>
          <w:p w14:paraId="75F0F840" w14:textId="77777777" w:rsidR="00A926E2" w:rsidRPr="00A926E2" w:rsidRDefault="00A926E2" w:rsidP="00A926E2">
            <w:pPr>
              <w:numPr>
                <w:ilvl w:val="2"/>
                <w:numId w:val="34"/>
              </w:numPr>
              <w:overflowPunct/>
              <w:autoSpaceDE/>
              <w:autoSpaceDN/>
              <w:adjustRightInd/>
              <w:spacing w:before="0" w:after="0" w:line="240" w:lineRule="auto"/>
              <w:jc w:val="left"/>
              <w:textAlignment w:val="auto"/>
              <w:rPr>
                <w:rFonts w:eastAsia="Batang"/>
                <w:color w:val="000000"/>
                <w:sz w:val="20"/>
                <w:lang w:val="en-GB"/>
              </w:rPr>
            </w:pPr>
            <w:r w:rsidRPr="00A926E2">
              <w:rPr>
                <w:rFonts w:eastAsia="Batang"/>
                <w:color w:val="000000"/>
                <w:sz w:val="20"/>
                <w:lang w:val="en-GB"/>
              </w:rPr>
              <w:t>Other solutions not precluded</w:t>
            </w:r>
          </w:p>
          <w:p w14:paraId="3870A03E" w14:textId="77777777" w:rsidR="00A926E2" w:rsidRPr="00A926E2" w:rsidRDefault="00A926E2" w:rsidP="00A926E2">
            <w:pPr>
              <w:numPr>
                <w:ilvl w:val="1"/>
                <w:numId w:val="34"/>
              </w:numPr>
              <w:overflowPunct/>
              <w:autoSpaceDE/>
              <w:autoSpaceDN/>
              <w:adjustRightInd/>
              <w:spacing w:before="0" w:after="0" w:line="240" w:lineRule="auto"/>
              <w:jc w:val="left"/>
              <w:textAlignment w:val="auto"/>
              <w:rPr>
                <w:rFonts w:eastAsia="Batang"/>
                <w:color w:val="000000"/>
                <w:sz w:val="20"/>
                <w:lang w:val="en-GB"/>
              </w:rPr>
            </w:pPr>
            <w:r w:rsidRPr="00A926E2">
              <w:rPr>
                <w:rFonts w:eastAsia="Batang"/>
                <w:color w:val="000000"/>
                <w:sz w:val="20"/>
                <w:lang w:val="en-GB"/>
              </w:rPr>
              <w:t>Alt 1-B-2: Implicit determination from condition(s) on scheduling information, e.g.</w:t>
            </w:r>
          </w:p>
          <w:p w14:paraId="53C04111" w14:textId="77777777" w:rsidR="00A926E2" w:rsidRPr="00A926E2" w:rsidRDefault="00A926E2" w:rsidP="00A926E2">
            <w:pPr>
              <w:numPr>
                <w:ilvl w:val="2"/>
                <w:numId w:val="34"/>
              </w:numPr>
              <w:overflowPunct/>
              <w:autoSpaceDE/>
              <w:autoSpaceDN/>
              <w:adjustRightInd/>
              <w:spacing w:before="0" w:after="0" w:line="240" w:lineRule="auto"/>
              <w:jc w:val="left"/>
              <w:textAlignment w:val="auto"/>
              <w:rPr>
                <w:rFonts w:eastAsia="Batang"/>
                <w:color w:val="000000"/>
                <w:sz w:val="20"/>
                <w:lang w:val="en-GB"/>
              </w:rPr>
            </w:pPr>
            <w:r w:rsidRPr="00A926E2">
              <w:rPr>
                <w:rFonts w:eastAsia="Batang"/>
                <w:color w:val="000000"/>
                <w:sz w:val="20"/>
                <w:lang w:val="en-GB"/>
              </w:rPr>
              <w:t>RA type, MSB of RA</w:t>
            </w:r>
          </w:p>
          <w:p w14:paraId="118CFB27" w14:textId="77777777" w:rsidR="00A926E2" w:rsidRPr="00A926E2" w:rsidRDefault="00A926E2" w:rsidP="00A926E2">
            <w:pPr>
              <w:numPr>
                <w:ilvl w:val="2"/>
                <w:numId w:val="34"/>
              </w:numPr>
              <w:overflowPunct/>
              <w:autoSpaceDE/>
              <w:autoSpaceDN/>
              <w:adjustRightInd/>
              <w:spacing w:before="0" w:after="0" w:line="240" w:lineRule="auto"/>
              <w:jc w:val="left"/>
              <w:textAlignment w:val="auto"/>
              <w:rPr>
                <w:rFonts w:eastAsia="Batang"/>
                <w:color w:val="000000"/>
                <w:sz w:val="20"/>
                <w:lang w:val="en-GB"/>
              </w:rPr>
            </w:pPr>
            <w:r w:rsidRPr="00A926E2">
              <w:rPr>
                <w:rFonts w:eastAsia="Batang"/>
                <w:color w:val="000000"/>
                <w:sz w:val="20"/>
                <w:lang w:val="en-GB"/>
              </w:rPr>
              <w:t>Number of RBs (below threshold or multiple of 2,3,5)</w:t>
            </w:r>
          </w:p>
          <w:p w14:paraId="688BAFB4" w14:textId="77777777" w:rsidR="00A926E2" w:rsidRPr="00A926E2" w:rsidRDefault="00A926E2" w:rsidP="00A926E2">
            <w:pPr>
              <w:numPr>
                <w:ilvl w:val="2"/>
                <w:numId w:val="34"/>
              </w:numPr>
              <w:overflowPunct/>
              <w:autoSpaceDE/>
              <w:autoSpaceDN/>
              <w:adjustRightInd/>
              <w:spacing w:before="0" w:after="0" w:line="240" w:lineRule="auto"/>
              <w:jc w:val="left"/>
              <w:textAlignment w:val="auto"/>
              <w:rPr>
                <w:rFonts w:eastAsia="Batang"/>
                <w:color w:val="000000"/>
                <w:sz w:val="20"/>
                <w:lang w:val="en-GB"/>
              </w:rPr>
            </w:pPr>
            <w:r w:rsidRPr="00A926E2">
              <w:rPr>
                <w:rFonts w:eastAsia="Batang"/>
                <w:color w:val="000000"/>
                <w:sz w:val="20"/>
                <w:lang w:val="en-GB"/>
              </w:rPr>
              <w:t>Location of RB allocation within carrier and the associated MPR</w:t>
            </w:r>
          </w:p>
          <w:p w14:paraId="51E0707E" w14:textId="77777777" w:rsidR="00A926E2" w:rsidRPr="00A926E2" w:rsidRDefault="00A926E2" w:rsidP="00A926E2">
            <w:pPr>
              <w:numPr>
                <w:ilvl w:val="2"/>
                <w:numId w:val="34"/>
              </w:numPr>
              <w:overflowPunct/>
              <w:autoSpaceDE/>
              <w:autoSpaceDN/>
              <w:adjustRightInd/>
              <w:spacing w:before="0" w:after="0" w:line="240" w:lineRule="auto"/>
              <w:jc w:val="left"/>
              <w:textAlignment w:val="auto"/>
              <w:rPr>
                <w:rFonts w:eastAsia="Batang"/>
                <w:color w:val="000000"/>
                <w:sz w:val="20"/>
                <w:lang w:val="en-GB"/>
              </w:rPr>
            </w:pPr>
            <w:r w:rsidRPr="00A926E2">
              <w:rPr>
                <w:rFonts w:eastAsia="Batang"/>
                <w:color w:val="000000"/>
                <w:sz w:val="20"/>
                <w:lang w:val="en-GB"/>
              </w:rPr>
              <w:t>MCS below threshold</w:t>
            </w:r>
          </w:p>
          <w:p w14:paraId="2A488564" w14:textId="77777777" w:rsidR="00A926E2" w:rsidRPr="00A926E2" w:rsidRDefault="00A926E2" w:rsidP="00A926E2">
            <w:pPr>
              <w:numPr>
                <w:ilvl w:val="2"/>
                <w:numId w:val="34"/>
              </w:numPr>
              <w:overflowPunct/>
              <w:autoSpaceDE/>
              <w:autoSpaceDN/>
              <w:adjustRightInd/>
              <w:spacing w:before="0" w:after="0" w:line="240" w:lineRule="auto"/>
              <w:jc w:val="left"/>
              <w:textAlignment w:val="auto"/>
              <w:rPr>
                <w:rFonts w:eastAsia="Batang"/>
                <w:color w:val="000000"/>
                <w:sz w:val="20"/>
                <w:lang w:val="en-GB"/>
              </w:rPr>
            </w:pPr>
            <w:r w:rsidRPr="00A926E2">
              <w:rPr>
                <w:rFonts w:eastAsia="Batang"/>
                <w:color w:val="000000"/>
                <w:sz w:val="20"/>
                <w:lang w:val="en-GB"/>
              </w:rPr>
              <w:t>Number of PUSCH repetitions (or whether PUSCH repetition is used)</w:t>
            </w:r>
            <w:r w:rsidRPr="00A926E2">
              <w:rPr>
                <w:rFonts w:eastAsia="DengXian" w:hint="eastAsia"/>
                <w:color w:val="000000"/>
                <w:sz w:val="20"/>
                <w:lang w:val="en-GB" w:eastAsia="zh-CN"/>
              </w:rPr>
              <w:t xml:space="preserve"> </w:t>
            </w:r>
            <w:r w:rsidRPr="00A926E2">
              <w:rPr>
                <w:rFonts w:eastAsia="DengXian"/>
                <w:color w:val="000000"/>
                <w:sz w:val="20"/>
                <w:lang w:val="en-GB" w:eastAsia="zh-CN"/>
              </w:rPr>
              <w:t xml:space="preserve">and/or </w:t>
            </w:r>
            <w:proofErr w:type="spellStart"/>
            <w:r w:rsidRPr="00A926E2">
              <w:rPr>
                <w:rFonts w:eastAsia="Batang"/>
                <w:color w:val="000000"/>
                <w:sz w:val="20"/>
                <w:lang w:val="en-GB"/>
              </w:rPr>
              <w:t>TBoMS</w:t>
            </w:r>
            <w:proofErr w:type="spellEnd"/>
          </w:p>
          <w:p w14:paraId="3B320B38" w14:textId="77777777" w:rsidR="00A926E2" w:rsidRPr="00A926E2" w:rsidRDefault="00A926E2" w:rsidP="00A926E2">
            <w:pPr>
              <w:numPr>
                <w:ilvl w:val="2"/>
                <w:numId w:val="34"/>
              </w:numPr>
              <w:overflowPunct/>
              <w:autoSpaceDE/>
              <w:autoSpaceDN/>
              <w:adjustRightInd/>
              <w:spacing w:before="0" w:after="0" w:line="240" w:lineRule="auto"/>
              <w:jc w:val="left"/>
              <w:textAlignment w:val="auto"/>
              <w:rPr>
                <w:rFonts w:eastAsia="Batang"/>
                <w:color w:val="000000"/>
                <w:sz w:val="20"/>
                <w:lang w:val="en-GB"/>
              </w:rPr>
            </w:pPr>
            <w:r w:rsidRPr="00A926E2">
              <w:rPr>
                <w:rFonts w:eastAsia="Batang"/>
                <w:color w:val="000000"/>
                <w:sz w:val="20"/>
                <w:lang w:val="en-GB"/>
              </w:rPr>
              <w:t>Number of DMRS CDM group(s) without data</w:t>
            </w:r>
          </w:p>
          <w:p w14:paraId="09E53E89" w14:textId="77777777" w:rsidR="00A926E2" w:rsidRPr="00A926E2" w:rsidRDefault="00A926E2" w:rsidP="00A926E2">
            <w:pPr>
              <w:numPr>
                <w:ilvl w:val="2"/>
                <w:numId w:val="34"/>
              </w:numPr>
              <w:overflowPunct/>
              <w:autoSpaceDE/>
              <w:autoSpaceDN/>
              <w:adjustRightInd/>
              <w:spacing w:before="0" w:after="0" w:line="240" w:lineRule="auto"/>
              <w:jc w:val="left"/>
              <w:textAlignment w:val="auto"/>
              <w:rPr>
                <w:rFonts w:eastAsia="Batang"/>
                <w:color w:val="000000"/>
                <w:sz w:val="20"/>
                <w:lang w:val="en-GB"/>
              </w:rPr>
            </w:pPr>
            <w:r w:rsidRPr="00A926E2">
              <w:rPr>
                <w:rFonts w:eastAsia="Batang"/>
                <w:color w:val="000000"/>
                <w:sz w:val="20"/>
                <w:lang w:val="en-GB"/>
              </w:rPr>
              <w:t>Precoding information and number of layers</w:t>
            </w:r>
          </w:p>
          <w:p w14:paraId="3A9CC36B" w14:textId="77777777" w:rsidR="00A926E2" w:rsidRPr="00A926E2" w:rsidRDefault="00A926E2" w:rsidP="00A926E2">
            <w:pPr>
              <w:numPr>
                <w:ilvl w:val="2"/>
                <w:numId w:val="34"/>
              </w:numPr>
              <w:overflowPunct/>
              <w:autoSpaceDE/>
              <w:autoSpaceDN/>
              <w:adjustRightInd/>
              <w:spacing w:before="0" w:after="0" w:line="240" w:lineRule="auto"/>
              <w:jc w:val="left"/>
              <w:textAlignment w:val="auto"/>
              <w:rPr>
                <w:rFonts w:eastAsia="Batang"/>
                <w:color w:val="000000"/>
                <w:sz w:val="20"/>
                <w:lang w:val="en-GB"/>
              </w:rPr>
            </w:pPr>
            <w:r w:rsidRPr="00A926E2">
              <w:rPr>
                <w:rFonts w:eastAsia="Batang"/>
                <w:color w:val="000000"/>
                <w:sz w:val="20"/>
                <w:lang w:val="en-GB"/>
              </w:rPr>
              <w:t>SRI</w:t>
            </w:r>
          </w:p>
          <w:p w14:paraId="2B01BBCF" w14:textId="77777777" w:rsidR="00A926E2" w:rsidRPr="00A926E2" w:rsidRDefault="00A926E2" w:rsidP="00A926E2">
            <w:pPr>
              <w:numPr>
                <w:ilvl w:val="2"/>
                <w:numId w:val="34"/>
              </w:numPr>
              <w:overflowPunct/>
              <w:autoSpaceDE/>
              <w:autoSpaceDN/>
              <w:adjustRightInd/>
              <w:spacing w:before="0" w:after="0" w:line="240" w:lineRule="auto"/>
              <w:jc w:val="left"/>
              <w:textAlignment w:val="auto"/>
              <w:rPr>
                <w:rFonts w:eastAsia="Batang"/>
                <w:color w:val="000000"/>
                <w:sz w:val="20"/>
                <w:lang w:val="en-GB"/>
              </w:rPr>
            </w:pPr>
            <w:r w:rsidRPr="00A926E2">
              <w:rPr>
                <w:rFonts w:eastAsia="Batang"/>
                <w:color w:val="000000"/>
                <w:sz w:val="20"/>
                <w:lang w:val="en-GB"/>
              </w:rPr>
              <w:t>Condition over multiple types of scheduling information</w:t>
            </w:r>
          </w:p>
          <w:p w14:paraId="7C8EC92A" w14:textId="77777777" w:rsidR="00A926E2" w:rsidRPr="00A926E2" w:rsidRDefault="00A926E2" w:rsidP="00A926E2">
            <w:pPr>
              <w:numPr>
                <w:ilvl w:val="2"/>
                <w:numId w:val="34"/>
              </w:numPr>
              <w:overflowPunct/>
              <w:autoSpaceDE/>
              <w:autoSpaceDN/>
              <w:adjustRightInd/>
              <w:spacing w:before="0" w:after="0" w:line="240" w:lineRule="auto"/>
              <w:jc w:val="left"/>
              <w:textAlignment w:val="auto"/>
              <w:rPr>
                <w:rFonts w:eastAsia="Batang"/>
                <w:color w:val="000000"/>
                <w:sz w:val="20"/>
                <w:lang w:val="en-GB"/>
              </w:rPr>
            </w:pPr>
            <w:r w:rsidRPr="00A926E2">
              <w:rPr>
                <w:rFonts w:eastAsia="Batang"/>
                <w:color w:val="000000"/>
                <w:sz w:val="20"/>
                <w:lang w:val="en-GB"/>
              </w:rPr>
              <w:t>Other types of scheduling information not precluded</w:t>
            </w:r>
          </w:p>
          <w:p w14:paraId="0CC84FB7" w14:textId="77777777" w:rsidR="00A926E2" w:rsidRPr="00A926E2" w:rsidRDefault="00A926E2" w:rsidP="00A926E2">
            <w:pPr>
              <w:numPr>
                <w:ilvl w:val="0"/>
                <w:numId w:val="34"/>
              </w:numPr>
              <w:overflowPunct/>
              <w:autoSpaceDE/>
              <w:autoSpaceDN/>
              <w:adjustRightInd/>
              <w:spacing w:before="0" w:after="0" w:line="240" w:lineRule="auto"/>
              <w:ind w:left="720"/>
              <w:jc w:val="left"/>
              <w:textAlignment w:val="auto"/>
              <w:rPr>
                <w:rFonts w:eastAsia="Batang"/>
                <w:color w:val="000000"/>
                <w:sz w:val="20"/>
                <w:lang w:val="en-GB"/>
              </w:rPr>
            </w:pPr>
            <w:r w:rsidRPr="00A926E2">
              <w:rPr>
                <w:rFonts w:eastAsia="Batang"/>
                <w:color w:val="000000"/>
                <w:sz w:val="20"/>
                <w:lang w:val="en-GB"/>
              </w:rPr>
              <w:t>Indicated waveform applies at least to the scheduled PUSCH transmission</w:t>
            </w:r>
          </w:p>
          <w:p w14:paraId="7BA6D1E7" w14:textId="77777777" w:rsidR="00A926E2" w:rsidRPr="00A926E2" w:rsidRDefault="00A926E2" w:rsidP="00A926E2">
            <w:pPr>
              <w:numPr>
                <w:ilvl w:val="1"/>
                <w:numId w:val="34"/>
              </w:numPr>
              <w:overflowPunct/>
              <w:autoSpaceDE/>
              <w:autoSpaceDN/>
              <w:adjustRightInd/>
              <w:spacing w:before="0" w:after="0" w:line="240" w:lineRule="auto"/>
              <w:jc w:val="left"/>
              <w:textAlignment w:val="auto"/>
              <w:rPr>
                <w:rFonts w:eastAsia="Batang"/>
                <w:color w:val="000000"/>
                <w:sz w:val="20"/>
                <w:lang w:val="en-GB"/>
              </w:rPr>
            </w:pPr>
            <w:r w:rsidRPr="00A926E2">
              <w:rPr>
                <w:rFonts w:eastAsia="Batang"/>
                <w:color w:val="000000"/>
                <w:sz w:val="20"/>
                <w:lang w:val="en-GB"/>
              </w:rPr>
              <w:t>FFS: Whether it also applies to subsequent transmissions, and of which type</w:t>
            </w:r>
          </w:p>
          <w:p w14:paraId="49CF947C" w14:textId="77777777" w:rsidR="00A926E2" w:rsidRPr="00A926E2" w:rsidRDefault="00A926E2" w:rsidP="00A926E2">
            <w:pPr>
              <w:numPr>
                <w:ilvl w:val="0"/>
                <w:numId w:val="34"/>
              </w:numPr>
              <w:overflowPunct/>
              <w:autoSpaceDE/>
              <w:autoSpaceDN/>
              <w:adjustRightInd/>
              <w:spacing w:before="0" w:after="0" w:line="240" w:lineRule="auto"/>
              <w:ind w:left="720"/>
              <w:jc w:val="left"/>
              <w:textAlignment w:val="auto"/>
              <w:rPr>
                <w:rFonts w:eastAsia="Batang"/>
                <w:color w:val="000000"/>
                <w:sz w:val="20"/>
                <w:lang w:val="en-GB"/>
              </w:rPr>
            </w:pPr>
            <w:r w:rsidRPr="00A926E2">
              <w:rPr>
                <w:rFonts w:eastAsia="Batang"/>
                <w:color w:val="000000"/>
                <w:sz w:val="20"/>
                <w:lang w:val="en-GB"/>
              </w:rPr>
              <w:t xml:space="preserve">FFS: DCI formats can contain the indication </w:t>
            </w:r>
          </w:p>
          <w:p w14:paraId="3B8045C5" w14:textId="77777777" w:rsidR="00A926E2" w:rsidRPr="00A926E2" w:rsidRDefault="00A926E2" w:rsidP="00A926E2">
            <w:pPr>
              <w:numPr>
                <w:ilvl w:val="0"/>
                <w:numId w:val="34"/>
              </w:numPr>
              <w:overflowPunct/>
              <w:autoSpaceDE/>
              <w:autoSpaceDN/>
              <w:adjustRightInd/>
              <w:spacing w:before="0" w:after="0" w:line="240" w:lineRule="auto"/>
              <w:ind w:left="720"/>
              <w:jc w:val="left"/>
              <w:textAlignment w:val="auto"/>
              <w:rPr>
                <w:rFonts w:eastAsia="Batang"/>
                <w:color w:val="000000"/>
                <w:sz w:val="20"/>
                <w:lang w:val="en-GB"/>
              </w:rPr>
            </w:pPr>
            <w:r w:rsidRPr="00A926E2">
              <w:rPr>
                <w:rFonts w:eastAsia="Batang"/>
                <w:color w:val="000000"/>
                <w:sz w:val="20"/>
                <w:lang w:val="en-GB"/>
              </w:rPr>
              <w:t>FFS: Indication applies only if condition(s) are satisfied (</w:t>
            </w:r>
            <w:proofErr w:type="gramStart"/>
            <w:r w:rsidRPr="00A926E2">
              <w:rPr>
                <w:rFonts w:eastAsia="Batang"/>
                <w:color w:val="000000"/>
                <w:sz w:val="20"/>
                <w:lang w:val="en-GB"/>
              </w:rPr>
              <w:t>e.g.</w:t>
            </w:r>
            <w:proofErr w:type="gramEnd"/>
            <w:r w:rsidRPr="00A926E2">
              <w:rPr>
                <w:rFonts w:eastAsia="Batang"/>
                <w:color w:val="000000"/>
                <w:sz w:val="20"/>
                <w:lang w:val="en-GB"/>
              </w:rPr>
              <w:t xml:space="preserve"> PDCCH occasion, /RNTI, /Search space of the scheduling DCI, latest PHR reported by the UE, etc.)</w:t>
            </w:r>
          </w:p>
          <w:p w14:paraId="43015F8C" w14:textId="77777777" w:rsidR="00A926E2" w:rsidRPr="00A926E2" w:rsidRDefault="00A926E2" w:rsidP="00A926E2">
            <w:pPr>
              <w:overflowPunct/>
              <w:autoSpaceDE/>
              <w:autoSpaceDN/>
              <w:adjustRightInd/>
              <w:spacing w:before="0" w:after="0" w:line="240" w:lineRule="auto"/>
              <w:jc w:val="left"/>
              <w:textAlignment w:val="auto"/>
              <w:rPr>
                <w:rFonts w:eastAsia="Batang"/>
                <w:color w:val="000000"/>
                <w:sz w:val="20"/>
                <w:lang w:val="en-GB"/>
              </w:rPr>
            </w:pPr>
            <w:r w:rsidRPr="00A926E2">
              <w:rPr>
                <w:rFonts w:eastAsia="Batang"/>
                <w:color w:val="000000"/>
                <w:sz w:val="20"/>
                <w:lang w:val="en-GB"/>
              </w:rPr>
              <w:t>Alt 2: Indication from a non-UL scheduling DCI</w:t>
            </w:r>
          </w:p>
          <w:p w14:paraId="26BB548E" w14:textId="77777777" w:rsidR="00A926E2" w:rsidRPr="00A926E2" w:rsidRDefault="00A926E2" w:rsidP="00A926E2">
            <w:pPr>
              <w:numPr>
                <w:ilvl w:val="0"/>
                <w:numId w:val="34"/>
              </w:numPr>
              <w:overflowPunct/>
              <w:autoSpaceDE/>
              <w:autoSpaceDN/>
              <w:adjustRightInd/>
              <w:spacing w:before="0" w:after="0" w:line="240" w:lineRule="auto"/>
              <w:ind w:left="720"/>
              <w:jc w:val="left"/>
              <w:textAlignment w:val="auto"/>
              <w:rPr>
                <w:rFonts w:eastAsia="Batang"/>
                <w:color w:val="000000"/>
                <w:sz w:val="20"/>
                <w:lang w:val="en-GB"/>
              </w:rPr>
            </w:pPr>
            <w:r w:rsidRPr="00A926E2">
              <w:rPr>
                <w:rFonts w:eastAsia="Batang"/>
                <w:color w:val="000000"/>
                <w:sz w:val="20"/>
                <w:lang w:val="en-GB"/>
              </w:rPr>
              <w:t>FFS: DCI formats that can provide the indication (</w:t>
            </w:r>
            <w:proofErr w:type="gramStart"/>
            <w:r w:rsidRPr="00A926E2">
              <w:rPr>
                <w:rFonts w:eastAsia="Batang"/>
                <w:color w:val="000000"/>
                <w:sz w:val="20"/>
                <w:lang w:val="en-GB"/>
              </w:rPr>
              <w:t>e.g.</w:t>
            </w:r>
            <w:proofErr w:type="gramEnd"/>
            <w:r w:rsidRPr="00A926E2">
              <w:rPr>
                <w:rFonts w:eastAsia="Batang"/>
                <w:color w:val="000000"/>
                <w:sz w:val="20"/>
                <w:lang w:val="en-GB"/>
              </w:rPr>
              <w:t xml:space="preserve"> Downlink DCI, UE-group common DCI)</w:t>
            </w:r>
          </w:p>
          <w:p w14:paraId="7BA78521" w14:textId="77777777" w:rsidR="00A926E2" w:rsidRPr="00A926E2" w:rsidRDefault="00A926E2" w:rsidP="00A926E2">
            <w:pPr>
              <w:numPr>
                <w:ilvl w:val="0"/>
                <w:numId w:val="34"/>
              </w:numPr>
              <w:overflowPunct/>
              <w:autoSpaceDE/>
              <w:autoSpaceDN/>
              <w:adjustRightInd/>
              <w:spacing w:before="0" w:after="0" w:line="240" w:lineRule="auto"/>
              <w:ind w:left="720"/>
              <w:jc w:val="left"/>
              <w:textAlignment w:val="auto"/>
              <w:rPr>
                <w:rFonts w:eastAsia="Batang"/>
                <w:color w:val="000000"/>
                <w:sz w:val="20"/>
                <w:lang w:val="en-GB"/>
              </w:rPr>
            </w:pPr>
            <w:r w:rsidRPr="00A926E2">
              <w:rPr>
                <w:rFonts w:eastAsia="Batang"/>
                <w:color w:val="000000"/>
                <w:sz w:val="20"/>
                <w:lang w:val="en-GB"/>
              </w:rPr>
              <w:t>FFS: Types of subsequent transmissions to which indication is applicable</w:t>
            </w:r>
          </w:p>
          <w:p w14:paraId="5A56EA0D" w14:textId="77777777" w:rsidR="00A926E2" w:rsidRPr="00A926E2" w:rsidRDefault="00A926E2" w:rsidP="00A926E2">
            <w:pPr>
              <w:spacing w:before="0" w:after="0"/>
              <w:rPr>
                <w:rFonts w:eastAsia="ＭＳ 明朝"/>
                <w:lang w:val="en-GB" w:eastAsia="ja-JP"/>
              </w:rPr>
            </w:pPr>
          </w:p>
        </w:tc>
      </w:tr>
    </w:tbl>
    <w:p w14:paraId="2A939FC2" w14:textId="08AE7684" w:rsidR="00A926E2" w:rsidRDefault="00A926E2" w:rsidP="004807B6">
      <w:pPr>
        <w:rPr>
          <w:rFonts w:eastAsia="ＭＳ 明朝"/>
          <w:lang w:val="en-GB" w:eastAsia="ja-JP"/>
        </w:rPr>
      </w:pPr>
      <w:r>
        <w:rPr>
          <w:rFonts w:eastAsia="ＭＳ 明朝"/>
          <w:lang w:val="en-GB" w:eastAsia="ja-JP"/>
        </w:rPr>
        <w:lastRenderedPageBreak/>
        <w:t xml:space="preserve">Before agreeing above, whether to explicitly include MAC CE-based solution or not was discussed, while it was dropped in the end. Although we are open to study even MAC CE-based solution, we are ok to focus on DCI-based solutions captured above. To clarify the starting point a bit more, we propose to confirm the working assumption above. </w:t>
      </w:r>
    </w:p>
    <w:p w14:paraId="280557A2" w14:textId="5EB30167" w:rsidR="00A926E2" w:rsidRPr="00A926E2" w:rsidRDefault="00A926E2" w:rsidP="00A926E2">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1</w:t>
      </w:r>
      <w:r w:rsidRPr="004807B6">
        <w:rPr>
          <w:rFonts w:eastAsia="ＭＳ 明朝"/>
          <w:b/>
          <w:bCs/>
          <w:lang w:val="en-GB" w:eastAsia="ja-JP"/>
        </w:rPr>
        <w:t xml:space="preserve">: </w:t>
      </w:r>
      <w:r>
        <w:rPr>
          <w:rFonts w:eastAsia="ＭＳ 明朝"/>
          <w:b/>
          <w:bCs/>
          <w:lang w:val="en-GB" w:eastAsia="ja-JP"/>
        </w:rPr>
        <w:t>Confirm working assumption on candidate solutions for dynamic waveform switching agreed in RAN1#110bis-e</w:t>
      </w:r>
    </w:p>
    <w:p w14:paraId="3D860CDE" w14:textId="77777777" w:rsidR="00A926E2" w:rsidRDefault="00A926E2" w:rsidP="004807B6">
      <w:pPr>
        <w:rPr>
          <w:rFonts w:eastAsia="ＭＳ 明朝"/>
          <w:lang w:val="en-GB" w:eastAsia="ja-JP"/>
        </w:rPr>
      </w:pPr>
    </w:p>
    <w:p w14:paraId="1E3505EB" w14:textId="22877D32" w:rsidR="00A926E2" w:rsidRDefault="004807B6" w:rsidP="004807B6">
      <w:pPr>
        <w:rPr>
          <w:rFonts w:eastAsia="ＭＳ 明朝"/>
          <w:lang w:val="en-GB" w:eastAsia="ja-JP"/>
        </w:rPr>
      </w:pPr>
      <w:r>
        <w:rPr>
          <w:rFonts w:eastAsia="ＭＳ 明朝"/>
          <w:lang w:val="en-GB" w:eastAsia="ja-JP"/>
        </w:rPr>
        <w:t xml:space="preserve">Among the </w:t>
      </w:r>
      <w:r w:rsidR="00A926E2">
        <w:rPr>
          <w:rFonts w:eastAsia="ＭＳ 明朝"/>
          <w:lang w:val="en-GB" w:eastAsia="ja-JP"/>
        </w:rPr>
        <w:t>captured candidate solutions in the working assumption</w:t>
      </w:r>
      <w:r>
        <w:rPr>
          <w:rFonts w:eastAsia="ＭＳ 明朝"/>
          <w:lang w:val="en-GB" w:eastAsia="ja-JP"/>
        </w:rPr>
        <w:t xml:space="preserve">, our </w:t>
      </w:r>
      <w:r w:rsidR="009A7F96">
        <w:rPr>
          <w:rFonts w:eastAsia="ＭＳ 明朝"/>
          <w:lang w:val="en-GB" w:eastAsia="ja-JP"/>
        </w:rPr>
        <w:t xml:space="preserve">first </w:t>
      </w:r>
      <w:r>
        <w:rPr>
          <w:rFonts w:eastAsia="ＭＳ 明朝"/>
          <w:lang w:val="en-GB" w:eastAsia="ja-JP"/>
        </w:rPr>
        <w:t>preference is Alt1-</w:t>
      </w:r>
      <w:r w:rsidR="00A926E2">
        <w:rPr>
          <w:rFonts w:eastAsia="ＭＳ 明朝"/>
          <w:lang w:val="en-GB" w:eastAsia="ja-JP"/>
        </w:rPr>
        <w:t>B-</w:t>
      </w:r>
      <w:r>
        <w:rPr>
          <w:rFonts w:eastAsia="ＭＳ 明朝"/>
          <w:lang w:val="en-GB" w:eastAsia="ja-JP"/>
        </w:rPr>
        <w:t xml:space="preserve">2. </w:t>
      </w:r>
      <w:r w:rsidR="00A926E2">
        <w:rPr>
          <w:rFonts w:eastAsia="ＭＳ 明朝"/>
          <w:lang w:val="en-GB" w:eastAsia="ja-JP"/>
        </w:rPr>
        <w:t xml:space="preserve">Firstly, between Alt 1 and Alt 2, it would be straightforward to use the UL scheduling DCI to indicate dynamic waveform switching especially considering DG-PUSCH, which is the most essential target for this objective. Thus, at least Alt 1 should be supported in Rel-18. Regarding the details of Alt1, as captured the working assumption above, there are three options: Alt1-A (adding new DCI field), Alt1-B-1 (repurposing the existing field), Alt1-B-2 (implicit determination from conditions on the existing field). </w:t>
      </w:r>
      <w:r>
        <w:rPr>
          <w:rFonts w:eastAsia="ＭＳ 明朝"/>
          <w:lang w:val="en-GB" w:eastAsia="ja-JP"/>
        </w:rPr>
        <w:t xml:space="preserve">One reason </w:t>
      </w:r>
      <w:r w:rsidR="00A926E2">
        <w:rPr>
          <w:rFonts w:eastAsia="ＭＳ 明朝"/>
          <w:lang w:val="en-GB" w:eastAsia="ja-JP"/>
        </w:rPr>
        <w:t xml:space="preserve">why we prefer Alt1-B-2 is </w:t>
      </w:r>
      <w:proofErr w:type="gramStart"/>
      <w:r w:rsidR="00A926E2">
        <w:rPr>
          <w:rFonts w:eastAsia="ＭＳ 明朝"/>
          <w:lang w:val="en-GB" w:eastAsia="ja-JP"/>
        </w:rPr>
        <w:t>that,</w:t>
      </w:r>
      <w:proofErr w:type="gramEnd"/>
      <w:r w:rsidR="00A926E2">
        <w:rPr>
          <w:rFonts w:eastAsia="ＭＳ 明朝"/>
          <w:lang w:val="en-GB" w:eastAsia="ja-JP"/>
        </w:rPr>
        <w:t xml:space="preserve"> it doesn’t require additional DCI overhead at all. This aspect could be an advantage when comparing with Alt1-A. Another reason, which is related to the comparison with Alt1-B-1, </w:t>
      </w:r>
      <w:r>
        <w:rPr>
          <w:rFonts w:eastAsia="ＭＳ 明朝"/>
          <w:lang w:val="en-GB" w:eastAsia="ja-JP"/>
        </w:rPr>
        <w:t xml:space="preserve">is </w:t>
      </w:r>
      <w:r w:rsidR="00A926E2">
        <w:rPr>
          <w:rFonts w:eastAsia="ＭＳ 明朝"/>
          <w:lang w:val="en-GB" w:eastAsia="ja-JP"/>
        </w:rPr>
        <w:t xml:space="preserve">smaller impacts on the existing DCI field interpretation. If we consider Alt1-B-1, at least an entry of the existing DCI field needs to be interpreted differently from the legacy releases. </w:t>
      </w:r>
    </w:p>
    <w:p w14:paraId="3326FD07" w14:textId="42DA9FE3" w:rsidR="00A926E2" w:rsidRDefault="00A926E2" w:rsidP="004807B6">
      <w:pPr>
        <w:rPr>
          <w:rFonts w:eastAsia="ＭＳ 明朝"/>
          <w:lang w:val="en-GB" w:eastAsia="ja-JP"/>
        </w:rPr>
      </w:pPr>
      <w:r>
        <w:rPr>
          <w:rFonts w:eastAsia="ＭＳ 明朝"/>
          <w:lang w:val="en-GB" w:eastAsia="ja-JP"/>
        </w:rPr>
        <w:t>One may say Alt1-B-2 can be too restrictive for the applicable use case since dynamic waveform switching based on Alt1-B-2 would be performed only when some conditions are met. In our commercial scenario, however, we can observe a relationship between proper waveform and typical DCI field indication. Therefore, we think referring to the existing DCI indication as a condition of waveform switching would work with no issue in practic</w:t>
      </w:r>
      <w:r w:rsidR="009A7F96">
        <w:rPr>
          <w:rFonts w:eastAsia="ＭＳ 明朝"/>
          <w:lang w:val="en-GB" w:eastAsia="ja-JP"/>
        </w:rPr>
        <w:t>e</w:t>
      </w:r>
      <w:r>
        <w:rPr>
          <w:rFonts w:eastAsia="ＭＳ 明朝"/>
          <w:lang w:val="en-GB" w:eastAsia="ja-JP"/>
        </w:rPr>
        <w:t xml:space="preserve">. </w:t>
      </w:r>
    </w:p>
    <w:p w14:paraId="23D0F8FB" w14:textId="46D66C6C" w:rsidR="004807B6" w:rsidRDefault="004807B6" w:rsidP="004807B6">
      <w:pPr>
        <w:pStyle w:val="ac"/>
        <w:rPr>
          <w:rFonts w:eastAsia="ＭＳ 明朝"/>
          <w:b/>
          <w:bCs/>
          <w:lang w:val="en-GB" w:eastAsia="ja-JP"/>
        </w:rPr>
      </w:pPr>
      <w:r w:rsidRPr="004807B6">
        <w:rPr>
          <w:rFonts w:eastAsia="ＭＳ 明朝"/>
          <w:b/>
          <w:bCs/>
          <w:lang w:val="en-GB" w:eastAsia="ja-JP"/>
        </w:rPr>
        <w:lastRenderedPageBreak/>
        <w:t xml:space="preserve">Proposal </w:t>
      </w:r>
      <w:r w:rsidR="00350350">
        <w:rPr>
          <w:rFonts w:eastAsia="ＭＳ 明朝"/>
          <w:b/>
          <w:bCs/>
          <w:lang w:val="en-GB" w:eastAsia="ja-JP"/>
        </w:rPr>
        <w:t>2</w:t>
      </w:r>
      <w:r w:rsidRPr="004807B6">
        <w:rPr>
          <w:rFonts w:eastAsia="ＭＳ 明朝"/>
          <w:b/>
          <w:bCs/>
          <w:lang w:val="en-GB" w:eastAsia="ja-JP"/>
        </w:rPr>
        <w:t xml:space="preserve">: </w:t>
      </w:r>
      <w:r>
        <w:rPr>
          <w:rFonts w:eastAsia="ＭＳ 明朝"/>
          <w:b/>
          <w:bCs/>
          <w:lang w:val="en-GB" w:eastAsia="ja-JP"/>
        </w:rPr>
        <w:t>To achieve dynamic waveform switching</w:t>
      </w:r>
      <w:r w:rsidR="00DD2EC5">
        <w:rPr>
          <w:rFonts w:eastAsia="ＭＳ 明朝"/>
          <w:b/>
          <w:bCs/>
          <w:lang w:val="en-GB" w:eastAsia="ja-JP"/>
        </w:rPr>
        <w:t xml:space="preserve"> for </w:t>
      </w:r>
      <w:r w:rsidR="00D87649">
        <w:rPr>
          <w:rFonts w:eastAsia="ＭＳ 明朝"/>
          <w:b/>
          <w:bCs/>
          <w:lang w:val="en-GB" w:eastAsia="ja-JP"/>
        </w:rPr>
        <w:t>PUSCH</w:t>
      </w:r>
      <w:r>
        <w:rPr>
          <w:rFonts w:eastAsia="ＭＳ 明朝"/>
          <w:b/>
          <w:bCs/>
          <w:lang w:val="en-GB" w:eastAsia="ja-JP"/>
        </w:rPr>
        <w:t xml:space="preserve">, support </w:t>
      </w:r>
      <w:r w:rsidR="003D3B46" w:rsidRPr="003D3B46">
        <w:rPr>
          <w:rFonts w:eastAsia="ＭＳ 明朝"/>
          <w:b/>
          <w:bCs/>
          <w:lang w:val="en-GB" w:eastAsia="ja-JP"/>
        </w:rPr>
        <w:t>Alt 1-B-2: Implicit determination from condition(s) on scheduling information</w:t>
      </w:r>
    </w:p>
    <w:p w14:paraId="2F393032" w14:textId="3C334424" w:rsidR="004807B6" w:rsidRPr="004807B6" w:rsidRDefault="004807B6" w:rsidP="004807B6">
      <w:pPr>
        <w:pStyle w:val="ac"/>
        <w:numPr>
          <w:ilvl w:val="0"/>
          <w:numId w:val="31"/>
        </w:numPr>
        <w:rPr>
          <w:rFonts w:eastAsia="ＭＳ 明朝"/>
          <w:b/>
          <w:bCs/>
          <w:lang w:val="en-GB" w:eastAsia="ja-JP"/>
        </w:rPr>
      </w:pPr>
      <w:r>
        <w:rPr>
          <w:rFonts w:eastAsia="ＭＳ 明朝"/>
          <w:b/>
          <w:bCs/>
          <w:lang w:val="en-GB" w:eastAsia="ja-JP"/>
        </w:rPr>
        <w:t xml:space="preserve">Existing DCI field and/or configuration, e.g., MCS, TPMI, SRI and/or </w:t>
      </w:r>
      <w:proofErr w:type="spellStart"/>
      <w:r>
        <w:rPr>
          <w:rFonts w:eastAsia="ＭＳ 明朝"/>
          <w:b/>
          <w:bCs/>
          <w:lang w:val="en-GB" w:eastAsia="ja-JP"/>
        </w:rPr>
        <w:t>maxRank</w:t>
      </w:r>
      <w:proofErr w:type="spellEnd"/>
      <w:r>
        <w:rPr>
          <w:rFonts w:eastAsia="ＭＳ 明朝"/>
          <w:b/>
          <w:bCs/>
          <w:lang w:val="en-GB" w:eastAsia="ja-JP"/>
        </w:rPr>
        <w:t xml:space="preserve">, can be considered to determine waveform </w:t>
      </w:r>
    </w:p>
    <w:p w14:paraId="2BF2D870" w14:textId="77777777" w:rsidR="003D3B46" w:rsidRDefault="003D3B46" w:rsidP="004807B6">
      <w:pPr>
        <w:rPr>
          <w:rFonts w:eastAsia="ＭＳ 明朝"/>
          <w:lang w:val="en-GB" w:eastAsia="ja-JP"/>
        </w:rPr>
      </w:pPr>
    </w:p>
    <w:p w14:paraId="6F5B97B2" w14:textId="33F9C854" w:rsidR="004807B6" w:rsidRPr="003D3B46" w:rsidRDefault="003D3B46" w:rsidP="004807B6">
      <w:pPr>
        <w:rPr>
          <w:rFonts w:eastAsia="ＭＳ 明朝"/>
          <w:lang w:val="en-GB" w:eastAsia="ja-JP"/>
        </w:rPr>
      </w:pPr>
      <w:r>
        <w:rPr>
          <w:rFonts w:eastAsia="ＭＳ 明朝"/>
          <w:lang w:val="en-GB" w:eastAsia="ja-JP"/>
        </w:rPr>
        <w:t xml:space="preserve">To support Alt 1-B-2, we need to specify the exact condition(s) to be considered for the implicit determination. Given that DFT-S-OFDM is generally beneficial in case of coverage-limited scenario, one potential way is to consider MCS indicated by the scheduling DCI. For example, configuring a particular threshold on MCS, if the indicated MCS is lower than the threshold, a UE may determine to switch </w:t>
      </w:r>
      <w:proofErr w:type="gramStart"/>
      <w:r>
        <w:rPr>
          <w:rFonts w:eastAsia="ＭＳ 明朝"/>
          <w:lang w:val="en-GB" w:eastAsia="ja-JP"/>
        </w:rPr>
        <w:t>its</w:t>
      </w:r>
      <w:proofErr w:type="gramEnd"/>
      <w:r>
        <w:rPr>
          <w:rFonts w:eastAsia="ＭＳ 明朝"/>
          <w:lang w:val="en-GB" w:eastAsia="ja-JP"/>
        </w:rPr>
        <w:t xml:space="preserve"> using waveform from CP-OFDM to DFT-S-OFDM. Another approach is to consider the number of ranks. In Rel-17, usage of DFT-S-OFDM is limited only when the actual transmission rank is 1. A UE can determine the actual transmission rank based on SRI field and/or TPMI field, depending on configured UL transmission scheme. </w:t>
      </w:r>
    </w:p>
    <w:p w14:paraId="1BE4315F" w14:textId="2B0A4CCB" w:rsidR="00806BEC" w:rsidRDefault="00806BEC" w:rsidP="00806BEC">
      <w:pPr>
        <w:pStyle w:val="ac"/>
        <w:rPr>
          <w:rFonts w:eastAsia="ＭＳ 明朝"/>
          <w:b/>
          <w:bCs/>
          <w:lang w:val="en-GB" w:eastAsia="ja-JP"/>
        </w:rPr>
      </w:pPr>
      <w:r w:rsidRPr="004807B6">
        <w:rPr>
          <w:rFonts w:eastAsia="ＭＳ 明朝"/>
          <w:b/>
          <w:bCs/>
          <w:lang w:val="en-GB" w:eastAsia="ja-JP"/>
        </w:rPr>
        <w:t xml:space="preserve">Proposal </w:t>
      </w:r>
      <w:r w:rsidR="00350350">
        <w:rPr>
          <w:rFonts w:eastAsia="ＭＳ 明朝"/>
          <w:b/>
          <w:bCs/>
          <w:lang w:val="en-GB" w:eastAsia="ja-JP"/>
        </w:rPr>
        <w:t>3</w:t>
      </w:r>
      <w:r w:rsidRPr="004807B6">
        <w:rPr>
          <w:rFonts w:eastAsia="ＭＳ 明朝"/>
          <w:b/>
          <w:bCs/>
          <w:lang w:val="en-GB" w:eastAsia="ja-JP"/>
        </w:rPr>
        <w:t xml:space="preserve">: </w:t>
      </w:r>
      <w:r w:rsidR="003D3B46">
        <w:rPr>
          <w:rFonts w:eastAsia="ＭＳ 明朝"/>
          <w:b/>
          <w:bCs/>
          <w:lang w:val="en-GB" w:eastAsia="ja-JP"/>
        </w:rPr>
        <w:t xml:space="preserve">When Alt 1-B-2 is supported, the following condition(s) should be considered for waveform determination: </w:t>
      </w:r>
    </w:p>
    <w:p w14:paraId="1F632071" w14:textId="32200F1B" w:rsidR="003D3B46" w:rsidRDefault="003D3B46" w:rsidP="003D3B46">
      <w:pPr>
        <w:pStyle w:val="ac"/>
        <w:numPr>
          <w:ilvl w:val="0"/>
          <w:numId w:val="31"/>
        </w:numPr>
        <w:rPr>
          <w:rFonts w:eastAsia="ＭＳ 明朝"/>
          <w:b/>
          <w:bCs/>
          <w:lang w:val="en-GB" w:eastAsia="ja-JP"/>
        </w:rPr>
      </w:pPr>
      <w:r>
        <w:rPr>
          <w:rFonts w:eastAsia="ＭＳ 明朝"/>
          <w:b/>
          <w:bCs/>
          <w:lang w:val="en-GB" w:eastAsia="ja-JP"/>
        </w:rPr>
        <w:t>Option 1: MCS</w:t>
      </w:r>
    </w:p>
    <w:p w14:paraId="12F0574D" w14:textId="10A786FD" w:rsidR="003D3B46" w:rsidRDefault="003D3B46" w:rsidP="003D3B46">
      <w:pPr>
        <w:pStyle w:val="ac"/>
        <w:numPr>
          <w:ilvl w:val="0"/>
          <w:numId w:val="31"/>
        </w:numPr>
        <w:rPr>
          <w:rFonts w:eastAsia="ＭＳ 明朝"/>
          <w:b/>
          <w:bCs/>
          <w:lang w:val="en-GB" w:eastAsia="ja-JP"/>
        </w:rPr>
      </w:pPr>
      <w:r>
        <w:rPr>
          <w:rFonts w:eastAsia="ＭＳ 明朝"/>
          <w:b/>
          <w:bCs/>
          <w:lang w:val="en-GB" w:eastAsia="ja-JP"/>
        </w:rPr>
        <w:t>Option 2: SRI and/or TPMI (i.e., actual transmission rank)</w:t>
      </w:r>
    </w:p>
    <w:p w14:paraId="3C8D989A" w14:textId="77777777" w:rsidR="00806BEC" w:rsidRPr="003D3B46" w:rsidRDefault="00806BEC" w:rsidP="004807B6">
      <w:pPr>
        <w:rPr>
          <w:rFonts w:eastAsia="ＭＳ 明朝"/>
          <w:lang w:val="en-GB" w:eastAsia="ja-JP"/>
        </w:rPr>
      </w:pPr>
    </w:p>
    <w:p w14:paraId="71C87AA9" w14:textId="59B4B1DB" w:rsidR="004807B6" w:rsidRDefault="003D3B46" w:rsidP="004807B6">
      <w:pPr>
        <w:rPr>
          <w:rFonts w:eastAsia="ＭＳ 明朝"/>
          <w:lang w:val="en-GB" w:eastAsia="ja-JP"/>
        </w:rPr>
      </w:pPr>
      <w:r>
        <w:rPr>
          <w:rFonts w:eastAsia="ＭＳ 明朝"/>
          <w:lang w:val="en-GB" w:eastAsia="ja-JP"/>
        </w:rPr>
        <w:t>Another discussion point is the type(s) of PUSCH to which dynamic waveform switching indication is applied. T</w:t>
      </w:r>
      <w:r w:rsidR="004807B6">
        <w:rPr>
          <w:rFonts w:eastAsia="ＭＳ 明朝"/>
          <w:lang w:val="en-GB" w:eastAsia="ja-JP"/>
        </w:rPr>
        <w:t xml:space="preserve">he following </w:t>
      </w:r>
      <w:r>
        <w:rPr>
          <w:rFonts w:eastAsia="ＭＳ 明朝"/>
          <w:lang w:val="en-GB" w:eastAsia="ja-JP"/>
        </w:rPr>
        <w:t xml:space="preserve">types </w:t>
      </w:r>
      <w:r w:rsidR="004807B6">
        <w:rPr>
          <w:rFonts w:eastAsia="ＭＳ 明朝"/>
          <w:lang w:val="en-GB" w:eastAsia="ja-JP"/>
        </w:rPr>
        <w:t>can be considered</w:t>
      </w:r>
    </w:p>
    <w:p w14:paraId="0D6A05E4" w14:textId="0417FF4C" w:rsidR="004807B6" w:rsidRDefault="003D3B46" w:rsidP="004807B6">
      <w:pPr>
        <w:pStyle w:val="aff2"/>
        <w:numPr>
          <w:ilvl w:val="0"/>
          <w:numId w:val="31"/>
        </w:numPr>
        <w:rPr>
          <w:rFonts w:eastAsia="ＭＳ 明朝"/>
          <w:lang w:val="en-GB" w:eastAsia="ja-JP"/>
        </w:rPr>
      </w:pPr>
      <w:r>
        <w:rPr>
          <w:rFonts w:eastAsia="ＭＳ 明朝"/>
          <w:lang w:val="en-GB" w:eastAsia="ja-JP"/>
        </w:rPr>
        <w:t xml:space="preserve">Type </w:t>
      </w:r>
      <w:r w:rsidR="004807B6">
        <w:rPr>
          <w:rFonts w:eastAsia="ＭＳ 明朝"/>
          <w:lang w:val="en-GB" w:eastAsia="ja-JP"/>
        </w:rPr>
        <w:t>1: PUSCH scheduled by RAR UL grant (i.e., msg3 PUSCH)</w:t>
      </w:r>
    </w:p>
    <w:p w14:paraId="6EB4F28D" w14:textId="27A9A6D5" w:rsidR="004807B6" w:rsidRDefault="003D3B46" w:rsidP="004807B6">
      <w:pPr>
        <w:pStyle w:val="aff2"/>
        <w:numPr>
          <w:ilvl w:val="0"/>
          <w:numId w:val="31"/>
        </w:numPr>
        <w:rPr>
          <w:rFonts w:eastAsia="ＭＳ 明朝"/>
          <w:lang w:val="en-GB" w:eastAsia="ja-JP"/>
        </w:rPr>
      </w:pPr>
      <w:r>
        <w:rPr>
          <w:rFonts w:eastAsia="ＭＳ 明朝"/>
          <w:lang w:val="en-GB" w:eastAsia="ja-JP"/>
        </w:rPr>
        <w:t>Type</w:t>
      </w:r>
      <w:r w:rsidR="004807B6">
        <w:rPr>
          <w:rFonts w:eastAsia="ＭＳ 明朝"/>
          <w:lang w:val="en-GB" w:eastAsia="ja-JP"/>
        </w:rPr>
        <w:t xml:space="preserve"> 2: PUSCH scheduled by DCI format 0_0</w:t>
      </w:r>
    </w:p>
    <w:p w14:paraId="6D0F290E" w14:textId="3271F0E7" w:rsidR="004807B6" w:rsidRDefault="003D3B46" w:rsidP="004807B6">
      <w:pPr>
        <w:pStyle w:val="aff2"/>
        <w:numPr>
          <w:ilvl w:val="0"/>
          <w:numId w:val="31"/>
        </w:numPr>
        <w:rPr>
          <w:rFonts w:eastAsia="ＭＳ 明朝"/>
          <w:lang w:val="en-GB" w:eastAsia="ja-JP"/>
        </w:rPr>
      </w:pPr>
      <w:r>
        <w:rPr>
          <w:rFonts w:eastAsia="ＭＳ 明朝"/>
          <w:lang w:val="en-GB" w:eastAsia="ja-JP"/>
        </w:rPr>
        <w:t>Type</w:t>
      </w:r>
      <w:r w:rsidDel="003D3B46">
        <w:rPr>
          <w:rFonts w:eastAsia="ＭＳ 明朝"/>
          <w:lang w:val="en-GB" w:eastAsia="ja-JP"/>
        </w:rPr>
        <w:t xml:space="preserve"> </w:t>
      </w:r>
      <w:r w:rsidR="004807B6">
        <w:rPr>
          <w:rFonts w:eastAsia="ＭＳ 明朝"/>
          <w:lang w:val="en-GB" w:eastAsia="ja-JP"/>
        </w:rPr>
        <w:t>3: PUSCH scheduled by DCI format 0_1/0_2</w:t>
      </w:r>
    </w:p>
    <w:p w14:paraId="47AEE646" w14:textId="5833983F" w:rsidR="004807B6" w:rsidRDefault="003D3B46" w:rsidP="004807B6">
      <w:pPr>
        <w:pStyle w:val="aff2"/>
        <w:numPr>
          <w:ilvl w:val="0"/>
          <w:numId w:val="31"/>
        </w:numPr>
        <w:rPr>
          <w:rFonts w:eastAsia="ＭＳ 明朝"/>
          <w:lang w:val="en-GB" w:eastAsia="ja-JP"/>
        </w:rPr>
      </w:pPr>
      <w:r>
        <w:rPr>
          <w:rFonts w:eastAsia="ＭＳ 明朝"/>
          <w:lang w:val="en-GB" w:eastAsia="ja-JP"/>
        </w:rPr>
        <w:t>Type</w:t>
      </w:r>
      <w:r w:rsidDel="003D3B46">
        <w:rPr>
          <w:rFonts w:eastAsia="ＭＳ 明朝"/>
          <w:lang w:val="en-GB" w:eastAsia="ja-JP"/>
        </w:rPr>
        <w:t xml:space="preserve"> </w:t>
      </w:r>
      <w:r w:rsidR="004807B6">
        <w:rPr>
          <w:rFonts w:eastAsia="ＭＳ 明朝"/>
          <w:lang w:val="en-GB" w:eastAsia="ja-JP"/>
        </w:rPr>
        <w:t>4: PUSCH scheduled by CG Type 1</w:t>
      </w:r>
    </w:p>
    <w:p w14:paraId="59331A96" w14:textId="020BDED5" w:rsidR="004807B6" w:rsidRDefault="003D3B46" w:rsidP="004807B6">
      <w:pPr>
        <w:pStyle w:val="aff2"/>
        <w:numPr>
          <w:ilvl w:val="0"/>
          <w:numId w:val="31"/>
        </w:numPr>
        <w:rPr>
          <w:rFonts w:eastAsia="ＭＳ 明朝"/>
          <w:lang w:val="en-GB" w:eastAsia="ja-JP"/>
        </w:rPr>
      </w:pPr>
      <w:r>
        <w:rPr>
          <w:rFonts w:eastAsia="ＭＳ 明朝"/>
          <w:lang w:val="en-GB" w:eastAsia="ja-JP"/>
        </w:rPr>
        <w:t>Type</w:t>
      </w:r>
      <w:r w:rsidDel="003D3B46">
        <w:rPr>
          <w:rFonts w:eastAsia="ＭＳ 明朝" w:hint="eastAsia"/>
          <w:lang w:val="en-GB" w:eastAsia="ja-JP"/>
        </w:rPr>
        <w:t xml:space="preserve"> </w:t>
      </w:r>
      <w:r w:rsidR="004807B6">
        <w:rPr>
          <w:rFonts w:eastAsia="ＭＳ 明朝"/>
          <w:lang w:val="en-GB" w:eastAsia="ja-JP"/>
        </w:rPr>
        <w:t>5: PUSCH scheduled by CG Type 2 activated by DCI format 0_0</w:t>
      </w:r>
    </w:p>
    <w:p w14:paraId="2DD35F14" w14:textId="18312CB4" w:rsidR="004807B6" w:rsidRPr="004807B6" w:rsidRDefault="003D3B46" w:rsidP="004807B6">
      <w:pPr>
        <w:pStyle w:val="aff2"/>
        <w:numPr>
          <w:ilvl w:val="0"/>
          <w:numId w:val="31"/>
        </w:numPr>
        <w:rPr>
          <w:rFonts w:eastAsia="ＭＳ 明朝"/>
          <w:lang w:val="en-GB" w:eastAsia="ja-JP"/>
        </w:rPr>
      </w:pPr>
      <w:r>
        <w:rPr>
          <w:rFonts w:eastAsia="ＭＳ 明朝"/>
          <w:lang w:val="en-GB" w:eastAsia="ja-JP"/>
        </w:rPr>
        <w:t>Type</w:t>
      </w:r>
      <w:r w:rsidDel="003D3B46">
        <w:rPr>
          <w:rFonts w:eastAsia="ＭＳ 明朝" w:hint="eastAsia"/>
          <w:lang w:val="en-GB" w:eastAsia="ja-JP"/>
        </w:rPr>
        <w:t xml:space="preserve"> </w:t>
      </w:r>
      <w:r w:rsidR="004807B6">
        <w:rPr>
          <w:rFonts w:eastAsia="ＭＳ 明朝"/>
          <w:lang w:val="en-GB" w:eastAsia="ja-JP"/>
        </w:rPr>
        <w:t>6: PUSCH scheduled by CG Type 2 activated by DCI format 0_1/0_2</w:t>
      </w:r>
    </w:p>
    <w:p w14:paraId="16020771" w14:textId="727125E5" w:rsidR="004807B6" w:rsidRDefault="004807B6" w:rsidP="004807B6">
      <w:pPr>
        <w:rPr>
          <w:rFonts w:eastAsia="ＭＳ 明朝"/>
          <w:lang w:val="en-GB" w:eastAsia="ja-JP"/>
        </w:rPr>
      </w:pPr>
    </w:p>
    <w:p w14:paraId="56A00F06" w14:textId="532F4693" w:rsidR="003D3B46" w:rsidRPr="004807B6" w:rsidRDefault="004807B6" w:rsidP="004807B6">
      <w:pPr>
        <w:rPr>
          <w:rFonts w:eastAsia="ＭＳ 明朝"/>
          <w:lang w:val="en-GB" w:eastAsia="ja-JP"/>
        </w:rPr>
      </w:pPr>
      <w:r>
        <w:rPr>
          <w:rFonts w:eastAsia="ＭＳ 明朝"/>
          <w:lang w:val="en-GB" w:eastAsia="ja-JP"/>
        </w:rPr>
        <w:t xml:space="preserve">In our view, at least </w:t>
      </w:r>
      <w:r w:rsidR="003D3B46">
        <w:rPr>
          <w:rFonts w:eastAsia="ＭＳ 明朝"/>
          <w:lang w:val="en-GB" w:eastAsia="ja-JP"/>
        </w:rPr>
        <w:t xml:space="preserve">Type </w:t>
      </w:r>
      <w:r>
        <w:rPr>
          <w:rFonts w:eastAsia="ＭＳ 明朝"/>
          <w:lang w:val="en-GB" w:eastAsia="ja-JP"/>
        </w:rPr>
        <w:t xml:space="preserve">3 </w:t>
      </w:r>
      <w:r w:rsidR="003D3B46">
        <w:rPr>
          <w:rFonts w:eastAsia="ＭＳ 明朝"/>
          <w:lang w:val="en-GB" w:eastAsia="ja-JP"/>
        </w:rPr>
        <w:t xml:space="preserve">(i.e., PUSCH scheduled by DCI format 0_1/0_2) </w:t>
      </w:r>
      <w:r>
        <w:rPr>
          <w:rFonts w:eastAsia="ＭＳ 明朝"/>
          <w:lang w:val="en-GB" w:eastAsia="ja-JP"/>
        </w:rPr>
        <w:t xml:space="preserve">should be considered for dynamic waveform switching as it </w:t>
      </w:r>
      <w:r w:rsidR="003D3B46">
        <w:rPr>
          <w:rFonts w:eastAsia="ＭＳ 明朝"/>
          <w:lang w:val="en-GB" w:eastAsia="ja-JP"/>
        </w:rPr>
        <w:t>is frequently used in the field</w:t>
      </w:r>
      <w:r>
        <w:rPr>
          <w:rFonts w:eastAsia="ＭＳ 明朝"/>
          <w:lang w:val="en-GB" w:eastAsia="ja-JP"/>
        </w:rPr>
        <w:t xml:space="preserve">. Moreover, we think the benefit of dynamic waveform switching is commonly valid irrespective of the PUSCH scheduling method. Therefore, we prefer to maximize the use case in general. Meanwhile, </w:t>
      </w:r>
      <w:r w:rsidR="003D3B46">
        <w:rPr>
          <w:rFonts w:eastAsia="ＭＳ 明朝"/>
          <w:lang w:val="en-GB" w:eastAsia="ja-JP"/>
        </w:rPr>
        <w:t xml:space="preserve">For the other types, </w:t>
      </w:r>
      <w:r>
        <w:rPr>
          <w:rFonts w:eastAsia="ＭＳ 明朝"/>
          <w:lang w:val="en-GB" w:eastAsia="ja-JP"/>
        </w:rPr>
        <w:t xml:space="preserve">there are some </w:t>
      </w:r>
      <w:r w:rsidR="003D3B46">
        <w:rPr>
          <w:rFonts w:eastAsia="ＭＳ 明朝"/>
          <w:lang w:val="en-GB" w:eastAsia="ja-JP"/>
        </w:rPr>
        <w:t>type</w:t>
      </w:r>
      <w:r>
        <w:rPr>
          <w:rFonts w:eastAsia="ＭＳ 明朝"/>
          <w:lang w:val="en-GB" w:eastAsia="ja-JP"/>
        </w:rPr>
        <w:t xml:space="preserve">-specific issues to support dynamic waveform switching. For example, since </w:t>
      </w:r>
      <w:r w:rsidR="003D3B46">
        <w:rPr>
          <w:rFonts w:eastAsia="ＭＳ 明朝"/>
          <w:lang w:val="en-GB" w:eastAsia="ja-JP"/>
        </w:rPr>
        <w:t xml:space="preserve">Type </w:t>
      </w:r>
      <w:r>
        <w:rPr>
          <w:rFonts w:eastAsia="ＭＳ 明朝"/>
          <w:lang w:val="en-GB" w:eastAsia="ja-JP"/>
        </w:rPr>
        <w:t xml:space="preserve">1 and </w:t>
      </w:r>
      <w:r w:rsidR="003D3B46">
        <w:rPr>
          <w:rFonts w:eastAsia="ＭＳ 明朝"/>
          <w:lang w:val="en-GB" w:eastAsia="ja-JP"/>
        </w:rPr>
        <w:t>Type</w:t>
      </w:r>
      <w:r w:rsidR="003D3B46" w:rsidDel="003D3B46">
        <w:rPr>
          <w:rFonts w:eastAsia="ＭＳ 明朝"/>
          <w:lang w:val="en-GB" w:eastAsia="ja-JP"/>
        </w:rPr>
        <w:t xml:space="preserve"> </w:t>
      </w:r>
      <w:r>
        <w:rPr>
          <w:rFonts w:eastAsia="ＭＳ 明朝"/>
          <w:lang w:val="en-GB" w:eastAsia="ja-JP"/>
        </w:rPr>
        <w:t xml:space="preserve">2 are related to PUSCH transmission before UE capability reporting, </w:t>
      </w:r>
      <w:proofErr w:type="spellStart"/>
      <w:r>
        <w:rPr>
          <w:rFonts w:eastAsia="ＭＳ 明朝"/>
          <w:lang w:val="en-GB" w:eastAsia="ja-JP"/>
        </w:rPr>
        <w:t>gNB</w:t>
      </w:r>
      <w:proofErr w:type="spellEnd"/>
      <w:r>
        <w:rPr>
          <w:rFonts w:eastAsia="ＭＳ 明朝"/>
          <w:lang w:val="en-GB" w:eastAsia="ja-JP"/>
        </w:rPr>
        <w:t xml:space="preserve"> may need to know </w:t>
      </w:r>
      <w:r w:rsidR="009A7F96">
        <w:rPr>
          <w:rFonts w:eastAsia="ＭＳ 明朝"/>
          <w:lang w:val="en-GB" w:eastAsia="ja-JP"/>
        </w:rPr>
        <w:t xml:space="preserve">whether </w:t>
      </w:r>
      <w:r>
        <w:rPr>
          <w:rFonts w:eastAsia="ＭＳ 明朝"/>
          <w:lang w:val="en-GB" w:eastAsia="ja-JP"/>
        </w:rPr>
        <w:t xml:space="preserve">UE supports the feature of dynamic waveform switching before receiving UE capability reporting. It may be difficult to find a good solution for this issue, while the benefit of dynamic waveform switching itself may not be large for these cases in our view. Also, CG PUSCH, especially CG Type 1 as in </w:t>
      </w:r>
      <w:r w:rsidR="003D3B46">
        <w:rPr>
          <w:rFonts w:eastAsia="ＭＳ 明朝"/>
          <w:lang w:val="en-GB" w:eastAsia="ja-JP"/>
        </w:rPr>
        <w:t>Type</w:t>
      </w:r>
      <w:r w:rsidR="003D3B46" w:rsidDel="003D3B46">
        <w:rPr>
          <w:rFonts w:eastAsia="ＭＳ 明朝"/>
          <w:lang w:val="en-GB" w:eastAsia="ja-JP"/>
        </w:rPr>
        <w:t xml:space="preserve"> </w:t>
      </w:r>
      <w:r>
        <w:rPr>
          <w:rFonts w:eastAsia="ＭＳ 明朝"/>
          <w:lang w:val="en-GB" w:eastAsia="ja-JP"/>
        </w:rPr>
        <w:t xml:space="preserve">4, is not associated with any DCI in NR now. Therefore, it could be difficult to specify </w:t>
      </w:r>
      <w:r w:rsidR="00DC5F7E">
        <w:rPr>
          <w:rFonts w:eastAsia="ＭＳ 明朝"/>
          <w:lang w:val="en-GB" w:eastAsia="ja-JP"/>
        </w:rPr>
        <w:t>a</w:t>
      </w:r>
      <w:r>
        <w:rPr>
          <w:rFonts w:eastAsia="ＭＳ 明朝"/>
          <w:lang w:val="en-GB" w:eastAsia="ja-JP"/>
        </w:rPr>
        <w:t xml:space="preserve"> unified solution applicable to both </w:t>
      </w:r>
      <w:r w:rsidR="003D3B46">
        <w:rPr>
          <w:rFonts w:eastAsia="ＭＳ 明朝"/>
          <w:lang w:val="en-GB" w:eastAsia="ja-JP"/>
        </w:rPr>
        <w:t>Type</w:t>
      </w:r>
      <w:r w:rsidR="003D3B46" w:rsidDel="003D3B46">
        <w:rPr>
          <w:rFonts w:eastAsia="ＭＳ 明朝"/>
          <w:lang w:val="en-GB" w:eastAsia="ja-JP"/>
        </w:rPr>
        <w:t xml:space="preserve"> </w:t>
      </w:r>
      <w:r>
        <w:rPr>
          <w:rFonts w:eastAsia="ＭＳ 明朝"/>
          <w:lang w:val="en-GB" w:eastAsia="ja-JP"/>
        </w:rPr>
        <w:t xml:space="preserve">3 and </w:t>
      </w:r>
      <w:r w:rsidR="003D3B46">
        <w:rPr>
          <w:rFonts w:eastAsia="ＭＳ 明朝"/>
          <w:lang w:val="en-GB" w:eastAsia="ja-JP"/>
        </w:rPr>
        <w:t>Type</w:t>
      </w:r>
      <w:r w:rsidR="003D3B46" w:rsidDel="003D3B46">
        <w:rPr>
          <w:rFonts w:eastAsia="ＭＳ 明朝"/>
          <w:lang w:val="en-GB" w:eastAsia="ja-JP"/>
        </w:rPr>
        <w:t xml:space="preserve"> </w:t>
      </w:r>
      <w:r>
        <w:rPr>
          <w:rFonts w:eastAsia="ＭＳ 明朝"/>
          <w:lang w:val="en-GB" w:eastAsia="ja-JP"/>
        </w:rPr>
        <w:t xml:space="preserve">4. Such fragmented solutions may not be preferred. </w:t>
      </w:r>
    </w:p>
    <w:p w14:paraId="0C5F0C35" w14:textId="3F7029F4" w:rsidR="004807B6" w:rsidRDefault="004807B6" w:rsidP="004807B6">
      <w:pPr>
        <w:pStyle w:val="ac"/>
        <w:rPr>
          <w:rFonts w:eastAsia="ＭＳ 明朝"/>
          <w:b/>
          <w:bCs/>
          <w:lang w:val="en-GB" w:eastAsia="ja-JP"/>
        </w:rPr>
      </w:pPr>
      <w:r w:rsidRPr="004807B6">
        <w:rPr>
          <w:rFonts w:eastAsia="ＭＳ 明朝"/>
          <w:b/>
          <w:bCs/>
          <w:lang w:val="en-GB" w:eastAsia="ja-JP"/>
        </w:rPr>
        <w:t xml:space="preserve">Proposal </w:t>
      </w:r>
      <w:r w:rsidR="00350350">
        <w:rPr>
          <w:rFonts w:eastAsia="ＭＳ 明朝"/>
          <w:b/>
          <w:bCs/>
          <w:lang w:val="en-GB" w:eastAsia="ja-JP"/>
        </w:rPr>
        <w:t>4</w:t>
      </w:r>
      <w:r w:rsidRPr="004807B6">
        <w:rPr>
          <w:rFonts w:eastAsia="ＭＳ 明朝"/>
          <w:b/>
          <w:bCs/>
          <w:lang w:val="en-GB" w:eastAsia="ja-JP"/>
        </w:rPr>
        <w:t xml:space="preserve">: </w:t>
      </w:r>
      <w:r>
        <w:rPr>
          <w:rFonts w:eastAsia="ＭＳ 明朝"/>
          <w:b/>
          <w:bCs/>
          <w:lang w:val="en-GB" w:eastAsia="ja-JP"/>
        </w:rPr>
        <w:t>Support dynamic waveform switching at least for PUSCH scheduled by DCI format 0_1/0_2</w:t>
      </w:r>
    </w:p>
    <w:p w14:paraId="6DDFB9E3" w14:textId="7216AFD9" w:rsidR="004807B6" w:rsidRDefault="004807B6" w:rsidP="004807B6">
      <w:pPr>
        <w:pStyle w:val="ac"/>
        <w:numPr>
          <w:ilvl w:val="0"/>
          <w:numId w:val="31"/>
        </w:numPr>
        <w:rPr>
          <w:rFonts w:eastAsia="ＭＳ 明朝"/>
          <w:b/>
          <w:bCs/>
          <w:lang w:val="en-GB" w:eastAsia="ja-JP"/>
        </w:rPr>
      </w:pPr>
      <w:r>
        <w:rPr>
          <w:rFonts w:eastAsia="ＭＳ 明朝"/>
          <w:b/>
          <w:bCs/>
          <w:lang w:val="en-GB" w:eastAsia="ja-JP"/>
        </w:rPr>
        <w:t>Open to consider any other type(s) of PUSCH transmission</w:t>
      </w:r>
    </w:p>
    <w:p w14:paraId="06FB4EFC" w14:textId="77777777" w:rsidR="004807B6" w:rsidRPr="004807B6" w:rsidRDefault="004807B6" w:rsidP="004807B6">
      <w:pPr>
        <w:rPr>
          <w:rFonts w:eastAsia="ＭＳ 明朝"/>
          <w:lang w:val="en-GB" w:eastAsia="ja-JP"/>
        </w:rPr>
      </w:pPr>
    </w:p>
    <w:p w14:paraId="7BEC9BE8" w14:textId="610E7505" w:rsidR="004807B6" w:rsidRDefault="004807B6" w:rsidP="004807B6">
      <w:pPr>
        <w:rPr>
          <w:rFonts w:eastAsia="ＭＳ 明朝"/>
          <w:lang w:val="en-GB" w:eastAsia="ja-JP"/>
        </w:rPr>
      </w:pPr>
      <w:r>
        <w:rPr>
          <w:rFonts w:eastAsia="ＭＳ 明朝"/>
          <w:lang w:val="en-GB" w:eastAsia="ja-JP"/>
        </w:rPr>
        <w:t xml:space="preserve">When dynamic waveform switching is supported, there are some other issues that need to be resolved. One of the most significant issues would be DCI size. In Rel-17, the size of DCI format 0_1/0_2 is dependent on waveform </w:t>
      </w:r>
      <w:r>
        <w:rPr>
          <w:rFonts w:eastAsia="ＭＳ 明朝"/>
          <w:lang w:val="en-GB" w:eastAsia="ja-JP"/>
        </w:rPr>
        <w:lastRenderedPageBreak/>
        <w:t xml:space="preserve">configuration (i.e., </w:t>
      </w:r>
      <w:proofErr w:type="spellStart"/>
      <w:r>
        <w:rPr>
          <w:rFonts w:eastAsia="ＭＳ 明朝"/>
          <w:lang w:val="en-GB" w:eastAsia="ja-JP"/>
        </w:rPr>
        <w:t>transformPrecoder</w:t>
      </w:r>
      <w:proofErr w:type="spellEnd"/>
      <w:r w:rsidR="00722238">
        <w:rPr>
          <w:rFonts w:eastAsia="ＭＳ 明朝"/>
          <w:lang w:val="en-GB" w:eastAsia="ja-JP"/>
        </w:rPr>
        <w:t xml:space="preserve"> in PUSCH-Config IE). When the applied waveform is dynamically indicated, then it is not clear which waveform (i.e., CP-OFDM or DFT-S-OFDM) is considered for DCI size determination. </w:t>
      </w:r>
    </w:p>
    <w:p w14:paraId="76FF57AB" w14:textId="4C068EC2" w:rsidR="00722238" w:rsidRDefault="00722238" w:rsidP="004807B6">
      <w:pPr>
        <w:rPr>
          <w:rFonts w:eastAsia="ＭＳ 明朝"/>
          <w:lang w:val="en-GB" w:eastAsia="ja-JP"/>
        </w:rPr>
      </w:pPr>
      <w:r>
        <w:rPr>
          <w:rFonts w:eastAsia="ＭＳ 明朝"/>
          <w:lang w:val="en-GB" w:eastAsia="ja-JP"/>
        </w:rPr>
        <w:t>Here we have tried to identify the exact DCI field(s) in DCI format 0_1/0_2 whose size depends on waveform. We observe the same fields for both DCI formats, as listed below:</w:t>
      </w:r>
    </w:p>
    <w:p w14:paraId="207D0EBB" w14:textId="7A26C095" w:rsidR="00722238" w:rsidRDefault="00722238" w:rsidP="00722238">
      <w:pPr>
        <w:pStyle w:val="aff2"/>
        <w:numPr>
          <w:ilvl w:val="0"/>
          <w:numId w:val="31"/>
        </w:numPr>
        <w:rPr>
          <w:rFonts w:eastAsia="ＭＳ 明朝"/>
          <w:lang w:val="en-GB" w:eastAsia="ja-JP"/>
        </w:rPr>
      </w:pPr>
      <w:r>
        <w:rPr>
          <w:rFonts w:eastAsia="ＭＳ 明朝"/>
          <w:lang w:val="en-GB" w:eastAsia="ja-JP"/>
        </w:rPr>
        <w:t>TPMI</w:t>
      </w:r>
    </w:p>
    <w:p w14:paraId="3BB70AD1" w14:textId="16120992" w:rsidR="00722238" w:rsidRDefault="00722238" w:rsidP="00722238">
      <w:pPr>
        <w:pStyle w:val="aff2"/>
        <w:numPr>
          <w:ilvl w:val="0"/>
          <w:numId w:val="31"/>
        </w:numPr>
        <w:rPr>
          <w:rFonts w:eastAsia="ＭＳ 明朝"/>
          <w:lang w:val="en-GB" w:eastAsia="ja-JP"/>
        </w:rPr>
      </w:pPr>
      <w:r>
        <w:rPr>
          <w:rFonts w:eastAsia="ＭＳ 明朝"/>
          <w:lang w:val="en-GB" w:eastAsia="ja-JP"/>
        </w:rPr>
        <w:t>Antenna ports</w:t>
      </w:r>
    </w:p>
    <w:p w14:paraId="4D05F251" w14:textId="5DEE98EE" w:rsidR="00722238" w:rsidRDefault="00722238" w:rsidP="00722238">
      <w:pPr>
        <w:pStyle w:val="aff2"/>
        <w:numPr>
          <w:ilvl w:val="0"/>
          <w:numId w:val="31"/>
        </w:numPr>
        <w:rPr>
          <w:rFonts w:eastAsia="ＭＳ 明朝"/>
          <w:lang w:val="en-GB" w:eastAsia="ja-JP"/>
        </w:rPr>
      </w:pPr>
      <w:r>
        <w:rPr>
          <w:rFonts w:eastAsia="ＭＳ 明朝" w:hint="eastAsia"/>
          <w:lang w:val="en-GB" w:eastAsia="ja-JP"/>
        </w:rPr>
        <w:t>P</w:t>
      </w:r>
      <w:r>
        <w:rPr>
          <w:rFonts w:eastAsia="ＭＳ 明朝"/>
          <w:lang w:val="en-GB" w:eastAsia="ja-JP"/>
        </w:rPr>
        <w:t>TRS – DMRS association</w:t>
      </w:r>
    </w:p>
    <w:p w14:paraId="256DC571" w14:textId="1A8C7DB4" w:rsidR="00722238" w:rsidRDefault="00722238" w:rsidP="00722238">
      <w:pPr>
        <w:pStyle w:val="aff2"/>
        <w:numPr>
          <w:ilvl w:val="0"/>
          <w:numId w:val="31"/>
        </w:numPr>
        <w:rPr>
          <w:rFonts w:eastAsia="ＭＳ 明朝"/>
          <w:lang w:val="en-GB" w:eastAsia="ja-JP"/>
        </w:rPr>
      </w:pPr>
      <w:r>
        <w:rPr>
          <w:rFonts w:eastAsia="ＭＳ 明朝" w:hint="eastAsia"/>
          <w:lang w:val="en-GB" w:eastAsia="ja-JP"/>
        </w:rPr>
        <w:t>D</w:t>
      </w:r>
      <w:r>
        <w:rPr>
          <w:rFonts w:eastAsia="ＭＳ 明朝"/>
          <w:lang w:val="en-GB" w:eastAsia="ja-JP"/>
        </w:rPr>
        <w:t>MRS sequence initialization</w:t>
      </w:r>
    </w:p>
    <w:p w14:paraId="4530FB2B" w14:textId="38AA2885" w:rsidR="00722238" w:rsidRPr="00722238" w:rsidRDefault="00722238" w:rsidP="00722238">
      <w:pPr>
        <w:pStyle w:val="aff2"/>
        <w:numPr>
          <w:ilvl w:val="0"/>
          <w:numId w:val="31"/>
        </w:numPr>
        <w:rPr>
          <w:rFonts w:eastAsia="ＭＳ 明朝"/>
          <w:lang w:val="en-GB" w:eastAsia="ja-JP"/>
        </w:rPr>
      </w:pPr>
      <w:r>
        <w:rPr>
          <w:rFonts w:eastAsia="ＭＳ 明朝" w:hint="eastAsia"/>
          <w:lang w:val="en-GB" w:eastAsia="ja-JP"/>
        </w:rPr>
        <w:t>F</w:t>
      </w:r>
      <w:r>
        <w:rPr>
          <w:rFonts w:eastAsia="ＭＳ 明朝"/>
          <w:lang w:val="en-GB" w:eastAsia="ja-JP"/>
        </w:rPr>
        <w:t>DRA</w:t>
      </w:r>
    </w:p>
    <w:p w14:paraId="7FAC3F2A" w14:textId="72E14A29" w:rsidR="004807B6" w:rsidRDefault="004807B6" w:rsidP="004807B6">
      <w:pPr>
        <w:rPr>
          <w:rFonts w:eastAsia="ＭＳ 明朝"/>
          <w:lang w:val="en-GB" w:eastAsia="ja-JP"/>
        </w:rPr>
      </w:pPr>
    </w:p>
    <w:p w14:paraId="47E6EA8D" w14:textId="26A69537" w:rsidR="00722238" w:rsidRDefault="00722238" w:rsidP="004807B6">
      <w:pPr>
        <w:rPr>
          <w:rFonts w:eastAsia="ＭＳ 明朝"/>
          <w:lang w:val="en-GB" w:eastAsia="ja-JP"/>
        </w:rPr>
      </w:pPr>
      <w:r>
        <w:rPr>
          <w:rFonts w:eastAsia="ＭＳ 明朝"/>
          <w:lang w:val="en-GB" w:eastAsia="ja-JP"/>
        </w:rPr>
        <w:t>Looking at the fields above, we observed the following:</w:t>
      </w:r>
    </w:p>
    <w:p w14:paraId="5FB72A82" w14:textId="44E93B60" w:rsidR="00722238" w:rsidRPr="00722238" w:rsidRDefault="00722238" w:rsidP="00722238">
      <w:pPr>
        <w:pStyle w:val="ac"/>
        <w:rPr>
          <w:rFonts w:eastAsia="ＭＳ 明朝"/>
          <w:b/>
          <w:bCs/>
          <w:lang w:val="en-GB" w:eastAsia="ja-JP"/>
        </w:rPr>
      </w:pPr>
      <w:r>
        <w:rPr>
          <w:rFonts w:eastAsia="ＭＳ 明朝"/>
          <w:b/>
          <w:bCs/>
          <w:lang w:val="en-GB" w:eastAsia="ja-JP"/>
        </w:rPr>
        <w:t>Observation</w:t>
      </w:r>
      <w:r w:rsidRPr="004807B6">
        <w:rPr>
          <w:rFonts w:eastAsia="ＭＳ 明朝"/>
          <w:b/>
          <w:bCs/>
          <w:lang w:val="en-GB" w:eastAsia="ja-JP"/>
        </w:rPr>
        <w:t xml:space="preserve"> </w:t>
      </w:r>
      <w:r>
        <w:rPr>
          <w:rFonts w:eastAsia="ＭＳ 明朝"/>
          <w:b/>
          <w:bCs/>
          <w:lang w:val="en-GB" w:eastAsia="ja-JP"/>
        </w:rPr>
        <w:t>1</w:t>
      </w:r>
      <w:r w:rsidRPr="004807B6">
        <w:rPr>
          <w:rFonts w:eastAsia="ＭＳ 明朝"/>
          <w:b/>
          <w:bCs/>
          <w:lang w:val="en-GB" w:eastAsia="ja-JP"/>
        </w:rPr>
        <w:t xml:space="preserve">: </w:t>
      </w:r>
      <w:r>
        <w:rPr>
          <w:rFonts w:eastAsia="ＭＳ 明朝"/>
          <w:b/>
          <w:bCs/>
          <w:lang w:val="en-GB" w:eastAsia="ja-JP"/>
        </w:rPr>
        <w:t>For the size of each DCI field in DCI format 0_1/0_2:</w:t>
      </w:r>
    </w:p>
    <w:p w14:paraId="0DE59D73" w14:textId="559B5C39" w:rsidR="00722238" w:rsidRPr="00722238" w:rsidRDefault="00722238" w:rsidP="00722238">
      <w:pPr>
        <w:pStyle w:val="aff2"/>
        <w:numPr>
          <w:ilvl w:val="0"/>
          <w:numId w:val="32"/>
        </w:numPr>
        <w:rPr>
          <w:rFonts w:eastAsia="ＭＳ 明朝"/>
          <w:b/>
          <w:bCs/>
          <w:lang w:val="en-GB" w:eastAsia="ja-JP"/>
        </w:rPr>
      </w:pPr>
      <w:r w:rsidRPr="00722238">
        <w:rPr>
          <w:rFonts w:eastAsia="ＭＳ 明朝" w:hint="eastAsia"/>
          <w:b/>
          <w:bCs/>
          <w:lang w:val="en-GB" w:eastAsia="ja-JP"/>
        </w:rPr>
        <w:t>I</w:t>
      </w:r>
      <w:r w:rsidRPr="00722238">
        <w:rPr>
          <w:rFonts w:eastAsia="ＭＳ 明朝"/>
          <w:b/>
          <w:bCs/>
          <w:lang w:val="en-GB" w:eastAsia="ja-JP"/>
        </w:rPr>
        <w:t xml:space="preserve">n general, DCI size is larger when CP-OFDM is configured (i.e., </w:t>
      </w:r>
      <w:proofErr w:type="spellStart"/>
      <w:r w:rsidRPr="00722238">
        <w:rPr>
          <w:rFonts w:eastAsia="ＭＳ 明朝"/>
          <w:b/>
          <w:bCs/>
          <w:lang w:val="en-GB" w:eastAsia="ja-JP"/>
        </w:rPr>
        <w:t>transformPrecoder</w:t>
      </w:r>
      <w:proofErr w:type="spellEnd"/>
      <w:r w:rsidRPr="00722238">
        <w:rPr>
          <w:rFonts w:eastAsia="ＭＳ 明朝"/>
          <w:b/>
          <w:bCs/>
          <w:lang w:val="en-GB" w:eastAsia="ja-JP"/>
        </w:rPr>
        <w:t xml:space="preserve"> is disabled). </w:t>
      </w:r>
    </w:p>
    <w:p w14:paraId="442DD664" w14:textId="595F6397" w:rsidR="00722238" w:rsidRPr="00722238" w:rsidRDefault="00722238" w:rsidP="00722238">
      <w:pPr>
        <w:pStyle w:val="aff2"/>
        <w:numPr>
          <w:ilvl w:val="0"/>
          <w:numId w:val="32"/>
        </w:numPr>
        <w:rPr>
          <w:rFonts w:eastAsia="ＭＳ 明朝"/>
          <w:b/>
          <w:bCs/>
          <w:lang w:val="en-GB" w:eastAsia="ja-JP"/>
        </w:rPr>
      </w:pPr>
      <w:r w:rsidRPr="00722238">
        <w:rPr>
          <w:rFonts w:eastAsia="ＭＳ 明朝"/>
          <w:b/>
          <w:bCs/>
          <w:lang w:val="en-GB" w:eastAsia="ja-JP"/>
        </w:rPr>
        <w:t xml:space="preserve">For TPMI, whether it exists in DCI formats doesn’t depend on waveform. But the number of bits can be different for different waveform. Meanwhile, it seems rather due to </w:t>
      </w:r>
      <w:proofErr w:type="spellStart"/>
      <w:r w:rsidRPr="00722238">
        <w:rPr>
          <w:rFonts w:eastAsia="ＭＳ 明朝"/>
          <w:b/>
          <w:bCs/>
          <w:lang w:val="en-GB" w:eastAsia="ja-JP"/>
        </w:rPr>
        <w:t>maxRank</w:t>
      </w:r>
      <w:proofErr w:type="spellEnd"/>
      <w:r w:rsidRPr="00722238">
        <w:rPr>
          <w:rFonts w:eastAsia="ＭＳ 明朝"/>
          <w:b/>
          <w:bCs/>
          <w:lang w:val="en-GB" w:eastAsia="ja-JP"/>
        </w:rPr>
        <w:t xml:space="preserve"> configuration. </w:t>
      </w:r>
    </w:p>
    <w:p w14:paraId="3B7C8A92" w14:textId="76754732" w:rsidR="00722238" w:rsidRPr="00722238" w:rsidRDefault="00722238" w:rsidP="00722238">
      <w:pPr>
        <w:pStyle w:val="aff2"/>
        <w:numPr>
          <w:ilvl w:val="0"/>
          <w:numId w:val="32"/>
        </w:numPr>
        <w:rPr>
          <w:rFonts w:eastAsia="ＭＳ 明朝"/>
          <w:b/>
          <w:bCs/>
          <w:lang w:val="en-GB" w:eastAsia="ja-JP"/>
        </w:rPr>
      </w:pPr>
      <w:r w:rsidRPr="00722238">
        <w:rPr>
          <w:rFonts w:eastAsia="ＭＳ 明朝"/>
          <w:b/>
          <w:bCs/>
          <w:lang w:val="en-GB" w:eastAsia="ja-JP"/>
        </w:rPr>
        <w:t xml:space="preserve">For Antenna ports, similar to TPMI, its existence doesn’t depend on waveform. In some cases, the number of bits can be different for different waveform. </w:t>
      </w:r>
    </w:p>
    <w:p w14:paraId="0C395116" w14:textId="4D064F2E" w:rsidR="00722238" w:rsidRPr="00722238" w:rsidRDefault="00722238" w:rsidP="00722238">
      <w:pPr>
        <w:pStyle w:val="aff2"/>
        <w:numPr>
          <w:ilvl w:val="0"/>
          <w:numId w:val="32"/>
        </w:numPr>
        <w:rPr>
          <w:rFonts w:eastAsia="ＭＳ 明朝"/>
          <w:b/>
          <w:bCs/>
          <w:lang w:val="en-GB" w:eastAsia="ja-JP"/>
        </w:rPr>
      </w:pPr>
      <w:r w:rsidRPr="00722238">
        <w:rPr>
          <w:rFonts w:eastAsia="ＭＳ 明朝"/>
          <w:b/>
          <w:bCs/>
          <w:lang w:val="en-GB" w:eastAsia="ja-JP"/>
        </w:rPr>
        <w:t xml:space="preserve">For PTRS – DMRS association and DMRS sequence initialization fields, its existence depends on waveform. 0 bit in case of DFT-S-OFDM, </w:t>
      </w:r>
      <w:r w:rsidR="00443417">
        <w:rPr>
          <w:rFonts w:eastAsia="ＭＳ 明朝"/>
          <w:b/>
          <w:bCs/>
          <w:lang w:val="en-GB" w:eastAsia="ja-JP"/>
        </w:rPr>
        <w:t>2</w:t>
      </w:r>
      <w:r w:rsidR="00443417" w:rsidRPr="00722238">
        <w:rPr>
          <w:rFonts w:eastAsia="ＭＳ 明朝"/>
          <w:b/>
          <w:bCs/>
          <w:lang w:val="en-GB" w:eastAsia="ja-JP"/>
        </w:rPr>
        <w:t xml:space="preserve"> </w:t>
      </w:r>
      <w:proofErr w:type="gramStart"/>
      <w:r w:rsidRPr="00722238">
        <w:rPr>
          <w:rFonts w:eastAsia="ＭＳ 明朝"/>
          <w:b/>
          <w:bCs/>
          <w:lang w:val="en-GB" w:eastAsia="ja-JP"/>
        </w:rPr>
        <w:t>bit</w:t>
      </w:r>
      <w:proofErr w:type="gramEnd"/>
      <w:r w:rsidRPr="00722238">
        <w:rPr>
          <w:rFonts w:eastAsia="ＭＳ 明朝"/>
          <w:b/>
          <w:bCs/>
          <w:lang w:val="en-GB" w:eastAsia="ja-JP"/>
        </w:rPr>
        <w:t xml:space="preserve"> in case of CP-OFDM. </w:t>
      </w:r>
    </w:p>
    <w:p w14:paraId="6A6F75E8" w14:textId="0D7DA2DF" w:rsidR="00722238" w:rsidRPr="00722238" w:rsidRDefault="00722238" w:rsidP="00722238">
      <w:pPr>
        <w:pStyle w:val="aff2"/>
        <w:numPr>
          <w:ilvl w:val="0"/>
          <w:numId w:val="32"/>
        </w:numPr>
        <w:rPr>
          <w:rFonts w:eastAsia="ＭＳ 明朝"/>
          <w:lang w:val="en-GB" w:eastAsia="ja-JP"/>
        </w:rPr>
      </w:pPr>
      <w:r w:rsidRPr="00722238">
        <w:rPr>
          <w:rFonts w:eastAsia="ＭＳ 明朝" w:hint="eastAsia"/>
          <w:b/>
          <w:bCs/>
          <w:lang w:val="en-GB" w:eastAsia="ja-JP"/>
        </w:rPr>
        <w:t>F</w:t>
      </w:r>
      <w:r w:rsidRPr="00722238">
        <w:rPr>
          <w:rFonts w:eastAsia="ＭＳ 明朝"/>
          <w:b/>
          <w:bCs/>
          <w:lang w:val="en-GB" w:eastAsia="ja-JP"/>
        </w:rPr>
        <w:t xml:space="preserve">DRA </w:t>
      </w:r>
      <w:proofErr w:type="spellStart"/>
      <w:r w:rsidRPr="00722238">
        <w:rPr>
          <w:rFonts w:eastAsia="ＭＳ 明朝"/>
          <w:b/>
          <w:bCs/>
          <w:lang w:val="en-GB" w:eastAsia="ja-JP"/>
        </w:rPr>
        <w:t>bitwidth</w:t>
      </w:r>
      <w:proofErr w:type="spellEnd"/>
      <w:r w:rsidRPr="00722238">
        <w:rPr>
          <w:rFonts w:eastAsia="ＭＳ 明朝"/>
          <w:b/>
          <w:bCs/>
          <w:lang w:val="en-GB" w:eastAsia="ja-JP"/>
        </w:rPr>
        <w:t xml:space="preserve"> is not dependent on waveform; however, the applicable indication is restricted in case that DFT-S-OFDM is used.</w:t>
      </w:r>
      <w:r>
        <w:rPr>
          <w:rFonts w:eastAsia="ＭＳ 明朝"/>
          <w:lang w:val="en-GB" w:eastAsia="ja-JP"/>
        </w:rPr>
        <w:t xml:space="preserve"> </w:t>
      </w:r>
    </w:p>
    <w:p w14:paraId="0457BBE8" w14:textId="27DDFF4F" w:rsidR="00722238" w:rsidRDefault="00722238" w:rsidP="004807B6">
      <w:pPr>
        <w:rPr>
          <w:rFonts w:eastAsia="ＭＳ 明朝"/>
          <w:lang w:val="en-GB" w:eastAsia="ja-JP"/>
        </w:rPr>
      </w:pPr>
    </w:p>
    <w:p w14:paraId="0A983951" w14:textId="332E35A6" w:rsidR="00722238" w:rsidRDefault="00722238" w:rsidP="004807B6">
      <w:pPr>
        <w:rPr>
          <w:rFonts w:eastAsia="ＭＳ 明朝"/>
          <w:lang w:val="en-GB" w:eastAsia="ja-JP"/>
        </w:rPr>
      </w:pPr>
      <w:r>
        <w:rPr>
          <w:rFonts w:eastAsia="ＭＳ 明朝"/>
          <w:lang w:val="en-GB" w:eastAsia="ja-JP"/>
        </w:rPr>
        <w:t xml:space="preserve">Firstly, how to determine the total size of DCI format 0_1/0_2 should be discussed. Three approaches can be considered; Alt-1) assuming CP-OFDM always, Alt-2) assuming DFT-S-OFDM always and Alt-3) determine total DCI size based on the indicated waveform. In our view, Alt-3 may not be very preferred from UE implementation perspective as the size of DCI to be monitored can be changed dynamically. Between Alt-1 and Alt-2 above, based on the first point in Observation 1, Alt-1 can be a preferrable choice. In Alt-2, while the DCI size can be smaller, such DCI format may not be able to incorporate the needed DCI fields with sufficient </w:t>
      </w:r>
      <w:proofErr w:type="spellStart"/>
      <w:r>
        <w:rPr>
          <w:rFonts w:eastAsia="ＭＳ 明朝"/>
          <w:lang w:val="en-GB" w:eastAsia="ja-JP"/>
        </w:rPr>
        <w:t>bitwidth</w:t>
      </w:r>
      <w:proofErr w:type="spellEnd"/>
      <w:r>
        <w:rPr>
          <w:rFonts w:eastAsia="ＭＳ 明朝"/>
          <w:lang w:val="en-GB" w:eastAsia="ja-JP"/>
        </w:rPr>
        <w:t xml:space="preserve"> for the case of CP-OFDM. This may cause some restrictions on DCI indications when CP-OFDM is indicated. In Alt-1, assuming larger size for DCI always, the sufficient </w:t>
      </w:r>
      <w:proofErr w:type="spellStart"/>
      <w:r>
        <w:rPr>
          <w:rFonts w:eastAsia="ＭＳ 明朝"/>
          <w:lang w:val="en-GB" w:eastAsia="ja-JP"/>
        </w:rPr>
        <w:t>bitwidth</w:t>
      </w:r>
      <w:proofErr w:type="spellEnd"/>
      <w:r>
        <w:rPr>
          <w:rFonts w:eastAsia="ＭＳ 明朝"/>
          <w:lang w:val="en-GB" w:eastAsia="ja-JP"/>
        </w:rPr>
        <w:t xml:space="preserve"> can always be ensured for any DCI field. </w:t>
      </w:r>
    </w:p>
    <w:p w14:paraId="276BAD11" w14:textId="061873E0" w:rsidR="00722238" w:rsidRDefault="00722238" w:rsidP="00722238">
      <w:pPr>
        <w:pStyle w:val="ac"/>
        <w:rPr>
          <w:rFonts w:eastAsia="ＭＳ 明朝"/>
          <w:b/>
          <w:bCs/>
          <w:lang w:val="en-GB" w:eastAsia="ja-JP"/>
        </w:rPr>
      </w:pPr>
      <w:r w:rsidRPr="004807B6">
        <w:rPr>
          <w:rFonts w:eastAsia="ＭＳ 明朝"/>
          <w:b/>
          <w:bCs/>
          <w:lang w:val="en-GB" w:eastAsia="ja-JP"/>
        </w:rPr>
        <w:t xml:space="preserve">Proposal </w:t>
      </w:r>
      <w:r w:rsidR="00350350">
        <w:rPr>
          <w:rFonts w:eastAsia="ＭＳ 明朝"/>
          <w:b/>
          <w:bCs/>
          <w:lang w:val="en-GB" w:eastAsia="ja-JP"/>
        </w:rPr>
        <w:t>5</w:t>
      </w:r>
      <w:r w:rsidRPr="004807B6">
        <w:rPr>
          <w:rFonts w:eastAsia="ＭＳ 明朝"/>
          <w:b/>
          <w:bCs/>
          <w:lang w:val="en-GB" w:eastAsia="ja-JP"/>
        </w:rPr>
        <w:t xml:space="preserve">: </w:t>
      </w:r>
      <w:r>
        <w:rPr>
          <w:rFonts w:eastAsia="ＭＳ 明朝"/>
          <w:b/>
          <w:bCs/>
          <w:lang w:val="en-GB" w:eastAsia="ja-JP"/>
        </w:rPr>
        <w:t>When dynamic waveform switching is configured, the total size of DCI format 0_1/0_2 should be determined assuming CP-OFDM</w:t>
      </w:r>
      <w:r w:rsidR="001A79E6">
        <w:rPr>
          <w:rFonts w:eastAsia="ＭＳ 明朝"/>
          <w:b/>
          <w:bCs/>
          <w:lang w:val="en-GB" w:eastAsia="ja-JP"/>
        </w:rPr>
        <w:t xml:space="preserve"> </w:t>
      </w:r>
    </w:p>
    <w:p w14:paraId="0ECD027D" w14:textId="69E53F70" w:rsidR="00722238" w:rsidRPr="00722238" w:rsidRDefault="00722238" w:rsidP="004807B6">
      <w:pPr>
        <w:rPr>
          <w:rFonts w:eastAsia="ＭＳ 明朝"/>
          <w:lang w:val="en-GB" w:eastAsia="ja-JP"/>
        </w:rPr>
      </w:pPr>
    </w:p>
    <w:p w14:paraId="1ABF9736" w14:textId="06B55A1B" w:rsidR="00722238" w:rsidRDefault="00722238" w:rsidP="004807B6">
      <w:pPr>
        <w:rPr>
          <w:rFonts w:eastAsia="ＭＳ 明朝"/>
          <w:lang w:val="en-GB" w:eastAsia="ja-JP"/>
        </w:rPr>
      </w:pPr>
      <w:r>
        <w:rPr>
          <w:rFonts w:eastAsia="ＭＳ 明朝"/>
          <w:lang w:val="en-GB" w:eastAsia="ja-JP"/>
        </w:rPr>
        <w:t xml:space="preserve">Next, we need to discuss how to treat particular DCI field(s) whose size can be changed per waveform choice. For the fields whose existence itself depends on waveform choice (such as PTRS – DMRS association field and DMRS sequence initialization field, as per (4) in Observation 1), 1 bit for each would always exist if CP-OFDM is always assumed when dynamic waveform switching is configured, as proposed above. In this case, if DFT-S-OFDM is actually indicated, the fields should not have any impact on UE behaviour, i.e., they should be ignored. </w:t>
      </w:r>
    </w:p>
    <w:p w14:paraId="76054D3B" w14:textId="26D251A4" w:rsidR="00722238" w:rsidRDefault="00722238" w:rsidP="00722238">
      <w:pPr>
        <w:pStyle w:val="ac"/>
        <w:rPr>
          <w:rFonts w:eastAsia="ＭＳ 明朝"/>
          <w:b/>
          <w:bCs/>
          <w:lang w:val="en-GB" w:eastAsia="ja-JP"/>
        </w:rPr>
      </w:pPr>
      <w:r w:rsidRPr="004807B6">
        <w:rPr>
          <w:rFonts w:eastAsia="ＭＳ 明朝"/>
          <w:b/>
          <w:bCs/>
          <w:lang w:val="en-GB" w:eastAsia="ja-JP"/>
        </w:rPr>
        <w:t xml:space="preserve">Proposal </w:t>
      </w:r>
      <w:r w:rsidR="00350350">
        <w:rPr>
          <w:rFonts w:eastAsia="ＭＳ 明朝"/>
          <w:b/>
          <w:bCs/>
          <w:lang w:val="en-GB" w:eastAsia="ja-JP"/>
        </w:rPr>
        <w:t>6</w:t>
      </w:r>
      <w:r w:rsidRPr="004807B6">
        <w:rPr>
          <w:rFonts w:eastAsia="ＭＳ 明朝"/>
          <w:b/>
          <w:bCs/>
          <w:lang w:val="en-GB" w:eastAsia="ja-JP"/>
        </w:rPr>
        <w:t xml:space="preserve">: </w:t>
      </w:r>
      <w:r>
        <w:rPr>
          <w:rFonts w:eastAsia="ＭＳ 明朝"/>
          <w:b/>
          <w:bCs/>
          <w:lang w:val="en-GB" w:eastAsia="ja-JP"/>
        </w:rPr>
        <w:t>When dynamic waveform switching is configured, and when DFT-S-OFDM is indicated, the DCI fields needed only for CP-OFDM (e.g., PTRS – DMRS association, DMRS sequence initialization) should be ignored by UE</w:t>
      </w:r>
    </w:p>
    <w:p w14:paraId="764E7879" w14:textId="3B70C2C7" w:rsidR="00722238" w:rsidRPr="00722238" w:rsidRDefault="00722238" w:rsidP="004807B6">
      <w:pPr>
        <w:rPr>
          <w:rFonts w:eastAsia="ＭＳ 明朝"/>
          <w:lang w:val="en-GB" w:eastAsia="ja-JP"/>
        </w:rPr>
      </w:pPr>
    </w:p>
    <w:p w14:paraId="6FED19D7" w14:textId="7868C264" w:rsidR="00722238" w:rsidRDefault="00722238" w:rsidP="004807B6">
      <w:pPr>
        <w:rPr>
          <w:rFonts w:eastAsia="ＭＳ 明朝"/>
          <w:lang w:val="en-GB" w:eastAsia="ja-JP"/>
        </w:rPr>
      </w:pPr>
      <w:r>
        <w:rPr>
          <w:rFonts w:eastAsia="ＭＳ 明朝"/>
          <w:lang w:val="en-GB" w:eastAsia="ja-JP"/>
        </w:rPr>
        <w:t xml:space="preserve">For DCI fields which always exist but with different </w:t>
      </w:r>
      <w:proofErr w:type="spellStart"/>
      <w:r>
        <w:rPr>
          <w:rFonts w:eastAsia="ＭＳ 明朝"/>
          <w:lang w:val="en-GB" w:eastAsia="ja-JP"/>
        </w:rPr>
        <w:t>bitwidth</w:t>
      </w:r>
      <w:proofErr w:type="spellEnd"/>
      <w:r>
        <w:rPr>
          <w:rFonts w:eastAsia="ＭＳ 明朝"/>
          <w:lang w:val="en-GB" w:eastAsia="ja-JP"/>
        </w:rPr>
        <w:t xml:space="preserve"> for different waveform, such as TPMI and Antenna ports, UE anyway decodes them irrespective of the indicated waveform. In this case, what the specification shall clarify would be how to interpret such fields clearly. In our view, a straightforward solution could be to have UE decode the needed number of LSBs (or MSBs) for each of such DCI fields. </w:t>
      </w:r>
    </w:p>
    <w:p w14:paraId="06EA7BAC" w14:textId="6D92D253" w:rsidR="00B74B8E" w:rsidRDefault="00722238" w:rsidP="00722238">
      <w:pPr>
        <w:pStyle w:val="ac"/>
        <w:rPr>
          <w:rFonts w:eastAsia="ＭＳ 明朝"/>
          <w:b/>
          <w:bCs/>
          <w:lang w:val="en-GB" w:eastAsia="ja-JP"/>
        </w:rPr>
      </w:pPr>
      <w:r w:rsidRPr="004807B6">
        <w:rPr>
          <w:rFonts w:eastAsia="ＭＳ 明朝"/>
          <w:b/>
          <w:bCs/>
          <w:lang w:val="en-GB" w:eastAsia="ja-JP"/>
        </w:rPr>
        <w:t xml:space="preserve">Proposal </w:t>
      </w:r>
      <w:r w:rsidR="00350350">
        <w:rPr>
          <w:rFonts w:eastAsia="ＭＳ 明朝"/>
          <w:b/>
          <w:bCs/>
          <w:lang w:val="en-GB" w:eastAsia="ja-JP"/>
        </w:rPr>
        <w:t>7</w:t>
      </w:r>
      <w:r w:rsidRPr="004807B6">
        <w:rPr>
          <w:rFonts w:eastAsia="ＭＳ 明朝"/>
          <w:b/>
          <w:bCs/>
          <w:lang w:val="en-GB" w:eastAsia="ja-JP"/>
        </w:rPr>
        <w:t xml:space="preserve">: </w:t>
      </w:r>
      <w:r>
        <w:rPr>
          <w:rFonts w:eastAsia="ＭＳ 明朝"/>
          <w:b/>
          <w:bCs/>
          <w:lang w:val="en-GB" w:eastAsia="ja-JP"/>
        </w:rPr>
        <w:t xml:space="preserve">When dynamic waveform switching is configured, </w:t>
      </w:r>
      <w:r w:rsidR="001A79E6">
        <w:rPr>
          <w:rFonts w:eastAsia="ＭＳ 明朝"/>
          <w:b/>
          <w:bCs/>
          <w:lang w:val="en-GB" w:eastAsia="ja-JP"/>
        </w:rPr>
        <w:t xml:space="preserve">and if DFT-S-OFDM is indicated, </w:t>
      </w:r>
      <w:r>
        <w:rPr>
          <w:rFonts w:eastAsia="ＭＳ 明朝"/>
          <w:b/>
          <w:bCs/>
          <w:lang w:val="en-GB" w:eastAsia="ja-JP"/>
        </w:rPr>
        <w:t>UE should decode the needed LSB(s) only, based on the indicated waveform</w:t>
      </w:r>
    </w:p>
    <w:p w14:paraId="6FCA9AB5" w14:textId="5E6DF79B" w:rsidR="00722238" w:rsidRDefault="00722238" w:rsidP="00722238">
      <w:pPr>
        <w:pStyle w:val="ac"/>
        <w:rPr>
          <w:rFonts w:eastAsia="ＭＳ 明朝"/>
          <w:b/>
          <w:bCs/>
          <w:lang w:val="en-GB" w:eastAsia="ja-JP"/>
        </w:rPr>
      </w:pPr>
    </w:p>
    <w:p w14:paraId="3BC0EC72" w14:textId="6FE4114D" w:rsidR="003D3B46" w:rsidRDefault="003D3B46" w:rsidP="00722238">
      <w:pPr>
        <w:pStyle w:val="ac"/>
        <w:rPr>
          <w:rFonts w:eastAsia="ＭＳ 明朝"/>
          <w:lang w:val="en-GB" w:eastAsia="ja-JP"/>
        </w:rPr>
      </w:pPr>
      <w:r>
        <w:rPr>
          <w:rFonts w:eastAsia="ＭＳ 明朝"/>
          <w:lang w:val="en-GB" w:eastAsia="ja-JP"/>
        </w:rPr>
        <w:t>In addition, the need of UE reporting was also discussed in RAN1#110bis-e, which resulted in the following agreement:</w:t>
      </w:r>
    </w:p>
    <w:tbl>
      <w:tblPr>
        <w:tblStyle w:val="af9"/>
        <w:tblW w:w="0" w:type="auto"/>
        <w:tblLook w:val="04A0" w:firstRow="1" w:lastRow="0" w:firstColumn="1" w:lastColumn="0" w:noHBand="0" w:noVBand="1"/>
      </w:tblPr>
      <w:tblGrid>
        <w:gridCol w:w="9962"/>
      </w:tblGrid>
      <w:tr w:rsidR="003D3B46" w14:paraId="57A63CD3" w14:textId="77777777" w:rsidTr="003D3B46">
        <w:tc>
          <w:tcPr>
            <w:tcW w:w="9962" w:type="dxa"/>
          </w:tcPr>
          <w:p w14:paraId="1F78544E" w14:textId="77777777" w:rsidR="003D3B46" w:rsidRPr="003D3B46" w:rsidRDefault="003D3B46" w:rsidP="0092584C">
            <w:pPr>
              <w:overflowPunct/>
              <w:autoSpaceDE/>
              <w:autoSpaceDN/>
              <w:adjustRightInd/>
              <w:spacing w:before="0" w:after="0" w:line="240" w:lineRule="auto"/>
              <w:textAlignment w:val="auto"/>
              <w:rPr>
                <w:rFonts w:eastAsia="Batang"/>
                <w:sz w:val="20"/>
                <w:highlight w:val="green"/>
                <w:lang w:val="en-GB"/>
              </w:rPr>
            </w:pPr>
            <w:r w:rsidRPr="003D3B46">
              <w:rPr>
                <w:rFonts w:eastAsia="Batang"/>
                <w:b/>
                <w:bCs/>
                <w:sz w:val="20"/>
                <w:highlight w:val="green"/>
                <w:lang w:val="en-GB"/>
              </w:rPr>
              <w:t>Agreement</w:t>
            </w:r>
            <w:r w:rsidRPr="003D3B46">
              <w:rPr>
                <w:rFonts w:eastAsia="Batang"/>
                <w:sz w:val="20"/>
                <w:highlight w:val="green"/>
                <w:lang w:val="en-GB"/>
              </w:rPr>
              <w:t xml:space="preserve"> </w:t>
            </w:r>
          </w:p>
          <w:p w14:paraId="6646EC28" w14:textId="77777777" w:rsidR="003D3B46" w:rsidRPr="003D3B46" w:rsidRDefault="003D3B46" w:rsidP="0092584C">
            <w:pPr>
              <w:overflowPunct/>
              <w:autoSpaceDE/>
              <w:autoSpaceDN/>
              <w:adjustRightInd/>
              <w:spacing w:before="0" w:after="0" w:line="240" w:lineRule="auto"/>
              <w:textAlignment w:val="auto"/>
              <w:rPr>
                <w:rFonts w:eastAsia="Batang"/>
                <w:sz w:val="20"/>
                <w:lang w:val="en-GB"/>
              </w:rPr>
            </w:pPr>
            <w:r w:rsidRPr="003D3B46">
              <w:rPr>
                <w:rFonts w:eastAsia="Batang"/>
                <w:sz w:val="20"/>
                <w:lang w:val="en-GB"/>
              </w:rPr>
              <w:t>To study and if necessary, specify, enhancements to assist the scheduler in determining waveform switching, such as:</w:t>
            </w:r>
          </w:p>
          <w:p w14:paraId="49DEA0BC" w14:textId="77777777" w:rsidR="003D3B46" w:rsidRPr="003D3B46" w:rsidRDefault="003D3B46" w:rsidP="0092584C">
            <w:pPr>
              <w:numPr>
                <w:ilvl w:val="0"/>
                <w:numId w:val="35"/>
              </w:numPr>
              <w:overflowPunct/>
              <w:autoSpaceDE/>
              <w:autoSpaceDN/>
              <w:adjustRightInd/>
              <w:spacing w:before="0" w:after="0" w:line="240" w:lineRule="auto"/>
              <w:ind w:left="720"/>
              <w:jc w:val="left"/>
              <w:textAlignment w:val="auto"/>
              <w:rPr>
                <w:rFonts w:eastAsia="Batang"/>
                <w:sz w:val="20"/>
                <w:lang w:val="en-GB"/>
              </w:rPr>
            </w:pPr>
            <w:r w:rsidRPr="003D3B46">
              <w:rPr>
                <w:rFonts w:eastAsia="Batang"/>
                <w:sz w:val="20"/>
                <w:lang w:val="en-GB"/>
              </w:rPr>
              <w:t xml:space="preserve">Reporting power headroom related information </w:t>
            </w:r>
          </w:p>
          <w:p w14:paraId="7CC91CD7" w14:textId="77777777" w:rsidR="003D3B46" w:rsidRPr="003D3B46" w:rsidRDefault="003D3B46" w:rsidP="0092584C">
            <w:pPr>
              <w:numPr>
                <w:ilvl w:val="0"/>
                <w:numId w:val="35"/>
              </w:numPr>
              <w:overflowPunct/>
              <w:autoSpaceDE/>
              <w:autoSpaceDN/>
              <w:adjustRightInd/>
              <w:spacing w:before="0" w:after="0" w:line="240" w:lineRule="auto"/>
              <w:ind w:left="720"/>
              <w:jc w:val="left"/>
              <w:textAlignment w:val="auto"/>
              <w:rPr>
                <w:rFonts w:eastAsia="Batang"/>
                <w:sz w:val="20"/>
                <w:lang w:val="en-GB"/>
              </w:rPr>
            </w:pPr>
            <w:r w:rsidRPr="003D3B46">
              <w:rPr>
                <w:rFonts w:eastAsia="Batang"/>
                <w:sz w:val="20"/>
                <w:lang w:val="en-GB"/>
              </w:rPr>
              <w:t>Other solutions are not precluded</w:t>
            </w:r>
          </w:p>
          <w:p w14:paraId="112871E6" w14:textId="77777777" w:rsidR="003D3B46" w:rsidRDefault="003D3B46" w:rsidP="0092584C">
            <w:pPr>
              <w:pStyle w:val="ac"/>
              <w:spacing w:before="0" w:after="0"/>
              <w:rPr>
                <w:rFonts w:eastAsia="ＭＳ 明朝"/>
                <w:lang w:val="en-GB" w:eastAsia="ja-JP"/>
              </w:rPr>
            </w:pPr>
          </w:p>
        </w:tc>
      </w:tr>
    </w:tbl>
    <w:p w14:paraId="764AC452" w14:textId="52593CBD" w:rsidR="003D3B46" w:rsidRDefault="003D3B46" w:rsidP="00722238">
      <w:pPr>
        <w:pStyle w:val="ac"/>
        <w:rPr>
          <w:rFonts w:eastAsia="ＭＳ 明朝"/>
          <w:lang w:val="en-GB" w:eastAsia="ja-JP"/>
        </w:rPr>
      </w:pPr>
    </w:p>
    <w:p w14:paraId="447BF2A8" w14:textId="57B35349" w:rsidR="003D3B46" w:rsidRPr="0092584C" w:rsidRDefault="003D3B46" w:rsidP="00722238">
      <w:pPr>
        <w:pStyle w:val="ac"/>
        <w:rPr>
          <w:rFonts w:eastAsia="ＭＳ 明朝"/>
          <w:lang w:val="en-GB" w:eastAsia="ja-JP"/>
        </w:rPr>
      </w:pPr>
      <w:r>
        <w:rPr>
          <w:rFonts w:eastAsia="ＭＳ 明朝"/>
          <w:lang w:val="en-GB" w:eastAsia="ja-JP"/>
        </w:rPr>
        <w:t xml:space="preserve">In our understanding, the motivation of the UE reporting enhancement comes from the fact that the actual benefit of waveform switching may largely be varied case-by-case. For example, the advantage of CP-OFDM, such as flexibility on frequency domain resource allocation, may outweigh the disadvantage on its PAPR performance compared with DFT-S-OFDM. To identify whether dynamic waveform switching is really needed, </w:t>
      </w:r>
      <w:proofErr w:type="spellStart"/>
      <w:r>
        <w:rPr>
          <w:rFonts w:eastAsia="ＭＳ 明朝"/>
          <w:lang w:val="en-GB" w:eastAsia="ja-JP"/>
        </w:rPr>
        <w:t>gNB</w:t>
      </w:r>
      <w:proofErr w:type="spellEnd"/>
      <w:r>
        <w:rPr>
          <w:rFonts w:eastAsia="ＭＳ 明朝"/>
          <w:lang w:val="en-GB" w:eastAsia="ja-JP"/>
        </w:rPr>
        <w:t xml:space="preserve">/NW has to understand the UE’s condition better in terms of e.g., PCMAX difference depending on waveform, remaining power budget, etc. Given that, we support to specify enhancements to assist the scheduler in determining waveform switching, such as PHR reporting. </w:t>
      </w:r>
    </w:p>
    <w:p w14:paraId="06957DAE" w14:textId="17A003A8" w:rsidR="003D3B46" w:rsidRDefault="003D3B46" w:rsidP="003D3B46">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8</w:t>
      </w:r>
      <w:r w:rsidRPr="004807B6">
        <w:rPr>
          <w:rFonts w:eastAsia="ＭＳ 明朝"/>
          <w:b/>
          <w:bCs/>
          <w:lang w:val="en-GB" w:eastAsia="ja-JP"/>
        </w:rPr>
        <w:t xml:space="preserve">: </w:t>
      </w:r>
      <w:r>
        <w:rPr>
          <w:rFonts w:eastAsia="ＭＳ 明朝"/>
          <w:b/>
          <w:bCs/>
          <w:lang w:val="en-GB" w:eastAsia="ja-JP"/>
        </w:rPr>
        <w:t xml:space="preserve">Support UE reporting enhancement to assist the scheduler in determining </w:t>
      </w:r>
      <w:r w:rsidR="009A7F96">
        <w:rPr>
          <w:rFonts w:eastAsia="ＭＳ 明朝"/>
          <w:b/>
          <w:bCs/>
          <w:lang w:val="en-GB" w:eastAsia="ja-JP"/>
        </w:rPr>
        <w:t xml:space="preserve">dynamic </w:t>
      </w:r>
      <w:r>
        <w:rPr>
          <w:rFonts w:eastAsia="ＭＳ 明朝"/>
          <w:b/>
          <w:bCs/>
          <w:lang w:val="en-GB" w:eastAsia="ja-JP"/>
        </w:rPr>
        <w:t>waveform switching, such as PHR reporting</w:t>
      </w:r>
    </w:p>
    <w:p w14:paraId="4FC80B65" w14:textId="77777777" w:rsidR="00722238" w:rsidRPr="003D3B46" w:rsidRDefault="00722238" w:rsidP="00722238">
      <w:pPr>
        <w:pStyle w:val="ac"/>
        <w:rPr>
          <w:rFonts w:eastAsia="ＭＳ 明朝"/>
          <w:b/>
          <w:bCs/>
          <w:lang w:val="en-GB" w:eastAsia="ja-JP"/>
        </w:rPr>
      </w:pPr>
    </w:p>
    <w:p w14:paraId="6A777272" w14:textId="056A1C50" w:rsidR="00AE5658" w:rsidRDefault="00722238" w:rsidP="00AE5658">
      <w:pPr>
        <w:pStyle w:val="1"/>
        <w:numPr>
          <w:ilvl w:val="0"/>
          <w:numId w:val="5"/>
        </w:numPr>
        <w:ind w:left="360"/>
        <w:rPr>
          <w:rFonts w:cs="Arial"/>
          <w:sz w:val="32"/>
          <w:szCs w:val="32"/>
          <w:lang w:val="en-US"/>
        </w:rPr>
      </w:pPr>
      <w:r>
        <w:rPr>
          <w:rFonts w:cs="Arial"/>
          <w:sz w:val="32"/>
          <w:szCs w:val="32"/>
        </w:rPr>
        <w:t>Conclusion</w:t>
      </w:r>
    </w:p>
    <w:p w14:paraId="49824F87" w14:textId="77777777" w:rsidR="003D3B46" w:rsidRDefault="003D3B46" w:rsidP="003D3B46">
      <w:pPr>
        <w:pStyle w:val="ac"/>
        <w:rPr>
          <w:rFonts w:eastAsia="ＭＳ 明朝"/>
          <w:b/>
          <w:bCs/>
          <w:lang w:val="en-GB" w:eastAsia="ja-JP"/>
        </w:rPr>
      </w:pPr>
      <w:r>
        <w:rPr>
          <w:rFonts w:eastAsia="ＭＳ 明朝"/>
          <w:b/>
          <w:bCs/>
          <w:lang w:val="en-GB" w:eastAsia="ja-JP"/>
        </w:rPr>
        <w:t>Proposal 1: Confirm working assumption on candidate solutions for dynamic waveform switching agreed in RAN1#110bis-e</w:t>
      </w:r>
    </w:p>
    <w:p w14:paraId="64559D19" w14:textId="77777777" w:rsidR="00350350" w:rsidRPr="003D3B46" w:rsidRDefault="00350350" w:rsidP="00350350">
      <w:pPr>
        <w:pStyle w:val="ac"/>
        <w:rPr>
          <w:rFonts w:eastAsia="ＭＳ 明朝"/>
          <w:b/>
          <w:bCs/>
          <w:lang w:val="en-GB" w:eastAsia="ja-JP"/>
        </w:rPr>
      </w:pPr>
    </w:p>
    <w:p w14:paraId="215FE0F1" w14:textId="77777777" w:rsidR="003D3B46" w:rsidRDefault="003D3B46" w:rsidP="003D3B46">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2</w:t>
      </w:r>
      <w:r w:rsidRPr="004807B6">
        <w:rPr>
          <w:rFonts w:eastAsia="ＭＳ 明朝"/>
          <w:b/>
          <w:bCs/>
          <w:lang w:val="en-GB" w:eastAsia="ja-JP"/>
        </w:rPr>
        <w:t xml:space="preserve">: </w:t>
      </w:r>
      <w:r>
        <w:rPr>
          <w:rFonts w:eastAsia="ＭＳ 明朝"/>
          <w:b/>
          <w:bCs/>
          <w:lang w:val="en-GB" w:eastAsia="ja-JP"/>
        </w:rPr>
        <w:t xml:space="preserve">To achieve dynamic waveform switching for PUSCH, support </w:t>
      </w:r>
      <w:r w:rsidRPr="003D3B46">
        <w:rPr>
          <w:rFonts w:eastAsia="ＭＳ 明朝"/>
          <w:b/>
          <w:bCs/>
          <w:lang w:val="en-GB" w:eastAsia="ja-JP"/>
        </w:rPr>
        <w:t>Alt 1-B-2: Implicit determination from condition(s) on scheduling information</w:t>
      </w:r>
    </w:p>
    <w:p w14:paraId="76454B40" w14:textId="77777777" w:rsidR="003D3B46" w:rsidRPr="004807B6" w:rsidRDefault="003D3B46" w:rsidP="003D3B46">
      <w:pPr>
        <w:pStyle w:val="ac"/>
        <w:numPr>
          <w:ilvl w:val="0"/>
          <w:numId w:val="31"/>
        </w:numPr>
        <w:rPr>
          <w:rFonts w:eastAsia="ＭＳ 明朝"/>
          <w:b/>
          <w:bCs/>
          <w:lang w:val="en-GB" w:eastAsia="ja-JP"/>
        </w:rPr>
      </w:pPr>
      <w:r>
        <w:rPr>
          <w:rFonts w:eastAsia="ＭＳ 明朝"/>
          <w:b/>
          <w:bCs/>
          <w:lang w:val="en-GB" w:eastAsia="ja-JP"/>
        </w:rPr>
        <w:t xml:space="preserve">Existing DCI field and/or configuration, e.g., MCS, TPMI, SRI and/or </w:t>
      </w:r>
      <w:proofErr w:type="spellStart"/>
      <w:r>
        <w:rPr>
          <w:rFonts w:eastAsia="ＭＳ 明朝"/>
          <w:b/>
          <w:bCs/>
          <w:lang w:val="en-GB" w:eastAsia="ja-JP"/>
        </w:rPr>
        <w:t>maxRank</w:t>
      </w:r>
      <w:proofErr w:type="spellEnd"/>
      <w:r>
        <w:rPr>
          <w:rFonts w:eastAsia="ＭＳ 明朝"/>
          <w:b/>
          <w:bCs/>
          <w:lang w:val="en-GB" w:eastAsia="ja-JP"/>
        </w:rPr>
        <w:t xml:space="preserve">, can be considered to determine waveform </w:t>
      </w:r>
    </w:p>
    <w:p w14:paraId="08FF28D8" w14:textId="77777777" w:rsidR="00350350" w:rsidRDefault="00350350" w:rsidP="00350350">
      <w:pPr>
        <w:pStyle w:val="ac"/>
        <w:rPr>
          <w:rFonts w:eastAsia="ＭＳ 明朝"/>
          <w:b/>
          <w:bCs/>
          <w:lang w:val="en-GB" w:eastAsia="ja-JP"/>
        </w:rPr>
      </w:pPr>
    </w:p>
    <w:p w14:paraId="6E0E3837" w14:textId="77777777" w:rsidR="003D3B46" w:rsidRDefault="003D3B46" w:rsidP="003D3B46">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3</w:t>
      </w:r>
      <w:r w:rsidRPr="004807B6">
        <w:rPr>
          <w:rFonts w:eastAsia="ＭＳ 明朝"/>
          <w:b/>
          <w:bCs/>
          <w:lang w:val="en-GB" w:eastAsia="ja-JP"/>
        </w:rPr>
        <w:t xml:space="preserve">: </w:t>
      </w:r>
      <w:r>
        <w:rPr>
          <w:rFonts w:eastAsia="ＭＳ 明朝"/>
          <w:b/>
          <w:bCs/>
          <w:lang w:val="en-GB" w:eastAsia="ja-JP"/>
        </w:rPr>
        <w:t xml:space="preserve">When Alt 1-B-2 is supported, the following condition(s) should be considered for waveform determination: </w:t>
      </w:r>
    </w:p>
    <w:p w14:paraId="328F9057" w14:textId="77777777" w:rsidR="003D3B46" w:rsidRDefault="003D3B46" w:rsidP="003D3B46">
      <w:pPr>
        <w:pStyle w:val="ac"/>
        <w:numPr>
          <w:ilvl w:val="0"/>
          <w:numId w:val="31"/>
        </w:numPr>
        <w:rPr>
          <w:rFonts w:eastAsia="ＭＳ 明朝"/>
          <w:b/>
          <w:bCs/>
          <w:lang w:val="en-GB" w:eastAsia="ja-JP"/>
        </w:rPr>
      </w:pPr>
      <w:r>
        <w:rPr>
          <w:rFonts w:eastAsia="ＭＳ 明朝"/>
          <w:b/>
          <w:bCs/>
          <w:lang w:val="en-GB" w:eastAsia="ja-JP"/>
        </w:rPr>
        <w:t>Option 1: MCS</w:t>
      </w:r>
    </w:p>
    <w:p w14:paraId="48A124E8" w14:textId="77777777" w:rsidR="003D3B46" w:rsidRDefault="003D3B46" w:rsidP="003D3B46">
      <w:pPr>
        <w:pStyle w:val="ac"/>
        <w:numPr>
          <w:ilvl w:val="0"/>
          <w:numId w:val="31"/>
        </w:numPr>
        <w:rPr>
          <w:rFonts w:eastAsia="ＭＳ 明朝"/>
          <w:b/>
          <w:bCs/>
          <w:lang w:val="en-GB" w:eastAsia="ja-JP"/>
        </w:rPr>
      </w:pPr>
      <w:r>
        <w:rPr>
          <w:rFonts w:eastAsia="ＭＳ 明朝"/>
          <w:b/>
          <w:bCs/>
          <w:lang w:val="en-GB" w:eastAsia="ja-JP"/>
        </w:rPr>
        <w:t>Option 2: SRI and/or TPMI (i.e., actual transmission rank)</w:t>
      </w:r>
    </w:p>
    <w:p w14:paraId="7686ECF8" w14:textId="77777777" w:rsidR="00350350" w:rsidRDefault="00350350" w:rsidP="00350350">
      <w:pPr>
        <w:pStyle w:val="ac"/>
        <w:rPr>
          <w:rFonts w:eastAsia="ＭＳ 明朝"/>
          <w:b/>
          <w:bCs/>
          <w:lang w:val="en-GB" w:eastAsia="ja-JP"/>
        </w:rPr>
      </w:pPr>
    </w:p>
    <w:p w14:paraId="473BA7C2" w14:textId="3FCEAB1A" w:rsidR="00350350" w:rsidRDefault="00350350" w:rsidP="00350350">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4</w:t>
      </w:r>
      <w:r w:rsidRPr="004807B6">
        <w:rPr>
          <w:rFonts w:eastAsia="ＭＳ 明朝"/>
          <w:b/>
          <w:bCs/>
          <w:lang w:val="en-GB" w:eastAsia="ja-JP"/>
        </w:rPr>
        <w:t xml:space="preserve">: </w:t>
      </w:r>
      <w:r>
        <w:rPr>
          <w:rFonts w:eastAsia="ＭＳ 明朝"/>
          <w:b/>
          <w:bCs/>
          <w:lang w:val="en-GB" w:eastAsia="ja-JP"/>
        </w:rPr>
        <w:t>Support dynamic waveform switching at least for PUSCH scheduled by DCI format 0_1/0_2</w:t>
      </w:r>
    </w:p>
    <w:p w14:paraId="569F870E" w14:textId="77777777" w:rsidR="00350350" w:rsidRDefault="00350350" w:rsidP="00350350">
      <w:pPr>
        <w:pStyle w:val="ac"/>
        <w:numPr>
          <w:ilvl w:val="0"/>
          <w:numId w:val="31"/>
        </w:numPr>
        <w:rPr>
          <w:rFonts w:eastAsia="ＭＳ 明朝"/>
          <w:b/>
          <w:bCs/>
          <w:lang w:val="en-GB" w:eastAsia="ja-JP"/>
        </w:rPr>
      </w:pPr>
      <w:r>
        <w:rPr>
          <w:rFonts w:eastAsia="ＭＳ 明朝"/>
          <w:b/>
          <w:bCs/>
          <w:lang w:val="en-GB" w:eastAsia="ja-JP"/>
        </w:rPr>
        <w:t>Open to consider any other type(s) of PUSCH transmission</w:t>
      </w:r>
    </w:p>
    <w:p w14:paraId="2B350BE9" w14:textId="77777777" w:rsidR="00350350" w:rsidRDefault="00350350" w:rsidP="00350350">
      <w:pPr>
        <w:pStyle w:val="ac"/>
        <w:rPr>
          <w:rFonts w:eastAsia="ＭＳ 明朝"/>
          <w:b/>
          <w:bCs/>
          <w:lang w:val="en-GB" w:eastAsia="ja-JP"/>
        </w:rPr>
      </w:pPr>
    </w:p>
    <w:p w14:paraId="0CB081CF" w14:textId="313DCED8" w:rsidR="00350350" w:rsidRPr="00722238" w:rsidRDefault="00350350" w:rsidP="00350350">
      <w:pPr>
        <w:pStyle w:val="ac"/>
        <w:rPr>
          <w:rFonts w:eastAsia="ＭＳ 明朝"/>
          <w:b/>
          <w:bCs/>
          <w:lang w:val="en-GB" w:eastAsia="ja-JP"/>
        </w:rPr>
      </w:pPr>
      <w:r>
        <w:rPr>
          <w:rFonts w:eastAsia="ＭＳ 明朝"/>
          <w:b/>
          <w:bCs/>
          <w:lang w:val="en-GB" w:eastAsia="ja-JP"/>
        </w:rPr>
        <w:t>Observation</w:t>
      </w:r>
      <w:r w:rsidRPr="004807B6">
        <w:rPr>
          <w:rFonts w:eastAsia="ＭＳ 明朝"/>
          <w:b/>
          <w:bCs/>
          <w:lang w:val="en-GB" w:eastAsia="ja-JP"/>
        </w:rPr>
        <w:t xml:space="preserve"> </w:t>
      </w:r>
      <w:r>
        <w:rPr>
          <w:rFonts w:eastAsia="ＭＳ 明朝"/>
          <w:b/>
          <w:bCs/>
          <w:lang w:val="en-GB" w:eastAsia="ja-JP"/>
        </w:rPr>
        <w:t>1</w:t>
      </w:r>
      <w:r w:rsidRPr="004807B6">
        <w:rPr>
          <w:rFonts w:eastAsia="ＭＳ 明朝"/>
          <w:b/>
          <w:bCs/>
          <w:lang w:val="en-GB" w:eastAsia="ja-JP"/>
        </w:rPr>
        <w:t xml:space="preserve">: </w:t>
      </w:r>
      <w:r>
        <w:rPr>
          <w:rFonts w:eastAsia="ＭＳ 明朝"/>
          <w:b/>
          <w:bCs/>
          <w:lang w:val="en-GB" w:eastAsia="ja-JP"/>
        </w:rPr>
        <w:t>For the size of each DCI field in DCI format 0_1/0_2:</w:t>
      </w:r>
    </w:p>
    <w:p w14:paraId="6A70A987" w14:textId="77777777" w:rsidR="00350350" w:rsidRPr="00722238" w:rsidRDefault="00350350" w:rsidP="00350350">
      <w:pPr>
        <w:pStyle w:val="aff2"/>
        <w:numPr>
          <w:ilvl w:val="0"/>
          <w:numId w:val="33"/>
        </w:numPr>
        <w:rPr>
          <w:rFonts w:eastAsia="ＭＳ 明朝"/>
          <w:b/>
          <w:bCs/>
          <w:lang w:val="en-GB" w:eastAsia="ja-JP"/>
        </w:rPr>
      </w:pPr>
      <w:r w:rsidRPr="00722238">
        <w:rPr>
          <w:rFonts w:eastAsia="ＭＳ 明朝" w:hint="eastAsia"/>
          <w:b/>
          <w:bCs/>
          <w:lang w:val="en-GB" w:eastAsia="ja-JP"/>
        </w:rPr>
        <w:t>I</w:t>
      </w:r>
      <w:r w:rsidRPr="00722238">
        <w:rPr>
          <w:rFonts w:eastAsia="ＭＳ 明朝"/>
          <w:b/>
          <w:bCs/>
          <w:lang w:val="en-GB" w:eastAsia="ja-JP"/>
        </w:rPr>
        <w:t xml:space="preserve">n general, DCI size is larger when CP-OFDM is configured (i.e., </w:t>
      </w:r>
      <w:proofErr w:type="spellStart"/>
      <w:r w:rsidRPr="00722238">
        <w:rPr>
          <w:rFonts w:eastAsia="ＭＳ 明朝"/>
          <w:b/>
          <w:bCs/>
          <w:lang w:val="en-GB" w:eastAsia="ja-JP"/>
        </w:rPr>
        <w:t>transformPrecoder</w:t>
      </w:r>
      <w:proofErr w:type="spellEnd"/>
      <w:r w:rsidRPr="00722238">
        <w:rPr>
          <w:rFonts w:eastAsia="ＭＳ 明朝"/>
          <w:b/>
          <w:bCs/>
          <w:lang w:val="en-GB" w:eastAsia="ja-JP"/>
        </w:rPr>
        <w:t xml:space="preserve"> is disabled). </w:t>
      </w:r>
    </w:p>
    <w:p w14:paraId="7F249D3F" w14:textId="77777777" w:rsidR="00350350" w:rsidRPr="00722238" w:rsidRDefault="00350350" w:rsidP="00350350">
      <w:pPr>
        <w:pStyle w:val="aff2"/>
        <w:numPr>
          <w:ilvl w:val="0"/>
          <w:numId w:val="33"/>
        </w:numPr>
        <w:rPr>
          <w:rFonts w:eastAsia="ＭＳ 明朝"/>
          <w:b/>
          <w:bCs/>
          <w:lang w:val="en-GB" w:eastAsia="ja-JP"/>
        </w:rPr>
      </w:pPr>
      <w:r w:rsidRPr="00722238">
        <w:rPr>
          <w:rFonts w:eastAsia="ＭＳ 明朝"/>
          <w:b/>
          <w:bCs/>
          <w:lang w:val="en-GB" w:eastAsia="ja-JP"/>
        </w:rPr>
        <w:t xml:space="preserve">For TPMI, whether it exists in DCI formats doesn’t depend on waveform. But the number of bits can be different for different waveform. Meanwhile, it seems rather due to </w:t>
      </w:r>
      <w:proofErr w:type="spellStart"/>
      <w:r w:rsidRPr="00722238">
        <w:rPr>
          <w:rFonts w:eastAsia="ＭＳ 明朝"/>
          <w:b/>
          <w:bCs/>
          <w:lang w:val="en-GB" w:eastAsia="ja-JP"/>
        </w:rPr>
        <w:t>maxRank</w:t>
      </w:r>
      <w:proofErr w:type="spellEnd"/>
      <w:r w:rsidRPr="00722238">
        <w:rPr>
          <w:rFonts w:eastAsia="ＭＳ 明朝"/>
          <w:b/>
          <w:bCs/>
          <w:lang w:val="en-GB" w:eastAsia="ja-JP"/>
        </w:rPr>
        <w:t xml:space="preserve"> configuration. </w:t>
      </w:r>
    </w:p>
    <w:p w14:paraId="3AB167BB" w14:textId="77777777" w:rsidR="00350350" w:rsidRPr="00722238" w:rsidRDefault="00350350" w:rsidP="00350350">
      <w:pPr>
        <w:pStyle w:val="aff2"/>
        <w:numPr>
          <w:ilvl w:val="0"/>
          <w:numId w:val="33"/>
        </w:numPr>
        <w:rPr>
          <w:rFonts w:eastAsia="ＭＳ 明朝"/>
          <w:b/>
          <w:bCs/>
          <w:lang w:val="en-GB" w:eastAsia="ja-JP"/>
        </w:rPr>
      </w:pPr>
      <w:r w:rsidRPr="00722238">
        <w:rPr>
          <w:rFonts w:eastAsia="ＭＳ 明朝"/>
          <w:b/>
          <w:bCs/>
          <w:lang w:val="en-GB" w:eastAsia="ja-JP"/>
        </w:rPr>
        <w:t xml:space="preserve">For Antenna ports, similar to TPMI, its existence doesn’t depend on waveform. In some cases, the number of bits can be different for different waveform. </w:t>
      </w:r>
    </w:p>
    <w:p w14:paraId="42E555DD" w14:textId="77777777" w:rsidR="00350350" w:rsidRPr="00722238" w:rsidRDefault="00350350" w:rsidP="00350350">
      <w:pPr>
        <w:pStyle w:val="aff2"/>
        <w:numPr>
          <w:ilvl w:val="0"/>
          <w:numId w:val="33"/>
        </w:numPr>
        <w:rPr>
          <w:rFonts w:eastAsia="ＭＳ 明朝"/>
          <w:b/>
          <w:bCs/>
          <w:lang w:val="en-GB" w:eastAsia="ja-JP"/>
        </w:rPr>
      </w:pPr>
      <w:r w:rsidRPr="00722238">
        <w:rPr>
          <w:rFonts w:eastAsia="ＭＳ 明朝"/>
          <w:b/>
          <w:bCs/>
          <w:lang w:val="en-GB" w:eastAsia="ja-JP"/>
        </w:rPr>
        <w:t xml:space="preserve">For PTRS – DMRS association and DMRS sequence initialization fields, its existence depends on waveform. 0 bit in case of DFT-S-OFDM, </w:t>
      </w:r>
      <w:r>
        <w:rPr>
          <w:rFonts w:eastAsia="ＭＳ 明朝"/>
          <w:b/>
          <w:bCs/>
          <w:lang w:val="en-GB" w:eastAsia="ja-JP"/>
        </w:rPr>
        <w:t>2</w:t>
      </w:r>
      <w:r w:rsidRPr="00722238">
        <w:rPr>
          <w:rFonts w:eastAsia="ＭＳ 明朝"/>
          <w:b/>
          <w:bCs/>
          <w:lang w:val="en-GB" w:eastAsia="ja-JP"/>
        </w:rPr>
        <w:t xml:space="preserve"> </w:t>
      </w:r>
      <w:proofErr w:type="gramStart"/>
      <w:r w:rsidRPr="00722238">
        <w:rPr>
          <w:rFonts w:eastAsia="ＭＳ 明朝"/>
          <w:b/>
          <w:bCs/>
          <w:lang w:val="en-GB" w:eastAsia="ja-JP"/>
        </w:rPr>
        <w:t>bit</w:t>
      </w:r>
      <w:proofErr w:type="gramEnd"/>
      <w:r w:rsidRPr="00722238">
        <w:rPr>
          <w:rFonts w:eastAsia="ＭＳ 明朝"/>
          <w:b/>
          <w:bCs/>
          <w:lang w:val="en-GB" w:eastAsia="ja-JP"/>
        </w:rPr>
        <w:t xml:space="preserve"> in case of CP-OFDM. </w:t>
      </w:r>
    </w:p>
    <w:p w14:paraId="731BCC75" w14:textId="77777777" w:rsidR="00350350" w:rsidRPr="00722238" w:rsidRDefault="00350350" w:rsidP="00350350">
      <w:pPr>
        <w:pStyle w:val="aff2"/>
        <w:numPr>
          <w:ilvl w:val="0"/>
          <w:numId w:val="33"/>
        </w:numPr>
        <w:rPr>
          <w:rFonts w:eastAsia="ＭＳ 明朝"/>
          <w:lang w:val="en-GB" w:eastAsia="ja-JP"/>
        </w:rPr>
      </w:pPr>
      <w:r w:rsidRPr="00722238">
        <w:rPr>
          <w:rFonts w:eastAsia="ＭＳ 明朝" w:hint="eastAsia"/>
          <w:b/>
          <w:bCs/>
          <w:lang w:val="en-GB" w:eastAsia="ja-JP"/>
        </w:rPr>
        <w:t>F</w:t>
      </w:r>
      <w:r w:rsidRPr="00722238">
        <w:rPr>
          <w:rFonts w:eastAsia="ＭＳ 明朝"/>
          <w:b/>
          <w:bCs/>
          <w:lang w:val="en-GB" w:eastAsia="ja-JP"/>
        </w:rPr>
        <w:t xml:space="preserve">DRA </w:t>
      </w:r>
      <w:proofErr w:type="spellStart"/>
      <w:r w:rsidRPr="00722238">
        <w:rPr>
          <w:rFonts w:eastAsia="ＭＳ 明朝"/>
          <w:b/>
          <w:bCs/>
          <w:lang w:val="en-GB" w:eastAsia="ja-JP"/>
        </w:rPr>
        <w:t>bitwidth</w:t>
      </w:r>
      <w:proofErr w:type="spellEnd"/>
      <w:r w:rsidRPr="00722238">
        <w:rPr>
          <w:rFonts w:eastAsia="ＭＳ 明朝"/>
          <w:b/>
          <w:bCs/>
          <w:lang w:val="en-GB" w:eastAsia="ja-JP"/>
        </w:rPr>
        <w:t xml:space="preserve"> is not dependent on waveform; however, the applicable indication is restricted in case that DFT-S-OFDM is used.</w:t>
      </w:r>
      <w:r>
        <w:rPr>
          <w:rFonts w:eastAsia="ＭＳ 明朝"/>
          <w:lang w:val="en-GB" w:eastAsia="ja-JP"/>
        </w:rPr>
        <w:t xml:space="preserve"> </w:t>
      </w:r>
    </w:p>
    <w:p w14:paraId="7BA2F1AC" w14:textId="77777777" w:rsidR="00350350" w:rsidRDefault="00350350" w:rsidP="00350350">
      <w:pPr>
        <w:pStyle w:val="ac"/>
        <w:rPr>
          <w:rFonts w:eastAsia="ＭＳ 明朝"/>
          <w:b/>
          <w:bCs/>
          <w:lang w:val="en-GB" w:eastAsia="ja-JP"/>
        </w:rPr>
      </w:pPr>
    </w:p>
    <w:p w14:paraId="56F809E1" w14:textId="3720AD3E" w:rsidR="00350350" w:rsidRDefault="00350350" w:rsidP="002F277A">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5</w:t>
      </w:r>
      <w:r w:rsidRPr="004807B6">
        <w:rPr>
          <w:rFonts w:eastAsia="ＭＳ 明朝"/>
          <w:b/>
          <w:bCs/>
          <w:lang w:val="en-GB" w:eastAsia="ja-JP"/>
        </w:rPr>
        <w:t xml:space="preserve">: </w:t>
      </w:r>
      <w:r>
        <w:rPr>
          <w:rFonts w:eastAsia="ＭＳ 明朝"/>
          <w:b/>
          <w:bCs/>
          <w:lang w:val="en-GB" w:eastAsia="ja-JP"/>
        </w:rPr>
        <w:t xml:space="preserve">When dynamic waveform switching is configured, the total size of DCI format 0_1/0_2 should be determined assuming CP-OFDM </w:t>
      </w:r>
    </w:p>
    <w:p w14:paraId="5D30DF66" w14:textId="77777777" w:rsidR="00350350" w:rsidRDefault="00350350" w:rsidP="00350350">
      <w:pPr>
        <w:pStyle w:val="ac"/>
        <w:rPr>
          <w:rFonts w:eastAsia="ＭＳ 明朝"/>
          <w:b/>
          <w:bCs/>
          <w:lang w:val="en-GB" w:eastAsia="ja-JP"/>
        </w:rPr>
      </w:pPr>
    </w:p>
    <w:p w14:paraId="522D05C8" w14:textId="2D16C283" w:rsidR="00350350" w:rsidRDefault="00350350" w:rsidP="00350350">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6</w:t>
      </w:r>
      <w:r w:rsidRPr="004807B6">
        <w:rPr>
          <w:rFonts w:eastAsia="ＭＳ 明朝"/>
          <w:b/>
          <w:bCs/>
          <w:lang w:val="en-GB" w:eastAsia="ja-JP"/>
        </w:rPr>
        <w:t xml:space="preserve">: </w:t>
      </w:r>
      <w:r>
        <w:rPr>
          <w:rFonts w:eastAsia="ＭＳ 明朝"/>
          <w:b/>
          <w:bCs/>
          <w:lang w:val="en-GB" w:eastAsia="ja-JP"/>
        </w:rPr>
        <w:t>When dynamic waveform switching is configured, and when DFT-S-OFDM is indicated, the DCI fields needed only for CP-OFDM (e.g., PTRS – DMRS association, DMRS sequence initialization) should be ignored by UE</w:t>
      </w:r>
    </w:p>
    <w:p w14:paraId="44ABDA63" w14:textId="77777777" w:rsidR="00350350" w:rsidRDefault="00350350" w:rsidP="00350350">
      <w:pPr>
        <w:pStyle w:val="ac"/>
        <w:rPr>
          <w:rFonts w:eastAsia="ＭＳ 明朝"/>
          <w:b/>
          <w:bCs/>
          <w:lang w:val="en-GB" w:eastAsia="ja-JP"/>
        </w:rPr>
      </w:pPr>
    </w:p>
    <w:p w14:paraId="6F5579EC" w14:textId="36F734A8" w:rsidR="00350350" w:rsidRDefault="00350350" w:rsidP="00350350">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7</w:t>
      </w:r>
      <w:r w:rsidRPr="004807B6">
        <w:rPr>
          <w:rFonts w:eastAsia="ＭＳ 明朝"/>
          <w:b/>
          <w:bCs/>
          <w:lang w:val="en-GB" w:eastAsia="ja-JP"/>
        </w:rPr>
        <w:t xml:space="preserve">: </w:t>
      </w:r>
      <w:r>
        <w:rPr>
          <w:rFonts w:eastAsia="ＭＳ 明朝"/>
          <w:b/>
          <w:bCs/>
          <w:lang w:val="en-GB" w:eastAsia="ja-JP"/>
        </w:rPr>
        <w:t>When dynamic waveform switching is configured, and if DFT-S-OFDM is indicated, UE should decode the needed LSB(s) only, based on the indicated waveform</w:t>
      </w:r>
    </w:p>
    <w:p w14:paraId="7AC7F884" w14:textId="77777777" w:rsidR="003D3B46" w:rsidRDefault="003D3B46" w:rsidP="003D3B46">
      <w:pPr>
        <w:pStyle w:val="ac"/>
        <w:rPr>
          <w:rFonts w:eastAsia="ＭＳ 明朝"/>
          <w:b/>
          <w:bCs/>
          <w:lang w:val="en-GB" w:eastAsia="ja-JP"/>
        </w:rPr>
      </w:pPr>
    </w:p>
    <w:p w14:paraId="14CACC34" w14:textId="2D75003D" w:rsidR="003D3B46" w:rsidRDefault="003D3B46" w:rsidP="003D3B46">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8</w:t>
      </w:r>
      <w:r w:rsidRPr="004807B6">
        <w:rPr>
          <w:rFonts w:eastAsia="ＭＳ 明朝"/>
          <w:b/>
          <w:bCs/>
          <w:lang w:val="en-GB" w:eastAsia="ja-JP"/>
        </w:rPr>
        <w:t xml:space="preserve">: </w:t>
      </w:r>
      <w:r>
        <w:rPr>
          <w:rFonts w:eastAsia="ＭＳ 明朝"/>
          <w:b/>
          <w:bCs/>
          <w:lang w:val="en-GB" w:eastAsia="ja-JP"/>
        </w:rPr>
        <w:t xml:space="preserve">Support UE reporting enhancement to assist the scheduler in determining </w:t>
      </w:r>
      <w:r w:rsidR="009A7F96">
        <w:rPr>
          <w:rFonts w:eastAsia="ＭＳ 明朝"/>
          <w:b/>
          <w:bCs/>
          <w:lang w:val="en-GB" w:eastAsia="ja-JP"/>
        </w:rPr>
        <w:t xml:space="preserve">dynamic </w:t>
      </w:r>
      <w:r>
        <w:rPr>
          <w:rFonts w:eastAsia="ＭＳ 明朝"/>
          <w:b/>
          <w:bCs/>
          <w:lang w:val="en-GB" w:eastAsia="ja-JP"/>
        </w:rPr>
        <w:t>waveform switching, such as PHR reporting</w:t>
      </w:r>
    </w:p>
    <w:p w14:paraId="1DFCF786" w14:textId="77777777" w:rsidR="00350350" w:rsidRPr="003D3B46" w:rsidRDefault="00350350" w:rsidP="00FB1184">
      <w:pPr>
        <w:pStyle w:val="ac"/>
        <w:spacing w:after="0"/>
        <w:rPr>
          <w:rFonts w:ascii="Times New Roman" w:eastAsia="SimSun" w:hAnsi="Times New Roman"/>
          <w:szCs w:val="22"/>
          <w:lang w:val="en-GB" w:eastAsia="zh-CN"/>
        </w:rPr>
      </w:pPr>
    </w:p>
    <w:p w14:paraId="41F0FF14" w14:textId="77777777" w:rsidR="00544045" w:rsidRDefault="00002F6E">
      <w:pPr>
        <w:pStyle w:val="1"/>
        <w:textAlignment w:val="auto"/>
        <w:rPr>
          <w:rFonts w:cs="Arial"/>
          <w:sz w:val="32"/>
          <w:szCs w:val="32"/>
          <w:lang w:val="en-US"/>
        </w:rPr>
      </w:pPr>
      <w:r>
        <w:rPr>
          <w:rFonts w:cs="Arial"/>
          <w:sz w:val="32"/>
          <w:szCs w:val="32"/>
          <w:lang w:val="en-US"/>
        </w:rPr>
        <w:t>Reference</w:t>
      </w:r>
    </w:p>
    <w:p w14:paraId="6BD3A40B" w14:textId="6AFB2371" w:rsidR="00A246F4" w:rsidRPr="004807B6" w:rsidRDefault="00433E46" w:rsidP="006D453F">
      <w:pPr>
        <w:pStyle w:val="aff2"/>
        <w:numPr>
          <w:ilvl w:val="0"/>
          <w:numId w:val="6"/>
        </w:numPr>
        <w:ind w:left="540" w:hanging="540"/>
        <w:rPr>
          <w:lang w:eastAsia="zh-CN"/>
        </w:rPr>
      </w:pPr>
      <w:r w:rsidRPr="004807B6">
        <w:rPr>
          <w:lang w:eastAsia="zh-CN"/>
        </w:rPr>
        <w:t>R</w:t>
      </w:r>
      <w:r w:rsidR="004807B6" w:rsidRPr="004807B6">
        <w:rPr>
          <w:lang w:eastAsia="zh-CN"/>
        </w:rPr>
        <w:t>P</w:t>
      </w:r>
      <w:r w:rsidRPr="004807B6">
        <w:rPr>
          <w:lang w:eastAsia="zh-CN"/>
        </w:rPr>
        <w:t>-</w:t>
      </w:r>
      <w:r w:rsidR="004807B6" w:rsidRPr="004807B6">
        <w:rPr>
          <w:lang w:eastAsia="zh-CN"/>
        </w:rPr>
        <w:t>22</w:t>
      </w:r>
      <w:r w:rsidR="00124B79">
        <w:rPr>
          <w:lang w:eastAsia="zh-CN"/>
        </w:rPr>
        <w:t xml:space="preserve">1858, </w:t>
      </w:r>
      <w:r w:rsidR="00124B79" w:rsidRPr="00124B79">
        <w:rPr>
          <w:lang w:eastAsia="zh-CN"/>
        </w:rPr>
        <w:t>Revised WID on Further NR coverage enhancements, June 2022, China Telecom</w:t>
      </w:r>
    </w:p>
    <w:p w14:paraId="44911310" w14:textId="62B51E1C" w:rsidR="004807B6" w:rsidRPr="004807B6" w:rsidRDefault="004807B6" w:rsidP="006D453F">
      <w:pPr>
        <w:pStyle w:val="aff2"/>
        <w:numPr>
          <w:ilvl w:val="0"/>
          <w:numId w:val="6"/>
        </w:numPr>
        <w:ind w:left="540" w:hanging="540"/>
        <w:rPr>
          <w:lang w:eastAsia="zh-CN"/>
        </w:rPr>
      </w:pPr>
      <w:r w:rsidRPr="004807B6">
        <w:rPr>
          <w:lang w:eastAsia="zh-CN"/>
        </w:rPr>
        <w:t>R1-2106635</w:t>
      </w:r>
      <w:r w:rsidRPr="004807B6">
        <w:rPr>
          <w:rFonts w:eastAsia="ＭＳ 明朝" w:hint="eastAsia"/>
          <w:lang w:eastAsia="ja-JP"/>
        </w:rPr>
        <w:t>,</w:t>
      </w:r>
      <w:r w:rsidRPr="004807B6">
        <w:rPr>
          <w:rFonts w:eastAsia="ＭＳ 明朝"/>
          <w:lang w:eastAsia="ja-JP"/>
        </w:rPr>
        <w:t xml:space="preserve"> Rel-17 TEI proposals</w:t>
      </w:r>
      <w:r w:rsidR="00124B79">
        <w:rPr>
          <w:rFonts w:eastAsia="ＭＳ 明朝"/>
          <w:lang w:eastAsia="ja-JP"/>
        </w:rPr>
        <w:t>, August 2021</w:t>
      </w:r>
    </w:p>
    <w:p w14:paraId="329C0840" w14:textId="77777777" w:rsidR="00C707BE" w:rsidRDefault="00C707BE" w:rsidP="00C707BE">
      <w:pPr>
        <w:rPr>
          <w:lang w:eastAsia="zh-CN"/>
        </w:rPr>
      </w:pPr>
    </w:p>
    <w:sectPr w:rsidR="00C707BE">
      <w:headerReference w:type="even" r:id="rId13"/>
      <w:footerReference w:type="even" r:id="rId14"/>
      <w:footerReference w:type="default" r:id="rId1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CE6AC" w14:textId="77777777" w:rsidR="00720625" w:rsidRDefault="00720625">
      <w:pPr>
        <w:spacing w:after="0" w:line="240" w:lineRule="auto"/>
      </w:pPr>
      <w:r>
        <w:separator/>
      </w:r>
    </w:p>
  </w:endnote>
  <w:endnote w:type="continuationSeparator" w:id="0">
    <w:p w14:paraId="09EC190C" w14:textId="77777777" w:rsidR="00720625" w:rsidRDefault="00720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4B9F7" w14:textId="77777777" w:rsidR="004B03FC" w:rsidRDefault="004B03FC">
    <w:pPr>
      <w:pStyle w:val="af1"/>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14:paraId="6A3F03F5" w14:textId="77777777" w:rsidR="004B03FC" w:rsidRDefault="004B03FC">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B42D5" w14:textId="77777777" w:rsidR="004B03FC" w:rsidRDefault="004B03FC">
    <w:pPr>
      <w:pStyle w:val="af1"/>
      <w:ind w:right="360"/>
    </w:pPr>
    <w:r>
      <w:rPr>
        <w:rStyle w:val="afc"/>
      </w:rPr>
      <w:fldChar w:fldCharType="begin"/>
    </w:r>
    <w:r>
      <w:rPr>
        <w:rStyle w:val="afc"/>
      </w:rPr>
      <w:instrText xml:space="preserve"> PAGE </w:instrText>
    </w:r>
    <w:r>
      <w:rPr>
        <w:rStyle w:val="afc"/>
      </w:rPr>
      <w:fldChar w:fldCharType="separate"/>
    </w:r>
    <w:r>
      <w:rPr>
        <w:rStyle w:val="afc"/>
        <w:noProof/>
      </w:rPr>
      <w:t>15</w:t>
    </w:r>
    <w:r>
      <w:rPr>
        <w:rStyle w:val="afc"/>
      </w:rPr>
      <w:fldChar w:fldCharType="end"/>
    </w:r>
    <w:r>
      <w:rPr>
        <w:rStyle w:val="afc"/>
      </w:rPr>
      <w:t>/</w:t>
    </w:r>
    <w:r>
      <w:rPr>
        <w:rStyle w:val="afc"/>
      </w:rPr>
      <w:fldChar w:fldCharType="begin"/>
    </w:r>
    <w:r>
      <w:rPr>
        <w:rStyle w:val="afc"/>
      </w:rPr>
      <w:instrText xml:space="preserve"> NUMPAGES </w:instrText>
    </w:r>
    <w:r>
      <w:rPr>
        <w:rStyle w:val="afc"/>
      </w:rPr>
      <w:fldChar w:fldCharType="separate"/>
    </w:r>
    <w:r>
      <w:rPr>
        <w:rStyle w:val="afc"/>
        <w:noProof/>
      </w:rPr>
      <w:t>15</w:t>
    </w:r>
    <w:r>
      <w:rPr>
        <w:rStyle w:val="af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7B9B5" w14:textId="77777777" w:rsidR="00720625" w:rsidRDefault="00720625">
      <w:pPr>
        <w:spacing w:after="0" w:line="240" w:lineRule="auto"/>
      </w:pPr>
      <w:r>
        <w:separator/>
      </w:r>
    </w:p>
  </w:footnote>
  <w:footnote w:type="continuationSeparator" w:id="0">
    <w:p w14:paraId="51031E78" w14:textId="77777777" w:rsidR="00720625" w:rsidRDefault="007206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E6966" w14:textId="77777777" w:rsidR="004B03FC" w:rsidRDefault="004B03F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ＭＳ 明朝"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7B56052"/>
    <w:multiLevelType w:val="hybridMultilevel"/>
    <w:tmpl w:val="F81A9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812975"/>
    <w:multiLevelType w:val="hybridMultilevel"/>
    <w:tmpl w:val="037E44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BD230D"/>
    <w:multiLevelType w:val="hybridMultilevel"/>
    <w:tmpl w:val="4D5071CA"/>
    <w:lvl w:ilvl="0" w:tplc="86C00940">
      <w:start w:val="5"/>
      <w:numFmt w:val="bullet"/>
      <w:lvlText w:val="-"/>
      <w:lvlJc w:val="left"/>
      <w:pPr>
        <w:ind w:left="360" w:hanging="36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C923F0"/>
    <w:multiLevelType w:val="hybridMultilevel"/>
    <w:tmpl w:val="E88E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6E3E4D"/>
    <w:multiLevelType w:val="hybridMultilevel"/>
    <w:tmpl w:val="2E3E6F72"/>
    <w:lvl w:ilvl="0" w:tplc="DBB2E5A2">
      <w:start w:val="1"/>
      <w:numFmt w:val="decimal"/>
      <w:lvlText w:val="%1)"/>
      <w:lvlJc w:val="left"/>
      <w:pPr>
        <w:ind w:left="645" w:hanging="360"/>
      </w:pPr>
      <w:rPr>
        <w:rFonts w:hint="default"/>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8" w15:restartNumberingAfterBreak="0">
    <w:nsid w:val="270E73F6"/>
    <w:multiLevelType w:val="hybridMultilevel"/>
    <w:tmpl w:val="9930523E"/>
    <w:lvl w:ilvl="0" w:tplc="04090005">
      <w:start w:val="1"/>
      <w:numFmt w:val="bullet"/>
      <w:lvlText w:val=""/>
      <w:lvlJc w:val="left"/>
      <w:pPr>
        <w:ind w:left="800" w:hanging="400"/>
      </w:pPr>
      <w:rPr>
        <w:rFonts w:ascii="Wingdings" w:hAnsi="Wingdings" w:hint="default"/>
      </w:rPr>
    </w:lvl>
    <w:lvl w:ilvl="1" w:tplc="5A2828D8">
      <w:start w:val="1"/>
      <w:numFmt w:val="bullet"/>
      <w:lvlText w:val=""/>
      <w:lvlJc w:val="left"/>
      <w:pPr>
        <w:ind w:left="1200" w:hanging="400"/>
      </w:pPr>
      <w:rPr>
        <w:rFonts w:ascii="Wingdings" w:hAnsi="Wingdings"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9527A5A"/>
    <w:multiLevelType w:val="hybridMultilevel"/>
    <w:tmpl w:val="8FE23458"/>
    <w:lvl w:ilvl="0" w:tplc="89307818">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F75A2"/>
    <w:multiLevelType w:val="hybridMultilevel"/>
    <w:tmpl w:val="D81C2FB0"/>
    <w:lvl w:ilvl="0" w:tplc="F76EDDC8">
      <w:start w:val="5"/>
      <w:numFmt w:val="bullet"/>
      <w:lvlText w:val="-"/>
      <w:lvlJc w:val="left"/>
      <w:pPr>
        <w:ind w:left="360" w:hanging="36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211D82"/>
    <w:multiLevelType w:val="hybridMultilevel"/>
    <w:tmpl w:val="2E3E6F72"/>
    <w:lvl w:ilvl="0" w:tplc="FFFFFFFF">
      <w:start w:val="1"/>
      <w:numFmt w:val="decimal"/>
      <w:lvlText w:val="%1)"/>
      <w:lvlJc w:val="left"/>
      <w:pPr>
        <w:ind w:left="645" w:hanging="360"/>
      </w:pPr>
      <w:rPr>
        <w:rFonts w:hint="default"/>
      </w:rPr>
    </w:lvl>
    <w:lvl w:ilvl="1" w:tplc="FFFFFFFF" w:tentative="1">
      <w:start w:val="1"/>
      <w:numFmt w:val="aiueoFullWidth"/>
      <w:lvlText w:val="(%2)"/>
      <w:lvlJc w:val="left"/>
      <w:pPr>
        <w:ind w:left="1125" w:hanging="420"/>
      </w:pPr>
    </w:lvl>
    <w:lvl w:ilvl="2" w:tplc="FFFFFFFF" w:tentative="1">
      <w:start w:val="1"/>
      <w:numFmt w:val="decimalEnclosedCircle"/>
      <w:lvlText w:val="%3"/>
      <w:lvlJc w:val="left"/>
      <w:pPr>
        <w:ind w:left="1545" w:hanging="420"/>
      </w:pPr>
    </w:lvl>
    <w:lvl w:ilvl="3" w:tplc="FFFFFFFF" w:tentative="1">
      <w:start w:val="1"/>
      <w:numFmt w:val="decimal"/>
      <w:lvlText w:val="%4."/>
      <w:lvlJc w:val="left"/>
      <w:pPr>
        <w:ind w:left="1965" w:hanging="420"/>
      </w:pPr>
    </w:lvl>
    <w:lvl w:ilvl="4" w:tplc="FFFFFFFF" w:tentative="1">
      <w:start w:val="1"/>
      <w:numFmt w:val="aiueoFullWidth"/>
      <w:lvlText w:val="(%5)"/>
      <w:lvlJc w:val="left"/>
      <w:pPr>
        <w:ind w:left="2385" w:hanging="420"/>
      </w:pPr>
    </w:lvl>
    <w:lvl w:ilvl="5" w:tplc="FFFFFFFF" w:tentative="1">
      <w:start w:val="1"/>
      <w:numFmt w:val="decimalEnclosedCircle"/>
      <w:lvlText w:val="%6"/>
      <w:lvlJc w:val="left"/>
      <w:pPr>
        <w:ind w:left="2805" w:hanging="420"/>
      </w:pPr>
    </w:lvl>
    <w:lvl w:ilvl="6" w:tplc="FFFFFFFF" w:tentative="1">
      <w:start w:val="1"/>
      <w:numFmt w:val="decimal"/>
      <w:lvlText w:val="%7."/>
      <w:lvlJc w:val="left"/>
      <w:pPr>
        <w:ind w:left="3225" w:hanging="420"/>
      </w:pPr>
    </w:lvl>
    <w:lvl w:ilvl="7" w:tplc="FFFFFFFF" w:tentative="1">
      <w:start w:val="1"/>
      <w:numFmt w:val="aiueoFullWidth"/>
      <w:lvlText w:val="(%8)"/>
      <w:lvlJc w:val="left"/>
      <w:pPr>
        <w:ind w:left="3645" w:hanging="420"/>
      </w:pPr>
    </w:lvl>
    <w:lvl w:ilvl="8" w:tplc="FFFFFFFF" w:tentative="1">
      <w:start w:val="1"/>
      <w:numFmt w:val="decimalEnclosedCircle"/>
      <w:lvlText w:val="%9"/>
      <w:lvlJc w:val="left"/>
      <w:pPr>
        <w:ind w:left="4065" w:hanging="420"/>
      </w:pPr>
    </w:lvl>
  </w:abstractNum>
  <w:abstractNum w:abstractNumId="20" w15:restartNumberingAfterBreak="0">
    <w:nsid w:val="4D5B71C6"/>
    <w:multiLevelType w:val="hybridMultilevel"/>
    <w:tmpl w:val="ABAED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1" w15:restartNumberingAfterBreak="0">
    <w:nsid w:val="4D7E144A"/>
    <w:multiLevelType w:val="hybridMultilevel"/>
    <w:tmpl w:val="02EA3F0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DE20A0D"/>
    <w:multiLevelType w:val="hybridMultilevel"/>
    <w:tmpl w:val="EDFA29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9144C5"/>
    <w:multiLevelType w:val="hybridMultilevel"/>
    <w:tmpl w:val="73DAF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25"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D747B99"/>
    <w:multiLevelType w:val="hybridMultilevel"/>
    <w:tmpl w:val="E82EC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B358B8"/>
    <w:multiLevelType w:val="hybridMultilevel"/>
    <w:tmpl w:val="B7A6CC6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0"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1" w15:restartNumberingAfterBreak="0">
    <w:nsid w:val="6B8C3797"/>
    <w:multiLevelType w:val="hybridMultilevel"/>
    <w:tmpl w:val="BBFE94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6669E5"/>
    <w:multiLevelType w:val="hybridMultilevel"/>
    <w:tmpl w:val="7D3CEA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92E2361"/>
    <w:multiLevelType w:val="hybridMultilevel"/>
    <w:tmpl w:val="04244F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7"/>
  </w:num>
  <w:num w:numId="6">
    <w:abstractNumId w:val="34"/>
  </w:num>
  <w:num w:numId="7">
    <w:abstractNumId w:val="6"/>
  </w:num>
  <w:num w:numId="8">
    <w:abstractNumId w:val="26"/>
  </w:num>
  <w:num w:numId="9">
    <w:abstractNumId w:val="2"/>
  </w:num>
  <w:num w:numId="10">
    <w:abstractNumId w:val="13"/>
  </w:num>
  <w:num w:numId="11">
    <w:abstractNumId w:val="28"/>
  </w:num>
  <w:num w:numId="12">
    <w:abstractNumId w:val="30"/>
  </w:num>
  <w:num w:numId="13">
    <w:abstractNumId w:val="8"/>
  </w:num>
  <w:num w:numId="14">
    <w:abstractNumId w:val="10"/>
  </w:num>
  <w:num w:numId="15">
    <w:abstractNumId w:val="20"/>
  </w:num>
  <w:num w:numId="16">
    <w:abstractNumId w:val="33"/>
  </w:num>
  <w:num w:numId="17">
    <w:abstractNumId w:val="21"/>
  </w:num>
  <w:num w:numId="18">
    <w:abstractNumId w:val="4"/>
  </w:num>
  <w:num w:numId="19">
    <w:abstractNumId w:val="31"/>
  </w:num>
  <w:num w:numId="20">
    <w:abstractNumId w:val="29"/>
  </w:num>
  <w:num w:numId="21">
    <w:abstractNumId w:val="22"/>
  </w:num>
  <w:num w:numId="22">
    <w:abstractNumId w:val="32"/>
  </w:num>
  <w:num w:numId="23">
    <w:abstractNumId w:val="24"/>
  </w:num>
  <w:num w:numId="24">
    <w:abstractNumId w:val="0"/>
  </w:num>
  <w:num w:numId="25">
    <w:abstractNumId w:val="17"/>
  </w:num>
  <w:num w:numId="26">
    <w:abstractNumId w:val="25"/>
  </w:num>
  <w:num w:numId="27">
    <w:abstractNumId w:val="18"/>
  </w:num>
  <w:num w:numId="28">
    <w:abstractNumId w:val="3"/>
  </w:num>
  <w:num w:numId="29">
    <w:abstractNumId w:val="9"/>
  </w:num>
  <w:num w:numId="30">
    <w:abstractNumId w:val="14"/>
  </w:num>
  <w:num w:numId="31">
    <w:abstractNumId w:val="5"/>
  </w:num>
  <w:num w:numId="32">
    <w:abstractNumId w:val="7"/>
  </w:num>
  <w:num w:numId="33">
    <w:abstractNumId w:val="19"/>
  </w:num>
  <w:num w:numId="34">
    <w:abstractNumId w:val="15"/>
  </w:num>
  <w:num w:numId="35">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1BC"/>
    <w:rsid w:val="00027333"/>
    <w:rsid w:val="0002790C"/>
    <w:rsid w:val="00027D2A"/>
    <w:rsid w:val="000300FE"/>
    <w:rsid w:val="00030657"/>
    <w:rsid w:val="000306C4"/>
    <w:rsid w:val="00030766"/>
    <w:rsid w:val="00030CF9"/>
    <w:rsid w:val="00030ED5"/>
    <w:rsid w:val="00030F74"/>
    <w:rsid w:val="00031201"/>
    <w:rsid w:val="00031242"/>
    <w:rsid w:val="00031362"/>
    <w:rsid w:val="00031EDD"/>
    <w:rsid w:val="000321DC"/>
    <w:rsid w:val="000323AA"/>
    <w:rsid w:val="0003246E"/>
    <w:rsid w:val="00032500"/>
    <w:rsid w:val="00032A64"/>
    <w:rsid w:val="00032BEE"/>
    <w:rsid w:val="000334D2"/>
    <w:rsid w:val="00033834"/>
    <w:rsid w:val="00033A55"/>
    <w:rsid w:val="00033AE8"/>
    <w:rsid w:val="00033E5C"/>
    <w:rsid w:val="000349B7"/>
    <w:rsid w:val="00034BC2"/>
    <w:rsid w:val="00034DC2"/>
    <w:rsid w:val="000350B6"/>
    <w:rsid w:val="0003540B"/>
    <w:rsid w:val="00035564"/>
    <w:rsid w:val="000356F9"/>
    <w:rsid w:val="00035A63"/>
    <w:rsid w:val="00035AF3"/>
    <w:rsid w:val="00035CAB"/>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25"/>
    <w:rsid w:val="00046CD6"/>
    <w:rsid w:val="00046CE4"/>
    <w:rsid w:val="00046F9A"/>
    <w:rsid w:val="0004712E"/>
    <w:rsid w:val="0004713D"/>
    <w:rsid w:val="000472F3"/>
    <w:rsid w:val="000475B5"/>
    <w:rsid w:val="000477BB"/>
    <w:rsid w:val="00047A82"/>
    <w:rsid w:val="00047B50"/>
    <w:rsid w:val="00047F74"/>
    <w:rsid w:val="00050117"/>
    <w:rsid w:val="000503DF"/>
    <w:rsid w:val="0005055B"/>
    <w:rsid w:val="000505E0"/>
    <w:rsid w:val="00051080"/>
    <w:rsid w:val="00051135"/>
    <w:rsid w:val="00051586"/>
    <w:rsid w:val="000518A0"/>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659"/>
    <w:rsid w:val="00074BF5"/>
    <w:rsid w:val="000752CD"/>
    <w:rsid w:val="00075340"/>
    <w:rsid w:val="00075680"/>
    <w:rsid w:val="0007590A"/>
    <w:rsid w:val="00075999"/>
    <w:rsid w:val="000759A1"/>
    <w:rsid w:val="00075E6A"/>
    <w:rsid w:val="00077579"/>
    <w:rsid w:val="000805B2"/>
    <w:rsid w:val="00080786"/>
    <w:rsid w:val="0008091E"/>
    <w:rsid w:val="000809FA"/>
    <w:rsid w:val="00080C4E"/>
    <w:rsid w:val="00080D74"/>
    <w:rsid w:val="00082152"/>
    <w:rsid w:val="000826BA"/>
    <w:rsid w:val="000826FF"/>
    <w:rsid w:val="00082A49"/>
    <w:rsid w:val="00082E0B"/>
    <w:rsid w:val="00083322"/>
    <w:rsid w:val="00083788"/>
    <w:rsid w:val="00083A6F"/>
    <w:rsid w:val="00083E97"/>
    <w:rsid w:val="00083FCB"/>
    <w:rsid w:val="00084255"/>
    <w:rsid w:val="00085239"/>
    <w:rsid w:val="000860F2"/>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3CB"/>
    <w:rsid w:val="00090573"/>
    <w:rsid w:val="00090586"/>
    <w:rsid w:val="00091714"/>
    <w:rsid w:val="00091D13"/>
    <w:rsid w:val="000921E3"/>
    <w:rsid w:val="00092334"/>
    <w:rsid w:val="000930CF"/>
    <w:rsid w:val="000931C3"/>
    <w:rsid w:val="00093CB0"/>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378"/>
    <w:rsid w:val="000A03EB"/>
    <w:rsid w:val="000A05CA"/>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400"/>
    <w:rsid w:val="000B256B"/>
    <w:rsid w:val="000B29C5"/>
    <w:rsid w:val="000B302E"/>
    <w:rsid w:val="000B32D4"/>
    <w:rsid w:val="000B38DA"/>
    <w:rsid w:val="000B3AA9"/>
    <w:rsid w:val="000B3F37"/>
    <w:rsid w:val="000B4177"/>
    <w:rsid w:val="000B49D7"/>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E51"/>
    <w:rsid w:val="000C3F16"/>
    <w:rsid w:val="000C4485"/>
    <w:rsid w:val="000C4A33"/>
    <w:rsid w:val="000C4A53"/>
    <w:rsid w:val="000C4B72"/>
    <w:rsid w:val="000C4C76"/>
    <w:rsid w:val="000C550B"/>
    <w:rsid w:val="000C5759"/>
    <w:rsid w:val="000C59F9"/>
    <w:rsid w:val="000C5BCD"/>
    <w:rsid w:val="000C5E7D"/>
    <w:rsid w:val="000C673C"/>
    <w:rsid w:val="000C69F8"/>
    <w:rsid w:val="000C6C07"/>
    <w:rsid w:val="000C71D9"/>
    <w:rsid w:val="000C7C3E"/>
    <w:rsid w:val="000D037E"/>
    <w:rsid w:val="000D0A0F"/>
    <w:rsid w:val="000D0AB8"/>
    <w:rsid w:val="000D0B91"/>
    <w:rsid w:val="000D0BCC"/>
    <w:rsid w:val="000D0F9A"/>
    <w:rsid w:val="000D148D"/>
    <w:rsid w:val="000D14EB"/>
    <w:rsid w:val="000D1610"/>
    <w:rsid w:val="000D1737"/>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55EA"/>
    <w:rsid w:val="000D5711"/>
    <w:rsid w:val="000D584B"/>
    <w:rsid w:val="000D59D6"/>
    <w:rsid w:val="000D5AB0"/>
    <w:rsid w:val="000D5AD1"/>
    <w:rsid w:val="000D5B66"/>
    <w:rsid w:val="000D5C0C"/>
    <w:rsid w:val="000D5E4D"/>
    <w:rsid w:val="000D61E1"/>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35"/>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1003"/>
    <w:rsid w:val="0012150B"/>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B79"/>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B22"/>
    <w:rsid w:val="00135B75"/>
    <w:rsid w:val="00135C28"/>
    <w:rsid w:val="0013612A"/>
    <w:rsid w:val="00136579"/>
    <w:rsid w:val="00136719"/>
    <w:rsid w:val="00136998"/>
    <w:rsid w:val="00136AAD"/>
    <w:rsid w:val="00136BA1"/>
    <w:rsid w:val="00136DF8"/>
    <w:rsid w:val="00137280"/>
    <w:rsid w:val="00137288"/>
    <w:rsid w:val="001372B5"/>
    <w:rsid w:val="00137480"/>
    <w:rsid w:val="001376F7"/>
    <w:rsid w:val="00137A97"/>
    <w:rsid w:val="00137C30"/>
    <w:rsid w:val="00137F0C"/>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700E"/>
    <w:rsid w:val="001472EE"/>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B50"/>
    <w:rsid w:val="0015537C"/>
    <w:rsid w:val="00155F7A"/>
    <w:rsid w:val="00156260"/>
    <w:rsid w:val="0015674F"/>
    <w:rsid w:val="001567E7"/>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0F83"/>
    <w:rsid w:val="0017107B"/>
    <w:rsid w:val="001714F3"/>
    <w:rsid w:val="001715E7"/>
    <w:rsid w:val="00171944"/>
    <w:rsid w:val="00171D7E"/>
    <w:rsid w:val="00171F14"/>
    <w:rsid w:val="0017226B"/>
    <w:rsid w:val="001725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608"/>
    <w:rsid w:val="0018291D"/>
    <w:rsid w:val="00182E75"/>
    <w:rsid w:val="00182F9A"/>
    <w:rsid w:val="001836DF"/>
    <w:rsid w:val="00183CC6"/>
    <w:rsid w:val="00183D8A"/>
    <w:rsid w:val="00183E8B"/>
    <w:rsid w:val="00183F11"/>
    <w:rsid w:val="001840F5"/>
    <w:rsid w:val="0018474D"/>
    <w:rsid w:val="00184DAB"/>
    <w:rsid w:val="00184F51"/>
    <w:rsid w:val="00184FDC"/>
    <w:rsid w:val="00185257"/>
    <w:rsid w:val="00185AEF"/>
    <w:rsid w:val="00185D20"/>
    <w:rsid w:val="00185E59"/>
    <w:rsid w:val="00185F10"/>
    <w:rsid w:val="0018609E"/>
    <w:rsid w:val="00186395"/>
    <w:rsid w:val="00186B4D"/>
    <w:rsid w:val="0018701D"/>
    <w:rsid w:val="001872C1"/>
    <w:rsid w:val="0018767B"/>
    <w:rsid w:val="0019019A"/>
    <w:rsid w:val="00190307"/>
    <w:rsid w:val="00190927"/>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EE"/>
    <w:rsid w:val="001A73C2"/>
    <w:rsid w:val="001A7912"/>
    <w:rsid w:val="001A7924"/>
    <w:rsid w:val="001A79E6"/>
    <w:rsid w:val="001A7BF4"/>
    <w:rsid w:val="001A7C23"/>
    <w:rsid w:val="001A7CBD"/>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E60"/>
    <w:rsid w:val="001C3046"/>
    <w:rsid w:val="001C3257"/>
    <w:rsid w:val="001C3474"/>
    <w:rsid w:val="001C373D"/>
    <w:rsid w:val="001C3A6B"/>
    <w:rsid w:val="001C3A98"/>
    <w:rsid w:val="001C3DC6"/>
    <w:rsid w:val="001C3EAE"/>
    <w:rsid w:val="001C4F5F"/>
    <w:rsid w:val="001C518A"/>
    <w:rsid w:val="001C5415"/>
    <w:rsid w:val="001C5712"/>
    <w:rsid w:val="001C589B"/>
    <w:rsid w:val="001C58A6"/>
    <w:rsid w:val="001C58E9"/>
    <w:rsid w:val="001C592B"/>
    <w:rsid w:val="001C5C7E"/>
    <w:rsid w:val="001C5F88"/>
    <w:rsid w:val="001C619C"/>
    <w:rsid w:val="001C7185"/>
    <w:rsid w:val="001C7AAC"/>
    <w:rsid w:val="001C7AB6"/>
    <w:rsid w:val="001C7F47"/>
    <w:rsid w:val="001D006C"/>
    <w:rsid w:val="001D0578"/>
    <w:rsid w:val="001D0593"/>
    <w:rsid w:val="001D0BDA"/>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E6E"/>
    <w:rsid w:val="001E6F14"/>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E45"/>
    <w:rsid w:val="001F7317"/>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395"/>
    <w:rsid w:val="002216BC"/>
    <w:rsid w:val="002222A4"/>
    <w:rsid w:val="00222492"/>
    <w:rsid w:val="00223021"/>
    <w:rsid w:val="0022337A"/>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3BF"/>
    <w:rsid w:val="00233B04"/>
    <w:rsid w:val="00233CAE"/>
    <w:rsid w:val="002344C8"/>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B39"/>
    <w:rsid w:val="00240B7D"/>
    <w:rsid w:val="00240BFE"/>
    <w:rsid w:val="00240F76"/>
    <w:rsid w:val="0024103F"/>
    <w:rsid w:val="002419F7"/>
    <w:rsid w:val="00241C7B"/>
    <w:rsid w:val="00241FA4"/>
    <w:rsid w:val="002421F2"/>
    <w:rsid w:val="00242B2A"/>
    <w:rsid w:val="00242CAE"/>
    <w:rsid w:val="002439EC"/>
    <w:rsid w:val="00243ACD"/>
    <w:rsid w:val="00243CED"/>
    <w:rsid w:val="00243DCC"/>
    <w:rsid w:val="002443C2"/>
    <w:rsid w:val="00244606"/>
    <w:rsid w:val="00244924"/>
    <w:rsid w:val="0024502D"/>
    <w:rsid w:val="002451B3"/>
    <w:rsid w:val="00245492"/>
    <w:rsid w:val="00245A41"/>
    <w:rsid w:val="00245B70"/>
    <w:rsid w:val="00245D7D"/>
    <w:rsid w:val="00245E39"/>
    <w:rsid w:val="00245FBA"/>
    <w:rsid w:val="00246342"/>
    <w:rsid w:val="00246754"/>
    <w:rsid w:val="00246BBE"/>
    <w:rsid w:val="00246C0A"/>
    <w:rsid w:val="00246C52"/>
    <w:rsid w:val="00246EB6"/>
    <w:rsid w:val="002471AB"/>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75E"/>
    <w:rsid w:val="00260FAD"/>
    <w:rsid w:val="002612A1"/>
    <w:rsid w:val="00261410"/>
    <w:rsid w:val="002615FD"/>
    <w:rsid w:val="00261D05"/>
    <w:rsid w:val="002623AC"/>
    <w:rsid w:val="0026276C"/>
    <w:rsid w:val="0026284D"/>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1A0"/>
    <w:rsid w:val="00266210"/>
    <w:rsid w:val="0026632C"/>
    <w:rsid w:val="002665D1"/>
    <w:rsid w:val="002666F2"/>
    <w:rsid w:val="0026716C"/>
    <w:rsid w:val="0026744F"/>
    <w:rsid w:val="00267E20"/>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13CB"/>
    <w:rsid w:val="002A1737"/>
    <w:rsid w:val="002A1960"/>
    <w:rsid w:val="002A1A57"/>
    <w:rsid w:val="002A1DA1"/>
    <w:rsid w:val="002A205B"/>
    <w:rsid w:val="002A2231"/>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32C"/>
    <w:rsid w:val="002A7A6A"/>
    <w:rsid w:val="002A7AB4"/>
    <w:rsid w:val="002A7B72"/>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5533"/>
    <w:rsid w:val="002C5620"/>
    <w:rsid w:val="002C5A6B"/>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83"/>
    <w:rsid w:val="002D5DEA"/>
    <w:rsid w:val="002D5E07"/>
    <w:rsid w:val="002D6127"/>
    <w:rsid w:val="002D61C8"/>
    <w:rsid w:val="002D68C3"/>
    <w:rsid w:val="002D6C69"/>
    <w:rsid w:val="002D6EC3"/>
    <w:rsid w:val="002D6ED3"/>
    <w:rsid w:val="002D74E9"/>
    <w:rsid w:val="002D772F"/>
    <w:rsid w:val="002D7ABB"/>
    <w:rsid w:val="002D7C3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53F3"/>
    <w:rsid w:val="002E58E1"/>
    <w:rsid w:val="002E5BDD"/>
    <w:rsid w:val="002E5C1E"/>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77A"/>
    <w:rsid w:val="002F2AE0"/>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8E8"/>
    <w:rsid w:val="00304AC5"/>
    <w:rsid w:val="00304FC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780"/>
    <w:rsid w:val="003367C5"/>
    <w:rsid w:val="003370D3"/>
    <w:rsid w:val="00337644"/>
    <w:rsid w:val="00337C71"/>
    <w:rsid w:val="00340224"/>
    <w:rsid w:val="003405AE"/>
    <w:rsid w:val="00340E16"/>
    <w:rsid w:val="00340E58"/>
    <w:rsid w:val="00341087"/>
    <w:rsid w:val="00341CDF"/>
    <w:rsid w:val="00341E13"/>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532D"/>
    <w:rsid w:val="003461F5"/>
    <w:rsid w:val="0034623F"/>
    <w:rsid w:val="00346345"/>
    <w:rsid w:val="00346D48"/>
    <w:rsid w:val="003471DC"/>
    <w:rsid w:val="0034745C"/>
    <w:rsid w:val="00347F2E"/>
    <w:rsid w:val="0035025F"/>
    <w:rsid w:val="00350350"/>
    <w:rsid w:val="003503F4"/>
    <w:rsid w:val="0035041A"/>
    <w:rsid w:val="003505AD"/>
    <w:rsid w:val="00350631"/>
    <w:rsid w:val="00350A0E"/>
    <w:rsid w:val="00350C58"/>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2C"/>
    <w:rsid w:val="00362C5A"/>
    <w:rsid w:val="003639A6"/>
    <w:rsid w:val="00363F35"/>
    <w:rsid w:val="00364688"/>
    <w:rsid w:val="00364725"/>
    <w:rsid w:val="003648D2"/>
    <w:rsid w:val="00364A63"/>
    <w:rsid w:val="00364DCD"/>
    <w:rsid w:val="00365383"/>
    <w:rsid w:val="00365A8B"/>
    <w:rsid w:val="0036605F"/>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070"/>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502C"/>
    <w:rsid w:val="0039505F"/>
    <w:rsid w:val="003956CC"/>
    <w:rsid w:val="003956FE"/>
    <w:rsid w:val="0039598F"/>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E82"/>
    <w:rsid w:val="003A56D3"/>
    <w:rsid w:val="003A590E"/>
    <w:rsid w:val="003A5D35"/>
    <w:rsid w:val="003A5DE5"/>
    <w:rsid w:val="003A6330"/>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6B5"/>
    <w:rsid w:val="003B2A22"/>
    <w:rsid w:val="003B2B79"/>
    <w:rsid w:val="003B30A9"/>
    <w:rsid w:val="003B38EE"/>
    <w:rsid w:val="003B39A8"/>
    <w:rsid w:val="003B3E66"/>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041"/>
    <w:rsid w:val="003C1305"/>
    <w:rsid w:val="003C14E7"/>
    <w:rsid w:val="003C1EC9"/>
    <w:rsid w:val="003C2800"/>
    <w:rsid w:val="003C2983"/>
    <w:rsid w:val="003C2C9D"/>
    <w:rsid w:val="003C3B73"/>
    <w:rsid w:val="003C4250"/>
    <w:rsid w:val="003C4952"/>
    <w:rsid w:val="003C4D16"/>
    <w:rsid w:val="003C4D8C"/>
    <w:rsid w:val="003C4F25"/>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A2B"/>
    <w:rsid w:val="003D39A6"/>
    <w:rsid w:val="003D3ADA"/>
    <w:rsid w:val="003D3B46"/>
    <w:rsid w:val="003D4330"/>
    <w:rsid w:val="003D4350"/>
    <w:rsid w:val="003D4409"/>
    <w:rsid w:val="003D4A23"/>
    <w:rsid w:val="003D4ACB"/>
    <w:rsid w:val="003D50AE"/>
    <w:rsid w:val="003D5176"/>
    <w:rsid w:val="003D52A8"/>
    <w:rsid w:val="003D5369"/>
    <w:rsid w:val="003D5394"/>
    <w:rsid w:val="003D53D3"/>
    <w:rsid w:val="003D5717"/>
    <w:rsid w:val="003D5878"/>
    <w:rsid w:val="003D59FE"/>
    <w:rsid w:val="003D5A61"/>
    <w:rsid w:val="003D60D5"/>
    <w:rsid w:val="003D610E"/>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6592"/>
    <w:rsid w:val="003E697A"/>
    <w:rsid w:val="003E703E"/>
    <w:rsid w:val="003E73BC"/>
    <w:rsid w:val="003E747B"/>
    <w:rsid w:val="003E74FB"/>
    <w:rsid w:val="003E775F"/>
    <w:rsid w:val="003E781C"/>
    <w:rsid w:val="003E7842"/>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F1A"/>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448F"/>
    <w:rsid w:val="0042480A"/>
    <w:rsid w:val="00425159"/>
    <w:rsid w:val="00425299"/>
    <w:rsid w:val="00425A94"/>
    <w:rsid w:val="00425C97"/>
    <w:rsid w:val="00425FFD"/>
    <w:rsid w:val="004262F8"/>
    <w:rsid w:val="00426442"/>
    <w:rsid w:val="0042654A"/>
    <w:rsid w:val="0042667E"/>
    <w:rsid w:val="00426A93"/>
    <w:rsid w:val="00426DFA"/>
    <w:rsid w:val="00427519"/>
    <w:rsid w:val="004276E3"/>
    <w:rsid w:val="004279ED"/>
    <w:rsid w:val="00427E67"/>
    <w:rsid w:val="00430178"/>
    <w:rsid w:val="004302E0"/>
    <w:rsid w:val="00430495"/>
    <w:rsid w:val="00430634"/>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108"/>
    <w:rsid w:val="004337EA"/>
    <w:rsid w:val="00433C6F"/>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A50"/>
    <w:rsid w:val="00435CCF"/>
    <w:rsid w:val="00436A3B"/>
    <w:rsid w:val="00437027"/>
    <w:rsid w:val="004371AB"/>
    <w:rsid w:val="00437D18"/>
    <w:rsid w:val="00440170"/>
    <w:rsid w:val="004402A7"/>
    <w:rsid w:val="0044035D"/>
    <w:rsid w:val="00440EA5"/>
    <w:rsid w:val="0044131C"/>
    <w:rsid w:val="0044142F"/>
    <w:rsid w:val="004417D2"/>
    <w:rsid w:val="004425C2"/>
    <w:rsid w:val="00442824"/>
    <w:rsid w:val="00442FFB"/>
    <w:rsid w:val="004430FD"/>
    <w:rsid w:val="004433D4"/>
    <w:rsid w:val="00443417"/>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1A0"/>
    <w:rsid w:val="004514F4"/>
    <w:rsid w:val="004517BA"/>
    <w:rsid w:val="004518D5"/>
    <w:rsid w:val="004519BF"/>
    <w:rsid w:val="00451B03"/>
    <w:rsid w:val="00451B06"/>
    <w:rsid w:val="00451BEB"/>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C09"/>
    <w:rsid w:val="00455EF7"/>
    <w:rsid w:val="00455FBE"/>
    <w:rsid w:val="00456114"/>
    <w:rsid w:val="00456299"/>
    <w:rsid w:val="00456971"/>
    <w:rsid w:val="00456B9B"/>
    <w:rsid w:val="004570AB"/>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EE0"/>
    <w:rsid w:val="00465461"/>
    <w:rsid w:val="00465467"/>
    <w:rsid w:val="00465573"/>
    <w:rsid w:val="00465758"/>
    <w:rsid w:val="004658C3"/>
    <w:rsid w:val="00465C1B"/>
    <w:rsid w:val="00465CAC"/>
    <w:rsid w:val="00465E9A"/>
    <w:rsid w:val="00465EB3"/>
    <w:rsid w:val="0046645E"/>
    <w:rsid w:val="00467838"/>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B6"/>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8EB"/>
    <w:rsid w:val="00484C46"/>
    <w:rsid w:val="00484EE0"/>
    <w:rsid w:val="004850D7"/>
    <w:rsid w:val="00485969"/>
    <w:rsid w:val="0048598C"/>
    <w:rsid w:val="00485AB2"/>
    <w:rsid w:val="00485E8A"/>
    <w:rsid w:val="00485FA3"/>
    <w:rsid w:val="0048620B"/>
    <w:rsid w:val="004862DE"/>
    <w:rsid w:val="00486836"/>
    <w:rsid w:val="00486BFA"/>
    <w:rsid w:val="00486CF2"/>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8A0"/>
    <w:rsid w:val="004924E5"/>
    <w:rsid w:val="00492619"/>
    <w:rsid w:val="00492983"/>
    <w:rsid w:val="00492D60"/>
    <w:rsid w:val="0049312E"/>
    <w:rsid w:val="0049317A"/>
    <w:rsid w:val="004931A2"/>
    <w:rsid w:val="0049349F"/>
    <w:rsid w:val="004935A4"/>
    <w:rsid w:val="00493792"/>
    <w:rsid w:val="00493A0D"/>
    <w:rsid w:val="00493D08"/>
    <w:rsid w:val="00494506"/>
    <w:rsid w:val="004948B5"/>
    <w:rsid w:val="00494E75"/>
    <w:rsid w:val="00495071"/>
    <w:rsid w:val="00495227"/>
    <w:rsid w:val="004961DB"/>
    <w:rsid w:val="0049653E"/>
    <w:rsid w:val="0049667D"/>
    <w:rsid w:val="00496BEF"/>
    <w:rsid w:val="004974A4"/>
    <w:rsid w:val="00497593"/>
    <w:rsid w:val="0049792C"/>
    <w:rsid w:val="00497FA9"/>
    <w:rsid w:val="004A01E1"/>
    <w:rsid w:val="004A0E00"/>
    <w:rsid w:val="004A15F7"/>
    <w:rsid w:val="004A1600"/>
    <w:rsid w:val="004A1993"/>
    <w:rsid w:val="004A1B20"/>
    <w:rsid w:val="004A1D22"/>
    <w:rsid w:val="004A1E26"/>
    <w:rsid w:val="004A201F"/>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51CB"/>
    <w:rsid w:val="004A5270"/>
    <w:rsid w:val="004A530D"/>
    <w:rsid w:val="004A5667"/>
    <w:rsid w:val="004A57FC"/>
    <w:rsid w:val="004A6485"/>
    <w:rsid w:val="004A6C10"/>
    <w:rsid w:val="004A705C"/>
    <w:rsid w:val="004A717D"/>
    <w:rsid w:val="004A7269"/>
    <w:rsid w:val="004A7276"/>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2700"/>
    <w:rsid w:val="004B2B31"/>
    <w:rsid w:val="004B2C33"/>
    <w:rsid w:val="004B2CDB"/>
    <w:rsid w:val="004B2EDD"/>
    <w:rsid w:val="004B3C3F"/>
    <w:rsid w:val="004B3EAD"/>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4384"/>
    <w:rsid w:val="004C4693"/>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D25"/>
    <w:rsid w:val="004C6EF5"/>
    <w:rsid w:val="004C71A0"/>
    <w:rsid w:val="004C730E"/>
    <w:rsid w:val="004C7739"/>
    <w:rsid w:val="004C7997"/>
    <w:rsid w:val="004C7A2E"/>
    <w:rsid w:val="004C7BDF"/>
    <w:rsid w:val="004D0108"/>
    <w:rsid w:val="004D0200"/>
    <w:rsid w:val="004D0585"/>
    <w:rsid w:val="004D0992"/>
    <w:rsid w:val="004D0E42"/>
    <w:rsid w:val="004D123C"/>
    <w:rsid w:val="004D171F"/>
    <w:rsid w:val="004D183A"/>
    <w:rsid w:val="004D19D8"/>
    <w:rsid w:val="004D1A33"/>
    <w:rsid w:val="004D1D64"/>
    <w:rsid w:val="004D2474"/>
    <w:rsid w:val="004D24F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A"/>
    <w:rsid w:val="004D58D1"/>
    <w:rsid w:val="004D59ED"/>
    <w:rsid w:val="004D5E14"/>
    <w:rsid w:val="004D5F02"/>
    <w:rsid w:val="004D5F41"/>
    <w:rsid w:val="004D68C0"/>
    <w:rsid w:val="004D710C"/>
    <w:rsid w:val="004D7448"/>
    <w:rsid w:val="004E0033"/>
    <w:rsid w:val="004E03BE"/>
    <w:rsid w:val="004E09CF"/>
    <w:rsid w:val="004E0CD0"/>
    <w:rsid w:val="004E1007"/>
    <w:rsid w:val="004E1260"/>
    <w:rsid w:val="004E1CBB"/>
    <w:rsid w:val="004E1D07"/>
    <w:rsid w:val="004E1DED"/>
    <w:rsid w:val="004E1F2F"/>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F8F"/>
    <w:rsid w:val="00514455"/>
    <w:rsid w:val="0051460A"/>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564"/>
    <w:rsid w:val="00521845"/>
    <w:rsid w:val="00521CC8"/>
    <w:rsid w:val="00521D65"/>
    <w:rsid w:val="005221A4"/>
    <w:rsid w:val="00522767"/>
    <w:rsid w:val="00522B9F"/>
    <w:rsid w:val="00523366"/>
    <w:rsid w:val="00523509"/>
    <w:rsid w:val="0052394C"/>
    <w:rsid w:val="00523E18"/>
    <w:rsid w:val="00523F32"/>
    <w:rsid w:val="0052406B"/>
    <w:rsid w:val="0052422C"/>
    <w:rsid w:val="005244D5"/>
    <w:rsid w:val="005248C4"/>
    <w:rsid w:val="00524AD1"/>
    <w:rsid w:val="00524E6A"/>
    <w:rsid w:val="005251DA"/>
    <w:rsid w:val="00525407"/>
    <w:rsid w:val="00525CD4"/>
    <w:rsid w:val="00525D2F"/>
    <w:rsid w:val="00525F16"/>
    <w:rsid w:val="00525F71"/>
    <w:rsid w:val="00526270"/>
    <w:rsid w:val="00526313"/>
    <w:rsid w:val="005269C2"/>
    <w:rsid w:val="00526B92"/>
    <w:rsid w:val="00526C8A"/>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36D7"/>
    <w:rsid w:val="00543703"/>
    <w:rsid w:val="005438E9"/>
    <w:rsid w:val="00543A66"/>
    <w:rsid w:val="00543A83"/>
    <w:rsid w:val="00544045"/>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309"/>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3CC"/>
    <w:rsid w:val="00560AC9"/>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FD2"/>
    <w:rsid w:val="0056434D"/>
    <w:rsid w:val="00565672"/>
    <w:rsid w:val="00565679"/>
    <w:rsid w:val="00565717"/>
    <w:rsid w:val="005659BB"/>
    <w:rsid w:val="005660A6"/>
    <w:rsid w:val="00566E56"/>
    <w:rsid w:val="0056719E"/>
    <w:rsid w:val="005701C5"/>
    <w:rsid w:val="005703E3"/>
    <w:rsid w:val="0057054C"/>
    <w:rsid w:val="005705F7"/>
    <w:rsid w:val="005706C1"/>
    <w:rsid w:val="00570825"/>
    <w:rsid w:val="005708C3"/>
    <w:rsid w:val="005708C6"/>
    <w:rsid w:val="00570C83"/>
    <w:rsid w:val="00571358"/>
    <w:rsid w:val="00571382"/>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628A"/>
    <w:rsid w:val="005863AF"/>
    <w:rsid w:val="00586897"/>
    <w:rsid w:val="00587117"/>
    <w:rsid w:val="00587196"/>
    <w:rsid w:val="00587452"/>
    <w:rsid w:val="0058759B"/>
    <w:rsid w:val="0058764D"/>
    <w:rsid w:val="0058799C"/>
    <w:rsid w:val="00590203"/>
    <w:rsid w:val="0059030A"/>
    <w:rsid w:val="00590839"/>
    <w:rsid w:val="00590BF6"/>
    <w:rsid w:val="00591777"/>
    <w:rsid w:val="00591B9C"/>
    <w:rsid w:val="00592160"/>
    <w:rsid w:val="005923C9"/>
    <w:rsid w:val="0059284F"/>
    <w:rsid w:val="00593044"/>
    <w:rsid w:val="00593756"/>
    <w:rsid w:val="005939AF"/>
    <w:rsid w:val="00593C95"/>
    <w:rsid w:val="00594131"/>
    <w:rsid w:val="005943C6"/>
    <w:rsid w:val="0059486D"/>
    <w:rsid w:val="005954F2"/>
    <w:rsid w:val="00595596"/>
    <w:rsid w:val="00595777"/>
    <w:rsid w:val="00595E99"/>
    <w:rsid w:val="0059612D"/>
    <w:rsid w:val="0059626D"/>
    <w:rsid w:val="00596308"/>
    <w:rsid w:val="005968C4"/>
    <w:rsid w:val="005968F0"/>
    <w:rsid w:val="00596A56"/>
    <w:rsid w:val="00596A5B"/>
    <w:rsid w:val="0059715B"/>
    <w:rsid w:val="005973C7"/>
    <w:rsid w:val="00597605"/>
    <w:rsid w:val="00597A36"/>
    <w:rsid w:val="00597E86"/>
    <w:rsid w:val="00597F10"/>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24A"/>
    <w:rsid w:val="005B0787"/>
    <w:rsid w:val="005B0CFA"/>
    <w:rsid w:val="005B0FB4"/>
    <w:rsid w:val="005B18EC"/>
    <w:rsid w:val="005B18F8"/>
    <w:rsid w:val="005B1E41"/>
    <w:rsid w:val="005B291B"/>
    <w:rsid w:val="005B2D4D"/>
    <w:rsid w:val="005B2EB8"/>
    <w:rsid w:val="005B355C"/>
    <w:rsid w:val="005B3942"/>
    <w:rsid w:val="005B3C58"/>
    <w:rsid w:val="005B3C7C"/>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C1F"/>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7698"/>
    <w:rsid w:val="005E7B47"/>
    <w:rsid w:val="005F031E"/>
    <w:rsid w:val="005F09B8"/>
    <w:rsid w:val="005F0B4C"/>
    <w:rsid w:val="005F0B53"/>
    <w:rsid w:val="005F0C46"/>
    <w:rsid w:val="005F1FE4"/>
    <w:rsid w:val="005F327D"/>
    <w:rsid w:val="005F35BA"/>
    <w:rsid w:val="005F369B"/>
    <w:rsid w:val="005F37C3"/>
    <w:rsid w:val="005F39DC"/>
    <w:rsid w:val="005F3F27"/>
    <w:rsid w:val="005F3F7F"/>
    <w:rsid w:val="005F40E5"/>
    <w:rsid w:val="005F43E6"/>
    <w:rsid w:val="005F450D"/>
    <w:rsid w:val="005F46D9"/>
    <w:rsid w:val="005F4950"/>
    <w:rsid w:val="005F509E"/>
    <w:rsid w:val="005F58F5"/>
    <w:rsid w:val="005F627A"/>
    <w:rsid w:val="005F660A"/>
    <w:rsid w:val="005F6697"/>
    <w:rsid w:val="005F6F9C"/>
    <w:rsid w:val="005F6FFC"/>
    <w:rsid w:val="005F7213"/>
    <w:rsid w:val="005F75F1"/>
    <w:rsid w:val="005F78FD"/>
    <w:rsid w:val="005F7F11"/>
    <w:rsid w:val="006004DE"/>
    <w:rsid w:val="0060094D"/>
    <w:rsid w:val="00600C79"/>
    <w:rsid w:val="00601072"/>
    <w:rsid w:val="00601235"/>
    <w:rsid w:val="0060144E"/>
    <w:rsid w:val="0060161E"/>
    <w:rsid w:val="00601754"/>
    <w:rsid w:val="00601D4D"/>
    <w:rsid w:val="00601E24"/>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17F4F"/>
    <w:rsid w:val="006201A2"/>
    <w:rsid w:val="00620254"/>
    <w:rsid w:val="00620686"/>
    <w:rsid w:val="00620835"/>
    <w:rsid w:val="006208D3"/>
    <w:rsid w:val="006209E8"/>
    <w:rsid w:val="00621B6A"/>
    <w:rsid w:val="00621C0B"/>
    <w:rsid w:val="00621C72"/>
    <w:rsid w:val="00621CAD"/>
    <w:rsid w:val="00621FF6"/>
    <w:rsid w:val="0062245F"/>
    <w:rsid w:val="0062264C"/>
    <w:rsid w:val="0062286B"/>
    <w:rsid w:val="00622900"/>
    <w:rsid w:val="00623081"/>
    <w:rsid w:val="00623427"/>
    <w:rsid w:val="00623EF3"/>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D1"/>
    <w:rsid w:val="006457B7"/>
    <w:rsid w:val="006459D1"/>
    <w:rsid w:val="0064622C"/>
    <w:rsid w:val="006462BF"/>
    <w:rsid w:val="006463BB"/>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B0"/>
    <w:rsid w:val="00662DB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3E5"/>
    <w:rsid w:val="00676579"/>
    <w:rsid w:val="006767B8"/>
    <w:rsid w:val="0067752E"/>
    <w:rsid w:val="006775ED"/>
    <w:rsid w:val="00677725"/>
    <w:rsid w:val="00677A3C"/>
    <w:rsid w:val="0068013A"/>
    <w:rsid w:val="0068093E"/>
    <w:rsid w:val="00680A97"/>
    <w:rsid w:val="00680CBE"/>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215"/>
    <w:rsid w:val="00690360"/>
    <w:rsid w:val="00690686"/>
    <w:rsid w:val="00690D12"/>
    <w:rsid w:val="00690F0E"/>
    <w:rsid w:val="006919C5"/>
    <w:rsid w:val="00691D43"/>
    <w:rsid w:val="00691FF1"/>
    <w:rsid w:val="0069242A"/>
    <w:rsid w:val="00692602"/>
    <w:rsid w:val="0069276E"/>
    <w:rsid w:val="00692799"/>
    <w:rsid w:val="006927F0"/>
    <w:rsid w:val="00692979"/>
    <w:rsid w:val="00692A0D"/>
    <w:rsid w:val="00692DF8"/>
    <w:rsid w:val="00693077"/>
    <w:rsid w:val="00693295"/>
    <w:rsid w:val="006932A8"/>
    <w:rsid w:val="006933CC"/>
    <w:rsid w:val="00693CA1"/>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345"/>
    <w:rsid w:val="006A6725"/>
    <w:rsid w:val="006A69D7"/>
    <w:rsid w:val="006A6B69"/>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E92"/>
    <w:rsid w:val="006C736E"/>
    <w:rsid w:val="006C74D4"/>
    <w:rsid w:val="006C75C9"/>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3F"/>
    <w:rsid w:val="006D457F"/>
    <w:rsid w:val="006D492A"/>
    <w:rsid w:val="006D493C"/>
    <w:rsid w:val="006D4E7E"/>
    <w:rsid w:val="006D4F72"/>
    <w:rsid w:val="006D53E3"/>
    <w:rsid w:val="006D5947"/>
    <w:rsid w:val="006D59BF"/>
    <w:rsid w:val="006D5AE7"/>
    <w:rsid w:val="006D5D69"/>
    <w:rsid w:val="006D5EC2"/>
    <w:rsid w:val="006D5FEF"/>
    <w:rsid w:val="006D615D"/>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F47"/>
    <w:rsid w:val="006E22CC"/>
    <w:rsid w:val="006E2AA6"/>
    <w:rsid w:val="006E2AE1"/>
    <w:rsid w:val="006E3D3A"/>
    <w:rsid w:val="006E3ECD"/>
    <w:rsid w:val="006E459B"/>
    <w:rsid w:val="006E466B"/>
    <w:rsid w:val="006E4ECC"/>
    <w:rsid w:val="006E512D"/>
    <w:rsid w:val="006E5151"/>
    <w:rsid w:val="006E51E8"/>
    <w:rsid w:val="006E5469"/>
    <w:rsid w:val="006E54EC"/>
    <w:rsid w:val="006E554E"/>
    <w:rsid w:val="006E647C"/>
    <w:rsid w:val="006E6A05"/>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E81"/>
    <w:rsid w:val="00702BFC"/>
    <w:rsid w:val="00702E65"/>
    <w:rsid w:val="007030F7"/>
    <w:rsid w:val="007034BC"/>
    <w:rsid w:val="007035F6"/>
    <w:rsid w:val="007036E5"/>
    <w:rsid w:val="007041F5"/>
    <w:rsid w:val="00704690"/>
    <w:rsid w:val="007047A7"/>
    <w:rsid w:val="00704A33"/>
    <w:rsid w:val="00704DEB"/>
    <w:rsid w:val="00705584"/>
    <w:rsid w:val="007055ED"/>
    <w:rsid w:val="00705E96"/>
    <w:rsid w:val="0070614A"/>
    <w:rsid w:val="00706CF8"/>
    <w:rsid w:val="00706E08"/>
    <w:rsid w:val="00706E34"/>
    <w:rsid w:val="00706E7D"/>
    <w:rsid w:val="0070711F"/>
    <w:rsid w:val="00707308"/>
    <w:rsid w:val="0070743B"/>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625"/>
    <w:rsid w:val="00720759"/>
    <w:rsid w:val="00720BD4"/>
    <w:rsid w:val="00721458"/>
    <w:rsid w:val="007215A9"/>
    <w:rsid w:val="007218A9"/>
    <w:rsid w:val="0072190B"/>
    <w:rsid w:val="00721E1D"/>
    <w:rsid w:val="00721F91"/>
    <w:rsid w:val="0072223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A74"/>
    <w:rsid w:val="00733A80"/>
    <w:rsid w:val="00733AA9"/>
    <w:rsid w:val="00733BCB"/>
    <w:rsid w:val="00733F4E"/>
    <w:rsid w:val="0073497A"/>
    <w:rsid w:val="007356D0"/>
    <w:rsid w:val="007361BE"/>
    <w:rsid w:val="0073637C"/>
    <w:rsid w:val="00736D7B"/>
    <w:rsid w:val="00736FCE"/>
    <w:rsid w:val="00737131"/>
    <w:rsid w:val="00737774"/>
    <w:rsid w:val="007377ED"/>
    <w:rsid w:val="007379C8"/>
    <w:rsid w:val="00740698"/>
    <w:rsid w:val="007406C0"/>
    <w:rsid w:val="00740AC1"/>
    <w:rsid w:val="00740CD3"/>
    <w:rsid w:val="0074108B"/>
    <w:rsid w:val="007413E6"/>
    <w:rsid w:val="00741B48"/>
    <w:rsid w:val="00741DC7"/>
    <w:rsid w:val="007420C9"/>
    <w:rsid w:val="00742235"/>
    <w:rsid w:val="007424E2"/>
    <w:rsid w:val="00742695"/>
    <w:rsid w:val="00742A51"/>
    <w:rsid w:val="00742AB4"/>
    <w:rsid w:val="00742BFB"/>
    <w:rsid w:val="00742DB6"/>
    <w:rsid w:val="00742DCA"/>
    <w:rsid w:val="00742EC0"/>
    <w:rsid w:val="00743757"/>
    <w:rsid w:val="00743867"/>
    <w:rsid w:val="00743B49"/>
    <w:rsid w:val="00744055"/>
    <w:rsid w:val="007441B7"/>
    <w:rsid w:val="00744437"/>
    <w:rsid w:val="00744C56"/>
    <w:rsid w:val="00744E0A"/>
    <w:rsid w:val="00744FB1"/>
    <w:rsid w:val="0074557F"/>
    <w:rsid w:val="0074576E"/>
    <w:rsid w:val="00745C30"/>
    <w:rsid w:val="00745EBB"/>
    <w:rsid w:val="00746167"/>
    <w:rsid w:val="00746199"/>
    <w:rsid w:val="0074644A"/>
    <w:rsid w:val="007472EC"/>
    <w:rsid w:val="00747357"/>
    <w:rsid w:val="00747446"/>
    <w:rsid w:val="007474E9"/>
    <w:rsid w:val="00747BD8"/>
    <w:rsid w:val="00747C0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12E"/>
    <w:rsid w:val="00754350"/>
    <w:rsid w:val="00754682"/>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21AD"/>
    <w:rsid w:val="00772D15"/>
    <w:rsid w:val="00772DC3"/>
    <w:rsid w:val="007733C4"/>
    <w:rsid w:val="00773A61"/>
    <w:rsid w:val="00773CF4"/>
    <w:rsid w:val="00773D37"/>
    <w:rsid w:val="00774099"/>
    <w:rsid w:val="007743A1"/>
    <w:rsid w:val="007744EF"/>
    <w:rsid w:val="00774C1E"/>
    <w:rsid w:val="007750DC"/>
    <w:rsid w:val="00775330"/>
    <w:rsid w:val="007753FA"/>
    <w:rsid w:val="0077585B"/>
    <w:rsid w:val="00775BAA"/>
    <w:rsid w:val="00775EFD"/>
    <w:rsid w:val="00775F11"/>
    <w:rsid w:val="007762CD"/>
    <w:rsid w:val="0077634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3C63"/>
    <w:rsid w:val="00783FEA"/>
    <w:rsid w:val="007842FE"/>
    <w:rsid w:val="00784702"/>
    <w:rsid w:val="00784C31"/>
    <w:rsid w:val="00784EA1"/>
    <w:rsid w:val="00784FC7"/>
    <w:rsid w:val="007859E9"/>
    <w:rsid w:val="007861D1"/>
    <w:rsid w:val="00786272"/>
    <w:rsid w:val="007862D6"/>
    <w:rsid w:val="007864B2"/>
    <w:rsid w:val="00786620"/>
    <w:rsid w:val="007868B7"/>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458"/>
    <w:rsid w:val="007926B7"/>
    <w:rsid w:val="00792E27"/>
    <w:rsid w:val="00792E78"/>
    <w:rsid w:val="00792ECC"/>
    <w:rsid w:val="007932AF"/>
    <w:rsid w:val="0079373B"/>
    <w:rsid w:val="007937E7"/>
    <w:rsid w:val="007939C7"/>
    <w:rsid w:val="00793F70"/>
    <w:rsid w:val="007947FB"/>
    <w:rsid w:val="00794910"/>
    <w:rsid w:val="007954AC"/>
    <w:rsid w:val="0079601B"/>
    <w:rsid w:val="007962E1"/>
    <w:rsid w:val="0079663F"/>
    <w:rsid w:val="007966EA"/>
    <w:rsid w:val="00796866"/>
    <w:rsid w:val="00796E86"/>
    <w:rsid w:val="00796F91"/>
    <w:rsid w:val="00796FEC"/>
    <w:rsid w:val="00797BB2"/>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A01"/>
    <w:rsid w:val="007B314C"/>
    <w:rsid w:val="007B3191"/>
    <w:rsid w:val="007B322B"/>
    <w:rsid w:val="007B3476"/>
    <w:rsid w:val="007B3992"/>
    <w:rsid w:val="007B3BFF"/>
    <w:rsid w:val="007B3D55"/>
    <w:rsid w:val="007B40AD"/>
    <w:rsid w:val="007B448A"/>
    <w:rsid w:val="007B44DC"/>
    <w:rsid w:val="007B4543"/>
    <w:rsid w:val="007B4937"/>
    <w:rsid w:val="007B508B"/>
    <w:rsid w:val="007B5A66"/>
    <w:rsid w:val="007B630D"/>
    <w:rsid w:val="007B6923"/>
    <w:rsid w:val="007B697F"/>
    <w:rsid w:val="007B6E30"/>
    <w:rsid w:val="007B75FF"/>
    <w:rsid w:val="007B7A8D"/>
    <w:rsid w:val="007C0880"/>
    <w:rsid w:val="007C0BD2"/>
    <w:rsid w:val="007C0F3A"/>
    <w:rsid w:val="007C1065"/>
    <w:rsid w:val="007C1537"/>
    <w:rsid w:val="007C173D"/>
    <w:rsid w:val="007C1909"/>
    <w:rsid w:val="007C1B94"/>
    <w:rsid w:val="007C1C4D"/>
    <w:rsid w:val="007C22DD"/>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BB0"/>
    <w:rsid w:val="007D3C2D"/>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7FD"/>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F8B"/>
    <w:rsid w:val="008063D3"/>
    <w:rsid w:val="00806611"/>
    <w:rsid w:val="00806979"/>
    <w:rsid w:val="0080699F"/>
    <w:rsid w:val="00806BCF"/>
    <w:rsid w:val="00806BEC"/>
    <w:rsid w:val="00806D29"/>
    <w:rsid w:val="00807049"/>
    <w:rsid w:val="008070DA"/>
    <w:rsid w:val="008072BC"/>
    <w:rsid w:val="00807527"/>
    <w:rsid w:val="008076A7"/>
    <w:rsid w:val="0080770D"/>
    <w:rsid w:val="00807D28"/>
    <w:rsid w:val="00807D5E"/>
    <w:rsid w:val="00807E1B"/>
    <w:rsid w:val="00807E85"/>
    <w:rsid w:val="0081012C"/>
    <w:rsid w:val="008109A7"/>
    <w:rsid w:val="00810C3E"/>
    <w:rsid w:val="00810DE9"/>
    <w:rsid w:val="00810EAE"/>
    <w:rsid w:val="00811036"/>
    <w:rsid w:val="00811EF6"/>
    <w:rsid w:val="00811FDF"/>
    <w:rsid w:val="008123D5"/>
    <w:rsid w:val="008124FE"/>
    <w:rsid w:val="008127B0"/>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1F0"/>
    <w:rsid w:val="00823335"/>
    <w:rsid w:val="008237B2"/>
    <w:rsid w:val="00823F61"/>
    <w:rsid w:val="0082449E"/>
    <w:rsid w:val="0082487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2142"/>
    <w:rsid w:val="00832C18"/>
    <w:rsid w:val="00832CAF"/>
    <w:rsid w:val="00832F3C"/>
    <w:rsid w:val="008330DB"/>
    <w:rsid w:val="00833D71"/>
    <w:rsid w:val="00833EF5"/>
    <w:rsid w:val="0083417A"/>
    <w:rsid w:val="00834463"/>
    <w:rsid w:val="00834512"/>
    <w:rsid w:val="008346A5"/>
    <w:rsid w:val="00834746"/>
    <w:rsid w:val="008349E7"/>
    <w:rsid w:val="00835405"/>
    <w:rsid w:val="008354F3"/>
    <w:rsid w:val="00835717"/>
    <w:rsid w:val="00835795"/>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BA"/>
    <w:rsid w:val="008404D7"/>
    <w:rsid w:val="00840634"/>
    <w:rsid w:val="008408B9"/>
    <w:rsid w:val="00840A68"/>
    <w:rsid w:val="00840A83"/>
    <w:rsid w:val="00840C70"/>
    <w:rsid w:val="00840CAD"/>
    <w:rsid w:val="00840D46"/>
    <w:rsid w:val="00841374"/>
    <w:rsid w:val="00841573"/>
    <w:rsid w:val="0084166C"/>
    <w:rsid w:val="00841775"/>
    <w:rsid w:val="008419A1"/>
    <w:rsid w:val="00841EB3"/>
    <w:rsid w:val="00841FC0"/>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338"/>
    <w:rsid w:val="00852F3B"/>
    <w:rsid w:val="008531BF"/>
    <w:rsid w:val="00853B2A"/>
    <w:rsid w:val="00853C45"/>
    <w:rsid w:val="00854090"/>
    <w:rsid w:val="008540E5"/>
    <w:rsid w:val="0085417C"/>
    <w:rsid w:val="008546A5"/>
    <w:rsid w:val="00854983"/>
    <w:rsid w:val="00854B60"/>
    <w:rsid w:val="00855185"/>
    <w:rsid w:val="00856301"/>
    <w:rsid w:val="00856562"/>
    <w:rsid w:val="008566E7"/>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463C"/>
    <w:rsid w:val="00864A9F"/>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042"/>
    <w:rsid w:val="008A42D8"/>
    <w:rsid w:val="008A4486"/>
    <w:rsid w:val="008A457F"/>
    <w:rsid w:val="008A4A82"/>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6A"/>
    <w:rsid w:val="008B766A"/>
    <w:rsid w:val="008B7A0E"/>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7D1"/>
    <w:rsid w:val="008D508F"/>
    <w:rsid w:val="008D538D"/>
    <w:rsid w:val="008D592F"/>
    <w:rsid w:val="008D5EEC"/>
    <w:rsid w:val="008D5FCD"/>
    <w:rsid w:val="008D5FDE"/>
    <w:rsid w:val="008D61F6"/>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624F"/>
    <w:rsid w:val="008E6333"/>
    <w:rsid w:val="008E6788"/>
    <w:rsid w:val="008E6BE9"/>
    <w:rsid w:val="008E737D"/>
    <w:rsid w:val="008E7DB3"/>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ABA"/>
    <w:rsid w:val="00923C66"/>
    <w:rsid w:val="00924108"/>
    <w:rsid w:val="0092434B"/>
    <w:rsid w:val="009243B2"/>
    <w:rsid w:val="0092451B"/>
    <w:rsid w:val="009247D8"/>
    <w:rsid w:val="00924F5D"/>
    <w:rsid w:val="00925031"/>
    <w:rsid w:val="0092507E"/>
    <w:rsid w:val="00925422"/>
    <w:rsid w:val="00925836"/>
    <w:rsid w:val="0092584C"/>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CD"/>
    <w:rsid w:val="00930234"/>
    <w:rsid w:val="00930305"/>
    <w:rsid w:val="0093063D"/>
    <w:rsid w:val="00930D6D"/>
    <w:rsid w:val="0093119C"/>
    <w:rsid w:val="0093135E"/>
    <w:rsid w:val="00931614"/>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3E0"/>
    <w:rsid w:val="009355F0"/>
    <w:rsid w:val="00935B52"/>
    <w:rsid w:val="00936951"/>
    <w:rsid w:val="00936A90"/>
    <w:rsid w:val="00936F28"/>
    <w:rsid w:val="009370A6"/>
    <w:rsid w:val="009370BD"/>
    <w:rsid w:val="0093734B"/>
    <w:rsid w:val="0093734E"/>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5EE"/>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5F63"/>
    <w:rsid w:val="0094607E"/>
    <w:rsid w:val="009462D8"/>
    <w:rsid w:val="00946388"/>
    <w:rsid w:val="00946AE9"/>
    <w:rsid w:val="00946C56"/>
    <w:rsid w:val="00946F9F"/>
    <w:rsid w:val="00947019"/>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5A97"/>
    <w:rsid w:val="00956101"/>
    <w:rsid w:val="00957060"/>
    <w:rsid w:val="009572D6"/>
    <w:rsid w:val="00957487"/>
    <w:rsid w:val="00957B2B"/>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92"/>
    <w:rsid w:val="00963C4D"/>
    <w:rsid w:val="009640C7"/>
    <w:rsid w:val="00964693"/>
    <w:rsid w:val="00964E3C"/>
    <w:rsid w:val="00964E69"/>
    <w:rsid w:val="0096504D"/>
    <w:rsid w:val="0096548D"/>
    <w:rsid w:val="009654F0"/>
    <w:rsid w:val="009659EA"/>
    <w:rsid w:val="00965DD6"/>
    <w:rsid w:val="0096691D"/>
    <w:rsid w:val="00966EC4"/>
    <w:rsid w:val="00966F3A"/>
    <w:rsid w:val="0096766C"/>
    <w:rsid w:val="00967851"/>
    <w:rsid w:val="00967964"/>
    <w:rsid w:val="00967D2D"/>
    <w:rsid w:val="0097058F"/>
    <w:rsid w:val="00970822"/>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70E0"/>
    <w:rsid w:val="00977403"/>
    <w:rsid w:val="009775C2"/>
    <w:rsid w:val="009777AA"/>
    <w:rsid w:val="00977852"/>
    <w:rsid w:val="009778AB"/>
    <w:rsid w:val="00977A89"/>
    <w:rsid w:val="00977AF2"/>
    <w:rsid w:val="00980403"/>
    <w:rsid w:val="009804CB"/>
    <w:rsid w:val="009808B5"/>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CA4"/>
    <w:rsid w:val="00986956"/>
    <w:rsid w:val="00986967"/>
    <w:rsid w:val="0098725F"/>
    <w:rsid w:val="009876A0"/>
    <w:rsid w:val="009876A3"/>
    <w:rsid w:val="009879B5"/>
    <w:rsid w:val="009879F4"/>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E8E"/>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46A"/>
    <w:rsid w:val="009A2F7F"/>
    <w:rsid w:val="009A3183"/>
    <w:rsid w:val="009A3704"/>
    <w:rsid w:val="009A37AC"/>
    <w:rsid w:val="009A3AB5"/>
    <w:rsid w:val="009A3F77"/>
    <w:rsid w:val="009A4030"/>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A7F96"/>
    <w:rsid w:val="009B003C"/>
    <w:rsid w:val="009B0097"/>
    <w:rsid w:val="009B03EA"/>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FDD"/>
    <w:rsid w:val="009B5821"/>
    <w:rsid w:val="009B59B0"/>
    <w:rsid w:val="009B60B2"/>
    <w:rsid w:val="009B616B"/>
    <w:rsid w:val="009B64C2"/>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E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2CB4"/>
    <w:rsid w:val="009D38EF"/>
    <w:rsid w:val="009D3CC0"/>
    <w:rsid w:val="009D3D45"/>
    <w:rsid w:val="009D422C"/>
    <w:rsid w:val="009D4303"/>
    <w:rsid w:val="009D478C"/>
    <w:rsid w:val="009D49A4"/>
    <w:rsid w:val="009D4A8E"/>
    <w:rsid w:val="009D4D8A"/>
    <w:rsid w:val="009D4DA3"/>
    <w:rsid w:val="009D4F4D"/>
    <w:rsid w:val="009D5317"/>
    <w:rsid w:val="009D5B59"/>
    <w:rsid w:val="009D610C"/>
    <w:rsid w:val="009D62E7"/>
    <w:rsid w:val="009D6A37"/>
    <w:rsid w:val="009D70BA"/>
    <w:rsid w:val="009D75A4"/>
    <w:rsid w:val="009E06E3"/>
    <w:rsid w:val="009E0F55"/>
    <w:rsid w:val="009E0FD7"/>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519"/>
    <w:rsid w:val="00A007A5"/>
    <w:rsid w:val="00A01006"/>
    <w:rsid w:val="00A01128"/>
    <w:rsid w:val="00A011C6"/>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7A"/>
    <w:rsid w:val="00A10A48"/>
    <w:rsid w:val="00A10B48"/>
    <w:rsid w:val="00A1127C"/>
    <w:rsid w:val="00A112F8"/>
    <w:rsid w:val="00A114B5"/>
    <w:rsid w:val="00A115BF"/>
    <w:rsid w:val="00A11ACA"/>
    <w:rsid w:val="00A11B72"/>
    <w:rsid w:val="00A11E0F"/>
    <w:rsid w:val="00A121EA"/>
    <w:rsid w:val="00A12206"/>
    <w:rsid w:val="00A12301"/>
    <w:rsid w:val="00A12597"/>
    <w:rsid w:val="00A1260C"/>
    <w:rsid w:val="00A12618"/>
    <w:rsid w:val="00A1282F"/>
    <w:rsid w:val="00A12A73"/>
    <w:rsid w:val="00A12BEE"/>
    <w:rsid w:val="00A12C2F"/>
    <w:rsid w:val="00A12EE8"/>
    <w:rsid w:val="00A12F5C"/>
    <w:rsid w:val="00A131A4"/>
    <w:rsid w:val="00A13511"/>
    <w:rsid w:val="00A13715"/>
    <w:rsid w:val="00A13CF1"/>
    <w:rsid w:val="00A14122"/>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921"/>
    <w:rsid w:val="00A24150"/>
    <w:rsid w:val="00A241A0"/>
    <w:rsid w:val="00A246F4"/>
    <w:rsid w:val="00A2470A"/>
    <w:rsid w:val="00A2481C"/>
    <w:rsid w:val="00A24CCF"/>
    <w:rsid w:val="00A253B0"/>
    <w:rsid w:val="00A25A28"/>
    <w:rsid w:val="00A25F45"/>
    <w:rsid w:val="00A261E4"/>
    <w:rsid w:val="00A26883"/>
    <w:rsid w:val="00A26A61"/>
    <w:rsid w:val="00A26B4A"/>
    <w:rsid w:val="00A26D60"/>
    <w:rsid w:val="00A26EE0"/>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339C"/>
    <w:rsid w:val="00A436C3"/>
    <w:rsid w:val="00A43AEC"/>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44D"/>
    <w:rsid w:val="00A50813"/>
    <w:rsid w:val="00A50B00"/>
    <w:rsid w:val="00A511FB"/>
    <w:rsid w:val="00A514EB"/>
    <w:rsid w:val="00A51C15"/>
    <w:rsid w:val="00A521E0"/>
    <w:rsid w:val="00A523EC"/>
    <w:rsid w:val="00A52C5D"/>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752"/>
    <w:rsid w:val="00A63872"/>
    <w:rsid w:val="00A63A37"/>
    <w:rsid w:val="00A63A89"/>
    <w:rsid w:val="00A64196"/>
    <w:rsid w:val="00A64BC7"/>
    <w:rsid w:val="00A64EB1"/>
    <w:rsid w:val="00A650EB"/>
    <w:rsid w:val="00A65117"/>
    <w:rsid w:val="00A65354"/>
    <w:rsid w:val="00A657CF"/>
    <w:rsid w:val="00A65FBF"/>
    <w:rsid w:val="00A66089"/>
    <w:rsid w:val="00A66821"/>
    <w:rsid w:val="00A66A5A"/>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F99"/>
    <w:rsid w:val="00A84298"/>
    <w:rsid w:val="00A8502D"/>
    <w:rsid w:val="00A8513A"/>
    <w:rsid w:val="00A8523D"/>
    <w:rsid w:val="00A853DF"/>
    <w:rsid w:val="00A85661"/>
    <w:rsid w:val="00A85920"/>
    <w:rsid w:val="00A85A46"/>
    <w:rsid w:val="00A85FFF"/>
    <w:rsid w:val="00A86506"/>
    <w:rsid w:val="00A86A54"/>
    <w:rsid w:val="00A86ACD"/>
    <w:rsid w:val="00A86F80"/>
    <w:rsid w:val="00A86FEF"/>
    <w:rsid w:val="00A87482"/>
    <w:rsid w:val="00A87587"/>
    <w:rsid w:val="00A878DA"/>
    <w:rsid w:val="00A87C98"/>
    <w:rsid w:val="00A90399"/>
    <w:rsid w:val="00A905F1"/>
    <w:rsid w:val="00A90E09"/>
    <w:rsid w:val="00A90E27"/>
    <w:rsid w:val="00A91218"/>
    <w:rsid w:val="00A91469"/>
    <w:rsid w:val="00A9164F"/>
    <w:rsid w:val="00A91C9E"/>
    <w:rsid w:val="00A91D95"/>
    <w:rsid w:val="00A91F3E"/>
    <w:rsid w:val="00A926E2"/>
    <w:rsid w:val="00A92DAF"/>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6058"/>
    <w:rsid w:val="00A96801"/>
    <w:rsid w:val="00A96871"/>
    <w:rsid w:val="00A9692B"/>
    <w:rsid w:val="00A96D7E"/>
    <w:rsid w:val="00A97041"/>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B001C"/>
    <w:rsid w:val="00AB02C8"/>
    <w:rsid w:val="00AB06B8"/>
    <w:rsid w:val="00AB075C"/>
    <w:rsid w:val="00AB0807"/>
    <w:rsid w:val="00AB0ADE"/>
    <w:rsid w:val="00AB0CA0"/>
    <w:rsid w:val="00AB0DA5"/>
    <w:rsid w:val="00AB102D"/>
    <w:rsid w:val="00AB1584"/>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642C"/>
    <w:rsid w:val="00AB6546"/>
    <w:rsid w:val="00AB7134"/>
    <w:rsid w:val="00AB71E3"/>
    <w:rsid w:val="00AB76D5"/>
    <w:rsid w:val="00AB7787"/>
    <w:rsid w:val="00AB78AC"/>
    <w:rsid w:val="00AC039D"/>
    <w:rsid w:val="00AC1191"/>
    <w:rsid w:val="00AC1281"/>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A0F"/>
    <w:rsid w:val="00B15FA1"/>
    <w:rsid w:val="00B16753"/>
    <w:rsid w:val="00B167A6"/>
    <w:rsid w:val="00B16B5F"/>
    <w:rsid w:val="00B1736C"/>
    <w:rsid w:val="00B174B6"/>
    <w:rsid w:val="00B17744"/>
    <w:rsid w:val="00B20057"/>
    <w:rsid w:val="00B20068"/>
    <w:rsid w:val="00B201E5"/>
    <w:rsid w:val="00B2043A"/>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430"/>
    <w:rsid w:val="00B31E5F"/>
    <w:rsid w:val="00B32094"/>
    <w:rsid w:val="00B32607"/>
    <w:rsid w:val="00B326BE"/>
    <w:rsid w:val="00B32739"/>
    <w:rsid w:val="00B32821"/>
    <w:rsid w:val="00B32983"/>
    <w:rsid w:val="00B32CE3"/>
    <w:rsid w:val="00B32E87"/>
    <w:rsid w:val="00B33595"/>
    <w:rsid w:val="00B3396B"/>
    <w:rsid w:val="00B344E8"/>
    <w:rsid w:val="00B34886"/>
    <w:rsid w:val="00B3488B"/>
    <w:rsid w:val="00B34FEB"/>
    <w:rsid w:val="00B3511C"/>
    <w:rsid w:val="00B3539A"/>
    <w:rsid w:val="00B356C3"/>
    <w:rsid w:val="00B35C79"/>
    <w:rsid w:val="00B35CB3"/>
    <w:rsid w:val="00B35F8E"/>
    <w:rsid w:val="00B36BE3"/>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2D4"/>
    <w:rsid w:val="00B432E5"/>
    <w:rsid w:val="00B437BD"/>
    <w:rsid w:val="00B43985"/>
    <w:rsid w:val="00B439FA"/>
    <w:rsid w:val="00B43D4D"/>
    <w:rsid w:val="00B440CF"/>
    <w:rsid w:val="00B44395"/>
    <w:rsid w:val="00B443C5"/>
    <w:rsid w:val="00B4485B"/>
    <w:rsid w:val="00B44BDE"/>
    <w:rsid w:val="00B44D90"/>
    <w:rsid w:val="00B44FC2"/>
    <w:rsid w:val="00B451CE"/>
    <w:rsid w:val="00B45698"/>
    <w:rsid w:val="00B459C6"/>
    <w:rsid w:val="00B459CD"/>
    <w:rsid w:val="00B45A61"/>
    <w:rsid w:val="00B45C33"/>
    <w:rsid w:val="00B462D6"/>
    <w:rsid w:val="00B46BBB"/>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03D"/>
    <w:rsid w:val="00B72184"/>
    <w:rsid w:val="00B724A2"/>
    <w:rsid w:val="00B7273B"/>
    <w:rsid w:val="00B727B8"/>
    <w:rsid w:val="00B72D91"/>
    <w:rsid w:val="00B72E31"/>
    <w:rsid w:val="00B73259"/>
    <w:rsid w:val="00B73453"/>
    <w:rsid w:val="00B735C8"/>
    <w:rsid w:val="00B73713"/>
    <w:rsid w:val="00B737C7"/>
    <w:rsid w:val="00B73AA5"/>
    <w:rsid w:val="00B741DB"/>
    <w:rsid w:val="00B742E3"/>
    <w:rsid w:val="00B74497"/>
    <w:rsid w:val="00B74A0D"/>
    <w:rsid w:val="00B74B8E"/>
    <w:rsid w:val="00B74EC0"/>
    <w:rsid w:val="00B7538B"/>
    <w:rsid w:val="00B75667"/>
    <w:rsid w:val="00B75672"/>
    <w:rsid w:val="00B75C09"/>
    <w:rsid w:val="00B75D20"/>
    <w:rsid w:val="00B7616B"/>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974"/>
    <w:rsid w:val="00BA3CC9"/>
    <w:rsid w:val="00BA3E83"/>
    <w:rsid w:val="00BA3F29"/>
    <w:rsid w:val="00BA40BE"/>
    <w:rsid w:val="00BA48E0"/>
    <w:rsid w:val="00BA4FD4"/>
    <w:rsid w:val="00BA5346"/>
    <w:rsid w:val="00BA54FB"/>
    <w:rsid w:val="00BA5C97"/>
    <w:rsid w:val="00BA5D80"/>
    <w:rsid w:val="00BA5EFB"/>
    <w:rsid w:val="00BA6282"/>
    <w:rsid w:val="00BA62AF"/>
    <w:rsid w:val="00BA659A"/>
    <w:rsid w:val="00BA66A6"/>
    <w:rsid w:val="00BA68C1"/>
    <w:rsid w:val="00BA697F"/>
    <w:rsid w:val="00BA6CFD"/>
    <w:rsid w:val="00BA7423"/>
    <w:rsid w:val="00BA7541"/>
    <w:rsid w:val="00BA7688"/>
    <w:rsid w:val="00BA7EB0"/>
    <w:rsid w:val="00BB0528"/>
    <w:rsid w:val="00BB070E"/>
    <w:rsid w:val="00BB0B3E"/>
    <w:rsid w:val="00BB0D75"/>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614B"/>
    <w:rsid w:val="00BB61DC"/>
    <w:rsid w:val="00BB6431"/>
    <w:rsid w:val="00BB6472"/>
    <w:rsid w:val="00BB6C81"/>
    <w:rsid w:val="00BB6D58"/>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FE8"/>
    <w:rsid w:val="00BC499E"/>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361"/>
    <w:rsid w:val="00BD082C"/>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60E3"/>
    <w:rsid w:val="00BF613C"/>
    <w:rsid w:val="00BF6232"/>
    <w:rsid w:val="00BF6313"/>
    <w:rsid w:val="00BF6C19"/>
    <w:rsid w:val="00BF6FBF"/>
    <w:rsid w:val="00BF70A1"/>
    <w:rsid w:val="00BF70F8"/>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3DD"/>
    <w:rsid w:val="00C038A7"/>
    <w:rsid w:val="00C039B6"/>
    <w:rsid w:val="00C03B7B"/>
    <w:rsid w:val="00C04803"/>
    <w:rsid w:val="00C05567"/>
    <w:rsid w:val="00C057E0"/>
    <w:rsid w:val="00C05863"/>
    <w:rsid w:val="00C05C20"/>
    <w:rsid w:val="00C06066"/>
    <w:rsid w:val="00C06158"/>
    <w:rsid w:val="00C06473"/>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E5"/>
    <w:rsid w:val="00C11FF6"/>
    <w:rsid w:val="00C1206E"/>
    <w:rsid w:val="00C121C3"/>
    <w:rsid w:val="00C125D3"/>
    <w:rsid w:val="00C126E4"/>
    <w:rsid w:val="00C1286D"/>
    <w:rsid w:val="00C12EB5"/>
    <w:rsid w:val="00C13504"/>
    <w:rsid w:val="00C13AD2"/>
    <w:rsid w:val="00C13C8A"/>
    <w:rsid w:val="00C13E29"/>
    <w:rsid w:val="00C13F22"/>
    <w:rsid w:val="00C13F33"/>
    <w:rsid w:val="00C140FE"/>
    <w:rsid w:val="00C1487B"/>
    <w:rsid w:val="00C15135"/>
    <w:rsid w:val="00C157D8"/>
    <w:rsid w:val="00C159ED"/>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F77"/>
    <w:rsid w:val="00C216E8"/>
    <w:rsid w:val="00C21B1D"/>
    <w:rsid w:val="00C21C3A"/>
    <w:rsid w:val="00C21E35"/>
    <w:rsid w:val="00C220AF"/>
    <w:rsid w:val="00C222CF"/>
    <w:rsid w:val="00C22FF4"/>
    <w:rsid w:val="00C232DD"/>
    <w:rsid w:val="00C2423A"/>
    <w:rsid w:val="00C24622"/>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57E"/>
    <w:rsid w:val="00C531B4"/>
    <w:rsid w:val="00C532F9"/>
    <w:rsid w:val="00C534D1"/>
    <w:rsid w:val="00C53E22"/>
    <w:rsid w:val="00C54C62"/>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997"/>
    <w:rsid w:val="00C62A8E"/>
    <w:rsid w:val="00C62BE7"/>
    <w:rsid w:val="00C62C31"/>
    <w:rsid w:val="00C62F31"/>
    <w:rsid w:val="00C63362"/>
    <w:rsid w:val="00C633AB"/>
    <w:rsid w:val="00C633BD"/>
    <w:rsid w:val="00C6343A"/>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DCC"/>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2B3"/>
    <w:rsid w:val="00C8172E"/>
    <w:rsid w:val="00C8198E"/>
    <w:rsid w:val="00C81B30"/>
    <w:rsid w:val="00C81FBF"/>
    <w:rsid w:val="00C82327"/>
    <w:rsid w:val="00C82387"/>
    <w:rsid w:val="00C82C1D"/>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9AA"/>
    <w:rsid w:val="00CA0BAF"/>
    <w:rsid w:val="00CA0DB5"/>
    <w:rsid w:val="00CA1129"/>
    <w:rsid w:val="00CA114D"/>
    <w:rsid w:val="00CA1225"/>
    <w:rsid w:val="00CA18D2"/>
    <w:rsid w:val="00CA1987"/>
    <w:rsid w:val="00CA1A87"/>
    <w:rsid w:val="00CA26CE"/>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56"/>
    <w:rsid w:val="00CC12E3"/>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59F5"/>
    <w:rsid w:val="00CC606C"/>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585"/>
    <w:rsid w:val="00CD25A6"/>
    <w:rsid w:val="00CD283A"/>
    <w:rsid w:val="00CD2BC3"/>
    <w:rsid w:val="00CD309B"/>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2F5"/>
    <w:rsid w:val="00CD66BD"/>
    <w:rsid w:val="00CD6814"/>
    <w:rsid w:val="00CD6883"/>
    <w:rsid w:val="00CD69DE"/>
    <w:rsid w:val="00CD6E0B"/>
    <w:rsid w:val="00CD6E78"/>
    <w:rsid w:val="00CD6FC0"/>
    <w:rsid w:val="00CD787F"/>
    <w:rsid w:val="00CE025E"/>
    <w:rsid w:val="00CE030D"/>
    <w:rsid w:val="00CE03B6"/>
    <w:rsid w:val="00CE0486"/>
    <w:rsid w:val="00CE05F2"/>
    <w:rsid w:val="00CE0CBF"/>
    <w:rsid w:val="00CE111F"/>
    <w:rsid w:val="00CE112E"/>
    <w:rsid w:val="00CE1162"/>
    <w:rsid w:val="00CE1225"/>
    <w:rsid w:val="00CE132D"/>
    <w:rsid w:val="00CE152F"/>
    <w:rsid w:val="00CE16B9"/>
    <w:rsid w:val="00CE19A0"/>
    <w:rsid w:val="00CE1E74"/>
    <w:rsid w:val="00CE1E7A"/>
    <w:rsid w:val="00CE1EF9"/>
    <w:rsid w:val="00CE212D"/>
    <w:rsid w:val="00CE253D"/>
    <w:rsid w:val="00CE2561"/>
    <w:rsid w:val="00CE2743"/>
    <w:rsid w:val="00CE2797"/>
    <w:rsid w:val="00CE28D3"/>
    <w:rsid w:val="00CE2D1F"/>
    <w:rsid w:val="00CE3014"/>
    <w:rsid w:val="00CE3222"/>
    <w:rsid w:val="00CE3257"/>
    <w:rsid w:val="00CE34EB"/>
    <w:rsid w:val="00CE3A41"/>
    <w:rsid w:val="00CE560E"/>
    <w:rsid w:val="00CE5E50"/>
    <w:rsid w:val="00CE697C"/>
    <w:rsid w:val="00CE69F3"/>
    <w:rsid w:val="00CE6AD5"/>
    <w:rsid w:val="00CE6E24"/>
    <w:rsid w:val="00CE729D"/>
    <w:rsid w:val="00CE7376"/>
    <w:rsid w:val="00CE76BD"/>
    <w:rsid w:val="00CE79BC"/>
    <w:rsid w:val="00CE7A8D"/>
    <w:rsid w:val="00CF02AC"/>
    <w:rsid w:val="00CF057C"/>
    <w:rsid w:val="00CF0698"/>
    <w:rsid w:val="00CF06E6"/>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617E"/>
    <w:rsid w:val="00D1624D"/>
    <w:rsid w:val="00D16B9F"/>
    <w:rsid w:val="00D16BA8"/>
    <w:rsid w:val="00D174E5"/>
    <w:rsid w:val="00D17E75"/>
    <w:rsid w:val="00D17F37"/>
    <w:rsid w:val="00D200B8"/>
    <w:rsid w:val="00D20171"/>
    <w:rsid w:val="00D202D3"/>
    <w:rsid w:val="00D20DC9"/>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4E9"/>
    <w:rsid w:val="00D27526"/>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91"/>
    <w:rsid w:val="00D33AB3"/>
    <w:rsid w:val="00D33AFC"/>
    <w:rsid w:val="00D33C60"/>
    <w:rsid w:val="00D33DA7"/>
    <w:rsid w:val="00D33E85"/>
    <w:rsid w:val="00D340AA"/>
    <w:rsid w:val="00D3410B"/>
    <w:rsid w:val="00D343D7"/>
    <w:rsid w:val="00D344C9"/>
    <w:rsid w:val="00D34E0C"/>
    <w:rsid w:val="00D353FF"/>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08B"/>
    <w:rsid w:val="00D43319"/>
    <w:rsid w:val="00D435FC"/>
    <w:rsid w:val="00D43613"/>
    <w:rsid w:val="00D43888"/>
    <w:rsid w:val="00D440D2"/>
    <w:rsid w:val="00D4429F"/>
    <w:rsid w:val="00D44336"/>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D0B"/>
    <w:rsid w:val="00D52D80"/>
    <w:rsid w:val="00D52E96"/>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7F9"/>
    <w:rsid w:val="00D6485C"/>
    <w:rsid w:val="00D648AE"/>
    <w:rsid w:val="00D64C16"/>
    <w:rsid w:val="00D64CB8"/>
    <w:rsid w:val="00D64CE7"/>
    <w:rsid w:val="00D65404"/>
    <w:rsid w:val="00D655B0"/>
    <w:rsid w:val="00D6575A"/>
    <w:rsid w:val="00D65837"/>
    <w:rsid w:val="00D65AAD"/>
    <w:rsid w:val="00D66022"/>
    <w:rsid w:val="00D66065"/>
    <w:rsid w:val="00D66103"/>
    <w:rsid w:val="00D662E2"/>
    <w:rsid w:val="00D6652B"/>
    <w:rsid w:val="00D66B3C"/>
    <w:rsid w:val="00D66DAA"/>
    <w:rsid w:val="00D671B4"/>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A3C"/>
    <w:rsid w:val="00D73A6B"/>
    <w:rsid w:val="00D73DAD"/>
    <w:rsid w:val="00D73E0D"/>
    <w:rsid w:val="00D74461"/>
    <w:rsid w:val="00D7480B"/>
    <w:rsid w:val="00D74AA4"/>
    <w:rsid w:val="00D74AF7"/>
    <w:rsid w:val="00D74EA0"/>
    <w:rsid w:val="00D7505F"/>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68"/>
    <w:rsid w:val="00D820F3"/>
    <w:rsid w:val="00D829AC"/>
    <w:rsid w:val="00D83401"/>
    <w:rsid w:val="00D84268"/>
    <w:rsid w:val="00D846C5"/>
    <w:rsid w:val="00D857B9"/>
    <w:rsid w:val="00D860B3"/>
    <w:rsid w:val="00D865D6"/>
    <w:rsid w:val="00D86B37"/>
    <w:rsid w:val="00D86ED1"/>
    <w:rsid w:val="00D87154"/>
    <w:rsid w:val="00D87649"/>
    <w:rsid w:val="00D8778A"/>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67CC"/>
    <w:rsid w:val="00DA714A"/>
    <w:rsid w:val="00DA71A8"/>
    <w:rsid w:val="00DA71AF"/>
    <w:rsid w:val="00DA727D"/>
    <w:rsid w:val="00DA7399"/>
    <w:rsid w:val="00DA7709"/>
    <w:rsid w:val="00DA776B"/>
    <w:rsid w:val="00DA7A85"/>
    <w:rsid w:val="00DA7BC7"/>
    <w:rsid w:val="00DA7E4C"/>
    <w:rsid w:val="00DB00B4"/>
    <w:rsid w:val="00DB0216"/>
    <w:rsid w:val="00DB0487"/>
    <w:rsid w:val="00DB0564"/>
    <w:rsid w:val="00DB0AA0"/>
    <w:rsid w:val="00DB1311"/>
    <w:rsid w:val="00DB1539"/>
    <w:rsid w:val="00DB18C2"/>
    <w:rsid w:val="00DB19C5"/>
    <w:rsid w:val="00DB1F98"/>
    <w:rsid w:val="00DB2551"/>
    <w:rsid w:val="00DB2802"/>
    <w:rsid w:val="00DB35C7"/>
    <w:rsid w:val="00DB36F0"/>
    <w:rsid w:val="00DB39DE"/>
    <w:rsid w:val="00DB3BD2"/>
    <w:rsid w:val="00DB3D52"/>
    <w:rsid w:val="00DB42C3"/>
    <w:rsid w:val="00DB42F2"/>
    <w:rsid w:val="00DB4322"/>
    <w:rsid w:val="00DB4A8A"/>
    <w:rsid w:val="00DB4F9D"/>
    <w:rsid w:val="00DB5106"/>
    <w:rsid w:val="00DB54EB"/>
    <w:rsid w:val="00DB5A21"/>
    <w:rsid w:val="00DB5BBF"/>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A94"/>
    <w:rsid w:val="00DC2BED"/>
    <w:rsid w:val="00DC3CA8"/>
    <w:rsid w:val="00DC3CE5"/>
    <w:rsid w:val="00DC3E1F"/>
    <w:rsid w:val="00DC4422"/>
    <w:rsid w:val="00DC4B72"/>
    <w:rsid w:val="00DC4D82"/>
    <w:rsid w:val="00DC4E9C"/>
    <w:rsid w:val="00DC522F"/>
    <w:rsid w:val="00DC546C"/>
    <w:rsid w:val="00DC588E"/>
    <w:rsid w:val="00DC5F7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EC5"/>
    <w:rsid w:val="00DD2FE5"/>
    <w:rsid w:val="00DD3401"/>
    <w:rsid w:val="00DD3430"/>
    <w:rsid w:val="00DD3480"/>
    <w:rsid w:val="00DD3565"/>
    <w:rsid w:val="00DD4699"/>
    <w:rsid w:val="00DD474A"/>
    <w:rsid w:val="00DD497E"/>
    <w:rsid w:val="00DD49D3"/>
    <w:rsid w:val="00DD60E3"/>
    <w:rsid w:val="00DD625B"/>
    <w:rsid w:val="00DD6396"/>
    <w:rsid w:val="00DD6C70"/>
    <w:rsid w:val="00DD6CED"/>
    <w:rsid w:val="00DD6DA2"/>
    <w:rsid w:val="00DD761C"/>
    <w:rsid w:val="00DD77BB"/>
    <w:rsid w:val="00DD7DF3"/>
    <w:rsid w:val="00DE0171"/>
    <w:rsid w:val="00DE0333"/>
    <w:rsid w:val="00DE0558"/>
    <w:rsid w:val="00DE06E1"/>
    <w:rsid w:val="00DE0963"/>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DDB"/>
    <w:rsid w:val="00DF2F23"/>
    <w:rsid w:val="00DF3195"/>
    <w:rsid w:val="00DF32AF"/>
    <w:rsid w:val="00DF3307"/>
    <w:rsid w:val="00DF3627"/>
    <w:rsid w:val="00DF3770"/>
    <w:rsid w:val="00DF3A17"/>
    <w:rsid w:val="00DF3A6C"/>
    <w:rsid w:val="00DF3FAA"/>
    <w:rsid w:val="00DF4158"/>
    <w:rsid w:val="00DF4430"/>
    <w:rsid w:val="00DF4521"/>
    <w:rsid w:val="00DF46EA"/>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DF7BAD"/>
    <w:rsid w:val="00E004D1"/>
    <w:rsid w:val="00E00A07"/>
    <w:rsid w:val="00E00EFF"/>
    <w:rsid w:val="00E01065"/>
    <w:rsid w:val="00E019EA"/>
    <w:rsid w:val="00E028E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5B57"/>
    <w:rsid w:val="00E060F9"/>
    <w:rsid w:val="00E06AF4"/>
    <w:rsid w:val="00E06BAA"/>
    <w:rsid w:val="00E07216"/>
    <w:rsid w:val="00E07686"/>
    <w:rsid w:val="00E078E5"/>
    <w:rsid w:val="00E07D8F"/>
    <w:rsid w:val="00E07E45"/>
    <w:rsid w:val="00E07F40"/>
    <w:rsid w:val="00E1007C"/>
    <w:rsid w:val="00E102BD"/>
    <w:rsid w:val="00E1039D"/>
    <w:rsid w:val="00E103F8"/>
    <w:rsid w:val="00E104DE"/>
    <w:rsid w:val="00E1074E"/>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B48"/>
    <w:rsid w:val="00E25F49"/>
    <w:rsid w:val="00E2617B"/>
    <w:rsid w:val="00E2690E"/>
    <w:rsid w:val="00E26DA3"/>
    <w:rsid w:val="00E26EFB"/>
    <w:rsid w:val="00E27009"/>
    <w:rsid w:val="00E272FE"/>
    <w:rsid w:val="00E273D3"/>
    <w:rsid w:val="00E30517"/>
    <w:rsid w:val="00E3070A"/>
    <w:rsid w:val="00E30A72"/>
    <w:rsid w:val="00E30B49"/>
    <w:rsid w:val="00E31371"/>
    <w:rsid w:val="00E31506"/>
    <w:rsid w:val="00E317E4"/>
    <w:rsid w:val="00E327EE"/>
    <w:rsid w:val="00E32B6C"/>
    <w:rsid w:val="00E32B7B"/>
    <w:rsid w:val="00E32E0E"/>
    <w:rsid w:val="00E33016"/>
    <w:rsid w:val="00E330FD"/>
    <w:rsid w:val="00E33802"/>
    <w:rsid w:val="00E33814"/>
    <w:rsid w:val="00E339C6"/>
    <w:rsid w:val="00E33BB9"/>
    <w:rsid w:val="00E33E4D"/>
    <w:rsid w:val="00E3457A"/>
    <w:rsid w:val="00E346A2"/>
    <w:rsid w:val="00E34F08"/>
    <w:rsid w:val="00E350FD"/>
    <w:rsid w:val="00E354CA"/>
    <w:rsid w:val="00E35A1D"/>
    <w:rsid w:val="00E35E22"/>
    <w:rsid w:val="00E35F47"/>
    <w:rsid w:val="00E362BC"/>
    <w:rsid w:val="00E369C5"/>
    <w:rsid w:val="00E375B2"/>
    <w:rsid w:val="00E377BF"/>
    <w:rsid w:val="00E37907"/>
    <w:rsid w:val="00E37A69"/>
    <w:rsid w:val="00E37C25"/>
    <w:rsid w:val="00E400AB"/>
    <w:rsid w:val="00E4017B"/>
    <w:rsid w:val="00E40362"/>
    <w:rsid w:val="00E40A11"/>
    <w:rsid w:val="00E40B67"/>
    <w:rsid w:val="00E40DA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809"/>
    <w:rsid w:val="00E46814"/>
    <w:rsid w:val="00E46CC9"/>
    <w:rsid w:val="00E47026"/>
    <w:rsid w:val="00E475E3"/>
    <w:rsid w:val="00E476D7"/>
    <w:rsid w:val="00E476F5"/>
    <w:rsid w:val="00E47878"/>
    <w:rsid w:val="00E47B8B"/>
    <w:rsid w:val="00E47D5F"/>
    <w:rsid w:val="00E47D96"/>
    <w:rsid w:val="00E47F09"/>
    <w:rsid w:val="00E50AD8"/>
    <w:rsid w:val="00E514F2"/>
    <w:rsid w:val="00E51548"/>
    <w:rsid w:val="00E515A3"/>
    <w:rsid w:val="00E51D1B"/>
    <w:rsid w:val="00E51E23"/>
    <w:rsid w:val="00E5297E"/>
    <w:rsid w:val="00E52CCE"/>
    <w:rsid w:val="00E52F76"/>
    <w:rsid w:val="00E5315C"/>
    <w:rsid w:val="00E535FD"/>
    <w:rsid w:val="00E538E0"/>
    <w:rsid w:val="00E54377"/>
    <w:rsid w:val="00E54383"/>
    <w:rsid w:val="00E544DE"/>
    <w:rsid w:val="00E54A98"/>
    <w:rsid w:val="00E54D33"/>
    <w:rsid w:val="00E5552B"/>
    <w:rsid w:val="00E55696"/>
    <w:rsid w:val="00E55DDF"/>
    <w:rsid w:val="00E56730"/>
    <w:rsid w:val="00E5711F"/>
    <w:rsid w:val="00E5739C"/>
    <w:rsid w:val="00E5765B"/>
    <w:rsid w:val="00E5768D"/>
    <w:rsid w:val="00E57FC3"/>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861"/>
    <w:rsid w:val="00E7033C"/>
    <w:rsid w:val="00E705E5"/>
    <w:rsid w:val="00E70B0C"/>
    <w:rsid w:val="00E713E9"/>
    <w:rsid w:val="00E71454"/>
    <w:rsid w:val="00E71B9D"/>
    <w:rsid w:val="00E71DF1"/>
    <w:rsid w:val="00E72198"/>
    <w:rsid w:val="00E722EF"/>
    <w:rsid w:val="00E723AB"/>
    <w:rsid w:val="00E723D3"/>
    <w:rsid w:val="00E7242A"/>
    <w:rsid w:val="00E7245A"/>
    <w:rsid w:val="00E72614"/>
    <w:rsid w:val="00E727C7"/>
    <w:rsid w:val="00E728C6"/>
    <w:rsid w:val="00E72ABE"/>
    <w:rsid w:val="00E72BCC"/>
    <w:rsid w:val="00E72F28"/>
    <w:rsid w:val="00E73065"/>
    <w:rsid w:val="00E7306F"/>
    <w:rsid w:val="00E73C65"/>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513"/>
    <w:rsid w:val="00E7696D"/>
    <w:rsid w:val="00E76ED7"/>
    <w:rsid w:val="00E77040"/>
    <w:rsid w:val="00E773D4"/>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509"/>
    <w:rsid w:val="00E93A7A"/>
    <w:rsid w:val="00E93B3D"/>
    <w:rsid w:val="00E93D80"/>
    <w:rsid w:val="00E942A2"/>
    <w:rsid w:val="00E94307"/>
    <w:rsid w:val="00E946DD"/>
    <w:rsid w:val="00E94762"/>
    <w:rsid w:val="00E94849"/>
    <w:rsid w:val="00E94CE0"/>
    <w:rsid w:val="00E94FE5"/>
    <w:rsid w:val="00E95754"/>
    <w:rsid w:val="00E95857"/>
    <w:rsid w:val="00E95B52"/>
    <w:rsid w:val="00E95D01"/>
    <w:rsid w:val="00E9627E"/>
    <w:rsid w:val="00E9694A"/>
    <w:rsid w:val="00E96C84"/>
    <w:rsid w:val="00E96D27"/>
    <w:rsid w:val="00E96FB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973"/>
    <w:rsid w:val="00EA1B4A"/>
    <w:rsid w:val="00EA1B6C"/>
    <w:rsid w:val="00EA1D08"/>
    <w:rsid w:val="00EA2271"/>
    <w:rsid w:val="00EA2730"/>
    <w:rsid w:val="00EA278E"/>
    <w:rsid w:val="00EA309A"/>
    <w:rsid w:val="00EA344E"/>
    <w:rsid w:val="00EA3658"/>
    <w:rsid w:val="00EA392F"/>
    <w:rsid w:val="00EA3D67"/>
    <w:rsid w:val="00EA3DB9"/>
    <w:rsid w:val="00EA3FDF"/>
    <w:rsid w:val="00EA4440"/>
    <w:rsid w:val="00EA475F"/>
    <w:rsid w:val="00EA4877"/>
    <w:rsid w:val="00EA4AC2"/>
    <w:rsid w:val="00EA4C18"/>
    <w:rsid w:val="00EA5029"/>
    <w:rsid w:val="00EA5335"/>
    <w:rsid w:val="00EA54CA"/>
    <w:rsid w:val="00EA5A91"/>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2FE4"/>
    <w:rsid w:val="00EB338E"/>
    <w:rsid w:val="00EB3495"/>
    <w:rsid w:val="00EB34F6"/>
    <w:rsid w:val="00EB35D4"/>
    <w:rsid w:val="00EB3953"/>
    <w:rsid w:val="00EB3A0B"/>
    <w:rsid w:val="00EB3CE0"/>
    <w:rsid w:val="00EB3DB0"/>
    <w:rsid w:val="00EB3DD3"/>
    <w:rsid w:val="00EB410B"/>
    <w:rsid w:val="00EB42C8"/>
    <w:rsid w:val="00EB4A13"/>
    <w:rsid w:val="00EB534C"/>
    <w:rsid w:val="00EB541F"/>
    <w:rsid w:val="00EB55D2"/>
    <w:rsid w:val="00EB57E7"/>
    <w:rsid w:val="00EB5CC3"/>
    <w:rsid w:val="00EB6440"/>
    <w:rsid w:val="00EB6698"/>
    <w:rsid w:val="00EB69C5"/>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3BA"/>
    <w:rsid w:val="00EC33DB"/>
    <w:rsid w:val="00EC3602"/>
    <w:rsid w:val="00EC36DD"/>
    <w:rsid w:val="00EC36F6"/>
    <w:rsid w:val="00EC491D"/>
    <w:rsid w:val="00EC49F4"/>
    <w:rsid w:val="00EC4D77"/>
    <w:rsid w:val="00EC4D7B"/>
    <w:rsid w:val="00EC4E2E"/>
    <w:rsid w:val="00EC555C"/>
    <w:rsid w:val="00EC5A0B"/>
    <w:rsid w:val="00EC5A47"/>
    <w:rsid w:val="00EC5CFF"/>
    <w:rsid w:val="00EC5F1A"/>
    <w:rsid w:val="00EC6337"/>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E0"/>
    <w:rsid w:val="00ED10FC"/>
    <w:rsid w:val="00ED1447"/>
    <w:rsid w:val="00ED19B6"/>
    <w:rsid w:val="00ED1A39"/>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C9C"/>
    <w:rsid w:val="00ED6F2E"/>
    <w:rsid w:val="00ED74C5"/>
    <w:rsid w:val="00ED7B73"/>
    <w:rsid w:val="00ED7F3E"/>
    <w:rsid w:val="00EE004C"/>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687"/>
    <w:rsid w:val="00F05EED"/>
    <w:rsid w:val="00F067FD"/>
    <w:rsid w:val="00F06F02"/>
    <w:rsid w:val="00F07CBF"/>
    <w:rsid w:val="00F10437"/>
    <w:rsid w:val="00F10465"/>
    <w:rsid w:val="00F10864"/>
    <w:rsid w:val="00F108F1"/>
    <w:rsid w:val="00F108F5"/>
    <w:rsid w:val="00F11595"/>
    <w:rsid w:val="00F1165E"/>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6C88"/>
    <w:rsid w:val="00F370CB"/>
    <w:rsid w:val="00F377A2"/>
    <w:rsid w:val="00F37922"/>
    <w:rsid w:val="00F37AEF"/>
    <w:rsid w:val="00F40013"/>
    <w:rsid w:val="00F4125D"/>
    <w:rsid w:val="00F420E6"/>
    <w:rsid w:val="00F421BD"/>
    <w:rsid w:val="00F42910"/>
    <w:rsid w:val="00F42C2B"/>
    <w:rsid w:val="00F43335"/>
    <w:rsid w:val="00F435BE"/>
    <w:rsid w:val="00F439C5"/>
    <w:rsid w:val="00F43B54"/>
    <w:rsid w:val="00F43B5B"/>
    <w:rsid w:val="00F4423A"/>
    <w:rsid w:val="00F44833"/>
    <w:rsid w:val="00F448F9"/>
    <w:rsid w:val="00F453C2"/>
    <w:rsid w:val="00F465C1"/>
    <w:rsid w:val="00F4678D"/>
    <w:rsid w:val="00F467B0"/>
    <w:rsid w:val="00F46AE8"/>
    <w:rsid w:val="00F46E40"/>
    <w:rsid w:val="00F46F8B"/>
    <w:rsid w:val="00F47132"/>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4192"/>
    <w:rsid w:val="00F542C3"/>
    <w:rsid w:val="00F542D8"/>
    <w:rsid w:val="00F548C8"/>
    <w:rsid w:val="00F54DDC"/>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1158"/>
    <w:rsid w:val="00F612C1"/>
    <w:rsid w:val="00F6144F"/>
    <w:rsid w:val="00F61564"/>
    <w:rsid w:val="00F61701"/>
    <w:rsid w:val="00F61902"/>
    <w:rsid w:val="00F61DDB"/>
    <w:rsid w:val="00F61FDE"/>
    <w:rsid w:val="00F622E3"/>
    <w:rsid w:val="00F62377"/>
    <w:rsid w:val="00F62417"/>
    <w:rsid w:val="00F63289"/>
    <w:rsid w:val="00F6404E"/>
    <w:rsid w:val="00F6433C"/>
    <w:rsid w:val="00F6474A"/>
    <w:rsid w:val="00F64966"/>
    <w:rsid w:val="00F64F9F"/>
    <w:rsid w:val="00F6544D"/>
    <w:rsid w:val="00F65931"/>
    <w:rsid w:val="00F660B8"/>
    <w:rsid w:val="00F665F8"/>
    <w:rsid w:val="00F669E3"/>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A3D"/>
    <w:rsid w:val="00F93D13"/>
    <w:rsid w:val="00F93EE6"/>
    <w:rsid w:val="00F94003"/>
    <w:rsid w:val="00F94412"/>
    <w:rsid w:val="00F94737"/>
    <w:rsid w:val="00F9473D"/>
    <w:rsid w:val="00F9474C"/>
    <w:rsid w:val="00F9495D"/>
    <w:rsid w:val="00F94A80"/>
    <w:rsid w:val="00F94C26"/>
    <w:rsid w:val="00F94D9F"/>
    <w:rsid w:val="00F95013"/>
    <w:rsid w:val="00F9506B"/>
    <w:rsid w:val="00F951BD"/>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A7F3D"/>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E12"/>
    <w:rsid w:val="00FC10D8"/>
    <w:rsid w:val="00FC1859"/>
    <w:rsid w:val="00FC1994"/>
    <w:rsid w:val="00FC2075"/>
    <w:rsid w:val="00FC22FE"/>
    <w:rsid w:val="00FC23FA"/>
    <w:rsid w:val="00FC2742"/>
    <w:rsid w:val="00FC291B"/>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308"/>
    <w:rsid w:val="00FC784F"/>
    <w:rsid w:val="00FC7F84"/>
    <w:rsid w:val="00FC7F93"/>
    <w:rsid w:val="00FD03AD"/>
    <w:rsid w:val="00FD10D2"/>
    <w:rsid w:val="00FD111E"/>
    <w:rsid w:val="00FD14E4"/>
    <w:rsid w:val="00FD1C68"/>
    <w:rsid w:val="00FD2523"/>
    <w:rsid w:val="00FD26FF"/>
    <w:rsid w:val="00FD2804"/>
    <w:rsid w:val="00FD282A"/>
    <w:rsid w:val="00FD2A71"/>
    <w:rsid w:val="00FD2C17"/>
    <w:rsid w:val="00FD31DE"/>
    <w:rsid w:val="00FD3905"/>
    <w:rsid w:val="00FD409D"/>
    <w:rsid w:val="00FD4620"/>
    <w:rsid w:val="00FD4687"/>
    <w:rsid w:val="00FD48FE"/>
    <w:rsid w:val="00FD4CC0"/>
    <w:rsid w:val="00FD5CB6"/>
    <w:rsid w:val="00FD5D21"/>
    <w:rsid w:val="00FD6318"/>
    <w:rsid w:val="00FD6481"/>
    <w:rsid w:val="00FD6A3D"/>
    <w:rsid w:val="00FD6F9D"/>
    <w:rsid w:val="00FD7001"/>
    <w:rsid w:val="00FD7025"/>
    <w:rsid w:val="00FD7240"/>
    <w:rsid w:val="00FD72D9"/>
    <w:rsid w:val="00FD73AE"/>
    <w:rsid w:val="00FD7B10"/>
    <w:rsid w:val="00FD7F6A"/>
    <w:rsid w:val="00FE04B6"/>
    <w:rsid w:val="00FE05E5"/>
    <w:rsid w:val="00FE0657"/>
    <w:rsid w:val="00FE14EA"/>
    <w:rsid w:val="00FE1AE2"/>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410"/>
    <w:rsid w:val="00FE569B"/>
    <w:rsid w:val="00FE5977"/>
    <w:rsid w:val="00FE5D53"/>
    <w:rsid w:val="00FE5FA7"/>
    <w:rsid w:val="00FE627C"/>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848629F"/>
    <w:rsid w:val="4B493F9E"/>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1E1A77"/>
  <w15:docId w15:val="{216BDC5A-93CD-49F5-90F1-18DD0F31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uiPriority="99"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07B6"/>
    <w:pPr>
      <w:overflowPunct w:val="0"/>
      <w:autoSpaceDE w:val="0"/>
      <w:autoSpaceDN w:val="0"/>
      <w:adjustRightInd w:val="0"/>
      <w:spacing w:after="180"/>
      <w:jc w:val="both"/>
      <w:textAlignment w:val="baseline"/>
    </w:pPr>
    <w:rPr>
      <w:rFonts w:ascii="Times New Roman" w:eastAsia="Times New Roman" w:hAnsi="Times New Roman"/>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qFormat/>
  </w:style>
  <w:style w:type="paragraph" w:styleId="a6">
    <w:name w:val="caption"/>
    <w:aliases w:val="cap,cap Char,fig and tbl,Caption Char1,Caption Char Char,Caption Char1 Char,Caption Char2,Caption Char Char Char,Caption Char Char1,fighead2,Table Caption,fighead21,fighead22,fighead23,Table Caption1,fighead211,fighead24,cap Char2"/>
    <w:basedOn w:val="a"/>
    <w:next w:val="a"/>
    <w:link w:val="a7"/>
    <w:uiPriority w:val="35"/>
    <w:qFormat/>
    <w:pPr>
      <w:spacing w:before="120" w:after="120"/>
    </w:pPr>
    <w:rPr>
      <w:b/>
      <w:bCs/>
    </w:rPr>
  </w:style>
  <w:style w:type="paragraph" w:styleId="a8">
    <w:name w:val="Document Map"/>
    <w:basedOn w:val="a"/>
    <w:link w:val="a9"/>
    <w:semiHidden/>
    <w:pPr>
      <w:shd w:val="clear" w:color="auto" w:fill="000080"/>
    </w:pPr>
    <w:rPr>
      <w:rFonts w:ascii="Tahoma" w:hAnsi="Tahoma"/>
    </w:rPr>
  </w:style>
  <w:style w:type="paragraph" w:styleId="aa">
    <w:name w:val="annotation text"/>
    <w:basedOn w:val="a"/>
    <w:link w:val="ab"/>
    <w:qFormat/>
    <w:rPr>
      <w:lang w:eastAsia="zh-CN"/>
    </w:rPr>
  </w:style>
  <w:style w:type="paragraph" w:styleId="34">
    <w:name w:val="Body Text 3"/>
    <w:basedOn w:val="a"/>
    <w:qFormat/>
    <w:rPr>
      <w:i/>
    </w:rPr>
  </w:style>
  <w:style w:type="paragraph" w:styleId="ac">
    <w:name w:val="Body Text"/>
    <w:basedOn w:val="a"/>
    <w:link w:val="ad"/>
    <w:qFormat/>
    <w:pPr>
      <w:spacing w:after="120"/>
    </w:pPr>
    <w:rPr>
      <w:rFonts w:ascii="Times" w:hAnsi="Times"/>
      <w:szCs w:val="24"/>
    </w:rPr>
  </w:style>
  <w:style w:type="paragraph" w:styleId="52">
    <w:name w:val="List Bullet 5"/>
    <w:basedOn w:val="42"/>
    <w:pPr>
      <w:ind w:left="1702"/>
    </w:pPr>
  </w:style>
  <w:style w:type="paragraph" w:styleId="80">
    <w:name w:val="toc 8"/>
    <w:basedOn w:val="11"/>
    <w:next w:val="a"/>
    <w:semiHidden/>
    <w:qFormat/>
    <w:pPr>
      <w:spacing w:before="180"/>
      <w:ind w:left="2693" w:hanging="2693"/>
    </w:pPr>
    <w:rPr>
      <w:b/>
    </w:rPr>
  </w:style>
  <w:style w:type="paragraph" w:styleId="ae">
    <w:name w:val="endnote text"/>
    <w:basedOn w:val="a"/>
    <w:link w:val="af"/>
    <w:qFormat/>
    <w:pPr>
      <w:spacing w:after="0"/>
    </w:pPr>
  </w:style>
  <w:style w:type="paragraph" w:styleId="af0">
    <w:name w:val="Balloon Text"/>
    <w:basedOn w:val="a"/>
    <w:semiHidden/>
    <w:qFormat/>
    <w:rPr>
      <w:rFonts w:ascii="Tahoma" w:hAnsi="Tahoma" w:cs="Tahoma"/>
      <w:sz w:val="16"/>
      <w:szCs w:val="16"/>
    </w:rPr>
  </w:style>
  <w:style w:type="paragraph" w:styleId="af1">
    <w:name w:val="footer"/>
    <w:basedOn w:val="af2"/>
    <w:link w:val="af3"/>
    <w:uiPriority w:val="99"/>
    <w:qFormat/>
    <w:pPr>
      <w:jc w:val="center"/>
    </w:pPr>
    <w:rPr>
      <w:i/>
    </w:rPr>
  </w:style>
  <w:style w:type="paragraph" w:styleId="af2">
    <w:name w:val="header"/>
    <w:link w:val="af4"/>
    <w:qFormat/>
    <w:pPr>
      <w:widowControl w:val="0"/>
      <w:overflowPunct w:val="0"/>
      <w:autoSpaceDE w:val="0"/>
      <w:autoSpaceDN w:val="0"/>
      <w:adjustRightInd w:val="0"/>
      <w:textAlignment w:val="baseline"/>
    </w:pPr>
    <w:rPr>
      <w:rFonts w:ascii="Arial" w:hAnsi="Arial"/>
      <w:b/>
      <w:sz w:val="18"/>
    </w:rPr>
  </w:style>
  <w:style w:type="paragraph" w:styleId="af5">
    <w:name w:val="Subtitle"/>
    <w:basedOn w:val="a"/>
    <w:next w:val="a"/>
    <w:link w:val="af6"/>
    <w:qFormat/>
    <w:pPr>
      <w:spacing w:after="60"/>
      <w:jc w:val="center"/>
      <w:outlineLvl w:val="1"/>
    </w:pPr>
    <w:rPr>
      <w:rFonts w:ascii="Cambria" w:hAnsi="Cambria"/>
      <w:sz w:val="24"/>
      <w:szCs w:val="24"/>
      <w:lang w:eastAsia="zh-CN"/>
    </w:rPr>
  </w:style>
  <w:style w:type="paragraph" w:styleId="af7">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pPr>
      <w:ind w:left="1418" w:hanging="1418"/>
    </w:pPr>
  </w:style>
  <w:style w:type="paragraph" w:styleId="25">
    <w:name w:val="Body Text 2"/>
    <w:basedOn w:val="a"/>
    <w:pPr>
      <w:tabs>
        <w:tab w:val="left" w:pos="1985"/>
      </w:tabs>
      <w:spacing w:after="0"/>
    </w:pPr>
    <w:rPr>
      <w:rFonts w:ascii="Arial" w:hAnsi="Arial"/>
    </w:rPr>
  </w:style>
  <w:style w:type="paragraph" w:styleId="Web">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
    <w:next w:val="a"/>
    <w:semiHidden/>
    <w:qFormat/>
    <w:pPr>
      <w:keepLines/>
      <w:spacing w:after="0"/>
    </w:pPr>
  </w:style>
  <w:style w:type="paragraph" w:styleId="26">
    <w:name w:val="index 2"/>
    <w:basedOn w:val="12"/>
    <w:next w:val="a"/>
    <w:semiHidden/>
    <w:pPr>
      <w:ind w:left="284"/>
    </w:pPr>
  </w:style>
  <w:style w:type="paragraph" w:styleId="af8">
    <w:name w:val="annotation subject"/>
    <w:basedOn w:val="aa"/>
    <w:next w:val="aa"/>
    <w:semiHidden/>
    <w:qFormat/>
    <w:rPr>
      <w:b/>
      <w:bCs/>
    </w:rPr>
  </w:style>
  <w:style w:type="table" w:styleId="af9">
    <w:name w:val="Table Grid"/>
    <w:aliases w:val="Table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0">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a">
    <w:name w:val="Strong"/>
    <w:basedOn w:val="a0"/>
    <w:uiPriority w:val="22"/>
    <w:qFormat/>
    <w:rPr>
      <w:b/>
      <w:bCs/>
    </w:rPr>
  </w:style>
  <w:style w:type="character" w:styleId="afb">
    <w:name w:val="endnote reference"/>
    <w:basedOn w:val="a0"/>
    <w:qFormat/>
    <w:rPr>
      <w:vertAlign w:val="superscript"/>
    </w:rPr>
  </w:style>
  <w:style w:type="character" w:styleId="afc">
    <w:name w:val="page number"/>
    <w:basedOn w:val="a0"/>
  </w:style>
  <w:style w:type="character" w:styleId="afd">
    <w:name w:val="FollowedHyperlink"/>
    <w:qFormat/>
    <w:rPr>
      <w:color w:val="800080"/>
      <w:u w:val="single"/>
    </w:rPr>
  </w:style>
  <w:style w:type="character" w:styleId="afe">
    <w:name w:val="Emphasis"/>
    <w:basedOn w:val="a0"/>
    <w:uiPriority w:val="20"/>
    <w:qFormat/>
    <w:rPr>
      <w:i/>
      <w:iCs/>
    </w:rPr>
  </w:style>
  <w:style w:type="character" w:styleId="aff">
    <w:name w:val="Hyperlink"/>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lang w:eastAsia="zh-CN"/>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ＭＳ 明朝" w:hAnsi="Arial"/>
      <w:lang w:val="en-GB"/>
    </w:rPr>
  </w:style>
  <w:style w:type="character" w:customStyle="1" w:styleId="10">
    <w:name w:val="見出し 1 (文字)"/>
    <w:link w:val="1"/>
    <w:rPr>
      <w:rFonts w:ascii="Arial" w:hAnsi="Arial"/>
      <w:sz w:val="36"/>
      <w:lang w:val="en-GB" w:eastAsia="en-US"/>
    </w:rPr>
  </w:style>
  <w:style w:type="character" w:customStyle="1" w:styleId="20">
    <w:name w:val="見出し 2 (文字)"/>
    <w:link w:val="2"/>
    <w:rPr>
      <w:rFonts w:ascii="Arial" w:hAnsi="Arial"/>
      <w:sz w:val="32"/>
      <w:lang w:val="en-GB" w:eastAsia="en-US"/>
    </w:rPr>
  </w:style>
  <w:style w:type="character" w:customStyle="1" w:styleId="30">
    <w:name w:val="見出し 3 (文字)"/>
    <w:link w:val="3"/>
    <w:qFormat/>
    <w:rPr>
      <w:rFonts w:ascii="Arial" w:hAnsi="Arial"/>
      <w:sz w:val="28"/>
      <w:lang w:val="en-GB" w:eastAsia="en-US"/>
    </w:rPr>
  </w:style>
  <w:style w:type="character" w:customStyle="1" w:styleId="40">
    <w:name w:val="見出し 4 (文字)"/>
    <w:link w:val="4"/>
    <w:rPr>
      <w:rFonts w:ascii="Arial" w:hAnsi="Arial"/>
      <w:sz w:val="24"/>
      <w:lang w:val="en-GB" w:eastAsia="en-US"/>
    </w:rPr>
  </w:style>
  <w:style w:type="character" w:customStyle="1" w:styleId="50">
    <w:name w:val="見出し 5 (文字)"/>
    <w:link w:val="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aff2">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
    <w:basedOn w:val="a"/>
    <w:link w:val="13"/>
    <w:uiPriority w:val="34"/>
    <w:qFormat/>
    <w:pPr>
      <w:overflowPunct/>
      <w:autoSpaceDE/>
      <w:autoSpaceDN/>
      <w:adjustRightInd/>
      <w:spacing w:after="0"/>
      <w:textAlignment w:val="auto"/>
    </w:pPr>
    <w:rPr>
      <w:rFonts w:eastAsiaTheme="minorEastAsia"/>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af6">
    <w:name w:val="副題 (文字)"/>
    <w:link w:val="af5"/>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rPr>
  </w:style>
  <w:style w:type="character" w:customStyle="1" w:styleId="ab">
    <w:name w:val="コメント文字列 (文字)"/>
    <w:link w:val="aa"/>
    <w:qFormat/>
    <w:rPr>
      <w:rFonts w:ascii="Times New Roman" w:hAnsi="Times New Roman"/>
      <w:lang w:eastAsia="zh-CN"/>
    </w:rPr>
  </w:style>
  <w:style w:type="character" w:styleId="aff3">
    <w:name w:val="Placeholder Text"/>
    <w:uiPriority w:val="99"/>
    <w:semiHidden/>
    <w:qFormat/>
    <w:rPr>
      <w:color w:val="808080"/>
    </w:rPr>
  </w:style>
  <w:style w:type="character" w:customStyle="1" w:styleId="af3">
    <w:name w:val="フッター (文字)"/>
    <w:link w:val="af1"/>
    <w:uiPriority w:val="99"/>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eastAsia="en-GB"/>
    </w:rPr>
  </w:style>
  <w:style w:type="character" w:customStyle="1" w:styleId="TALCar">
    <w:name w:val="TAL Car"/>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13">
    <w:name w:val="リスト段落 (文字)1"/>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f2"/>
    <w:uiPriority w:val="34"/>
    <w:qFormat/>
    <w:locked/>
    <w:rPr>
      <w:rFonts w:ascii="Times New Roman" w:eastAsiaTheme="minorEastAsia" w:hAnsi="Times New Roman"/>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lang w:eastAsia="ko-KR"/>
    </w:rPr>
  </w:style>
  <w:style w:type="character" w:customStyle="1" w:styleId="ad">
    <w:name w:val="本文 (文字)"/>
    <w:basedOn w:val="a0"/>
    <w:link w:val="ac"/>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ＭＳ 明朝" w:hAnsi="Arial" w:cs="Arial"/>
      <w:i/>
      <w:sz w:val="18"/>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ＭＳ 明朝" w:hAnsi="Arial" w:cs="Arial"/>
      <w:i/>
      <w:sz w:val="18"/>
      <w:szCs w:val="24"/>
      <w:lang w:eastAsia="ko-KR"/>
    </w:rPr>
  </w:style>
  <w:style w:type="character" w:customStyle="1" w:styleId="TACChar">
    <w:name w:val="TAC Char"/>
    <w:link w:val="TAC"/>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af4">
    <w:name w:val="ヘッダー (文字)"/>
    <w:basedOn w:val="a0"/>
    <w:link w:val="af2"/>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rPr>
      <w:lang w:eastAsia="en-US"/>
    </w:rPr>
  </w:style>
  <w:style w:type="character" w:customStyle="1" w:styleId="B1Zchn">
    <w:name w:val="B1 Zchn"/>
    <w:qFormat/>
    <w:rPr>
      <w:rFonts w:eastAsia="Times New Roman"/>
    </w:rPr>
  </w:style>
  <w:style w:type="paragraph" w:customStyle="1" w:styleId="Proposal">
    <w:name w:val="Proposal"/>
    <w:basedOn w:val="ac"/>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Cs w:val="22"/>
      <w:lang w:eastAsia="zh-CN"/>
    </w:rPr>
  </w:style>
  <w:style w:type="paragraph" w:customStyle="1" w:styleId="Observation">
    <w:name w:val="Observation"/>
    <w:basedOn w:val="a"/>
    <w:qFormat/>
    <w:pPr>
      <w:numPr>
        <w:numId w:val="3"/>
      </w:numPr>
      <w:tabs>
        <w:tab w:val="left" w:pos="1701"/>
      </w:tabs>
      <w:overflowPunct/>
      <w:autoSpaceDE/>
      <w:autoSpaceDN/>
      <w:adjustRightInd/>
      <w:spacing w:after="120" w:line="256" w:lineRule="auto"/>
      <w:ind w:left="1701" w:hanging="1701"/>
      <w:textAlignment w:val="auto"/>
    </w:pPr>
    <w:rPr>
      <w:rFonts w:ascii="Arial" w:eastAsiaTheme="minorEastAsia" w:hAnsi="Arial" w:cstheme="minorBidi"/>
      <w:b/>
      <w:bCs/>
      <w:szCs w:val="22"/>
      <w:lang w:eastAsia="ja-JP"/>
    </w:rPr>
  </w:style>
  <w:style w:type="character" w:customStyle="1" w:styleId="a7">
    <w:name w:val="図表番号 (文字)"/>
    <w:aliases w:val="cap (文字),cap Char (文字),fig and tbl (文字),Caption Char1 (文字),Caption Char Char (文字),Caption Char1 Char (文字),Caption Char2 (文字),Caption Char Char Char (文字),Caption Char Char1 (文字),fighead2 (文字),Table Caption (文字),fighead21 (文字),fighead22 (文字)"/>
    <w:link w:val="a6"/>
    <w:uiPriority w:val="35"/>
    <w:qFormat/>
    <w:rPr>
      <w:rFonts w:ascii="Times New Roman" w:hAnsi="Times New Roman"/>
      <w:b/>
      <w:bCs/>
      <w:lang w:eastAsia="en-US"/>
    </w:rPr>
  </w:style>
  <w:style w:type="character" w:customStyle="1" w:styleId="af">
    <w:name w:val="文末脚注文字列 (文字)"/>
    <w:basedOn w:val="a0"/>
    <w:link w:val="ae"/>
    <w:rPr>
      <w:rFonts w:ascii="Times New Roman" w:hAnsi="Times New Roman"/>
      <w:lang w:eastAsia="en-US"/>
    </w:rPr>
  </w:style>
  <w:style w:type="paragraph" w:customStyle="1" w:styleId="References">
    <w:name w:val="References"/>
    <w:basedOn w:val="a"/>
    <w:pPr>
      <w:numPr>
        <w:ilvl w:val="2"/>
        <w:numId w:val="4"/>
      </w:numPr>
      <w:overflowPunct/>
      <w:autoSpaceDE/>
      <w:autoSpaceDN/>
      <w:adjustRightInd/>
      <w:spacing w:after="0"/>
      <w:textAlignment w:val="auto"/>
    </w:pPr>
    <w:rPr>
      <w:szCs w:val="24"/>
    </w:rPr>
  </w:style>
  <w:style w:type="character" w:customStyle="1" w:styleId="ListParagraphChar1">
    <w:name w:val="List Paragraph Char1"/>
    <w:aliases w:val="1st level - Bullet List Paragraph Char,목록단락 Char"/>
    <w:uiPriority w:val="34"/>
    <w:qFormat/>
    <w:locked/>
    <w:rPr>
      <w:rFonts w:ascii="Times New Roman" w:eastAsia="Times New Roman" w:hAnsi="Times New Roman" w:cs="Times New Roman"/>
      <w:sz w:val="24"/>
      <w:szCs w:val="24"/>
    </w:rPr>
  </w:style>
  <w:style w:type="character" w:customStyle="1" w:styleId="a9">
    <w:name w:val="見出しマップ (文字)"/>
    <w:basedOn w:val="a0"/>
    <w:link w:val="a8"/>
    <w:semiHidden/>
    <w:qFormat/>
    <w:rPr>
      <w:rFonts w:ascii="Tahoma" w:hAnsi="Tahoma"/>
      <w:shd w:val="clear" w:color="auto" w:fill="000080"/>
      <w:lang w:eastAsia="en-US"/>
    </w:rPr>
  </w:style>
  <w:style w:type="paragraph" w:styleId="aff4">
    <w:name w:val="Revision"/>
    <w:hidden/>
    <w:uiPriority w:val="99"/>
    <w:semiHidden/>
    <w:rsid w:val="00B6643F"/>
    <w:pPr>
      <w:spacing w:after="0" w:line="240" w:lineRule="auto"/>
    </w:pPr>
    <w:rPr>
      <w:rFonts w:ascii="Times New Roman" w:hAnsi="Times New Roman"/>
    </w:rPr>
  </w:style>
  <w:style w:type="table" w:styleId="aff5">
    <w:name w:val="Grid Table Light"/>
    <w:basedOn w:val="a1"/>
    <w:uiPriority w:val="40"/>
    <w:rsid w:val="004A4920"/>
    <w:pPr>
      <w:spacing w:after="0" w:line="240" w:lineRule="auto"/>
    </w:pPr>
    <w:rPr>
      <w:rFonts w:eastAsia="Times New Roma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4">
    <w:name w:val="リスト段落1"/>
    <w:basedOn w:val="a"/>
    <w:link w:val="aff6"/>
    <w:uiPriority w:val="34"/>
    <w:qFormat/>
    <w:rsid w:val="00D857B9"/>
    <w:pPr>
      <w:overflowPunct/>
      <w:autoSpaceDE/>
      <w:autoSpaceDN/>
      <w:adjustRightInd/>
      <w:snapToGrid w:val="0"/>
      <w:spacing w:after="100" w:afterAutospacing="1" w:line="240" w:lineRule="auto"/>
      <w:ind w:firstLineChars="200" w:firstLine="420"/>
      <w:textAlignment w:val="auto"/>
    </w:pPr>
    <w:rPr>
      <w:rFonts w:eastAsia="ＭＳ ゴシック"/>
      <w:sz w:val="24"/>
      <w:lang w:val="en-GB" w:eastAsia="ja-JP"/>
    </w:rPr>
  </w:style>
  <w:style w:type="character" w:customStyle="1" w:styleId="aff6">
    <w:name w:val="リスト段落 (文字)"/>
    <w:link w:val="14"/>
    <w:uiPriority w:val="34"/>
    <w:qFormat/>
    <w:locked/>
    <w:rsid w:val="00D857B9"/>
    <w:rPr>
      <w:rFonts w:ascii="Times New Roman" w:eastAsia="ＭＳ ゴシック" w:hAnsi="Times New Roman"/>
      <w:sz w:val="24"/>
      <w:lang w:val="en-GB" w:eastAsia="ja-JP"/>
    </w:rPr>
  </w:style>
  <w:style w:type="paragraph" w:customStyle="1" w:styleId="aff7">
    <w:name w:val="缺省文本"/>
    <w:basedOn w:val="a"/>
    <w:rsid w:val="004F299D"/>
    <w:pPr>
      <w:widowControl w:val="0"/>
      <w:overflowPunct/>
      <w:spacing w:after="0" w:line="360" w:lineRule="auto"/>
      <w:textAlignment w:val="auto"/>
    </w:pPr>
    <w:rPr>
      <w:sz w:val="21"/>
      <w:lang w:eastAsia="zh-CN"/>
    </w:rPr>
  </w:style>
  <w:style w:type="paragraph" w:customStyle="1" w:styleId="tdoc">
    <w:name w:val="tdoc"/>
    <w:basedOn w:val="a"/>
    <w:link w:val="tdocChar"/>
    <w:qFormat/>
    <w:rsid w:val="00F40013"/>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rsid w:val="00F40013"/>
    <w:rPr>
      <w:rFonts w:ascii="Times New Roman" w:eastAsia="Batang" w:hAnsi="Times New Roman"/>
      <w:szCs w:val="24"/>
      <w:lang w:val="en-GB"/>
    </w:rPr>
  </w:style>
  <w:style w:type="paragraph" w:customStyle="1" w:styleId="44">
    <w:name w:val="列出段落4"/>
    <w:basedOn w:val="a"/>
    <w:uiPriority w:val="99"/>
    <w:qFormat/>
    <w:rsid w:val="00A1282F"/>
    <w:pPr>
      <w:overflowPunct/>
      <w:autoSpaceDE/>
      <w:autoSpaceDN/>
      <w:adjustRightInd/>
      <w:ind w:firstLineChars="200" w:firstLine="420"/>
      <w:textAlignment w:val="auto"/>
    </w:pPr>
    <w:rPr>
      <w:lang w:val="en-GB"/>
    </w:rPr>
  </w:style>
  <w:style w:type="paragraph" w:customStyle="1" w:styleId="LGTdoc1">
    <w:name w:val="LGTdoc_제목1"/>
    <w:basedOn w:val="a"/>
    <w:link w:val="LGTdoc1Char"/>
    <w:rsid w:val="009D2CB4"/>
    <w:pPr>
      <w:overflowPunct/>
      <w:autoSpaceDE/>
      <w:autoSpaceDN/>
      <w:snapToGrid w:val="0"/>
      <w:spacing w:beforeLines="50" w:after="100" w:afterAutospacing="1" w:line="240" w:lineRule="auto"/>
      <w:textAlignment w:val="auto"/>
    </w:pPr>
    <w:rPr>
      <w:rFonts w:ascii="Arial" w:eastAsia="ＭＳ 明朝" w:hAnsi="Arial" w:cs="Arial"/>
      <w:b/>
      <w:sz w:val="28"/>
      <w:lang w:val="en-GB" w:eastAsia="ko-KR"/>
    </w:rPr>
  </w:style>
  <w:style w:type="character" w:customStyle="1" w:styleId="LGTdoc1Char">
    <w:name w:val="LGTdoc_제목1 Char"/>
    <w:basedOn w:val="a0"/>
    <w:link w:val="LGTdoc1"/>
    <w:rsid w:val="009D2CB4"/>
    <w:rPr>
      <w:rFonts w:ascii="Arial" w:eastAsia="ＭＳ 明朝" w:hAnsi="Arial" w:cs="Arial"/>
      <w:b/>
      <w:sz w:val="28"/>
      <w:lang w:val="en-GB" w:eastAsia="ko-KR"/>
    </w:rPr>
  </w:style>
  <w:style w:type="character" w:styleId="aff8">
    <w:name w:val="Unresolved Mention"/>
    <w:basedOn w:val="a0"/>
    <w:uiPriority w:val="99"/>
    <w:semiHidden/>
    <w:unhideWhenUsed/>
    <w:rsid w:val="00D876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31493">
      <w:bodyDiv w:val="1"/>
      <w:marLeft w:val="0"/>
      <w:marRight w:val="0"/>
      <w:marTop w:val="0"/>
      <w:marBottom w:val="0"/>
      <w:divBdr>
        <w:top w:val="none" w:sz="0" w:space="0" w:color="auto"/>
        <w:left w:val="none" w:sz="0" w:space="0" w:color="auto"/>
        <w:bottom w:val="none" w:sz="0" w:space="0" w:color="auto"/>
        <w:right w:val="none" w:sz="0" w:space="0" w:color="auto"/>
      </w:divBdr>
    </w:div>
    <w:div w:id="87120685">
      <w:bodyDiv w:val="1"/>
      <w:marLeft w:val="0"/>
      <w:marRight w:val="0"/>
      <w:marTop w:val="0"/>
      <w:marBottom w:val="0"/>
      <w:divBdr>
        <w:top w:val="none" w:sz="0" w:space="0" w:color="auto"/>
        <w:left w:val="none" w:sz="0" w:space="0" w:color="auto"/>
        <w:bottom w:val="none" w:sz="0" w:space="0" w:color="auto"/>
        <w:right w:val="none" w:sz="0" w:space="0" w:color="auto"/>
      </w:divBdr>
    </w:div>
    <w:div w:id="253131848">
      <w:bodyDiv w:val="1"/>
      <w:marLeft w:val="0"/>
      <w:marRight w:val="0"/>
      <w:marTop w:val="0"/>
      <w:marBottom w:val="0"/>
      <w:divBdr>
        <w:top w:val="none" w:sz="0" w:space="0" w:color="auto"/>
        <w:left w:val="none" w:sz="0" w:space="0" w:color="auto"/>
        <w:bottom w:val="none" w:sz="0" w:space="0" w:color="auto"/>
        <w:right w:val="none" w:sz="0" w:space="0" w:color="auto"/>
      </w:divBdr>
    </w:div>
    <w:div w:id="329603572">
      <w:bodyDiv w:val="1"/>
      <w:marLeft w:val="0"/>
      <w:marRight w:val="0"/>
      <w:marTop w:val="0"/>
      <w:marBottom w:val="0"/>
      <w:divBdr>
        <w:top w:val="none" w:sz="0" w:space="0" w:color="auto"/>
        <w:left w:val="none" w:sz="0" w:space="0" w:color="auto"/>
        <w:bottom w:val="none" w:sz="0" w:space="0" w:color="auto"/>
        <w:right w:val="none" w:sz="0" w:space="0" w:color="auto"/>
      </w:divBdr>
    </w:div>
    <w:div w:id="671369509">
      <w:bodyDiv w:val="1"/>
      <w:marLeft w:val="0"/>
      <w:marRight w:val="0"/>
      <w:marTop w:val="0"/>
      <w:marBottom w:val="0"/>
      <w:divBdr>
        <w:top w:val="none" w:sz="0" w:space="0" w:color="auto"/>
        <w:left w:val="none" w:sz="0" w:space="0" w:color="auto"/>
        <w:bottom w:val="none" w:sz="0" w:space="0" w:color="auto"/>
        <w:right w:val="none" w:sz="0" w:space="0" w:color="auto"/>
      </w:divBdr>
    </w:div>
    <w:div w:id="1040672089">
      <w:bodyDiv w:val="1"/>
      <w:marLeft w:val="0"/>
      <w:marRight w:val="0"/>
      <w:marTop w:val="0"/>
      <w:marBottom w:val="0"/>
      <w:divBdr>
        <w:top w:val="none" w:sz="0" w:space="0" w:color="auto"/>
        <w:left w:val="none" w:sz="0" w:space="0" w:color="auto"/>
        <w:bottom w:val="none" w:sz="0" w:space="0" w:color="auto"/>
        <w:right w:val="none" w:sz="0" w:space="0" w:color="auto"/>
      </w:divBdr>
    </w:div>
    <w:div w:id="1202353633">
      <w:bodyDiv w:val="1"/>
      <w:marLeft w:val="0"/>
      <w:marRight w:val="0"/>
      <w:marTop w:val="0"/>
      <w:marBottom w:val="0"/>
      <w:divBdr>
        <w:top w:val="none" w:sz="0" w:space="0" w:color="auto"/>
        <w:left w:val="none" w:sz="0" w:space="0" w:color="auto"/>
        <w:bottom w:val="none" w:sz="0" w:space="0" w:color="auto"/>
        <w:right w:val="none" w:sz="0" w:space="0" w:color="auto"/>
      </w:divBdr>
    </w:div>
    <w:div w:id="1203399269">
      <w:bodyDiv w:val="1"/>
      <w:marLeft w:val="0"/>
      <w:marRight w:val="0"/>
      <w:marTop w:val="0"/>
      <w:marBottom w:val="0"/>
      <w:divBdr>
        <w:top w:val="none" w:sz="0" w:space="0" w:color="auto"/>
        <w:left w:val="none" w:sz="0" w:space="0" w:color="auto"/>
        <w:bottom w:val="none" w:sz="0" w:space="0" w:color="auto"/>
        <w:right w:val="none" w:sz="0" w:space="0" w:color="auto"/>
      </w:divBdr>
    </w:div>
    <w:div w:id="1331981413">
      <w:bodyDiv w:val="1"/>
      <w:marLeft w:val="0"/>
      <w:marRight w:val="0"/>
      <w:marTop w:val="0"/>
      <w:marBottom w:val="0"/>
      <w:divBdr>
        <w:top w:val="none" w:sz="0" w:space="0" w:color="auto"/>
        <w:left w:val="none" w:sz="0" w:space="0" w:color="auto"/>
        <w:bottom w:val="none" w:sz="0" w:space="0" w:color="auto"/>
        <w:right w:val="none" w:sz="0" w:space="0" w:color="auto"/>
      </w:divBdr>
    </w:div>
    <w:div w:id="1538589899">
      <w:bodyDiv w:val="1"/>
      <w:marLeft w:val="0"/>
      <w:marRight w:val="0"/>
      <w:marTop w:val="0"/>
      <w:marBottom w:val="0"/>
      <w:divBdr>
        <w:top w:val="none" w:sz="0" w:space="0" w:color="auto"/>
        <w:left w:val="none" w:sz="0" w:space="0" w:color="auto"/>
        <w:bottom w:val="none" w:sz="0" w:space="0" w:color="auto"/>
        <w:right w:val="none" w:sz="0" w:space="0" w:color="auto"/>
      </w:divBdr>
    </w:div>
    <w:div w:id="1696273898">
      <w:bodyDiv w:val="1"/>
      <w:marLeft w:val="0"/>
      <w:marRight w:val="0"/>
      <w:marTop w:val="0"/>
      <w:marBottom w:val="0"/>
      <w:divBdr>
        <w:top w:val="none" w:sz="0" w:space="0" w:color="auto"/>
        <w:left w:val="none" w:sz="0" w:space="0" w:color="auto"/>
        <w:bottom w:val="none" w:sz="0" w:space="0" w:color="auto"/>
        <w:right w:val="none" w:sz="0" w:space="0" w:color="auto"/>
      </w:divBdr>
    </w:div>
    <w:div w:id="2017220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25956" w:rsidRDefault="00614BA1">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25956" w:rsidRDefault="00614BA1">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25956" w:rsidRDefault="00614BA1">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25956" w:rsidRDefault="00614BA1">
          <w:pPr>
            <w:pStyle w:val="A08387FB07DB4480B7719F28B0ADAD4E"/>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0F459D"/>
    <w:rsid w:val="00125956"/>
    <w:rsid w:val="00135A55"/>
    <w:rsid w:val="001530CB"/>
    <w:rsid w:val="00161CEF"/>
    <w:rsid w:val="001824B7"/>
    <w:rsid w:val="0018681A"/>
    <w:rsid w:val="001C175A"/>
    <w:rsid w:val="001D3889"/>
    <w:rsid w:val="001D5C63"/>
    <w:rsid w:val="001E1B2F"/>
    <w:rsid w:val="00217778"/>
    <w:rsid w:val="002479A1"/>
    <w:rsid w:val="002904B9"/>
    <w:rsid w:val="002A43B7"/>
    <w:rsid w:val="002A7F29"/>
    <w:rsid w:val="002B05C2"/>
    <w:rsid w:val="002C0D0F"/>
    <w:rsid w:val="002C1D0B"/>
    <w:rsid w:val="002C4BC4"/>
    <w:rsid w:val="002E2970"/>
    <w:rsid w:val="002E3932"/>
    <w:rsid w:val="0033341A"/>
    <w:rsid w:val="00381E2E"/>
    <w:rsid w:val="003D43E2"/>
    <w:rsid w:val="003D54D0"/>
    <w:rsid w:val="00476631"/>
    <w:rsid w:val="00482C3B"/>
    <w:rsid w:val="00491BE5"/>
    <w:rsid w:val="004A0A74"/>
    <w:rsid w:val="004C1523"/>
    <w:rsid w:val="004C2D16"/>
    <w:rsid w:val="004C6CF7"/>
    <w:rsid w:val="004E4AF9"/>
    <w:rsid w:val="004F0324"/>
    <w:rsid w:val="004F4315"/>
    <w:rsid w:val="004F7AC4"/>
    <w:rsid w:val="00512008"/>
    <w:rsid w:val="00531929"/>
    <w:rsid w:val="00536D2C"/>
    <w:rsid w:val="00536EE6"/>
    <w:rsid w:val="005431B8"/>
    <w:rsid w:val="0059242C"/>
    <w:rsid w:val="005A43B9"/>
    <w:rsid w:val="006001B2"/>
    <w:rsid w:val="00614BA1"/>
    <w:rsid w:val="006227B3"/>
    <w:rsid w:val="0064289C"/>
    <w:rsid w:val="00667A32"/>
    <w:rsid w:val="00670540"/>
    <w:rsid w:val="0068518C"/>
    <w:rsid w:val="00693369"/>
    <w:rsid w:val="006C170E"/>
    <w:rsid w:val="006C390A"/>
    <w:rsid w:val="00714A50"/>
    <w:rsid w:val="00760785"/>
    <w:rsid w:val="00765800"/>
    <w:rsid w:val="007D1FCD"/>
    <w:rsid w:val="00834558"/>
    <w:rsid w:val="008447D3"/>
    <w:rsid w:val="00896296"/>
    <w:rsid w:val="008B1F9D"/>
    <w:rsid w:val="008B22CF"/>
    <w:rsid w:val="008E3038"/>
    <w:rsid w:val="0090443B"/>
    <w:rsid w:val="0093396E"/>
    <w:rsid w:val="00956D8C"/>
    <w:rsid w:val="009701FC"/>
    <w:rsid w:val="009F3E69"/>
    <w:rsid w:val="00A3768C"/>
    <w:rsid w:val="00A41425"/>
    <w:rsid w:val="00A61042"/>
    <w:rsid w:val="00A656AD"/>
    <w:rsid w:val="00A71EB1"/>
    <w:rsid w:val="00A90AE3"/>
    <w:rsid w:val="00A92D1D"/>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52E72"/>
    <w:rsid w:val="00C613A1"/>
    <w:rsid w:val="00C773B4"/>
    <w:rsid w:val="00C81542"/>
    <w:rsid w:val="00CB6F16"/>
    <w:rsid w:val="00CD050A"/>
    <w:rsid w:val="00CD74B3"/>
    <w:rsid w:val="00CE4511"/>
    <w:rsid w:val="00D17FE7"/>
    <w:rsid w:val="00D36C70"/>
    <w:rsid w:val="00D444BE"/>
    <w:rsid w:val="00D57D5D"/>
    <w:rsid w:val="00D73412"/>
    <w:rsid w:val="00D81E96"/>
    <w:rsid w:val="00DA68A9"/>
    <w:rsid w:val="00DA7A67"/>
    <w:rsid w:val="00DB5EBB"/>
    <w:rsid w:val="00DE2F91"/>
    <w:rsid w:val="00E2328C"/>
    <w:rsid w:val="00E34D14"/>
    <w:rsid w:val="00E47A16"/>
    <w:rsid w:val="00E565C1"/>
    <w:rsid w:val="00EA1780"/>
    <w:rsid w:val="00EF5F5C"/>
    <w:rsid w:val="00F16BF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sid w:val="00D73412"/>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rPr>
      <w:sz w:val="22"/>
      <w:szCs w:val="22"/>
      <w:lang w:eastAsia="ko-KR"/>
    </w:rPr>
  </w:style>
  <w:style w:type="paragraph" w:customStyle="1" w:styleId="5D25E2AFB240482396A23C86DEF24383">
    <w:name w:val="5D25E2AFB240482396A23C86DEF24383"/>
    <w:rPr>
      <w:sz w:val="22"/>
      <w:szCs w:val="22"/>
      <w:lang w:eastAsia="ko-KR"/>
    </w:rPr>
  </w:style>
  <w:style w:type="paragraph" w:customStyle="1" w:styleId="A08387FB07DB4480B7719F28B0ADAD4E">
    <w:name w:val="A08387FB07DB4480B7719F28B0ADAD4E"/>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61E0C2B3-3983-4919-8BEC-1D09743ED8DE}">
  <ds:schemaRefs>
    <ds:schemaRef ds:uri="http://schemas.openxmlformats.org/officeDocument/2006/bibliography"/>
  </ds:schemaRefs>
</ds:datastoreItem>
</file>

<file path=customXml/itemProps3.xml><?xml version="1.0" encoding="utf-8"?>
<ds:datastoreItem xmlns:ds="http://schemas.openxmlformats.org/officeDocument/2006/customXml" ds:itemID="{5E82C578-8D1C-4856-9DC2-C78C11FF7CF0}">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6</Pages>
  <Words>2433</Words>
  <Characters>12861</Characters>
  <Application>Microsoft Office Word</Application>
  <DocSecurity>0</DocSecurity>
  <Lines>107</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Discussion on dynamic switching between DFT-S-OFDM and CP-OFDM</vt:lpstr>
      <vt:lpstr>Issue Summary for initial access aspects of NR extension up to 71 GHz</vt:lpstr>
    </vt:vector>
  </TitlesOfParts>
  <Company>Intel</Company>
  <LinksUpToDate>false</LinksUpToDate>
  <CharactersWithSpaces>15264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dynamic switching between DFT-S-OFDM and CP-OFDM</dc:title>
  <dc:subject>R1-2212011</dc:subject>
  <dc:creator>naoya.shibaike@docomo-lab.com</dc:creator>
  <cp:keywords>CTPClassification=CTP_PUBLIC:VisualMarkings=, CTPClassification=CTP_NT</cp:keywords>
  <dc:description>Toulouse, France, November 14 – 18, 2022</dc:description>
  <cp:lastModifiedBy>Naoya Shibaike (芝池 尚哉)</cp:lastModifiedBy>
  <cp:revision>2</cp:revision>
  <cp:lastPrinted>2011-11-09T07:49:00Z</cp:lastPrinted>
  <dcterms:created xsi:type="dcterms:W3CDTF">2022-11-07T08:37:00Z</dcterms:created>
  <dcterms:modified xsi:type="dcterms:W3CDTF">2022-11-07T08:37:00Z</dcterms:modified>
  <cp:category>#111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2052-11.8.2.8696</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ies>
</file>