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10C4F480"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4D25EF">
        <w:rPr>
          <w:rFonts w:ascii="Arial" w:hAnsi="Arial" w:cs="Arial"/>
          <w:b/>
          <w:bCs/>
          <w:szCs w:val="24"/>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021CFE" w:rsidRPr="007B5836">
        <w:rPr>
          <w:rFonts w:ascii="Arial" w:hAnsi="Arial" w:cs="Arial"/>
          <w:b/>
          <w:bCs/>
          <w:szCs w:val="24"/>
        </w:rPr>
        <w:t>22</w:t>
      </w:r>
      <w:r w:rsidR="0037184D" w:rsidRPr="0037184D">
        <w:rPr>
          <w:rFonts w:ascii="Arial" w:hAnsi="Arial" w:cs="Arial"/>
          <w:b/>
          <w:bCs/>
          <w:szCs w:val="24"/>
        </w:rPr>
        <w:t xml:space="preserve">12005 </w:t>
      </w:r>
    </w:p>
    <w:p w14:paraId="5D0FDFB5" w14:textId="0660048B" w:rsidR="00A800C7" w:rsidRPr="00EF4A20" w:rsidRDefault="00021CFE"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w:t>
      </w:r>
      <w:r w:rsidR="00A800C7" w:rsidRPr="00EF4A20">
        <w:rPr>
          <w:rFonts w:ascii="Arial" w:eastAsia="ＭＳ 明朝" w:hAnsi="Arial" w:cs="Arial"/>
          <w:b/>
          <w:bCs/>
          <w:szCs w:val="24"/>
        </w:rPr>
        <w:t>,</w:t>
      </w:r>
      <w:r>
        <w:rPr>
          <w:rFonts w:ascii="Arial" w:eastAsia="ＭＳ 明朝" w:hAnsi="Arial" w:cs="Arial"/>
          <w:b/>
          <w:bCs/>
          <w:szCs w:val="24"/>
        </w:rPr>
        <w:t xml:space="preserve"> France,</w:t>
      </w:r>
      <w:r w:rsidR="00A800C7" w:rsidRPr="00EF4A20">
        <w:rPr>
          <w:rFonts w:ascii="Arial" w:eastAsia="ＭＳ 明朝" w:hAnsi="Arial" w:cs="Arial"/>
          <w:b/>
          <w:bCs/>
          <w:szCs w:val="24"/>
        </w:rPr>
        <w:t xml:space="preserve"> </w:t>
      </w:r>
      <w:r w:rsidR="00157FB6">
        <w:rPr>
          <w:rFonts w:ascii="Arial" w:eastAsia="ＭＳ 明朝" w:hAnsi="Arial" w:cs="Arial"/>
          <w:b/>
          <w:bCs/>
          <w:szCs w:val="24"/>
        </w:rPr>
        <w:t>Novem</w:t>
      </w:r>
      <w:r w:rsidR="004D25EF">
        <w:rPr>
          <w:rFonts w:ascii="Arial" w:eastAsia="ＭＳ 明朝" w:hAnsi="Arial" w:cs="Arial"/>
          <w:b/>
          <w:bCs/>
          <w:szCs w:val="24"/>
        </w:rPr>
        <w:t>ber</w:t>
      </w:r>
      <w:r w:rsidR="00E2602E">
        <w:rPr>
          <w:rFonts w:ascii="Arial" w:eastAsia="ＭＳ 明朝" w:hAnsi="Arial" w:cs="Arial"/>
          <w:b/>
          <w:bCs/>
          <w:szCs w:val="24"/>
        </w:rPr>
        <w:t xml:space="preserve"> </w:t>
      </w:r>
      <w:r w:rsidR="00157FB6">
        <w:rPr>
          <w:rFonts w:ascii="Arial" w:eastAsia="ＭＳ 明朝" w:hAnsi="Arial" w:cs="Arial"/>
          <w:b/>
          <w:bCs/>
          <w:szCs w:val="24"/>
        </w:rPr>
        <w:t>14</w:t>
      </w:r>
      <w:r w:rsidR="00157FB6">
        <w:rPr>
          <w:rFonts w:ascii="Arial" w:eastAsia="ＭＳ 明朝" w:hAnsi="Arial" w:cs="Arial"/>
          <w:b/>
          <w:bCs/>
          <w:szCs w:val="24"/>
          <w:vertAlign w:val="superscript"/>
        </w:rPr>
        <w:t>th</w:t>
      </w:r>
      <w:r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4D25EF">
        <w:rPr>
          <w:rFonts w:ascii="Arial" w:eastAsia="ＭＳ 明朝" w:hAnsi="Arial" w:cs="Arial"/>
          <w:b/>
          <w:bCs/>
          <w:szCs w:val="24"/>
        </w:rPr>
        <w:t>1</w:t>
      </w:r>
      <w:r w:rsidR="00157FB6">
        <w:rPr>
          <w:rFonts w:ascii="Arial" w:eastAsia="ＭＳ 明朝" w:hAnsi="Arial" w:cs="Arial"/>
          <w:b/>
          <w:bCs/>
          <w:szCs w:val="24"/>
        </w:rPr>
        <w:t>8</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4D25EF"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8354429"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57FB6">
        <w:rPr>
          <w:sz w:val="24"/>
          <w:szCs w:val="24"/>
          <w:lang w:val="en-US"/>
        </w:rPr>
        <w:t>Timing advance enghancement for inter-cell mobility</w:t>
      </w:r>
      <w:r w:rsidR="009B645B">
        <w:rPr>
          <w:sz w:val="24"/>
          <w:szCs w:val="24"/>
          <w:lang w:val="en-US"/>
        </w:rPr>
        <w:t xml:space="preserve">  </w:t>
      </w:r>
    </w:p>
    <w:p w14:paraId="33948831" w14:textId="73DF69EE"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57FB6">
        <w:rPr>
          <w:sz w:val="24"/>
          <w:szCs w:val="24"/>
          <w:lang w:val="en-US" w:eastAsia="ja-JP"/>
        </w:rPr>
        <w:t>9.12.2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797B46BD" w14:textId="4D922A4B" w:rsidR="00157FB6" w:rsidRDefault="001D2A61" w:rsidP="00157FB6">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77A20B8" w14:textId="46DECEA9" w:rsidR="00157FB6" w:rsidRPr="00CC6AF8" w:rsidRDefault="00157FB6" w:rsidP="00157FB6">
      <w:pPr>
        <w:jc w:val="both"/>
        <w:rPr>
          <w:sz w:val="22"/>
          <w:szCs w:val="18"/>
        </w:rPr>
      </w:pPr>
      <w:r w:rsidRPr="00CC6AF8">
        <w:rPr>
          <w:rFonts w:hint="eastAsia"/>
          <w:sz w:val="22"/>
          <w:szCs w:val="18"/>
        </w:rPr>
        <w:t>I</w:t>
      </w:r>
      <w:r w:rsidRPr="00CC6AF8">
        <w:rPr>
          <w:sz w:val="22"/>
          <w:szCs w:val="18"/>
        </w:rPr>
        <w:t>n RAN</w:t>
      </w:r>
      <w:r w:rsidR="002B6B38" w:rsidRPr="00CC6AF8">
        <w:rPr>
          <w:rFonts w:hint="eastAsia"/>
          <w:sz w:val="22"/>
          <w:szCs w:val="18"/>
        </w:rPr>
        <w:t>1</w:t>
      </w:r>
      <w:r w:rsidRPr="00CC6AF8">
        <w:rPr>
          <w:sz w:val="22"/>
          <w:szCs w:val="18"/>
        </w:rPr>
        <w:t>#</w:t>
      </w:r>
      <w:r w:rsidR="002B6B38" w:rsidRPr="00CC6AF8">
        <w:rPr>
          <w:sz w:val="22"/>
          <w:szCs w:val="18"/>
        </w:rPr>
        <w:t>110bis-e</w:t>
      </w:r>
      <w:r w:rsidRPr="00CC6AF8">
        <w:rPr>
          <w:sz w:val="22"/>
          <w:szCs w:val="18"/>
        </w:rPr>
        <w:t xml:space="preserve"> meeting,</w:t>
      </w:r>
      <w:r w:rsidR="002B6B38" w:rsidRPr="00CC6AF8">
        <w:rPr>
          <w:sz w:val="22"/>
          <w:szCs w:val="18"/>
        </w:rPr>
        <w:t xml:space="preserve"> following agreements were made for </w:t>
      </w:r>
      <w:r w:rsidR="00DB0849">
        <w:rPr>
          <w:sz w:val="22"/>
          <w:szCs w:val="18"/>
        </w:rPr>
        <w:t>t</w:t>
      </w:r>
      <w:r w:rsidR="00DB0849" w:rsidRPr="00CC6AF8">
        <w:rPr>
          <w:sz w:val="22"/>
          <w:szCs w:val="18"/>
        </w:rPr>
        <w:t xml:space="preserve">iming </w:t>
      </w:r>
      <w:r w:rsidR="002B6B38" w:rsidRPr="00CC6AF8">
        <w:rPr>
          <w:sz w:val="22"/>
          <w:szCs w:val="18"/>
        </w:rPr>
        <w:t>advance management to reduce latency [1].</w:t>
      </w:r>
    </w:p>
    <w:tbl>
      <w:tblPr>
        <w:tblStyle w:val="TableGrid1"/>
        <w:tblW w:w="0" w:type="auto"/>
        <w:tblLook w:val="04A0" w:firstRow="1" w:lastRow="0" w:firstColumn="1" w:lastColumn="0" w:noHBand="0" w:noVBand="1"/>
      </w:tblPr>
      <w:tblGrid>
        <w:gridCol w:w="9962"/>
      </w:tblGrid>
      <w:tr w:rsidR="00157FB6" w:rsidRPr="00157FB6" w14:paraId="29C846F6" w14:textId="77777777" w:rsidTr="00620BC2">
        <w:trPr>
          <w:trHeight w:val="7057"/>
        </w:trPr>
        <w:tc>
          <w:tcPr>
            <w:tcW w:w="9962" w:type="dxa"/>
            <w:vAlign w:val="center"/>
          </w:tcPr>
          <w:p w14:paraId="6E641D40" w14:textId="77777777" w:rsidR="002B6B38" w:rsidRPr="002B6B38" w:rsidRDefault="002B6B38" w:rsidP="00620BC2">
            <w:pPr>
              <w:shd w:val="clear" w:color="auto" w:fill="FFFFFF"/>
              <w:spacing w:after="60"/>
              <w:rPr>
                <w:rFonts w:eastAsia="ＭＳ Ｐゴシック"/>
                <w:color w:val="242424"/>
                <w:sz w:val="22"/>
                <w:szCs w:val="22"/>
                <w:highlight w:val="green"/>
                <w:shd w:val="clear" w:color="auto" w:fill="FFFFFF"/>
                <w:lang w:val="en-US" w:eastAsia="zh-CN"/>
              </w:rPr>
            </w:pPr>
            <w:r w:rsidRPr="002B6B38">
              <w:rPr>
                <w:rFonts w:eastAsia="ＭＳ Ｐゴシック"/>
                <w:b/>
                <w:bCs/>
                <w:color w:val="000000"/>
                <w:sz w:val="22"/>
                <w:szCs w:val="22"/>
                <w:highlight w:val="green"/>
                <w:shd w:val="clear" w:color="auto" w:fill="FFFF00"/>
                <w:lang w:val="en-US" w:eastAsia="zh-CN"/>
              </w:rPr>
              <w:t>Agreement</w:t>
            </w:r>
            <w:r w:rsidRPr="002B6B38">
              <w:rPr>
                <w:rFonts w:eastAsia="ＭＳ Ｐゴシック"/>
                <w:color w:val="242424"/>
                <w:sz w:val="22"/>
                <w:szCs w:val="22"/>
                <w:highlight w:val="green"/>
                <w:shd w:val="clear" w:color="auto" w:fill="FFFFFF"/>
                <w:lang w:val="en-US" w:eastAsia="zh-CN"/>
              </w:rPr>
              <w:t> </w:t>
            </w:r>
          </w:p>
          <w:p w14:paraId="11C31837" w14:textId="77777777" w:rsidR="002B6B38" w:rsidRPr="002B6B38" w:rsidRDefault="002B6B38" w:rsidP="00620BC2">
            <w:pPr>
              <w:shd w:val="clear" w:color="auto" w:fill="FFFFFF"/>
              <w:spacing w:after="60"/>
              <w:rPr>
                <w:rFonts w:eastAsia="ＭＳ Ｐゴシック"/>
                <w:color w:val="000000"/>
                <w:szCs w:val="24"/>
                <w:lang w:val="en-US" w:eastAsia="zh-CN"/>
              </w:rPr>
            </w:pPr>
            <w:r w:rsidRPr="002B6B38">
              <w:rPr>
                <w:rFonts w:eastAsia="ＭＳ Ｐゴシック"/>
                <w:color w:val="000000"/>
                <w:sz w:val="22"/>
                <w:szCs w:val="22"/>
                <w:lang w:val="en-US" w:eastAsia="zh-CN"/>
              </w:rPr>
              <w:t>Support TA acquisition of candidate cell(s) before cell switch command is received in L1/L2 based mobility.</w:t>
            </w:r>
          </w:p>
          <w:p w14:paraId="6F4C0BD9" w14:textId="7E516CAE" w:rsidR="002B6B38" w:rsidRPr="00653EC2" w:rsidRDefault="002B6B38" w:rsidP="00620BC2">
            <w:pPr>
              <w:numPr>
                <w:ilvl w:val="0"/>
                <w:numId w:val="41"/>
              </w:numPr>
              <w:shd w:val="clear" w:color="auto" w:fill="FFFFFF"/>
              <w:spacing w:after="60"/>
              <w:rPr>
                <w:rFonts w:eastAsia="ＭＳ Ｐゴシック"/>
                <w:szCs w:val="24"/>
                <w:lang w:val="en-US" w:eastAsia="zh-CN"/>
              </w:rPr>
            </w:pPr>
            <w:r w:rsidRPr="00653EC2">
              <w:rPr>
                <w:rFonts w:eastAsia="ＭＳ Ｐゴシック"/>
                <w:sz w:val="22"/>
                <w:szCs w:val="22"/>
                <w:lang w:val="en-US" w:eastAsia="zh-CN"/>
              </w:rPr>
              <w:t xml:space="preserve">FFS: whether this can be applied to candidate cell when it is deactivated </w:t>
            </w:r>
            <w:proofErr w:type="spellStart"/>
            <w:r w:rsidRPr="00653EC2">
              <w:rPr>
                <w:rFonts w:eastAsia="ＭＳ Ｐゴシック"/>
                <w:sz w:val="22"/>
                <w:szCs w:val="22"/>
                <w:lang w:val="en-US" w:eastAsia="zh-CN"/>
              </w:rPr>
              <w:t>SCell</w:t>
            </w:r>
            <w:proofErr w:type="spellEnd"/>
            <w:r w:rsidRPr="00653EC2">
              <w:rPr>
                <w:rFonts w:eastAsia="ＭＳ Ｐゴシック"/>
                <w:sz w:val="22"/>
                <w:szCs w:val="22"/>
                <w:lang w:val="en-US" w:eastAsia="zh-CN"/>
              </w:rPr>
              <w:t xml:space="preserve"> (if defined in RAN2) </w:t>
            </w:r>
          </w:p>
          <w:p w14:paraId="536F7174" w14:textId="77777777" w:rsidR="002B6B38" w:rsidRPr="002B6B38" w:rsidRDefault="002B6B38" w:rsidP="00620BC2">
            <w:pPr>
              <w:shd w:val="clear" w:color="auto" w:fill="FFFFFF"/>
              <w:spacing w:after="60"/>
              <w:rPr>
                <w:rFonts w:eastAsia="ＭＳ Ｐゴシック"/>
                <w:color w:val="000000"/>
                <w:sz w:val="22"/>
                <w:szCs w:val="22"/>
                <w:highlight w:val="green"/>
                <w:lang w:val="en-US" w:eastAsia="zh-CN"/>
              </w:rPr>
            </w:pPr>
            <w:r w:rsidRPr="002B6B38">
              <w:rPr>
                <w:rFonts w:eastAsia="ＭＳ Ｐゴシック"/>
                <w:b/>
                <w:bCs/>
                <w:color w:val="000000"/>
                <w:sz w:val="22"/>
                <w:szCs w:val="22"/>
                <w:highlight w:val="green"/>
                <w:shd w:val="clear" w:color="auto" w:fill="FFFF00"/>
                <w:lang w:val="en-US" w:eastAsia="zh-CN"/>
              </w:rPr>
              <w:t>Agreement</w:t>
            </w:r>
          </w:p>
          <w:p w14:paraId="75603F16" w14:textId="77777777" w:rsidR="002B6B38" w:rsidRPr="002B6B38" w:rsidRDefault="002B6B38" w:rsidP="00620BC2">
            <w:pPr>
              <w:shd w:val="clear" w:color="auto" w:fill="FFFFFF"/>
              <w:spacing w:after="60"/>
              <w:rPr>
                <w:rFonts w:eastAsia="ＭＳ Ｐゴシック"/>
                <w:color w:val="000000"/>
                <w:szCs w:val="24"/>
                <w:lang w:val="en-US" w:eastAsia="zh-CN"/>
              </w:rPr>
            </w:pPr>
            <w:r w:rsidRPr="002B6B38">
              <w:rPr>
                <w:rFonts w:eastAsia="ＭＳ Ｐゴシック"/>
                <w:color w:val="000000"/>
                <w:sz w:val="22"/>
                <w:szCs w:val="22"/>
                <w:lang w:val="en-US" w:eastAsia="zh-CN"/>
              </w:rPr>
              <w:t>On mechanism to acquire TA of the candidate cells, the following solutions can be further studied:</w:t>
            </w:r>
          </w:p>
          <w:p w14:paraId="086127EE" w14:textId="77777777" w:rsidR="002B6B38" w:rsidRPr="002B6B38" w:rsidRDefault="002B6B38" w:rsidP="00620BC2">
            <w:pPr>
              <w:shd w:val="clear" w:color="auto" w:fill="FFFFFF"/>
              <w:spacing w:before="100" w:beforeAutospacing="1" w:after="60"/>
              <w:ind w:left="420" w:hanging="420"/>
              <w:rPr>
                <w:rFonts w:eastAsia="SimSun"/>
                <w:color w:val="000000"/>
                <w:sz w:val="22"/>
                <w:szCs w:val="22"/>
                <w:lang w:val="en-US" w:eastAsia="zh-CN"/>
              </w:rPr>
            </w:pPr>
            <w:r w:rsidRPr="002B6B38">
              <w:rPr>
                <w:rFonts w:eastAsia="SimSun"/>
                <w:color w:val="000000"/>
                <w:sz w:val="22"/>
                <w:szCs w:val="22"/>
                <w:lang w:val="en-US" w:eastAsia="zh-CN"/>
              </w:rPr>
              <w:t>•         RACH-based solutions</w:t>
            </w:r>
          </w:p>
          <w:p w14:paraId="12458F89" w14:textId="77777777" w:rsidR="002B6B38" w:rsidRPr="002B6B38" w:rsidRDefault="002B6B38" w:rsidP="00620BC2">
            <w:pPr>
              <w:shd w:val="clear" w:color="auto" w:fill="FFFFFF"/>
              <w:spacing w:after="60"/>
              <w:ind w:firstLine="660"/>
              <w:rPr>
                <w:rFonts w:eastAsia="ＭＳ Ｐゴシック"/>
                <w:color w:val="000000"/>
                <w:szCs w:val="24"/>
                <w:lang w:val="en-US" w:eastAsia="zh-CN"/>
              </w:rPr>
            </w:pPr>
            <w:r w:rsidRPr="002B6B38">
              <w:rPr>
                <w:rFonts w:eastAsia="ＭＳ Ｐゴシック"/>
                <w:color w:val="000000"/>
                <w:sz w:val="22"/>
                <w:szCs w:val="22"/>
                <w:lang w:val="en-US" w:eastAsia="zh-CN"/>
              </w:rPr>
              <w:t xml:space="preserve">e.g., PDCCH ordered RACH, UE-triggered RACH, higher layer triggered RACH from NW other than L3 HO </w:t>
            </w:r>
            <w:proofErr w:type="spellStart"/>
            <w:r w:rsidRPr="002B6B38">
              <w:rPr>
                <w:rFonts w:eastAsia="ＭＳ Ｐゴシック"/>
                <w:color w:val="000000"/>
                <w:sz w:val="22"/>
                <w:szCs w:val="22"/>
                <w:lang w:val="en-US" w:eastAsia="zh-CN"/>
              </w:rPr>
              <w:t>cmd</w:t>
            </w:r>
            <w:proofErr w:type="spellEnd"/>
          </w:p>
          <w:p w14:paraId="11A0257B" w14:textId="77777777" w:rsidR="002B6B38" w:rsidRPr="002B6B38" w:rsidRDefault="002B6B38" w:rsidP="00620BC2">
            <w:pPr>
              <w:shd w:val="clear" w:color="auto" w:fill="FFFFFF"/>
              <w:spacing w:before="100" w:beforeAutospacing="1" w:after="60"/>
              <w:ind w:left="420" w:hanging="420"/>
              <w:rPr>
                <w:rFonts w:eastAsia="SimSun"/>
                <w:color w:val="000000"/>
                <w:sz w:val="22"/>
                <w:szCs w:val="22"/>
                <w:lang w:val="en-US" w:eastAsia="zh-CN"/>
              </w:rPr>
            </w:pPr>
            <w:r w:rsidRPr="002B6B38">
              <w:rPr>
                <w:rFonts w:eastAsia="SimSun"/>
                <w:color w:val="000000"/>
                <w:sz w:val="22"/>
                <w:szCs w:val="22"/>
                <w:lang w:val="en-US" w:eastAsia="zh-CN"/>
              </w:rPr>
              <w:t>•         RACH-less solutions</w:t>
            </w:r>
          </w:p>
          <w:p w14:paraId="448FFA22" w14:textId="740B851E" w:rsidR="002B6B38" w:rsidRPr="002B6B38" w:rsidRDefault="002B6B38" w:rsidP="00620BC2">
            <w:pPr>
              <w:shd w:val="clear" w:color="auto" w:fill="FFFFFF"/>
              <w:spacing w:after="60"/>
              <w:ind w:firstLine="660"/>
              <w:rPr>
                <w:rFonts w:eastAsia="SimSun"/>
                <w:color w:val="000000"/>
                <w:szCs w:val="24"/>
                <w:lang w:val="en-US" w:eastAsia="zh-CN"/>
              </w:rPr>
            </w:pPr>
            <w:r w:rsidRPr="002B6B38">
              <w:rPr>
                <w:rFonts w:eastAsia="ＭＳ Ｐゴシック"/>
                <w:color w:val="000000"/>
                <w:sz w:val="22"/>
                <w:szCs w:val="22"/>
                <w:lang w:val="en-US" w:eastAsia="zh-CN"/>
              </w:rPr>
              <w:t>e.g., SRS based TA acquisition, Rx timing difference based, RACH-less mechanism as in LTE, UE based TA measurement (including UE based TA measurement with one TAC from serving cell)</w:t>
            </w:r>
          </w:p>
          <w:p w14:paraId="627BB31B" w14:textId="77777777" w:rsidR="002B6B38" w:rsidRPr="002B6B38" w:rsidRDefault="002B6B38" w:rsidP="00620BC2">
            <w:pPr>
              <w:shd w:val="clear" w:color="auto" w:fill="FFFFFF"/>
              <w:spacing w:after="60"/>
              <w:rPr>
                <w:rFonts w:eastAsia="ＭＳ Ｐゴシック"/>
                <w:b/>
                <w:bCs/>
                <w:color w:val="000000"/>
                <w:sz w:val="22"/>
                <w:szCs w:val="22"/>
                <w:highlight w:val="green"/>
                <w:lang w:val="en-US" w:eastAsia="zh-CN"/>
              </w:rPr>
            </w:pPr>
            <w:r w:rsidRPr="002B6B38">
              <w:rPr>
                <w:rFonts w:eastAsia="ＭＳ Ｐゴシック"/>
                <w:b/>
                <w:bCs/>
                <w:color w:val="000000"/>
                <w:sz w:val="22"/>
                <w:szCs w:val="22"/>
                <w:highlight w:val="green"/>
                <w:lang w:val="en-US" w:eastAsia="zh-CN"/>
              </w:rPr>
              <w:t>Agreement</w:t>
            </w:r>
          </w:p>
          <w:p w14:paraId="3E92FAF6" w14:textId="77777777" w:rsidR="002B6B38" w:rsidRPr="002B6B38" w:rsidRDefault="002B6B38" w:rsidP="00620BC2">
            <w:pPr>
              <w:shd w:val="clear" w:color="auto" w:fill="FFFFFF"/>
              <w:spacing w:after="60"/>
              <w:rPr>
                <w:rFonts w:eastAsia="ＭＳ Ｐゴシック"/>
                <w:color w:val="000000"/>
                <w:sz w:val="22"/>
                <w:szCs w:val="22"/>
                <w:lang w:val="en-US" w:eastAsia="zh-CN"/>
              </w:rPr>
            </w:pPr>
            <w:r w:rsidRPr="002B6B38">
              <w:rPr>
                <w:rFonts w:eastAsia="ＭＳ Ｐゴシック"/>
                <w:color w:val="000000"/>
                <w:sz w:val="22"/>
                <w:szCs w:val="22"/>
                <w:lang w:val="en-US" w:eastAsia="zh-CN"/>
              </w:rPr>
              <w:t>For TA acquisition of a candidate cell before cell switch command is received, study at least the following alternatives of associating TA/TAG to candidate cell:</w:t>
            </w:r>
          </w:p>
          <w:p w14:paraId="27B27547" w14:textId="77777777" w:rsidR="002B6B38" w:rsidRPr="002B6B38" w:rsidRDefault="002B6B38" w:rsidP="00620BC2">
            <w:pPr>
              <w:numPr>
                <w:ilvl w:val="0"/>
                <w:numId w:val="43"/>
              </w:numPr>
              <w:shd w:val="clear" w:color="auto" w:fill="FFFFFF"/>
              <w:spacing w:after="60"/>
              <w:rPr>
                <w:rFonts w:eastAsia="ＭＳ Ｐゴシック"/>
                <w:color w:val="000000"/>
                <w:szCs w:val="24"/>
                <w:lang w:val="en-US" w:eastAsia="zh-CN"/>
              </w:rPr>
            </w:pPr>
            <w:r w:rsidRPr="002B6B38">
              <w:rPr>
                <w:rFonts w:eastAsia="ＭＳ Ｐゴシック"/>
                <w:color w:val="000000"/>
                <w:sz w:val="22"/>
                <w:szCs w:val="22"/>
                <w:lang w:val="en-US" w:eastAsia="zh-CN"/>
              </w:rPr>
              <w:t>Alt1: Associate TA/TAG and candidate cell implicitly, e.g.,</w:t>
            </w:r>
          </w:p>
          <w:p w14:paraId="0449EA55" w14:textId="77777777" w:rsidR="002B6B38" w:rsidRPr="002B6B38" w:rsidRDefault="002B6B38" w:rsidP="00620BC2">
            <w:pPr>
              <w:numPr>
                <w:ilvl w:val="0"/>
                <w:numId w:val="42"/>
              </w:numPr>
              <w:shd w:val="clear" w:color="auto" w:fill="FFFFFF"/>
              <w:spacing w:after="60"/>
              <w:rPr>
                <w:rFonts w:eastAsia="ＭＳ Ｐゴシック"/>
                <w:color w:val="000000"/>
                <w:sz w:val="22"/>
                <w:szCs w:val="22"/>
                <w:lang w:val="en-US" w:eastAsia="zh-CN"/>
              </w:rPr>
            </w:pPr>
            <w:r w:rsidRPr="002B6B38">
              <w:rPr>
                <w:rFonts w:eastAsia="ＭＳ Ｐゴシック"/>
                <w:color w:val="000000"/>
                <w:sz w:val="22"/>
                <w:szCs w:val="22"/>
                <w:lang w:val="en-US" w:eastAsia="zh-CN"/>
              </w:rPr>
              <w:t>the association between TA/TAG and TCI states can be configured</w:t>
            </w:r>
          </w:p>
          <w:p w14:paraId="22AF6193" w14:textId="77777777" w:rsidR="002B6B38" w:rsidRPr="002B6B38" w:rsidRDefault="002B6B38" w:rsidP="00620BC2">
            <w:pPr>
              <w:numPr>
                <w:ilvl w:val="0"/>
                <w:numId w:val="43"/>
              </w:numPr>
              <w:shd w:val="clear" w:color="auto" w:fill="FFFFFF"/>
              <w:spacing w:after="60"/>
              <w:rPr>
                <w:rFonts w:eastAsia="ＭＳ Ｐゴシック"/>
                <w:color w:val="000000"/>
                <w:szCs w:val="24"/>
                <w:lang w:val="en-US" w:eastAsia="zh-CN"/>
              </w:rPr>
            </w:pPr>
            <w:r w:rsidRPr="002B6B38">
              <w:rPr>
                <w:rFonts w:eastAsia="ＭＳ Ｐゴシック"/>
                <w:color w:val="000000"/>
                <w:sz w:val="22"/>
                <w:szCs w:val="22"/>
                <w:lang w:val="en-US" w:eastAsia="zh-CN"/>
              </w:rPr>
              <w:t>Alt2: Associate TA/TAG and candidate cell explicitly, e.g.,</w:t>
            </w:r>
          </w:p>
          <w:p w14:paraId="3D3EFBB3" w14:textId="77777777" w:rsidR="002B6B38" w:rsidRPr="002B6B38" w:rsidRDefault="002B6B38" w:rsidP="00620BC2">
            <w:pPr>
              <w:numPr>
                <w:ilvl w:val="0"/>
                <w:numId w:val="42"/>
              </w:numPr>
              <w:shd w:val="clear" w:color="auto" w:fill="FFFFFF"/>
              <w:spacing w:after="60"/>
              <w:rPr>
                <w:rFonts w:eastAsia="ＭＳ Ｐゴシック"/>
                <w:color w:val="000000"/>
                <w:sz w:val="22"/>
                <w:szCs w:val="22"/>
                <w:lang w:val="en-US" w:eastAsia="zh-CN"/>
              </w:rPr>
            </w:pPr>
            <w:r w:rsidRPr="002B6B38">
              <w:rPr>
                <w:rFonts w:eastAsia="ＭＳ Ｐゴシック"/>
                <w:color w:val="000000"/>
                <w:sz w:val="22"/>
                <w:szCs w:val="22"/>
                <w:lang w:val="en-US" w:eastAsia="zh-CN"/>
              </w:rPr>
              <w:t>the association is provided as a part of candidate cell(s) configuration</w:t>
            </w:r>
          </w:p>
          <w:p w14:paraId="349741E9" w14:textId="444348AB" w:rsidR="00157FB6" w:rsidRPr="002B6B38" w:rsidRDefault="002B6B38" w:rsidP="00620BC2">
            <w:pPr>
              <w:numPr>
                <w:ilvl w:val="0"/>
                <w:numId w:val="42"/>
              </w:numPr>
              <w:shd w:val="clear" w:color="auto" w:fill="FFFFFF"/>
              <w:spacing w:after="60"/>
              <w:rPr>
                <w:rFonts w:eastAsia="ＭＳ Ｐゴシック"/>
                <w:color w:val="000000"/>
                <w:sz w:val="22"/>
                <w:szCs w:val="22"/>
                <w:lang w:val="en-US" w:eastAsia="zh-CN"/>
              </w:rPr>
            </w:pPr>
            <w:r w:rsidRPr="002B6B38">
              <w:rPr>
                <w:rFonts w:eastAsia="ＭＳ Ｐゴシック"/>
                <w:color w:val="000000"/>
                <w:sz w:val="22"/>
                <w:szCs w:val="22"/>
                <w:lang w:val="en-US" w:eastAsia="zh-CN"/>
              </w:rPr>
              <w:t>the association between TA/TAG and SSB(s)/TRS(s) is provided as a part of candidate cell(s) configuration</w:t>
            </w:r>
          </w:p>
        </w:tc>
      </w:tr>
    </w:tbl>
    <w:p w14:paraId="7B6D5E7A" w14:textId="79037B0C" w:rsidR="00157FB6" w:rsidRPr="00CC6AF8" w:rsidRDefault="00157FB6" w:rsidP="00157FB6">
      <w:pPr>
        <w:jc w:val="both"/>
        <w:rPr>
          <w:sz w:val="22"/>
          <w:szCs w:val="18"/>
        </w:rPr>
      </w:pPr>
      <w:r w:rsidRPr="00CC6AF8">
        <w:rPr>
          <w:rFonts w:hint="eastAsia"/>
          <w:sz w:val="22"/>
          <w:szCs w:val="18"/>
        </w:rPr>
        <w:t>I</w:t>
      </w:r>
      <w:r w:rsidRPr="00CC6AF8">
        <w:rPr>
          <w:sz w:val="22"/>
          <w:szCs w:val="18"/>
        </w:rPr>
        <w:t xml:space="preserve">n this contribution, we discuss timing advance management for </w:t>
      </w:r>
      <w:r w:rsidR="0028280A">
        <w:rPr>
          <w:sz w:val="22"/>
          <w:szCs w:val="18"/>
        </w:rPr>
        <w:t xml:space="preserve">Rel-18 </w:t>
      </w:r>
      <w:r w:rsidR="005D276D" w:rsidRPr="00CC6AF8">
        <w:rPr>
          <w:sz w:val="22"/>
          <w:szCs w:val="18"/>
        </w:rPr>
        <w:t>LTM</w:t>
      </w:r>
      <w:r w:rsidRPr="00CC6AF8">
        <w:rPr>
          <w:sz w:val="22"/>
          <w:szCs w:val="18"/>
        </w:rPr>
        <w:t>.</w:t>
      </w:r>
    </w:p>
    <w:p w14:paraId="7AFABA16" w14:textId="0A715E02" w:rsidR="00A450A4" w:rsidRDefault="006E79BE" w:rsidP="00A450A4">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Mechanism to acquire TA of candidate cells</w:t>
      </w:r>
    </w:p>
    <w:p w14:paraId="1D369A44" w14:textId="77777777" w:rsidR="00F749C6" w:rsidRDefault="005D276D" w:rsidP="005D276D">
      <w:pPr>
        <w:jc w:val="both"/>
        <w:rPr>
          <w:sz w:val="22"/>
          <w:szCs w:val="22"/>
          <w:lang w:val="en-US"/>
        </w:rPr>
      </w:pPr>
      <w:r w:rsidRPr="00CC6AF8">
        <w:rPr>
          <w:sz w:val="22"/>
          <w:szCs w:val="22"/>
          <w:lang w:val="en-US"/>
        </w:rPr>
        <w:t xml:space="preserve">In the last meeting, RAN1 assumed that there are RACH-based and RACH-less solutions on mechanism to acquire TA of </w:t>
      </w:r>
      <w:r w:rsidR="00A7335D">
        <w:rPr>
          <w:sz w:val="22"/>
          <w:szCs w:val="22"/>
          <w:lang w:val="en-US"/>
        </w:rPr>
        <w:t xml:space="preserve">the </w:t>
      </w:r>
      <w:r w:rsidRPr="00CC6AF8">
        <w:rPr>
          <w:sz w:val="22"/>
          <w:szCs w:val="22"/>
          <w:lang w:val="en-US"/>
        </w:rPr>
        <w:t>candidate cell</w:t>
      </w:r>
      <w:r w:rsidR="00A7335D">
        <w:rPr>
          <w:sz w:val="22"/>
          <w:szCs w:val="22"/>
          <w:lang w:val="en-US"/>
        </w:rPr>
        <w:t>(</w:t>
      </w:r>
      <w:r w:rsidRPr="00CC6AF8">
        <w:rPr>
          <w:sz w:val="22"/>
          <w:szCs w:val="22"/>
          <w:lang w:val="en-US"/>
        </w:rPr>
        <w:t>s</w:t>
      </w:r>
      <w:r w:rsidR="00A7335D">
        <w:rPr>
          <w:sz w:val="22"/>
          <w:szCs w:val="22"/>
          <w:lang w:val="en-US"/>
        </w:rPr>
        <w:t>)</w:t>
      </w:r>
      <w:r w:rsidRPr="00CC6AF8">
        <w:rPr>
          <w:sz w:val="22"/>
          <w:szCs w:val="22"/>
          <w:lang w:val="en-US"/>
        </w:rPr>
        <w:t>.</w:t>
      </w:r>
      <w:r w:rsidRPr="00CC6AF8">
        <w:rPr>
          <w:rFonts w:hint="eastAsia"/>
          <w:sz w:val="22"/>
          <w:szCs w:val="22"/>
          <w:lang w:val="en-US"/>
        </w:rPr>
        <w:t xml:space="preserve"> </w:t>
      </w:r>
      <w:r w:rsidRPr="00CC6AF8">
        <w:rPr>
          <w:sz w:val="22"/>
          <w:szCs w:val="22"/>
          <w:lang w:val="en-US"/>
        </w:rPr>
        <w:t xml:space="preserve">Also, RAN1 gave </w:t>
      </w:r>
      <w:r w:rsidR="00F749C6">
        <w:rPr>
          <w:rFonts w:hint="eastAsia"/>
          <w:sz w:val="22"/>
          <w:szCs w:val="22"/>
          <w:lang w:val="en-US"/>
        </w:rPr>
        <w:t>f</w:t>
      </w:r>
      <w:r w:rsidR="00F749C6">
        <w:rPr>
          <w:sz w:val="22"/>
          <w:szCs w:val="22"/>
          <w:lang w:val="en-US"/>
        </w:rPr>
        <w:t>ollowing</w:t>
      </w:r>
      <w:r w:rsidRPr="00CC6AF8">
        <w:rPr>
          <w:sz w:val="22"/>
          <w:szCs w:val="22"/>
          <w:lang w:val="en-US"/>
        </w:rPr>
        <w:t xml:space="preserve"> examples for each of them. </w:t>
      </w:r>
    </w:p>
    <w:tbl>
      <w:tblPr>
        <w:tblStyle w:val="aff4"/>
        <w:tblW w:w="0" w:type="auto"/>
        <w:tblLook w:val="04A0" w:firstRow="1" w:lastRow="0" w:firstColumn="1" w:lastColumn="0" w:noHBand="0" w:noVBand="1"/>
      </w:tblPr>
      <w:tblGrid>
        <w:gridCol w:w="9962"/>
      </w:tblGrid>
      <w:tr w:rsidR="00F749C6" w14:paraId="0A4109B2" w14:textId="77777777" w:rsidTr="00620BC2">
        <w:trPr>
          <w:trHeight w:val="1593"/>
        </w:trPr>
        <w:tc>
          <w:tcPr>
            <w:tcW w:w="9962" w:type="dxa"/>
          </w:tcPr>
          <w:p w14:paraId="56A765CA" w14:textId="77777777" w:rsidR="00F749C6" w:rsidRPr="00F749C6" w:rsidRDefault="00F749C6" w:rsidP="00620BC2">
            <w:pPr>
              <w:spacing w:after="0" w:line="360" w:lineRule="auto"/>
              <w:jc w:val="both"/>
              <w:rPr>
                <w:b/>
                <w:bCs/>
                <w:sz w:val="22"/>
                <w:szCs w:val="22"/>
                <w:lang w:val="en-US"/>
              </w:rPr>
            </w:pPr>
            <w:r w:rsidRPr="00F749C6">
              <w:rPr>
                <w:rFonts w:hint="eastAsia"/>
                <w:b/>
                <w:bCs/>
                <w:sz w:val="22"/>
                <w:szCs w:val="22"/>
                <w:lang w:val="en-US"/>
              </w:rPr>
              <w:t>R</w:t>
            </w:r>
            <w:r w:rsidRPr="00F749C6">
              <w:rPr>
                <w:b/>
                <w:bCs/>
                <w:sz w:val="22"/>
                <w:szCs w:val="22"/>
                <w:lang w:val="en-US"/>
              </w:rPr>
              <w:t xml:space="preserve">ACH-based solutions: </w:t>
            </w:r>
          </w:p>
          <w:p w14:paraId="6EF8DDEE" w14:textId="77777777" w:rsidR="00F749C6" w:rsidRDefault="00F749C6" w:rsidP="00620BC2">
            <w:pPr>
              <w:spacing w:after="0" w:line="360" w:lineRule="auto"/>
              <w:jc w:val="both"/>
              <w:rPr>
                <w:sz w:val="22"/>
                <w:szCs w:val="22"/>
                <w:lang w:val="en-US"/>
              </w:rPr>
            </w:pPr>
            <w:r w:rsidRPr="00F749C6">
              <w:rPr>
                <w:sz w:val="22"/>
                <w:szCs w:val="22"/>
                <w:lang w:val="en-US"/>
              </w:rPr>
              <w:t xml:space="preserve">PDCCH ordered RACH, UE-triggered RACH, higher layer triggered RACH from NW other than L3 HO </w:t>
            </w:r>
            <w:proofErr w:type="spellStart"/>
            <w:r w:rsidRPr="00F749C6">
              <w:rPr>
                <w:sz w:val="22"/>
                <w:szCs w:val="22"/>
                <w:lang w:val="en-US"/>
              </w:rPr>
              <w:t>cmd</w:t>
            </w:r>
            <w:proofErr w:type="spellEnd"/>
          </w:p>
          <w:p w14:paraId="5C66F4B6" w14:textId="77777777" w:rsidR="00F749C6" w:rsidRPr="00F749C6" w:rsidRDefault="00F749C6" w:rsidP="00620BC2">
            <w:pPr>
              <w:spacing w:after="0" w:line="360" w:lineRule="auto"/>
              <w:jc w:val="both"/>
              <w:rPr>
                <w:rFonts w:eastAsiaTheme="minorEastAsia"/>
                <w:b/>
                <w:bCs/>
                <w:sz w:val="22"/>
                <w:szCs w:val="22"/>
                <w:lang w:val="en-US"/>
              </w:rPr>
            </w:pPr>
            <w:r w:rsidRPr="00F749C6">
              <w:rPr>
                <w:rFonts w:eastAsiaTheme="minorEastAsia" w:hint="eastAsia"/>
                <w:b/>
                <w:bCs/>
                <w:sz w:val="22"/>
                <w:szCs w:val="22"/>
                <w:lang w:val="en-US"/>
              </w:rPr>
              <w:t>R</w:t>
            </w:r>
            <w:r w:rsidRPr="00F749C6">
              <w:rPr>
                <w:rFonts w:eastAsiaTheme="minorEastAsia"/>
                <w:b/>
                <w:bCs/>
                <w:sz w:val="22"/>
                <w:szCs w:val="22"/>
                <w:lang w:val="en-US"/>
              </w:rPr>
              <w:t>ACH-less solutions:</w:t>
            </w:r>
          </w:p>
          <w:p w14:paraId="74C6D0B1" w14:textId="77777777" w:rsidR="00F749C6" w:rsidRPr="00F749C6" w:rsidRDefault="00F749C6" w:rsidP="00620BC2">
            <w:pPr>
              <w:spacing w:after="0" w:line="360" w:lineRule="auto"/>
              <w:jc w:val="both"/>
              <w:rPr>
                <w:rFonts w:eastAsiaTheme="minorEastAsia"/>
                <w:sz w:val="22"/>
                <w:szCs w:val="22"/>
                <w:lang w:val="en-US"/>
              </w:rPr>
            </w:pPr>
            <w:r w:rsidRPr="00F749C6">
              <w:rPr>
                <w:rFonts w:eastAsiaTheme="minorEastAsia"/>
                <w:sz w:val="22"/>
                <w:szCs w:val="22"/>
                <w:lang w:val="en-US"/>
              </w:rPr>
              <w:t>SRS based TA acquisition, Rx timing difference based, RACH-less mechanism as in LTE, UE based TA measurement (including UE based TA measurement with one TAC from serving cell)</w:t>
            </w:r>
          </w:p>
        </w:tc>
      </w:tr>
    </w:tbl>
    <w:p w14:paraId="3342741B" w14:textId="6EE492DC" w:rsidR="005D276D" w:rsidRPr="00CC6AF8" w:rsidRDefault="005D276D" w:rsidP="005D276D">
      <w:pPr>
        <w:jc w:val="both"/>
        <w:rPr>
          <w:sz w:val="22"/>
          <w:szCs w:val="22"/>
          <w:lang w:val="en-US"/>
        </w:rPr>
      </w:pPr>
      <w:r w:rsidRPr="00CC6AF8">
        <w:rPr>
          <w:sz w:val="22"/>
          <w:szCs w:val="22"/>
          <w:lang w:val="en-US"/>
        </w:rPr>
        <w:lastRenderedPageBreak/>
        <w:t>According to th</w:t>
      </w:r>
      <w:r w:rsidR="00F749C6">
        <w:rPr>
          <w:sz w:val="22"/>
          <w:szCs w:val="22"/>
          <w:lang w:val="en-US"/>
        </w:rPr>
        <w:t>e</w:t>
      </w:r>
      <w:r w:rsidRPr="00CC6AF8">
        <w:rPr>
          <w:sz w:val="22"/>
          <w:szCs w:val="22"/>
          <w:lang w:val="en-US"/>
        </w:rPr>
        <w:t xml:space="preserve">se examples, it seems RACH-less solutions </w:t>
      </w:r>
      <w:r w:rsidR="00BB3FE1">
        <w:rPr>
          <w:sz w:val="22"/>
          <w:szCs w:val="22"/>
          <w:lang w:val="en-US"/>
        </w:rPr>
        <w:t xml:space="preserve">mean </w:t>
      </w:r>
      <w:r w:rsidR="00F77010" w:rsidRPr="00F77010">
        <w:rPr>
          <w:sz w:val="22"/>
          <w:szCs w:val="22"/>
          <w:lang w:val="en-US"/>
        </w:rPr>
        <w:t xml:space="preserve">TA acquisition </w:t>
      </w:r>
      <w:r w:rsidR="00F77010">
        <w:rPr>
          <w:sz w:val="22"/>
          <w:szCs w:val="22"/>
          <w:lang w:val="en-US"/>
        </w:rPr>
        <w:t xml:space="preserve">by </w:t>
      </w:r>
      <w:proofErr w:type="spellStart"/>
      <w:r w:rsidR="00F77010">
        <w:rPr>
          <w:sz w:val="22"/>
          <w:szCs w:val="22"/>
          <w:lang w:val="en-US"/>
        </w:rPr>
        <w:t>gNB</w:t>
      </w:r>
      <w:proofErr w:type="spellEnd"/>
      <w:r w:rsidR="00F77010">
        <w:rPr>
          <w:sz w:val="22"/>
          <w:szCs w:val="22"/>
          <w:lang w:val="en-US"/>
        </w:rPr>
        <w:t xml:space="preserve"> or </w:t>
      </w:r>
      <w:r w:rsidR="00D24CAA">
        <w:rPr>
          <w:sz w:val="22"/>
          <w:szCs w:val="22"/>
          <w:lang w:val="en-US"/>
        </w:rPr>
        <w:t xml:space="preserve">UE </w:t>
      </w:r>
      <w:r w:rsidRPr="00CC6AF8">
        <w:rPr>
          <w:sz w:val="22"/>
          <w:szCs w:val="22"/>
          <w:lang w:val="en-US"/>
        </w:rPr>
        <w:t xml:space="preserve">not using Random Access procedure. On the other hand, TS 36.300 says that RACH-less HO is </w:t>
      </w:r>
      <w:r w:rsidRPr="00CC6AF8">
        <w:rPr>
          <w:sz w:val="22"/>
          <w:szCs w:val="22"/>
        </w:rPr>
        <w:t xml:space="preserve">only timing adjustment indication or reuse timing advance from a source </w:t>
      </w:r>
      <w:proofErr w:type="spellStart"/>
      <w:r w:rsidRPr="00CC6AF8">
        <w:rPr>
          <w:sz w:val="22"/>
          <w:szCs w:val="22"/>
        </w:rPr>
        <w:t>eNB</w:t>
      </w:r>
      <w:proofErr w:type="spellEnd"/>
      <w:r w:rsidRPr="00CC6AF8">
        <w:rPr>
          <w:sz w:val="22"/>
          <w:szCs w:val="22"/>
        </w:rPr>
        <w:t>. Moreover, RAN2 assume</w:t>
      </w:r>
      <w:r w:rsidR="00D24CAA">
        <w:rPr>
          <w:sz w:val="22"/>
          <w:szCs w:val="22"/>
        </w:rPr>
        <w:t>s</w:t>
      </w:r>
      <w:r w:rsidRPr="00CC6AF8">
        <w:rPr>
          <w:sz w:val="22"/>
          <w:szCs w:val="22"/>
        </w:rPr>
        <w:t xml:space="preserve"> </w:t>
      </w:r>
      <w:r w:rsidRPr="00CC6AF8">
        <w:rPr>
          <w:sz w:val="22"/>
          <w:szCs w:val="22"/>
          <w:lang w:val="en-US"/>
        </w:rPr>
        <w:t>RACH-less</w:t>
      </w:r>
      <w:r w:rsidRPr="00CC6AF8">
        <w:rPr>
          <w:sz w:val="22"/>
          <w:szCs w:val="22"/>
        </w:rPr>
        <w:t xml:space="preserve"> </w:t>
      </w:r>
      <w:r w:rsidRPr="00CC6AF8">
        <w:rPr>
          <w:sz w:val="22"/>
          <w:szCs w:val="22"/>
          <w:lang w:val="en-US"/>
        </w:rPr>
        <w:t xml:space="preserve">if the UE doesn’t need to acquire TA during the cell switch. </w:t>
      </w:r>
      <w:r w:rsidR="00D24CAA">
        <w:rPr>
          <w:sz w:val="22"/>
          <w:szCs w:val="22"/>
          <w:lang w:val="en-US"/>
        </w:rPr>
        <w:t>To avoid confusion with RAN2, it is better that the</w:t>
      </w:r>
      <w:r w:rsidRPr="00CC6AF8">
        <w:rPr>
          <w:sz w:val="22"/>
          <w:szCs w:val="22"/>
          <w:lang w:val="en-US"/>
        </w:rPr>
        <w:t xml:space="preserve"> definition of RACH-less </w:t>
      </w:r>
      <w:r w:rsidR="00D24CAA">
        <w:rPr>
          <w:sz w:val="22"/>
          <w:szCs w:val="22"/>
          <w:lang w:val="en-US"/>
        </w:rPr>
        <w:t>is</w:t>
      </w:r>
      <w:r w:rsidRPr="00CC6AF8">
        <w:rPr>
          <w:sz w:val="22"/>
          <w:szCs w:val="22"/>
          <w:lang w:val="en-US"/>
        </w:rPr>
        <w:t xml:space="preserve"> aligned with RAN2. </w:t>
      </w:r>
    </w:p>
    <w:p w14:paraId="0395D1EF" w14:textId="3C24F499" w:rsidR="00432F5D" w:rsidRDefault="005D276D" w:rsidP="006D536A">
      <w:pPr>
        <w:spacing w:beforeLines="50" w:before="120"/>
        <w:rPr>
          <w:rFonts w:eastAsiaTheme="minorEastAsia"/>
          <w:b/>
          <w:bCs/>
          <w:sz w:val="22"/>
          <w:szCs w:val="22"/>
          <w:lang w:val="en-US"/>
        </w:rPr>
      </w:pPr>
      <w:r w:rsidRPr="00CC6AF8">
        <w:rPr>
          <w:rFonts w:eastAsiaTheme="minorEastAsia" w:hint="eastAsia"/>
          <w:b/>
          <w:bCs/>
          <w:sz w:val="22"/>
          <w:szCs w:val="22"/>
          <w:u w:val="single"/>
          <w:lang w:val="en-US"/>
        </w:rPr>
        <w:t>P</w:t>
      </w:r>
      <w:r w:rsidRPr="00CC6AF8">
        <w:rPr>
          <w:rFonts w:eastAsiaTheme="minorEastAsia"/>
          <w:b/>
          <w:bCs/>
          <w:sz w:val="22"/>
          <w:szCs w:val="22"/>
          <w:u w:val="single"/>
          <w:lang w:val="en-US"/>
        </w:rPr>
        <w:t xml:space="preserve">roposal </w:t>
      </w:r>
      <w:r w:rsidR="00D23F15">
        <w:rPr>
          <w:rFonts w:eastAsiaTheme="minorEastAsia"/>
          <w:b/>
          <w:bCs/>
          <w:sz w:val="22"/>
          <w:szCs w:val="22"/>
          <w:u w:val="single"/>
          <w:lang w:val="en-US"/>
        </w:rPr>
        <w:t>2</w:t>
      </w:r>
      <w:r w:rsidRPr="00CC6AF8">
        <w:rPr>
          <w:rFonts w:eastAsiaTheme="minorEastAsia"/>
          <w:b/>
          <w:bCs/>
          <w:sz w:val="22"/>
          <w:szCs w:val="22"/>
          <w:u w:val="single"/>
          <w:lang w:val="en-US"/>
        </w:rPr>
        <w:t>.1</w:t>
      </w:r>
      <w:r w:rsidR="00432F5D">
        <w:rPr>
          <w:rFonts w:eastAsiaTheme="minorEastAsia"/>
          <w:b/>
          <w:bCs/>
          <w:sz w:val="22"/>
          <w:szCs w:val="22"/>
          <w:u w:val="single"/>
          <w:lang w:val="en-US"/>
        </w:rPr>
        <w:t>:</w:t>
      </w:r>
      <w:r w:rsidRPr="00CC6AF8">
        <w:rPr>
          <w:rFonts w:eastAsiaTheme="minorEastAsia"/>
          <w:b/>
          <w:bCs/>
          <w:sz w:val="22"/>
          <w:szCs w:val="22"/>
          <w:lang w:val="en-US"/>
        </w:rPr>
        <w:t xml:space="preserve"> </w:t>
      </w:r>
    </w:p>
    <w:p w14:paraId="161B8B51" w14:textId="030D2EEF" w:rsidR="006D536A" w:rsidRDefault="005D276D" w:rsidP="00432F5D">
      <w:pPr>
        <w:pStyle w:val="aff6"/>
        <w:numPr>
          <w:ilvl w:val="0"/>
          <w:numId w:val="44"/>
        </w:numPr>
        <w:spacing w:beforeLines="50" w:before="120"/>
        <w:ind w:leftChars="0"/>
        <w:rPr>
          <w:rFonts w:eastAsiaTheme="minorEastAsia"/>
          <w:b/>
          <w:bCs/>
          <w:i/>
          <w:iCs/>
          <w:sz w:val="22"/>
          <w:szCs w:val="22"/>
          <w:lang w:val="en-US"/>
        </w:rPr>
      </w:pPr>
      <w:r w:rsidRPr="00432F5D">
        <w:rPr>
          <w:rFonts w:eastAsiaTheme="minorEastAsia"/>
          <w:b/>
          <w:bCs/>
          <w:i/>
          <w:iCs/>
          <w:sz w:val="22"/>
          <w:szCs w:val="22"/>
          <w:lang w:val="en-US"/>
        </w:rPr>
        <w:t>The definition of RACH-less solutions should be aligned with RAN2.</w:t>
      </w:r>
    </w:p>
    <w:p w14:paraId="050A9E06" w14:textId="7B283505" w:rsidR="00620BC2" w:rsidRDefault="00620BC2" w:rsidP="00620BC2">
      <w:pPr>
        <w:spacing w:beforeLines="50" w:before="120"/>
        <w:jc w:val="both"/>
        <w:rPr>
          <w:rFonts w:eastAsiaTheme="minorEastAsia"/>
          <w:sz w:val="22"/>
          <w:szCs w:val="22"/>
          <w:lang w:val="en-US"/>
        </w:rPr>
      </w:pPr>
      <w:r>
        <w:rPr>
          <w:rFonts w:eastAsiaTheme="minorEastAsia"/>
          <w:sz w:val="22"/>
          <w:szCs w:val="22"/>
          <w:lang w:val="en-US"/>
        </w:rPr>
        <w:t>For Rel-18 LTM, we assume procedure of TA management as in Figure 1. We think that DL synchronization of candidate cells needs to be done before TA acquisition because DL timing can be obtained by SSB detection, and DL reference timing of candidate cells is used for TA calculation of the candidate cells.</w:t>
      </w:r>
    </w:p>
    <w:p w14:paraId="035CFEFC" w14:textId="529A4DBE" w:rsidR="00620BC2" w:rsidRPr="00A7335D" w:rsidRDefault="00620BC2" w:rsidP="00620BC2">
      <w:pPr>
        <w:spacing w:beforeLines="50" w:before="120"/>
        <w:jc w:val="both"/>
        <w:rPr>
          <w:rFonts w:eastAsiaTheme="minorEastAsia"/>
          <w:b/>
          <w:bCs/>
          <w:sz w:val="22"/>
          <w:szCs w:val="22"/>
          <w:u w:val="single"/>
          <w:lang w:val="en-US"/>
        </w:rPr>
      </w:pPr>
      <w:r w:rsidRPr="00A7335D">
        <w:rPr>
          <w:rFonts w:eastAsiaTheme="minorEastAsia"/>
          <w:b/>
          <w:bCs/>
          <w:sz w:val="22"/>
          <w:szCs w:val="22"/>
          <w:u w:val="single"/>
          <w:lang w:val="en-US"/>
        </w:rPr>
        <w:t xml:space="preserve">Proposal </w:t>
      </w:r>
      <w:r w:rsidR="00D23F15">
        <w:rPr>
          <w:rFonts w:eastAsiaTheme="minorEastAsia"/>
          <w:b/>
          <w:bCs/>
          <w:sz w:val="22"/>
          <w:szCs w:val="22"/>
          <w:u w:val="single"/>
          <w:lang w:val="en-US"/>
        </w:rPr>
        <w:t>2</w:t>
      </w:r>
      <w:r w:rsidRPr="00A7335D">
        <w:rPr>
          <w:rFonts w:eastAsiaTheme="minorEastAsia"/>
          <w:b/>
          <w:bCs/>
          <w:sz w:val="22"/>
          <w:szCs w:val="22"/>
          <w:u w:val="single"/>
          <w:lang w:val="en-US"/>
        </w:rPr>
        <w:t>.2:</w:t>
      </w:r>
    </w:p>
    <w:p w14:paraId="2BCE31E9" w14:textId="0389234B" w:rsidR="00620BC2" w:rsidRPr="00620BC2" w:rsidRDefault="00620BC2" w:rsidP="00620BC2">
      <w:pPr>
        <w:pStyle w:val="aff6"/>
        <w:numPr>
          <w:ilvl w:val="0"/>
          <w:numId w:val="44"/>
        </w:numPr>
        <w:spacing w:beforeLines="50" w:before="120"/>
        <w:ind w:leftChars="0"/>
        <w:jc w:val="both"/>
        <w:rPr>
          <w:rFonts w:eastAsiaTheme="minorEastAsia"/>
          <w:b/>
          <w:bCs/>
          <w:i/>
          <w:iCs/>
          <w:sz w:val="22"/>
          <w:szCs w:val="22"/>
          <w:lang w:val="en-US"/>
        </w:rPr>
      </w:pPr>
      <w:r w:rsidRPr="00A7335D">
        <w:rPr>
          <w:rFonts w:eastAsiaTheme="minorEastAsia"/>
          <w:b/>
          <w:bCs/>
          <w:i/>
          <w:iCs/>
          <w:sz w:val="22"/>
          <w:szCs w:val="22"/>
          <w:lang w:val="en-US"/>
        </w:rPr>
        <w:t>For</w:t>
      </w:r>
      <w:r w:rsidR="00E9505F">
        <w:rPr>
          <w:rFonts w:eastAsiaTheme="minorEastAsia"/>
          <w:b/>
          <w:bCs/>
          <w:i/>
          <w:iCs/>
          <w:sz w:val="22"/>
          <w:szCs w:val="22"/>
          <w:lang w:val="en-US"/>
        </w:rPr>
        <w:t xml:space="preserve"> Rel-18</w:t>
      </w:r>
      <w:r w:rsidRPr="00A7335D">
        <w:rPr>
          <w:rFonts w:eastAsiaTheme="minorEastAsia"/>
          <w:b/>
          <w:bCs/>
          <w:i/>
          <w:iCs/>
          <w:sz w:val="22"/>
          <w:szCs w:val="22"/>
          <w:lang w:val="en-US"/>
        </w:rPr>
        <w:t xml:space="preserve"> LTM, </w:t>
      </w:r>
      <w:r w:rsidRPr="00A7335D">
        <w:rPr>
          <w:rFonts w:eastAsiaTheme="minorEastAsia" w:hint="eastAsia"/>
          <w:b/>
          <w:bCs/>
          <w:i/>
          <w:iCs/>
          <w:sz w:val="22"/>
          <w:szCs w:val="22"/>
          <w:lang w:val="en-US"/>
        </w:rPr>
        <w:t>D</w:t>
      </w:r>
      <w:r w:rsidRPr="00A7335D">
        <w:rPr>
          <w:rFonts w:eastAsiaTheme="minorEastAsia"/>
          <w:b/>
          <w:bCs/>
          <w:i/>
          <w:iCs/>
          <w:sz w:val="22"/>
          <w:szCs w:val="22"/>
          <w:lang w:val="en-US"/>
        </w:rPr>
        <w:t>L synchronization</w:t>
      </w:r>
      <w:r>
        <w:rPr>
          <w:rFonts w:eastAsiaTheme="minorEastAsia"/>
          <w:b/>
          <w:bCs/>
          <w:i/>
          <w:iCs/>
          <w:sz w:val="22"/>
          <w:szCs w:val="22"/>
          <w:lang w:val="en-US"/>
        </w:rPr>
        <w:t xml:space="preserve"> of candidate cells</w:t>
      </w:r>
      <w:r w:rsidRPr="00A7335D">
        <w:rPr>
          <w:rFonts w:eastAsiaTheme="minorEastAsia"/>
          <w:b/>
          <w:bCs/>
          <w:i/>
          <w:iCs/>
          <w:sz w:val="22"/>
          <w:szCs w:val="22"/>
          <w:lang w:val="en-US"/>
        </w:rPr>
        <w:t xml:space="preserve"> needs to be done before TA acquisition.</w:t>
      </w:r>
    </w:p>
    <w:p w14:paraId="53816036" w14:textId="77777777" w:rsidR="00620BC2" w:rsidRDefault="00620BC2" w:rsidP="00620BC2">
      <w:pPr>
        <w:spacing w:beforeLines="50" w:before="120"/>
        <w:jc w:val="center"/>
        <w:rPr>
          <w:sz w:val="22"/>
          <w:szCs w:val="22"/>
          <w:lang w:val="en-US" w:eastAsia="ko-KR"/>
        </w:rPr>
      </w:pPr>
      <w:r w:rsidRPr="00F749C6">
        <w:rPr>
          <w:noProof/>
        </w:rPr>
        <w:drawing>
          <wp:inline distT="0" distB="0" distL="0" distR="0" wp14:anchorId="1B044157" wp14:editId="1C4847D9">
            <wp:extent cx="5176008" cy="3657600"/>
            <wp:effectExtent l="0" t="0" r="571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88" b="2222"/>
                    <a:stretch/>
                  </pic:blipFill>
                  <pic:spPr bwMode="auto">
                    <a:xfrm>
                      <a:off x="0" y="0"/>
                      <a:ext cx="5190942" cy="3668153"/>
                    </a:xfrm>
                    <a:prstGeom prst="rect">
                      <a:avLst/>
                    </a:prstGeom>
                    <a:noFill/>
                    <a:ln>
                      <a:noFill/>
                    </a:ln>
                    <a:extLst>
                      <a:ext uri="{53640926-AAD7-44D8-BBD7-CCE9431645EC}">
                        <a14:shadowObscured xmlns:a14="http://schemas.microsoft.com/office/drawing/2010/main"/>
                      </a:ext>
                    </a:extLst>
                  </pic:spPr>
                </pic:pic>
              </a:graphicData>
            </a:graphic>
          </wp:inline>
        </w:drawing>
      </w:r>
    </w:p>
    <w:p w14:paraId="455E1FDC" w14:textId="10C04BA3" w:rsidR="00620BC2" w:rsidRPr="00620BC2" w:rsidRDefault="00620BC2" w:rsidP="00620BC2">
      <w:pPr>
        <w:jc w:val="center"/>
        <w:rPr>
          <w:rFonts w:eastAsiaTheme="minorEastAsia"/>
          <w:sz w:val="22"/>
          <w:szCs w:val="22"/>
          <w:lang w:val="en-US"/>
        </w:rPr>
      </w:pPr>
      <w:r>
        <w:rPr>
          <w:rFonts w:eastAsiaTheme="minorEastAsia"/>
          <w:sz w:val="22"/>
          <w:szCs w:val="22"/>
          <w:lang w:val="en-US"/>
        </w:rPr>
        <w:t>Figure 1: Assumed procedure of TA management of the candidate cell(s)</w:t>
      </w:r>
    </w:p>
    <w:p w14:paraId="575BCFCF" w14:textId="13640A01" w:rsidR="00B715E3" w:rsidRDefault="00F749C6" w:rsidP="00D47CD6">
      <w:pPr>
        <w:spacing w:beforeLines="50" w:before="120"/>
        <w:jc w:val="both"/>
        <w:rPr>
          <w:rFonts w:eastAsiaTheme="minorEastAsia"/>
          <w:sz w:val="22"/>
          <w:szCs w:val="22"/>
          <w:lang w:val="en-US"/>
        </w:rPr>
      </w:pPr>
      <w:r w:rsidRPr="00385513">
        <w:rPr>
          <w:sz w:val="22"/>
          <w:szCs w:val="22"/>
          <w:lang w:val="en-US" w:eastAsia="ko-KR"/>
        </w:rPr>
        <w:t xml:space="preserve">For Rel-18 LTM, in the last meeting, further study on mechanism to acquire TA of the candidate cell(s) was agreed. </w:t>
      </w:r>
      <w:r w:rsidR="00620BC2" w:rsidRPr="00385513">
        <w:rPr>
          <w:rFonts w:eastAsiaTheme="minorEastAsia"/>
          <w:sz w:val="22"/>
          <w:szCs w:val="22"/>
          <w:lang w:val="en-US"/>
        </w:rPr>
        <w:t xml:space="preserve">Therefore, we first analyze the mechanisms of TA acquisition for candidate cell(s) from the perspective of </w:t>
      </w:r>
      <w:r w:rsidR="009D4AA0">
        <w:rPr>
          <w:rFonts w:eastAsiaTheme="minorEastAsia"/>
          <w:sz w:val="22"/>
          <w:szCs w:val="22"/>
          <w:lang w:val="en-US"/>
        </w:rPr>
        <w:t>applicable scenario</w:t>
      </w:r>
      <w:r w:rsidR="00BB3FE1">
        <w:rPr>
          <w:rFonts w:eastAsiaTheme="minorEastAsia"/>
          <w:sz w:val="22"/>
          <w:szCs w:val="22"/>
          <w:lang w:val="en-US"/>
        </w:rPr>
        <w:t>s</w:t>
      </w:r>
      <w:r w:rsidR="005B69DD">
        <w:rPr>
          <w:rFonts w:eastAsiaTheme="minorEastAsia"/>
          <w:sz w:val="22"/>
          <w:szCs w:val="22"/>
          <w:lang w:val="en-US"/>
        </w:rPr>
        <w:t>.</w:t>
      </w:r>
      <w:r w:rsidR="009D4AA0">
        <w:rPr>
          <w:rFonts w:eastAsiaTheme="minorEastAsia"/>
          <w:sz w:val="22"/>
          <w:szCs w:val="22"/>
          <w:lang w:val="en-US"/>
        </w:rPr>
        <w:t xml:space="preserve"> </w:t>
      </w:r>
      <w:r w:rsidR="005B69DD">
        <w:rPr>
          <w:rFonts w:eastAsiaTheme="minorEastAsia"/>
          <w:sz w:val="22"/>
          <w:szCs w:val="22"/>
          <w:lang w:val="en-US"/>
        </w:rPr>
        <w:t>After that, we further analyze the TA acquisition procedure</w:t>
      </w:r>
      <w:r w:rsidR="00643C83">
        <w:rPr>
          <w:rFonts w:eastAsiaTheme="minorEastAsia"/>
          <w:sz w:val="22"/>
          <w:szCs w:val="22"/>
          <w:lang w:val="en-US"/>
        </w:rPr>
        <w:t>s</w:t>
      </w:r>
      <w:r w:rsidR="005B69DD">
        <w:rPr>
          <w:rFonts w:eastAsiaTheme="minorEastAsia"/>
          <w:sz w:val="22"/>
          <w:szCs w:val="22"/>
          <w:lang w:val="en-US"/>
        </w:rPr>
        <w:t xml:space="preserve"> of different </w:t>
      </w:r>
      <w:r w:rsidR="00B715E3">
        <w:rPr>
          <w:rFonts w:eastAsiaTheme="minorEastAsia"/>
          <w:sz w:val="22"/>
          <w:szCs w:val="22"/>
          <w:lang w:val="en-US"/>
        </w:rPr>
        <w:t>schemes.</w:t>
      </w:r>
    </w:p>
    <w:p w14:paraId="7454B9C5" w14:textId="77777777" w:rsidR="00C26038" w:rsidRDefault="00C26038" w:rsidP="00D47CD6">
      <w:pPr>
        <w:spacing w:beforeLines="50" w:before="120"/>
        <w:jc w:val="both"/>
        <w:rPr>
          <w:rFonts w:eastAsiaTheme="minorEastAsia"/>
          <w:sz w:val="22"/>
          <w:szCs w:val="22"/>
          <w:lang w:val="en-US"/>
        </w:rPr>
      </w:pPr>
    </w:p>
    <w:p w14:paraId="4072D6EF" w14:textId="1BA07954" w:rsidR="00B715E3" w:rsidRPr="00385513" w:rsidRDefault="00B715E3" w:rsidP="00F413A5">
      <w:pPr>
        <w:pStyle w:val="2"/>
        <w:rPr>
          <w:sz w:val="22"/>
          <w:szCs w:val="22"/>
        </w:rPr>
      </w:pPr>
      <w:r w:rsidRPr="00385513">
        <w:rPr>
          <w:sz w:val="22"/>
          <w:szCs w:val="22"/>
        </w:rPr>
        <w:t xml:space="preserve">2.1 </w:t>
      </w:r>
      <w:r>
        <w:rPr>
          <w:sz w:val="22"/>
          <w:szCs w:val="22"/>
        </w:rPr>
        <w:t>Applicable scenario</w:t>
      </w:r>
      <w:r w:rsidR="00BB3FE1">
        <w:rPr>
          <w:sz w:val="22"/>
          <w:szCs w:val="22"/>
        </w:rPr>
        <w:t>s</w:t>
      </w:r>
    </w:p>
    <w:p w14:paraId="48198720" w14:textId="0D3704E7" w:rsidR="00746AD0" w:rsidRDefault="0017388D" w:rsidP="00D47CD6">
      <w:pPr>
        <w:spacing w:beforeLines="50" w:before="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rom all the candidate schemes, RACH-based solutions are the most important and straightforward metho</w:t>
      </w:r>
      <w:r w:rsidR="008C5972">
        <w:rPr>
          <w:rFonts w:eastAsia="SimSun"/>
          <w:sz w:val="22"/>
          <w:szCs w:val="22"/>
          <w:lang w:val="en-US" w:eastAsia="zh-CN"/>
        </w:rPr>
        <w:t xml:space="preserve">d to obtain TA of candidate cells on different frequencies. </w:t>
      </w:r>
      <w:r w:rsidR="00CC5213">
        <w:rPr>
          <w:rFonts w:eastAsia="SimSun"/>
          <w:sz w:val="22"/>
          <w:szCs w:val="22"/>
          <w:lang w:val="en-US" w:eastAsia="zh-CN"/>
        </w:rPr>
        <w:t>RACH-based solutions are applicable to different deployment scenarios, including intra-band</w:t>
      </w:r>
      <w:r w:rsidR="00BB3FE1">
        <w:rPr>
          <w:rFonts w:eastAsia="SimSun"/>
          <w:sz w:val="22"/>
          <w:szCs w:val="22"/>
          <w:lang w:val="en-US" w:eastAsia="zh-CN"/>
        </w:rPr>
        <w:t xml:space="preserve">/ </w:t>
      </w:r>
      <w:r w:rsidR="00CC5213">
        <w:rPr>
          <w:rFonts w:eastAsia="SimSun"/>
          <w:sz w:val="22"/>
          <w:szCs w:val="22"/>
          <w:lang w:val="en-US" w:eastAsia="zh-CN"/>
        </w:rPr>
        <w:t>inter-band CA, synchronized</w:t>
      </w:r>
      <w:r w:rsidR="00BB3FE1">
        <w:rPr>
          <w:rFonts w:eastAsia="SimSun"/>
          <w:sz w:val="22"/>
          <w:szCs w:val="22"/>
          <w:lang w:val="en-US" w:eastAsia="zh-CN"/>
        </w:rPr>
        <w:t xml:space="preserve">/ </w:t>
      </w:r>
      <w:r w:rsidR="00CC5213">
        <w:rPr>
          <w:rFonts w:eastAsia="SimSun"/>
          <w:sz w:val="22"/>
          <w:szCs w:val="22"/>
          <w:lang w:val="en-US" w:eastAsia="zh-CN"/>
        </w:rPr>
        <w:t>unsynchronized NW</w:t>
      </w:r>
      <w:r w:rsidR="00A475A4">
        <w:rPr>
          <w:rFonts w:eastAsia="SimSun"/>
          <w:sz w:val="22"/>
          <w:szCs w:val="22"/>
          <w:lang w:val="en-US" w:eastAsia="zh-CN"/>
        </w:rPr>
        <w:t xml:space="preserve">, </w:t>
      </w:r>
      <w:r w:rsidR="00BB3FE1">
        <w:rPr>
          <w:rFonts w:eastAsia="SimSun"/>
          <w:sz w:val="22"/>
          <w:szCs w:val="22"/>
          <w:lang w:val="en-US" w:eastAsia="zh-CN"/>
        </w:rPr>
        <w:t xml:space="preserve">and </w:t>
      </w:r>
      <w:r w:rsidR="00A475A4">
        <w:rPr>
          <w:rFonts w:eastAsia="SimSun"/>
          <w:sz w:val="22"/>
          <w:szCs w:val="22"/>
          <w:lang w:val="en-US" w:eastAsia="zh-CN"/>
        </w:rPr>
        <w:t>activated</w:t>
      </w:r>
      <w:r w:rsidR="00BB3FE1">
        <w:rPr>
          <w:rFonts w:eastAsia="SimSun"/>
          <w:sz w:val="22"/>
          <w:szCs w:val="22"/>
          <w:lang w:val="en-US" w:eastAsia="zh-CN"/>
        </w:rPr>
        <w:t xml:space="preserve">/ </w:t>
      </w:r>
      <w:r w:rsidR="00A475A4">
        <w:rPr>
          <w:rFonts w:eastAsia="SimSun"/>
          <w:sz w:val="22"/>
          <w:szCs w:val="22"/>
          <w:lang w:val="en-US" w:eastAsia="zh-CN"/>
        </w:rPr>
        <w:t>deactivated candidate cells (if defined)</w:t>
      </w:r>
      <w:r w:rsidR="00CC5213">
        <w:rPr>
          <w:rFonts w:eastAsia="SimSun"/>
          <w:sz w:val="22"/>
          <w:szCs w:val="22"/>
          <w:lang w:val="en-US" w:eastAsia="zh-CN"/>
        </w:rPr>
        <w:t xml:space="preserve">. </w:t>
      </w:r>
      <w:r w:rsidR="00A475A4">
        <w:rPr>
          <w:rFonts w:eastAsia="SimSun"/>
          <w:sz w:val="22"/>
          <w:szCs w:val="22"/>
          <w:lang w:val="en-US" w:eastAsia="zh-CN"/>
        </w:rPr>
        <w:t>However</w:t>
      </w:r>
      <w:r w:rsidR="00CC5213">
        <w:rPr>
          <w:rFonts w:eastAsia="SimSun"/>
          <w:sz w:val="22"/>
          <w:szCs w:val="22"/>
          <w:lang w:val="en-US" w:eastAsia="zh-CN"/>
        </w:rPr>
        <w:t>, the solutions without RACH</w:t>
      </w:r>
      <w:r w:rsidR="0024048A">
        <w:rPr>
          <w:rFonts w:eastAsia="SimSun"/>
          <w:sz w:val="22"/>
          <w:szCs w:val="22"/>
          <w:lang w:val="en-US" w:eastAsia="zh-CN"/>
        </w:rPr>
        <w:t xml:space="preserve"> may have restrict</w:t>
      </w:r>
      <w:r w:rsidR="00A475A4">
        <w:rPr>
          <w:rFonts w:eastAsia="SimSun"/>
          <w:sz w:val="22"/>
          <w:szCs w:val="22"/>
          <w:lang w:val="en-US" w:eastAsia="zh-CN"/>
        </w:rPr>
        <w:t>ions on</w:t>
      </w:r>
      <w:r w:rsidR="0024048A">
        <w:rPr>
          <w:rFonts w:eastAsia="SimSun"/>
          <w:sz w:val="22"/>
          <w:szCs w:val="22"/>
          <w:lang w:val="en-US" w:eastAsia="zh-CN"/>
        </w:rPr>
        <w:t xml:space="preserve"> applicable scenarios. For example, </w:t>
      </w:r>
      <w:r w:rsidR="00563C70" w:rsidRPr="00563C70">
        <w:rPr>
          <w:rFonts w:eastAsia="SimSun"/>
          <w:sz w:val="22"/>
          <w:szCs w:val="22"/>
          <w:lang w:val="en-US" w:eastAsia="zh-CN"/>
        </w:rPr>
        <w:t>UE based TA measurement</w:t>
      </w:r>
      <w:r w:rsidR="00563C70">
        <w:rPr>
          <w:rFonts w:eastAsia="SimSun"/>
          <w:sz w:val="22"/>
          <w:szCs w:val="22"/>
          <w:lang w:val="en-US" w:eastAsia="zh-CN"/>
        </w:rPr>
        <w:t xml:space="preserve"> may be </w:t>
      </w:r>
      <w:r w:rsidR="002B1C5F">
        <w:rPr>
          <w:rFonts w:eastAsia="SimSun"/>
          <w:sz w:val="22"/>
          <w:szCs w:val="22"/>
          <w:lang w:val="en-US" w:eastAsia="zh-CN"/>
        </w:rPr>
        <w:t>not appli</w:t>
      </w:r>
      <w:r w:rsidR="00746AD0">
        <w:rPr>
          <w:rFonts w:eastAsia="SimSun"/>
          <w:sz w:val="22"/>
          <w:szCs w:val="22"/>
          <w:lang w:val="en-US" w:eastAsia="zh-CN"/>
        </w:rPr>
        <w:t>ca</w:t>
      </w:r>
      <w:r w:rsidR="002B1C5F">
        <w:rPr>
          <w:rFonts w:eastAsia="SimSun"/>
          <w:sz w:val="22"/>
          <w:szCs w:val="22"/>
          <w:lang w:val="en-US" w:eastAsia="zh-CN"/>
        </w:rPr>
        <w:t>ble to inter-band CA scenario or unsynchronized NW.</w:t>
      </w:r>
      <w:r w:rsidR="00785E49">
        <w:rPr>
          <w:rFonts w:eastAsia="SimSun"/>
          <w:sz w:val="22"/>
          <w:szCs w:val="22"/>
          <w:lang w:val="en-US" w:eastAsia="zh-CN"/>
        </w:rPr>
        <w:t xml:space="preserve"> </w:t>
      </w:r>
      <w:r w:rsidR="00746AD0">
        <w:rPr>
          <w:rFonts w:eastAsia="SimSun"/>
          <w:sz w:val="22"/>
          <w:szCs w:val="22"/>
          <w:lang w:val="en-US" w:eastAsia="zh-CN"/>
        </w:rPr>
        <w:t xml:space="preserve">In addition, if </w:t>
      </w:r>
      <w:r w:rsidR="00746AD0" w:rsidRPr="00385513">
        <w:rPr>
          <w:color w:val="000000" w:themeColor="text1"/>
          <w:sz w:val="22"/>
          <w:szCs w:val="22"/>
        </w:rPr>
        <w:t xml:space="preserve">we consider the case where deactivated </w:t>
      </w:r>
      <w:proofErr w:type="spellStart"/>
      <w:r w:rsidR="00746AD0" w:rsidRPr="00385513">
        <w:rPr>
          <w:color w:val="000000" w:themeColor="text1"/>
          <w:sz w:val="22"/>
          <w:szCs w:val="22"/>
        </w:rPr>
        <w:t>SCell</w:t>
      </w:r>
      <w:proofErr w:type="spellEnd"/>
      <w:r w:rsidR="00746AD0" w:rsidRPr="00385513">
        <w:rPr>
          <w:color w:val="000000" w:themeColor="text1"/>
          <w:sz w:val="22"/>
          <w:szCs w:val="22"/>
        </w:rPr>
        <w:t xml:space="preserve"> </w:t>
      </w:r>
      <w:r w:rsidR="00B57909">
        <w:rPr>
          <w:color w:val="000000" w:themeColor="text1"/>
          <w:sz w:val="22"/>
          <w:szCs w:val="22"/>
        </w:rPr>
        <w:t>is configured</w:t>
      </w:r>
      <w:r w:rsidR="00746AD0" w:rsidRPr="00385513">
        <w:rPr>
          <w:color w:val="000000" w:themeColor="text1"/>
          <w:sz w:val="22"/>
          <w:szCs w:val="22"/>
        </w:rPr>
        <w:t xml:space="preserve"> as candidate cell and UL transmission can be allowed on such deactivated </w:t>
      </w:r>
      <w:proofErr w:type="spellStart"/>
      <w:r w:rsidR="00746AD0" w:rsidRPr="00385513">
        <w:rPr>
          <w:color w:val="000000" w:themeColor="text1"/>
          <w:sz w:val="22"/>
          <w:szCs w:val="22"/>
        </w:rPr>
        <w:t>SCell</w:t>
      </w:r>
      <w:proofErr w:type="spellEnd"/>
      <w:r w:rsidR="00A475A4">
        <w:rPr>
          <w:color w:val="000000" w:themeColor="text1"/>
          <w:sz w:val="22"/>
          <w:szCs w:val="22"/>
        </w:rPr>
        <w:t xml:space="preserve">, </w:t>
      </w:r>
      <w:r w:rsidR="00746AD0" w:rsidRPr="00385513">
        <w:rPr>
          <w:color w:val="000000" w:themeColor="text1"/>
          <w:sz w:val="22"/>
          <w:szCs w:val="22"/>
        </w:rPr>
        <w:t>PRACH</w:t>
      </w:r>
      <w:r w:rsidR="00A475A4">
        <w:rPr>
          <w:color w:val="000000" w:themeColor="text1"/>
          <w:sz w:val="22"/>
          <w:szCs w:val="22"/>
        </w:rPr>
        <w:t xml:space="preserve"> should be a better choice than SRS</w:t>
      </w:r>
      <w:r w:rsidR="00746AD0" w:rsidRPr="00385513">
        <w:rPr>
          <w:color w:val="000000" w:themeColor="text1"/>
          <w:sz w:val="22"/>
          <w:szCs w:val="22"/>
        </w:rPr>
        <w:t xml:space="preserve">. </w:t>
      </w:r>
    </w:p>
    <w:p w14:paraId="12638478" w14:textId="3C20D45D" w:rsidR="00B715E3" w:rsidRDefault="00785E49" w:rsidP="00D47CD6">
      <w:pPr>
        <w:spacing w:beforeLines="50" w:before="120"/>
        <w:jc w:val="both"/>
        <w:rPr>
          <w:rFonts w:eastAsia="SimSun"/>
          <w:sz w:val="22"/>
          <w:szCs w:val="22"/>
          <w:lang w:val="en-US" w:eastAsia="zh-CN"/>
        </w:rPr>
      </w:pPr>
      <w:r>
        <w:rPr>
          <w:rFonts w:eastAsia="SimSun"/>
          <w:sz w:val="22"/>
          <w:szCs w:val="22"/>
          <w:lang w:val="en-US" w:eastAsia="zh-CN"/>
        </w:rPr>
        <w:lastRenderedPageBreak/>
        <w:t xml:space="preserve">For RACH-based solutions, </w:t>
      </w:r>
      <w:r w:rsidR="00491FB3">
        <w:rPr>
          <w:rFonts w:eastAsia="SimSun"/>
          <w:sz w:val="22"/>
          <w:szCs w:val="22"/>
          <w:lang w:val="en-US" w:eastAsia="zh-CN"/>
        </w:rPr>
        <w:t>PDCCH order RACH should be supported because NW can trigger TA of certain candidate cells</w:t>
      </w:r>
      <w:r w:rsidR="00264938">
        <w:rPr>
          <w:rFonts w:eastAsia="SimSun"/>
          <w:sz w:val="22"/>
          <w:szCs w:val="22"/>
          <w:lang w:val="en-US" w:eastAsia="zh-CN"/>
        </w:rPr>
        <w:t xml:space="preserve"> based on reported L1 measurement results</w:t>
      </w:r>
      <w:r w:rsidR="007B13C7">
        <w:rPr>
          <w:rFonts w:eastAsia="SimSun"/>
          <w:sz w:val="22"/>
          <w:szCs w:val="22"/>
          <w:lang w:val="en-US" w:eastAsia="zh-CN"/>
        </w:rPr>
        <w:t xml:space="preserve"> and NW decided </w:t>
      </w:r>
      <w:r w:rsidR="00675BB9">
        <w:rPr>
          <w:rFonts w:eastAsia="SimSun"/>
          <w:sz w:val="22"/>
          <w:szCs w:val="22"/>
          <w:lang w:val="en-US" w:eastAsia="zh-CN"/>
        </w:rPr>
        <w:t>potential target cells</w:t>
      </w:r>
      <w:r w:rsidR="00264938">
        <w:rPr>
          <w:rFonts w:eastAsia="SimSun"/>
          <w:sz w:val="22"/>
          <w:szCs w:val="22"/>
          <w:lang w:val="en-US" w:eastAsia="zh-CN"/>
        </w:rPr>
        <w:t>.</w:t>
      </w:r>
      <w:r w:rsidR="00675BB9">
        <w:rPr>
          <w:rFonts w:eastAsia="SimSun"/>
          <w:sz w:val="22"/>
          <w:szCs w:val="22"/>
          <w:lang w:val="en-US" w:eastAsia="zh-CN"/>
        </w:rPr>
        <w:t xml:space="preserve"> </w:t>
      </w:r>
      <w:r w:rsidR="00C26038" w:rsidRPr="00385513">
        <w:rPr>
          <w:rFonts w:eastAsiaTheme="minorEastAsia"/>
          <w:sz w:val="22"/>
          <w:szCs w:val="22"/>
          <w:lang w:val="en-US"/>
        </w:rPr>
        <w:t xml:space="preserve">For Rel-18 LTM, as agreed in RAN2, </w:t>
      </w:r>
      <w:proofErr w:type="spellStart"/>
      <w:r w:rsidR="00C26038" w:rsidRPr="00385513">
        <w:rPr>
          <w:rFonts w:eastAsiaTheme="minorEastAsia"/>
          <w:sz w:val="22"/>
          <w:szCs w:val="22"/>
          <w:lang w:val="en-US"/>
        </w:rPr>
        <w:t>SCell</w:t>
      </w:r>
      <w:proofErr w:type="spellEnd"/>
      <w:r w:rsidR="00C26038" w:rsidRPr="00385513">
        <w:rPr>
          <w:rFonts w:eastAsiaTheme="minorEastAsia"/>
          <w:sz w:val="22"/>
          <w:szCs w:val="22"/>
          <w:lang w:val="en-US"/>
        </w:rPr>
        <w:t xml:space="preserve"> </w:t>
      </w:r>
      <w:r w:rsidR="000B3841">
        <w:rPr>
          <w:rFonts w:eastAsiaTheme="minorEastAsia"/>
          <w:sz w:val="22"/>
          <w:szCs w:val="22"/>
          <w:lang w:val="en-US"/>
        </w:rPr>
        <w:t>can be also configured as candidate cell</w:t>
      </w:r>
      <w:r w:rsidR="00C26038" w:rsidRPr="00385513">
        <w:rPr>
          <w:rFonts w:eastAsiaTheme="minorEastAsia"/>
          <w:sz w:val="22"/>
          <w:szCs w:val="22"/>
          <w:lang w:val="en-US"/>
        </w:rPr>
        <w:t>.</w:t>
      </w:r>
      <w:r w:rsidR="00C26038" w:rsidRPr="00385513">
        <w:rPr>
          <w:sz w:val="22"/>
          <w:szCs w:val="22"/>
        </w:rPr>
        <w:t xml:space="preserve"> </w:t>
      </w:r>
      <w:r w:rsidR="00C26038">
        <w:rPr>
          <w:rFonts w:eastAsia="SimSun"/>
          <w:sz w:val="22"/>
          <w:szCs w:val="22"/>
          <w:lang w:val="en-US" w:eastAsia="zh-CN"/>
        </w:rPr>
        <w:t>In legacy, t</w:t>
      </w:r>
      <w:r w:rsidR="00C26038" w:rsidRPr="00DF531A">
        <w:rPr>
          <w:rFonts w:eastAsia="SimSun"/>
          <w:sz w:val="22"/>
          <w:szCs w:val="22"/>
          <w:lang w:val="en-US" w:eastAsia="zh-CN"/>
        </w:rPr>
        <w:t xml:space="preserve">he </w:t>
      </w:r>
      <w:r w:rsidR="00C26038">
        <w:rPr>
          <w:rFonts w:eastAsia="SimSun"/>
          <w:sz w:val="22"/>
          <w:szCs w:val="22"/>
          <w:lang w:val="en-US" w:eastAsia="zh-CN"/>
        </w:rPr>
        <w:t>RA</w:t>
      </w:r>
      <w:r w:rsidR="00C26038" w:rsidRPr="00DF531A">
        <w:rPr>
          <w:rFonts w:eastAsia="SimSun"/>
          <w:sz w:val="22"/>
          <w:szCs w:val="22"/>
          <w:lang w:val="en-US" w:eastAsia="zh-CN"/>
        </w:rPr>
        <w:t xml:space="preserve"> procedure on an </w:t>
      </w:r>
      <w:proofErr w:type="spellStart"/>
      <w:r w:rsidR="00C26038" w:rsidRPr="00DF531A">
        <w:rPr>
          <w:rFonts w:eastAsia="SimSun"/>
          <w:sz w:val="22"/>
          <w:szCs w:val="22"/>
          <w:lang w:val="en-US" w:eastAsia="zh-CN"/>
        </w:rPr>
        <w:t>SCell</w:t>
      </w:r>
      <w:proofErr w:type="spellEnd"/>
      <w:r w:rsidR="00C26038" w:rsidRPr="00DF531A">
        <w:rPr>
          <w:rFonts w:eastAsia="SimSun"/>
          <w:sz w:val="22"/>
          <w:szCs w:val="22"/>
          <w:lang w:val="en-US" w:eastAsia="zh-CN"/>
        </w:rPr>
        <w:t xml:space="preserve"> </w:t>
      </w:r>
      <w:r w:rsidR="00C26038">
        <w:rPr>
          <w:rFonts w:eastAsia="SimSun"/>
          <w:sz w:val="22"/>
          <w:szCs w:val="22"/>
          <w:lang w:val="en-US" w:eastAsia="zh-CN"/>
        </w:rPr>
        <w:t>can</w:t>
      </w:r>
      <w:r w:rsidR="00C26038" w:rsidRPr="00DF531A">
        <w:rPr>
          <w:rFonts w:eastAsia="SimSun"/>
          <w:sz w:val="22"/>
          <w:szCs w:val="22"/>
          <w:lang w:val="en-US" w:eastAsia="zh-CN"/>
        </w:rPr>
        <w:t xml:space="preserve"> only be initiated by a PDCCH order</w:t>
      </w:r>
      <w:r w:rsidR="00C26038">
        <w:rPr>
          <w:rFonts w:eastAsia="SimSun"/>
          <w:sz w:val="22"/>
          <w:szCs w:val="22"/>
          <w:lang w:val="en-US" w:eastAsia="zh-CN"/>
        </w:rPr>
        <w:t>.</w:t>
      </w:r>
      <w:r w:rsidR="00C26038" w:rsidRPr="00385513">
        <w:rPr>
          <w:rFonts w:eastAsiaTheme="minorEastAsia"/>
          <w:sz w:val="22"/>
          <w:szCs w:val="22"/>
          <w:lang w:val="en-US"/>
        </w:rPr>
        <w:t xml:space="preserve"> From this perspective, PDCCH order RACH is</w:t>
      </w:r>
      <w:r w:rsidR="00C26038">
        <w:rPr>
          <w:rFonts w:eastAsiaTheme="minorEastAsia"/>
          <w:sz w:val="22"/>
          <w:szCs w:val="22"/>
          <w:lang w:val="en-US"/>
        </w:rPr>
        <w:t xml:space="preserve"> also</w:t>
      </w:r>
      <w:r w:rsidR="00C26038" w:rsidRPr="00385513">
        <w:rPr>
          <w:rFonts w:eastAsiaTheme="minorEastAsia"/>
          <w:sz w:val="22"/>
          <w:szCs w:val="22"/>
          <w:lang w:val="en-US"/>
        </w:rPr>
        <w:t xml:space="preserve"> the most preferred</w:t>
      </w:r>
      <w:r w:rsidR="00C26038">
        <w:rPr>
          <w:rFonts w:eastAsiaTheme="minorEastAsia"/>
          <w:sz w:val="22"/>
          <w:szCs w:val="22"/>
          <w:lang w:val="en-US"/>
        </w:rPr>
        <w:t xml:space="preserve"> solution</w:t>
      </w:r>
      <w:r w:rsidR="000B3841">
        <w:rPr>
          <w:rFonts w:eastAsiaTheme="minorEastAsia"/>
          <w:sz w:val="22"/>
          <w:szCs w:val="22"/>
          <w:lang w:val="en-US"/>
        </w:rPr>
        <w:t xml:space="preserve"> for candidate cells</w:t>
      </w:r>
      <w:r w:rsidR="00D8632A">
        <w:rPr>
          <w:rFonts w:eastAsiaTheme="minorEastAsia"/>
          <w:sz w:val="22"/>
          <w:szCs w:val="22"/>
          <w:lang w:val="en-US"/>
        </w:rPr>
        <w:t>, while UE triggered RACH has lower priority</w:t>
      </w:r>
      <w:r w:rsidR="00C26038" w:rsidRPr="00385513">
        <w:rPr>
          <w:rFonts w:eastAsiaTheme="minorEastAsia"/>
          <w:sz w:val="22"/>
          <w:szCs w:val="22"/>
          <w:lang w:val="en-US"/>
        </w:rPr>
        <w:t xml:space="preserve">. </w:t>
      </w:r>
      <w:r w:rsidR="00004E26">
        <w:rPr>
          <w:rFonts w:eastAsiaTheme="minorEastAsia"/>
          <w:sz w:val="22"/>
          <w:szCs w:val="22"/>
          <w:lang w:val="en-US"/>
        </w:rPr>
        <w:t>Moreover, w</w:t>
      </w:r>
      <w:r w:rsidR="00675BB9">
        <w:rPr>
          <w:rFonts w:eastAsia="SimSun"/>
          <w:sz w:val="22"/>
          <w:szCs w:val="22"/>
          <w:lang w:val="en-US" w:eastAsia="zh-CN"/>
        </w:rPr>
        <w:t>e do</w:t>
      </w:r>
      <w:r w:rsidR="00A81730">
        <w:rPr>
          <w:rFonts w:eastAsia="SimSun"/>
          <w:sz w:val="22"/>
          <w:szCs w:val="22"/>
          <w:lang w:val="en-US" w:eastAsia="zh-CN"/>
        </w:rPr>
        <w:t xml:space="preserve"> </w:t>
      </w:r>
      <w:r w:rsidR="00675BB9">
        <w:rPr>
          <w:rFonts w:eastAsia="SimSun"/>
          <w:sz w:val="22"/>
          <w:szCs w:val="22"/>
          <w:lang w:val="en-US" w:eastAsia="zh-CN"/>
        </w:rPr>
        <w:t>not think h</w:t>
      </w:r>
      <w:r w:rsidR="00675BB9" w:rsidRPr="00675BB9">
        <w:rPr>
          <w:rFonts w:eastAsia="SimSun"/>
          <w:sz w:val="22"/>
          <w:szCs w:val="22"/>
          <w:lang w:val="en-US" w:eastAsia="zh-CN"/>
        </w:rPr>
        <w:t>igher layer triggered RACH from NW other than L3 HO command</w:t>
      </w:r>
      <w:r w:rsidR="00675BB9">
        <w:rPr>
          <w:rFonts w:eastAsia="SimSun"/>
          <w:sz w:val="22"/>
          <w:szCs w:val="22"/>
          <w:lang w:val="en-US" w:eastAsia="zh-CN"/>
        </w:rPr>
        <w:t xml:space="preserve"> is needed as the benefit is not clear in Rel-18 LTM</w:t>
      </w:r>
      <w:r w:rsidR="00964C94">
        <w:rPr>
          <w:rFonts w:eastAsia="SimSun"/>
          <w:sz w:val="22"/>
          <w:szCs w:val="22"/>
          <w:lang w:val="en-US" w:eastAsia="zh-CN"/>
        </w:rPr>
        <w:t>.</w:t>
      </w:r>
    </w:p>
    <w:p w14:paraId="6A47228F" w14:textId="6622B4FA" w:rsidR="00964C94" w:rsidRDefault="00964C94" w:rsidP="00964C94">
      <w:pPr>
        <w:spacing w:beforeLines="50" w:before="120"/>
        <w:rPr>
          <w:rFonts w:eastAsiaTheme="minorEastAsia"/>
          <w:b/>
          <w:bCs/>
          <w:sz w:val="22"/>
          <w:szCs w:val="22"/>
          <w:lang w:val="en-US"/>
        </w:rPr>
      </w:pPr>
      <w:r w:rsidRPr="00CC6AF8">
        <w:rPr>
          <w:rFonts w:eastAsiaTheme="minorEastAsia" w:hint="eastAsia"/>
          <w:b/>
          <w:bCs/>
          <w:sz w:val="22"/>
          <w:szCs w:val="22"/>
          <w:u w:val="single"/>
          <w:lang w:val="en-US"/>
        </w:rPr>
        <w:t>P</w:t>
      </w:r>
      <w:r w:rsidRPr="00CC6AF8">
        <w:rPr>
          <w:rFonts w:eastAsiaTheme="minorEastAsia"/>
          <w:b/>
          <w:bCs/>
          <w:sz w:val="22"/>
          <w:szCs w:val="22"/>
          <w:u w:val="single"/>
          <w:lang w:val="en-US"/>
        </w:rPr>
        <w:t xml:space="preserve">roposal </w:t>
      </w:r>
      <w:r>
        <w:rPr>
          <w:rFonts w:eastAsiaTheme="minorEastAsia"/>
          <w:b/>
          <w:bCs/>
          <w:sz w:val="22"/>
          <w:szCs w:val="22"/>
          <w:u w:val="single"/>
          <w:lang w:val="en-US"/>
        </w:rPr>
        <w:t>2</w:t>
      </w:r>
      <w:r w:rsidRPr="00CC6AF8">
        <w:rPr>
          <w:rFonts w:eastAsiaTheme="minorEastAsia"/>
          <w:b/>
          <w:bCs/>
          <w:sz w:val="22"/>
          <w:szCs w:val="22"/>
          <w:u w:val="single"/>
          <w:lang w:val="en-US"/>
        </w:rPr>
        <w:t>.</w:t>
      </w:r>
      <w:r>
        <w:rPr>
          <w:rFonts w:eastAsiaTheme="minorEastAsia"/>
          <w:b/>
          <w:bCs/>
          <w:sz w:val="22"/>
          <w:szCs w:val="22"/>
          <w:u w:val="single"/>
          <w:lang w:val="en-US"/>
        </w:rPr>
        <w:t>3:</w:t>
      </w:r>
      <w:r w:rsidRPr="00CC6AF8">
        <w:rPr>
          <w:rFonts w:eastAsiaTheme="minorEastAsia"/>
          <w:b/>
          <w:bCs/>
          <w:sz w:val="22"/>
          <w:szCs w:val="22"/>
          <w:lang w:val="en-US"/>
        </w:rPr>
        <w:t xml:space="preserve"> </w:t>
      </w:r>
    </w:p>
    <w:p w14:paraId="4605A4DC" w14:textId="0508EA93" w:rsidR="00964C94" w:rsidRDefault="00964C94" w:rsidP="00964C94">
      <w:pPr>
        <w:pStyle w:val="aff6"/>
        <w:numPr>
          <w:ilvl w:val="0"/>
          <w:numId w:val="44"/>
        </w:numPr>
        <w:spacing w:beforeLines="50" w:before="120"/>
        <w:ind w:leftChars="0"/>
        <w:rPr>
          <w:rFonts w:eastAsiaTheme="minorEastAsia"/>
          <w:b/>
          <w:bCs/>
          <w:i/>
          <w:iCs/>
          <w:sz w:val="22"/>
          <w:szCs w:val="22"/>
          <w:lang w:val="en-US"/>
        </w:rPr>
      </w:pPr>
      <w:r>
        <w:rPr>
          <w:rFonts w:eastAsiaTheme="minorEastAsia"/>
          <w:b/>
          <w:bCs/>
          <w:i/>
          <w:iCs/>
          <w:sz w:val="22"/>
          <w:szCs w:val="22"/>
          <w:lang w:val="en-US"/>
        </w:rPr>
        <w:t>T</w:t>
      </w:r>
      <w:r w:rsidRPr="00964C94">
        <w:rPr>
          <w:rFonts w:eastAsiaTheme="minorEastAsia"/>
          <w:b/>
          <w:bCs/>
          <w:i/>
          <w:iCs/>
          <w:sz w:val="22"/>
          <w:szCs w:val="22"/>
          <w:lang w:val="en-US"/>
        </w:rPr>
        <w:t>o acquire TA of the candidate cells</w:t>
      </w:r>
      <w:r>
        <w:rPr>
          <w:rFonts w:eastAsiaTheme="minorEastAsia"/>
          <w:b/>
          <w:bCs/>
          <w:i/>
          <w:iCs/>
          <w:sz w:val="22"/>
          <w:szCs w:val="22"/>
          <w:lang w:val="en-US"/>
        </w:rPr>
        <w:t>, RACH-based solutions should be supported.</w:t>
      </w:r>
      <w:r w:rsidRPr="00964C94">
        <w:rPr>
          <w:rFonts w:eastAsiaTheme="minorEastAsia"/>
          <w:b/>
          <w:bCs/>
          <w:i/>
          <w:iCs/>
          <w:sz w:val="22"/>
          <w:szCs w:val="22"/>
          <w:lang w:val="en-US"/>
        </w:rPr>
        <w:t xml:space="preserve"> </w:t>
      </w:r>
    </w:p>
    <w:p w14:paraId="23DA6330" w14:textId="4A59A991" w:rsidR="00067BD8" w:rsidRPr="00983D48" w:rsidRDefault="00964C94" w:rsidP="00067BD8">
      <w:pPr>
        <w:pStyle w:val="aff6"/>
        <w:numPr>
          <w:ilvl w:val="1"/>
          <w:numId w:val="44"/>
        </w:numPr>
        <w:spacing w:beforeLines="50" w:before="120"/>
        <w:ind w:leftChars="0"/>
        <w:rPr>
          <w:rFonts w:eastAsiaTheme="minorEastAsia"/>
          <w:b/>
          <w:bCs/>
          <w:i/>
          <w:iCs/>
          <w:sz w:val="22"/>
          <w:szCs w:val="22"/>
          <w:lang w:val="en-US"/>
        </w:rPr>
      </w:pPr>
      <w:r>
        <w:rPr>
          <w:rFonts w:eastAsia="SimSun" w:hint="eastAsia"/>
          <w:b/>
          <w:bCs/>
          <w:i/>
          <w:iCs/>
          <w:sz w:val="22"/>
          <w:szCs w:val="22"/>
          <w:lang w:val="en-US" w:eastAsia="zh-CN"/>
        </w:rPr>
        <w:t>P</w:t>
      </w:r>
      <w:r>
        <w:rPr>
          <w:rFonts w:eastAsia="SimSun"/>
          <w:b/>
          <w:bCs/>
          <w:i/>
          <w:iCs/>
          <w:sz w:val="22"/>
          <w:szCs w:val="22"/>
          <w:lang w:val="en-US" w:eastAsia="zh-CN"/>
        </w:rPr>
        <w:t>DCCH order RACH has the highest priority</w:t>
      </w:r>
      <w:r w:rsidR="00067BD8">
        <w:rPr>
          <w:rFonts w:eastAsia="SimSun"/>
          <w:b/>
          <w:bCs/>
          <w:i/>
          <w:iCs/>
          <w:sz w:val="22"/>
          <w:szCs w:val="22"/>
          <w:lang w:val="en-US" w:eastAsia="zh-CN"/>
        </w:rPr>
        <w:t xml:space="preserve"> and </w:t>
      </w:r>
      <w:r w:rsidR="00067BD8" w:rsidRPr="00385513">
        <w:rPr>
          <w:b/>
          <w:bCs/>
          <w:i/>
          <w:iCs/>
          <w:sz w:val="22"/>
          <w:szCs w:val="22"/>
        </w:rPr>
        <w:t>should be considered as a starting point.</w:t>
      </w:r>
    </w:p>
    <w:p w14:paraId="6CCB067A" w14:textId="77777777" w:rsidR="00983D48" w:rsidRPr="00983D48" w:rsidRDefault="00983D48" w:rsidP="00983D48">
      <w:pPr>
        <w:spacing w:beforeLines="50" w:before="120"/>
        <w:rPr>
          <w:rFonts w:eastAsiaTheme="minorEastAsia"/>
          <w:b/>
          <w:bCs/>
          <w:i/>
          <w:iCs/>
          <w:sz w:val="22"/>
          <w:szCs w:val="22"/>
          <w:lang w:val="en-US"/>
        </w:rPr>
      </w:pPr>
    </w:p>
    <w:p w14:paraId="1A9F2E0F" w14:textId="5E24D6D1" w:rsidR="00266D12" w:rsidRPr="00385513" w:rsidRDefault="00266D12" w:rsidP="00F413A5">
      <w:pPr>
        <w:pStyle w:val="2"/>
        <w:rPr>
          <w:sz w:val="22"/>
          <w:szCs w:val="22"/>
        </w:rPr>
      </w:pPr>
      <w:r w:rsidRPr="00385513">
        <w:rPr>
          <w:sz w:val="22"/>
          <w:szCs w:val="22"/>
        </w:rPr>
        <w:t>2.</w:t>
      </w:r>
      <w:r>
        <w:rPr>
          <w:sz w:val="22"/>
          <w:szCs w:val="22"/>
        </w:rPr>
        <w:t>2</w:t>
      </w:r>
      <w:r w:rsidRPr="00385513">
        <w:rPr>
          <w:sz w:val="22"/>
          <w:szCs w:val="22"/>
        </w:rPr>
        <w:t xml:space="preserve"> </w:t>
      </w:r>
      <w:r w:rsidRPr="001655F8">
        <w:rPr>
          <w:sz w:val="22"/>
          <w:szCs w:val="22"/>
        </w:rPr>
        <w:t>TA acquisition procedure</w:t>
      </w:r>
    </w:p>
    <w:p w14:paraId="29CFAFD9" w14:textId="18C81DDC" w:rsidR="00F749C6" w:rsidRPr="00385513" w:rsidRDefault="004A5BCA" w:rsidP="00D47CD6">
      <w:pPr>
        <w:spacing w:beforeLines="50" w:before="120"/>
        <w:jc w:val="both"/>
        <w:rPr>
          <w:rFonts w:eastAsia="Malgun Gothic"/>
          <w:sz w:val="22"/>
          <w:szCs w:val="22"/>
          <w:lang w:val="en-US" w:eastAsia="ko-KR"/>
        </w:rPr>
      </w:pPr>
      <w:r>
        <w:rPr>
          <w:rFonts w:eastAsiaTheme="minorEastAsia"/>
          <w:sz w:val="22"/>
          <w:szCs w:val="22"/>
          <w:lang w:val="en-US"/>
        </w:rPr>
        <w:t xml:space="preserve">We also compare and analyze different schemes from the </w:t>
      </w:r>
      <w:r w:rsidR="00003844">
        <w:rPr>
          <w:rFonts w:eastAsiaTheme="minorEastAsia"/>
          <w:sz w:val="22"/>
          <w:szCs w:val="22"/>
          <w:lang w:val="en-US"/>
        </w:rPr>
        <w:t xml:space="preserve">perspective of TA </w:t>
      </w:r>
      <w:r w:rsidR="00003844" w:rsidRPr="00385513">
        <w:rPr>
          <w:rFonts w:eastAsiaTheme="minorEastAsia"/>
          <w:sz w:val="22"/>
          <w:szCs w:val="22"/>
          <w:lang w:val="en-US"/>
        </w:rPr>
        <w:t xml:space="preserve">acquisition </w:t>
      </w:r>
      <w:r w:rsidR="00003844">
        <w:rPr>
          <w:rFonts w:eastAsiaTheme="minorEastAsia"/>
          <w:sz w:val="22"/>
          <w:szCs w:val="22"/>
          <w:lang w:val="en-US"/>
        </w:rPr>
        <w:t xml:space="preserve">procedure. </w:t>
      </w:r>
      <w:r w:rsidR="00620BC2" w:rsidRPr="00385513">
        <w:rPr>
          <w:rFonts w:eastAsiaTheme="minorEastAsia"/>
          <w:sz w:val="22"/>
          <w:szCs w:val="22"/>
          <w:lang w:val="en-US"/>
        </w:rPr>
        <w:t>In the analysis, we divide the procedure of TA acquisition into triggering TA acquisition</w:t>
      </w:r>
      <w:r w:rsidR="00BC67D1">
        <w:rPr>
          <w:rFonts w:eastAsiaTheme="minorEastAsia"/>
          <w:sz w:val="22"/>
          <w:szCs w:val="22"/>
          <w:lang w:val="en-US"/>
        </w:rPr>
        <w:t>,</w:t>
      </w:r>
      <w:r w:rsidR="00620BC2" w:rsidRPr="00385513">
        <w:rPr>
          <w:rFonts w:eastAsiaTheme="minorEastAsia"/>
          <w:sz w:val="22"/>
          <w:szCs w:val="22"/>
          <w:lang w:val="en-US"/>
        </w:rPr>
        <w:t xml:space="preserve"> </w:t>
      </w:r>
      <w:r w:rsidR="00292318">
        <w:rPr>
          <w:rFonts w:eastAsiaTheme="minorEastAsia"/>
          <w:sz w:val="22"/>
          <w:szCs w:val="22"/>
          <w:lang w:val="en-US"/>
        </w:rPr>
        <w:t xml:space="preserve">and </w:t>
      </w:r>
      <w:r w:rsidR="00620BC2" w:rsidRPr="00385513">
        <w:rPr>
          <w:rFonts w:eastAsiaTheme="minorEastAsia"/>
          <w:sz w:val="22"/>
          <w:szCs w:val="22"/>
          <w:lang w:val="en-US"/>
        </w:rPr>
        <w:t xml:space="preserve">TA measurement and update. On the other hand, the RACH-less mechanism as in LTE, which was mentioned as an example in the agreement, is excluded from the analysis in terms of procedure, because it does not require TA acquisition. </w:t>
      </w:r>
      <w:r w:rsidR="009F6497">
        <w:rPr>
          <w:rFonts w:eastAsiaTheme="minorEastAsia"/>
          <w:sz w:val="22"/>
          <w:szCs w:val="22"/>
          <w:lang w:val="en-US"/>
        </w:rPr>
        <w:t>H</w:t>
      </w:r>
      <w:r w:rsidR="009F6497" w:rsidRPr="009F6497">
        <w:rPr>
          <w:rFonts w:eastAsiaTheme="minorEastAsia"/>
          <w:sz w:val="22"/>
          <w:szCs w:val="22"/>
          <w:lang w:val="en-US"/>
        </w:rPr>
        <w:t xml:space="preserve">igher layer triggered RACH from NW other than L3 HO </w:t>
      </w:r>
      <w:r w:rsidR="00600A37">
        <w:rPr>
          <w:rFonts w:eastAsiaTheme="minorEastAsia"/>
          <w:sz w:val="22"/>
          <w:szCs w:val="22"/>
          <w:lang w:val="en-US"/>
        </w:rPr>
        <w:t>command</w:t>
      </w:r>
      <w:r w:rsidR="009F6497" w:rsidRPr="009F6497">
        <w:rPr>
          <w:rFonts w:eastAsiaTheme="minorEastAsia"/>
          <w:sz w:val="22"/>
          <w:szCs w:val="22"/>
          <w:lang w:val="en-US"/>
        </w:rPr>
        <w:t xml:space="preserve"> </w:t>
      </w:r>
      <w:r w:rsidR="009F6497">
        <w:rPr>
          <w:rFonts w:eastAsiaTheme="minorEastAsia"/>
          <w:sz w:val="22"/>
          <w:szCs w:val="22"/>
          <w:lang w:val="en-US"/>
        </w:rPr>
        <w:t>is also excluded as the benefit is not clear in Rel-18 LTM. The a</w:t>
      </w:r>
      <w:r w:rsidR="00620BC2" w:rsidRPr="00385513">
        <w:rPr>
          <w:rFonts w:eastAsiaTheme="minorEastAsia"/>
          <w:sz w:val="22"/>
          <w:szCs w:val="22"/>
          <w:lang w:val="en-US"/>
        </w:rPr>
        <w:t>ssumed procedures</w:t>
      </w:r>
      <w:r w:rsidR="00787879">
        <w:rPr>
          <w:rFonts w:eastAsiaTheme="minorEastAsia"/>
          <w:sz w:val="22"/>
          <w:szCs w:val="22"/>
          <w:lang w:val="en-US"/>
        </w:rPr>
        <w:t xml:space="preserve"> of four schemes are analyzed as four patterns, as </w:t>
      </w:r>
      <w:r w:rsidR="00620BC2" w:rsidRPr="00385513">
        <w:rPr>
          <w:rFonts w:eastAsiaTheme="minorEastAsia"/>
          <w:sz w:val="22"/>
          <w:szCs w:val="22"/>
          <w:lang w:val="en-US"/>
        </w:rPr>
        <w:t xml:space="preserve">shown in Figure 2. </w:t>
      </w:r>
      <w:r w:rsidR="00C93FFC">
        <w:rPr>
          <w:rFonts w:eastAsiaTheme="minorEastAsia"/>
          <w:sz w:val="22"/>
          <w:szCs w:val="22"/>
          <w:lang w:val="en-US"/>
        </w:rPr>
        <w:t xml:space="preserve">For </w:t>
      </w:r>
      <w:r w:rsidR="00620BC2" w:rsidRPr="00385513">
        <w:rPr>
          <w:rFonts w:eastAsiaTheme="minorEastAsia"/>
          <w:sz w:val="22"/>
          <w:szCs w:val="22"/>
          <w:lang w:val="en-US"/>
        </w:rPr>
        <w:t>RACH-based solutions, e.g., PDCCH order</w:t>
      </w:r>
      <w:r w:rsidR="00C14C43" w:rsidRPr="00385513" w:rsidDel="00C14C43">
        <w:rPr>
          <w:rFonts w:eastAsiaTheme="minorEastAsia"/>
          <w:sz w:val="22"/>
          <w:szCs w:val="22"/>
          <w:lang w:val="en-US"/>
        </w:rPr>
        <w:t xml:space="preserve"> </w:t>
      </w:r>
      <w:r w:rsidR="00C93FFC">
        <w:rPr>
          <w:rFonts w:eastAsiaTheme="minorEastAsia"/>
          <w:sz w:val="22"/>
          <w:szCs w:val="22"/>
          <w:lang w:val="en-US"/>
        </w:rPr>
        <w:t xml:space="preserve">or </w:t>
      </w:r>
      <w:r w:rsidR="00620BC2" w:rsidRPr="00385513">
        <w:rPr>
          <w:rFonts w:eastAsiaTheme="minorEastAsia"/>
          <w:sz w:val="22"/>
          <w:szCs w:val="22"/>
          <w:lang w:val="en-US"/>
        </w:rPr>
        <w:t xml:space="preserve">UE-triggered RACH, TA </w:t>
      </w:r>
      <w:r w:rsidR="00C93FFC">
        <w:rPr>
          <w:rFonts w:eastAsiaTheme="minorEastAsia"/>
          <w:sz w:val="22"/>
          <w:szCs w:val="22"/>
          <w:lang w:val="en-US"/>
        </w:rPr>
        <w:t>can be calculated at serving cell or candidate cells</w:t>
      </w:r>
      <w:r w:rsidR="00206ECD">
        <w:rPr>
          <w:rFonts w:eastAsiaTheme="minorEastAsia"/>
          <w:sz w:val="22"/>
          <w:szCs w:val="22"/>
          <w:lang w:val="en-US"/>
        </w:rPr>
        <w:t xml:space="preserve">, and RAR is transmitted on </w:t>
      </w:r>
      <w:proofErr w:type="spellStart"/>
      <w:r w:rsidR="00206ECD">
        <w:rPr>
          <w:rFonts w:eastAsiaTheme="minorEastAsia"/>
          <w:sz w:val="22"/>
          <w:szCs w:val="22"/>
          <w:lang w:val="en-US"/>
        </w:rPr>
        <w:t>SpCell</w:t>
      </w:r>
      <w:proofErr w:type="spellEnd"/>
      <w:r w:rsidR="00206ECD">
        <w:rPr>
          <w:rFonts w:eastAsiaTheme="minorEastAsia"/>
          <w:sz w:val="22"/>
          <w:szCs w:val="22"/>
          <w:lang w:val="en-US"/>
        </w:rPr>
        <w:t>, if legacy rule is followed</w:t>
      </w:r>
      <w:r w:rsidR="00620BC2" w:rsidRPr="00385513">
        <w:rPr>
          <w:rFonts w:eastAsiaTheme="minorEastAsia"/>
          <w:sz w:val="22"/>
          <w:szCs w:val="22"/>
          <w:lang w:val="en-US"/>
        </w:rPr>
        <w:t xml:space="preserve">. On the other hand, RACH-less solutions </w:t>
      </w:r>
      <w:r w:rsidR="00FB4CB1">
        <w:rPr>
          <w:rFonts w:eastAsiaTheme="minorEastAsia"/>
          <w:sz w:val="22"/>
          <w:szCs w:val="22"/>
          <w:lang w:val="en-US"/>
        </w:rPr>
        <w:t>include</w:t>
      </w:r>
      <w:r w:rsidR="00FB4CB1" w:rsidRPr="00385513">
        <w:rPr>
          <w:rFonts w:eastAsiaTheme="minorEastAsia"/>
          <w:sz w:val="22"/>
          <w:szCs w:val="22"/>
          <w:lang w:val="en-US"/>
        </w:rPr>
        <w:t xml:space="preserve"> </w:t>
      </w:r>
      <w:r w:rsidR="00620BC2" w:rsidRPr="00385513">
        <w:rPr>
          <w:rFonts w:eastAsiaTheme="minorEastAsia"/>
          <w:sz w:val="22"/>
          <w:szCs w:val="22"/>
          <w:lang w:val="en-US"/>
        </w:rPr>
        <w:t>SRS based</w:t>
      </w:r>
      <w:r w:rsidR="00FB4CB1">
        <w:rPr>
          <w:rFonts w:eastAsiaTheme="minorEastAsia"/>
          <w:sz w:val="22"/>
          <w:szCs w:val="22"/>
          <w:lang w:val="en-US"/>
        </w:rPr>
        <w:t xml:space="preserve"> measurement at NW</w:t>
      </w:r>
      <w:r w:rsidR="00620BC2" w:rsidRPr="00385513">
        <w:rPr>
          <w:rFonts w:eastAsiaTheme="minorEastAsia"/>
          <w:sz w:val="22"/>
          <w:szCs w:val="22"/>
          <w:lang w:val="en-US"/>
        </w:rPr>
        <w:t>, which uses SRS instead of PRACH, and UE based</w:t>
      </w:r>
      <w:r w:rsidR="00FB4CB1">
        <w:rPr>
          <w:rFonts w:eastAsiaTheme="minorEastAsia"/>
          <w:sz w:val="22"/>
          <w:szCs w:val="22"/>
          <w:lang w:val="en-US"/>
        </w:rPr>
        <w:t xml:space="preserve"> measurement</w:t>
      </w:r>
      <w:r w:rsidR="00890BD2">
        <w:rPr>
          <w:rFonts w:eastAsiaTheme="minorEastAsia"/>
          <w:sz w:val="22"/>
          <w:szCs w:val="22"/>
          <w:lang w:val="en-US"/>
        </w:rPr>
        <w:t xml:space="preserve"> at UE</w:t>
      </w:r>
      <w:r w:rsidR="00620BC2" w:rsidRPr="00385513">
        <w:rPr>
          <w:rFonts w:eastAsiaTheme="minorEastAsia"/>
          <w:sz w:val="22"/>
          <w:szCs w:val="22"/>
          <w:lang w:val="en-US"/>
        </w:rPr>
        <w:t xml:space="preserve">, e.g., Rx difference timing based. </w:t>
      </w:r>
    </w:p>
    <w:p w14:paraId="64A3B064" w14:textId="390D85DA" w:rsidR="00A7335D" w:rsidRPr="00385513" w:rsidRDefault="00983D48" w:rsidP="00D47CD6">
      <w:pPr>
        <w:spacing w:line="240" w:lineRule="atLeast"/>
        <w:jc w:val="center"/>
        <w:rPr>
          <w:sz w:val="22"/>
          <w:szCs w:val="22"/>
        </w:rPr>
      </w:pPr>
      <w:r w:rsidRPr="00983D48">
        <w:rPr>
          <w:noProof/>
        </w:rPr>
        <w:drawing>
          <wp:inline distT="0" distB="0" distL="0" distR="0" wp14:anchorId="13FFB13E" wp14:editId="27A0187B">
            <wp:extent cx="6238875" cy="370459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40" r="1165"/>
                    <a:stretch/>
                  </pic:blipFill>
                  <pic:spPr bwMode="auto">
                    <a:xfrm>
                      <a:off x="0" y="0"/>
                      <a:ext cx="6242110" cy="3706511"/>
                    </a:xfrm>
                    <a:prstGeom prst="rect">
                      <a:avLst/>
                    </a:prstGeom>
                    <a:noFill/>
                    <a:ln>
                      <a:noFill/>
                    </a:ln>
                    <a:extLst>
                      <a:ext uri="{53640926-AAD7-44D8-BBD7-CCE9431645EC}">
                        <a14:shadowObscured xmlns:a14="http://schemas.microsoft.com/office/drawing/2010/main"/>
                      </a:ext>
                    </a:extLst>
                  </pic:spPr>
                </pic:pic>
              </a:graphicData>
            </a:graphic>
          </wp:inline>
        </w:drawing>
      </w:r>
    </w:p>
    <w:p w14:paraId="610E6B2E" w14:textId="1718C4AE" w:rsidR="00FF463E" w:rsidRPr="00385513" w:rsidRDefault="00FF463E" w:rsidP="00FF463E">
      <w:pPr>
        <w:jc w:val="center"/>
        <w:rPr>
          <w:rFonts w:eastAsiaTheme="minorEastAsia"/>
          <w:sz w:val="22"/>
          <w:szCs w:val="22"/>
        </w:rPr>
      </w:pPr>
      <w:r w:rsidRPr="00385513">
        <w:rPr>
          <w:rFonts w:eastAsiaTheme="minorEastAsia" w:hint="eastAsia"/>
          <w:sz w:val="22"/>
          <w:szCs w:val="22"/>
        </w:rPr>
        <w:t>F</w:t>
      </w:r>
      <w:r w:rsidRPr="00385513">
        <w:rPr>
          <w:rFonts w:eastAsiaTheme="minorEastAsia"/>
          <w:sz w:val="22"/>
          <w:szCs w:val="22"/>
        </w:rPr>
        <w:t xml:space="preserve">igure 2: </w:t>
      </w:r>
      <w:r w:rsidR="00620BC2" w:rsidRPr="00385513">
        <w:rPr>
          <w:rFonts w:eastAsiaTheme="minorEastAsia"/>
          <w:sz w:val="22"/>
          <w:szCs w:val="22"/>
        </w:rPr>
        <w:t>Assumed procedure</w:t>
      </w:r>
      <w:r w:rsidR="008203B0">
        <w:rPr>
          <w:rFonts w:eastAsiaTheme="minorEastAsia"/>
          <w:sz w:val="22"/>
          <w:szCs w:val="22"/>
        </w:rPr>
        <w:t>s</w:t>
      </w:r>
      <w:r w:rsidR="00620BC2" w:rsidRPr="00385513">
        <w:rPr>
          <w:rFonts w:eastAsiaTheme="minorEastAsia"/>
          <w:sz w:val="22"/>
          <w:szCs w:val="22"/>
        </w:rPr>
        <w:t xml:space="preserve"> of </w:t>
      </w:r>
      <w:r w:rsidR="008203B0">
        <w:rPr>
          <w:rFonts w:eastAsiaTheme="minorEastAsia"/>
          <w:sz w:val="22"/>
          <w:szCs w:val="22"/>
        </w:rPr>
        <w:t>four schemes</w:t>
      </w:r>
      <w:r w:rsidRPr="00385513">
        <w:rPr>
          <w:rFonts w:eastAsiaTheme="minorEastAsia"/>
          <w:sz w:val="22"/>
          <w:szCs w:val="22"/>
        </w:rPr>
        <w:t xml:space="preserve"> to acquire TA of the candidate cell(s)</w:t>
      </w:r>
    </w:p>
    <w:p w14:paraId="4726663A" w14:textId="2EFAB6B8" w:rsidR="00A7335D" w:rsidRPr="00385513" w:rsidRDefault="00D23F15" w:rsidP="0056026D">
      <w:pPr>
        <w:pStyle w:val="30"/>
        <w:rPr>
          <w:sz w:val="22"/>
          <w:szCs w:val="22"/>
        </w:rPr>
      </w:pPr>
      <w:r w:rsidRPr="00385513">
        <w:rPr>
          <w:sz w:val="22"/>
          <w:szCs w:val="22"/>
        </w:rPr>
        <w:t>2</w:t>
      </w:r>
      <w:r w:rsidR="00A7335D" w:rsidRPr="00385513">
        <w:rPr>
          <w:sz w:val="22"/>
          <w:szCs w:val="22"/>
        </w:rPr>
        <w:t>.</w:t>
      </w:r>
      <w:r w:rsidR="0056026D">
        <w:rPr>
          <w:sz w:val="22"/>
          <w:szCs w:val="22"/>
        </w:rPr>
        <w:t>2.</w:t>
      </w:r>
      <w:r w:rsidR="00A7335D" w:rsidRPr="00385513">
        <w:rPr>
          <w:sz w:val="22"/>
          <w:szCs w:val="22"/>
        </w:rPr>
        <w:t xml:space="preserve">1 Triggering TA </w:t>
      </w:r>
      <w:r w:rsidR="00F749C6" w:rsidRPr="00385513">
        <w:rPr>
          <w:rFonts w:hint="eastAsia"/>
          <w:sz w:val="22"/>
          <w:szCs w:val="22"/>
        </w:rPr>
        <w:t>a</w:t>
      </w:r>
      <w:r w:rsidR="00F749C6" w:rsidRPr="00385513">
        <w:rPr>
          <w:sz w:val="22"/>
          <w:szCs w:val="22"/>
        </w:rPr>
        <w:t>cquisition</w:t>
      </w:r>
    </w:p>
    <w:p w14:paraId="01A666EC" w14:textId="15337C5B" w:rsidR="00FF463E" w:rsidRPr="00385513" w:rsidRDefault="00A7335D" w:rsidP="00FF463E">
      <w:pPr>
        <w:jc w:val="both"/>
        <w:rPr>
          <w:sz w:val="22"/>
          <w:szCs w:val="22"/>
          <w:lang w:eastAsia="ko-KR"/>
        </w:rPr>
      </w:pPr>
      <w:r w:rsidRPr="00385513">
        <w:rPr>
          <w:sz w:val="22"/>
          <w:szCs w:val="22"/>
        </w:rPr>
        <w:t xml:space="preserve">First, </w:t>
      </w:r>
      <w:r w:rsidR="005D276D" w:rsidRPr="00385513">
        <w:rPr>
          <w:rFonts w:eastAsiaTheme="minorEastAsia"/>
          <w:sz w:val="22"/>
          <w:szCs w:val="22"/>
          <w:lang w:val="en-US"/>
        </w:rPr>
        <w:t xml:space="preserve">we </w:t>
      </w:r>
      <w:r w:rsidRPr="00385513">
        <w:rPr>
          <w:rFonts w:eastAsiaTheme="minorEastAsia"/>
          <w:sz w:val="22"/>
          <w:szCs w:val="22"/>
          <w:lang w:val="en-US"/>
        </w:rPr>
        <w:t>consider</w:t>
      </w:r>
      <w:r w:rsidRPr="00385513">
        <w:rPr>
          <w:rFonts w:eastAsiaTheme="minorEastAsia" w:hint="eastAsia"/>
          <w:sz w:val="22"/>
          <w:szCs w:val="22"/>
          <w:lang w:val="en-US"/>
        </w:rPr>
        <w:t xml:space="preserve"> </w:t>
      </w:r>
      <w:r w:rsidRPr="00385513">
        <w:rPr>
          <w:rFonts w:eastAsiaTheme="minorEastAsia"/>
          <w:sz w:val="22"/>
          <w:szCs w:val="22"/>
          <w:lang w:val="en-US"/>
        </w:rPr>
        <w:t xml:space="preserve">triggering TA acquisition. </w:t>
      </w:r>
      <w:r w:rsidR="00FF463E" w:rsidRPr="00385513">
        <w:rPr>
          <w:rFonts w:eastAsiaTheme="minorEastAsia"/>
          <w:sz w:val="22"/>
          <w:szCs w:val="22"/>
          <w:lang w:val="en-US"/>
        </w:rPr>
        <w:t xml:space="preserve"> </w:t>
      </w:r>
      <w:r w:rsidRPr="00385513">
        <w:rPr>
          <w:rFonts w:eastAsiaTheme="minorEastAsia" w:hint="eastAsia"/>
          <w:sz w:val="22"/>
          <w:szCs w:val="22"/>
          <w:lang w:val="en-US"/>
        </w:rPr>
        <w:t>F</w:t>
      </w:r>
      <w:r w:rsidRPr="00385513">
        <w:rPr>
          <w:rFonts w:eastAsiaTheme="minorEastAsia"/>
          <w:sz w:val="22"/>
          <w:szCs w:val="22"/>
          <w:lang w:val="en-US"/>
        </w:rPr>
        <w:t xml:space="preserve">or </w:t>
      </w:r>
      <w:r w:rsidR="00620BC2" w:rsidRPr="00385513">
        <w:rPr>
          <w:rFonts w:eastAsiaTheme="minorEastAsia"/>
          <w:sz w:val="22"/>
          <w:szCs w:val="22"/>
          <w:lang w:val="en-US"/>
        </w:rPr>
        <w:t>R</w:t>
      </w:r>
      <w:r w:rsidR="00D23F15" w:rsidRPr="00385513">
        <w:rPr>
          <w:rFonts w:eastAsiaTheme="minorEastAsia"/>
          <w:sz w:val="22"/>
          <w:szCs w:val="22"/>
          <w:lang w:val="en-US"/>
        </w:rPr>
        <w:t>el</w:t>
      </w:r>
      <w:r w:rsidR="00620BC2" w:rsidRPr="00385513">
        <w:rPr>
          <w:rFonts w:eastAsiaTheme="minorEastAsia"/>
          <w:sz w:val="22"/>
          <w:szCs w:val="22"/>
          <w:lang w:val="en-US"/>
        </w:rPr>
        <w:t xml:space="preserve">-18 </w:t>
      </w:r>
      <w:r w:rsidRPr="00385513">
        <w:rPr>
          <w:rFonts w:eastAsiaTheme="minorEastAsia"/>
          <w:sz w:val="22"/>
          <w:szCs w:val="22"/>
          <w:lang w:val="en-US"/>
        </w:rPr>
        <w:t>LTM,</w:t>
      </w:r>
      <w:r w:rsidR="00FF463E" w:rsidRPr="00385513">
        <w:rPr>
          <w:rFonts w:eastAsiaTheme="minorEastAsia"/>
          <w:sz w:val="22"/>
          <w:szCs w:val="22"/>
          <w:lang w:val="en-US"/>
        </w:rPr>
        <w:t xml:space="preserve"> </w:t>
      </w:r>
      <w:r w:rsidRPr="00385513">
        <w:rPr>
          <w:rFonts w:eastAsiaTheme="minorEastAsia"/>
          <w:sz w:val="22"/>
          <w:szCs w:val="22"/>
          <w:lang w:val="en-US"/>
        </w:rPr>
        <w:t>we assume that</w:t>
      </w:r>
      <w:r w:rsidR="00FF463E" w:rsidRPr="00385513">
        <w:rPr>
          <w:rFonts w:eastAsiaTheme="minorEastAsia"/>
          <w:sz w:val="22"/>
          <w:szCs w:val="22"/>
          <w:lang w:val="en-US"/>
        </w:rPr>
        <w:t xml:space="preserve"> TA acquisition is triggered for candidate cell(s) that meets certain condition(s) and </w:t>
      </w:r>
      <w:r w:rsidRPr="00385513">
        <w:rPr>
          <w:rFonts w:eastAsiaTheme="minorEastAsia"/>
          <w:sz w:val="22"/>
          <w:szCs w:val="22"/>
          <w:lang w:val="en-US"/>
        </w:rPr>
        <w:t>triggering types</w:t>
      </w:r>
      <w:r w:rsidR="00FF463E" w:rsidRPr="00385513">
        <w:rPr>
          <w:rFonts w:eastAsiaTheme="minorEastAsia"/>
          <w:sz w:val="22"/>
          <w:szCs w:val="22"/>
          <w:lang w:val="en-US"/>
        </w:rPr>
        <w:t xml:space="preserve"> </w:t>
      </w:r>
      <w:r w:rsidRPr="00385513">
        <w:rPr>
          <w:rFonts w:eastAsiaTheme="minorEastAsia"/>
          <w:sz w:val="22"/>
          <w:szCs w:val="22"/>
          <w:lang w:val="en-US"/>
        </w:rPr>
        <w:t>are classified as NW-triggered</w:t>
      </w:r>
      <w:r w:rsidR="00620BC2" w:rsidRPr="00385513">
        <w:rPr>
          <w:rFonts w:eastAsiaTheme="minorEastAsia"/>
          <w:sz w:val="22"/>
          <w:szCs w:val="22"/>
          <w:lang w:val="en-US"/>
        </w:rPr>
        <w:t xml:space="preserve"> type</w:t>
      </w:r>
      <w:r w:rsidRPr="00385513">
        <w:rPr>
          <w:rFonts w:eastAsiaTheme="minorEastAsia"/>
          <w:sz w:val="22"/>
          <w:szCs w:val="22"/>
          <w:lang w:val="en-US"/>
        </w:rPr>
        <w:t xml:space="preserve"> and UE-triggered</w:t>
      </w:r>
      <w:r w:rsidR="00620BC2" w:rsidRPr="00385513">
        <w:rPr>
          <w:rFonts w:eastAsiaTheme="minorEastAsia"/>
          <w:sz w:val="22"/>
          <w:szCs w:val="22"/>
          <w:lang w:val="en-US"/>
        </w:rPr>
        <w:t xml:space="preserve"> type</w:t>
      </w:r>
      <w:r w:rsidRPr="00385513">
        <w:rPr>
          <w:rFonts w:eastAsiaTheme="minorEastAsia"/>
          <w:sz w:val="22"/>
          <w:szCs w:val="22"/>
          <w:lang w:val="en-US"/>
        </w:rPr>
        <w:t>.</w:t>
      </w:r>
      <w:r w:rsidR="00FF463E" w:rsidRPr="00385513">
        <w:rPr>
          <w:rFonts w:eastAsiaTheme="minorEastAsia"/>
          <w:sz w:val="22"/>
          <w:szCs w:val="22"/>
          <w:lang w:val="en-US"/>
        </w:rPr>
        <w:t xml:space="preserve"> NW-triggered</w:t>
      </w:r>
      <w:r w:rsidR="00620BC2" w:rsidRPr="00385513">
        <w:rPr>
          <w:rFonts w:eastAsiaTheme="minorEastAsia"/>
          <w:sz w:val="22"/>
          <w:szCs w:val="22"/>
          <w:lang w:val="en-US"/>
        </w:rPr>
        <w:t xml:space="preserve"> type</w:t>
      </w:r>
      <w:r w:rsidR="00FF463E" w:rsidRPr="00385513">
        <w:rPr>
          <w:rFonts w:eastAsiaTheme="minorEastAsia"/>
          <w:sz w:val="22"/>
          <w:szCs w:val="22"/>
          <w:lang w:val="en-US"/>
        </w:rPr>
        <w:t xml:space="preserve"> corresponds to PDCCH order</w:t>
      </w:r>
      <w:r w:rsidR="000B1797">
        <w:rPr>
          <w:rFonts w:eastAsiaTheme="minorEastAsia"/>
          <w:sz w:val="22"/>
          <w:szCs w:val="22"/>
          <w:lang w:val="en-US"/>
        </w:rPr>
        <w:t xml:space="preserve"> RACH or SRS</w:t>
      </w:r>
      <w:r w:rsidR="00620BC2" w:rsidRPr="00385513">
        <w:rPr>
          <w:rFonts w:eastAsiaTheme="minorEastAsia"/>
          <w:sz w:val="22"/>
          <w:szCs w:val="22"/>
          <w:lang w:val="en-US"/>
        </w:rPr>
        <w:t xml:space="preserve"> </w:t>
      </w:r>
      <w:r w:rsidR="000B1797">
        <w:rPr>
          <w:rFonts w:eastAsiaTheme="minorEastAsia"/>
          <w:sz w:val="22"/>
          <w:szCs w:val="22"/>
          <w:lang w:val="en-US"/>
        </w:rPr>
        <w:t>based measurement</w:t>
      </w:r>
      <w:r w:rsidR="007614CB">
        <w:rPr>
          <w:rFonts w:eastAsiaTheme="minorEastAsia"/>
          <w:sz w:val="22"/>
          <w:szCs w:val="22"/>
          <w:lang w:val="en-US"/>
        </w:rPr>
        <w:t xml:space="preserve">, </w:t>
      </w:r>
      <w:r w:rsidR="00FF463E" w:rsidRPr="00385513">
        <w:rPr>
          <w:rFonts w:eastAsiaTheme="minorEastAsia"/>
          <w:sz w:val="22"/>
          <w:szCs w:val="22"/>
          <w:lang w:val="en-US"/>
        </w:rPr>
        <w:t>and UE-triggered</w:t>
      </w:r>
      <w:r w:rsidR="00620BC2" w:rsidRPr="00385513">
        <w:rPr>
          <w:rFonts w:eastAsiaTheme="minorEastAsia"/>
          <w:sz w:val="22"/>
          <w:szCs w:val="22"/>
          <w:lang w:val="en-US"/>
        </w:rPr>
        <w:t xml:space="preserve"> type</w:t>
      </w:r>
      <w:r w:rsidR="00FF463E" w:rsidRPr="00385513">
        <w:rPr>
          <w:rFonts w:eastAsiaTheme="minorEastAsia"/>
          <w:sz w:val="22"/>
          <w:szCs w:val="22"/>
          <w:lang w:val="en-US"/>
        </w:rPr>
        <w:t xml:space="preserve"> corresponds to </w:t>
      </w:r>
      <w:r w:rsidR="00620BC2" w:rsidRPr="00385513">
        <w:rPr>
          <w:rFonts w:eastAsiaTheme="minorEastAsia"/>
          <w:sz w:val="22"/>
          <w:szCs w:val="22"/>
          <w:lang w:val="en-US"/>
        </w:rPr>
        <w:t>UE-triggered RACH</w:t>
      </w:r>
      <w:r w:rsidR="007614CB">
        <w:rPr>
          <w:rFonts w:eastAsiaTheme="minorEastAsia"/>
          <w:sz w:val="22"/>
          <w:szCs w:val="22"/>
          <w:lang w:val="en-US"/>
        </w:rPr>
        <w:t xml:space="preserve"> or </w:t>
      </w:r>
      <w:r w:rsidR="00620BC2" w:rsidRPr="00385513">
        <w:rPr>
          <w:rFonts w:eastAsiaTheme="minorEastAsia"/>
          <w:sz w:val="22"/>
          <w:szCs w:val="22"/>
          <w:lang w:val="en-US"/>
        </w:rPr>
        <w:t>UE</w:t>
      </w:r>
      <w:r w:rsidR="00FF463E" w:rsidRPr="00385513">
        <w:rPr>
          <w:rFonts w:eastAsiaTheme="minorEastAsia"/>
          <w:sz w:val="22"/>
          <w:szCs w:val="22"/>
          <w:lang w:val="en-US"/>
        </w:rPr>
        <w:t xml:space="preserve"> based</w:t>
      </w:r>
      <w:r w:rsidR="007614CB">
        <w:rPr>
          <w:rFonts w:eastAsiaTheme="minorEastAsia"/>
          <w:sz w:val="22"/>
          <w:szCs w:val="22"/>
          <w:lang w:val="en-US"/>
        </w:rPr>
        <w:t xml:space="preserve"> measurement</w:t>
      </w:r>
      <w:r w:rsidR="00FF463E" w:rsidRPr="00385513">
        <w:rPr>
          <w:rFonts w:eastAsiaTheme="minorEastAsia"/>
          <w:sz w:val="22"/>
          <w:szCs w:val="22"/>
          <w:lang w:val="en-US"/>
        </w:rPr>
        <w:t>.</w:t>
      </w:r>
      <w:r w:rsidRPr="00385513">
        <w:rPr>
          <w:rFonts w:eastAsiaTheme="minorEastAsia"/>
          <w:sz w:val="22"/>
          <w:szCs w:val="22"/>
          <w:lang w:val="en-US"/>
        </w:rPr>
        <w:t xml:space="preserve"> </w:t>
      </w:r>
      <w:r w:rsidR="00FF463E" w:rsidRPr="00385513">
        <w:rPr>
          <w:rFonts w:eastAsiaTheme="minorEastAsia"/>
          <w:sz w:val="22"/>
          <w:szCs w:val="22"/>
          <w:lang w:val="en-US"/>
        </w:rPr>
        <w:t>T</w:t>
      </w:r>
      <w:r w:rsidRPr="00385513">
        <w:rPr>
          <w:rFonts w:eastAsiaTheme="minorEastAsia"/>
          <w:sz w:val="22"/>
          <w:szCs w:val="22"/>
          <w:lang w:val="en-US"/>
        </w:rPr>
        <w:t xml:space="preserve">hese </w:t>
      </w:r>
      <w:r w:rsidR="00FF463E" w:rsidRPr="00385513">
        <w:rPr>
          <w:rFonts w:eastAsiaTheme="minorEastAsia"/>
          <w:sz w:val="22"/>
          <w:szCs w:val="22"/>
          <w:lang w:val="en-US"/>
        </w:rPr>
        <w:t xml:space="preserve">triggering </w:t>
      </w:r>
      <w:r w:rsidRPr="00385513">
        <w:rPr>
          <w:rFonts w:eastAsiaTheme="minorEastAsia"/>
          <w:sz w:val="22"/>
          <w:szCs w:val="22"/>
          <w:lang w:val="en-US"/>
        </w:rPr>
        <w:t xml:space="preserve">types affect </w:t>
      </w:r>
      <w:r w:rsidRPr="00385513">
        <w:rPr>
          <w:rFonts w:eastAsiaTheme="minorEastAsia"/>
          <w:sz w:val="22"/>
          <w:szCs w:val="22"/>
          <w:lang w:val="en-US"/>
        </w:rPr>
        <w:lastRenderedPageBreak/>
        <w:t>important component</w:t>
      </w:r>
      <w:r w:rsidR="00FF463E" w:rsidRPr="00385513">
        <w:rPr>
          <w:rFonts w:eastAsiaTheme="minorEastAsia"/>
          <w:sz w:val="22"/>
          <w:szCs w:val="22"/>
          <w:lang w:val="en-US"/>
        </w:rPr>
        <w:t>s</w:t>
      </w:r>
      <w:r w:rsidRPr="00385513">
        <w:rPr>
          <w:rFonts w:eastAsiaTheme="minorEastAsia"/>
          <w:sz w:val="22"/>
          <w:szCs w:val="22"/>
          <w:lang w:val="en-US"/>
        </w:rPr>
        <w:t xml:space="preserve"> for TA management. Thus, we analyze two types from the perspectives</w:t>
      </w:r>
      <w:r w:rsidR="00A12DC9">
        <w:rPr>
          <w:rFonts w:eastAsiaTheme="minorEastAsia"/>
          <w:sz w:val="22"/>
          <w:szCs w:val="22"/>
          <w:lang w:val="en-US"/>
        </w:rPr>
        <w:t xml:space="preserve"> of</w:t>
      </w:r>
      <w:r w:rsidRPr="00385513">
        <w:rPr>
          <w:rFonts w:eastAsiaTheme="minorEastAsia"/>
          <w:sz w:val="22"/>
          <w:szCs w:val="22"/>
          <w:lang w:val="en-US"/>
        </w:rPr>
        <w:t xml:space="preserve"> latency for triggering TA acquisition of </w:t>
      </w:r>
      <w:r w:rsidR="00FF463E" w:rsidRPr="00385513">
        <w:rPr>
          <w:rFonts w:eastAsiaTheme="minorEastAsia"/>
          <w:sz w:val="22"/>
          <w:szCs w:val="22"/>
          <w:lang w:val="en-US"/>
        </w:rPr>
        <w:t xml:space="preserve">the </w:t>
      </w:r>
      <w:r w:rsidRPr="00385513">
        <w:rPr>
          <w:rFonts w:eastAsiaTheme="minorEastAsia"/>
          <w:sz w:val="22"/>
          <w:szCs w:val="22"/>
          <w:lang w:val="en-US"/>
        </w:rPr>
        <w:t>candidate cell</w:t>
      </w:r>
      <w:r w:rsidR="00FF463E" w:rsidRPr="00385513">
        <w:rPr>
          <w:rFonts w:eastAsiaTheme="minorEastAsia"/>
          <w:sz w:val="22"/>
          <w:szCs w:val="22"/>
          <w:lang w:val="en-US"/>
        </w:rPr>
        <w:t>(</w:t>
      </w:r>
      <w:r w:rsidRPr="00385513">
        <w:rPr>
          <w:rFonts w:eastAsiaTheme="minorEastAsia"/>
          <w:sz w:val="22"/>
          <w:szCs w:val="22"/>
          <w:lang w:val="en-US"/>
        </w:rPr>
        <w:t>s</w:t>
      </w:r>
      <w:r w:rsidR="00FF463E" w:rsidRPr="00385513">
        <w:rPr>
          <w:rFonts w:eastAsiaTheme="minorEastAsia"/>
          <w:sz w:val="22"/>
          <w:szCs w:val="22"/>
          <w:lang w:val="en-US"/>
        </w:rPr>
        <w:t>)</w:t>
      </w:r>
      <w:r w:rsidRPr="00385513">
        <w:rPr>
          <w:rFonts w:eastAsiaTheme="minorEastAsia"/>
          <w:sz w:val="22"/>
          <w:szCs w:val="22"/>
          <w:lang w:val="en-US"/>
        </w:rPr>
        <w:t>, overhead to update TA</w:t>
      </w:r>
      <w:r w:rsidR="00FF463E" w:rsidRPr="00385513">
        <w:rPr>
          <w:rFonts w:eastAsiaTheme="minorEastAsia"/>
          <w:sz w:val="22"/>
          <w:szCs w:val="22"/>
          <w:lang w:val="en-US"/>
        </w:rPr>
        <w:t xml:space="preserve"> of the candidate cell(s)</w:t>
      </w:r>
      <w:r w:rsidRPr="00385513">
        <w:rPr>
          <w:rFonts w:eastAsiaTheme="minorEastAsia"/>
          <w:sz w:val="22"/>
          <w:szCs w:val="22"/>
          <w:lang w:val="en-US"/>
        </w:rPr>
        <w:t xml:space="preserve">, </w:t>
      </w:r>
      <w:r w:rsidR="00A12DC9">
        <w:rPr>
          <w:rFonts w:eastAsiaTheme="minorEastAsia"/>
          <w:sz w:val="22"/>
          <w:szCs w:val="22"/>
          <w:lang w:val="en-US"/>
        </w:rPr>
        <w:t xml:space="preserve">and </w:t>
      </w:r>
      <w:r w:rsidRPr="00385513">
        <w:rPr>
          <w:rFonts w:eastAsiaTheme="minorEastAsia"/>
          <w:sz w:val="22"/>
          <w:szCs w:val="22"/>
          <w:lang w:val="en-US"/>
        </w:rPr>
        <w:t xml:space="preserve">UE complexity. </w:t>
      </w:r>
      <w:r w:rsidRPr="00385513">
        <w:rPr>
          <w:sz w:val="22"/>
          <w:szCs w:val="22"/>
          <w:lang w:eastAsia="ko-KR"/>
        </w:rPr>
        <w:t>The result</w:t>
      </w:r>
      <w:r w:rsidR="00A12DC9">
        <w:rPr>
          <w:sz w:val="22"/>
          <w:szCs w:val="22"/>
          <w:lang w:eastAsia="ko-KR"/>
        </w:rPr>
        <w:t>s</w:t>
      </w:r>
      <w:r w:rsidRPr="00385513">
        <w:rPr>
          <w:sz w:val="22"/>
          <w:szCs w:val="22"/>
          <w:lang w:eastAsia="ko-KR"/>
        </w:rPr>
        <w:t xml:space="preserve"> of the analysis </w:t>
      </w:r>
      <w:r w:rsidR="00A12DC9">
        <w:rPr>
          <w:sz w:val="22"/>
          <w:szCs w:val="22"/>
          <w:lang w:eastAsia="ko-KR"/>
        </w:rPr>
        <w:t>are</w:t>
      </w:r>
      <w:r w:rsidR="00A12DC9" w:rsidRPr="00385513">
        <w:rPr>
          <w:sz w:val="22"/>
          <w:szCs w:val="22"/>
          <w:lang w:eastAsia="ko-KR"/>
        </w:rPr>
        <w:t xml:space="preserve"> </w:t>
      </w:r>
      <w:r w:rsidRPr="00385513">
        <w:rPr>
          <w:sz w:val="22"/>
          <w:szCs w:val="22"/>
          <w:lang w:eastAsia="ko-KR"/>
        </w:rPr>
        <w:t>shown in Table 1.</w:t>
      </w:r>
      <w:r w:rsidR="005D276D" w:rsidRPr="00385513">
        <w:rPr>
          <w:rFonts w:eastAsiaTheme="minorEastAsia"/>
          <w:sz w:val="22"/>
          <w:szCs w:val="22"/>
          <w:lang w:val="en-US"/>
        </w:rPr>
        <w:t xml:space="preserve">  </w:t>
      </w:r>
      <w:r w:rsidR="00FF463E" w:rsidRPr="00385513">
        <w:rPr>
          <w:sz w:val="22"/>
          <w:szCs w:val="22"/>
          <w:lang w:val="en-US" w:eastAsia="ko-KR"/>
        </w:rPr>
        <w:t>Based on the result</w:t>
      </w:r>
      <w:r w:rsidR="00A12DC9">
        <w:rPr>
          <w:sz w:val="22"/>
          <w:szCs w:val="22"/>
          <w:lang w:val="en-US" w:eastAsia="ko-KR"/>
        </w:rPr>
        <w:t>s</w:t>
      </w:r>
      <w:r w:rsidR="00FF463E" w:rsidRPr="00385513">
        <w:rPr>
          <w:sz w:val="22"/>
          <w:szCs w:val="22"/>
          <w:lang w:eastAsia="ko-KR"/>
        </w:rPr>
        <w:t xml:space="preserve">, </w:t>
      </w:r>
      <w:r w:rsidR="00620BC2" w:rsidRPr="00385513">
        <w:rPr>
          <w:sz w:val="22"/>
          <w:szCs w:val="22"/>
          <w:lang w:eastAsia="ko-KR"/>
        </w:rPr>
        <w:t>it is beneficial to consider UE-triggered type from latency and overhead perspectives in terms of triggering TA acquisition.</w:t>
      </w:r>
    </w:p>
    <w:p w14:paraId="748C6FBE" w14:textId="25C11134" w:rsidR="00FF463E" w:rsidRPr="00385513" w:rsidRDefault="00FF463E" w:rsidP="00FF463E">
      <w:pPr>
        <w:spacing w:beforeLines="50" w:before="120"/>
        <w:ind w:left="110" w:hangingChars="50" w:hanging="110"/>
        <w:jc w:val="both"/>
        <w:rPr>
          <w:b/>
          <w:bCs/>
          <w:sz w:val="22"/>
          <w:szCs w:val="22"/>
        </w:rPr>
      </w:pPr>
      <w:r w:rsidRPr="00385513">
        <w:rPr>
          <w:rFonts w:hint="eastAsia"/>
          <w:b/>
          <w:bCs/>
          <w:sz w:val="22"/>
          <w:szCs w:val="22"/>
          <w:u w:val="single"/>
        </w:rPr>
        <w:t>O</w:t>
      </w:r>
      <w:r w:rsidRPr="00385513">
        <w:rPr>
          <w:b/>
          <w:bCs/>
          <w:sz w:val="22"/>
          <w:szCs w:val="22"/>
          <w:u w:val="single"/>
        </w:rPr>
        <w:t xml:space="preserve">bservation </w:t>
      </w:r>
      <w:r w:rsidR="00D23F15" w:rsidRPr="00385513">
        <w:rPr>
          <w:b/>
          <w:bCs/>
          <w:sz w:val="22"/>
          <w:szCs w:val="22"/>
          <w:u w:val="single"/>
        </w:rPr>
        <w:t>2</w:t>
      </w:r>
      <w:r w:rsidRPr="00385513">
        <w:rPr>
          <w:b/>
          <w:bCs/>
          <w:sz w:val="22"/>
          <w:szCs w:val="22"/>
          <w:u w:val="single"/>
        </w:rPr>
        <w:t>.1</w:t>
      </w:r>
      <w:r w:rsidRPr="00385513">
        <w:rPr>
          <w:b/>
          <w:bCs/>
          <w:sz w:val="22"/>
          <w:szCs w:val="22"/>
        </w:rPr>
        <w:t xml:space="preserve"> </w:t>
      </w:r>
    </w:p>
    <w:p w14:paraId="43E1CB03" w14:textId="40FE93EE" w:rsidR="00FF463E" w:rsidRPr="00385513" w:rsidRDefault="00FF463E" w:rsidP="00620BC2">
      <w:pPr>
        <w:pStyle w:val="aff6"/>
        <w:numPr>
          <w:ilvl w:val="0"/>
          <w:numId w:val="44"/>
        </w:numPr>
        <w:spacing w:beforeLines="50" w:before="120"/>
        <w:ind w:leftChars="0"/>
        <w:jc w:val="both"/>
        <w:rPr>
          <w:rFonts w:eastAsiaTheme="minorEastAsia"/>
          <w:b/>
          <w:bCs/>
          <w:i/>
          <w:iCs/>
          <w:sz w:val="22"/>
          <w:szCs w:val="22"/>
        </w:rPr>
      </w:pPr>
      <w:r w:rsidRPr="00385513">
        <w:rPr>
          <w:b/>
          <w:bCs/>
          <w:i/>
          <w:iCs/>
          <w:sz w:val="22"/>
          <w:szCs w:val="22"/>
          <w:lang w:eastAsia="ko-KR"/>
        </w:rPr>
        <w:t xml:space="preserve">For </w:t>
      </w:r>
      <w:r w:rsidR="00D23F15" w:rsidRPr="00385513">
        <w:rPr>
          <w:b/>
          <w:bCs/>
          <w:i/>
          <w:iCs/>
          <w:sz w:val="22"/>
          <w:szCs w:val="22"/>
          <w:lang w:eastAsia="ko-KR"/>
        </w:rPr>
        <w:t xml:space="preserve">Rel-18 </w:t>
      </w:r>
      <w:r w:rsidRPr="00385513">
        <w:rPr>
          <w:b/>
          <w:bCs/>
          <w:i/>
          <w:iCs/>
          <w:sz w:val="22"/>
          <w:szCs w:val="22"/>
          <w:lang w:eastAsia="ko-KR"/>
        </w:rPr>
        <w:t xml:space="preserve">LTM, it is beneficial to consider </w:t>
      </w:r>
      <w:r w:rsidR="00620BC2" w:rsidRPr="00385513">
        <w:rPr>
          <w:b/>
          <w:bCs/>
          <w:i/>
          <w:iCs/>
          <w:sz w:val="22"/>
          <w:szCs w:val="22"/>
          <w:lang w:eastAsia="ko-KR"/>
        </w:rPr>
        <w:t xml:space="preserve">UE-triggered type from latency and overhead perspectives </w:t>
      </w:r>
      <w:r w:rsidRPr="00385513">
        <w:rPr>
          <w:b/>
          <w:bCs/>
          <w:i/>
          <w:iCs/>
          <w:sz w:val="22"/>
          <w:szCs w:val="22"/>
          <w:lang w:eastAsia="ko-KR"/>
        </w:rPr>
        <w:t>in term</w:t>
      </w:r>
      <w:r w:rsidR="000B3841">
        <w:rPr>
          <w:b/>
          <w:bCs/>
          <w:i/>
          <w:iCs/>
          <w:sz w:val="22"/>
          <w:szCs w:val="22"/>
          <w:lang w:eastAsia="ko-KR"/>
        </w:rPr>
        <w:t>s</w:t>
      </w:r>
      <w:r w:rsidRPr="00385513">
        <w:rPr>
          <w:b/>
          <w:bCs/>
          <w:i/>
          <w:iCs/>
          <w:sz w:val="22"/>
          <w:szCs w:val="22"/>
          <w:lang w:eastAsia="ko-KR"/>
        </w:rPr>
        <w:t xml:space="preserve"> </w:t>
      </w:r>
      <w:r w:rsidR="00620BC2" w:rsidRPr="00385513">
        <w:rPr>
          <w:b/>
          <w:bCs/>
          <w:i/>
          <w:iCs/>
          <w:sz w:val="22"/>
          <w:szCs w:val="22"/>
          <w:lang w:eastAsia="ko-KR"/>
        </w:rPr>
        <w:t>of</w:t>
      </w:r>
      <w:r w:rsidRPr="00385513">
        <w:rPr>
          <w:b/>
          <w:bCs/>
          <w:i/>
          <w:iCs/>
          <w:sz w:val="22"/>
          <w:szCs w:val="22"/>
          <w:lang w:eastAsia="ko-KR"/>
        </w:rPr>
        <w:t xml:space="preserve"> triggering TA acquisition.</w:t>
      </w:r>
    </w:p>
    <w:p w14:paraId="3CDE7393" w14:textId="77777777" w:rsidR="00620BC2" w:rsidRPr="00385513" w:rsidRDefault="00620BC2" w:rsidP="00620BC2">
      <w:pPr>
        <w:spacing w:beforeLines="50" w:before="120"/>
        <w:jc w:val="both"/>
        <w:rPr>
          <w:rFonts w:eastAsiaTheme="minorEastAsia"/>
          <w:b/>
          <w:bCs/>
          <w:i/>
          <w:iCs/>
          <w:sz w:val="22"/>
          <w:szCs w:val="22"/>
        </w:rPr>
      </w:pPr>
    </w:p>
    <w:p w14:paraId="091294EF" w14:textId="73D4B81F" w:rsidR="00FF463E" w:rsidRPr="00385513" w:rsidRDefault="00FF463E" w:rsidP="00FF463E">
      <w:pPr>
        <w:spacing w:beforeLines="50" w:before="120"/>
        <w:jc w:val="center"/>
        <w:rPr>
          <w:rFonts w:eastAsiaTheme="minorEastAsia"/>
          <w:sz w:val="22"/>
          <w:szCs w:val="22"/>
        </w:rPr>
      </w:pPr>
      <w:r w:rsidRPr="00385513">
        <w:rPr>
          <w:rFonts w:eastAsiaTheme="minorEastAsia" w:hint="eastAsia"/>
          <w:sz w:val="22"/>
          <w:szCs w:val="22"/>
        </w:rPr>
        <w:t>T</w:t>
      </w:r>
      <w:r w:rsidRPr="00385513">
        <w:rPr>
          <w:rFonts w:eastAsiaTheme="minorEastAsia"/>
          <w:sz w:val="22"/>
          <w:szCs w:val="22"/>
        </w:rPr>
        <w:t>able 1: Analysis on triggering types of TA acquisition for candidate cell(s)</w:t>
      </w:r>
    </w:p>
    <w:p w14:paraId="07C4562D" w14:textId="56D0DE99" w:rsidR="00A7335D" w:rsidRPr="00385513" w:rsidRDefault="000B3841" w:rsidP="00FF463E">
      <w:pPr>
        <w:jc w:val="center"/>
        <w:rPr>
          <w:rFonts w:eastAsiaTheme="minorEastAsia"/>
          <w:sz w:val="22"/>
          <w:szCs w:val="22"/>
          <w:lang w:val="en-US"/>
        </w:rPr>
      </w:pPr>
      <w:r>
        <w:rPr>
          <w:rFonts w:eastAsiaTheme="minorEastAsia"/>
          <w:noProof/>
          <w:sz w:val="22"/>
          <w:szCs w:val="22"/>
          <w:lang w:val="en-US"/>
        </w:rPr>
        <w:drawing>
          <wp:inline distT="0" distB="0" distL="0" distR="0" wp14:anchorId="7147D584" wp14:editId="088101CD">
            <wp:extent cx="6329363" cy="26128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6968" cy="2628376"/>
                    </a:xfrm>
                    <a:prstGeom prst="rect">
                      <a:avLst/>
                    </a:prstGeom>
                    <a:noFill/>
                  </pic:spPr>
                </pic:pic>
              </a:graphicData>
            </a:graphic>
          </wp:inline>
        </w:drawing>
      </w:r>
    </w:p>
    <w:p w14:paraId="1BDF389B" w14:textId="0804D5A8" w:rsidR="00620BC2" w:rsidRPr="00385513" w:rsidRDefault="00FF463E" w:rsidP="00620BC2">
      <w:pPr>
        <w:spacing w:line="240" w:lineRule="atLeast"/>
        <w:jc w:val="right"/>
        <w:rPr>
          <w:rFonts w:eastAsiaTheme="minorEastAsia"/>
          <w:sz w:val="22"/>
          <w:szCs w:val="22"/>
          <w:lang w:val="en-US"/>
        </w:rPr>
      </w:pPr>
      <w:r w:rsidRPr="00385513">
        <w:rPr>
          <w:rFonts w:hint="eastAsia"/>
          <w:noProof/>
          <w:sz w:val="22"/>
          <w:szCs w:val="22"/>
        </w:rPr>
        <w:drawing>
          <wp:inline distT="0" distB="0" distL="0" distR="0" wp14:anchorId="1ED50860" wp14:editId="084A4A9D">
            <wp:extent cx="1762125" cy="132715"/>
            <wp:effectExtent l="0" t="0" r="9525" b="63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1903" r="5084" b="27006"/>
                    <a:stretch/>
                  </pic:blipFill>
                  <pic:spPr bwMode="auto">
                    <a:xfrm>
                      <a:off x="0" y="0"/>
                      <a:ext cx="1809605" cy="136291"/>
                    </a:xfrm>
                    <a:prstGeom prst="rect">
                      <a:avLst/>
                    </a:prstGeom>
                    <a:noFill/>
                    <a:ln>
                      <a:noFill/>
                    </a:ln>
                    <a:extLst>
                      <a:ext uri="{53640926-AAD7-44D8-BBD7-CCE9431645EC}">
                        <a14:shadowObscured xmlns:a14="http://schemas.microsoft.com/office/drawing/2010/main"/>
                      </a:ext>
                    </a:extLst>
                  </pic:spPr>
                </pic:pic>
              </a:graphicData>
            </a:graphic>
          </wp:inline>
        </w:drawing>
      </w:r>
    </w:p>
    <w:p w14:paraId="66B6BB52" w14:textId="7C4392DC" w:rsidR="00FF463E" w:rsidRPr="00385513" w:rsidRDefault="00D23F15" w:rsidP="00FF463E">
      <w:pPr>
        <w:pStyle w:val="30"/>
        <w:rPr>
          <w:sz w:val="22"/>
          <w:szCs w:val="22"/>
          <w:lang w:val="en-US"/>
        </w:rPr>
      </w:pPr>
      <w:r w:rsidRPr="00385513">
        <w:rPr>
          <w:sz w:val="22"/>
          <w:szCs w:val="22"/>
          <w:lang w:val="en-US"/>
        </w:rPr>
        <w:t>2</w:t>
      </w:r>
      <w:r w:rsidR="00FF463E" w:rsidRPr="00385513">
        <w:rPr>
          <w:sz w:val="22"/>
          <w:szCs w:val="22"/>
          <w:lang w:val="en-US"/>
        </w:rPr>
        <w:t>.2</w:t>
      </w:r>
      <w:r w:rsidR="0056026D">
        <w:rPr>
          <w:sz w:val="22"/>
          <w:szCs w:val="22"/>
          <w:lang w:val="en-US"/>
        </w:rPr>
        <w:t>.2</w:t>
      </w:r>
      <w:r w:rsidR="00FF463E" w:rsidRPr="00385513">
        <w:rPr>
          <w:sz w:val="22"/>
          <w:szCs w:val="22"/>
          <w:lang w:val="en-US"/>
        </w:rPr>
        <w:t xml:space="preserve"> TA measurement</w:t>
      </w:r>
      <w:r w:rsidR="00620BC2" w:rsidRPr="00385513">
        <w:rPr>
          <w:sz w:val="22"/>
          <w:szCs w:val="22"/>
          <w:lang w:val="en-US"/>
        </w:rPr>
        <w:t xml:space="preserve"> and update</w:t>
      </w:r>
    </w:p>
    <w:p w14:paraId="4F8B2156" w14:textId="5C19E7D6" w:rsidR="00CC6AF8" w:rsidRPr="00385513" w:rsidRDefault="00FF463E" w:rsidP="00CC6AF8">
      <w:pPr>
        <w:spacing w:beforeLines="50" w:before="120"/>
        <w:jc w:val="both"/>
        <w:rPr>
          <w:rFonts w:eastAsiaTheme="minorEastAsia"/>
          <w:sz w:val="22"/>
          <w:szCs w:val="22"/>
          <w:lang w:val="en-US"/>
        </w:rPr>
      </w:pPr>
      <w:r w:rsidRPr="00385513">
        <w:rPr>
          <w:rFonts w:eastAsiaTheme="minorEastAsia" w:hint="eastAsia"/>
          <w:sz w:val="22"/>
          <w:szCs w:val="22"/>
          <w:lang w:val="en-US"/>
        </w:rPr>
        <w:t>N</w:t>
      </w:r>
      <w:r w:rsidRPr="00385513">
        <w:rPr>
          <w:rFonts w:eastAsiaTheme="minorEastAsia"/>
          <w:sz w:val="22"/>
          <w:szCs w:val="22"/>
          <w:lang w:val="en-US"/>
        </w:rPr>
        <w:t>ext, we consider TA measurement</w:t>
      </w:r>
      <w:r w:rsidR="00620BC2" w:rsidRPr="00385513">
        <w:rPr>
          <w:rFonts w:eastAsiaTheme="minorEastAsia"/>
          <w:sz w:val="22"/>
          <w:szCs w:val="22"/>
          <w:lang w:val="en-US"/>
        </w:rPr>
        <w:t xml:space="preserve"> and update</w:t>
      </w:r>
      <w:r w:rsidRPr="00385513">
        <w:rPr>
          <w:rFonts w:eastAsiaTheme="minorEastAsia"/>
          <w:sz w:val="22"/>
          <w:szCs w:val="22"/>
          <w:lang w:val="en-US"/>
        </w:rPr>
        <w:t>.</w:t>
      </w:r>
      <w:r w:rsidRPr="00385513">
        <w:rPr>
          <w:rFonts w:eastAsiaTheme="minorEastAsia" w:hint="eastAsia"/>
          <w:sz w:val="22"/>
          <w:szCs w:val="22"/>
          <w:lang w:val="en-US"/>
        </w:rPr>
        <w:t xml:space="preserve"> </w:t>
      </w:r>
      <w:r w:rsidRPr="00385513">
        <w:rPr>
          <w:rFonts w:eastAsiaTheme="minorEastAsia"/>
          <w:sz w:val="22"/>
          <w:szCs w:val="22"/>
          <w:lang w:val="en-US"/>
        </w:rPr>
        <w:t>We analyze TA</w:t>
      </w:r>
      <w:r w:rsidR="00620BC2" w:rsidRPr="00385513">
        <w:rPr>
          <w:rFonts w:eastAsiaTheme="minorEastAsia"/>
          <w:sz w:val="22"/>
          <w:szCs w:val="22"/>
          <w:lang w:val="en-US"/>
        </w:rPr>
        <w:t xml:space="preserve"> measurement and update</w:t>
      </w:r>
      <w:r w:rsidRPr="00385513">
        <w:rPr>
          <w:rFonts w:eastAsiaTheme="minorEastAsia"/>
          <w:sz w:val="22"/>
          <w:szCs w:val="22"/>
          <w:lang w:val="en-US"/>
        </w:rPr>
        <w:t xml:space="preserve"> of candidate cell(s) from the perspectives</w:t>
      </w:r>
      <w:r w:rsidR="001B7BFD">
        <w:rPr>
          <w:rFonts w:eastAsiaTheme="minorEastAsia"/>
          <w:sz w:val="22"/>
          <w:szCs w:val="22"/>
          <w:lang w:val="en-US"/>
        </w:rPr>
        <w:t xml:space="preserve"> of</w:t>
      </w:r>
      <w:r w:rsidRPr="00385513">
        <w:rPr>
          <w:rFonts w:eastAsiaTheme="minorEastAsia"/>
          <w:sz w:val="22"/>
          <w:szCs w:val="22"/>
          <w:lang w:val="en-US"/>
        </w:rPr>
        <w:t xml:space="preserve"> </w:t>
      </w:r>
      <w:r w:rsidR="00011278" w:rsidRPr="00385513">
        <w:rPr>
          <w:rFonts w:eastAsiaTheme="minorEastAsia"/>
          <w:sz w:val="22"/>
          <w:szCs w:val="22"/>
          <w:lang w:val="en-US"/>
        </w:rPr>
        <w:t>l</w:t>
      </w:r>
      <w:r w:rsidR="005D276D" w:rsidRPr="00385513">
        <w:rPr>
          <w:rFonts w:eastAsiaTheme="minorEastAsia"/>
          <w:sz w:val="22"/>
          <w:szCs w:val="22"/>
          <w:lang w:val="en-US"/>
        </w:rPr>
        <w:t>atency</w:t>
      </w:r>
      <w:r w:rsidRPr="00385513">
        <w:rPr>
          <w:rFonts w:eastAsiaTheme="minorEastAsia"/>
          <w:sz w:val="22"/>
          <w:szCs w:val="22"/>
          <w:lang w:val="en-US"/>
        </w:rPr>
        <w:t>/robustness</w:t>
      </w:r>
      <w:r w:rsidR="005D276D" w:rsidRPr="00385513">
        <w:rPr>
          <w:rFonts w:eastAsiaTheme="minorEastAsia"/>
          <w:sz w:val="22"/>
          <w:szCs w:val="22"/>
          <w:lang w:val="en-US"/>
        </w:rPr>
        <w:t xml:space="preserve"> to avoid cell switch failure, </w:t>
      </w:r>
      <w:r w:rsidR="00011278" w:rsidRPr="00385513">
        <w:rPr>
          <w:rFonts w:eastAsiaTheme="minorEastAsia" w:hint="eastAsia"/>
          <w:sz w:val="22"/>
          <w:szCs w:val="22"/>
          <w:lang w:val="en-US"/>
        </w:rPr>
        <w:t>signaling</w:t>
      </w:r>
      <w:r w:rsidR="00011278" w:rsidRPr="00385513">
        <w:rPr>
          <w:rFonts w:eastAsiaTheme="minorEastAsia"/>
          <w:sz w:val="22"/>
          <w:szCs w:val="22"/>
          <w:lang w:val="en-US"/>
        </w:rPr>
        <w:t xml:space="preserve"> overhead,</w:t>
      </w:r>
      <w:r w:rsidR="001B7BFD">
        <w:rPr>
          <w:rFonts w:eastAsiaTheme="minorEastAsia"/>
          <w:sz w:val="22"/>
          <w:szCs w:val="22"/>
          <w:lang w:val="en-US"/>
        </w:rPr>
        <w:t xml:space="preserve"> and</w:t>
      </w:r>
      <w:r w:rsidR="00011278" w:rsidRPr="00385513">
        <w:rPr>
          <w:rFonts w:eastAsiaTheme="minorEastAsia"/>
          <w:sz w:val="22"/>
          <w:szCs w:val="22"/>
          <w:lang w:val="en-US"/>
        </w:rPr>
        <w:t xml:space="preserve"> </w:t>
      </w:r>
      <w:r w:rsidRPr="00385513">
        <w:rPr>
          <w:rFonts w:eastAsiaTheme="minorEastAsia"/>
          <w:sz w:val="22"/>
          <w:szCs w:val="22"/>
          <w:lang w:val="en-US"/>
        </w:rPr>
        <w:t>UE complexity</w:t>
      </w:r>
      <w:r w:rsidR="005D276D" w:rsidRPr="00385513">
        <w:rPr>
          <w:rFonts w:eastAsiaTheme="minorEastAsia"/>
          <w:sz w:val="22"/>
          <w:szCs w:val="22"/>
          <w:lang w:val="en-US"/>
        </w:rPr>
        <w:t xml:space="preserve">. </w:t>
      </w:r>
      <w:r w:rsidR="003E7FFA" w:rsidRPr="00385513">
        <w:rPr>
          <w:sz w:val="22"/>
          <w:szCs w:val="22"/>
          <w:lang w:eastAsia="ko-KR"/>
        </w:rPr>
        <w:t>The result</w:t>
      </w:r>
      <w:r w:rsidR="001B7BFD">
        <w:rPr>
          <w:sz w:val="22"/>
          <w:szCs w:val="22"/>
          <w:lang w:eastAsia="ko-KR"/>
        </w:rPr>
        <w:t>s</w:t>
      </w:r>
      <w:r w:rsidR="003E7FFA" w:rsidRPr="00385513">
        <w:rPr>
          <w:sz w:val="22"/>
          <w:szCs w:val="22"/>
          <w:lang w:eastAsia="ko-KR"/>
        </w:rPr>
        <w:t xml:space="preserve"> of the analysis </w:t>
      </w:r>
      <w:r w:rsidR="001B7BFD">
        <w:rPr>
          <w:sz w:val="22"/>
          <w:szCs w:val="22"/>
          <w:lang w:eastAsia="ko-KR"/>
        </w:rPr>
        <w:t>are</w:t>
      </w:r>
      <w:r w:rsidR="001B7BFD" w:rsidRPr="00385513">
        <w:rPr>
          <w:sz w:val="22"/>
          <w:szCs w:val="22"/>
          <w:lang w:eastAsia="ko-KR"/>
        </w:rPr>
        <w:t xml:space="preserve"> </w:t>
      </w:r>
      <w:r w:rsidR="003E7FFA" w:rsidRPr="00385513">
        <w:rPr>
          <w:sz w:val="22"/>
          <w:szCs w:val="22"/>
          <w:lang w:eastAsia="ko-KR"/>
        </w:rPr>
        <w:t xml:space="preserve">shown in Table </w:t>
      </w:r>
      <w:r w:rsidRPr="00385513">
        <w:rPr>
          <w:sz w:val="22"/>
          <w:szCs w:val="22"/>
          <w:lang w:eastAsia="ko-KR"/>
        </w:rPr>
        <w:t xml:space="preserve">2. </w:t>
      </w:r>
      <w:r w:rsidRPr="00385513">
        <w:rPr>
          <w:rFonts w:eastAsiaTheme="minorEastAsia"/>
          <w:sz w:val="22"/>
          <w:szCs w:val="22"/>
        </w:rPr>
        <w:t>Based on the result</w:t>
      </w:r>
      <w:r w:rsidR="001B7BFD">
        <w:rPr>
          <w:rFonts w:eastAsiaTheme="minorEastAsia"/>
          <w:sz w:val="22"/>
          <w:szCs w:val="22"/>
        </w:rPr>
        <w:t>s</w:t>
      </w:r>
      <w:r w:rsidR="00CC6AF8" w:rsidRPr="00385513">
        <w:rPr>
          <w:rFonts w:eastAsiaTheme="minorEastAsia"/>
          <w:sz w:val="22"/>
          <w:szCs w:val="22"/>
          <w:lang w:val="en-US"/>
        </w:rPr>
        <w:t>,</w:t>
      </w:r>
      <w:r w:rsidRPr="00385513">
        <w:rPr>
          <w:rFonts w:eastAsiaTheme="minorEastAsia"/>
          <w:sz w:val="22"/>
          <w:szCs w:val="22"/>
          <w:lang w:val="en-US"/>
        </w:rPr>
        <w:t xml:space="preserve"> </w:t>
      </w:r>
      <w:r w:rsidR="00620BC2" w:rsidRPr="00385513">
        <w:rPr>
          <w:rFonts w:eastAsiaTheme="minorEastAsia"/>
          <w:sz w:val="22"/>
          <w:szCs w:val="22"/>
          <w:lang w:val="en-US"/>
        </w:rPr>
        <w:t xml:space="preserve">it is beneficial to consider </w:t>
      </w:r>
      <w:r w:rsidR="002317E2">
        <w:rPr>
          <w:rFonts w:eastAsiaTheme="minorEastAsia"/>
          <w:sz w:val="22"/>
          <w:szCs w:val="22"/>
          <w:lang w:val="en-US"/>
        </w:rPr>
        <w:t xml:space="preserve">UE based measurement </w:t>
      </w:r>
      <w:r w:rsidR="00620BC2" w:rsidRPr="00385513">
        <w:rPr>
          <w:rFonts w:eastAsiaTheme="minorEastAsia"/>
          <w:sz w:val="22"/>
          <w:szCs w:val="22"/>
          <w:lang w:val="en-US"/>
        </w:rPr>
        <w:t xml:space="preserve">from latency, robustness, </w:t>
      </w:r>
      <w:r w:rsidR="004D36CF">
        <w:rPr>
          <w:rFonts w:eastAsiaTheme="minorEastAsia"/>
          <w:sz w:val="22"/>
          <w:szCs w:val="22"/>
          <w:lang w:val="en-US"/>
        </w:rPr>
        <w:t xml:space="preserve">and </w:t>
      </w:r>
      <w:r w:rsidR="00620BC2" w:rsidRPr="00385513">
        <w:rPr>
          <w:rFonts w:eastAsiaTheme="minorEastAsia"/>
          <w:sz w:val="22"/>
          <w:szCs w:val="22"/>
          <w:lang w:val="en-US"/>
        </w:rPr>
        <w:t>overhead perspectives</w:t>
      </w:r>
      <w:r w:rsidRPr="00385513">
        <w:rPr>
          <w:rFonts w:eastAsiaTheme="minorEastAsia"/>
          <w:sz w:val="22"/>
          <w:szCs w:val="22"/>
          <w:lang w:val="en-US"/>
        </w:rPr>
        <w:t xml:space="preserve">. </w:t>
      </w:r>
    </w:p>
    <w:p w14:paraId="48AF4BB2" w14:textId="489DDE35" w:rsidR="00FF463E" w:rsidRPr="00385513" w:rsidRDefault="00FF463E" w:rsidP="00FF463E">
      <w:pPr>
        <w:spacing w:beforeLines="50" w:before="120"/>
        <w:jc w:val="both"/>
        <w:rPr>
          <w:rFonts w:eastAsiaTheme="minorEastAsia"/>
          <w:b/>
          <w:bCs/>
          <w:sz w:val="22"/>
          <w:szCs w:val="22"/>
          <w:lang w:val="en-US"/>
        </w:rPr>
      </w:pPr>
      <w:r w:rsidRPr="00385513">
        <w:rPr>
          <w:rFonts w:eastAsiaTheme="minorEastAsia"/>
          <w:b/>
          <w:bCs/>
          <w:sz w:val="22"/>
          <w:szCs w:val="22"/>
          <w:u w:val="single"/>
          <w:lang w:val="en-US"/>
        </w:rPr>
        <w:t>Observation</w:t>
      </w:r>
      <w:r w:rsidR="00CC6AF8" w:rsidRPr="00385513">
        <w:rPr>
          <w:rFonts w:eastAsiaTheme="minorEastAsia"/>
          <w:b/>
          <w:bCs/>
          <w:sz w:val="22"/>
          <w:szCs w:val="22"/>
          <w:u w:val="single"/>
          <w:lang w:val="en-US"/>
        </w:rPr>
        <w:t xml:space="preserve"> </w:t>
      </w:r>
      <w:r w:rsidR="00D23F15" w:rsidRPr="00385513">
        <w:rPr>
          <w:rFonts w:eastAsiaTheme="minorEastAsia"/>
          <w:b/>
          <w:bCs/>
          <w:sz w:val="22"/>
          <w:szCs w:val="22"/>
          <w:u w:val="single"/>
          <w:lang w:val="en-US"/>
        </w:rPr>
        <w:t>2</w:t>
      </w:r>
      <w:r w:rsidR="00CC6AF8" w:rsidRPr="00385513">
        <w:rPr>
          <w:rFonts w:eastAsiaTheme="minorEastAsia"/>
          <w:b/>
          <w:bCs/>
          <w:sz w:val="22"/>
          <w:szCs w:val="22"/>
          <w:u w:val="single"/>
          <w:lang w:val="en-US"/>
        </w:rPr>
        <w:t>.2</w:t>
      </w:r>
      <w:r w:rsidR="00432F5D" w:rsidRPr="00385513">
        <w:rPr>
          <w:rFonts w:eastAsiaTheme="minorEastAsia"/>
          <w:b/>
          <w:bCs/>
          <w:sz w:val="22"/>
          <w:szCs w:val="22"/>
          <w:u w:val="single"/>
          <w:lang w:val="en-US"/>
        </w:rPr>
        <w:t>:</w:t>
      </w:r>
      <w:r w:rsidR="00CC6AF8" w:rsidRPr="00385513">
        <w:rPr>
          <w:rFonts w:eastAsiaTheme="minorEastAsia"/>
          <w:b/>
          <w:bCs/>
          <w:sz w:val="22"/>
          <w:szCs w:val="22"/>
          <w:lang w:val="en-US"/>
        </w:rPr>
        <w:t xml:space="preserve"> </w:t>
      </w:r>
    </w:p>
    <w:p w14:paraId="41DDE3D9" w14:textId="45E43993" w:rsidR="00620BC2" w:rsidRPr="00385513" w:rsidRDefault="00FF463E" w:rsidP="00620BC2">
      <w:pPr>
        <w:pStyle w:val="aff6"/>
        <w:numPr>
          <w:ilvl w:val="0"/>
          <w:numId w:val="44"/>
        </w:numPr>
        <w:spacing w:beforeLines="50" w:before="120"/>
        <w:ind w:leftChars="0"/>
        <w:jc w:val="both"/>
        <w:rPr>
          <w:rFonts w:eastAsiaTheme="minorEastAsia"/>
          <w:b/>
          <w:bCs/>
          <w:i/>
          <w:iCs/>
          <w:sz w:val="22"/>
          <w:szCs w:val="22"/>
          <w:lang w:val="en-US"/>
        </w:rPr>
      </w:pPr>
      <w:r w:rsidRPr="00385513">
        <w:rPr>
          <w:rFonts w:eastAsiaTheme="minorEastAsia"/>
          <w:b/>
          <w:bCs/>
          <w:i/>
          <w:iCs/>
          <w:sz w:val="22"/>
          <w:szCs w:val="22"/>
          <w:lang w:val="en-US"/>
        </w:rPr>
        <w:t>For</w:t>
      </w:r>
      <w:r w:rsidR="00D23F15" w:rsidRPr="00385513">
        <w:rPr>
          <w:rFonts w:eastAsiaTheme="minorEastAsia"/>
          <w:b/>
          <w:bCs/>
          <w:i/>
          <w:iCs/>
          <w:sz w:val="22"/>
          <w:szCs w:val="22"/>
          <w:lang w:val="en-US"/>
        </w:rPr>
        <w:t xml:space="preserve"> Rel-18</w:t>
      </w:r>
      <w:r w:rsidRPr="00385513">
        <w:rPr>
          <w:rFonts w:eastAsiaTheme="minorEastAsia"/>
          <w:b/>
          <w:bCs/>
          <w:i/>
          <w:iCs/>
          <w:sz w:val="22"/>
          <w:szCs w:val="22"/>
          <w:lang w:val="en-US"/>
        </w:rPr>
        <w:t xml:space="preserve"> LTM, it is beneficial to consider</w:t>
      </w:r>
      <w:r w:rsidR="004C3419">
        <w:rPr>
          <w:rFonts w:eastAsiaTheme="minorEastAsia"/>
          <w:b/>
          <w:bCs/>
          <w:i/>
          <w:iCs/>
          <w:sz w:val="22"/>
          <w:szCs w:val="22"/>
          <w:lang w:val="en-US"/>
        </w:rPr>
        <w:t xml:space="preserve"> </w:t>
      </w:r>
      <w:r w:rsidR="00F4207A">
        <w:rPr>
          <w:rFonts w:eastAsiaTheme="minorEastAsia"/>
          <w:b/>
          <w:bCs/>
          <w:i/>
          <w:iCs/>
          <w:sz w:val="22"/>
          <w:szCs w:val="22"/>
          <w:lang w:val="en-US"/>
        </w:rPr>
        <w:t xml:space="preserve">UE based measurement </w:t>
      </w:r>
      <w:r w:rsidR="00620BC2" w:rsidRPr="00385513">
        <w:rPr>
          <w:rFonts w:eastAsiaTheme="minorEastAsia"/>
          <w:b/>
          <w:bCs/>
          <w:i/>
          <w:iCs/>
          <w:sz w:val="22"/>
          <w:szCs w:val="22"/>
          <w:lang w:val="en-US"/>
        </w:rPr>
        <w:t>from latency</w:t>
      </w:r>
      <w:r w:rsidR="00E4150A">
        <w:rPr>
          <w:rFonts w:eastAsiaTheme="minorEastAsia"/>
          <w:b/>
          <w:bCs/>
          <w:i/>
          <w:iCs/>
          <w:sz w:val="22"/>
          <w:szCs w:val="22"/>
          <w:lang w:val="en-US"/>
        </w:rPr>
        <w:t xml:space="preserve">, </w:t>
      </w:r>
      <w:r w:rsidR="00620BC2" w:rsidRPr="00385513">
        <w:rPr>
          <w:rFonts w:eastAsiaTheme="minorEastAsia"/>
          <w:b/>
          <w:bCs/>
          <w:i/>
          <w:iCs/>
          <w:sz w:val="22"/>
          <w:szCs w:val="22"/>
          <w:lang w:val="en-US"/>
        </w:rPr>
        <w:t xml:space="preserve">robustness, </w:t>
      </w:r>
      <w:r w:rsidR="00E4150A">
        <w:rPr>
          <w:rFonts w:eastAsiaTheme="minorEastAsia"/>
          <w:b/>
          <w:bCs/>
          <w:i/>
          <w:iCs/>
          <w:sz w:val="22"/>
          <w:szCs w:val="22"/>
          <w:lang w:val="en-US"/>
        </w:rPr>
        <w:t xml:space="preserve">and </w:t>
      </w:r>
      <w:r w:rsidR="00620BC2" w:rsidRPr="00385513">
        <w:rPr>
          <w:rFonts w:eastAsiaTheme="minorEastAsia"/>
          <w:b/>
          <w:bCs/>
          <w:i/>
          <w:iCs/>
          <w:sz w:val="22"/>
          <w:szCs w:val="22"/>
          <w:lang w:val="en-US"/>
        </w:rPr>
        <w:t>overhead perspectives in term</w:t>
      </w:r>
      <w:r w:rsidR="00902454">
        <w:rPr>
          <w:rFonts w:eastAsiaTheme="minorEastAsia"/>
          <w:b/>
          <w:bCs/>
          <w:i/>
          <w:iCs/>
          <w:sz w:val="22"/>
          <w:szCs w:val="22"/>
          <w:lang w:val="en-US"/>
        </w:rPr>
        <w:t>s</w:t>
      </w:r>
      <w:r w:rsidR="00620BC2" w:rsidRPr="00385513">
        <w:rPr>
          <w:rFonts w:eastAsiaTheme="minorEastAsia"/>
          <w:b/>
          <w:bCs/>
          <w:i/>
          <w:iCs/>
          <w:sz w:val="22"/>
          <w:szCs w:val="22"/>
          <w:lang w:val="en-US"/>
        </w:rPr>
        <w:t xml:space="preserve"> of TA measurement and update.</w:t>
      </w:r>
    </w:p>
    <w:p w14:paraId="7D790BFA" w14:textId="27CD72E1" w:rsidR="00620BC2" w:rsidRPr="00385513" w:rsidRDefault="00620BC2" w:rsidP="00620BC2">
      <w:pPr>
        <w:spacing w:beforeLines="50" w:before="120"/>
        <w:jc w:val="center"/>
        <w:rPr>
          <w:rFonts w:eastAsiaTheme="minorEastAsia"/>
          <w:b/>
          <w:bCs/>
          <w:i/>
          <w:iCs/>
          <w:sz w:val="22"/>
          <w:szCs w:val="22"/>
          <w:lang w:val="en-US"/>
        </w:rPr>
      </w:pPr>
      <w:r w:rsidRPr="00385513">
        <w:rPr>
          <w:rFonts w:eastAsiaTheme="minorEastAsia" w:hint="eastAsia"/>
          <w:sz w:val="22"/>
          <w:szCs w:val="22"/>
        </w:rPr>
        <w:t>T</w:t>
      </w:r>
      <w:r w:rsidRPr="00385513">
        <w:rPr>
          <w:rFonts w:eastAsiaTheme="minorEastAsia"/>
          <w:sz w:val="22"/>
          <w:szCs w:val="22"/>
        </w:rPr>
        <w:t>able 2: Analysis on TA measurement of candidate cell(</w:t>
      </w:r>
      <w:r w:rsidRPr="00385513">
        <w:rPr>
          <w:rFonts w:eastAsiaTheme="minorEastAsia" w:hint="eastAsia"/>
          <w:sz w:val="22"/>
          <w:szCs w:val="22"/>
        </w:rPr>
        <w:t>s</w:t>
      </w:r>
      <w:r w:rsidRPr="00385513">
        <w:rPr>
          <w:rFonts w:eastAsiaTheme="minorEastAsia"/>
          <w:sz w:val="22"/>
          <w:szCs w:val="22"/>
        </w:rPr>
        <w:t>)</w:t>
      </w:r>
    </w:p>
    <w:p w14:paraId="73AEC0DB" w14:textId="393B9067" w:rsidR="00F749C6" w:rsidRPr="00385513" w:rsidRDefault="00983D48" w:rsidP="00983D48">
      <w:pPr>
        <w:jc w:val="center"/>
        <w:rPr>
          <w:rFonts w:eastAsiaTheme="minorEastAsia"/>
          <w:b/>
          <w:bCs/>
          <w:i/>
          <w:iCs/>
          <w:sz w:val="22"/>
          <w:szCs w:val="22"/>
          <w:lang w:val="en-US"/>
        </w:rPr>
      </w:pPr>
      <w:r w:rsidRPr="00983D48">
        <w:rPr>
          <w:noProof/>
        </w:rPr>
        <w:drawing>
          <wp:inline distT="0" distB="0" distL="0" distR="0" wp14:anchorId="6A7083C0" wp14:editId="28F7C7F8">
            <wp:extent cx="6332220" cy="2089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2089150"/>
                    </a:xfrm>
                    <a:prstGeom prst="rect">
                      <a:avLst/>
                    </a:prstGeom>
                    <a:noFill/>
                    <a:ln>
                      <a:noFill/>
                    </a:ln>
                  </pic:spPr>
                </pic:pic>
              </a:graphicData>
            </a:graphic>
          </wp:inline>
        </w:drawing>
      </w:r>
    </w:p>
    <w:p w14:paraId="3DBD15F3" w14:textId="11D1CB36" w:rsidR="00F749C6" w:rsidRPr="00385513" w:rsidRDefault="00620BC2" w:rsidP="00620BC2">
      <w:pPr>
        <w:jc w:val="right"/>
        <w:rPr>
          <w:sz w:val="22"/>
          <w:szCs w:val="22"/>
          <w:lang w:val="en-US"/>
        </w:rPr>
      </w:pPr>
      <w:r w:rsidRPr="00385513">
        <w:rPr>
          <w:rFonts w:hint="eastAsia"/>
          <w:noProof/>
          <w:sz w:val="22"/>
          <w:szCs w:val="22"/>
        </w:rPr>
        <w:drawing>
          <wp:inline distT="0" distB="0" distL="0" distR="0" wp14:anchorId="386D8573" wp14:editId="5CA55468">
            <wp:extent cx="1762125" cy="132715"/>
            <wp:effectExtent l="0" t="0" r="9525"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1903" r="5084" b="27006"/>
                    <a:stretch/>
                  </pic:blipFill>
                  <pic:spPr bwMode="auto">
                    <a:xfrm>
                      <a:off x="0" y="0"/>
                      <a:ext cx="1809605" cy="136291"/>
                    </a:xfrm>
                    <a:prstGeom prst="rect">
                      <a:avLst/>
                    </a:prstGeom>
                    <a:noFill/>
                    <a:ln>
                      <a:noFill/>
                    </a:ln>
                    <a:extLst>
                      <a:ext uri="{53640926-AAD7-44D8-BBD7-CCE9431645EC}">
                        <a14:shadowObscured xmlns:a14="http://schemas.microsoft.com/office/drawing/2010/main"/>
                      </a:ext>
                    </a:extLst>
                  </pic:spPr>
                </pic:pic>
              </a:graphicData>
            </a:graphic>
          </wp:inline>
        </w:drawing>
      </w:r>
    </w:p>
    <w:p w14:paraId="16463F0F" w14:textId="78FF3347" w:rsidR="00913D0D" w:rsidRDefault="00913D0D" w:rsidP="008E15EE">
      <w:pPr>
        <w:jc w:val="both"/>
        <w:rPr>
          <w:rFonts w:eastAsiaTheme="minorEastAsia"/>
          <w:sz w:val="22"/>
          <w:szCs w:val="22"/>
          <w:lang w:val="en-US"/>
        </w:rPr>
      </w:pPr>
      <w:r>
        <w:rPr>
          <w:rFonts w:eastAsia="SimSun" w:hint="eastAsia"/>
          <w:sz w:val="22"/>
          <w:szCs w:val="22"/>
          <w:lang w:val="en-US" w:eastAsia="zh-CN"/>
        </w:rPr>
        <w:lastRenderedPageBreak/>
        <w:t>B</w:t>
      </w:r>
      <w:r>
        <w:rPr>
          <w:rFonts w:eastAsia="SimSun"/>
          <w:sz w:val="22"/>
          <w:szCs w:val="22"/>
          <w:lang w:val="en-US" w:eastAsia="zh-CN"/>
        </w:rPr>
        <w:t xml:space="preserve">ased on above analysis </w:t>
      </w:r>
      <w:r w:rsidR="00BA3EBA">
        <w:rPr>
          <w:rFonts w:eastAsia="SimSun"/>
          <w:sz w:val="22"/>
          <w:szCs w:val="22"/>
          <w:lang w:val="en-US" w:eastAsia="zh-CN"/>
        </w:rPr>
        <w:t xml:space="preserve">on TA </w:t>
      </w:r>
      <w:r w:rsidR="00BA3EBA" w:rsidRPr="00385513">
        <w:rPr>
          <w:rFonts w:eastAsiaTheme="minorEastAsia"/>
          <w:sz w:val="22"/>
          <w:szCs w:val="22"/>
          <w:lang w:val="en-US"/>
        </w:rPr>
        <w:t>acquisition</w:t>
      </w:r>
      <w:r w:rsidR="00BA3EBA">
        <w:rPr>
          <w:rFonts w:eastAsiaTheme="minorEastAsia"/>
          <w:sz w:val="22"/>
          <w:szCs w:val="22"/>
          <w:lang w:val="en-US"/>
        </w:rPr>
        <w:t xml:space="preserve"> procedure,</w:t>
      </w:r>
      <w:r w:rsidR="00015DAD">
        <w:rPr>
          <w:rFonts w:eastAsiaTheme="minorEastAsia"/>
          <w:sz w:val="22"/>
          <w:szCs w:val="22"/>
          <w:lang w:val="en-US"/>
        </w:rPr>
        <w:t xml:space="preserve"> </w:t>
      </w:r>
      <w:r w:rsidR="00015DAD" w:rsidRPr="00015DAD">
        <w:rPr>
          <w:rFonts w:eastAsiaTheme="minorEastAsia"/>
          <w:sz w:val="22"/>
          <w:szCs w:val="22"/>
          <w:lang w:val="en-US"/>
        </w:rPr>
        <w:t>UE-t</w:t>
      </w:r>
      <w:r w:rsidR="00F10AC5">
        <w:rPr>
          <w:rFonts w:eastAsiaTheme="minorEastAsia"/>
          <w:sz w:val="22"/>
          <w:szCs w:val="22"/>
          <w:lang w:val="en-US"/>
        </w:rPr>
        <w:t xml:space="preserve">riggered </w:t>
      </w:r>
      <w:r w:rsidR="00775489">
        <w:rPr>
          <w:rFonts w:eastAsiaTheme="minorEastAsia"/>
          <w:sz w:val="22"/>
          <w:szCs w:val="22"/>
          <w:lang w:val="en-US"/>
        </w:rPr>
        <w:t>schemes</w:t>
      </w:r>
      <w:r w:rsidR="00F10AC5">
        <w:rPr>
          <w:rFonts w:eastAsiaTheme="minorEastAsia"/>
          <w:sz w:val="22"/>
          <w:szCs w:val="22"/>
          <w:lang w:val="en-US"/>
        </w:rPr>
        <w:t>, including UE-triggered RACH and UE based measurement</w:t>
      </w:r>
      <w:r w:rsidR="00775489">
        <w:rPr>
          <w:rFonts w:eastAsiaTheme="minorEastAsia"/>
          <w:sz w:val="22"/>
          <w:szCs w:val="22"/>
          <w:lang w:val="en-US"/>
        </w:rPr>
        <w:t xml:space="preserve"> may </w:t>
      </w:r>
      <w:r w:rsidR="00607EFA">
        <w:rPr>
          <w:rFonts w:eastAsiaTheme="minorEastAsia"/>
          <w:sz w:val="22"/>
          <w:szCs w:val="22"/>
          <w:lang w:val="en-US"/>
        </w:rPr>
        <w:t xml:space="preserve">have </w:t>
      </w:r>
      <w:r w:rsidR="00775489">
        <w:rPr>
          <w:rFonts w:eastAsiaTheme="minorEastAsia"/>
          <w:sz w:val="22"/>
          <w:szCs w:val="22"/>
          <w:lang w:val="en-US"/>
        </w:rPr>
        <w:t xml:space="preserve">some benefits and </w:t>
      </w:r>
      <w:r w:rsidR="00F10AC5">
        <w:rPr>
          <w:rFonts w:eastAsiaTheme="minorEastAsia"/>
          <w:sz w:val="22"/>
          <w:szCs w:val="22"/>
          <w:lang w:val="en-US"/>
        </w:rPr>
        <w:t>can be further studied.</w:t>
      </w:r>
    </w:p>
    <w:p w14:paraId="48F48E7D" w14:textId="474401C4" w:rsidR="00385513" w:rsidRPr="00385513" w:rsidRDefault="00385513" w:rsidP="00385513">
      <w:pPr>
        <w:spacing w:beforeLines="50" w:before="120"/>
        <w:ind w:left="110" w:hangingChars="50" w:hanging="110"/>
        <w:jc w:val="both"/>
        <w:rPr>
          <w:b/>
          <w:bCs/>
          <w:sz w:val="22"/>
          <w:szCs w:val="22"/>
        </w:rPr>
      </w:pPr>
      <w:r w:rsidRPr="00385513">
        <w:rPr>
          <w:b/>
          <w:bCs/>
          <w:sz w:val="22"/>
          <w:szCs w:val="22"/>
          <w:u w:val="single"/>
        </w:rPr>
        <w:t>Proposal 2.4</w:t>
      </w:r>
      <w:r w:rsidRPr="00385513">
        <w:rPr>
          <w:b/>
          <w:bCs/>
          <w:sz w:val="22"/>
          <w:szCs w:val="22"/>
        </w:rPr>
        <w:t xml:space="preserve"> </w:t>
      </w:r>
    </w:p>
    <w:p w14:paraId="0D736A38" w14:textId="79439CC3" w:rsidR="00385513" w:rsidRPr="00385513" w:rsidRDefault="00775489" w:rsidP="00385513">
      <w:pPr>
        <w:pStyle w:val="aff6"/>
        <w:numPr>
          <w:ilvl w:val="0"/>
          <w:numId w:val="44"/>
        </w:numPr>
        <w:ind w:leftChars="0"/>
        <w:jc w:val="both"/>
        <w:rPr>
          <w:b/>
          <w:bCs/>
          <w:i/>
          <w:iCs/>
          <w:sz w:val="22"/>
          <w:szCs w:val="22"/>
        </w:rPr>
      </w:pPr>
      <w:r>
        <w:rPr>
          <w:rFonts w:eastAsiaTheme="minorEastAsia"/>
          <w:b/>
          <w:bCs/>
          <w:i/>
          <w:iCs/>
          <w:sz w:val="22"/>
          <w:szCs w:val="22"/>
          <w:lang w:val="en-US"/>
        </w:rPr>
        <w:t>T</w:t>
      </w:r>
      <w:r w:rsidRPr="00964C94">
        <w:rPr>
          <w:rFonts w:eastAsiaTheme="minorEastAsia"/>
          <w:b/>
          <w:bCs/>
          <w:i/>
          <w:iCs/>
          <w:sz w:val="22"/>
          <w:szCs w:val="22"/>
          <w:lang w:val="en-US"/>
        </w:rPr>
        <w:t>o acquire TA of the candidate cells</w:t>
      </w:r>
      <w:r>
        <w:rPr>
          <w:rFonts w:eastAsiaTheme="minorEastAsia"/>
          <w:b/>
          <w:bCs/>
          <w:i/>
          <w:iCs/>
          <w:sz w:val="22"/>
          <w:szCs w:val="22"/>
          <w:lang w:val="en-US"/>
        </w:rPr>
        <w:t xml:space="preserve">, </w:t>
      </w:r>
      <w:r>
        <w:rPr>
          <w:b/>
          <w:bCs/>
          <w:i/>
          <w:iCs/>
          <w:sz w:val="22"/>
          <w:szCs w:val="22"/>
        </w:rPr>
        <w:t>support to further study following schemes</w:t>
      </w:r>
      <w:r w:rsidR="00385513" w:rsidRPr="00385513">
        <w:rPr>
          <w:b/>
          <w:bCs/>
          <w:i/>
          <w:iCs/>
          <w:sz w:val="22"/>
          <w:szCs w:val="22"/>
        </w:rPr>
        <w:t>.</w:t>
      </w:r>
    </w:p>
    <w:p w14:paraId="42E65E8F" w14:textId="07B19CF3" w:rsidR="00385513" w:rsidRPr="00775489" w:rsidRDefault="00385513" w:rsidP="00775489">
      <w:pPr>
        <w:pStyle w:val="bullet2"/>
        <w:rPr>
          <w:rFonts w:ascii="Times New Roman" w:hAnsi="Times New Roman"/>
          <w:b/>
          <w:bCs/>
          <w:i/>
          <w:iCs/>
          <w:sz w:val="22"/>
          <w:szCs w:val="22"/>
        </w:rPr>
      </w:pPr>
      <w:r w:rsidRPr="00775489">
        <w:rPr>
          <w:rFonts w:ascii="Times New Roman" w:eastAsiaTheme="minorEastAsia" w:hAnsi="Times New Roman"/>
          <w:b/>
          <w:bCs/>
          <w:i/>
          <w:iCs/>
          <w:sz w:val="22"/>
          <w:szCs w:val="22"/>
          <w:lang w:eastAsia="ja-JP"/>
        </w:rPr>
        <w:t>UE-triggered RACH</w:t>
      </w:r>
    </w:p>
    <w:p w14:paraId="3E46098F" w14:textId="3E99FD98" w:rsidR="00D23F15" w:rsidRPr="00385513" w:rsidRDefault="00FA714E" w:rsidP="00FA714E">
      <w:pPr>
        <w:pStyle w:val="bullet2"/>
        <w:rPr>
          <w:rFonts w:ascii="Times New Roman" w:hAnsi="Times New Roman"/>
          <w:b/>
          <w:bCs/>
          <w:i/>
          <w:iCs/>
          <w:sz w:val="22"/>
          <w:szCs w:val="22"/>
        </w:rPr>
      </w:pPr>
      <w:r w:rsidRPr="00385513">
        <w:rPr>
          <w:rFonts w:ascii="Times New Roman" w:eastAsiaTheme="minorEastAsia" w:hAnsi="Times New Roman"/>
          <w:b/>
          <w:bCs/>
          <w:i/>
          <w:iCs/>
          <w:sz w:val="22"/>
          <w:szCs w:val="22"/>
        </w:rPr>
        <w:t>UE based TA measurement</w:t>
      </w:r>
      <w:r w:rsidRPr="00385513">
        <w:rPr>
          <w:rFonts w:ascii="Times New Roman" w:eastAsiaTheme="minorEastAsia" w:hAnsi="Times New Roman"/>
          <w:b/>
          <w:bCs/>
          <w:i/>
          <w:iCs/>
          <w:sz w:val="22"/>
          <w:szCs w:val="22"/>
          <w:lang w:eastAsia="ja-JP"/>
        </w:rPr>
        <w:t xml:space="preserve"> </w:t>
      </w:r>
      <w:r w:rsidR="00385513" w:rsidRPr="00385513">
        <w:rPr>
          <w:rFonts w:ascii="Times New Roman" w:eastAsiaTheme="minorEastAsia" w:hAnsi="Times New Roman"/>
          <w:b/>
          <w:bCs/>
          <w:i/>
          <w:iCs/>
          <w:sz w:val="22"/>
          <w:szCs w:val="22"/>
          <w:lang w:eastAsia="ja-JP"/>
        </w:rPr>
        <w:t xml:space="preserve"> </w:t>
      </w:r>
    </w:p>
    <w:p w14:paraId="0B257225" w14:textId="77777777" w:rsidR="00620BC2" w:rsidRPr="00385513" w:rsidRDefault="00620BC2" w:rsidP="00620BC2">
      <w:pPr>
        <w:pStyle w:val="1"/>
        <w:numPr>
          <w:ilvl w:val="0"/>
          <w:numId w:val="5"/>
        </w:numPr>
        <w:tabs>
          <w:tab w:val="num" w:pos="360"/>
        </w:tabs>
        <w:spacing w:before="180" w:after="120"/>
        <w:ind w:left="0" w:firstLine="0"/>
        <w:jc w:val="both"/>
        <w:rPr>
          <w:rFonts w:eastAsia="ＭＳ 明朝"/>
          <w:b/>
          <w:bCs/>
          <w:sz w:val="22"/>
          <w:szCs w:val="22"/>
          <w:lang w:val="en-US"/>
        </w:rPr>
      </w:pPr>
      <w:r w:rsidRPr="00385513">
        <w:rPr>
          <w:rFonts w:eastAsia="ＭＳ 明朝" w:hint="eastAsia"/>
          <w:b/>
          <w:bCs/>
          <w:sz w:val="22"/>
          <w:szCs w:val="22"/>
          <w:lang w:val="en-US"/>
        </w:rPr>
        <w:t>Configuration</w:t>
      </w:r>
      <w:r w:rsidRPr="00385513">
        <w:rPr>
          <w:rFonts w:eastAsia="ＭＳ 明朝"/>
          <w:b/>
          <w:bCs/>
          <w:sz w:val="22"/>
          <w:szCs w:val="22"/>
          <w:lang w:val="en-US"/>
        </w:rPr>
        <w:t xml:space="preserve"> for TA acquisition</w:t>
      </w:r>
    </w:p>
    <w:p w14:paraId="3698BC1A" w14:textId="77777777" w:rsidR="00620BC2" w:rsidRPr="00385513" w:rsidRDefault="00620BC2" w:rsidP="00620BC2">
      <w:pPr>
        <w:jc w:val="both"/>
        <w:rPr>
          <w:rFonts w:eastAsia="SimSun"/>
          <w:color w:val="000000"/>
          <w:sz w:val="22"/>
          <w:szCs w:val="22"/>
          <w:lang w:val="en-US" w:eastAsia="zh-CN"/>
        </w:rPr>
      </w:pPr>
      <w:r w:rsidRPr="00385513">
        <w:rPr>
          <w:sz w:val="22"/>
          <w:szCs w:val="22"/>
          <w:lang w:val="en-US"/>
        </w:rPr>
        <w:t xml:space="preserve">In the last meeting, TA acquisition of the candidate cell(s) before </w:t>
      </w:r>
      <w:r w:rsidRPr="00385513">
        <w:rPr>
          <w:rFonts w:eastAsia="ＭＳ Ｐゴシック"/>
          <w:color w:val="000000"/>
          <w:sz w:val="22"/>
          <w:szCs w:val="22"/>
          <w:lang w:val="en-US" w:eastAsia="zh-CN"/>
        </w:rPr>
        <w:t xml:space="preserve">cell switch command is received in L1/L2 based mobility was agreed, but whether this can be applied to the candidate cell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was FFS. This is because some companies said that definition of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t>
      </w:r>
      <w:r w:rsidRPr="00385513">
        <w:rPr>
          <w:rFonts w:eastAsia="ＭＳ Ｐゴシック" w:hint="eastAsia"/>
          <w:color w:val="000000"/>
          <w:sz w:val="22"/>
          <w:szCs w:val="22"/>
          <w:lang w:val="en-US"/>
        </w:rPr>
        <w:t>a</w:t>
      </w:r>
      <w:r w:rsidRPr="00385513">
        <w:rPr>
          <w:rFonts w:eastAsia="ＭＳ Ｐゴシック"/>
          <w:color w:val="000000"/>
          <w:sz w:val="22"/>
          <w:szCs w:val="22"/>
          <w:lang w:val="en-US"/>
        </w:rPr>
        <w:t xml:space="preserve">s candidate cells </w:t>
      </w:r>
      <w:r w:rsidRPr="00385513">
        <w:rPr>
          <w:rFonts w:eastAsia="ＭＳ Ｐゴシック"/>
          <w:color w:val="000000"/>
          <w:sz w:val="22"/>
          <w:szCs w:val="22"/>
          <w:lang w:val="en-US" w:eastAsia="zh-CN"/>
        </w:rPr>
        <w:t>is ambiguous. On the other hand, in the RAN2#119bis meeting, the following agreement</w:t>
      </w:r>
      <w:r w:rsidRPr="00385513">
        <w:rPr>
          <w:rFonts w:eastAsia="ＭＳ Ｐゴシック" w:hint="eastAsia"/>
          <w:color w:val="000000"/>
          <w:sz w:val="22"/>
          <w:szCs w:val="22"/>
          <w:lang w:val="en-US"/>
        </w:rPr>
        <w:t>s</w:t>
      </w:r>
      <w:r w:rsidRPr="00385513">
        <w:rPr>
          <w:rFonts w:eastAsia="ＭＳ Ｐゴシック"/>
          <w:color w:val="000000"/>
          <w:sz w:val="22"/>
          <w:szCs w:val="22"/>
          <w:lang w:val="en-US" w:eastAsia="zh-CN"/>
        </w:rPr>
        <w:t xml:space="preserve"> were made.        </w:t>
      </w:r>
    </w:p>
    <w:tbl>
      <w:tblPr>
        <w:tblStyle w:val="aff4"/>
        <w:tblW w:w="0" w:type="auto"/>
        <w:tblLook w:val="04A0" w:firstRow="1" w:lastRow="0" w:firstColumn="1" w:lastColumn="0" w:noHBand="0" w:noVBand="1"/>
      </w:tblPr>
      <w:tblGrid>
        <w:gridCol w:w="9962"/>
      </w:tblGrid>
      <w:tr w:rsidR="00620BC2" w:rsidRPr="00385513" w14:paraId="35215419" w14:textId="77777777" w:rsidTr="008F7C28">
        <w:trPr>
          <w:trHeight w:val="558"/>
        </w:trPr>
        <w:tc>
          <w:tcPr>
            <w:tcW w:w="9962" w:type="dxa"/>
          </w:tcPr>
          <w:p w14:paraId="1C74EFF0"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A L1/L2 inter-cell mobility candidate (target) configuration is received within an RRC message before the L1/L2 dynamic switch is triggered.</w:t>
            </w:r>
          </w:p>
          <w:p w14:paraId="4D259065"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 xml:space="preserve">For L1L2 mobility, Target </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 xml:space="preserve"> can be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i.e.,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can be configured as candidates.</w:t>
            </w:r>
          </w:p>
        </w:tc>
      </w:tr>
    </w:tbl>
    <w:p w14:paraId="5AA42204" w14:textId="5E0D286A" w:rsidR="00620BC2" w:rsidRPr="00385513" w:rsidRDefault="00620BC2" w:rsidP="00FA714E">
      <w:pPr>
        <w:jc w:val="both"/>
        <w:rPr>
          <w:sz w:val="22"/>
          <w:szCs w:val="22"/>
          <w:lang w:val="en-US"/>
        </w:rPr>
      </w:pPr>
      <w:r w:rsidRPr="00385513">
        <w:rPr>
          <w:sz w:val="22"/>
          <w:szCs w:val="22"/>
          <w:lang w:val="en-US"/>
        </w:rPr>
        <w:t xml:space="preserve">From the agreements above, we can assume that current </w:t>
      </w:r>
      <w:proofErr w:type="spellStart"/>
      <w:r w:rsidRPr="00385513">
        <w:rPr>
          <w:sz w:val="22"/>
          <w:szCs w:val="22"/>
          <w:lang w:val="en-US"/>
        </w:rPr>
        <w:t>PCell</w:t>
      </w:r>
      <w:proofErr w:type="spellEnd"/>
      <w:r w:rsidRPr="00385513">
        <w:rPr>
          <w:sz w:val="22"/>
          <w:szCs w:val="22"/>
          <w:lang w:val="en-US"/>
        </w:rPr>
        <w:t>/</w:t>
      </w:r>
      <w:proofErr w:type="spellStart"/>
      <w:r w:rsidRPr="00385513">
        <w:rPr>
          <w:sz w:val="22"/>
          <w:szCs w:val="22"/>
          <w:lang w:val="en-US"/>
        </w:rPr>
        <w:t>SCell</w:t>
      </w:r>
      <w:proofErr w:type="spellEnd"/>
      <w:r w:rsidRPr="00385513">
        <w:rPr>
          <w:sz w:val="22"/>
          <w:szCs w:val="22"/>
          <w:lang w:val="en-US"/>
        </w:rPr>
        <w:t xml:space="preserve"> </w:t>
      </w:r>
      <w:r w:rsidR="00FA714E">
        <w:rPr>
          <w:sz w:val="22"/>
          <w:szCs w:val="22"/>
          <w:lang w:val="en-US"/>
        </w:rPr>
        <w:t>can be</w:t>
      </w:r>
      <w:r w:rsidR="00FA714E" w:rsidRPr="00385513">
        <w:rPr>
          <w:sz w:val="22"/>
          <w:szCs w:val="22"/>
          <w:lang w:val="en-US"/>
        </w:rPr>
        <w:t xml:space="preserve"> </w:t>
      </w:r>
      <w:r w:rsidRPr="00385513">
        <w:rPr>
          <w:sz w:val="22"/>
          <w:szCs w:val="22"/>
          <w:lang w:val="en-US"/>
        </w:rPr>
        <w:t xml:space="preserve">configured as candidate cells by RRC </w:t>
      </w:r>
      <w:r w:rsidR="00FA714E">
        <w:rPr>
          <w:sz w:val="22"/>
          <w:szCs w:val="22"/>
          <w:lang w:val="en-US"/>
        </w:rPr>
        <w:t>signaling</w:t>
      </w:r>
      <w:r w:rsidRPr="00385513">
        <w:rPr>
          <w:sz w:val="22"/>
          <w:szCs w:val="22"/>
          <w:lang w:val="en-US"/>
        </w:rPr>
        <w:t xml:space="preserve">. In other words, these agreements clarify that deactivated </w:t>
      </w:r>
      <w:proofErr w:type="spellStart"/>
      <w:r w:rsidRPr="00385513">
        <w:rPr>
          <w:sz w:val="22"/>
          <w:szCs w:val="22"/>
          <w:lang w:val="en-US"/>
        </w:rPr>
        <w:t>SCell</w:t>
      </w:r>
      <w:proofErr w:type="spellEnd"/>
      <w:r w:rsidRPr="00385513">
        <w:rPr>
          <w:sz w:val="22"/>
          <w:szCs w:val="22"/>
          <w:lang w:val="en-US"/>
        </w:rPr>
        <w:t xml:space="preserve"> is supported as the candidate cell. So, we </w:t>
      </w:r>
      <w:r w:rsidRPr="00385513">
        <w:rPr>
          <w:rFonts w:hint="eastAsia"/>
          <w:sz w:val="22"/>
          <w:szCs w:val="22"/>
          <w:lang w:val="en-US"/>
        </w:rPr>
        <w:t>c</w:t>
      </w:r>
      <w:r w:rsidRPr="00385513">
        <w:rPr>
          <w:sz w:val="22"/>
          <w:szCs w:val="22"/>
          <w:lang w:val="en-US"/>
        </w:rPr>
        <w:t xml:space="preserve">an support </w:t>
      </w:r>
      <w:r w:rsidRPr="00385513">
        <w:rPr>
          <w:rFonts w:eastAsia="ＭＳ Ｐゴシック"/>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w:t>
      </w:r>
    </w:p>
    <w:p w14:paraId="65B9D29C" w14:textId="6675D747" w:rsidR="00620BC2" w:rsidRPr="00385513" w:rsidRDefault="00620BC2" w:rsidP="00620BC2">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.1:</w:t>
      </w:r>
    </w:p>
    <w:p w14:paraId="24D19EBD" w14:textId="77777777" w:rsidR="00620BC2" w:rsidRPr="00385513" w:rsidRDefault="00620BC2" w:rsidP="00620BC2">
      <w:pPr>
        <w:pStyle w:val="aff6"/>
        <w:numPr>
          <w:ilvl w:val="0"/>
          <w:numId w:val="47"/>
        </w:numPr>
        <w:spacing w:beforeLines="50" w:before="120"/>
        <w:ind w:leftChars="0"/>
        <w:rPr>
          <w:b/>
          <w:bCs/>
          <w:i/>
          <w:iCs/>
          <w:sz w:val="22"/>
          <w:szCs w:val="22"/>
          <w:u w:val="single"/>
          <w:lang w:val="en-US"/>
        </w:rPr>
      </w:pPr>
      <w:r w:rsidRPr="00385513">
        <w:rPr>
          <w:b/>
          <w:bCs/>
          <w:i/>
          <w:iCs/>
          <w:sz w:val="22"/>
          <w:szCs w:val="22"/>
          <w:lang w:val="en-US"/>
        </w:rPr>
        <w:t xml:space="preserve">Support </w:t>
      </w:r>
      <w:r w:rsidRPr="00385513">
        <w:rPr>
          <w:rFonts w:eastAsia="ＭＳ Ｐゴシック"/>
          <w:b/>
          <w:bCs/>
          <w:i/>
          <w:iCs/>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b/>
          <w:bCs/>
          <w:i/>
          <w:iCs/>
          <w:color w:val="000000"/>
          <w:sz w:val="22"/>
          <w:szCs w:val="22"/>
          <w:lang w:val="en-US" w:eastAsia="zh-CN"/>
        </w:rPr>
        <w:t>SCell</w:t>
      </w:r>
      <w:proofErr w:type="spellEnd"/>
      <w:r w:rsidRPr="00385513">
        <w:rPr>
          <w:rFonts w:eastAsia="ＭＳ Ｐゴシック"/>
          <w:b/>
          <w:bCs/>
          <w:i/>
          <w:iCs/>
          <w:color w:val="000000"/>
          <w:sz w:val="22"/>
          <w:szCs w:val="22"/>
          <w:lang w:val="en-US" w:eastAsia="zh-CN"/>
        </w:rPr>
        <w:t>.</w:t>
      </w:r>
    </w:p>
    <w:p w14:paraId="18C37A00" w14:textId="77777777" w:rsidR="00620BC2" w:rsidRPr="00385513" w:rsidRDefault="00620BC2" w:rsidP="00620BC2">
      <w:pPr>
        <w:jc w:val="both"/>
        <w:rPr>
          <w:sz w:val="22"/>
          <w:szCs w:val="22"/>
          <w:lang w:val="en-US"/>
        </w:rPr>
      </w:pPr>
      <w:r w:rsidRPr="00385513">
        <w:rPr>
          <w:rFonts w:hint="eastAsia"/>
          <w:sz w:val="22"/>
          <w:szCs w:val="22"/>
          <w:lang w:val="en-US"/>
        </w:rPr>
        <w:t>F</w:t>
      </w:r>
      <w:r w:rsidRPr="00385513">
        <w:rPr>
          <w:sz w:val="22"/>
          <w:szCs w:val="22"/>
          <w:lang w:val="en-US"/>
        </w:rPr>
        <w:t>or TA acquisition of a candidate cell before cell switch command is received, the association between TA/TAG and candidate cell was discussed in the last meeting, where explicit and implicit association were raised. On the other hand, in the RAN2#119bis meeting, the following agreement was made.</w:t>
      </w:r>
    </w:p>
    <w:tbl>
      <w:tblPr>
        <w:tblStyle w:val="aff4"/>
        <w:tblW w:w="0" w:type="auto"/>
        <w:tblLook w:val="04A0" w:firstRow="1" w:lastRow="0" w:firstColumn="1" w:lastColumn="0" w:noHBand="0" w:noVBand="1"/>
      </w:tblPr>
      <w:tblGrid>
        <w:gridCol w:w="9962"/>
      </w:tblGrid>
      <w:tr w:rsidR="00620BC2" w:rsidRPr="00385513" w14:paraId="1C19D121" w14:textId="77777777" w:rsidTr="008F7C28">
        <w:trPr>
          <w:trHeight w:val="335"/>
        </w:trPr>
        <w:tc>
          <w:tcPr>
            <w:tcW w:w="9962" w:type="dxa"/>
          </w:tcPr>
          <w:p w14:paraId="1E2C1477" w14:textId="77777777" w:rsidR="00620BC2" w:rsidRPr="00385513" w:rsidRDefault="00620BC2" w:rsidP="008F7C28">
            <w:pPr>
              <w:spacing w:after="0"/>
              <w:jc w:val="both"/>
              <w:rPr>
                <w:sz w:val="22"/>
                <w:szCs w:val="22"/>
                <w:lang w:val="en-US"/>
              </w:rPr>
            </w:pPr>
            <w:r w:rsidRPr="00385513">
              <w:rPr>
                <w:rFonts w:ascii="Arial" w:eastAsia="ＭＳ 明朝" w:hAnsi="Arial"/>
                <w:b/>
                <w:sz w:val="22"/>
                <w:szCs w:val="22"/>
                <w:lang w:val="en-US" w:eastAsia="en-GB"/>
              </w:rPr>
              <w:t>RAN2 assumes that candidate cell configuration can only be modified / released by Network</w:t>
            </w:r>
            <w:r w:rsidRPr="00385513">
              <w:rPr>
                <w:rFonts w:ascii="Arial" w:eastAsia="ＭＳ 明朝" w:hAnsi="Arial" w:hint="eastAsia"/>
                <w:b/>
                <w:sz w:val="22"/>
                <w:szCs w:val="22"/>
                <w:lang w:val="en-US"/>
              </w:rPr>
              <w:t>.</w:t>
            </w:r>
          </w:p>
        </w:tc>
      </w:tr>
    </w:tbl>
    <w:p w14:paraId="2578A5CC" w14:textId="77777777" w:rsidR="00620BC2" w:rsidRPr="00385513" w:rsidRDefault="00620BC2" w:rsidP="00620BC2">
      <w:pPr>
        <w:jc w:val="both"/>
        <w:rPr>
          <w:sz w:val="22"/>
          <w:szCs w:val="22"/>
          <w:lang w:val="en-US"/>
        </w:rPr>
      </w:pPr>
      <w:r w:rsidRPr="00385513">
        <w:rPr>
          <w:rFonts w:hint="eastAsia"/>
          <w:sz w:val="22"/>
          <w:szCs w:val="22"/>
          <w:lang w:val="en-US"/>
        </w:rPr>
        <w:t>F</w:t>
      </w:r>
      <w:r w:rsidRPr="00385513">
        <w:rPr>
          <w:sz w:val="22"/>
          <w:szCs w:val="22"/>
          <w:lang w:val="en-US"/>
        </w:rPr>
        <w:t xml:space="preserve">rom the agreements above, it is simple and straightforward to consider explicit association, e.g., the association is provided as a part of candidate cell(s) configuration. If a candidate cell is a deactivated </w:t>
      </w:r>
      <w:proofErr w:type="spellStart"/>
      <w:r w:rsidRPr="00385513">
        <w:rPr>
          <w:sz w:val="22"/>
          <w:szCs w:val="22"/>
          <w:lang w:val="en-US"/>
        </w:rPr>
        <w:t>SCell</w:t>
      </w:r>
      <w:proofErr w:type="spellEnd"/>
      <w:r w:rsidRPr="00385513">
        <w:rPr>
          <w:sz w:val="22"/>
          <w:szCs w:val="22"/>
          <w:lang w:val="en-US"/>
        </w:rPr>
        <w:t xml:space="preserve">, since it is not decided yet whether any signaling/information can be transmitted on deactivated </w:t>
      </w:r>
      <w:proofErr w:type="spellStart"/>
      <w:r w:rsidRPr="00385513">
        <w:rPr>
          <w:sz w:val="22"/>
          <w:szCs w:val="22"/>
          <w:lang w:val="en-US"/>
        </w:rPr>
        <w:t>SCell</w:t>
      </w:r>
      <w:proofErr w:type="spellEnd"/>
      <w:r w:rsidRPr="00385513">
        <w:rPr>
          <w:sz w:val="22"/>
          <w:szCs w:val="22"/>
          <w:lang w:val="en-US"/>
        </w:rPr>
        <w:t xml:space="preserve">, implicit association is not desirable. In addition, even if some signaling transmission may be allowed on deactivated </w:t>
      </w:r>
      <w:proofErr w:type="spellStart"/>
      <w:r w:rsidRPr="00385513">
        <w:rPr>
          <w:sz w:val="22"/>
          <w:szCs w:val="22"/>
          <w:lang w:val="en-US"/>
        </w:rPr>
        <w:t>SCell</w:t>
      </w:r>
      <w:proofErr w:type="spellEnd"/>
      <w:r w:rsidRPr="00385513">
        <w:rPr>
          <w:sz w:val="22"/>
          <w:szCs w:val="22"/>
          <w:lang w:val="en-US"/>
        </w:rPr>
        <w:t xml:space="preserve">, it may not apply to any deactivated </w:t>
      </w:r>
      <w:proofErr w:type="spellStart"/>
      <w:r w:rsidRPr="00385513">
        <w:rPr>
          <w:sz w:val="22"/>
          <w:szCs w:val="22"/>
          <w:lang w:val="en-US"/>
        </w:rPr>
        <w:t>SCell</w:t>
      </w:r>
      <w:proofErr w:type="spellEnd"/>
      <w:r w:rsidRPr="00385513">
        <w:rPr>
          <w:sz w:val="22"/>
          <w:szCs w:val="22"/>
          <w:lang w:val="en-US"/>
        </w:rPr>
        <w:t>. Thus, explicit association should be supported.</w:t>
      </w:r>
    </w:p>
    <w:p w14:paraId="207D4F8A" w14:textId="4C2E5CFF" w:rsidR="00620BC2" w:rsidRPr="00385513" w:rsidRDefault="00620BC2" w:rsidP="00620BC2">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 xml:space="preserve">.2: </w:t>
      </w:r>
    </w:p>
    <w:p w14:paraId="02611F1A" w14:textId="77777777" w:rsidR="00620BC2" w:rsidRPr="00385513" w:rsidRDefault="00620BC2" w:rsidP="00620BC2">
      <w:pPr>
        <w:pStyle w:val="aff6"/>
        <w:numPr>
          <w:ilvl w:val="0"/>
          <w:numId w:val="47"/>
        </w:numPr>
        <w:spacing w:beforeLines="50" w:before="120"/>
        <w:ind w:leftChars="0"/>
        <w:jc w:val="both"/>
        <w:rPr>
          <w:b/>
          <w:bCs/>
          <w:i/>
          <w:iCs/>
          <w:sz w:val="22"/>
          <w:szCs w:val="22"/>
          <w:lang w:val="en-US"/>
        </w:rPr>
      </w:pPr>
      <w:r w:rsidRPr="00385513">
        <w:rPr>
          <w:rFonts w:hint="eastAsia"/>
          <w:b/>
          <w:bCs/>
          <w:i/>
          <w:iCs/>
          <w:sz w:val="22"/>
          <w:szCs w:val="22"/>
          <w:lang w:val="en-US"/>
        </w:rPr>
        <w:t>F</w:t>
      </w:r>
      <w:r w:rsidRPr="00385513">
        <w:rPr>
          <w:b/>
          <w:bCs/>
          <w:i/>
          <w:iCs/>
          <w:sz w:val="22"/>
          <w:szCs w:val="22"/>
          <w:lang w:val="en-US"/>
        </w:rPr>
        <w:t>or TA acquisition of a candidate cell before cell switch command is received, support Alt2: Associate TA/TAG and candidate cell explicitly.</w:t>
      </w:r>
    </w:p>
    <w:p w14:paraId="62F2E43C" w14:textId="77777777" w:rsidR="00620BC2" w:rsidRPr="00385513" w:rsidRDefault="00620BC2" w:rsidP="00620BC2">
      <w:pPr>
        <w:pStyle w:val="aff6"/>
        <w:numPr>
          <w:ilvl w:val="0"/>
          <w:numId w:val="48"/>
        </w:numPr>
        <w:spacing w:beforeLines="50" w:before="120"/>
        <w:ind w:leftChars="0"/>
        <w:jc w:val="both"/>
        <w:rPr>
          <w:b/>
          <w:bCs/>
          <w:i/>
          <w:iCs/>
          <w:sz w:val="22"/>
          <w:szCs w:val="22"/>
          <w:lang w:val="en-US"/>
        </w:rPr>
      </w:pPr>
      <w:r w:rsidRPr="00385513">
        <w:rPr>
          <w:b/>
          <w:bCs/>
          <w:i/>
          <w:iCs/>
          <w:sz w:val="22"/>
          <w:szCs w:val="22"/>
          <w:lang w:val="en-US"/>
        </w:rPr>
        <w:t>The association is provided as a part of candidate cell(s) configuration.</w:t>
      </w:r>
    </w:p>
    <w:p w14:paraId="3712C7CB" w14:textId="445D7324" w:rsidR="00D23F15" w:rsidRPr="00385513" w:rsidRDefault="00620BC2" w:rsidP="00D23F15">
      <w:pPr>
        <w:pStyle w:val="aff6"/>
        <w:numPr>
          <w:ilvl w:val="0"/>
          <w:numId w:val="48"/>
        </w:numPr>
        <w:spacing w:beforeLines="50" w:before="120"/>
        <w:ind w:leftChars="0"/>
        <w:jc w:val="both"/>
        <w:rPr>
          <w:b/>
          <w:bCs/>
          <w:i/>
          <w:iCs/>
          <w:sz w:val="22"/>
          <w:szCs w:val="22"/>
          <w:lang w:val="en-US"/>
        </w:rPr>
      </w:pPr>
      <w:r w:rsidRPr="00385513">
        <w:rPr>
          <w:rFonts w:hint="eastAsia"/>
          <w:b/>
          <w:bCs/>
          <w:i/>
          <w:iCs/>
          <w:sz w:val="22"/>
          <w:szCs w:val="22"/>
          <w:lang w:val="en-US"/>
        </w:rPr>
        <w:t>T</w:t>
      </w:r>
      <w:r w:rsidRPr="00385513">
        <w:rPr>
          <w:b/>
          <w:bCs/>
          <w:i/>
          <w:iCs/>
          <w:sz w:val="22"/>
          <w:szCs w:val="22"/>
          <w:lang w:val="en-US"/>
        </w:rPr>
        <w:t xml:space="preserve">his also applied to candidate cell when it is deactivated </w:t>
      </w:r>
      <w:proofErr w:type="spellStart"/>
      <w:r w:rsidRPr="00385513">
        <w:rPr>
          <w:b/>
          <w:bCs/>
          <w:i/>
          <w:iCs/>
          <w:sz w:val="22"/>
          <w:szCs w:val="22"/>
          <w:lang w:val="en-US"/>
        </w:rPr>
        <w:t>SCell</w:t>
      </w:r>
      <w:proofErr w:type="spellEnd"/>
      <w:r w:rsidRPr="00385513">
        <w:rPr>
          <w:b/>
          <w:bCs/>
          <w:i/>
          <w:iCs/>
          <w:sz w:val="22"/>
          <w:szCs w:val="22"/>
          <w:lang w:val="en-US"/>
        </w:rPr>
        <w:t>.</w:t>
      </w:r>
    </w:p>
    <w:p w14:paraId="64A44B2F" w14:textId="6F636ED3" w:rsidR="00D23F15" w:rsidRPr="00385513" w:rsidRDefault="00D23F15" w:rsidP="00D23F15">
      <w:pPr>
        <w:spacing w:beforeLines="50" w:before="120"/>
        <w:jc w:val="both"/>
        <w:rPr>
          <w:sz w:val="22"/>
          <w:szCs w:val="22"/>
          <w:lang w:val="en-US"/>
        </w:rPr>
      </w:pPr>
      <w:r w:rsidRPr="00385513">
        <w:rPr>
          <w:sz w:val="22"/>
          <w:szCs w:val="22"/>
          <w:lang w:val="en-US"/>
        </w:rPr>
        <w:t xml:space="preserve">For Rel-18 LTM, UE needs </w:t>
      </w:r>
      <w:r w:rsidR="00FB5CF3">
        <w:rPr>
          <w:sz w:val="22"/>
          <w:szCs w:val="22"/>
          <w:lang w:val="en-US"/>
        </w:rPr>
        <w:t xml:space="preserve">to perform </w:t>
      </w:r>
      <w:r w:rsidRPr="00385513">
        <w:rPr>
          <w:sz w:val="22"/>
          <w:szCs w:val="22"/>
          <w:lang w:val="en-US"/>
        </w:rPr>
        <w:t>RACH procedure to the candidate cell(s). On the other hands, PRACH configuration</w:t>
      </w:r>
      <w:r w:rsidR="007E3414">
        <w:rPr>
          <w:sz w:val="22"/>
          <w:szCs w:val="22"/>
          <w:lang w:val="en-US"/>
        </w:rPr>
        <w:t>s of candidate cells are</w:t>
      </w:r>
      <w:r w:rsidRPr="00385513">
        <w:rPr>
          <w:sz w:val="22"/>
          <w:szCs w:val="22"/>
          <w:lang w:val="en-US"/>
        </w:rPr>
        <w:t xml:space="preserve"> different. Thus, PRACH configuration</w:t>
      </w:r>
      <w:r w:rsidR="007E3414">
        <w:rPr>
          <w:sz w:val="22"/>
          <w:szCs w:val="22"/>
          <w:lang w:val="en-US"/>
        </w:rPr>
        <w:t xml:space="preserve"> </w:t>
      </w:r>
      <w:r w:rsidRPr="00385513">
        <w:rPr>
          <w:sz w:val="22"/>
          <w:szCs w:val="22"/>
          <w:lang w:val="en-US"/>
        </w:rPr>
        <w:t>of the candidate cell(s)</w:t>
      </w:r>
      <w:r w:rsidR="007D2FD4">
        <w:rPr>
          <w:sz w:val="22"/>
          <w:szCs w:val="22"/>
          <w:lang w:val="en-US"/>
        </w:rPr>
        <w:t xml:space="preserve"> should be provided to UE, as a part of candidate cell(s) configuration</w:t>
      </w:r>
      <w:r w:rsidRPr="00385513">
        <w:rPr>
          <w:sz w:val="22"/>
          <w:szCs w:val="22"/>
          <w:lang w:val="en-US"/>
        </w:rPr>
        <w:t>.</w:t>
      </w:r>
    </w:p>
    <w:p w14:paraId="0DE5312E" w14:textId="3E081562" w:rsidR="00D23F15" w:rsidRPr="00385513" w:rsidRDefault="00D23F15" w:rsidP="00D23F15">
      <w:pPr>
        <w:spacing w:beforeLines="50" w:before="120"/>
        <w:jc w:val="both"/>
        <w:rPr>
          <w:b/>
          <w:bCs/>
          <w:sz w:val="22"/>
          <w:szCs w:val="22"/>
          <w:u w:val="single"/>
          <w:lang w:val="en-US"/>
        </w:rPr>
      </w:pPr>
      <w:r w:rsidRPr="00385513">
        <w:rPr>
          <w:b/>
          <w:bCs/>
          <w:sz w:val="22"/>
          <w:szCs w:val="22"/>
          <w:u w:val="single"/>
          <w:lang w:val="en-US"/>
        </w:rPr>
        <w:t>Proposal 3.3:</w:t>
      </w:r>
    </w:p>
    <w:p w14:paraId="501706F7" w14:textId="040C5DD0" w:rsidR="00D23F15" w:rsidRDefault="00D23F15" w:rsidP="0049583B">
      <w:pPr>
        <w:pStyle w:val="aff6"/>
        <w:numPr>
          <w:ilvl w:val="0"/>
          <w:numId w:val="47"/>
        </w:numPr>
        <w:spacing w:beforeLines="50" w:before="120"/>
        <w:ind w:leftChars="0"/>
        <w:jc w:val="both"/>
        <w:rPr>
          <w:b/>
          <w:bCs/>
          <w:i/>
          <w:iCs/>
          <w:sz w:val="22"/>
          <w:szCs w:val="22"/>
          <w:lang w:val="en-US"/>
        </w:rPr>
      </w:pPr>
      <w:r w:rsidRPr="00385513">
        <w:rPr>
          <w:b/>
          <w:bCs/>
          <w:i/>
          <w:iCs/>
          <w:sz w:val="22"/>
          <w:szCs w:val="22"/>
          <w:lang w:val="en-US"/>
        </w:rPr>
        <w:t>For Rel-18 LTM, support PRACH configuration associated with each candidate cell.</w:t>
      </w:r>
    </w:p>
    <w:p w14:paraId="10C5B043" w14:textId="77777777" w:rsidR="00DA2130" w:rsidRPr="00385513" w:rsidRDefault="00DA2130" w:rsidP="00DA2130">
      <w:pPr>
        <w:pStyle w:val="aff6"/>
        <w:numPr>
          <w:ilvl w:val="1"/>
          <w:numId w:val="47"/>
        </w:numPr>
        <w:spacing w:beforeLines="50" w:before="120"/>
        <w:ind w:leftChars="0"/>
        <w:jc w:val="both"/>
        <w:rPr>
          <w:b/>
          <w:bCs/>
          <w:i/>
          <w:iCs/>
          <w:sz w:val="22"/>
          <w:szCs w:val="22"/>
          <w:lang w:val="en-US"/>
        </w:rPr>
      </w:pPr>
      <w:r w:rsidRPr="00385513">
        <w:rPr>
          <w:b/>
          <w:bCs/>
          <w:i/>
          <w:iCs/>
          <w:sz w:val="22"/>
          <w:szCs w:val="22"/>
          <w:lang w:val="en-US"/>
        </w:rPr>
        <w:t>The association is provided as a part of candidate cell(s) configuration.</w:t>
      </w:r>
    </w:p>
    <w:p w14:paraId="6977A770" w14:textId="77777777" w:rsidR="00DA2130" w:rsidRPr="00DA2130" w:rsidRDefault="00DA2130" w:rsidP="00DA2130">
      <w:pPr>
        <w:spacing w:beforeLines="50" w:before="120"/>
        <w:jc w:val="both"/>
        <w:rPr>
          <w:b/>
          <w:bCs/>
          <w:i/>
          <w:iCs/>
          <w:sz w:val="22"/>
          <w:szCs w:val="22"/>
          <w:lang w:val="en-US"/>
        </w:rPr>
      </w:pPr>
    </w:p>
    <w:p w14:paraId="0E6AE862" w14:textId="135329F8" w:rsidR="007D02E5" w:rsidRPr="00385513" w:rsidRDefault="008A4A93" w:rsidP="00F16766">
      <w:pPr>
        <w:pStyle w:val="1"/>
        <w:numPr>
          <w:ilvl w:val="0"/>
          <w:numId w:val="5"/>
        </w:numPr>
        <w:tabs>
          <w:tab w:val="num" w:pos="425"/>
        </w:tabs>
        <w:spacing w:before="180" w:after="120"/>
        <w:ind w:left="0" w:firstLine="0"/>
        <w:jc w:val="both"/>
        <w:rPr>
          <w:rFonts w:eastAsia="ＭＳ 明朝"/>
          <w:b/>
          <w:bCs/>
          <w:sz w:val="22"/>
          <w:szCs w:val="22"/>
          <w:lang w:val="en-US"/>
        </w:rPr>
      </w:pPr>
      <w:r w:rsidRPr="00385513">
        <w:rPr>
          <w:rFonts w:eastAsia="ＭＳ 明朝" w:hint="eastAsia"/>
          <w:b/>
          <w:bCs/>
          <w:sz w:val="22"/>
          <w:szCs w:val="22"/>
          <w:lang w:val="en-US"/>
        </w:rPr>
        <w:lastRenderedPageBreak/>
        <w:t>Conclusion</w:t>
      </w:r>
    </w:p>
    <w:p w14:paraId="32AE2224" w14:textId="1C198F9F"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30C0C8BA" w14:textId="77777777" w:rsidR="00983D48" w:rsidRDefault="00983D48" w:rsidP="00983D48">
      <w:pPr>
        <w:spacing w:beforeLines="50" w:before="120"/>
        <w:rPr>
          <w:rFonts w:eastAsiaTheme="minorEastAsia"/>
          <w:b/>
          <w:bCs/>
          <w:sz w:val="22"/>
          <w:szCs w:val="22"/>
          <w:lang w:val="en-US"/>
        </w:rPr>
      </w:pPr>
      <w:r w:rsidRPr="00CC6AF8">
        <w:rPr>
          <w:rFonts w:eastAsiaTheme="minorEastAsia" w:hint="eastAsia"/>
          <w:b/>
          <w:bCs/>
          <w:sz w:val="22"/>
          <w:szCs w:val="22"/>
          <w:u w:val="single"/>
          <w:lang w:val="en-US"/>
        </w:rPr>
        <w:t>P</w:t>
      </w:r>
      <w:r w:rsidRPr="00CC6AF8">
        <w:rPr>
          <w:rFonts w:eastAsiaTheme="minorEastAsia"/>
          <w:b/>
          <w:bCs/>
          <w:sz w:val="22"/>
          <w:szCs w:val="22"/>
          <w:u w:val="single"/>
          <w:lang w:val="en-US"/>
        </w:rPr>
        <w:t xml:space="preserve">roposal </w:t>
      </w:r>
      <w:r>
        <w:rPr>
          <w:rFonts w:eastAsiaTheme="minorEastAsia"/>
          <w:b/>
          <w:bCs/>
          <w:sz w:val="22"/>
          <w:szCs w:val="22"/>
          <w:u w:val="single"/>
          <w:lang w:val="en-US"/>
        </w:rPr>
        <w:t>2</w:t>
      </w:r>
      <w:r w:rsidRPr="00CC6AF8">
        <w:rPr>
          <w:rFonts w:eastAsiaTheme="minorEastAsia"/>
          <w:b/>
          <w:bCs/>
          <w:sz w:val="22"/>
          <w:szCs w:val="22"/>
          <w:u w:val="single"/>
          <w:lang w:val="en-US"/>
        </w:rPr>
        <w:t>.1</w:t>
      </w:r>
      <w:r>
        <w:rPr>
          <w:rFonts w:eastAsiaTheme="minorEastAsia"/>
          <w:b/>
          <w:bCs/>
          <w:sz w:val="22"/>
          <w:szCs w:val="22"/>
          <w:u w:val="single"/>
          <w:lang w:val="en-US"/>
        </w:rPr>
        <w:t>:</w:t>
      </w:r>
      <w:r w:rsidRPr="00CC6AF8">
        <w:rPr>
          <w:rFonts w:eastAsiaTheme="minorEastAsia"/>
          <w:b/>
          <w:bCs/>
          <w:sz w:val="22"/>
          <w:szCs w:val="22"/>
          <w:lang w:val="en-US"/>
        </w:rPr>
        <w:t xml:space="preserve"> </w:t>
      </w:r>
    </w:p>
    <w:p w14:paraId="6EE14276" w14:textId="77777777" w:rsidR="00983D48" w:rsidRDefault="00983D48" w:rsidP="00983D48">
      <w:pPr>
        <w:pStyle w:val="aff6"/>
        <w:numPr>
          <w:ilvl w:val="0"/>
          <w:numId w:val="44"/>
        </w:numPr>
        <w:spacing w:beforeLines="50" w:before="120"/>
        <w:ind w:leftChars="0"/>
        <w:rPr>
          <w:rFonts w:eastAsiaTheme="minorEastAsia"/>
          <w:b/>
          <w:bCs/>
          <w:i/>
          <w:iCs/>
          <w:sz w:val="22"/>
          <w:szCs w:val="22"/>
          <w:lang w:val="en-US"/>
        </w:rPr>
      </w:pPr>
      <w:r w:rsidRPr="00432F5D">
        <w:rPr>
          <w:rFonts w:eastAsiaTheme="minorEastAsia"/>
          <w:b/>
          <w:bCs/>
          <w:i/>
          <w:iCs/>
          <w:sz w:val="22"/>
          <w:szCs w:val="22"/>
          <w:lang w:val="en-US"/>
        </w:rPr>
        <w:t>The definition of RACH-less solutions should be aligned with RAN2.</w:t>
      </w:r>
    </w:p>
    <w:p w14:paraId="1B7DC67C" w14:textId="77777777" w:rsidR="00983D48" w:rsidRPr="00A7335D" w:rsidRDefault="00983D48" w:rsidP="00983D48">
      <w:pPr>
        <w:spacing w:beforeLines="50" w:before="120"/>
        <w:jc w:val="both"/>
        <w:rPr>
          <w:rFonts w:eastAsiaTheme="minorEastAsia"/>
          <w:b/>
          <w:bCs/>
          <w:sz w:val="22"/>
          <w:szCs w:val="22"/>
          <w:u w:val="single"/>
          <w:lang w:val="en-US"/>
        </w:rPr>
      </w:pPr>
      <w:r w:rsidRPr="00A7335D">
        <w:rPr>
          <w:rFonts w:eastAsiaTheme="minorEastAsia"/>
          <w:b/>
          <w:bCs/>
          <w:sz w:val="22"/>
          <w:szCs w:val="22"/>
          <w:u w:val="single"/>
          <w:lang w:val="en-US"/>
        </w:rPr>
        <w:t xml:space="preserve">Proposal </w:t>
      </w:r>
      <w:r>
        <w:rPr>
          <w:rFonts w:eastAsiaTheme="minorEastAsia"/>
          <w:b/>
          <w:bCs/>
          <w:sz w:val="22"/>
          <w:szCs w:val="22"/>
          <w:u w:val="single"/>
          <w:lang w:val="en-US"/>
        </w:rPr>
        <w:t>2</w:t>
      </w:r>
      <w:r w:rsidRPr="00A7335D">
        <w:rPr>
          <w:rFonts w:eastAsiaTheme="minorEastAsia"/>
          <w:b/>
          <w:bCs/>
          <w:sz w:val="22"/>
          <w:szCs w:val="22"/>
          <w:u w:val="single"/>
          <w:lang w:val="en-US"/>
        </w:rPr>
        <w:t>.2:</w:t>
      </w:r>
    </w:p>
    <w:p w14:paraId="43343CF7" w14:textId="77777777" w:rsidR="00983D48" w:rsidRPr="00620BC2" w:rsidRDefault="00983D48" w:rsidP="00983D48">
      <w:pPr>
        <w:pStyle w:val="aff6"/>
        <w:numPr>
          <w:ilvl w:val="0"/>
          <w:numId w:val="44"/>
        </w:numPr>
        <w:spacing w:beforeLines="50" w:before="120"/>
        <w:ind w:leftChars="0"/>
        <w:jc w:val="both"/>
        <w:rPr>
          <w:rFonts w:eastAsiaTheme="minorEastAsia"/>
          <w:b/>
          <w:bCs/>
          <w:i/>
          <w:iCs/>
          <w:sz w:val="22"/>
          <w:szCs w:val="22"/>
          <w:lang w:val="en-US"/>
        </w:rPr>
      </w:pPr>
      <w:r w:rsidRPr="00A7335D">
        <w:rPr>
          <w:rFonts w:eastAsiaTheme="minorEastAsia"/>
          <w:b/>
          <w:bCs/>
          <w:i/>
          <w:iCs/>
          <w:sz w:val="22"/>
          <w:szCs w:val="22"/>
          <w:lang w:val="en-US"/>
        </w:rPr>
        <w:t>For</w:t>
      </w:r>
      <w:r>
        <w:rPr>
          <w:rFonts w:eastAsiaTheme="minorEastAsia"/>
          <w:b/>
          <w:bCs/>
          <w:i/>
          <w:iCs/>
          <w:sz w:val="22"/>
          <w:szCs w:val="22"/>
          <w:lang w:val="en-US"/>
        </w:rPr>
        <w:t xml:space="preserve"> Rel-18</w:t>
      </w:r>
      <w:r w:rsidRPr="00A7335D">
        <w:rPr>
          <w:rFonts w:eastAsiaTheme="minorEastAsia"/>
          <w:b/>
          <w:bCs/>
          <w:i/>
          <w:iCs/>
          <w:sz w:val="22"/>
          <w:szCs w:val="22"/>
          <w:lang w:val="en-US"/>
        </w:rPr>
        <w:t xml:space="preserve"> LTM, </w:t>
      </w:r>
      <w:r w:rsidRPr="00A7335D">
        <w:rPr>
          <w:rFonts w:eastAsiaTheme="minorEastAsia" w:hint="eastAsia"/>
          <w:b/>
          <w:bCs/>
          <w:i/>
          <w:iCs/>
          <w:sz w:val="22"/>
          <w:szCs w:val="22"/>
          <w:lang w:val="en-US"/>
        </w:rPr>
        <w:t>D</w:t>
      </w:r>
      <w:r w:rsidRPr="00A7335D">
        <w:rPr>
          <w:rFonts w:eastAsiaTheme="minorEastAsia"/>
          <w:b/>
          <w:bCs/>
          <w:i/>
          <w:iCs/>
          <w:sz w:val="22"/>
          <w:szCs w:val="22"/>
          <w:lang w:val="en-US"/>
        </w:rPr>
        <w:t>L synchronization</w:t>
      </w:r>
      <w:r>
        <w:rPr>
          <w:rFonts w:eastAsiaTheme="minorEastAsia"/>
          <w:b/>
          <w:bCs/>
          <w:i/>
          <w:iCs/>
          <w:sz w:val="22"/>
          <w:szCs w:val="22"/>
          <w:lang w:val="en-US"/>
        </w:rPr>
        <w:t xml:space="preserve"> of candidate cells</w:t>
      </w:r>
      <w:r w:rsidRPr="00A7335D">
        <w:rPr>
          <w:rFonts w:eastAsiaTheme="minorEastAsia"/>
          <w:b/>
          <w:bCs/>
          <w:i/>
          <w:iCs/>
          <w:sz w:val="22"/>
          <w:szCs w:val="22"/>
          <w:lang w:val="en-US"/>
        </w:rPr>
        <w:t xml:space="preserve"> needs to be done before TA acquisition.</w:t>
      </w:r>
    </w:p>
    <w:p w14:paraId="7B22091C" w14:textId="77777777" w:rsidR="00983D48" w:rsidRDefault="00983D48" w:rsidP="00983D48">
      <w:pPr>
        <w:spacing w:beforeLines="50" w:before="120"/>
        <w:rPr>
          <w:rFonts w:eastAsiaTheme="minorEastAsia"/>
          <w:b/>
          <w:bCs/>
          <w:sz w:val="22"/>
          <w:szCs w:val="22"/>
          <w:lang w:val="en-US"/>
        </w:rPr>
      </w:pPr>
      <w:r w:rsidRPr="00CC6AF8">
        <w:rPr>
          <w:rFonts w:eastAsiaTheme="minorEastAsia" w:hint="eastAsia"/>
          <w:b/>
          <w:bCs/>
          <w:sz w:val="22"/>
          <w:szCs w:val="22"/>
          <w:u w:val="single"/>
          <w:lang w:val="en-US"/>
        </w:rPr>
        <w:t>P</w:t>
      </w:r>
      <w:r w:rsidRPr="00CC6AF8">
        <w:rPr>
          <w:rFonts w:eastAsiaTheme="minorEastAsia"/>
          <w:b/>
          <w:bCs/>
          <w:sz w:val="22"/>
          <w:szCs w:val="22"/>
          <w:u w:val="single"/>
          <w:lang w:val="en-US"/>
        </w:rPr>
        <w:t xml:space="preserve">roposal </w:t>
      </w:r>
      <w:r>
        <w:rPr>
          <w:rFonts w:eastAsiaTheme="minorEastAsia"/>
          <w:b/>
          <w:bCs/>
          <w:sz w:val="22"/>
          <w:szCs w:val="22"/>
          <w:u w:val="single"/>
          <w:lang w:val="en-US"/>
        </w:rPr>
        <w:t>2</w:t>
      </w:r>
      <w:r w:rsidRPr="00CC6AF8">
        <w:rPr>
          <w:rFonts w:eastAsiaTheme="minorEastAsia"/>
          <w:b/>
          <w:bCs/>
          <w:sz w:val="22"/>
          <w:szCs w:val="22"/>
          <w:u w:val="single"/>
          <w:lang w:val="en-US"/>
        </w:rPr>
        <w:t>.</w:t>
      </w:r>
      <w:r>
        <w:rPr>
          <w:rFonts w:eastAsiaTheme="minorEastAsia"/>
          <w:b/>
          <w:bCs/>
          <w:sz w:val="22"/>
          <w:szCs w:val="22"/>
          <w:u w:val="single"/>
          <w:lang w:val="en-US"/>
        </w:rPr>
        <w:t>3:</w:t>
      </w:r>
      <w:r w:rsidRPr="00CC6AF8">
        <w:rPr>
          <w:rFonts w:eastAsiaTheme="minorEastAsia"/>
          <w:b/>
          <w:bCs/>
          <w:sz w:val="22"/>
          <w:szCs w:val="22"/>
          <w:lang w:val="en-US"/>
        </w:rPr>
        <w:t xml:space="preserve"> </w:t>
      </w:r>
    </w:p>
    <w:p w14:paraId="63C46B29" w14:textId="77777777" w:rsidR="00983D48" w:rsidRDefault="00983D48" w:rsidP="00983D48">
      <w:pPr>
        <w:pStyle w:val="aff6"/>
        <w:numPr>
          <w:ilvl w:val="0"/>
          <w:numId w:val="44"/>
        </w:numPr>
        <w:spacing w:beforeLines="50" w:before="120"/>
        <w:ind w:leftChars="0"/>
        <w:rPr>
          <w:rFonts w:eastAsiaTheme="minorEastAsia"/>
          <w:b/>
          <w:bCs/>
          <w:i/>
          <w:iCs/>
          <w:sz w:val="22"/>
          <w:szCs w:val="22"/>
          <w:lang w:val="en-US"/>
        </w:rPr>
      </w:pPr>
      <w:r>
        <w:rPr>
          <w:rFonts w:eastAsiaTheme="minorEastAsia"/>
          <w:b/>
          <w:bCs/>
          <w:i/>
          <w:iCs/>
          <w:sz w:val="22"/>
          <w:szCs w:val="22"/>
          <w:lang w:val="en-US"/>
        </w:rPr>
        <w:t>T</w:t>
      </w:r>
      <w:r w:rsidRPr="00964C94">
        <w:rPr>
          <w:rFonts w:eastAsiaTheme="minorEastAsia"/>
          <w:b/>
          <w:bCs/>
          <w:i/>
          <w:iCs/>
          <w:sz w:val="22"/>
          <w:szCs w:val="22"/>
          <w:lang w:val="en-US"/>
        </w:rPr>
        <w:t>o acquire TA of the candidate cells</w:t>
      </w:r>
      <w:r>
        <w:rPr>
          <w:rFonts w:eastAsiaTheme="minorEastAsia"/>
          <w:b/>
          <w:bCs/>
          <w:i/>
          <w:iCs/>
          <w:sz w:val="22"/>
          <w:szCs w:val="22"/>
          <w:lang w:val="en-US"/>
        </w:rPr>
        <w:t>, RACH-based solutions should be supported.</w:t>
      </w:r>
      <w:r w:rsidRPr="00964C94">
        <w:rPr>
          <w:rFonts w:eastAsiaTheme="minorEastAsia"/>
          <w:b/>
          <w:bCs/>
          <w:i/>
          <w:iCs/>
          <w:sz w:val="22"/>
          <w:szCs w:val="22"/>
          <w:lang w:val="en-US"/>
        </w:rPr>
        <w:t xml:space="preserve"> </w:t>
      </w:r>
    </w:p>
    <w:p w14:paraId="014FE4A2" w14:textId="70592916" w:rsidR="00983D48" w:rsidRPr="00983D48" w:rsidRDefault="00983D48" w:rsidP="00983D48">
      <w:pPr>
        <w:pStyle w:val="aff6"/>
        <w:numPr>
          <w:ilvl w:val="1"/>
          <w:numId w:val="44"/>
        </w:numPr>
        <w:spacing w:beforeLines="50" w:before="120"/>
        <w:ind w:leftChars="0"/>
        <w:rPr>
          <w:rFonts w:eastAsiaTheme="minorEastAsia"/>
          <w:b/>
          <w:bCs/>
          <w:i/>
          <w:iCs/>
          <w:sz w:val="22"/>
          <w:szCs w:val="22"/>
          <w:lang w:val="en-US"/>
        </w:rPr>
      </w:pPr>
      <w:r>
        <w:rPr>
          <w:rFonts w:eastAsia="SimSun" w:hint="eastAsia"/>
          <w:b/>
          <w:bCs/>
          <w:i/>
          <w:iCs/>
          <w:sz w:val="22"/>
          <w:szCs w:val="22"/>
          <w:lang w:val="en-US" w:eastAsia="zh-CN"/>
        </w:rPr>
        <w:t>P</w:t>
      </w:r>
      <w:r>
        <w:rPr>
          <w:rFonts w:eastAsia="SimSun"/>
          <w:b/>
          <w:bCs/>
          <w:i/>
          <w:iCs/>
          <w:sz w:val="22"/>
          <w:szCs w:val="22"/>
          <w:lang w:val="en-US" w:eastAsia="zh-CN"/>
        </w:rPr>
        <w:t xml:space="preserve">DCCH order RACH has the highest priority and </w:t>
      </w:r>
      <w:r w:rsidRPr="00385513">
        <w:rPr>
          <w:b/>
          <w:bCs/>
          <w:i/>
          <w:iCs/>
          <w:sz w:val="22"/>
          <w:szCs w:val="22"/>
        </w:rPr>
        <w:t>should be considered as a starting point.</w:t>
      </w:r>
    </w:p>
    <w:p w14:paraId="46B4F4B6" w14:textId="77777777" w:rsidR="00983D48" w:rsidRPr="00385513" w:rsidRDefault="00983D48" w:rsidP="00983D48">
      <w:pPr>
        <w:spacing w:beforeLines="50" w:before="120"/>
        <w:ind w:left="110" w:hangingChars="50" w:hanging="110"/>
        <w:jc w:val="both"/>
        <w:rPr>
          <w:b/>
          <w:bCs/>
          <w:sz w:val="22"/>
          <w:szCs w:val="22"/>
        </w:rPr>
      </w:pPr>
      <w:r w:rsidRPr="00385513">
        <w:rPr>
          <w:b/>
          <w:bCs/>
          <w:sz w:val="22"/>
          <w:szCs w:val="22"/>
          <w:u w:val="single"/>
        </w:rPr>
        <w:t>Proposal 2.4</w:t>
      </w:r>
      <w:r w:rsidRPr="00385513">
        <w:rPr>
          <w:b/>
          <w:bCs/>
          <w:sz w:val="22"/>
          <w:szCs w:val="22"/>
        </w:rPr>
        <w:t xml:space="preserve"> </w:t>
      </w:r>
    </w:p>
    <w:p w14:paraId="271CB400" w14:textId="77777777" w:rsidR="00983D48" w:rsidRPr="00385513" w:rsidRDefault="00983D48" w:rsidP="00983D48">
      <w:pPr>
        <w:pStyle w:val="aff6"/>
        <w:numPr>
          <w:ilvl w:val="0"/>
          <w:numId w:val="44"/>
        </w:numPr>
        <w:ind w:leftChars="0"/>
        <w:jc w:val="both"/>
        <w:rPr>
          <w:b/>
          <w:bCs/>
          <w:i/>
          <w:iCs/>
          <w:sz w:val="22"/>
          <w:szCs w:val="22"/>
        </w:rPr>
      </w:pPr>
      <w:r>
        <w:rPr>
          <w:rFonts w:eastAsiaTheme="minorEastAsia"/>
          <w:b/>
          <w:bCs/>
          <w:i/>
          <w:iCs/>
          <w:sz w:val="22"/>
          <w:szCs w:val="22"/>
          <w:lang w:val="en-US"/>
        </w:rPr>
        <w:t>T</w:t>
      </w:r>
      <w:r w:rsidRPr="00964C94">
        <w:rPr>
          <w:rFonts w:eastAsiaTheme="minorEastAsia"/>
          <w:b/>
          <w:bCs/>
          <w:i/>
          <w:iCs/>
          <w:sz w:val="22"/>
          <w:szCs w:val="22"/>
          <w:lang w:val="en-US"/>
        </w:rPr>
        <w:t>o acquire TA of the candidate cells</w:t>
      </w:r>
      <w:r>
        <w:rPr>
          <w:rFonts w:eastAsiaTheme="minorEastAsia"/>
          <w:b/>
          <w:bCs/>
          <w:i/>
          <w:iCs/>
          <w:sz w:val="22"/>
          <w:szCs w:val="22"/>
          <w:lang w:val="en-US"/>
        </w:rPr>
        <w:t xml:space="preserve">, </w:t>
      </w:r>
      <w:r>
        <w:rPr>
          <w:b/>
          <w:bCs/>
          <w:i/>
          <w:iCs/>
          <w:sz w:val="22"/>
          <w:szCs w:val="22"/>
        </w:rPr>
        <w:t>support to further study following schemes</w:t>
      </w:r>
      <w:r w:rsidRPr="00385513">
        <w:rPr>
          <w:b/>
          <w:bCs/>
          <w:i/>
          <w:iCs/>
          <w:sz w:val="22"/>
          <w:szCs w:val="22"/>
        </w:rPr>
        <w:t>.</w:t>
      </w:r>
    </w:p>
    <w:p w14:paraId="13321B3A" w14:textId="77777777" w:rsidR="00983D48" w:rsidRPr="00775489" w:rsidRDefault="00983D48" w:rsidP="00983D48">
      <w:pPr>
        <w:pStyle w:val="bullet2"/>
        <w:rPr>
          <w:rFonts w:ascii="Times New Roman" w:hAnsi="Times New Roman"/>
          <w:b/>
          <w:bCs/>
          <w:i/>
          <w:iCs/>
          <w:sz w:val="22"/>
          <w:szCs w:val="22"/>
        </w:rPr>
      </w:pPr>
      <w:r w:rsidRPr="00775489">
        <w:rPr>
          <w:rFonts w:ascii="Times New Roman" w:eastAsiaTheme="minorEastAsia" w:hAnsi="Times New Roman"/>
          <w:b/>
          <w:bCs/>
          <w:i/>
          <w:iCs/>
          <w:sz w:val="22"/>
          <w:szCs w:val="22"/>
          <w:lang w:eastAsia="ja-JP"/>
        </w:rPr>
        <w:t>UE-triggered RACH</w:t>
      </w:r>
    </w:p>
    <w:p w14:paraId="7AB936DA" w14:textId="79F043DD" w:rsidR="001D4CDB" w:rsidRPr="00385513" w:rsidRDefault="00983D48" w:rsidP="00983D48">
      <w:pPr>
        <w:pStyle w:val="bullet2"/>
        <w:rPr>
          <w:rFonts w:ascii="Times New Roman" w:hAnsi="Times New Roman"/>
          <w:b/>
          <w:bCs/>
          <w:i/>
          <w:iCs/>
          <w:sz w:val="22"/>
          <w:szCs w:val="22"/>
        </w:rPr>
      </w:pPr>
      <w:r w:rsidRPr="00385513">
        <w:rPr>
          <w:rFonts w:ascii="Times New Roman" w:eastAsiaTheme="minorEastAsia" w:hAnsi="Times New Roman"/>
          <w:b/>
          <w:bCs/>
          <w:i/>
          <w:iCs/>
          <w:sz w:val="22"/>
          <w:szCs w:val="22"/>
        </w:rPr>
        <w:t>UE based TA measurement</w:t>
      </w:r>
      <w:r w:rsidRPr="00385513">
        <w:rPr>
          <w:rFonts w:ascii="Times New Roman" w:eastAsiaTheme="minorEastAsia" w:hAnsi="Times New Roman"/>
          <w:b/>
          <w:bCs/>
          <w:i/>
          <w:iCs/>
          <w:sz w:val="22"/>
          <w:szCs w:val="22"/>
          <w:lang w:eastAsia="ja-JP"/>
        </w:rPr>
        <w:t xml:space="preserve">  </w:t>
      </w:r>
    </w:p>
    <w:p w14:paraId="56CFBDB4" w14:textId="77777777" w:rsidR="00983D48" w:rsidRPr="00385513" w:rsidRDefault="00983D48" w:rsidP="00983D48">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roposal 3.1:</w:t>
      </w:r>
    </w:p>
    <w:p w14:paraId="7AAD7B8D" w14:textId="77777777" w:rsidR="00983D48" w:rsidRPr="00385513" w:rsidRDefault="00983D48" w:rsidP="00983D48">
      <w:pPr>
        <w:pStyle w:val="aff6"/>
        <w:numPr>
          <w:ilvl w:val="0"/>
          <w:numId w:val="47"/>
        </w:numPr>
        <w:spacing w:beforeLines="50" w:before="120"/>
        <w:ind w:leftChars="0"/>
        <w:rPr>
          <w:b/>
          <w:bCs/>
          <w:i/>
          <w:iCs/>
          <w:sz w:val="22"/>
          <w:szCs w:val="22"/>
          <w:u w:val="single"/>
          <w:lang w:val="en-US"/>
        </w:rPr>
      </w:pPr>
      <w:r w:rsidRPr="00385513">
        <w:rPr>
          <w:b/>
          <w:bCs/>
          <w:i/>
          <w:iCs/>
          <w:sz w:val="22"/>
          <w:szCs w:val="22"/>
          <w:lang w:val="en-US"/>
        </w:rPr>
        <w:t xml:space="preserve">Support </w:t>
      </w:r>
      <w:r w:rsidRPr="00385513">
        <w:rPr>
          <w:rFonts w:eastAsia="ＭＳ Ｐゴシック"/>
          <w:b/>
          <w:bCs/>
          <w:i/>
          <w:iCs/>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b/>
          <w:bCs/>
          <w:i/>
          <w:iCs/>
          <w:color w:val="000000"/>
          <w:sz w:val="22"/>
          <w:szCs w:val="22"/>
          <w:lang w:val="en-US" w:eastAsia="zh-CN"/>
        </w:rPr>
        <w:t>SCell</w:t>
      </w:r>
      <w:proofErr w:type="spellEnd"/>
      <w:r w:rsidRPr="00385513">
        <w:rPr>
          <w:rFonts w:eastAsia="ＭＳ Ｐゴシック"/>
          <w:b/>
          <w:bCs/>
          <w:i/>
          <w:iCs/>
          <w:color w:val="000000"/>
          <w:sz w:val="22"/>
          <w:szCs w:val="22"/>
          <w:lang w:val="en-US" w:eastAsia="zh-CN"/>
        </w:rPr>
        <w:t>.</w:t>
      </w:r>
    </w:p>
    <w:p w14:paraId="2DD030CB" w14:textId="77777777" w:rsidR="00983D48" w:rsidRPr="00385513" w:rsidRDefault="00983D48" w:rsidP="00983D48">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3.2: </w:t>
      </w:r>
    </w:p>
    <w:p w14:paraId="26EC9FDC" w14:textId="77777777" w:rsidR="00983D48" w:rsidRPr="00385513" w:rsidRDefault="00983D48" w:rsidP="00983D48">
      <w:pPr>
        <w:pStyle w:val="aff6"/>
        <w:numPr>
          <w:ilvl w:val="0"/>
          <w:numId w:val="47"/>
        </w:numPr>
        <w:spacing w:beforeLines="50" w:before="120"/>
        <w:ind w:leftChars="0"/>
        <w:jc w:val="both"/>
        <w:rPr>
          <w:b/>
          <w:bCs/>
          <w:i/>
          <w:iCs/>
          <w:sz w:val="22"/>
          <w:szCs w:val="22"/>
          <w:lang w:val="en-US"/>
        </w:rPr>
      </w:pPr>
      <w:r w:rsidRPr="00385513">
        <w:rPr>
          <w:rFonts w:hint="eastAsia"/>
          <w:b/>
          <w:bCs/>
          <w:i/>
          <w:iCs/>
          <w:sz w:val="22"/>
          <w:szCs w:val="22"/>
          <w:lang w:val="en-US"/>
        </w:rPr>
        <w:t>F</w:t>
      </w:r>
      <w:r w:rsidRPr="00385513">
        <w:rPr>
          <w:b/>
          <w:bCs/>
          <w:i/>
          <w:iCs/>
          <w:sz w:val="22"/>
          <w:szCs w:val="22"/>
          <w:lang w:val="en-US"/>
        </w:rPr>
        <w:t>or TA acquisition of a candidate cell before cell switch command is received, support Alt2: Associate TA/TAG and candidate cell explicitly.</w:t>
      </w:r>
    </w:p>
    <w:p w14:paraId="5EBD72AB" w14:textId="77777777" w:rsidR="00983D48" w:rsidRPr="00385513" w:rsidRDefault="00983D48" w:rsidP="00983D48">
      <w:pPr>
        <w:pStyle w:val="aff6"/>
        <w:numPr>
          <w:ilvl w:val="0"/>
          <w:numId w:val="48"/>
        </w:numPr>
        <w:spacing w:beforeLines="50" w:before="120"/>
        <w:ind w:leftChars="0"/>
        <w:jc w:val="both"/>
        <w:rPr>
          <w:b/>
          <w:bCs/>
          <w:i/>
          <w:iCs/>
          <w:sz w:val="22"/>
          <w:szCs w:val="22"/>
          <w:lang w:val="en-US"/>
        </w:rPr>
      </w:pPr>
      <w:r w:rsidRPr="00385513">
        <w:rPr>
          <w:b/>
          <w:bCs/>
          <w:i/>
          <w:iCs/>
          <w:sz w:val="22"/>
          <w:szCs w:val="22"/>
          <w:lang w:val="en-US"/>
        </w:rPr>
        <w:t>The association is provided as a part of candidate cell(s) configuration.</w:t>
      </w:r>
    </w:p>
    <w:p w14:paraId="24E4E95B" w14:textId="77777777" w:rsidR="00983D48" w:rsidRPr="00385513" w:rsidRDefault="00983D48" w:rsidP="00983D48">
      <w:pPr>
        <w:pStyle w:val="aff6"/>
        <w:numPr>
          <w:ilvl w:val="0"/>
          <w:numId w:val="48"/>
        </w:numPr>
        <w:spacing w:beforeLines="50" w:before="120"/>
        <w:ind w:leftChars="0"/>
        <w:jc w:val="both"/>
        <w:rPr>
          <w:b/>
          <w:bCs/>
          <w:i/>
          <w:iCs/>
          <w:sz w:val="22"/>
          <w:szCs w:val="22"/>
          <w:lang w:val="en-US"/>
        </w:rPr>
      </w:pPr>
      <w:r w:rsidRPr="00385513">
        <w:rPr>
          <w:rFonts w:hint="eastAsia"/>
          <w:b/>
          <w:bCs/>
          <w:i/>
          <w:iCs/>
          <w:sz w:val="22"/>
          <w:szCs w:val="22"/>
          <w:lang w:val="en-US"/>
        </w:rPr>
        <w:t>T</w:t>
      </w:r>
      <w:r w:rsidRPr="00385513">
        <w:rPr>
          <w:b/>
          <w:bCs/>
          <w:i/>
          <w:iCs/>
          <w:sz w:val="22"/>
          <w:szCs w:val="22"/>
          <w:lang w:val="en-US"/>
        </w:rPr>
        <w:t xml:space="preserve">his also applied to candidate cell when it is deactivated </w:t>
      </w:r>
      <w:proofErr w:type="spellStart"/>
      <w:r w:rsidRPr="00385513">
        <w:rPr>
          <w:b/>
          <w:bCs/>
          <w:i/>
          <w:iCs/>
          <w:sz w:val="22"/>
          <w:szCs w:val="22"/>
          <w:lang w:val="en-US"/>
        </w:rPr>
        <w:t>SCell</w:t>
      </w:r>
      <w:proofErr w:type="spellEnd"/>
      <w:r w:rsidRPr="00385513">
        <w:rPr>
          <w:b/>
          <w:bCs/>
          <w:i/>
          <w:iCs/>
          <w:sz w:val="22"/>
          <w:szCs w:val="22"/>
          <w:lang w:val="en-US"/>
        </w:rPr>
        <w:t>.</w:t>
      </w:r>
    </w:p>
    <w:p w14:paraId="03B8FFB6" w14:textId="77777777" w:rsidR="00983D48" w:rsidRPr="00385513" w:rsidRDefault="00983D48" w:rsidP="00983D48">
      <w:pPr>
        <w:spacing w:beforeLines="50" w:before="120"/>
        <w:jc w:val="both"/>
        <w:rPr>
          <w:b/>
          <w:bCs/>
          <w:sz w:val="22"/>
          <w:szCs w:val="22"/>
          <w:u w:val="single"/>
          <w:lang w:val="en-US"/>
        </w:rPr>
      </w:pPr>
      <w:r w:rsidRPr="00385513">
        <w:rPr>
          <w:b/>
          <w:bCs/>
          <w:sz w:val="22"/>
          <w:szCs w:val="22"/>
          <w:u w:val="single"/>
          <w:lang w:val="en-US"/>
        </w:rPr>
        <w:t>Proposal 3.3:</w:t>
      </w:r>
    </w:p>
    <w:p w14:paraId="6B368FEE" w14:textId="77777777" w:rsidR="00983D48" w:rsidRDefault="00983D48" w:rsidP="00983D48">
      <w:pPr>
        <w:pStyle w:val="aff6"/>
        <w:numPr>
          <w:ilvl w:val="0"/>
          <w:numId w:val="47"/>
        </w:numPr>
        <w:spacing w:beforeLines="50" w:before="120"/>
        <w:ind w:leftChars="0"/>
        <w:jc w:val="both"/>
        <w:rPr>
          <w:b/>
          <w:bCs/>
          <w:i/>
          <w:iCs/>
          <w:sz w:val="22"/>
          <w:szCs w:val="22"/>
          <w:lang w:val="en-US"/>
        </w:rPr>
      </w:pPr>
      <w:r w:rsidRPr="00385513">
        <w:rPr>
          <w:b/>
          <w:bCs/>
          <w:i/>
          <w:iCs/>
          <w:sz w:val="22"/>
          <w:szCs w:val="22"/>
          <w:lang w:val="en-US"/>
        </w:rPr>
        <w:t>For Rel-18 LTM, support PRACH configuration associated with each candidate cell.</w:t>
      </w:r>
    </w:p>
    <w:p w14:paraId="278A2548" w14:textId="1969DE75" w:rsidR="00983D48" w:rsidRPr="00983D48" w:rsidRDefault="00983D48" w:rsidP="00983D48">
      <w:pPr>
        <w:pStyle w:val="aff6"/>
        <w:numPr>
          <w:ilvl w:val="1"/>
          <w:numId w:val="47"/>
        </w:numPr>
        <w:spacing w:beforeLines="50" w:before="120"/>
        <w:ind w:leftChars="0"/>
        <w:jc w:val="both"/>
        <w:rPr>
          <w:b/>
          <w:bCs/>
          <w:i/>
          <w:iCs/>
          <w:sz w:val="22"/>
          <w:szCs w:val="22"/>
          <w:lang w:val="en-US"/>
        </w:rPr>
      </w:pPr>
      <w:r w:rsidRPr="00385513">
        <w:rPr>
          <w:b/>
          <w:bCs/>
          <w:i/>
          <w:iCs/>
          <w:sz w:val="22"/>
          <w:szCs w:val="22"/>
          <w:lang w:val="en-US"/>
        </w:rPr>
        <w:t>The association is provided as a part of candidate cell(s) configuration.</w:t>
      </w:r>
    </w:p>
    <w:p w14:paraId="797C2F79" w14:textId="77777777" w:rsidR="00983D48" w:rsidRPr="00385513" w:rsidRDefault="00983D48" w:rsidP="00983D48">
      <w:pPr>
        <w:spacing w:beforeLines="50" w:before="120"/>
        <w:ind w:left="110" w:hangingChars="50" w:hanging="110"/>
        <w:jc w:val="both"/>
        <w:rPr>
          <w:b/>
          <w:bCs/>
          <w:sz w:val="22"/>
          <w:szCs w:val="22"/>
        </w:rPr>
      </w:pPr>
      <w:r w:rsidRPr="00385513">
        <w:rPr>
          <w:rFonts w:hint="eastAsia"/>
          <w:b/>
          <w:bCs/>
          <w:sz w:val="22"/>
          <w:szCs w:val="22"/>
          <w:u w:val="single"/>
        </w:rPr>
        <w:t>O</w:t>
      </w:r>
      <w:r w:rsidRPr="00385513">
        <w:rPr>
          <w:b/>
          <w:bCs/>
          <w:sz w:val="22"/>
          <w:szCs w:val="22"/>
          <w:u w:val="single"/>
        </w:rPr>
        <w:t>bservation 2.1</w:t>
      </w:r>
      <w:r w:rsidRPr="00385513">
        <w:rPr>
          <w:b/>
          <w:bCs/>
          <w:sz w:val="22"/>
          <w:szCs w:val="22"/>
        </w:rPr>
        <w:t xml:space="preserve"> </w:t>
      </w:r>
    </w:p>
    <w:p w14:paraId="2C362DF8" w14:textId="5F4DB66D" w:rsidR="00983D48" w:rsidRPr="00385513" w:rsidRDefault="00983D48" w:rsidP="00983D48">
      <w:pPr>
        <w:pStyle w:val="aff6"/>
        <w:numPr>
          <w:ilvl w:val="0"/>
          <w:numId w:val="44"/>
        </w:numPr>
        <w:spacing w:beforeLines="50" w:before="120"/>
        <w:ind w:leftChars="0"/>
        <w:jc w:val="both"/>
        <w:rPr>
          <w:rFonts w:eastAsiaTheme="minorEastAsia"/>
          <w:b/>
          <w:bCs/>
          <w:i/>
          <w:iCs/>
          <w:sz w:val="22"/>
          <w:szCs w:val="22"/>
        </w:rPr>
      </w:pPr>
      <w:r w:rsidRPr="00385513">
        <w:rPr>
          <w:b/>
          <w:bCs/>
          <w:i/>
          <w:iCs/>
          <w:sz w:val="22"/>
          <w:szCs w:val="22"/>
          <w:lang w:eastAsia="ko-KR"/>
        </w:rPr>
        <w:t>For Rel-18 LTM, it is beneficial to consider UE-triggered type from latency and overhead perspectives in term</w:t>
      </w:r>
      <w:r w:rsidR="007D7D9A">
        <w:rPr>
          <w:b/>
          <w:bCs/>
          <w:i/>
          <w:iCs/>
          <w:sz w:val="22"/>
          <w:szCs w:val="22"/>
          <w:lang w:eastAsia="ko-KR"/>
        </w:rPr>
        <w:t>s</w:t>
      </w:r>
      <w:r w:rsidRPr="00385513">
        <w:rPr>
          <w:b/>
          <w:bCs/>
          <w:i/>
          <w:iCs/>
          <w:sz w:val="22"/>
          <w:szCs w:val="22"/>
          <w:lang w:eastAsia="ko-KR"/>
        </w:rPr>
        <w:t xml:space="preserve"> of triggering TA acquisition.</w:t>
      </w:r>
    </w:p>
    <w:p w14:paraId="50EC1102" w14:textId="77777777" w:rsidR="00983D48" w:rsidRPr="00385513" w:rsidRDefault="00983D48" w:rsidP="00983D48">
      <w:pPr>
        <w:spacing w:beforeLines="50" w:before="120"/>
        <w:jc w:val="both"/>
        <w:rPr>
          <w:rFonts w:eastAsiaTheme="minorEastAsia"/>
          <w:b/>
          <w:bCs/>
          <w:sz w:val="22"/>
          <w:szCs w:val="22"/>
          <w:lang w:val="en-US"/>
        </w:rPr>
      </w:pPr>
      <w:r w:rsidRPr="00385513">
        <w:rPr>
          <w:rFonts w:eastAsiaTheme="minorEastAsia"/>
          <w:b/>
          <w:bCs/>
          <w:sz w:val="22"/>
          <w:szCs w:val="22"/>
          <w:u w:val="single"/>
          <w:lang w:val="en-US"/>
        </w:rPr>
        <w:t>Observation 2.2:</w:t>
      </w:r>
      <w:r w:rsidRPr="00385513">
        <w:rPr>
          <w:rFonts w:eastAsiaTheme="minorEastAsia"/>
          <w:b/>
          <w:bCs/>
          <w:sz w:val="22"/>
          <w:szCs w:val="22"/>
          <w:lang w:val="en-US"/>
        </w:rPr>
        <w:t xml:space="preserve"> </w:t>
      </w:r>
    </w:p>
    <w:p w14:paraId="1BA78EB2" w14:textId="5F819D5C" w:rsidR="00983D48" w:rsidRPr="00983D48" w:rsidRDefault="00983D48" w:rsidP="00983D48">
      <w:pPr>
        <w:pStyle w:val="aff6"/>
        <w:numPr>
          <w:ilvl w:val="0"/>
          <w:numId w:val="44"/>
        </w:numPr>
        <w:spacing w:beforeLines="50" w:before="120"/>
        <w:ind w:leftChars="0"/>
        <w:jc w:val="both"/>
        <w:rPr>
          <w:rFonts w:eastAsiaTheme="minorEastAsia"/>
          <w:b/>
          <w:bCs/>
          <w:i/>
          <w:iCs/>
          <w:sz w:val="22"/>
          <w:szCs w:val="22"/>
          <w:lang w:val="en-US"/>
        </w:rPr>
      </w:pPr>
      <w:r w:rsidRPr="00385513">
        <w:rPr>
          <w:rFonts w:eastAsiaTheme="minorEastAsia"/>
          <w:b/>
          <w:bCs/>
          <w:i/>
          <w:iCs/>
          <w:sz w:val="22"/>
          <w:szCs w:val="22"/>
          <w:lang w:val="en-US"/>
        </w:rPr>
        <w:t>For Rel-18 LTM, it is beneficial to consider</w:t>
      </w:r>
      <w:r>
        <w:rPr>
          <w:rFonts w:eastAsiaTheme="minorEastAsia"/>
          <w:b/>
          <w:bCs/>
          <w:i/>
          <w:iCs/>
          <w:sz w:val="22"/>
          <w:szCs w:val="22"/>
          <w:lang w:val="en-US"/>
        </w:rPr>
        <w:t xml:space="preserve"> UE based measurement </w:t>
      </w:r>
      <w:r w:rsidRPr="00385513">
        <w:rPr>
          <w:rFonts w:eastAsiaTheme="minorEastAsia"/>
          <w:b/>
          <w:bCs/>
          <w:i/>
          <w:iCs/>
          <w:sz w:val="22"/>
          <w:szCs w:val="22"/>
          <w:lang w:val="en-US"/>
        </w:rPr>
        <w:t>from latency</w:t>
      </w:r>
      <w:r>
        <w:rPr>
          <w:rFonts w:eastAsiaTheme="minorEastAsia"/>
          <w:b/>
          <w:bCs/>
          <w:i/>
          <w:iCs/>
          <w:sz w:val="22"/>
          <w:szCs w:val="22"/>
          <w:lang w:val="en-US"/>
        </w:rPr>
        <w:t xml:space="preserve">, </w:t>
      </w:r>
      <w:r w:rsidRPr="00385513">
        <w:rPr>
          <w:rFonts w:eastAsiaTheme="minorEastAsia"/>
          <w:b/>
          <w:bCs/>
          <w:i/>
          <w:iCs/>
          <w:sz w:val="22"/>
          <w:szCs w:val="22"/>
          <w:lang w:val="en-US"/>
        </w:rPr>
        <w:t xml:space="preserve">robustness, </w:t>
      </w:r>
      <w:r>
        <w:rPr>
          <w:rFonts w:eastAsiaTheme="minorEastAsia"/>
          <w:b/>
          <w:bCs/>
          <w:i/>
          <w:iCs/>
          <w:sz w:val="22"/>
          <w:szCs w:val="22"/>
          <w:lang w:val="en-US"/>
        </w:rPr>
        <w:t xml:space="preserve">and </w:t>
      </w:r>
      <w:r w:rsidRPr="00385513">
        <w:rPr>
          <w:rFonts w:eastAsiaTheme="minorEastAsia"/>
          <w:b/>
          <w:bCs/>
          <w:i/>
          <w:iCs/>
          <w:sz w:val="22"/>
          <w:szCs w:val="22"/>
          <w:lang w:val="en-US"/>
        </w:rPr>
        <w:t>overhead perspectives in term</w:t>
      </w:r>
      <w:r w:rsidR="00902454">
        <w:rPr>
          <w:rFonts w:eastAsiaTheme="minorEastAsia"/>
          <w:b/>
          <w:bCs/>
          <w:i/>
          <w:iCs/>
          <w:sz w:val="22"/>
          <w:szCs w:val="22"/>
          <w:lang w:val="en-US"/>
        </w:rPr>
        <w:t>s</w:t>
      </w:r>
      <w:r w:rsidRPr="00385513">
        <w:rPr>
          <w:rFonts w:eastAsiaTheme="minorEastAsia"/>
          <w:b/>
          <w:bCs/>
          <w:i/>
          <w:iCs/>
          <w:sz w:val="22"/>
          <w:szCs w:val="22"/>
          <w:lang w:val="en-US"/>
        </w:rPr>
        <w:t xml:space="preserve"> of TA measurement and update.</w:t>
      </w:r>
    </w:p>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05F60D8C" w14:textId="3A5D95EB" w:rsidR="00075753" w:rsidRPr="00FF463E" w:rsidRDefault="002B6B38" w:rsidP="00FF463E">
      <w:pPr>
        <w:rPr>
          <w:rFonts w:eastAsia="ＭＳ 明朝"/>
          <w:sz w:val="22"/>
          <w:szCs w:val="22"/>
        </w:rPr>
      </w:pPr>
      <w:r>
        <w:rPr>
          <w:rFonts w:eastAsia="ＭＳ 明朝"/>
          <w:sz w:val="22"/>
          <w:szCs w:val="22"/>
        </w:rPr>
        <w:t xml:space="preserve">[1] </w:t>
      </w:r>
      <w:r w:rsidRPr="002B6B38">
        <w:rPr>
          <w:rFonts w:eastAsia="ＭＳ 明朝"/>
          <w:sz w:val="22"/>
          <w:szCs w:val="22"/>
        </w:rPr>
        <w:t>RAN1 Meeting #1</w:t>
      </w:r>
      <w:r>
        <w:rPr>
          <w:rFonts w:eastAsia="ＭＳ 明朝"/>
          <w:sz w:val="22"/>
          <w:szCs w:val="22"/>
        </w:rPr>
        <w:t>10bis</w:t>
      </w:r>
      <w:r w:rsidRPr="002B6B38">
        <w:rPr>
          <w:rFonts w:eastAsia="ＭＳ 明朝"/>
          <w:sz w:val="22"/>
          <w:szCs w:val="22"/>
        </w:rPr>
        <w:t xml:space="preserve"> Chairman’s Notes, </w:t>
      </w:r>
      <w:r>
        <w:rPr>
          <w:rFonts w:eastAsia="ＭＳ 明朝"/>
          <w:sz w:val="22"/>
          <w:szCs w:val="22"/>
        </w:rPr>
        <w:t>Oct.</w:t>
      </w:r>
      <w:r w:rsidRPr="002B6B38">
        <w:rPr>
          <w:rFonts w:eastAsia="ＭＳ 明朝"/>
          <w:sz w:val="22"/>
          <w:szCs w:val="22"/>
        </w:rPr>
        <w:t xml:space="preserve"> 2022</w:t>
      </w:r>
      <w:r w:rsidR="005D4E13">
        <w:rPr>
          <w:rFonts w:eastAsiaTheme="minorEastAsia"/>
          <w:b/>
          <w:bCs/>
          <w:sz w:val="22"/>
          <w:szCs w:val="18"/>
          <w:lang w:val="en-US"/>
        </w:rPr>
        <w:t xml:space="preserve"> </w:t>
      </w:r>
    </w:p>
    <w:sectPr w:rsidR="00075753" w:rsidRPr="00FF463E">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18480" w14:textId="77777777" w:rsidR="00D537EB" w:rsidRDefault="00D537EB">
      <w:r>
        <w:separator/>
      </w:r>
    </w:p>
  </w:endnote>
  <w:endnote w:type="continuationSeparator" w:id="0">
    <w:p w14:paraId="33433DD6" w14:textId="77777777" w:rsidR="00D537EB" w:rsidRDefault="00D537EB">
      <w:r>
        <w:continuationSeparator/>
      </w:r>
    </w:p>
  </w:endnote>
  <w:endnote w:type="continuationNotice" w:id="1">
    <w:p w14:paraId="0D04DFFA" w14:textId="77777777" w:rsidR="00D537EB" w:rsidRDefault="00D53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altName w:val="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78720" w14:textId="77777777" w:rsidR="00D537EB" w:rsidRDefault="00D537EB">
      <w:r>
        <w:separator/>
      </w:r>
    </w:p>
  </w:footnote>
  <w:footnote w:type="continuationSeparator" w:id="0">
    <w:p w14:paraId="7AA2F348" w14:textId="77777777" w:rsidR="00D537EB" w:rsidRDefault="00D537EB">
      <w:r>
        <w:continuationSeparator/>
      </w:r>
    </w:p>
  </w:footnote>
  <w:footnote w:type="continuationNotice" w:id="1">
    <w:p w14:paraId="5C5287ED" w14:textId="77777777" w:rsidR="00D537EB" w:rsidRDefault="00D537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201"/>
        </w:tabs>
        <w:ind w:left="220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18568E"/>
    <w:multiLevelType w:val="hybridMultilevel"/>
    <w:tmpl w:val="7CC63F10"/>
    <w:lvl w:ilvl="0" w:tplc="04090001">
      <w:start w:val="1"/>
      <w:numFmt w:val="bullet"/>
      <w:lvlText w:val=""/>
      <w:lvlJc w:val="left"/>
      <w:pPr>
        <w:ind w:left="1265" w:hanging="420"/>
      </w:pPr>
      <w:rPr>
        <w:rFonts w:ascii="Symbol" w:hAnsi="Symbol" w:hint="default"/>
      </w:rPr>
    </w:lvl>
    <w:lvl w:ilvl="1" w:tplc="0409000B" w:tentative="1">
      <w:start w:val="1"/>
      <w:numFmt w:val="bullet"/>
      <w:lvlText w:val=""/>
      <w:lvlJc w:val="left"/>
      <w:pPr>
        <w:ind w:left="1685" w:hanging="420"/>
      </w:pPr>
      <w:rPr>
        <w:rFonts w:ascii="Wingdings" w:hAnsi="Wingdings" w:hint="default"/>
      </w:rPr>
    </w:lvl>
    <w:lvl w:ilvl="2" w:tplc="0409000D"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B" w:tentative="1">
      <w:start w:val="1"/>
      <w:numFmt w:val="bullet"/>
      <w:lvlText w:val=""/>
      <w:lvlJc w:val="left"/>
      <w:pPr>
        <w:ind w:left="2945" w:hanging="420"/>
      </w:pPr>
      <w:rPr>
        <w:rFonts w:ascii="Wingdings" w:hAnsi="Wingdings" w:hint="default"/>
      </w:rPr>
    </w:lvl>
    <w:lvl w:ilvl="5" w:tplc="0409000D"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B" w:tentative="1">
      <w:start w:val="1"/>
      <w:numFmt w:val="bullet"/>
      <w:lvlText w:val=""/>
      <w:lvlJc w:val="left"/>
      <w:pPr>
        <w:ind w:left="4205" w:hanging="420"/>
      </w:pPr>
      <w:rPr>
        <w:rFonts w:ascii="Wingdings" w:hAnsi="Wingdings" w:hint="default"/>
      </w:rPr>
    </w:lvl>
    <w:lvl w:ilvl="8" w:tplc="0409000D" w:tentative="1">
      <w:start w:val="1"/>
      <w:numFmt w:val="bullet"/>
      <w:lvlText w:val=""/>
      <w:lvlJc w:val="left"/>
      <w:pPr>
        <w:ind w:left="4625"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9114EC"/>
    <w:multiLevelType w:val="hybridMultilevel"/>
    <w:tmpl w:val="2B06F008"/>
    <w:lvl w:ilvl="0" w:tplc="2D08D59A">
      <w:start w:val="3"/>
      <w:numFmt w:val="bullet"/>
      <w:lvlText w:val=""/>
      <w:lvlJc w:val="left"/>
      <w:pPr>
        <w:ind w:left="360" w:hanging="360"/>
      </w:pPr>
      <w:rPr>
        <w:rFonts w:ascii="Wingdings" w:eastAsia="NSimSu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721B4A"/>
    <w:multiLevelType w:val="hybridMultilevel"/>
    <w:tmpl w:val="A0D46DA4"/>
    <w:lvl w:ilvl="0" w:tplc="0409000B">
      <w:start w:val="1"/>
      <w:numFmt w:val="bullet"/>
      <w:lvlText w:val=""/>
      <w:lvlJc w:val="left"/>
      <w:pPr>
        <w:ind w:left="845" w:hanging="420"/>
      </w:pPr>
      <w:rPr>
        <w:rFonts w:ascii="Wingdings" w:hAnsi="Wingdings" w:hint="default"/>
      </w:rPr>
    </w:lvl>
    <w:lvl w:ilvl="1" w:tplc="0409000B">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BD35AC"/>
    <w:multiLevelType w:val="hybridMultilevel"/>
    <w:tmpl w:val="802C8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A16590"/>
    <w:multiLevelType w:val="hybridMultilevel"/>
    <w:tmpl w:val="89D8A6F2"/>
    <w:lvl w:ilvl="0" w:tplc="0409000B">
      <w:start w:val="1"/>
      <w:numFmt w:val="bullet"/>
      <w:lvlText w:val=""/>
      <w:lvlJc w:val="left"/>
      <w:pPr>
        <w:ind w:left="845" w:hanging="420"/>
      </w:pPr>
      <w:rPr>
        <w:rFonts w:ascii="Wingdings" w:hAnsi="Wingdings" w:hint="default"/>
      </w:rPr>
    </w:lvl>
    <w:lvl w:ilvl="1" w:tplc="0409000B">
      <w:start w:val="1"/>
      <w:numFmt w:val="bullet"/>
      <w:lvlText w:val=""/>
      <w:lvlJc w:val="left"/>
      <w:pPr>
        <w:ind w:left="1430" w:hanging="420"/>
      </w:pPr>
      <w:rPr>
        <w:rFonts w:ascii="Wingdings" w:hAnsi="Wingdings" w:hint="default"/>
      </w:rPr>
    </w:lvl>
    <w:lvl w:ilvl="2" w:tplc="0409000D" w:tentative="1">
      <w:start w:val="1"/>
      <w:numFmt w:val="bullet"/>
      <w:lvlText w:val=""/>
      <w:lvlJc w:val="left"/>
      <w:pPr>
        <w:ind w:left="1850" w:hanging="420"/>
      </w:pPr>
      <w:rPr>
        <w:rFonts w:ascii="Wingdings" w:hAnsi="Wingdings" w:hint="default"/>
      </w:rPr>
    </w:lvl>
    <w:lvl w:ilvl="3" w:tplc="04090001" w:tentative="1">
      <w:start w:val="1"/>
      <w:numFmt w:val="bullet"/>
      <w:lvlText w:val=""/>
      <w:lvlJc w:val="left"/>
      <w:pPr>
        <w:ind w:left="2270" w:hanging="420"/>
      </w:pPr>
      <w:rPr>
        <w:rFonts w:ascii="Wingdings" w:hAnsi="Wingdings" w:hint="default"/>
      </w:rPr>
    </w:lvl>
    <w:lvl w:ilvl="4" w:tplc="0409000B" w:tentative="1">
      <w:start w:val="1"/>
      <w:numFmt w:val="bullet"/>
      <w:lvlText w:val=""/>
      <w:lvlJc w:val="left"/>
      <w:pPr>
        <w:ind w:left="2690" w:hanging="420"/>
      </w:pPr>
      <w:rPr>
        <w:rFonts w:ascii="Wingdings" w:hAnsi="Wingdings" w:hint="default"/>
      </w:rPr>
    </w:lvl>
    <w:lvl w:ilvl="5" w:tplc="0409000D" w:tentative="1">
      <w:start w:val="1"/>
      <w:numFmt w:val="bullet"/>
      <w:lvlText w:val=""/>
      <w:lvlJc w:val="left"/>
      <w:pPr>
        <w:ind w:left="3110" w:hanging="420"/>
      </w:pPr>
      <w:rPr>
        <w:rFonts w:ascii="Wingdings" w:hAnsi="Wingdings" w:hint="default"/>
      </w:rPr>
    </w:lvl>
    <w:lvl w:ilvl="6" w:tplc="04090001" w:tentative="1">
      <w:start w:val="1"/>
      <w:numFmt w:val="bullet"/>
      <w:lvlText w:val=""/>
      <w:lvlJc w:val="left"/>
      <w:pPr>
        <w:ind w:left="3530" w:hanging="420"/>
      </w:pPr>
      <w:rPr>
        <w:rFonts w:ascii="Wingdings" w:hAnsi="Wingdings" w:hint="default"/>
      </w:rPr>
    </w:lvl>
    <w:lvl w:ilvl="7" w:tplc="0409000B" w:tentative="1">
      <w:start w:val="1"/>
      <w:numFmt w:val="bullet"/>
      <w:lvlText w:val=""/>
      <w:lvlJc w:val="left"/>
      <w:pPr>
        <w:ind w:left="3950" w:hanging="420"/>
      </w:pPr>
      <w:rPr>
        <w:rFonts w:ascii="Wingdings" w:hAnsi="Wingdings" w:hint="default"/>
      </w:rPr>
    </w:lvl>
    <w:lvl w:ilvl="8" w:tplc="0409000D" w:tentative="1">
      <w:start w:val="1"/>
      <w:numFmt w:val="bullet"/>
      <w:lvlText w:val=""/>
      <w:lvlJc w:val="left"/>
      <w:pPr>
        <w:ind w:left="437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5E47E2"/>
    <w:multiLevelType w:val="hybridMultilevel"/>
    <w:tmpl w:val="E3421360"/>
    <w:lvl w:ilvl="0" w:tplc="B2B2FE0E">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3CCE"/>
    <w:multiLevelType w:val="hybridMultilevel"/>
    <w:tmpl w:val="B49A1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80A32B8"/>
    <w:multiLevelType w:val="hybridMultilevel"/>
    <w:tmpl w:val="00EEEC10"/>
    <w:lvl w:ilvl="0" w:tplc="A7D4FE56">
      <w:start w:val="1"/>
      <w:numFmt w:val="bullet"/>
      <w:lvlText w:val="»"/>
      <w:lvlJc w:val="left"/>
      <w:pPr>
        <w:tabs>
          <w:tab w:val="num" w:pos="720"/>
        </w:tabs>
        <w:ind w:left="720" w:hanging="360"/>
      </w:pPr>
      <w:rPr>
        <w:rFonts w:ascii="Arial" w:hAnsi="Arial" w:hint="default"/>
      </w:rPr>
    </w:lvl>
    <w:lvl w:ilvl="1" w:tplc="B322B852" w:tentative="1">
      <w:start w:val="1"/>
      <w:numFmt w:val="bullet"/>
      <w:lvlText w:val="»"/>
      <w:lvlJc w:val="left"/>
      <w:pPr>
        <w:tabs>
          <w:tab w:val="num" w:pos="1440"/>
        </w:tabs>
        <w:ind w:left="1440" w:hanging="360"/>
      </w:pPr>
      <w:rPr>
        <w:rFonts w:ascii="Arial" w:hAnsi="Arial" w:hint="default"/>
      </w:rPr>
    </w:lvl>
    <w:lvl w:ilvl="2" w:tplc="B510AD2A">
      <w:start w:val="1"/>
      <w:numFmt w:val="bullet"/>
      <w:lvlText w:val="»"/>
      <w:lvlJc w:val="left"/>
      <w:pPr>
        <w:tabs>
          <w:tab w:val="num" w:pos="2160"/>
        </w:tabs>
        <w:ind w:left="2160" w:hanging="360"/>
      </w:pPr>
      <w:rPr>
        <w:rFonts w:ascii="Arial" w:hAnsi="Arial" w:hint="default"/>
      </w:rPr>
    </w:lvl>
    <w:lvl w:ilvl="3" w:tplc="B75E0834" w:tentative="1">
      <w:start w:val="1"/>
      <w:numFmt w:val="bullet"/>
      <w:lvlText w:val="»"/>
      <w:lvlJc w:val="left"/>
      <w:pPr>
        <w:tabs>
          <w:tab w:val="num" w:pos="2880"/>
        </w:tabs>
        <w:ind w:left="2880" w:hanging="360"/>
      </w:pPr>
      <w:rPr>
        <w:rFonts w:ascii="Arial" w:hAnsi="Arial" w:hint="default"/>
      </w:rPr>
    </w:lvl>
    <w:lvl w:ilvl="4" w:tplc="136091F4" w:tentative="1">
      <w:start w:val="1"/>
      <w:numFmt w:val="bullet"/>
      <w:lvlText w:val="»"/>
      <w:lvlJc w:val="left"/>
      <w:pPr>
        <w:tabs>
          <w:tab w:val="num" w:pos="3600"/>
        </w:tabs>
        <w:ind w:left="3600" w:hanging="360"/>
      </w:pPr>
      <w:rPr>
        <w:rFonts w:ascii="Arial" w:hAnsi="Arial" w:hint="default"/>
      </w:rPr>
    </w:lvl>
    <w:lvl w:ilvl="5" w:tplc="B1CA1180" w:tentative="1">
      <w:start w:val="1"/>
      <w:numFmt w:val="bullet"/>
      <w:lvlText w:val="»"/>
      <w:lvlJc w:val="left"/>
      <w:pPr>
        <w:tabs>
          <w:tab w:val="num" w:pos="4320"/>
        </w:tabs>
        <w:ind w:left="4320" w:hanging="360"/>
      </w:pPr>
      <w:rPr>
        <w:rFonts w:ascii="Arial" w:hAnsi="Arial" w:hint="default"/>
      </w:rPr>
    </w:lvl>
    <w:lvl w:ilvl="6" w:tplc="DD94333A" w:tentative="1">
      <w:start w:val="1"/>
      <w:numFmt w:val="bullet"/>
      <w:lvlText w:val="»"/>
      <w:lvlJc w:val="left"/>
      <w:pPr>
        <w:tabs>
          <w:tab w:val="num" w:pos="5040"/>
        </w:tabs>
        <w:ind w:left="5040" w:hanging="360"/>
      </w:pPr>
      <w:rPr>
        <w:rFonts w:ascii="Arial" w:hAnsi="Arial" w:hint="default"/>
      </w:rPr>
    </w:lvl>
    <w:lvl w:ilvl="7" w:tplc="B40CBCAA" w:tentative="1">
      <w:start w:val="1"/>
      <w:numFmt w:val="bullet"/>
      <w:lvlText w:val="»"/>
      <w:lvlJc w:val="left"/>
      <w:pPr>
        <w:tabs>
          <w:tab w:val="num" w:pos="5760"/>
        </w:tabs>
        <w:ind w:left="5760" w:hanging="360"/>
      </w:pPr>
      <w:rPr>
        <w:rFonts w:ascii="Arial" w:hAnsi="Arial" w:hint="default"/>
      </w:rPr>
    </w:lvl>
    <w:lvl w:ilvl="8" w:tplc="7840B6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A715AE0"/>
    <w:multiLevelType w:val="hybridMultilevel"/>
    <w:tmpl w:val="1AC42C70"/>
    <w:lvl w:ilvl="0" w:tplc="4E3CE654">
      <w:start w:val="1"/>
      <w:numFmt w:val="bullet"/>
      <w:lvlText w:val="•"/>
      <w:lvlJc w:val="left"/>
      <w:pPr>
        <w:tabs>
          <w:tab w:val="num" w:pos="720"/>
        </w:tabs>
        <w:ind w:left="720" w:hanging="360"/>
      </w:pPr>
      <w:rPr>
        <w:rFonts w:ascii="Arial" w:hAnsi="Arial" w:hint="default"/>
      </w:rPr>
    </w:lvl>
    <w:lvl w:ilvl="1" w:tplc="C82031CE">
      <w:start w:val="1"/>
      <w:numFmt w:val="bullet"/>
      <w:lvlText w:val="•"/>
      <w:lvlJc w:val="left"/>
      <w:pPr>
        <w:tabs>
          <w:tab w:val="num" w:pos="1440"/>
        </w:tabs>
        <w:ind w:left="1440" w:hanging="360"/>
      </w:pPr>
      <w:rPr>
        <w:rFonts w:ascii="Arial" w:hAnsi="Arial" w:hint="default"/>
      </w:rPr>
    </w:lvl>
    <w:lvl w:ilvl="2" w:tplc="F7145052" w:tentative="1">
      <w:start w:val="1"/>
      <w:numFmt w:val="bullet"/>
      <w:lvlText w:val="•"/>
      <w:lvlJc w:val="left"/>
      <w:pPr>
        <w:tabs>
          <w:tab w:val="num" w:pos="2160"/>
        </w:tabs>
        <w:ind w:left="2160" w:hanging="360"/>
      </w:pPr>
      <w:rPr>
        <w:rFonts w:ascii="Arial" w:hAnsi="Arial" w:hint="default"/>
      </w:rPr>
    </w:lvl>
    <w:lvl w:ilvl="3" w:tplc="DF5C6DFE" w:tentative="1">
      <w:start w:val="1"/>
      <w:numFmt w:val="bullet"/>
      <w:lvlText w:val="•"/>
      <w:lvlJc w:val="left"/>
      <w:pPr>
        <w:tabs>
          <w:tab w:val="num" w:pos="2880"/>
        </w:tabs>
        <w:ind w:left="2880" w:hanging="360"/>
      </w:pPr>
      <w:rPr>
        <w:rFonts w:ascii="Arial" w:hAnsi="Arial" w:hint="default"/>
      </w:rPr>
    </w:lvl>
    <w:lvl w:ilvl="4" w:tplc="355EA156" w:tentative="1">
      <w:start w:val="1"/>
      <w:numFmt w:val="bullet"/>
      <w:lvlText w:val="•"/>
      <w:lvlJc w:val="left"/>
      <w:pPr>
        <w:tabs>
          <w:tab w:val="num" w:pos="3600"/>
        </w:tabs>
        <w:ind w:left="3600" w:hanging="360"/>
      </w:pPr>
      <w:rPr>
        <w:rFonts w:ascii="Arial" w:hAnsi="Arial" w:hint="default"/>
      </w:rPr>
    </w:lvl>
    <w:lvl w:ilvl="5" w:tplc="C6B6BFD0" w:tentative="1">
      <w:start w:val="1"/>
      <w:numFmt w:val="bullet"/>
      <w:lvlText w:val="•"/>
      <w:lvlJc w:val="left"/>
      <w:pPr>
        <w:tabs>
          <w:tab w:val="num" w:pos="4320"/>
        </w:tabs>
        <w:ind w:left="4320" w:hanging="360"/>
      </w:pPr>
      <w:rPr>
        <w:rFonts w:ascii="Arial" w:hAnsi="Arial" w:hint="default"/>
      </w:rPr>
    </w:lvl>
    <w:lvl w:ilvl="6" w:tplc="286CFFAA" w:tentative="1">
      <w:start w:val="1"/>
      <w:numFmt w:val="bullet"/>
      <w:lvlText w:val="•"/>
      <w:lvlJc w:val="left"/>
      <w:pPr>
        <w:tabs>
          <w:tab w:val="num" w:pos="5040"/>
        </w:tabs>
        <w:ind w:left="5040" w:hanging="360"/>
      </w:pPr>
      <w:rPr>
        <w:rFonts w:ascii="Arial" w:hAnsi="Arial" w:hint="default"/>
      </w:rPr>
    </w:lvl>
    <w:lvl w:ilvl="7" w:tplc="E9B20716" w:tentative="1">
      <w:start w:val="1"/>
      <w:numFmt w:val="bullet"/>
      <w:lvlText w:val="•"/>
      <w:lvlJc w:val="left"/>
      <w:pPr>
        <w:tabs>
          <w:tab w:val="num" w:pos="5760"/>
        </w:tabs>
        <w:ind w:left="5760" w:hanging="360"/>
      </w:pPr>
      <w:rPr>
        <w:rFonts w:ascii="Arial" w:hAnsi="Arial" w:hint="default"/>
      </w:rPr>
    </w:lvl>
    <w:lvl w:ilvl="8" w:tplc="435CAA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AC0EE5"/>
    <w:multiLevelType w:val="hybridMultilevel"/>
    <w:tmpl w:val="17D23190"/>
    <w:lvl w:ilvl="0" w:tplc="04090001">
      <w:start w:val="1"/>
      <w:numFmt w:val="bullet"/>
      <w:lvlText w:val=""/>
      <w:lvlJc w:val="left"/>
      <w:pPr>
        <w:ind w:left="1430" w:hanging="420"/>
      </w:pPr>
      <w:rPr>
        <w:rFonts w:ascii="Symbol" w:hAnsi="Symbol" w:hint="default"/>
      </w:rPr>
    </w:lvl>
    <w:lvl w:ilvl="1" w:tplc="0409000B" w:tentative="1">
      <w:start w:val="1"/>
      <w:numFmt w:val="bullet"/>
      <w:lvlText w:val=""/>
      <w:lvlJc w:val="left"/>
      <w:pPr>
        <w:ind w:left="1850" w:hanging="420"/>
      </w:pPr>
      <w:rPr>
        <w:rFonts w:ascii="Wingdings" w:hAnsi="Wingdings" w:hint="default"/>
      </w:rPr>
    </w:lvl>
    <w:lvl w:ilvl="2" w:tplc="0409000D"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B" w:tentative="1">
      <w:start w:val="1"/>
      <w:numFmt w:val="bullet"/>
      <w:lvlText w:val=""/>
      <w:lvlJc w:val="left"/>
      <w:pPr>
        <w:ind w:left="3110" w:hanging="420"/>
      </w:pPr>
      <w:rPr>
        <w:rFonts w:ascii="Wingdings" w:hAnsi="Wingdings" w:hint="default"/>
      </w:rPr>
    </w:lvl>
    <w:lvl w:ilvl="5" w:tplc="0409000D"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B" w:tentative="1">
      <w:start w:val="1"/>
      <w:numFmt w:val="bullet"/>
      <w:lvlText w:val=""/>
      <w:lvlJc w:val="left"/>
      <w:pPr>
        <w:ind w:left="4370" w:hanging="420"/>
      </w:pPr>
      <w:rPr>
        <w:rFonts w:ascii="Wingdings" w:hAnsi="Wingdings" w:hint="default"/>
      </w:rPr>
    </w:lvl>
    <w:lvl w:ilvl="8" w:tplc="0409000D" w:tentative="1">
      <w:start w:val="1"/>
      <w:numFmt w:val="bullet"/>
      <w:lvlText w:val=""/>
      <w:lvlJc w:val="left"/>
      <w:pPr>
        <w:ind w:left="4790" w:hanging="420"/>
      </w:pPr>
      <w:rPr>
        <w:rFonts w:ascii="Wingdings" w:hAnsi="Wingdings" w:hint="default"/>
      </w:rPr>
    </w:lvl>
  </w:abstractNum>
  <w:abstractNum w:abstractNumId="44" w15:restartNumberingAfterBreak="0">
    <w:nsid w:val="6A3A0697"/>
    <w:multiLevelType w:val="hybridMultilevel"/>
    <w:tmpl w:val="01EAC79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2"/>
  </w:num>
  <w:num w:numId="3">
    <w:abstractNumId w:val="16"/>
  </w:num>
  <w:num w:numId="4">
    <w:abstractNumId w:val="48"/>
  </w:num>
  <w:num w:numId="5">
    <w:abstractNumId w:val="35"/>
  </w:num>
  <w:num w:numId="6">
    <w:abstractNumId w:val="0"/>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num>
  <w:num w:numId="9">
    <w:abstractNumId w:val="25"/>
  </w:num>
  <w:num w:numId="10">
    <w:abstractNumId w:val="47"/>
  </w:num>
  <w:num w:numId="11">
    <w:abstractNumId w:val="19"/>
    <w:lvlOverride w:ilvl="0">
      <w:startOverride w:val="1"/>
    </w:lvlOverride>
  </w:num>
  <w:num w:numId="12">
    <w:abstractNumId w:val="39"/>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3"/>
  </w:num>
  <w:num w:numId="17">
    <w:abstractNumId w:val="46"/>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2"/>
  </w:num>
  <w:num w:numId="24">
    <w:abstractNumId w:val="26"/>
  </w:num>
  <w:num w:numId="25">
    <w:abstractNumId w:val="45"/>
  </w:num>
  <w:num w:numId="26">
    <w:abstractNumId w:val="10"/>
  </w:num>
  <w:num w:numId="27">
    <w:abstractNumId w:val="40"/>
  </w:num>
  <w:num w:numId="28">
    <w:abstractNumId w:val="37"/>
  </w:num>
  <w:num w:numId="29">
    <w:abstractNumId w:val="7"/>
  </w:num>
  <w:num w:numId="30">
    <w:abstractNumId w:val="11"/>
  </w:num>
  <w:num w:numId="31">
    <w:abstractNumId w:val="15"/>
  </w:num>
  <w:num w:numId="32">
    <w:abstractNumId w:val="34"/>
  </w:num>
  <w:num w:numId="33">
    <w:abstractNumId w:val="36"/>
  </w:num>
  <w:num w:numId="34">
    <w:abstractNumId w:val="31"/>
  </w:num>
  <w:num w:numId="35">
    <w:abstractNumId w:val="38"/>
  </w:num>
  <w:num w:numId="36">
    <w:abstractNumId w:val="8"/>
  </w:num>
  <w:num w:numId="37">
    <w:abstractNumId w:val="20"/>
  </w:num>
  <w:num w:numId="38">
    <w:abstractNumId w:val="30"/>
  </w:num>
  <w:num w:numId="39">
    <w:abstractNumId w:val="5"/>
  </w:num>
  <w:num w:numId="40">
    <w:abstractNumId w:val="41"/>
  </w:num>
  <w:num w:numId="41">
    <w:abstractNumId w:val="18"/>
  </w:num>
  <w:num w:numId="42">
    <w:abstractNumId w:val="21"/>
  </w:num>
  <w:num w:numId="43">
    <w:abstractNumId w:val="33"/>
  </w:num>
  <w:num w:numId="44">
    <w:abstractNumId w:val="9"/>
  </w:num>
  <w:num w:numId="45">
    <w:abstractNumId w:val="4"/>
  </w:num>
  <w:num w:numId="46">
    <w:abstractNumId w:val="44"/>
  </w:num>
  <w:num w:numId="47">
    <w:abstractNumId w:val="27"/>
  </w:num>
  <w:num w:numId="48">
    <w:abstractNumId w:val="43"/>
  </w:num>
  <w:num w:numId="49">
    <w:abstractNumId w:val="29"/>
  </w:num>
  <w:num w:numId="5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469E"/>
    <w:rsid w:val="00015001"/>
    <w:rsid w:val="00015238"/>
    <w:rsid w:val="00015287"/>
    <w:rsid w:val="000153FF"/>
    <w:rsid w:val="0001551B"/>
    <w:rsid w:val="000158B1"/>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A91"/>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6F1"/>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BC2"/>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FF"/>
    <w:rsid w:val="006D61C5"/>
    <w:rsid w:val="006D62C3"/>
    <w:rsid w:val="006D62C5"/>
    <w:rsid w:val="006D62F5"/>
    <w:rsid w:val="006D6347"/>
    <w:rsid w:val="006D63A1"/>
    <w:rsid w:val="006D65FF"/>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902"/>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BD2"/>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4AA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74C"/>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EBF"/>
    <w:rsid w:val="00A3607A"/>
    <w:rsid w:val="00A3625B"/>
    <w:rsid w:val="00A363FA"/>
    <w:rsid w:val="00A36834"/>
    <w:rsid w:val="00A378CB"/>
    <w:rsid w:val="00A37BE0"/>
    <w:rsid w:val="00A37C27"/>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2E4"/>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C30"/>
    <w:rsid w:val="00CA7D3F"/>
    <w:rsid w:val="00CB0335"/>
    <w:rsid w:val="00CB04B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441"/>
    <w:rsid w:val="00CC692E"/>
    <w:rsid w:val="00CC6AF8"/>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EBA"/>
    <w:rsid w:val="00F95F17"/>
    <w:rsid w:val="00F962D9"/>
    <w:rsid w:val="00F9744A"/>
    <w:rsid w:val="00F97638"/>
    <w:rsid w:val="00F97904"/>
    <w:rsid w:val="00F97B14"/>
    <w:rsid w:val="00F97F7B"/>
    <w:rsid w:val="00F97FF5"/>
    <w:rsid w:val="00FA0046"/>
    <w:rsid w:val="00FA00B2"/>
    <w:rsid w:val="00FA0454"/>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3D4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2015</Words>
  <Characters>10928</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2</cp:revision>
  <cp:lastPrinted>2017-08-09T04:40:00Z</cp:lastPrinted>
  <dcterms:created xsi:type="dcterms:W3CDTF">2022-11-06T15:54:00Z</dcterms:created>
  <dcterms:modified xsi:type="dcterms:W3CDTF">2022-11-06T15:54:00Z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