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none"/>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11</w:t>
      </w:r>
      <w:r>
        <w:rPr>
          <w:rFonts w:hint="default" w:ascii="Times New Roman" w:hAnsi="Times New Roman" w:cs="Times New Roman"/>
          <w:b/>
          <w:bCs/>
          <w:sz w:val="22"/>
          <w:szCs w:val="22"/>
        </w:rPr>
        <w:t xml:space="preserve">                                                                                 </w:t>
      </w:r>
      <w:bookmarkStart w:id="1" w:name="_GoBack"/>
      <w:r>
        <w:rPr>
          <w:rFonts w:hint="default" w:ascii="Times New Roman" w:hAnsi="Times New Roman"/>
          <w:b/>
          <w:bCs/>
          <w:sz w:val="22"/>
          <w:szCs w:val="22"/>
          <w:highlight w:val="none"/>
        </w:rPr>
        <w:t>R1-2211463</w:t>
      </w:r>
      <w:bookmarkEnd w:id="1"/>
    </w:p>
    <w:p>
      <w:pPr>
        <w:tabs>
          <w:tab w:val="center" w:pos="4536"/>
          <w:tab w:val="right" w:pos="9072"/>
        </w:tabs>
        <w:rPr>
          <w:rFonts w:hint="default" w:ascii="Times New Roman" w:hAnsi="Times New Roman" w:eastAsia="MS Mincho" w:cs="Times New Roman"/>
          <w:b/>
          <w:bCs/>
          <w:sz w:val="22"/>
          <w:szCs w:val="22"/>
          <w:lang w:val="en-US" w:eastAsia="ja-JP"/>
        </w:rPr>
      </w:pPr>
      <w:r>
        <w:rPr>
          <w:rFonts w:hint="default" w:ascii="Times New Roman" w:hAnsi="Times New Roman" w:eastAsia="宋体" w:cs="Times New Roman"/>
          <w:b/>
          <w:bCs/>
          <w:sz w:val="22"/>
          <w:szCs w:val="22"/>
          <w:lang w:val="en-US" w:eastAsia="zh-CN"/>
        </w:rPr>
        <w:t>Toulouse, France</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October 14</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宋体" w:cs="Times New Roman"/>
          <w:b/>
          <w:bCs/>
          <w:sz w:val="22"/>
          <w:szCs w:val="22"/>
          <w:vertAlign w:val="baseline"/>
          <w:lang w:val="en-US" w:eastAsia="zh-CN"/>
        </w:rPr>
        <w:t>-18</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MS Mincho" w:cs="Times New Roman"/>
          <w:b/>
          <w:bCs/>
          <w:sz w:val="22"/>
          <w:szCs w:val="22"/>
          <w:lang w:eastAsia="ja-JP"/>
        </w:rPr>
        <w:t xml:space="preserve"> 202</w:t>
      </w:r>
      <w:r>
        <w:rPr>
          <w:rFonts w:hint="default" w:ascii="Times New Roman" w:hAnsi="Times New Roman" w:eastAsia="MS Mincho" w:cs="Times New Roman"/>
          <w:b/>
          <w:bCs/>
          <w:sz w:val="22"/>
          <w:szCs w:val="22"/>
          <w:lang w:val="en-US" w:eastAsia="ja-JP"/>
        </w:rPr>
        <w:t>2</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improved GNSS operations for IoT NTN</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9.1</w:t>
      </w:r>
      <w:r>
        <w:rPr>
          <w:rFonts w:hint="eastAsia" w:ascii="Times New Roman" w:hAnsi="Times New Roman" w:eastAsia="宋体" w:cs="Times New Roman"/>
          <w:sz w:val="22"/>
          <w:szCs w:val="22"/>
          <w:lang w:val="en-US" w:eastAsia="zh-CN"/>
        </w:rPr>
        <w:t>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4</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 xml:space="preserve">Study and specify, if needed, improved GNSS operations for a new position fix for UE pre-compensation during long connection times and for reduced power consumption. </w:t>
      </w:r>
      <w:r>
        <w:rPr>
          <w:rFonts w:hint="default" w:ascii="Times New Roman" w:hAnsi="Times New Roman" w:eastAsia="等线" w:cs="Times New Roman"/>
          <w:i/>
          <w:szCs w:val="20"/>
          <w:lang w:val="en-GB" w:eastAsia="zh-CN"/>
        </w:rPr>
        <w:t>Simultaneous GNSS and NTN NB-IoT/eMTC operation is not assumed</w:t>
      </w:r>
      <w:r>
        <w:rPr>
          <w:rFonts w:hint="default" w:ascii="Times New Roman" w:hAnsi="Times New Roman" w:eastAsia="等线" w:cs="Times New Roman"/>
          <w:i/>
          <w:sz w:val="22"/>
          <w:szCs w:val="22"/>
          <w:lang w:val="en-GB" w:eastAsia="zh-CN"/>
        </w:rPr>
        <w:t>.</w:t>
      </w:r>
      <w:r>
        <w:rPr>
          <w:rFonts w:hint="default" w:ascii="Times New Roman" w:hAnsi="Times New Roman" w:eastAsia="等线" w:cs="Times New Roman"/>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textAlignment w:val="baseline"/>
        <w:rPr>
          <w:rFonts w:hint="default" w:ascii="Times New Roman" w:hAnsi="Times New Roman" w:eastAsia="等线" w:cs="Times New Roman"/>
          <w:szCs w:val="20"/>
          <w:lang w:val="en-GB" w:eastAsia="zh-TW"/>
        </w:rPr>
      </w:pPr>
      <w:r>
        <w:rPr>
          <w:rFonts w:hint="default" w:ascii="Times New Roman" w:hAnsi="Times New Roman" w:eastAsia="等线" w:cs="Times New Roman"/>
          <w:i/>
          <w:szCs w:val="20"/>
          <w:lang w:val="en-GB" w:eastAsia="zh-TW"/>
        </w:rPr>
        <w:t>NOTE: The need for RAN4 Core requirements for this objective will be identified after the conclusion on the need for improvements.</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this contribution, we discuss our considerations on GNSS operation enhancements.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the last meeting RAN1#1</w:t>
      </w:r>
      <w:r>
        <w:rPr>
          <w:rFonts w:hint="eastAsia" w:eastAsia="宋体" w:cs="Times New Roman"/>
          <w:sz w:val="20"/>
          <w:szCs w:val="20"/>
          <w:highlight w:val="none"/>
          <w:lang w:val="en-US" w:eastAsia="zh-CN"/>
        </w:rPr>
        <w:t>10b</w:t>
      </w:r>
      <w:r>
        <w:rPr>
          <w:rFonts w:hint="default" w:ascii="Times New Roman" w:hAnsi="Times New Roman" w:eastAsia="宋体" w:cs="Times New Roman"/>
          <w:sz w:val="20"/>
          <w:szCs w:val="20"/>
          <w:highlight w:val="none"/>
          <w:lang w:val="en-US" w:eastAsia="zh-CN"/>
        </w:rPr>
        <w:t xml:space="preserve">, the group has identified several issues and in this document we provide our views on them. </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sz w:val="20"/>
          <w:szCs w:val="20"/>
        </w:rPr>
      </w:pPr>
      <w:r>
        <w:rPr>
          <w:rFonts w:hint="default" w:ascii="Times New Roman" w:hAnsi="Times New Roman" w:cs="Times New Roman"/>
          <w:sz w:val="20"/>
          <w:szCs w:val="20"/>
        </w:rPr>
        <w:t>Support eNB to at least aperiodically trigger UE to make GNSS measurement.</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sz w:val="20"/>
          <w:szCs w:val="20"/>
        </w:rPr>
      </w:pPr>
      <w:r>
        <w:rPr>
          <w:rFonts w:hint="default" w:ascii="Times New Roman" w:hAnsi="Times New Roman" w:cs="Times New Roman"/>
          <w:sz w:val="20"/>
          <w:szCs w:val="20"/>
        </w:rPr>
        <w:t>If eNB aperiodically triggers UE to make GNSS measurement, a MAC CE is used.</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bCs/>
          <w:iCs/>
          <w:sz w:val="20"/>
          <w:szCs w:val="20"/>
        </w:rPr>
      </w:pPr>
      <w:r>
        <w:rPr>
          <w:rFonts w:hint="default" w:ascii="Times New Roman" w:hAnsi="Times New Roman" w:cs="Times New Roman"/>
          <w:bCs/>
          <w:iCs/>
          <w:sz w:val="20"/>
          <w:szCs w:val="20"/>
        </w:rPr>
        <w:t>UE reports GNSS position fix time duration for measurement at least during the initial access stage</w:t>
      </w:r>
    </w:p>
    <w:p>
      <w:pPr>
        <w:numPr>
          <w:ilvl w:val="0"/>
          <w:numId w:val="8"/>
        </w:numPr>
        <w:snapToGrid w:val="0"/>
        <w:spacing w:line="240" w:lineRule="auto"/>
        <w:ind w:left="720"/>
        <w:rPr>
          <w:rFonts w:hint="default" w:ascii="Times New Roman" w:hAnsi="Times New Roman" w:cs="Times New Roman"/>
          <w:bCs/>
          <w:iCs/>
          <w:sz w:val="20"/>
          <w:szCs w:val="20"/>
        </w:rPr>
      </w:pPr>
      <w:r>
        <w:rPr>
          <w:rFonts w:hint="default" w:ascii="Times New Roman" w:hAnsi="Times New Roman" w:cs="Times New Roman"/>
          <w:sz w:val="20"/>
          <w:szCs w:val="20"/>
          <w:lang w:val="en-US"/>
        </w:rPr>
        <w:t xml:space="preserve">which message carries this information is up to RAN2 </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bCs/>
          <w:iCs/>
          <w:sz w:val="20"/>
          <w:szCs w:val="20"/>
        </w:rPr>
      </w:pPr>
      <w:r>
        <w:rPr>
          <w:rFonts w:hint="default" w:ascii="Times New Roman" w:hAnsi="Times New Roman" w:cs="Times New Roman"/>
          <w:bCs/>
          <w:iCs/>
          <w:sz w:val="20"/>
          <w:szCs w:val="20"/>
        </w:rPr>
        <w:t>In connected mode, UE may report GNSS validation duration with MAC CE.</w:t>
      </w:r>
    </w:p>
    <w:p>
      <w:pPr>
        <w:rPr>
          <w:rFonts w:hint="default" w:ascii="Times New Roman" w:hAnsi="Times New Roman" w:eastAsia="宋体" w:cs="Times New Roman"/>
          <w:lang w:val="en-US" w:eastAsia="zh-CN"/>
        </w:rPr>
      </w:pP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 xml:space="preserve">GNSS measurement </w:t>
      </w:r>
      <w:r>
        <w:rPr>
          <w:rFonts w:hint="eastAsia" w:eastAsia="宋体" w:cs="Times New Roman"/>
          <w:sz w:val="21"/>
          <w:szCs w:val="21"/>
          <w:lang w:val="en-US" w:eastAsia="zh-CN"/>
        </w:rPr>
        <w:t>gap determination</w:t>
      </w:r>
    </w:p>
    <w:p>
      <w:pPr>
        <w:jc w:val="both"/>
        <w:rPr>
          <w:rFonts w:hint="default" w:eastAsia="宋体" w:cs="Times New Roman"/>
          <w:sz w:val="21"/>
          <w:szCs w:val="21"/>
          <w:lang w:val="en-US" w:eastAsia="zh-CN"/>
        </w:rPr>
      </w:pPr>
      <w:r>
        <w:rPr>
          <w:rFonts w:hint="default" w:ascii="Times New Roman" w:hAnsi="Times New Roman" w:cs="Times New Roman"/>
          <w:sz w:val="21"/>
          <w:szCs w:val="21"/>
          <w:lang w:val="en-US"/>
        </w:rPr>
        <w:t>In last RAN1#110</w:t>
      </w:r>
      <w:r>
        <w:rPr>
          <w:rFonts w:hint="eastAsia" w:eastAsia="宋体" w:cs="Times New Roman"/>
          <w:sz w:val="21"/>
          <w:szCs w:val="21"/>
          <w:lang w:val="en-US" w:eastAsia="zh-CN"/>
        </w:rPr>
        <w:t>b</w:t>
      </w:r>
      <w:r>
        <w:rPr>
          <w:rFonts w:hint="default" w:ascii="Times New Roman" w:hAnsi="Times New Roman" w:cs="Times New Roman"/>
          <w:sz w:val="21"/>
          <w:szCs w:val="21"/>
          <w:lang w:val="en-US"/>
        </w:rPr>
        <w:t xml:space="preserve"> meeting we have agreed to let eNB to trigger UE to perform GNSS measurement</w:t>
      </w:r>
      <w:r>
        <w:rPr>
          <w:rFonts w:hint="eastAsia" w:eastAsia="宋体" w:cs="Times New Roman"/>
          <w:sz w:val="21"/>
          <w:szCs w:val="21"/>
          <w:lang w:val="en-US" w:eastAsia="zh-CN"/>
        </w:rPr>
        <w:t xml:space="preserve"> via MAC-CE</w:t>
      </w:r>
      <w:r>
        <w:rPr>
          <w:rFonts w:hint="default" w:ascii="Times New Roman" w:hAnsi="Times New Roman" w:cs="Times New Roman"/>
          <w:sz w:val="21"/>
          <w:szCs w:val="21"/>
          <w:lang w:val="en-US"/>
        </w:rPr>
        <w:t xml:space="preserve">. </w:t>
      </w:r>
      <w:r>
        <w:rPr>
          <w:rFonts w:hint="eastAsia" w:eastAsia="宋体" w:cs="Times New Roman"/>
          <w:sz w:val="21"/>
          <w:szCs w:val="21"/>
          <w:lang w:val="en-US" w:eastAsia="zh-CN"/>
        </w:rPr>
        <w:t xml:space="preserve">It is naturally to further discuss how to determine the GNSS measuremnt gap. When the trigger signal is designed with MAC-CE, it is reasonable to consider the MAC-CE activation time for measurement gap starting time. In practice, it would be highly possibly that when UE receives the trigger signal, its GNSS validity duration is expired and the eNB firstly tried to maintain the UL synchronization by closed-loop sync adjustment and if it fails the eNB would trigger UE to perform GNSS measurement. Thus, the UE should start to perform the GNSS measurement as soon as possible after receiving the trigger signal. In this case we suggest taking the UL MAC-CE activation time to determine the measurement gap starting time. </w:t>
      </w:r>
    </w:p>
    <w:p>
      <w:pPr>
        <w:jc w:val="both"/>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 xml:space="preserve">Proposal 1: </w:t>
      </w:r>
      <w:r>
        <w:rPr>
          <w:rFonts w:hint="eastAsia" w:eastAsia="宋体" w:cs="Times New Roman"/>
          <w:b/>
          <w:bCs/>
          <w:sz w:val="21"/>
          <w:szCs w:val="21"/>
          <w:lang w:val="en-US" w:eastAsia="zh-CN"/>
        </w:rPr>
        <w:t xml:space="preserve">UL MAC-CE activation time is used to determine the GNSS measurement gap starting location. </w:t>
      </w:r>
      <w:r>
        <w:rPr>
          <w:rFonts w:hint="default" w:ascii="Times New Roman" w:hAnsi="Times New Roman" w:cs="Times New Roman"/>
          <w:b/>
          <w:bCs/>
          <w:sz w:val="21"/>
          <w:szCs w:val="21"/>
          <w:lang w:val="en-US"/>
        </w:rPr>
        <w:t xml:space="preserve"> </w:t>
      </w: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GNSS measurement procedure</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In the previous two meetings, RAN1 has discussed GNSS measurement procedure. One issue was not yet reached consensus, i.e. after UE starts to perform GNSS measurement, if UE does not complete the GNSS measurement within a given period, what the UE behavior is to protect the UE from endless measuring. There are two proposals on the table. In option 1: proponents suggest to follow RLF procedure, that is when UE does not obtain GNSS measurement, the UE should declare RLF and then follow RLF procedure. And another option 2 is to follow the legacy UE behavior, i.e. UE goes back to idle mode. From our view, we think it would make much more sense if the UE behavior is aligned with R17. Moreover, it is hard to see any benefits for option 1 over option 2 thus such UE behavior change is not needed. </w:t>
      </w:r>
    </w:p>
    <w:p>
      <w:pPr>
        <w:jc w:val="both"/>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2</w:t>
      </w:r>
      <w:r>
        <w:rPr>
          <w:rFonts w:hint="default" w:ascii="Times New Roman" w:hAnsi="Times New Roman" w:cs="Times New Roman"/>
          <w:b/>
          <w:bCs/>
          <w:sz w:val="21"/>
          <w:szCs w:val="21"/>
          <w:lang w:val="en-US"/>
        </w:rPr>
        <w:t xml:space="preserve">: If UE cannot complete the GNSS measurement, the UE should go back to idle. </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On the other hand, it should be discussed whether the UE needs to perform a RACH procedure to adjust the TA after accomplishing the GNSS measurement and also informs the eNB that the UE returns to eMTC/NB-IOT operation. Alternatively, the eNB could be in charge of handling this issue, as the eNB knows the measurement gap, it can start to schedule the UE to report assistance information. However, the potential issue is that the eNB does not know apriori wehther the UE has accomplished the measurement. For example, if the UE is not able to update the GNSS data within the measurement gap, the UE cannot transmit the assitance information. Thus, as the eNB does not know this, what it can do is a blind scheduling, leading to a waste of resources, which further reduces the system spectral efficiency.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3</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 xml:space="preserve">Proposal 1: </w:t>
      </w:r>
      <w:r>
        <w:rPr>
          <w:rFonts w:hint="eastAsia" w:eastAsia="宋体" w:cs="Times New Roman"/>
          <w:b/>
          <w:bCs/>
          <w:sz w:val="21"/>
          <w:szCs w:val="21"/>
          <w:lang w:val="en-US" w:eastAsia="zh-CN"/>
        </w:rPr>
        <w:t xml:space="preserve">UL MAC-CE activation time is used to determine the GNSS measurement gap starting location. </w:t>
      </w:r>
      <w:r>
        <w:rPr>
          <w:rFonts w:hint="default" w:ascii="Times New Roman" w:hAnsi="Times New Roman" w:cs="Times New Roman"/>
          <w:b/>
          <w:bCs/>
          <w:sz w:val="21"/>
          <w:szCs w:val="21"/>
          <w:lang w:val="en-US"/>
        </w:rPr>
        <w:t xml:space="preserve"> </w:t>
      </w:r>
    </w:p>
    <w:p>
      <w:pPr>
        <w:jc w:val="both"/>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2</w:t>
      </w:r>
      <w:r>
        <w:rPr>
          <w:rFonts w:hint="default" w:ascii="Times New Roman" w:hAnsi="Times New Roman" w:cs="Times New Roman"/>
          <w:b/>
          <w:bCs/>
          <w:sz w:val="21"/>
          <w:szCs w:val="21"/>
          <w:lang w:val="en-US"/>
        </w:rPr>
        <w:t xml:space="preserve">: If UE cannot complete the GNSS measurement, the UE should go back to idle.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3</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spacing w:after="120"/>
        <w:rPr>
          <w:rFonts w:hint="default" w:ascii="Times New Roman" w:hAnsi="Times New Roman"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spacing w:after="120"/>
        <w:rPr>
          <w:rFonts w:hint="default" w:ascii="Times New Roman" w:hAnsi="Times New Roman" w:eastAsia="宋体" w:cs="Times New Roman"/>
          <w:color w:val="000000"/>
          <w:szCs w:val="20"/>
          <w:highlight w:val="none"/>
          <w:lang w:eastAsia="zh-CN"/>
        </w:rPr>
      </w:pPr>
      <w:r>
        <w:rPr>
          <w:rFonts w:hint="default" w:ascii="Times New Roman" w:hAnsi="Times New Roman" w:eastAsia="宋体" w:cs="Times New Roman"/>
          <w:color w:val="000000"/>
          <w:szCs w:val="20"/>
          <w:highlight w:val="none"/>
          <w:lang w:eastAsia="zh-CN"/>
        </w:rPr>
        <w:t xml:space="preserve">[1] RP-220979, Revised WID on IoT NTN enhancements, </w:t>
      </w:r>
      <w:r>
        <w:rPr>
          <w:rFonts w:hint="default" w:ascii="Times New Roman" w:hAnsi="Times New Roman" w:eastAsia="宋体" w:cs="Times New Roman"/>
          <w:szCs w:val="20"/>
          <w:highlight w:val="none"/>
          <w:lang w:eastAsia="zh-CN"/>
        </w:rPr>
        <w:t>MediaTek Inc</w:t>
      </w:r>
      <w:r>
        <w:rPr>
          <w:rFonts w:hint="default" w:ascii="Times New Roman" w:hAnsi="Times New Roman" w:eastAsia="宋体" w:cs="Times New Roman"/>
          <w:color w:val="000000"/>
          <w:szCs w:val="20"/>
          <w:highlight w:val="none"/>
          <w:lang w:eastAsia="zh-CN"/>
        </w:rPr>
        <w:t>.</w:t>
      </w:r>
    </w:p>
    <w:p>
      <w:p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 xml:space="preserve">[2] </w:t>
      </w:r>
      <w:r>
        <w:rPr>
          <w:rFonts w:hint="default" w:ascii="Times New Roman" w:hAnsi="Times New Roman" w:eastAsia="宋体" w:cs="Times New Roman"/>
          <w:szCs w:val="20"/>
          <w:lang w:eastAsia="zh-CN"/>
        </w:rPr>
        <w:t>3GPP TR36.763</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szCs w:val="20"/>
          <w:lang w:eastAsia="zh-CN"/>
        </w:rPr>
        <w:t>Study on Narrow-Band Internet of Things (NB-IoT)/enhanced Machine Type Communication (eMTC) support for Non-Terrestrial Networks (NTN).</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2">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7"/>
  </w:num>
  <w:num w:numId="2">
    <w:abstractNumId w:val="5"/>
  </w:num>
  <w:num w:numId="3">
    <w:abstractNumId w:val="6"/>
  </w:num>
  <w:num w:numId="4">
    <w:abstractNumId w:val="3"/>
  </w:num>
  <w:num w:numId="5">
    <w:abstractNumId w:val="1"/>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89B4E78"/>
    <w:rsid w:val="09BF2351"/>
    <w:rsid w:val="127756B4"/>
    <w:rsid w:val="165D6AE1"/>
    <w:rsid w:val="2FFFFE55"/>
    <w:rsid w:val="32BDCB28"/>
    <w:rsid w:val="38E057E4"/>
    <w:rsid w:val="3C2D08A4"/>
    <w:rsid w:val="3CBF6E29"/>
    <w:rsid w:val="3E602708"/>
    <w:rsid w:val="462907DC"/>
    <w:rsid w:val="4B6906A1"/>
    <w:rsid w:val="4C425EC7"/>
    <w:rsid w:val="4DDD3990"/>
    <w:rsid w:val="4DF97A10"/>
    <w:rsid w:val="51E84BF0"/>
    <w:rsid w:val="57CF050A"/>
    <w:rsid w:val="58312510"/>
    <w:rsid w:val="58D01724"/>
    <w:rsid w:val="5F7B894C"/>
    <w:rsid w:val="612D2A31"/>
    <w:rsid w:val="63753E2B"/>
    <w:rsid w:val="664857EC"/>
    <w:rsid w:val="676AA382"/>
    <w:rsid w:val="69BE3E37"/>
    <w:rsid w:val="6B77066F"/>
    <w:rsid w:val="6BCB0C8C"/>
    <w:rsid w:val="6C165B49"/>
    <w:rsid w:val="6DB444C7"/>
    <w:rsid w:val="6F7E4B22"/>
    <w:rsid w:val="73A45645"/>
    <w:rsid w:val="75B83CCF"/>
    <w:rsid w:val="76B06C46"/>
    <w:rsid w:val="76D44AC9"/>
    <w:rsid w:val="7725122B"/>
    <w:rsid w:val="77D5EBDD"/>
    <w:rsid w:val="77FF31C3"/>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3</TotalTime>
  <ScaleCrop>false</ScaleCrop>
  <LinksUpToDate>false</LinksUpToDate>
  <CharactersWithSpaces>6599</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Hao Lin</cp:lastModifiedBy>
  <cp:lastPrinted>2019-08-11T16:10:00Z</cp:lastPrinted>
  <dcterms:modified xsi:type="dcterms:W3CDTF">2022-11-04T09:22:10Z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327173167AFF406CAC5C1B8BBB9C7B7E</vt:lpwstr>
  </property>
</Properties>
</file>