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AC975" w14:textId="41B6B093" w:rsidR="00B11504" w:rsidRDefault="00B11504" w:rsidP="00B11504">
      <w:pPr>
        <w:pStyle w:val="a4"/>
        <w:tabs>
          <w:tab w:val="left" w:pos="1800"/>
        </w:tabs>
        <w:rPr>
          <w:rFonts w:eastAsia="宋体"/>
          <w:sz w:val="22"/>
          <w:lang w:eastAsia="zh-CN"/>
        </w:rPr>
      </w:pPr>
      <w:r>
        <w:rPr>
          <w:rFonts w:eastAsia="宋体"/>
          <w:sz w:val="22"/>
          <w:lang w:eastAsia="zh-CN"/>
        </w:rPr>
        <w:t>3GPP TSG RAN WG1 #111</w:t>
      </w:r>
      <w:r>
        <w:rPr>
          <w:rFonts w:eastAsia="宋体"/>
          <w:sz w:val="22"/>
          <w:lang w:eastAsia="zh-CN"/>
        </w:rPr>
        <w:tab/>
      </w:r>
      <w:r>
        <w:rPr>
          <w:rFonts w:eastAsia="宋体"/>
          <w:sz w:val="22"/>
          <w:lang w:eastAsia="zh-CN"/>
        </w:rPr>
        <w:tab/>
        <w:t>R1-22</w:t>
      </w:r>
      <w:r w:rsidR="000E52B3">
        <w:rPr>
          <w:rFonts w:eastAsia="宋体" w:hint="eastAsia"/>
          <w:sz w:val="22"/>
          <w:lang w:eastAsia="zh-CN"/>
        </w:rPr>
        <w:t>11431</w:t>
      </w:r>
    </w:p>
    <w:p w14:paraId="5F6F6086" w14:textId="77777777" w:rsidR="00B11504" w:rsidRDefault="00B11504" w:rsidP="00B11504">
      <w:pPr>
        <w:pStyle w:val="a4"/>
        <w:tabs>
          <w:tab w:val="left" w:pos="1800"/>
        </w:tabs>
        <w:rPr>
          <w:rFonts w:eastAsia="宋体"/>
          <w:sz w:val="22"/>
          <w:lang w:eastAsia="zh-CN"/>
        </w:rPr>
      </w:pPr>
      <w:r>
        <w:rPr>
          <w:rFonts w:eastAsia="宋体"/>
          <w:sz w:val="22"/>
          <w:lang w:eastAsia="zh-CN"/>
        </w:rPr>
        <w:t>Toulouse, France, November 14</w:t>
      </w:r>
      <w:r w:rsidRPr="008D7C6A">
        <w:rPr>
          <w:rFonts w:eastAsia="宋体"/>
          <w:sz w:val="22"/>
          <w:vertAlign w:val="superscript"/>
          <w:lang w:eastAsia="zh-CN"/>
        </w:rPr>
        <w:t>th</w:t>
      </w:r>
      <w:r>
        <w:rPr>
          <w:rFonts w:eastAsia="宋体"/>
          <w:sz w:val="22"/>
          <w:lang w:eastAsia="zh-CN"/>
        </w:rPr>
        <w:t>–18</w:t>
      </w:r>
      <w:r>
        <w:rPr>
          <w:rFonts w:eastAsia="宋体"/>
          <w:sz w:val="22"/>
          <w:vertAlign w:val="superscript"/>
          <w:lang w:eastAsia="zh-CN"/>
        </w:rPr>
        <w:t>th</w:t>
      </w:r>
      <w:r>
        <w:rPr>
          <w:rFonts w:eastAsia="宋体"/>
          <w:sz w:val="22"/>
          <w:lang w:eastAsia="zh-CN"/>
        </w:rPr>
        <w:t>, 2022</w:t>
      </w:r>
    </w:p>
    <w:p w14:paraId="59B90178" w14:textId="77777777" w:rsidR="00FA6265" w:rsidRPr="00B11504" w:rsidRDefault="00FA6265" w:rsidP="00ED7B3F">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4FADF02"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F15037" w:rsidRPr="00F15037">
        <w:rPr>
          <w:rFonts w:eastAsia="宋体"/>
          <w:sz w:val="22"/>
          <w:lang w:eastAsia="zh-CN"/>
        </w:rPr>
        <w:t>SRI TPMI enhancement for 8 TX UL transmission</w:t>
      </w:r>
    </w:p>
    <w:p w14:paraId="4D626EB5" w14:textId="21544F0E"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4</w:t>
      </w:r>
      <w:r w:rsidR="007D31F9">
        <w:rPr>
          <w:rFonts w:eastAsia="宋体"/>
          <w:sz w:val="22"/>
          <w:lang w:eastAsia="zh-CN"/>
        </w:rPr>
        <w:t>.</w:t>
      </w:r>
      <w:r w:rsidR="00F14860">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0DE662CC" w14:textId="0D49109F" w:rsidR="009D0257" w:rsidRPr="00AB1E4C" w:rsidRDefault="009D0257" w:rsidP="009D0257">
      <w:pPr>
        <w:pStyle w:val="00Text"/>
      </w:pPr>
      <w:r>
        <w:rPr>
          <w:rFonts w:hint="eastAsia"/>
        </w:rPr>
        <w:t>In</w:t>
      </w:r>
      <w:r>
        <w:t xml:space="preserve"> RAN1#1</w:t>
      </w:r>
      <w:r w:rsidR="005C6C4E">
        <w:t>10</w:t>
      </w:r>
      <w:r>
        <w:t xml:space="preserve"> e-meeting,</w:t>
      </w:r>
      <w:r w:rsidR="002E2585">
        <w:t xml:space="preserve"> SRI and codebook</w:t>
      </w:r>
      <w:r>
        <w:t xml:space="preserve"> enhancement </w:t>
      </w:r>
      <w:r w:rsidR="00A0361F">
        <w:t xml:space="preserve">for uplink 8 Tx transmission </w:t>
      </w:r>
      <w:r>
        <w:rPr>
          <w:rFonts w:hint="eastAsia"/>
        </w:rPr>
        <w:t>was</w:t>
      </w:r>
      <w:r>
        <w:t xml:space="preserve"> discussed with the following agreements:</w:t>
      </w:r>
    </w:p>
    <w:p w14:paraId="0CBF7B01" w14:textId="77777777" w:rsidR="00BA6F4D" w:rsidRPr="001D252E" w:rsidRDefault="00BA6F4D" w:rsidP="00BA6F4D">
      <w:pPr>
        <w:contextualSpacing/>
        <w:rPr>
          <w:b/>
          <w:bCs/>
          <w:i/>
          <w:sz w:val="22"/>
          <w:szCs w:val="22"/>
          <w:highlight w:val="green"/>
        </w:rPr>
      </w:pPr>
      <w:r w:rsidRPr="001D252E">
        <w:rPr>
          <w:b/>
          <w:bCs/>
          <w:i/>
          <w:sz w:val="22"/>
          <w:szCs w:val="22"/>
          <w:highlight w:val="green"/>
        </w:rPr>
        <w:t>Agreement</w:t>
      </w:r>
    </w:p>
    <w:p w14:paraId="28DE8A31" w14:textId="77777777" w:rsidR="00BA6F4D" w:rsidRPr="001D252E" w:rsidRDefault="00BA6F4D" w:rsidP="00BA6F4D">
      <w:pPr>
        <w:contextualSpacing/>
        <w:rPr>
          <w:bCs/>
          <w:i/>
          <w:sz w:val="22"/>
          <w:szCs w:val="22"/>
        </w:rPr>
      </w:pPr>
      <w:r w:rsidRPr="001D252E">
        <w:rPr>
          <w:bCs/>
          <w:i/>
          <w:sz w:val="22"/>
          <w:szCs w:val="22"/>
        </w:rPr>
        <w:t>Support the following cases for codebook design for 8TX precoders</w:t>
      </w:r>
    </w:p>
    <w:p w14:paraId="7C682F72" w14:textId="77777777" w:rsidR="00BA6F4D" w:rsidRPr="001D252E" w:rsidRDefault="00BA6F4D" w:rsidP="00BA6F4D">
      <w:pPr>
        <w:numPr>
          <w:ilvl w:val="0"/>
          <w:numId w:val="39"/>
        </w:numPr>
        <w:overflowPunct w:val="0"/>
        <w:autoSpaceDE w:val="0"/>
        <w:autoSpaceDN w:val="0"/>
        <w:contextualSpacing/>
        <w:rPr>
          <w:i/>
          <w:iCs/>
          <w:sz w:val="22"/>
          <w:szCs w:val="22"/>
        </w:rPr>
      </w:pPr>
      <w:r w:rsidRPr="001D252E">
        <w:rPr>
          <w:i/>
          <w:iCs/>
          <w:sz w:val="22"/>
          <w:szCs w:val="22"/>
        </w:rPr>
        <w:t>Full coherent precoders with Ng=1</w:t>
      </w:r>
    </w:p>
    <w:p w14:paraId="43F12AB7" w14:textId="77777777" w:rsidR="00BA6F4D" w:rsidRPr="001D252E" w:rsidRDefault="00BA6F4D" w:rsidP="00BA6F4D">
      <w:pPr>
        <w:pStyle w:val="af3"/>
        <w:numPr>
          <w:ilvl w:val="1"/>
          <w:numId w:val="33"/>
        </w:numPr>
        <w:spacing w:after="0" w:line="240" w:lineRule="auto"/>
        <w:ind w:firstLineChars="0"/>
        <w:contextualSpacing/>
        <w:rPr>
          <w:bCs/>
          <w:i/>
        </w:rPr>
      </w:pPr>
      <w:r w:rsidRPr="001D252E">
        <w:rPr>
          <w:bCs/>
          <w:i/>
        </w:rPr>
        <w:t>FFS: Full coherent precoders with Ng=2, Ng=4</w:t>
      </w:r>
    </w:p>
    <w:p w14:paraId="16008387" w14:textId="77777777" w:rsidR="00BA6F4D" w:rsidRPr="001D252E" w:rsidRDefault="00BA6F4D" w:rsidP="00BA6F4D">
      <w:pPr>
        <w:numPr>
          <w:ilvl w:val="0"/>
          <w:numId w:val="39"/>
        </w:numPr>
        <w:overflowPunct w:val="0"/>
        <w:autoSpaceDE w:val="0"/>
        <w:autoSpaceDN w:val="0"/>
        <w:contextualSpacing/>
        <w:rPr>
          <w:i/>
          <w:iCs/>
          <w:sz w:val="22"/>
          <w:szCs w:val="22"/>
        </w:rPr>
      </w:pPr>
      <w:r w:rsidRPr="001D252E">
        <w:rPr>
          <w:i/>
          <w:iCs/>
          <w:sz w:val="22"/>
          <w:szCs w:val="22"/>
        </w:rPr>
        <w:t>Partial coherent precoders with Ng=2 and Ng=4</w:t>
      </w:r>
    </w:p>
    <w:p w14:paraId="2CC28BBD" w14:textId="77777777" w:rsidR="00BA6F4D" w:rsidRPr="001D252E" w:rsidRDefault="00BA6F4D" w:rsidP="00BA6F4D">
      <w:pPr>
        <w:pStyle w:val="af3"/>
        <w:numPr>
          <w:ilvl w:val="1"/>
          <w:numId w:val="33"/>
        </w:numPr>
        <w:spacing w:after="0" w:line="240" w:lineRule="auto"/>
        <w:ind w:firstLineChars="0"/>
        <w:contextualSpacing/>
        <w:rPr>
          <w:bCs/>
          <w:i/>
        </w:rPr>
      </w:pPr>
      <w:r w:rsidRPr="001D252E">
        <w:rPr>
          <w:bCs/>
          <w:i/>
        </w:rPr>
        <w:t>This does not imply any relation with the number of TPMI indications for 8TX precoder</w:t>
      </w:r>
    </w:p>
    <w:p w14:paraId="3E77A641" w14:textId="77777777" w:rsidR="00BA6F4D" w:rsidRPr="001D252E" w:rsidRDefault="00BA6F4D" w:rsidP="00BA6F4D">
      <w:pPr>
        <w:numPr>
          <w:ilvl w:val="0"/>
          <w:numId w:val="39"/>
        </w:numPr>
        <w:overflowPunct w:val="0"/>
        <w:autoSpaceDE w:val="0"/>
        <w:autoSpaceDN w:val="0"/>
        <w:contextualSpacing/>
        <w:rPr>
          <w:i/>
          <w:iCs/>
          <w:sz w:val="22"/>
          <w:szCs w:val="22"/>
        </w:rPr>
      </w:pPr>
      <w:r w:rsidRPr="001D252E">
        <w:rPr>
          <w:i/>
          <w:iCs/>
          <w:sz w:val="22"/>
          <w:szCs w:val="22"/>
        </w:rPr>
        <w:t>Non-coherent precoders</w:t>
      </w:r>
    </w:p>
    <w:p w14:paraId="0F31E83A" w14:textId="77777777" w:rsidR="00BA6F4D" w:rsidRPr="001D252E" w:rsidRDefault="00BA6F4D" w:rsidP="00BA6F4D">
      <w:pPr>
        <w:contextualSpacing/>
        <w:rPr>
          <w:i/>
          <w:iCs/>
          <w:sz w:val="22"/>
          <w:szCs w:val="22"/>
        </w:rPr>
      </w:pPr>
    </w:p>
    <w:p w14:paraId="08A6C008" w14:textId="77777777" w:rsidR="00BA6F4D" w:rsidRPr="001D252E" w:rsidRDefault="00BA6F4D" w:rsidP="00BA6F4D">
      <w:pPr>
        <w:contextualSpacing/>
        <w:rPr>
          <w:b/>
          <w:bCs/>
          <w:i/>
          <w:sz w:val="22"/>
          <w:szCs w:val="22"/>
          <w:highlight w:val="green"/>
        </w:rPr>
      </w:pPr>
      <w:r w:rsidRPr="001D252E">
        <w:rPr>
          <w:b/>
          <w:bCs/>
          <w:i/>
          <w:sz w:val="22"/>
          <w:szCs w:val="22"/>
          <w:highlight w:val="green"/>
        </w:rPr>
        <w:t>Agreement</w:t>
      </w:r>
    </w:p>
    <w:p w14:paraId="0021A6E9" w14:textId="77777777" w:rsidR="00BA6F4D" w:rsidRPr="001D252E" w:rsidRDefault="00BA6F4D" w:rsidP="00BA6F4D">
      <w:pPr>
        <w:contextualSpacing/>
        <w:rPr>
          <w:rFonts w:eastAsia="Gulim"/>
          <w:i/>
          <w:iCs/>
          <w:sz w:val="22"/>
          <w:szCs w:val="22"/>
          <w:lang w:eastAsia="ja-JP"/>
        </w:rPr>
      </w:pPr>
      <w:r w:rsidRPr="001D252E">
        <w:rPr>
          <w:i/>
          <w:iCs/>
          <w:sz w:val="22"/>
          <w:szCs w:val="22"/>
        </w:rPr>
        <w:t>For codebook design of an 8TX partial-coherent UE, configured with an 8-port SRS resource</w:t>
      </w:r>
    </w:p>
    <w:p w14:paraId="260CEE5F" w14:textId="77777777" w:rsidR="00BA6F4D" w:rsidRPr="001D252E" w:rsidRDefault="00BA6F4D" w:rsidP="00BA6F4D">
      <w:pPr>
        <w:numPr>
          <w:ilvl w:val="0"/>
          <w:numId w:val="39"/>
        </w:numPr>
        <w:overflowPunct w:val="0"/>
        <w:autoSpaceDE w:val="0"/>
        <w:autoSpaceDN w:val="0"/>
        <w:contextualSpacing/>
        <w:rPr>
          <w:i/>
          <w:iCs/>
          <w:sz w:val="22"/>
          <w:szCs w:val="22"/>
        </w:rPr>
      </w:pPr>
      <w:r w:rsidRPr="001D252E">
        <w:rPr>
          <w:i/>
          <w:iCs/>
          <w:sz w:val="22"/>
          <w:szCs w:val="22"/>
        </w:rPr>
        <w:t xml:space="preserve">For when Ng=2, down-select of the following convention for assumption of port coherency scheme is used </w:t>
      </w:r>
    </w:p>
    <w:p w14:paraId="59216F0E" w14:textId="77777777" w:rsidR="00BA6F4D" w:rsidRPr="001D252E" w:rsidRDefault="00BA6F4D" w:rsidP="00BA6F4D">
      <w:pPr>
        <w:pStyle w:val="af3"/>
        <w:numPr>
          <w:ilvl w:val="1"/>
          <w:numId w:val="33"/>
        </w:numPr>
        <w:spacing w:after="0" w:line="240" w:lineRule="auto"/>
        <w:ind w:firstLineChars="0"/>
        <w:contextualSpacing/>
        <w:rPr>
          <w:bCs/>
          <w:i/>
        </w:rPr>
      </w:pPr>
      <w:r w:rsidRPr="001D252E">
        <w:rPr>
          <w:bCs/>
          <w:i/>
        </w:rPr>
        <w:t>Alt 1: two coherent groups of {0,2,4,6} and {1,3,5,7}</w:t>
      </w:r>
    </w:p>
    <w:p w14:paraId="72AE4B51" w14:textId="77777777" w:rsidR="00BA6F4D" w:rsidRPr="001D252E" w:rsidRDefault="00BA6F4D" w:rsidP="00BA6F4D">
      <w:pPr>
        <w:pStyle w:val="af3"/>
        <w:numPr>
          <w:ilvl w:val="1"/>
          <w:numId w:val="33"/>
        </w:numPr>
        <w:spacing w:after="0" w:line="240" w:lineRule="auto"/>
        <w:ind w:firstLineChars="0"/>
        <w:contextualSpacing/>
        <w:rPr>
          <w:bCs/>
          <w:i/>
        </w:rPr>
      </w:pPr>
      <w:r w:rsidRPr="001D252E">
        <w:rPr>
          <w:bCs/>
          <w:i/>
        </w:rPr>
        <w:t xml:space="preserve">Alt 2: two coherent groups of {0,1,4,5} and {2,3,6,7} </w:t>
      </w:r>
    </w:p>
    <w:p w14:paraId="238C5D76" w14:textId="77777777" w:rsidR="00BA6F4D" w:rsidRPr="001D252E" w:rsidRDefault="00BA6F4D" w:rsidP="00BA6F4D">
      <w:pPr>
        <w:pStyle w:val="af3"/>
        <w:numPr>
          <w:ilvl w:val="1"/>
          <w:numId w:val="33"/>
        </w:numPr>
        <w:spacing w:after="0" w:line="240" w:lineRule="auto"/>
        <w:ind w:firstLineChars="0"/>
        <w:contextualSpacing/>
        <w:rPr>
          <w:bCs/>
          <w:i/>
        </w:rPr>
      </w:pPr>
      <w:r w:rsidRPr="001D252E">
        <w:rPr>
          <w:bCs/>
          <w:i/>
        </w:rPr>
        <w:t xml:space="preserve">Alt 3: two coherent groups of {0,1,2,3} and {4,5,6,7} </w:t>
      </w:r>
    </w:p>
    <w:p w14:paraId="5AEA353B" w14:textId="77777777" w:rsidR="00BA6F4D" w:rsidRPr="001D252E" w:rsidRDefault="00BA6F4D" w:rsidP="00BA6F4D">
      <w:pPr>
        <w:numPr>
          <w:ilvl w:val="0"/>
          <w:numId w:val="39"/>
        </w:numPr>
        <w:overflowPunct w:val="0"/>
        <w:autoSpaceDE w:val="0"/>
        <w:autoSpaceDN w:val="0"/>
        <w:contextualSpacing/>
        <w:rPr>
          <w:i/>
          <w:iCs/>
          <w:sz w:val="22"/>
          <w:szCs w:val="22"/>
        </w:rPr>
      </w:pPr>
      <w:r w:rsidRPr="001D252E">
        <w:rPr>
          <w:i/>
          <w:iCs/>
          <w:sz w:val="22"/>
          <w:szCs w:val="22"/>
        </w:rPr>
        <w:t>For when Ng=4, down-select of the following convention for assumption of port coherency scheme is used</w:t>
      </w:r>
    </w:p>
    <w:p w14:paraId="66090F91" w14:textId="77777777" w:rsidR="00BA6F4D" w:rsidRPr="001D252E" w:rsidRDefault="00BA6F4D" w:rsidP="00BA6F4D">
      <w:pPr>
        <w:pStyle w:val="af3"/>
        <w:numPr>
          <w:ilvl w:val="1"/>
          <w:numId w:val="33"/>
        </w:numPr>
        <w:spacing w:after="0" w:line="240" w:lineRule="auto"/>
        <w:ind w:firstLineChars="0"/>
        <w:contextualSpacing/>
        <w:rPr>
          <w:bCs/>
          <w:i/>
        </w:rPr>
      </w:pPr>
      <w:r w:rsidRPr="001D252E">
        <w:rPr>
          <w:bCs/>
          <w:i/>
        </w:rPr>
        <w:t xml:space="preserve">Alt 1: four coherent groups of {0,4}, {1,5}, {2,6}, and {3,7} </w:t>
      </w:r>
    </w:p>
    <w:p w14:paraId="04A7268A" w14:textId="77777777" w:rsidR="00BA6F4D" w:rsidRPr="001D252E" w:rsidRDefault="00BA6F4D" w:rsidP="00BA6F4D">
      <w:pPr>
        <w:pStyle w:val="af3"/>
        <w:numPr>
          <w:ilvl w:val="1"/>
          <w:numId w:val="33"/>
        </w:numPr>
        <w:spacing w:after="0" w:line="240" w:lineRule="auto"/>
        <w:ind w:firstLineChars="0"/>
        <w:contextualSpacing/>
        <w:rPr>
          <w:bCs/>
          <w:i/>
        </w:rPr>
      </w:pPr>
      <w:r w:rsidRPr="001D252E">
        <w:rPr>
          <w:bCs/>
          <w:i/>
        </w:rPr>
        <w:t>Alt 2: four coherent groups of {0,1}, {2,3}, {4,5}, and {6,7}</w:t>
      </w:r>
    </w:p>
    <w:p w14:paraId="1B7E2F16" w14:textId="77777777" w:rsidR="00BA6F4D" w:rsidRPr="001D252E" w:rsidRDefault="00BA6F4D" w:rsidP="00BA6F4D">
      <w:pPr>
        <w:pStyle w:val="af3"/>
        <w:numPr>
          <w:ilvl w:val="1"/>
          <w:numId w:val="33"/>
        </w:numPr>
        <w:spacing w:after="0" w:line="240" w:lineRule="auto"/>
        <w:ind w:firstLineChars="0"/>
        <w:contextualSpacing/>
        <w:rPr>
          <w:bCs/>
          <w:i/>
        </w:rPr>
      </w:pPr>
      <w:r w:rsidRPr="001D252E">
        <w:rPr>
          <w:bCs/>
          <w:i/>
        </w:rPr>
        <w:t>Alt3: four coherent groups of {0, 2}, {4, 6}, {1, 3} and {5, 7}</w:t>
      </w:r>
    </w:p>
    <w:p w14:paraId="52E12640" w14:textId="77777777" w:rsidR="00BA6F4D" w:rsidRPr="001D252E" w:rsidRDefault="00BA6F4D" w:rsidP="00BA6F4D">
      <w:pPr>
        <w:numPr>
          <w:ilvl w:val="0"/>
          <w:numId w:val="39"/>
        </w:numPr>
        <w:overflowPunct w:val="0"/>
        <w:autoSpaceDE w:val="0"/>
        <w:autoSpaceDN w:val="0"/>
        <w:contextualSpacing/>
        <w:rPr>
          <w:i/>
          <w:iCs/>
          <w:sz w:val="22"/>
          <w:szCs w:val="22"/>
        </w:rPr>
      </w:pPr>
      <w:r w:rsidRPr="001D252E">
        <w:rPr>
          <w:i/>
          <w:iCs/>
          <w:sz w:val="22"/>
          <w:szCs w:val="22"/>
        </w:rPr>
        <w:t>Note: Other alternatives which are not foreseen are not precluded</w:t>
      </w:r>
    </w:p>
    <w:p w14:paraId="22853520" w14:textId="77777777" w:rsidR="00BA6F4D" w:rsidRPr="001D252E" w:rsidRDefault="00BA6F4D" w:rsidP="00BA6F4D">
      <w:pPr>
        <w:contextualSpacing/>
        <w:rPr>
          <w:i/>
          <w:iCs/>
          <w:sz w:val="22"/>
          <w:szCs w:val="22"/>
        </w:rPr>
      </w:pPr>
    </w:p>
    <w:p w14:paraId="6B53D83A" w14:textId="77777777" w:rsidR="00BA6F4D" w:rsidRPr="001D252E" w:rsidRDefault="00BA6F4D" w:rsidP="00BA6F4D">
      <w:pPr>
        <w:contextualSpacing/>
        <w:rPr>
          <w:b/>
          <w:bCs/>
          <w:i/>
          <w:sz w:val="22"/>
          <w:szCs w:val="22"/>
          <w:highlight w:val="green"/>
        </w:rPr>
      </w:pPr>
      <w:r w:rsidRPr="001D252E">
        <w:rPr>
          <w:b/>
          <w:bCs/>
          <w:i/>
          <w:sz w:val="22"/>
          <w:szCs w:val="22"/>
          <w:highlight w:val="green"/>
        </w:rPr>
        <w:t>Agreement</w:t>
      </w:r>
    </w:p>
    <w:p w14:paraId="0A9B0D7A" w14:textId="77777777" w:rsidR="00BA6F4D" w:rsidRPr="001D252E" w:rsidRDefault="00BA6F4D" w:rsidP="00BA6F4D">
      <w:pPr>
        <w:contextualSpacing/>
        <w:rPr>
          <w:i/>
          <w:iCs/>
          <w:sz w:val="22"/>
          <w:szCs w:val="22"/>
        </w:rPr>
      </w:pPr>
      <w:r w:rsidRPr="001D252E">
        <w:rPr>
          <w:i/>
          <w:iCs/>
          <w:sz w:val="22"/>
          <w:szCs w:val="22"/>
        </w:rPr>
        <w:t>For SRI and/or transmitter precoder matrix indication for codebook-based uplink transmission by an 8TX UE, study</w:t>
      </w:r>
    </w:p>
    <w:p w14:paraId="7960C414" w14:textId="77777777" w:rsidR="00BA6F4D" w:rsidRPr="001D252E" w:rsidRDefault="00BA6F4D" w:rsidP="00BA6F4D">
      <w:pPr>
        <w:numPr>
          <w:ilvl w:val="0"/>
          <w:numId w:val="39"/>
        </w:numPr>
        <w:overflowPunct w:val="0"/>
        <w:autoSpaceDE w:val="0"/>
        <w:autoSpaceDN w:val="0"/>
        <w:ind w:left="714" w:hanging="357"/>
        <w:contextualSpacing/>
        <w:rPr>
          <w:i/>
          <w:iCs/>
          <w:sz w:val="22"/>
          <w:szCs w:val="22"/>
        </w:rPr>
      </w:pPr>
      <w:r w:rsidRPr="001D252E">
        <w:rPr>
          <w:i/>
          <w:iCs/>
          <w:color w:val="000000"/>
          <w:sz w:val="22"/>
          <w:szCs w:val="22"/>
        </w:rPr>
        <w:t xml:space="preserve">Whether/how to indicate one or multiple TPMI/SRI, according to the number of antenna groups, coherence </w:t>
      </w:r>
      <w:r w:rsidRPr="001D252E">
        <w:rPr>
          <w:i/>
          <w:iCs/>
          <w:sz w:val="22"/>
          <w:szCs w:val="22"/>
        </w:rPr>
        <w:t xml:space="preserve">capability, </w:t>
      </w:r>
      <w:proofErr w:type="spellStart"/>
      <w:r w:rsidRPr="001D252E">
        <w:rPr>
          <w:i/>
          <w:iCs/>
          <w:sz w:val="22"/>
          <w:szCs w:val="22"/>
        </w:rPr>
        <w:t>codebooksubset</w:t>
      </w:r>
      <w:proofErr w:type="spellEnd"/>
      <w:r w:rsidRPr="001D252E">
        <w:rPr>
          <w:i/>
          <w:iCs/>
          <w:sz w:val="22"/>
          <w:szCs w:val="22"/>
        </w:rPr>
        <w:t xml:space="preserve"> configuration, etc. </w:t>
      </w:r>
    </w:p>
    <w:p w14:paraId="104F2D67" w14:textId="77777777" w:rsidR="00BA6F4D" w:rsidRPr="001D252E" w:rsidRDefault="00BA6F4D" w:rsidP="00BA6F4D">
      <w:pPr>
        <w:numPr>
          <w:ilvl w:val="0"/>
          <w:numId w:val="39"/>
        </w:numPr>
        <w:overflowPunct w:val="0"/>
        <w:autoSpaceDE w:val="0"/>
        <w:autoSpaceDN w:val="0"/>
        <w:ind w:left="714" w:hanging="357"/>
        <w:contextualSpacing/>
        <w:rPr>
          <w:i/>
          <w:iCs/>
          <w:sz w:val="22"/>
          <w:szCs w:val="22"/>
        </w:rPr>
      </w:pPr>
      <w:r w:rsidRPr="001D252E">
        <w:rPr>
          <w:i/>
          <w:iCs/>
          <w:sz w:val="22"/>
          <w:szCs w:val="22"/>
        </w:rPr>
        <w:t>Whether/how to extend Rel-17 framework, e.g., TPMI/SRI indication in MTRP PUSCH</w:t>
      </w:r>
    </w:p>
    <w:p w14:paraId="488D7EE4" w14:textId="77777777" w:rsidR="00BA6F4D" w:rsidRPr="001D252E" w:rsidRDefault="00BA6F4D" w:rsidP="00BA6F4D">
      <w:pPr>
        <w:numPr>
          <w:ilvl w:val="0"/>
          <w:numId w:val="39"/>
        </w:numPr>
        <w:overflowPunct w:val="0"/>
        <w:autoSpaceDE w:val="0"/>
        <w:autoSpaceDN w:val="0"/>
        <w:ind w:left="714" w:hanging="357"/>
        <w:contextualSpacing/>
        <w:rPr>
          <w:i/>
          <w:iCs/>
          <w:sz w:val="22"/>
          <w:szCs w:val="22"/>
        </w:rPr>
      </w:pPr>
      <w:r w:rsidRPr="001D252E">
        <w:rPr>
          <w:i/>
          <w:iCs/>
          <w:sz w:val="22"/>
          <w:szCs w:val="22"/>
        </w:rPr>
        <w:t>Whether/how to separate/joint indication of rank and precoding information.</w:t>
      </w:r>
    </w:p>
    <w:p w14:paraId="7749CCB0" w14:textId="77777777" w:rsidR="00BA6F4D" w:rsidRPr="001D252E" w:rsidRDefault="00BA6F4D" w:rsidP="00BA6F4D">
      <w:pPr>
        <w:pStyle w:val="af3"/>
        <w:numPr>
          <w:ilvl w:val="0"/>
          <w:numId w:val="39"/>
        </w:numPr>
        <w:spacing w:after="0" w:line="240" w:lineRule="auto"/>
        <w:ind w:left="714" w:firstLineChars="0" w:hanging="357"/>
        <w:contextualSpacing/>
        <w:rPr>
          <w:i/>
          <w:iCs/>
        </w:rPr>
      </w:pPr>
      <w:r w:rsidRPr="001D252E">
        <w:rPr>
          <w:i/>
          <w:iCs/>
        </w:rPr>
        <w:t>Whether/how to indicate n (&lt;=Ng) selected antenna group(s) separately from TPMI/TRI indication</w:t>
      </w:r>
    </w:p>
    <w:p w14:paraId="653E704D" w14:textId="77777777" w:rsidR="00BA6F4D" w:rsidRPr="001D252E" w:rsidRDefault="00BA6F4D" w:rsidP="00BA6F4D">
      <w:pPr>
        <w:contextualSpacing/>
        <w:rPr>
          <w:i/>
          <w:iCs/>
          <w:sz w:val="22"/>
          <w:szCs w:val="22"/>
        </w:rPr>
      </w:pPr>
    </w:p>
    <w:p w14:paraId="27671743" w14:textId="77777777" w:rsidR="00BA6F4D" w:rsidRPr="001D252E" w:rsidRDefault="00BA6F4D" w:rsidP="00BA6F4D">
      <w:pPr>
        <w:contextualSpacing/>
        <w:rPr>
          <w:b/>
          <w:bCs/>
          <w:i/>
          <w:sz w:val="22"/>
          <w:szCs w:val="22"/>
          <w:highlight w:val="green"/>
        </w:rPr>
      </w:pPr>
      <w:r w:rsidRPr="001D252E">
        <w:rPr>
          <w:b/>
          <w:bCs/>
          <w:i/>
          <w:sz w:val="22"/>
          <w:szCs w:val="22"/>
          <w:highlight w:val="green"/>
        </w:rPr>
        <w:t>Agreement</w:t>
      </w:r>
    </w:p>
    <w:p w14:paraId="38F41E49" w14:textId="77777777" w:rsidR="00BA6F4D" w:rsidRPr="001D252E" w:rsidRDefault="00BA6F4D" w:rsidP="00BA6F4D">
      <w:pPr>
        <w:contextualSpacing/>
        <w:rPr>
          <w:i/>
          <w:iCs/>
          <w:sz w:val="22"/>
          <w:szCs w:val="22"/>
        </w:rPr>
      </w:pPr>
      <w:r w:rsidRPr="001D252E">
        <w:rPr>
          <w:i/>
          <w:iCs/>
          <w:sz w:val="22"/>
          <w:szCs w:val="22"/>
        </w:rPr>
        <w:t xml:space="preserve">In Rel-18, on support of full power operation by a partial/non-coherent 8TX UE configured with codebook-based transmission, </w:t>
      </w:r>
    </w:p>
    <w:p w14:paraId="083AB229" w14:textId="77777777" w:rsidR="00BA6F4D" w:rsidRPr="001D252E" w:rsidRDefault="00BA6F4D" w:rsidP="00BA6F4D">
      <w:pPr>
        <w:numPr>
          <w:ilvl w:val="0"/>
          <w:numId w:val="39"/>
        </w:numPr>
        <w:overflowPunct w:val="0"/>
        <w:autoSpaceDE w:val="0"/>
        <w:autoSpaceDN w:val="0"/>
        <w:ind w:left="714" w:hanging="357"/>
        <w:contextualSpacing/>
        <w:rPr>
          <w:i/>
          <w:iCs/>
          <w:color w:val="000000"/>
          <w:sz w:val="22"/>
          <w:szCs w:val="22"/>
        </w:rPr>
      </w:pPr>
      <w:bookmarkStart w:id="0" w:name="_Hlk117151161"/>
      <w:r w:rsidRPr="001D252E">
        <w:rPr>
          <w:i/>
          <w:iCs/>
          <w:color w:val="000000"/>
          <w:sz w:val="22"/>
          <w:szCs w:val="22"/>
        </w:rPr>
        <w:t>Identify and agree on at least one potential PA architecture by RAN1 meeting #111</w:t>
      </w:r>
    </w:p>
    <w:bookmarkEnd w:id="0"/>
    <w:p w14:paraId="4ED187FD" w14:textId="77777777" w:rsidR="00BA6F4D" w:rsidRPr="001D252E" w:rsidRDefault="00BA6F4D" w:rsidP="00BA6F4D">
      <w:pPr>
        <w:contextualSpacing/>
        <w:rPr>
          <w:i/>
          <w:iCs/>
          <w:sz w:val="22"/>
          <w:szCs w:val="22"/>
        </w:rPr>
      </w:pPr>
    </w:p>
    <w:p w14:paraId="575ADE7C" w14:textId="77777777" w:rsidR="00BA6F4D" w:rsidRPr="001D252E" w:rsidRDefault="00BA6F4D" w:rsidP="00BA6F4D">
      <w:pPr>
        <w:contextualSpacing/>
        <w:rPr>
          <w:i/>
          <w:sz w:val="22"/>
          <w:szCs w:val="22"/>
        </w:rPr>
      </w:pPr>
    </w:p>
    <w:p w14:paraId="54161243" w14:textId="77777777" w:rsidR="00BA6F4D" w:rsidRPr="001D252E" w:rsidRDefault="00BA6F4D" w:rsidP="00BA6F4D">
      <w:pPr>
        <w:contextualSpacing/>
        <w:rPr>
          <w:b/>
          <w:bCs/>
          <w:i/>
          <w:sz w:val="22"/>
          <w:szCs w:val="22"/>
          <w:highlight w:val="green"/>
        </w:rPr>
      </w:pPr>
      <w:r w:rsidRPr="001D252E">
        <w:rPr>
          <w:b/>
          <w:bCs/>
          <w:i/>
          <w:sz w:val="22"/>
          <w:szCs w:val="22"/>
          <w:highlight w:val="green"/>
        </w:rPr>
        <w:t>Agreement</w:t>
      </w:r>
    </w:p>
    <w:p w14:paraId="6DC77EA9" w14:textId="77777777" w:rsidR="00BA6F4D" w:rsidRPr="001D252E" w:rsidRDefault="00BA6F4D" w:rsidP="00BA6F4D">
      <w:pPr>
        <w:pStyle w:val="afb"/>
        <w:spacing w:before="0" w:after="0"/>
        <w:ind w:firstLine="440"/>
        <w:contextualSpacing/>
        <w:rPr>
          <w:b w:val="0"/>
          <w:bCs w:val="0"/>
          <w:i/>
          <w:sz w:val="22"/>
          <w:szCs w:val="22"/>
        </w:rPr>
      </w:pPr>
      <w:r w:rsidRPr="001D252E">
        <w:rPr>
          <w:b w:val="0"/>
          <w:i/>
          <w:color w:val="000000"/>
          <w:sz w:val="22"/>
          <w:szCs w:val="22"/>
        </w:rPr>
        <w:lastRenderedPageBreak/>
        <w:t>For 8TX UE codebook-based uplink transmission,</w:t>
      </w:r>
    </w:p>
    <w:p w14:paraId="19530FEF" w14:textId="77777777" w:rsidR="00BA6F4D" w:rsidRPr="001D252E" w:rsidRDefault="00BA6F4D" w:rsidP="00BA6F4D">
      <w:pPr>
        <w:pStyle w:val="af3"/>
        <w:numPr>
          <w:ilvl w:val="0"/>
          <w:numId w:val="43"/>
        </w:numPr>
        <w:spacing w:after="0" w:line="240" w:lineRule="auto"/>
        <w:ind w:firstLineChars="0"/>
        <w:contextualSpacing/>
        <w:rPr>
          <w:rFonts w:eastAsia="Times New Roman"/>
          <w:b/>
          <w:bCs/>
          <w:i/>
        </w:rPr>
      </w:pPr>
      <w:r w:rsidRPr="001D252E">
        <w:rPr>
          <w:rFonts w:eastAsia="Times New Roman"/>
          <w:i/>
        </w:rPr>
        <w:t>For partially/non-coherent precoding,</w:t>
      </w:r>
      <w:r w:rsidRPr="001D252E">
        <w:rPr>
          <w:rFonts w:eastAsia="Times New Roman"/>
          <w:b/>
          <w:bCs/>
          <w:i/>
        </w:rPr>
        <w:t xml:space="preserve"> </w:t>
      </w:r>
      <w:r w:rsidRPr="001D252E">
        <w:rPr>
          <w:rFonts w:eastAsia="Times New Roman"/>
          <w:i/>
        </w:rPr>
        <w:t xml:space="preserve">support NR Rel-15 UL 2TX/4TX codebooks and/or 8x1 antenna selection vector(s) as the starting point for design of codebook </w:t>
      </w:r>
    </w:p>
    <w:p w14:paraId="22970517" w14:textId="77777777" w:rsidR="00BA6F4D" w:rsidRPr="001D252E" w:rsidRDefault="00BA6F4D" w:rsidP="00BA6F4D">
      <w:pPr>
        <w:contextualSpacing/>
        <w:rPr>
          <w:i/>
          <w:iCs/>
          <w:sz w:val="22"/>
          <w:szCs w:val="22"/>
        </w:rPr>
      </w:pPr>
    </w:p>
    <w:p w14:paraId="16AAFEDA" w14:textId="77777777" w:rsidR="00BA6F4D" w:rsidRPr="001D252E" w:rsidRDefault="00BA6F4D" w:rsidP="00BA6F4D">
      <w:pPr>
        <w:contextualSpacing/>
        <w:rPr>
          <w:b/>
          <w:bCs/>
          <w:i/>
          <w:sz w:val="22"/>
          <w:szCs w:val="22"/>
          <w:highlight w:val="green"/>
        </w:rPr>
      </w:pPr>
      <w:r w:rsidRPr="001D252E">
        <w:rPr>
          <w:b/>
          <w:bCs/>
          <w:i/>
          <w:sz w:val="22"/>
          <w:szCs w:val="22"/>
          <w:highlight w:val="green"/>
        </w:rPr>
        <w:t>Agreement</w:t>
      </w:r>
    </w:p>
    <w:p w14:paraId="38FFAD37" w14:textId="77777777" w:rsidR="00BA6F4D" w:rsidRPr="001D252E" w:rsidRDefault="00BA6F4D" w:rsidP="00BA6F4D">
      <w:pPr>
        <w:pStyle w:val="a0"/>
        <w:spacing w:after="0"/>
        <w:contextualSpacing/>
        <w:rPr>
          <w:rFonts w:eastAsia="Malgun Gothic"/>
          <w:i/>
          <w:iCs/>
          <w:sz w:val="22"/>
          <w:szCs w:val="22"/>
          <w:lang w:eastAsia="ko-KR"/>
        </w:rPr>
      </w:pPr>
      <w:r w:rsidRPr="001D252E">
        <w:rPr>
          <w:i/>
          <w:iCs/>
          <w:sz w:val="22"/>
          <w:szCs w:val="22"/>
        </w:rPr>
        <w:t>For SRS configuration required for non-codebook-based UL transmission by an 8TX UE, Alt1 is supported, that is</w:t>
      </w:r>
    </w:p>
    <w:p w14:paraId="43A4DD6A" w14:textId="77777777" w:rsidR="00BA6F4D" w:rsidRPr="001D252E" w:rsidRDefault="00BA6F4D" w:rsidP="00BA6F4D">
      <w:pPr>
        <w:numPr>
          <w:ilvl w:val="0"/>
          <w:numId w:val="41"/>
        </w:numPr>
        <w:contextualSpacing/>
        <w:rPr>
          <w:i/>
          <w:iCs/>
          <w:sz w:val="22"/>
          <w:szCs w:val="22"/>
        </w:rPr>
      </w:pPr>
      <w:r w:rsidRPr="001D252E">
        <w:rPr>
          <w:i/>
          <w:iCs/>
          <w:sz w:val="22"/>
          <w:szCs w:val="22"/>
        </w:rPr>
        <w:t>Alt1: A single SRS resource set configured with up to 8 single-port SRS resources</w:t>
      </w:r>
    </w:p>
    <w:p w14:paraId="26CEFB75" w14:textId="77777777" w:rsidR="00BA6F4D" w:rsidRPr="001D252E" w:rsidRDefault="00BA6F4D" w:rsidP="00BA6F4D">
      <w:pPr>
        <w:numPr>
          <w:ilvl w:val="0"/>
          <w:numId w:val="41"/>
        </w:numPr>
        <w:contextualSpacing/>
        <w:rPr>
          <w:i/>
          <w:iCs/>
          <w:sz w:val="22"/>
          <w:szCs w:val="22"/>
        </w:rPr>
      </w:pPr>
      <w:r w:rsidRPr="001D252E">
        <w:rPr>
          <w:i/>
          <w:iCs/>
          <w:sz w:val="22"/>
          <w:szCs w:val="22"/>
        </w:rPr>
        <w:t>FFS: Configuration of up to two, or four SRS resource sets, each configured with up to 4, or 2 single-port SRS resources, respectively.</w:t>
      </w:r>
    </w:p>
    <w:p w14:paraId="6D918A13" w14:textId="77777777" w:rsidR="00BA6F4D" w:rsidRPr="001D252E" w:rsidRDefault="00BA6F4D" w:rsidP="00BA6F4D">
      <w:pPr>
        <w:contextualSpacing/>
        <w:rPr>
          <w:i/>
          <w:iCs/>
          <w:sz w:val="22"/>
          <w:szCs w:val="22"/>
        </w:rPr>
      </w:pPr>
    </w:p>
    <w:p w14:paraId="036ADB30" w14:textId="77777777" w:rsidR="00BA6F4D" w:rsidRPr="001D252E" w:rsidRDefault="00BA6F4D" w:rsidP="00BA6F4D">
      <w:pPr>
        <w:contextualSpacing/>
        <w:rPr>
          <w:b/>
          <w:bCs/>
          <w:i/>
          <w:sz w:val="22"/>
          <w:szCs w:val="22"/>
          <w:highlight w:val="green"/>
        </w:rPr>
      </w:pPr>
      <w:r w:rsidRPr="001D252E">
        <w:rPr>
          <w:b/>
          <w:bCs/>
          <w:i/>
          <w:sz w:val="22"/>
          <w:szCs w:val="22"/>
          <w:highlight w:val="green"/>
        </w:rPr>
        <w:t>Agreement</w:t>
      </w:r>
    </w:p>
    <w:p w14:paraId="356783A6" w14:textId="77777777" w:rsidR="00BA6F4D" w:rsidRPr="001D252E" w:rsidRDefault="00BA6F4D" w:rsidP="00BA6F4D">
      <w:pPr>
        <w:pStyle w:val="default"/>
        <w:spacing w:before="0" w:beforeAutospacing="0" w:after="0" w:afterAutospacing="0"/>
        <w:contextualSpacing/>
        <w:rPr>
          <w:rFonts w:ascii="Times New Roman" w:hAnsi="Times New Roman" w:cs="Times New Roman"/>
          <w:i/>
        </w:rPr>
      </w:pPr>
      <w:r w:rsidRPr="001D252E">
        <w:rPr>
          <w:rStyle w:val="af9"/>
          <w:rFonts w:ascii="Times New Roman" w:hAnsi="Times New Roman" w:cs="Times New Roman"/>
        </w:rPr>
        <w:t xml:space="preserve">For SRS configuration supporting codebook -based UL transmission for an 8TX </w:t>
      </w:r>
      <w:proofErr w:type="gramStart"/>
      <w:r w:rsidRPr="001D252E">
        <w:rPr>
          <w:rStyle w:val="af9"/>
          <w:rFonts w:ascii="Times New Roman" w:hAnsi="Times New Roman" w:cs="Times New Roman"/>
        </w:rPr>
        <w:t>UE ,</w:t>
      </w:r>
      <w:proofErr w:type="gramEnd"/>
      <w:r w:rsidRPr="001D252E">
        <w:rPr>
          <w:rFonts w:ascii="Times New Roman" w:hAnsi="Times New Roman" w:cs="Times New Roman"/>
          <w:i/>
        </w:rPr>
        <w:t xml:space="preserve">  </w:t>
      </w:r>
    </w:p>
    <w:p w14:paraId="5F324E85" w14:textId="77777777" w:rsidR="00BA6F4D" w:rsidRPr="001D252E" w:rsidRDefault="00BA6F4D" w:rsidP="00BA6F4D">
      <w:pPr>
        <w:numPr>
          <w:ilvl w:val="0"/>
          <w:numId w:val="42"/>
        </w:numPr>
        <w:contextualSpacing/>
        <w:rPr>
          <w:i/>
          <w:sz w:val="22"/>
          <w:szCs w:val="22"/>
        </w:rPr>
      </w:pPr>
      <w:r w:rsidRPr="001D252E">
        <w:rPr>
          <w:rStyle w:val="af9"/>
          <w:sz w:val="22"/>
          <w:szCs w:val="22"/>
        </w:rPr>
        <w:t>Support</w:t>
      </w:r>
      <w:r w:rsidRPr="001D252E">
        <w:rPr>
          <w:i/>
          <w:sz w:val="22"/>
          <w:szCs w:val="22"/>
        </w:rPr>
        <w:t xml:space="preserve"> </w:t>
      </w:r>
      <w:r w:rsidRPr="001D252E">
        <w:rPr>
          <w:rStyle w:val="af9"/>
          <w:sz w:val="22"/>
          <w:szCs w:val="22"/>
        </w:rPr>
        <w:t>configuration of</w:t>
      </w:r>
      <w:r w:rsidRPr="001D252E">
        <w:rPr>
          <w:i/>
          <w:sz w:val="22"/>
          <w:szCs w:val="22"/>
        </w:rPr>
        <w:t xml:space="preserve"> </w:t>
      </w:r>
      <w:r w:rsidRPr="001D252E">
        <w:rPr>
          <w:rStyle w:val="af9"/>
          <w:sz w:val="22"/>
          <w:szCs w:val="22"/>
        </w:rPr>
        <w:t>1 SRS resource set containing up to X 8-port SRS resource(s), where X = 2</w:t>
      </w:r>
      <w:r w:rsidRPr="001D252E">
        <w:rPr>
          <w:i/>
          <w:sz w:val="22"/>
          <w:szCs w:val="22"/>
        </w:rPr>
        <w:t xml:space="preserve"> </w:t>
      </w:r>
      <w:r w:rsidRPr="001D252E">
        <w:rPr>
          <w:rStyle w:val="af9"/>
          <w:sz w:val="22"/>
          <w:szCs w:val="22"/>
        </w:rPr>
        <w:t> </w:t>
      </w:r>
      <w:r w:rsidRPr="001D252E">
        <w:rPr>
          <w:i/>
          <w:sz w:val="22"/>
          <w:szCs w:val="22"/>
        </w:rPr>
        <w:t xml:space="preserve"> </w:t>
      </w:r>
    </w:p>
    <w:p w14:paraId="27FB2EA4" w14:textId="77777777" w:rsidR="00BA6F4D" w:rsidRPr="001D252E" w:rsidRDefault="00BA6F4D" w:rsidP="00BA6F4D">
      <w:pPr>
        <w:numPr>
          <w:ilvl w:val="1"/>
          <w:numId w:val="42"/>
        </w:numPr>
        <w:contextualSpacing/>
        <w:rPr>
          <w:i/>
          <w:sz w:val="22"/>
          <w:szCs w:val="22"/>
        </w:rPr>
      </w:pPr>
      <w:proofErr w:type="gramStart"/>
      <w:r w:rsidRPr="001D252E">
        <w:rPr>
          <w:rStyle w:val="af9"/>
          <w:sz w:val="22"/>
          <w:szCs w:val="22"/>
        </w:rPr>
        <w:t>FFS :</w:t>
      </w:r>
      <w:proofErr w:type="gramEnd"/>
      <w:r w:rsidRPr="001D252E">
        <w:rPr>
          <w:rStyle w:val="af9"/>
          <w:sz w:val="22"/>
          <w:szCs w:val="22"/>
        </w:rPr>
        <w:t xml:space="preserve"> Other values for X, if needed</w:t>
      </w:r>
      <w:r w:rsidRPr="001D252E">
        <w:rPr>
          <w:i/>
          <w:sz w:val="22"/>
          <w:szCs w:val="22"/>
        </w:rPr>
        <w:t xml:space="preserve"> </w:t>
      </w:r>
    </w:p>
    <w:p w14:paraId="6A3919C0" w14:textId="77777777" w:rsidR="00BA6F4D" w:rsidRPr="001D252E" w:rsidRDefault="00BA6F4D" w:rsidP="00BA6F4D">
      <w:pPr>
        <w:numPr>
          <w:ilvl w:val="0"/>
          <w:numId w:val="42"/>
        </w:numPr>
        <w:contextualSpacing/>
        <w:rPr>
          <w:i/>
          <w:sz w:val="22"/>
          <w:szCs w:val="22"/>
        </w:rPr>
      </w:pPr>
      <w:proofErr w:type="gramStart"/>
      <w:r w:rsidRPr="001D252E">
        <w:rPr>
          <w:rStyle w:val="af9"/>
          <w:sz w:val="22"/>
          <w:szCs w:val="22"/>
        </w:rPr>
        <w:t>FFS :</w:t>
      </w:r>
      <w:proofErr w:type="gramEnd"/>
      <w:r w:rsidRPr="001D252E">
        <w:rPr>
          <w:rStyle w:val="af9"/>
          <w:sz w:val="22"/>
          <w:szCs w:val="22"/>
        </w:rPr>
        <w:t xml:space="preserve"> Configuration of</w:t>
      </w:r>
      <w:r w:rsidRPr="001D252E">
        <w:rPr>
          <w:i/>
          <w:sz w:val="22"/>
          <w:szCs w:val="22"/>
        </w:rPr>
        <w:t xml:space="preserve"> </w:t>
      </w:r>
      <w:r w:rsidRPr="001D252E">
        <w:rPr>
          <w:rStyle w:val="af9"/>
          <w:sz w:val="22"/>
          <w:szCs w:val="22"/>
        </w:rPr>
        <w:t>at least one SRS resource set, configured with more than one SRS resources where each SRS resource may have the same or different number of SRS ports, e.g., for support full power operation, if supported</w:t>
      </w:r>
    </w:p>
    <w:p w14:paraId="2B9DC23A" w14:textId="77777777" w:rsidR="00BA6F4D" w:rsidRPr="001D252E" w:rsidRDefault="00BA6F4D" w:rsidP="00BA6F4D">
      <w:pPr>
        <w:numPr>
          <w:ilvl w:val="0"/>
          <w:numId w:val="42"/>
        </w:numPr>
        <w:contextualSpacing/>
        <w:rPr>
          <w:i/>
          <w:sz w:val="22"/>
          <w:szCs w:val="22"/>
        </w:rPr>
      </w:pPr>
      <w:proofErr w:type="gramStart"/>
      <w:r w:rsidRPr="001D252E">
        <w:rPr>
          <w:rStyle w:val="af9"/>
          <w:sz w:val="22"/>
          <w:szCs w:val="22"/>
        </w:rPr>
        <w:t>FFS :</w:t>
      </w:r>
      <w:proofErr w:type="gramEnd"/>
      <w:r w:rsidRPr="001D252E">
        <w:rPr>
          <w:rStyle w:val="af9"/>
          <w:sz w:val="22"/>
          <w:szCs w:val="22"/>
        </w:rPr>
        <w:t xml:space="preserve"> Configuration of at least one SRS resource set, configured with 8/M of M-port SRS resources, for example,</w:t>
      </w:r>
      <w:r w:rsidRPr="001D252E">
        <w:rPr>
          <w:i/>
          <w:sz w:val="22"/>
          <w:szCs w:val="22"/>
        </w:rPr>
        <w:t xml:space="preserve">   </w:t>
      </w:r>
    </w:p>
    <w:p w14:paraId="5E30FEFD" w14:textId="77777777" w:rsidR="00BA6F4D" w:rsidRPr="001D252E" w:rsidRDefault="00BA6F4D" w:rsidP="00BA6F4D">
      <w:pPr>
        <w:numPr>
          <w:ilvl w:val="1"/>
          <w:numId w:val="42"/>
        </w:numPr>
        <w:contextualSpacing/>
        <w:rPr>
          <w:i/>
          <w:sz w:val="22"/>
          <w:szCs w:val="22"/>
        </w:rPr>
      </w:pPr>
      <w:r w:rsidRPr="001D252E">
        <w:rPr>
          <w:rStyle w:val="af9"/>
          <w:sz w:val="22"/>
          <w:szCs w:val="22"/>
        </w:rPr>
        <w:t xml:space="preserve">Configuration of an SRS resource set, configured with </w:t>
      </w:r>
      <w:r w:rsidRPr="001D252E">
        <w:rPr>
          <w:rStyle w:val="af9"/>
          <w:color w:val="FF0000"/>
          <w:sz w:val="22"/>
          <w:szCs w:val="22"/>
        </w:rPr>
        <w:t xml:space="preserve">at least </w:t>
      </w:r>
      <w:r w:rsidRPr="001D252E">
        <w:rPr>
          <w:rStyle w:val="af9"/>
          <w:sz w:val="22"/>
          <w:szCs w:val="22"/>
        </w:rPr>
        <w:t>4 of 2-port SRS resources</w:t>
      </w:r>
      <w:r w:rsidRPr="001D252E">
        <w:rPr>
          <w:i/>
          <w:sz w:val="22"/>
          <w:szCs w:val="22"/>
        </w:rPr>
        <w:t xml:space="preserve">   </w:t>
      </w:r>
    </w:p>
    <w:p w14:paraId="18B31A89" w14:textId="77777777" w:rsidR="00BA6F4D" w:rsidRPr="001D252E" w:rsidRDefault="00BA6F4D" w:rsidP="00BA6F4D">
      <w:pPr>
        <w:numPr>
          <w:ilvl w:val="1"/>
          <w:numId w:val="42"/>
        </w:numPr>
        <w:contextualSpacing/>
        <w:rPr>
          <w:i/>
          <w:sz w:val="22"/>
          <w:szCs w:val="22"/>
        </w:rPr>
      </w:pPr>
      <w:r w:rsidRPr="001D252E">
        <w:rPr>
          <w:rStyle w:val="af9"/>
          <w:sz w:val="22"/>
          <w:szCs w:val="22"/>
        </w:rPr>
        <w:t xml:space="preserve">Configuration of an SRS resource set, configured with </w:t>
      </w:r>
      <w:r w:rsidRPr="001D252E">
        <w:rPr>
          <w:rStyle w:val="af9"/>
          <w:color w:val="FF0000"/>
          <w:sz w:val="22"/>
          <w:szCs w:val="22"/>
        </w:rPr>
        <w:t xml:space="preserve">at least </w:t>
      </w:r>
      <w:r w:rsidRPr="001D252E">
        <w:rPr>
          <w:rStyle w:val="af9"/>
          <w:sz w:val="22"/>
          <w:szCs w:val="22"/>
        </w:rPr>
        <w:t xml:space="preserve">2 of 4-port SRS resources </w:t>
      </w:r>
      <w:r w:rsidRPr="001D252E">
        <w:rPr>
          <w:i/>
          <w:sz w:val="22"/>
          <w:szCs w:val="22"/>
        </w:rPr>
        <w:t xml:space="preserve">  </w:t>
      </w:r>
    </w:p>
    <w:p w14:paraId="2A0DBF74" w14:textId="77777777" w:rsidR="00BA6F4D" w:rsidRPr="001D252E" w:rsidRDefault="00BA6F4D" w:rsidP="00BA6F4D">
      <w:pPr>
        <w:contextualSpacing/>
        <w:rPr>
          <w:i/>
          <w:iCs/>
          <w:sz w:val="22"/>
          <w:szCs w:val="22"/>
        </w:rPr>
      </w:pPr>
    </w:p>
    <w:p w14:paraId="6C769C21" w14:textId="77777777" w:rsidR="00BA6F4D" w:rsidRPr="001D252E" w:rsidRDefault="00BA6F4D" w:rsidP="00BA6F4D">
      <w:pPr>
        <w:contextualSpacing/>
        <w:rPr>
          <w:b/>
          <w:bCs/>
          <w:i/>
          <w:iCs/>
          <w:sz w:val="22"/>
          <w:szCs w:val="22"/>
          <w:highlight w:val="darkYellow"/>
        </w:rPr>
      </w:pPr>
      <w:r w:rsidRPr="001D252E">
        <w:rPr>
          <w:b/>
          <w:bCs/>
          <w:i/>
          <w:iCs/>
          <w:sz w:val="22"/>
          <w:szCs w:val="22"/>
          <w:highlight w:val="darkYellow"/>
        </w:rPr>
        <w:t>Working Assumption</w:t>
      </w:r>
    </w:p>
    <w:p w14:paraId="1D5099C6" w14:textId="77777777" w:rsidR="00BA6F4D" w:rsidRPr="001D252E" w:rsidRDefault="00BA6F4D" w:rsidP="00BA6F4D">
      <w:pPr>
        <w:contextualSpacing/>
        <w:rPr>
          <w:i/>
          <w:iCs/>
          <w:sz w:val="22"/>
          <w:szCs w:val="22"/>
        </w:rPr>
      </w:pPr>
      <w:r w:rsidRPr="001D252E">
        <w:rPr>
          <w:i/>
          <w:iCs/>
          <w:sz w:val="22"/>
          <w:szCs w:val="22"/>
        </w:rPr>
        <w:t>For uplink transmission with rank&gt;4, support dual CW transmission.</w:t>
      </w:r>
    </w:p>
    <w:p w14:paraId="3827F71B" w14:textId="77777777" w:rsidR="00BA6F4D" w:rsidRPr="001D252E" w:rsidRDefault="00BA6F4D" w:rsidP="00BA6F4D">
      <w:pPr>
        <w:contextualSpacing/>
        <w:rPr>
          <w:i/>
          <w:iCs/>
          <w:sz w:val="22"/>
          <w:szCs w:val="22"/>
        </w:rPr>
      </w:pPr>
    </w:p>
    <w:p w14:paraId="703F86CB" w14:textId="77777777" w:rsidR="00BA6F4D" w:rsidRPr="001D252E" w:rsidRDefault="00BA6F4D" w:rsidP="00BA6F4D">
      <w:pPr>
        <w:contextualSpacing/>
        <w:rPr>
          <w:b/>
          <w:bCs/>
          <w:i/>
          <w:sz w:val="22"/>
          <w:szCs w:val="22"/>
          <w:highlight w:val="green"/>
        </w:rPr>
      </w:pPr>
      <w:r w:rsidRPr="001D252E">
        <w:rPr>
          <w:b/>
          <w:bCs/>
          <w:i/>
          <w:sz w:val="22"/>
          <w:szCs w:val="22"/>
          <w:highlight w:val="green"/>
        </w:rPr>
        <w:t>Agreement</w:t>
      </w:r>
    </w:p>
    <w:p w14:paraId="50231E98" w14:textId="77777777" w:rsidR="00BA6F4D" w:rsidRPr="001D252E" w:rsidRDefault="00BA6F4D" w:rsidP="00BA6F4D">
      <w:pPr>
        <w:contextualSpacing/>
        <w:rPr>
          <w:b/>
          <w:bCs/>
          <w:i/>
          <w:iCs/>
          <w:sz w:val="22"/>
          <w:szCs w:val="22"/>
          <w:highlight w:val="yellow"/>
        </w:rPr>
      </w:pPr>
      <w:r w:rsidRPr="001D252E">
        <w:rPr>
          <w:i/>
          <w:iCs/>
          <w:color w:val="000000"/>
          <w:sz w:val="22"/>
          <w:szCs w:val="22"/>
        </w:rPr>
        <w:t xml:space="preserve">If dual CW is </w:t>
      </w:r>
      <w:r w:rsidRPr="001D252E">
        <w:rPr>
          <w:i/>
          <w:iCs/>
          <w:sz w:val="22"/>
          <w:szCs w:val="22"/>
        </w:rPr>
        <w:t>supported for uplink transmission with Rank&gt;4 by an 8TX UE, reuse DL Rel-15 codeword to layer mapping for both codebook-based and non-codebook-based transmission.</w:t>
      </w:r>
    </w:p>
    <w:p w14:paraId="6E598901" w14:textId="77777777" w:rsidR="00BA6F4D" w:rsidRPr="001D252E" w:rsidRDefault="00BA6F4D" w:rsidP="00BA6F4D">
      <w:pPr>
        <w:contextualSpacing/>
        <w:rPr>
          <w:i/>
          <w:iCs/>
          <w:sz w:val="22"/>
          <w:szCs w:val="22"/>
        </w:rPr>
      </w:pPr>
    </w:p>
    <w:p w14:paraId="7BE9D8C1" w14:textId="77777777" w:rsidR="00BA6F4D" w:rsidRPr="001D252E" w:rsidRDefault="00BA6F4D" w:rsidP="00BA6F4D">
      <w:pPr>
        <w:contextualSpacing/>
        <w:rPr>
          <w:b/>
          <w:bCs/>
          <w:i/>
          <w:sz w:val="22"/>
          <w:szCs w:val="22"/>
          <w:highlight w:val="green"/>
        </w:rPr>
      </w:pPr>
      <w:r w:rsidRPr="001D252E">
        <w:rPr>
          <w:b/>
          <w:bCs/>
          <w:i/>
          <w:sz w:val="22"/>
          <w:szCs w:val="22"/>
          <w:highlight w:val="green"/>
        </w:rPr>
        <w:t>Agreement</w:t>
      </w:r>
    </w:p>
    <w:p w14:paraId="552D6BCF" w14:textId="77777777" w:rsidR="00BA6F4D" w:rsidRPr="001D252E" w:rsidRDefault="00BA6F4D" w:rsidP="00BA6F4D">
      <w:pPr>
        <w:pStyle w:val="default"/>
        <w:spacing w:before="0" w:beforeAutospacing="0" w:after="0" w:afterAutospacing="0"/>
        <w:contextualSpacing/>
        <w:rPr>
          <w:rFonts w:ascii="Times New Roman" w:hAnsi="Times New Roman" w:cs="Times New Roman"/>
          <w:i/>
        </w:rPr>
      </w:pPr>
      <w:r w:rsidRPr="001D252E">
        <w:rPr>
          <w:rStyle w:val="af9"/>
          <w:rFonts w:ascii="Times New Roman" w:hAnsi="Times New Roman" w:cs="Times New Roman"/>
        </w:rPr>
        <w:t xml:space="preserve">For SRS configuration supporting codebook -based UL transmission for an 8TX </w:t>
      </w:r>
      <w:proofErr w:type="gramStart"/>
      <w:r w:rsidRPr="001D252E">
        <w:rPr>
          <w:rStyle w:val="af9"/>
          <w:rFonts w:ascii="Times New Roman" w:hAnsi="Times New Roman" w:cs="Times New Roman"/>
        </w:rPr>
        <w:t>UE ,</w:t>
      </w:r>
      <w:proofErr w:type="gramEnd"/>
      <w:r w:rsidRPr="001D252E">
        <w:rPr>
          <w:rFonts w:ascii="Times New Roman" w:hAnsi="Times New Roman" w:cs="Times New Roman"/>
          <w:i/>
        </w:rPr>
        <w:t xml:space="preserve">  </w:t>
      </w:r>
    </w:p>
    <w:p w14:paraId="4A8DBC3D" w14:textId="77777777" w:rsidR="00BA6F4D" w:rsidRPr="001D252E" w:rsidRDefault="00BA6F4D" w:rsidP="00BA6F4D">
      <w:pPr>
        <w:numPr>
          <w:ilvl w:val="0"/>
          <w:numId w:val="42"/>
        </w:numPr>
        <w:contextualSpacing/>
        <w:rPr>
          <w:i/>
          <w:sz w:val="22"/>
          <w:szCs w:val="22"/>
        </w:rPr>
      </w:pPr>
      <w:r w:rsidRPr="001D252E">
        <w:rPr>
          <w:rStyle w:val="af9"/>
          <w:sz w:val="22"/>
          <w:szCs w:val="22"/>
        </w:rPr>
        <w:t>Support</w:t>
      </w:r>
      <w:r w:rsidRPr="001D252E">
        <w:rPr>
          <w:i/>
          <w:sz w:val="22"/>
          <w:szCs w:val="22"/>
        </w:rPr>
        <w:t xml:space="preserve"> </w:t>
      </w:r>
      <w:r w:rsidRPr="001D252E">
        <w:rPr>
          <w:rStyle w:val="af9"/>
          <w:sz w:val="22"/>
          <w:szCs w:val="22"/>
        </w:rPr>
        <w:t>configuration of</w:t>
      </w:r>
      <w:r w:rsidRPr="001D252E">
        <w:rPr>
          <w:i/>
          <w:sz w:val="22"/>
          <w:szCs w:val="22"/>
        </w:rPr>
        <w:t xml:space="preserve"> </w:t>
      </w:r>
      <w:r w:rsidRPr="001D252E">
        <w:rPr>
          <w:rStyle w:val="af9"/>
          <w:sz w:val="22"/>
          <w:szCs w:val="22"/>
        </w:rPr>
        <w:t xml:space="preserve">1 SRS resource set containing up to </w:t>
      </w:r>
      <w:proofErr w:type="gramStart"/>
      <w:r w:rsidRPr="001D252E">
        <w:rPr>
          <w:rStyle w:val="af9"/>
          <w:sz w:val="22"/>
          <w:szCs w:val="22"/>
        </w:rPr>
        <w:t>X  8</w:t>
      </w:r>
      <w:proofErr w:type="gramEnd"/>
      <w:r w:rsidRPr="001D252E">
        <w:rPr>
          <w:rStyle w:val="af9"/>
          <w:sz w:val="22"/>
          <w:szCs w:val="22"/>
        </w:rPr>
        <w:t>-port SRS resource(s), where X = 2</w:t>
      </w:r>
      <w:r w:rsidRPr="001D252E">
        <w:rPr>
          <w:i/>
          <w:sz w:val="22"/>
          <w:szCs w:val="22"/>
        </w:rPr>
        <w:t xml:space="preserve"> </w:t>
      </w:r>
      <w:r w:rsidRPr="001D252E">
        <w:rPr>
          <w:rStyle w:val="af9"/>
          <w:sz w:val="22"/>
          <w:szCs w:val="22"/>
        </w:rPr>
        <w:t> </w:t>
      </w:r>
      <w:r w:rsidRPr="001D252E">
        <w:rPr>
          <w:i/>
          <w:sz w:val="22"/>
          <w:szCs w:val="22"/>
        </w:rPr>
        <w:t xml:space="preserve"> </w:t>
      </w:r>
    </w:p>
    <w:p w14:paraId="3A7B5A69" w14:textId="77777777" w:rsidR="00BA6F4D" w:rsidRPr="001D252E" w:rsidRDefault="00BA6F4D" w:rsidP="00BA6F4D">
      <w:pPr>
        <w:numPr>
          <w:ilvl w:val="1"/>
          <w:numId w:val="42"/>
        </w:numPr>
        <w:contextualSpacing/>
        <w:rPr>
          <w:i/>
          <w:sz w:val="22"/>
          <w:szCs w:val="22"/>
        </w:rPr>
      </w:pPr>
      <w:proofErr w:type="gramStart"/>
      <w:r w:rsidRPr="001D252E">
        <w:rPr>
          <w:rStyle w:val="af9"/>
          <w:sz w:val="22"/>
          <w:szCs w:val="22"/>
        </w:rPr>
        <w:t>FFS :</w:t>
      </w:r>
      <w:proofErr w:type="gramEnd"/>
      <w:r w:rsidRPr="001D252E">
        <w:rPr>
          <w:rStyle w:val="af9"/>
          <w:sz w:val="22"/>
          <w:szCs w:val="22"/>
        </w:rPr>
        <w:t xml:space="preserve"> Other values for X, if needed</w:t>
      </w:r>
      <w:r w:rsidRPr="001D252E">
        <w:rPr>
          <w:i/>
          <w:sz w:val="22"/>
          <w:szCs w:val="22"/>
        </w:rPr>
        <w:t xml:space="preserve"> </w:t>
      </w:r>
    </w:p>
    <w:p w14:paraId="2948375A" w14:textId="77777777" w:rsidR="00BA6F4D" w:rsidRPr="001D252E" w:rsidRDefault="00BA6F4D" w:rsidP="00BA6F4D">
      <w:pPr>
        <w:numPr>
          <w:ilvl w:val="0"/>
          <w:numId w:val="42"/>
        </w:numPr>
        <w:contextualSpacing/>
        <w:rPr>
          <w:i/>
          <w:sz w:val="22"/>
          <w:szCs w:val="22"/>
        </w:rPr>
      </w:pPr>
      <w:proofErr w:type="gramStart"/>
      <w:r w:rsidRPr="001D252E">
        <w:rPr>
          <w:rStyle w:val="af9"/>
          <w:sz w:val="22"/>
          <w:szCs w:val="22"/>
        </w:rPr>
        <w:t>FFS :</w:t>
      </w:r>
      <w:proofErr w:type="gramEnd"/>
      <w:r w:rsidRPr="001D252E">
        <w:rPr>
          <w:rStyle w:val="af9"/>
          <w:sz w:val="22"/>
          <w:szCs w:val="22"/>
        </w:rPr>
        <w:t xml:space="preserve"> Configuration of</w:t>
      </w:r>
      <w:r w:rsidRPr="001D252E">
        <w:rPr>
          <w:i/>
          <w:sz w:val="22"/>
          <w:szCs w:val="22"/>
        </w:rPr>
        <w:t xml:space="preserve"> </w:t>
      </w:r>
      <w:r w:rsidRPr="001D252E">
        <w:rPr>
          <w:rStyle w:val="af9"/>
          <w:sz w:val="22"/>
          <w:szCs w:val="22"/>
        </w:rPr>
        <w:t>at least one SRS resource set, configured with more than one SRS resources where each SRS resource may have the same or different number of SRS ports, e.g., for support full power operation, if supported</w:t>
      </w:r>
    </w:p>
    <w:p w14:paraId="52803CEE" w14:textId="77777777" w:rsidR="00BA6F4D" w:rsidRPr="001D252E" w:rsidRDefault="00BA6F4D" w:rsidP="00BA6F4D">
      <w:pPr>
        <w:numPr>
          <w:ilvl w:val="0"/>
          <w:numId w:val="42"/>
        </w:numPr>
        <w:contextualSpacing/>
        <w:rPr>
          <w:i/>
          <w:sz w:val="22"/>
          <w:szCs w:val="22"/>
        </w:rPr>
      </w:pPr>
      <w:proofErr w:type="gramStart"/>
      <w:r w:rsidRPr="001D252E">
        <w:rPr>
          <w:rStyle w:val="af9"/>
          <w:sz w:val="22"/>
          <w:szCs w:val="22"/>
        </w:rPr>
        <w:t>FFS :</w:t>
      </w:r>
      <w:proofErr w:type="gramEnd"/>
      <w:r w:rsidRPr="001D252E">
        <w:rPr>
          <w:rStyle w:val="af9"/>
          <w:sz w:val="22"/>
          <w:szCs w:val="22"/>
        </w:rPr>
        <w:t xml:space="preserve"> Configuration of at least one SRS resource set, configured with 8/M of M-port SRS resources, for example,</w:t>
      </w:r>
      <w:r w:rsidRPr="001D252E">
        <w:rPr>
          <w:i/>
          <w:sz w:val="22"/>
          <w:szCs w:val="22"/>
        </w:rPr>
        <w:t xml:space="preserve">   </w:t>
      </w:r>
    </w:p>
    <w:p w14:paraId="01D3F5DA" w14:textId="77777777" w:rsidR="00BA6F4D" w:rsidRPr="001D252E" w:rsidRDefault="00BA6F4D" w:rsidP="00BA6F4D">
      <w:pPr>
        <w:numPr>
          <w:ilvl w:val="1"/>
          <w:numId w:val="42"/>
        </w:numPr>
        <w:contextualSpacing/>
        <w:rPr>
          <w:i/>
          <w:sz w:val="22"/>
          <w:szCs w:val="22"/>
        </w:rPr>
      </w:pPr>
      <w:r w:rsidRPr="001D252E">
        <w:rPr>
          <w:rStyle w:val="af9"/>
          <w:sz w:val="22"/>
          <w:szCs w:val="22"/>
        </w:rPr>
        <w:t xml:space="preserve">Configuration of an SRS resource set, configured with </w:t>
      </w:r>
      <w:r w:rsidRPr="001D252E">
        <w:rPr>
          <w:rStyle w:val="af9"/>
          <w:color w:val="FF0000"/>
          <w:sz w:val="22"/>
          <w:szCs w:val="22"/>
        </w:rPr>
        <w:t xml:space="preserve">at least </w:t>
      </w:r>
      <w:r w:rsidRPr="001D252E">
        <w:rPr>
          <w:rStyle w:val="af9"/>
          <w:sz w:val="22"/>
          <w:szCs w:val="22"/>
        </w:rPr>
        <w:t>4 of 2-port SRS resources</w:t>
      </w:r>
      <w:r w:rsidRPr="001D252E">
        <w:rPr>
          <w:i/>
          <w:sz w:val="22"/>
          <w:szCs w:val="22"/>
        </w:rPr>
        <w:t xml:space="preserve">   </w:t>
      </w:r>
    </w:p>
    <w:p w14:paraId="6A7DD6B4" w14:textId="77777777" w:rsidR="00BA6F4D" w:rsidRPr="001D252E" w:rsidRDefault="00BA6F4D" w:rsidP="00BA6F4D">
      <w:pPr>
        <w:numPr>
          <w:ilvl w:val="1"/>
          <w:numId w:val="42"/>
        </w:numPr>
        <w:contextualSpacing/>
        <w:rPr>
          <w:i/>
          <w:sz w:val="22"/>
          <w:szCs w:val="22"/>
        </w:rPr>
      </w:pPr>
      <w:r w:rsidRPr="001D252E">
        <w:rPr>
          <w:rStyle w:val="af9"/>
          <w:sz w:val="22"/>
          <w:szCs w:val="22"/>
        </w:rPr>
        <w:t xml:space="preserve">Configuration of an SRS resource set, configured with </w:t>
      </w:r>
      <w:r w:rsidRPr="001D252E">
        <w:rPr>
          <w:rStyle w:val="af9"/>
          <w:color w:val="FF0000"/>
          <w:sz w:val="22"/>
          <w:szCs w:val="22"/>
        </w:rPr>
        <w:t xml:space="preserve">at least </w:t>
      </w:r>
      <w:r w:rsidRPr="001D252E">
        <w:rPr>
          <w:rStyle w:val="af9"/>
          <w:sz w:val="22"/>
          <w:szCs w:val="22"/>
        </w:rPr>
        <w:t xml:space="preserve">2 of 4-port SRS resources </w:t>
      </w:r>
      <w:r w:rsidRPr="001D252E">
        <w:rPr>
          <w:i/>
          <w:sz w:val="22"/>
          <w:szCs w:val="22"/>
        </w:rPr>
        <w:t xml:space="preserve">  </w:t>
      </w:r>
    </w:p>
    <w:p w14:paraId="133F4FE3" w14:textId="77777777" w:rsidR="001D252E" w:rsidRDefault="001D252E" w:rsidP="00BA6F4D">
      <w:pPr>
        <w:contextualSpacing/>
        <w:rPr>
          <w:rFonts w:eastAsiaTheme="minorEastAsia"/>
          <w:bCs/>
          <w:lang w:eastAsia="zh-CN"/>
        </w:rPr>
      </w:pPr>
    </w:p>
    <w:p w14:paraId="10B41B38" w14:textId="0C577C11" w:rsidR="00D22DDC" w:rsidRPr="00BA6F4D" w:rsidRDefault="00D22DDC" w:rsidP="00BA6F4D">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w:t>
      </w:r>
      <w:r w:rsidR="006A6F71" w:rsidRPr="00BA6F4D">
        <w:rPr>
          <w:rFonts w:eastAsiaTheme="minorEastAsia"/>
          <w:bCs/>
          <w:lang w:eastAsia="zh-CN"/>
        </w:rPr>
        <w:t xml:space="preserve">further discuss the codebook design and DL signaling design </w:t>
      </w:r>
      <w:r w:rsidR="004437A7" w:rsidRPr="00BA6F4D">
        <w:rPr>
          <w:rFonts w:eastAsiaTheme="minorEastAsia"/>
          <w:bCs/>
          <w:lang w:eastAsia="zh-CN"/>
        </w:rPr>
        <w:t>to support 8Tx uplink transmission</w:t>
      </w:r>
      <w:r w:rsidRPr="00BA6F4D">
        <w:rPr>
          <w:rFonts w:eastAsiaTheme="minorEastAsia"/>
          <w:bCs/>
          <w:lang w:eastAsia="zh-CN"/>
        </w:rPr>
        <w:t>.</w:t>
      </w:r>
    </w:p>
    <w:p w14:paraId="3AA049C0" w14:textId="06472B40" w:rsidR="00EF3573" w:rsidRDefault="00171FCE" w:rsidP="008750AD">
      <w:pPr>
        <w:pStyle w:val="1"/>
      </w:pPr>
      <w:r>
        <w:lastRenderedPageBreak/>
        <w:t>Discussion</w:t>
      </w:r>
    </w:p>
    <w:p w14:paraId="33BDD29A" w14:textId="4BE6A891" w:rsidR="00B818B2" w:rsidRDefault="00CD4EDA"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Codebook design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22B17CB8" w14:textId="143B7C8A" w:rsidR="0091483B" w:rsidRDefault="005120D4" w:rsidP="0091483B">
      <w:pPr>
        <w:spacing w:after="120"/>
        <w:jc w:val="both"/>
        <w:rPr>
          <w:rFonts w:eastAsia="宋体"/>
          <w:szCs w:val="20"/>
          <w:lang w:eastAsia="zh-CN"/>
        </w:rPr>
      </w:pPr>
      <w:r>
        <w:rPr>
          <w:rFonts w:eastAsia="宋体" w:hint="eastAsia"/>
          <w:szCs w:val="20"/>
          <w:lang w:eastAsia="zh-CN"/>
        </w:rPr>
        <w:t>In</w:t>
      </w:r>
      <w:r>
        <w:rPr>
          <w:rFonts w:eastAsia="宋体"/>
          <w:szCs w:val="20"/>
          <w:lang w:eastAsia="zh-CN"/>
        </w:rPr>
        <w:t xml:space="preserve"> the past meeting,</w:t>
      </w:r>
      <w:r w:rsidR="008667BC">
        <w:rPr>
          <w:rFonts w:eastAsia="宋体"/>
          <w:szCs w:val="20"/>
          <w:lang w:eastAsia="zh-CN"/>
        </w:rPr>
        <w:t xml:space="preserve"> Alt1-b and Alt2-a was discussed and compared without conclusion</w:t>
      </w:r>
      <w:r>
        <w:rPr>
          <w:rFonts w:eastAsia="宋体"/>
          <w:szCs w:val="20"/>
          <w:lang w:eastAsia="zh-CN"/>
        </w:rPr>
        <w:t xml:space="preserve">. In this section, we provide some evaluation results to compare these two solutions. </w:t>
      </w:r>
      <w:r w:rsidR="0091483B">
        <w:rPr>
          <w:rFonts w:eastAsia="宋体"/>
          <w:szCs w:val="20"/>
          <w:lang w:eastAsia="zh-CN"/>
        </w:rPr>
        <w:t>Different codebook designs for rank 1 coherent CB are compared with antenna layout 1a, 1b and 2b. The following cases are simulated:</w:t>
      </w:r>
    </w:p>
    <w:p w14:paraId="0E0A680D" w14:textId="63D818AF" w:rsidR="0091483B" w:rsidRPr="00DA49EA" w:rsidRDefault="0091483B" w:rsidP="00941EBA">
      <w:pPr>
        <w:pStyle w:val="af3"/>
        <w:numPr>
          <w:ilvl w:val="0"/>
          <w:numId w:val="22"/>
        </w:numPr>
        <w:spacing w:after="120" w:line="240" w:lineRule="auto"/>
        <w:ind w:firstLineChars="0"/>
        <w:jc w:val="both"/>
        <w:rPr>
          <w:sz w:val="20"/>
          <w:szCs w:val="20"/>
        </w:rPr>
      </w:pPr>
      <w:r w:rsidRPr="00DA2E8A">
        <w:rPr>
          <w:sz w:val="20"/>
          <w:szCs w:val="20"/>
        </w:rPr>
        <w:t xml:space="preserve">DL 8Tx Type 1 CB </w:t>
      </w:r>
      <w:r>
        <w:rPr>
          <w:sz w:val="20"/>
          <w:szCs w:val="20"/>
        </w:rPr>
        <w:t xml:space="preserve">with </w:t>
      </w:r>
      <w:r w:rsidRPr="00DA2E8A">
        <w:rPr>
          <w:sz w:val="20"/>
          <w:szCs w:val="20"/>
        </w:rPr>
        <w:t>wideband beam and co-phasing</w:t>
      </w:r>
      <w:r>
        <w:rPr>
          <w:sz w:val="20"/>
          <w:szCs w:val="20"/>
        </w:rPr>
        <w:t>.</w:t>
      </w:r>
      <w:r w:rsidRPr="00127846">
        <w:rPr>
          <w:sz w:val="20"/>
          <w:szCs w:val="20"/>
        </w:rPr>
        <w:t xml:space="preserve"> </w:t>
      </w:r>
      <w:r>
        <w:rPr>
          <w:sz w:val="20"/>
          <w:szCs w:val="20"/>
        </w:rPr>
        <w:t>Different</w:t>
      </w:r>
      <w:r w:rsidR="003117AF">
        <w:rPr>
          <w:sz w:val="20"/>
          <w:szCs w:val="20"/>
        </w:rPr>
        <w:t xml:space="preserve"> sampling factors </w:t>
      </w:r>
      <w:r>
        <w:rPr>
          <w:sz w:val="20"/>
          <w:szCs w:val="20"/>
        </w:rPr>
        <w:t>are also evaluated for DL 8Tx CB.</w:t>
      </w:r>
    </w:p>
    <w:p w14:paraId="40467FF5" w14:textId="5E2FFD36" w:rsidR="0091483B" w:rsidRPr="00FC6ED7" w:rsidRDefault="00FE66BF" w:rsidP="00941EBA">
      <w:pPr>
        <w:pStyle w:val="af3"/>
        <w:numPr>
          <w:ilvl w:val="0"/>
          <w:numId w:val="22"/>
        </w:numPr>
        <w:spacing w:after="120" w:line="240" w:lineRule="auto"/>
        <w:ind w:left="714" w:firstLineChars="0" w:hanging="357"/>
        <w:jc w:val="both"/>
        <w:rPr>
          <w:szCs w:val="20"/>
        </w:rPr>
      </w:pPr>
      <w:r>
        <w:rPr>
          <w:sz w:val="20"/>
          <w:szCs w:val="20"/>
        </w:rPr>
        <w:t xml:space="preserve">The same </w:t>
      </w:r>
      <w:r w:rsidR="0091483B" w:rsidRPr="00127846">
        <w:rPr>
          <w:rFonts w:hint="eastAsia"/>
          <w:sz w:val="20"/>
          <w:szCs w:val="20"/>
        </w:rPr>
        <w:t>UL</w:t>
      </w:r>
      <w:r w:rsidR="0091483B" w:rsidRPr="00127846">
        <w:rPr>
          <w:sz w:val="20"/>
          <w:szCs w:val="20"/>
        </w:rPr>
        <w:t xml:space="preserve"> 4Tx CB is </w:t>
      </w:r>
      <w:r w:rsidR="00310295">
        <w:rPr>
          <w:sz w:val="20"/>
          <w:szCs w:val="20"/>
        </w:rPr>
        <w:t xml:space="preserve">respectively </w:t>
      </w:r>
      <w:r w:rsidR="0091483B" w:rsidRPr="00127846">
        <w:rPr>
          <w:sz w:val="20"/>
          <w:szCs w:val="20"/>
        </w:rPr>
        <w:t>applied to the first 4 ports and last 4 ports with QPSK</w:t>
      </w:r>
      <w:r w:rsidR="003117AF">
        <w:rPr>
          <w:sz w:val="20"/>
          <w:szCs w:val="20"/>
        </w:rPr>
        <w:t>/BPSK</w:t>
      </w:r>
      <w:r w:rsidR="0091483B" w:rsidRPr="00127846">
        <w:rPr>
          <w:sz w:val="20"/>
          <w:szCs w:val="20"/>
        </w:rPr>
        <w:t xml:space="preserve"> co-phasing between the </w:t>
      </w:r>
      <w:r w:rsidR="0091483B" w:rsidRPr="00127846">
        <w:rPr>
          <w:rFonts w:hint="eastAsia"/>
          <w:sz w:val="20"/>
          <w:szCs w:val="20"/>
        </w:rPr>
        <w:t>two</w:t>
      </w:r>
      <w:r w:rsidR="0091483B" w:rsidRPr="00127846">
        <w:rPr>
          <w:sz w:val="20"/>
          <w:szCs w:val="20"/>
        </w:rPr>
        <w:t xml:space="preserve"> CBs.</w:t>
      </w:r>
    </w:p>
    <w:p w14:paraId="1AB9C202" w14:textId="10E387B1" w:rsidR="0091483B" w:rsidRPr="00DA49EA" w:rsidRDefault="00646BB3" w:rsidP="0091483B">
      <w:pPr>
        <w:spacing w:after="120"/>
        <w:jc w:val="both"/>
        <w:rPr>
          <w:rFonts w:eastAsia="宋体"/>
          <w:szCs w:val="20"/>
          <w:lang w:eastAsia="zh-CN"/>
        </w:rPr>
      </w:pPr>
      <w:r>
        <w:rPr>
          <w:rFonts w:eastAsia="宋体" w:hint="eastAsia"/>
          <w:szCs w:val="20"/>
          <w:lang w:eastAsia="zh-CN"/>
        </w:rPr>
        <w:t>A</w:t>
      </w:r>
      <w:r>
        <w:rPr>
          <w:rFonts w:eastAsia="宋体"/>
          <w:szCs w:val="20"/>
          <w:lang w:eastAsia="zh-CN"/>
        </w:rPr>
        <w:t xml:space="preserve">s </w:t>
      </w:r>
      <w:r w:rsidR="00547F53">
        <w:rPr>
          <w:rFonts w:eastAsia="宋体"/>
          <w:szCs w:val="20"/>
          <w:lang w:eastAsia="zh-CN"/>
        </w:rPr>
        <w:t xml:space="preserve">important parameter, phase offset error is also modeled in our evaluation. </w:t>
      </w:r>
      <w:r w:rsidR="00547F53" w:rsidRPr="00547F53">
        <w:rPr>
          <w:rFonts w:eastAsia="宋体"/>
          <w:szCs w:val="20"/>
          <w:lang w:eastAsia="zh-CN"/>
        </w:rPr>
        <w:t xml:space="preserve">Phase offset values </w:t>
      </w:r>
      <w:r w:rsidR="00547F53">
        <w:rPr>
          <w:rFonts w:eastAsia="宋体"/>
          <w:szCs w:val="20"/>
          <w:lang w:eastAsia="zh-CN"/>
        </w:rPr>
        <w:t>are</w:t>
      </w:r>
      <w:r w:rsidR="00547F53" w:rsidRPr="00547F53">
        <w:rPr>
          <w:rFonts w:eastAsia="宋体"/>
          <w:szCs w:val="20"/>
          <w:lang w:eastAsia="zh-CN"/>
        </w:rPr>
        <w:t xml:space="preserve"> assumed </w:t>
      </w:r>
      <w:r w:rsidR="00547F53">
        <w:rPr>
          <w:rFonts w:eastAsia="宋体"/>
          <w:szCs w:val="20"/>
          <w:lang w:eastAsia="zh-CN"/>
        </w:rPr>
        <w:t xml:space="preserve">to be independent for each antenna, and </w:t>
      </w:r>
      <w:r w:rsidR="00547F53" w:rsidRPr="00547F53">
        <w:rPr>
          <w:rFonts w:eastAsia="宋体"/>
          <w:szCs w:val="20"/>
          <w:lang w:eastAsia="zh-CN"/>
        </w:rPr>
        <w:t>uniformly distributed over [-φ, φ], where φ</w:t>
      </w:r>
      <w:r w:rsidR="00547F53">
        <w:rPr>
          <w:rFonts w:eastAsia="宋体"/>
          <w:szCs w:val="20"/>
          <w:lang w:eastAsia="zh-CN"/>
        </w:rPr>
        <w:t xml:space="preserve"> </w:t>
      </w:r>
      <w:r w:rsidR="00547F53" w:rsidRPr="00547F53">
        <w:rPr>
          <w:rFonts w:eastAsia="宋体"/>
          <w:szCs w:val="20"/>
          <w:lang w:eastAsia="zh-CN"/>
        </w:rPr>
        <w:t>take</w:t>
      </w:r>
      <w:r w:rsidR="00F97D74">
        <w:rPr>
          <w:rFonts w:eastAsia="宋体"/>
          <w:szCs w:val="20"/>
          <w:lang w:eastAsia="zh-CN"/>
        </w:rPr>
        <w:t>s</w:t>
      </w:r>
      <w:r w:rsidR="00547F53" w:rsidRPr="00547F53">
        <w:rPr>
          <w:rFonts w:eastAsia="宋体"/>
          <w:szCs w:val="20"/>
          <w:lang w:eastAsia="zh-CN"/>
        </w:rPr>
        <w:t xml:space="preserve"> 0</w:t>
      </w:r>
      <w:r w:rsidR="00547F53">
        <w:rPr>
          <w:rFonts w:eastAsia="宋体"/>
          <w:szCs w:val="20"/>
          <w:lang w:eastAsia="zh-CN"/>
        </w:rPr>
        <w:t xml:space="preserve"> </w:t>
      </w:r>
      <w:r w:rsidR="00547F53" w:rsidRPr="00547F53">
        <w:rPr>
          <w:rFonts w:eastAsia="宋体"/>
          <w:szCs w:val="20"/>
          <w:lang w:eastAsia="zh-CN"/>
        </w:rPr>
        <w:t>and 180 degrees</w:t>
      </w:r>
      <w:r w:rsidR="00547F53">
        <w:rPr>
          <w:rFonts w:eastAsia="宋体"/>
          <w:szCs w:val="20"/>
          <w:lang w:eastAsia="zh-CN"/>
        </w:rPr>
        <w:t xml:space="preserve">. </w:t>
      </w:r>
      <w:r w:rsidR="0091483B" w:rsidRPr="00DA49EA">
        <w:rPr>
          <w:rFonts w:eastAsia="宋体" w:hint="eastAsia"/>
          <w:szCs w:val="20"/>
          <w:lang w:eastAsia="zh-CN"/>
        </w:rPr>
        <w:t>T</w:t>
      </w:r>
      <w:r w:rsidR="0091483B" w:rsidRPr="00DA49EA">
        <w:rPr>
          <w:rFonts w:eastAsia="宋体"/>
          <w:szCs w:val="20"/>
          <w:lang w:eastAsia="zh-CN"/>
        </w:rPr>
        <w:t>he detailed simulation assumptions can be found in appendix</w:t>
      </w:r>
      <w:r w:rsidR="0091483B" w:rsidRPr="00DA49EA">
        <w:rPr>
          <w:rFonts w:eastAsia="宋体" w:hint="eastAsia"/>
          <w:szCs w:val="20"/>
          <w:lang w:eastAsia="zh-CN"/>
        </w:rPr>
        <w:t>.</w:t>
      </w:r>
      <w:r w:rsidR="0091483B">
        <w:rPr>
          <w:rFonts w:eastAsia="宋体"/>
          <w:szCs w:val="20"/>
          <w:lang w:eastAsia="zh-CN"/>
        </w:rPr>
        <w:t xml:space="preserve"> Though </w:t>
      </w:r>
      <w:r w:rsidR="0091483B">
        <w:rPr>
          <w:rFonts w:eastAsia="宋体" w:hint="eastAsia"/>
          <w:szCs w:val="20"/>
          <w:lang w:eastAsia="zh-CN"/>
        </w:rPr>
        <w:t>SLS</w:t>
      </w:r>
      <w:r w:rsidR="0091483B">
        <w:rPr>
          <w:rFonts w:eastAsia="宋体"/>
          <w:szCs w:val="20"/>
          <w:lang w:eastAsia="zh-CN"/>
        </w:rPr>
        <w:t xml:space="preserve"> was agreed as baseline for evaluation of 8Tx codebook design, we still use LLS considering that the performance difference between schemes is very small, which is difficult to be observed in SLS. </w:t>
      </w:r>
      <w:r w:rsidR="0091483B">
        <w:rPr>
          <w:rFonts w:eastAsia="宋体" w:hint="eastAsia"/>
          <w:szCs w:val="20"/>
          <w:lang w:eastAsia="zh-CN"/>
        </w:rPr>
        <w:t>I</w:t>
      </w:r>
      <w:r w:rsidR="0091483B">
        <w:rPr>
          <w:rFonts w:eastAsia="宋体"/>
          <w:szCs w:val="20"/>
          <w:lang w:eastAsia="zh-CN"/>
        </w:rPr>
        <w:t xml:space="preserve">t </w:t>
      </w:r>
      <w:r w:rsidR="0091483B">
        <w:rPr>
          <w:rFonts w:eastAsia="宋体" w:hint="eastAsia"/>
          <w:szCs w:val="20"/>
          <w:lang w:eastAsia="zh-CN"/>
        </w:rPr>
        <w:t>should</w:t>
      </w:r>
      <w:r w:rsidR="0091483B">
        <w:rPr>
          <w:rFonts w:eastAsia="宋体"/>
          <w:szCs w:val="20"/>
          <w:lang w:eastAsia="zh-CN"/>
        </w:rPr>
        <w:t xml:space="preserve"> be also noticed that LLS was used for evaluation of uplink 2/4Tx CB in Rel-15.</w:t>
      </w:r>
      <w:r w:rsidR="002E3B0A">
        <w:rPr>
          <w:rFonts w:eastAsia="宋体"/>
          <w:szCs w:val="20"/>
          <w:lang w:eastAsia="zh-CN"/>
        </w:rPr>
        <w:t xml:space="preserve"> </w:t>
      </w:r>
      <w:r w:rsidR="003117AF">
        <w:rPr>
          <w:rFonts w:eastAsia="宋体"/>
          <w:szCs w:val="20"/>
          <w:lang w:eastAsia="zh-CN"/>
        </w:rPr>
        <w:t>The results can be found in Fig.1-3</w:t>
      </w:r>
    </w:p>
    <w:p w14:paraId="63547ACD" w14:textId="4378357A" w:rsidR="0091483B" w:rsidRDefault="00CE1182" w:rsidP="0091483B">
      <w:pPr>
        <w:spacing w:after="120"/>
        <w:jc w:val="center"/>
        <w:rPr>
          <w:rFonts w:eastAsia="宋体"/>
          <w:szCs w:val="20"/>
          <w:lang w:eastAsia="zh-CN"/>
        </w:rPr>
      </w:pPr>
      <w:r w:rsidRPr="00CE1182">
        <w:rPr>
          <w:rFonts w:eastAsia="宋体"/>
          <w:noProof/>
          <w:szCs w:val="20"/>
          <w:lang w:eastAsia="zh-CN"/>
        </w:rPr>
        <w:drawing>
          <wp:inline distT="0" distB="0" distL="0" distR="0" wp14:anchorId="33EBD27A" wp14:editId="02876BE0">
            <wp:extent cx="2730500" cy="22156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4242" cy="2259258"/>
                    </a:xfrm>
                    <a:prstGeom prst="rect">
                      <a:avLst/>
                    </a:prstGeom>
                    <a:noFill/>
                    <a:ln>
                      <a:noFill/>
                    </a:ln>
                  </pic:spPr>
                </pic:pic>
              </a:graphicData>
            </a:graphic>
          </wp:inline>
        </w:drawing>
      </w:r>
      <w:r w:rsidR="001832F2" w:rsidRPr="001832F2">
        <w:rPr>
          <w:rFonts w:eastAsia="宋体"/>
          <w:noProof/>
          <w:szCs w:val="20"/>
          <w:lang w:eastAsia="zh-CN"/>
        </w:rPr>
        <w:drawing>
          <wp:inline distT="0" distB="0" distL="0" distR="0" wp14:anchorId="6BDB6BDF" wp14:editId="75A850E0">
            <wp:extent cx="2774950" cy="21964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9303" cy="2215741"/>
                    </a:xfrm>
                    <a:prstGeom prst="rect">
                      <a:avLst/>
                    </a:prstGeom>
                    <a:noFill/>
                    <a:ln>
                      <a:noFill/>
                    </a:ln>
                  </pic:spPr>
                </pic:pic>
              </a:graphicData>
            </a:graphic>
          </wp:inline>
        </w:drawing>
      </w:r>
    </w:p>
    <w:p w14:paraId="7931A95C" w14:textId="60F3F58F" w:rsidR="00112B29" w:rsidRDefault="00112B29" w:rsidP="0091483B">
      <w:pPr>
        <w:spacing w:after="120"/>
        <w:jc w:val="center"/>
        <w:rPr>
          <w:rFonts w:eastAsia="宋体"/>
          <w:szCs w:val="20"/>
          <w:lang w:eastAsia="zh-CN"/>
        </w:rPr>
      </w:pPr>
    </w:p>
    <w:p w14:paraId="3AF7ED87" w14:textId="0AEFA27C" w:rsidR="0091483B" w:rsidRDefault="0091483B" w:rsidP="0091483B">
      <w:pPr>
        <w:spacing w:after="120"/>
        <w:jc w:val="center"/>
        <w:rPr>
          <w:i/>
          <w:iCs/>
          <w:szCs w:val="20"/>
        </w:rPr>
      </w:pPr>
      <w:r>
        <w:rPr>
          <w:rFonts w:eastAsia="宋体" w:hint="eastAsia"/>
          <w:szCs w:val="20"/>
          <w:lang w:eastAsia="zh-CN"/>
        </w:rPr>
        <w:t>F</w:t>
      </w:r>
      <w:r>
        <w:rPr>
          <w:rFonts w:eastAsia="宋体"/>
          <w:szCs w:val="20"/>
          <w:lang w:eastAsia="zh-CN"/>
        </w:rPr>
        <w:t>ig.</w:t>
      </w:r>
      <w:r w:rsidR="003F698C">
        <w:rPr>
          <w:rFonts w:eastAsia="宋体"/>
          <w:szCs w:val="20"/>
          <w:lang w:eastAsia="zh-CN"/>
        </w:rPr>
        <w:t>1</w:t>
      </w:r>
      <w:r>
        <w:rPr>
          <w:rFonts w:eastAsia="宋体"/>
          <w:szCs w:val="20"/>
          <w:lang w:eastAsia="zh-CN"/>
        </w:rPr>
        <w:t>: Performance of different codebooks with uniform linear array (layout 1</w:t>
      </w:r>
      <w:r w:rsidRPr="00326864">
        <w:rPr>
          <w:rFonts w:eastAsia="宋体"/>
          <w:szCs w:val="20"/>
          <w:lang w:eastAsia="zh-CN"/>
        </w:rPr>
        <w:t>-a</w:t>
      </w:r>
      <w:r w:rsidR="00326864">
        <w:rPr>
          <w:rFonts w:eastAsia="宋体"/>
          <w:szCs w:val="20"/>
          <w:lang w:eastAsia="zh-CN"/>
        </w:rPr>
        <w:t xml:space="preserve">, </w:t>
      </w:r>
      <w:r w:rsidR="00326864" w:rsidRPr="00326864">
        <w:rPr>
          <w:rFonts w:hint="eastAsia"/>
          <w:i/>
          <w:iCs/>
          <w:szCs w:val="20"/>
        </w:rPr>
        <w:t>φ</w:t>
      </w:r>
      <w:r w:rsidR="00326864" w:rsidRPr="00326864">
        <w:rPr>
          <w:i/>
          <w:iCs/>
          <w:szCs w:val="20"/>
        </w:rPr>
        <w:t>=</w:t>
      </w:r>
      <w:r w:rsidR="00326864" w:rsidRPr="00621AD3">
        <w:rPr>
          <w:iCs/>
          <w:szCs w:val="20"/>
        </w:rPr>
        <w:t>0</w:t>
      </w:r>
      <w:r w:rsidR="00D034FE" w:rsidRPr="00621AD3">
        <w:rPr>
          <w:rFonts w:eastAsia="宋体"/>
          <w:iCs/>
          <w:szCs w:val="20"/>
          <w:lang w:eastAsia="zh-CN"/>
        </w:rPr>
        <w:t xml:space="preserve"> </w:t>
      </w:r>
      <w:r w:rsidR="00D034FE">
        <w:rPr>
          <w:rFonts w:eastAsia="宋体" w:hint="eastAsia"/>
          <w:iCs/>
          <w:szCs w:val="20"/>
          <w:lang w:eastAsia="zh-CN"/>
        </w:rPr>
        <w:t>and</w:t>
      </w:r>
      <w:r w:rsidR="00D034FE">
        <w:rPr>
          <w:rFonts w:eastAsia="宋体"/>
          <w:iCs/>
          <w:szCs w:val="20"/>
          <w:lang w:eastAsia="zh-CN"/>
        </w:rPr>
        <w:t xml:space="preserve"> </w:t>
      </w:r>
      <w:r w:rsidR="00326864" w:rsidRPr="00621AD3">
        <w:rPr>
          <w:iCs/>
          <w:szCs w:val="20"/>
        </w:rPr>
        <w:t>180)</w:t>
      </w:r>
    </w:p>
    <w:p w14:paraId="28C3C5C0" w14:textId="00C7B0D8" w:rsidR="00077E14" w:rsidRPr="00326864" w:rsidRDefault="00A65A13" w:rsidP="0091483B">
      <w:pPr>
        <w:spacing w:after="120"/>
        <w:jc w:val="center"/>
        <w:rPr>
          <w:rFonts w:eastAsia="宋体"/>
          <w:szCs w:val="20"/>
          <w:lang w:eastAsia="zh-CN"/>
        </w:rPr>
      </w:pPr>
      <w:r w:rsidRPr="00A65A13">
        <w:rPr>
          <w:rFonts w:eastAsia="宋体" w:hint="eastAsia"/>
          <w:noProof/>
          <w:szCs w:val="20"/>
          <w:lang w:eastAsia="zh-CN"/>
        </w:rPr>
        <w:drawing>
          <wp:inline distT="0" distB="0" distL="0" distR="0" wp14:anchorId="75A6CA2A" wp14:editId="27967721">
            <wp:extent cx="2743200" cy="22387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2238710"/>
                    </a:xfrm>
                    <a:prstGeom prst="rect">
                      <a:avLst/>
                    </a:prstGeom>
                    <a:noFill/>
                    <a:ln>
                      <a:noFill/>
                    </a:ln>
                  </pic:spPr>
                </pic:pic>
              </a:graphicData>
            </a:graphic>
          </wp:inline>
        </w:drawing>
      </w:r>
      <w:r w:rsidRPr="00A65A13">
        <w:rPr>
          <w:rFonts w:eastAsia="宋体" w:hint="eastAsia"/>
          <w:noProof/>
          <w:szCs w:val="20"/>
          <w:lang w:eastAsia="zh-CN"/>
        </w:rPr>
        <w:drawing>
          <wp:inline distT="0" distB="0" distL="0" distR="0" wp14:anchorId="50159EC6" wp14:editId="5A270FD0">
            <wp:extent cx="2917342" cy="22326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7342" cy="2232660"/>
                    </a:xfrm>
                    <a:prstGeom prst="rect">
                      <a:avLst/>
                    </a:prstGeom>
                    <a:noFill/>
                    <a:ln>
                      <a:noFill/>
                    </a:ln>
                  </pic:spPr>
                </pic:pic>
              </a:graphicData>
            </a:graphic>
          </wp:inline>
        </w:drawing>
      </w:r>
    </w:p>
    <w:p w14:paraId="098AC03E" w14:textId="3AD76CA8" w:rsidR="0091483B" w:rsidRDefault="00242326" w:rsidP="0091483B">
      <w:pPr>
        <w:spacing w:after="120"/>
        <w:jc w:val="center"/>
        <w:rPr>
          <w:rFonts w:eastAsia="宋体"/>
          <w:szCs w:val="20"/>
          <w:lang w:eastAsia="zh-CN"/>
        </w:rPr>
      </w:pPr>
      <w:r w:rsidRPr="00242326">
        <w:rPr>
          <w:rFonts w:eastAsia="宋体"/>
          <w:noProof/>
          <w:szCs w:val="20"/>
          <w:lang w:eastAsia="zh-CN"/>
        </w:rPr>
        <w:t xml:space="preserve"> </w:t>
      </w:r>
      <w:r w:rsidR="0091483B">
        <w:rPr>
          <w:rFonts w:eastAsia="宋体" w:hint="eastAsia"/>
          <w:szCs w:val="20"/>
          <w:lang w:eastAsia="zh-CN"/>
        </w:rPr>
        <w:t>F</w:t>
      </w:r>
      <w:r w:rsidR="0091483B">
        <w:rPr>
          <w:rFonts w:eastAsia="宋体"/>
          <w:szCs w:val="20"/>
          <w:lang w:eastAsia="zh-CN"/>
        </w:rPr>
        <w:t>ig.</w:t>
      </w:r>
      <w:r w:rsidR="003F698C">
        <w:rPr>
          <w:rFonts w:eastAsia="宋体"/>
          <w:szCs w:val="20"/>
          <w:lang w:eastAsia="zh-CN"/>
        </w:rPr>
        <w:t>2</w:t>
      </w:r>
      <w:r w:rsidR="0091483B">
        <w:rPr>
          <w:rFonts w:eastAsia="宋体"/>
          <w:szCs w:val="20"/>
          <w:lang w:eastAsia="zh-CN"/>
        </w:rPr>
        <w:t>: Performance of different codebooks with uniform linear array (layout 1-b</w:t>
      </w:r>
      <w:r w:rsidR="00ED45D0">
        <w:rPr>
          <w:rFonts w:eastAsia="宋体"/>
          <w:szCs w:val="20"/>
          <w:lang w:eastAsia="zh-CN"/>
        </w:rPr>
        <w:t xml:space="preserve">, </w:t>
      </w:r>
      <w:r w:rsidR="00D034FE" w:rsidRPr="00326864">
        <w:rPr>
          <w:rFonts w:hint="eastAsia"/>
          <w:i/>
          <w:iCs/>
          <w:szCs w:val="20"/>
        </w:rPr>
        <w:t>φ</w:t>
      </w:r>
      <w:r w:rsidR="00D034FE" w:rsidRPr="00326864">
        <w:rPr>
          <w:i/>
          <w:iCs/>
          <w:szCs w:val="20"/>
        </w:rPr>
        <w:t>=</w:t>
      </w:r>
      <w:r w:rsidR="00D034FE" w:rsidRPr="00621AD3">
        <w:rPr>
          <w:iCs/>
          <w:szCs w:val="20"/>
        </w:rPr>
        <w:t>0</w:t>
      </w:r>
      <w:r w:rsidR="00D034FE" w:rsidRPr="00621AD3">
        <w:rPr>
          <w:rFonts w:eastAsia="宋体"/>
          <w:iCs/>
          <w:szCs w:val="20"/>
          <w:lang w:eastAsia="zh-CN"/>
        </w:rPr>
        <w:t xml:space="preserve"> </w:t>
      </w:r>
      <w:r w:rsidR="00D034FE">
        <w:rPr>
          <w:rFonts w:eastAsia="宋体" w:hint="eastAsia"/>
          <w:iCs/>
          <w:szCs w:val="20"/>
          <w:lang w:eastAsia="zh-CN"/>
        </w:rPr>
        <w:t>and</w:t>
      </w:r>
      <w:r w:rsidR="00D034FE">
        <w:rPr>
          <w:rFonts w:eastAsia="宋体"/>
          <w:iCs/>
          <w:szCs w:val="20"/>
          <w:lang w:eastAsia="zh-CN"/>
        </w:rPr>
        <w:t xml:space="preserve"> </w:t>
      </w:r>
      <w:r w:rsidR="00D034FE" w:rsidRPr="00621AD3">
        <w:rPr>
          <w:iCs/>
          <w:szCs w:val="20"/>
        </w:rPr>
        <w:t>180</w:t>
      </w:r>
      <w:r w:rsidR="00621AD3" w:rsidRPr="00621AD3">
        <w:rPr>
          <w:iCs/>
          <w:szCs w:val="20"/>
        </w:rPr>
        <w:t>)</w:t>
      </w:r>
    </w:p>
    <w:p w14:paraId="2AFDBA1B" w14:textId="469B3A37" w:rsidR="0091483B" w:rsidRPr="009E3441" w:rsidRDefault="00870CCF" w:rsidP="0091483B">
      <w:pPr>
        <w:spacing w:after="120"/>
        <w:jc w:val="center"/>
        <w:rPr>
          <w:rFonts w:eastAsia="宋体"/>
          <w:szCs w:val="20"/>
          <w:lang w:eastAsia="zh-CN"/>
        </w:rPr>
      </w:pPr>
      <w:r w:rsidRPr="00870CCF">
        <w:rPr>
          <w:rFonts w:eastAsia="宋体"/>
          <w:noProof/>
          <w:szCs w:val="20"/>
          <w:lang w:eastAsia="zh-CN"/>
        </w:rPr>
        <w:lastRenderedPageBreak/>
        <w:drawing>
          <wp:inline distT="0" distB="0" distL="0" distR="0" wp14:anchorId="0D1055AD" wp14:editId="2666D192">
            <wp:extent cx="2844800" cy="217714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9544" cy="2188426"/>
                    </a:xfrm>
                    <a:prstGeom prst="rect">
                      <a:avLst/>
                    </a:prstGeom>
                    <a:noFill/>
                    <a:ln>
                      <a:noFill/>
                    </a:ln>
                  </pic:spPr>
                </pic:pic>
              </a:graphicData>
            </a:graphic>
          </wp:inline>
        </w:drawing>
      </w:r>
      <w:r w:rsidR="00184B83" w:rsidRPr="00184B83">
        <w:rPr>
          <w:rFonts w:eastAsia="宋体"/>
          <w:noProof/>
          <w:szCs w:val="20"/>
          <w:lang w:eastAsia="zh-CN"/>
        </w:rPr>
        <w:drawing>
          <wp:inline distT="0" distB="0" distL="0" distR="0" wp14:anchorId="23653B8A" wp14:editId="37E772DC">
            <wp:extent cx="2862580" cy="2190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2580" cy="2190750"/>
                    </a:xfrm>
                    <a:prstGeom prst="rect">
                      <a:avLst/>
                    </a:prstGeom>
                    <a:noFill/>
                    <a:ln>
                      <a:noFill/>
                    </a:ln>
                  </pic:spPr>
                </pic:pic>
              </a:graphicData>
            </a:graphic>
          </wp:inline>
        </w:drawing>
      </w:r>
    </w:p>
    <w:p w14:paraId="7D2204EE" w14:textId="6B0501BF" w:rsidR="00326864" w:rsidRPr="001A6753" w:rsidRDefault="0091483B" w:rsidP="001A6753">
      <w:pPr>
        <w:spacing w:after="120"/>
        <w:jc w:val="center"/>
        <w:rPr>
          <w:i/>
          <w:iCs/>
          <w:sz w:val="22"/>
          <w:szCs w:val="22"/>
        </w:rPr>
      </w:pPr>
      <w:r>
        <w:rPr>
          <w:rFonts w:eastAsia="宋体" w:hint="eastAsia"/>
          <w:szCs w:val="20"/>
          <w:lang w:eastAsia="zh-CN"/>
        </w:rPr>
        <w:t>F</w:t>
      </w:r>
      <w:r>
        <w:rPr>
          <w:rFonts w:eastAsia="宋体"/>
          <w:szCs w:val="20"/>
          <w:lang w:eastAsia="zh-CN"/>
        </w:rPr>
        <w:t>ig.</w:t>
      </w:r>
      <w:r w:rsidR="003F698C">
        <w:rPr>
          <w:rFonts w:eastAsia="宋体"/>
          <w:szCs w:val="20"/>
          <w:lang w:eastAsia="zh-CN"/>
        </w:rPr>
        <w:t>3</w:t>
      </w:r>
      <w:r>
        <w:rPr>
          <w:rFonts w:eastAsia="宋体"/>
          <w:szCs w:val="20"/>
          <w:lang w:eastAsia="zh-CN"/>
        </w:rPr>
        <w:t>: Performance of different codebooks with clustered linear array ((layout 2-</w:t>
      </w:r>
      <w:r>
        <w:rPr>
          <w:rFonts w:eastAsia="宋体" w:hint="eastAsia"/>
          <w:szCs w:val="20"/>
          <w:lang w:eastAsia="zh-CN"/>
        </w:rPr>
        <w:t>b</w:t>
      </w:r>
      <w:r w:rsidR="00ED45D0">
        <w:rPr>
          <w:rFonts w:eastAsia="宋体"/>
          <w:szCs w:val="20"/>
          <w:lang w:eastAsia="zh-CN"/>
        </w:rPr>
        <w:t xml:space="preserve">, </w:t>
      </w:r>
      <w:r w:rsidR="00D034FE" w:rsidRPr="00326864">
        <w:rPr>
          <w:rFonts w:hint="eastAsia"/>
          <w:i/>
          <w:iCs/>
          <w:szCs w:val="20"/>
        </w:rPr>
        <w:t>φ</w:t>
      </w:r>
      <w:r w:rsidR="00D034FE" w:rsidRPr="00326864">
        <w:rPr>
          <w:i/>
          <w:iCs/>
          <w:szCs w:val="20"/>
        </w:rPr>
        <w:t>=</w:t>
      </w:r>
      <w:r w:rsidR="00D034FE" w:rsidRPr="00621AD3">
        <w:rPr>
          <w:iCs/>
          <w:szCs w:val="20"/>
        </w:rPr>
        <w:t>0</w:t>
      </w:r>
      <w:r w:rsidR="00D034FE" w:rsidRPr="00621AD3">
        <w:rPr>
          <w:rFonts w:eastAsia="宋体"/>
          <w:iCs/>
          <w:szCs w:val="20"/>
          <w:lang w:eastAsia="zh-CN"/>
        </w:rPr>
        <w:t xml:space="preserve"> </w:t>
      </w:r>
      <w:r w:rsidR="00D034FE">
        <w:rPr>
          <w:rFonts w:eastAsia="宋体" w:hint="eastAsia"/>
          <w:iCs/>
          <w:szCs w:val="20"/>
          <w:lang w:eastAsia="zh-CN"/>
        </w:rPr>
        <w:t>and</w:t>
      </w:r>
      <w:r w:rsidR="00D034FE">
        <w:rPr>
          <w:rFonts w:eastAsia="宋体"/>
          <w:iCs/>
          <w:szCs w:val="20"/>
          <w:lang w:eastAsia="zh-CN"/>
        </w:rPr>
        <w:t xml:space="preserve"> </w:t>
      </w:r>
      <w:r w:rsidR="00D034FE" w:rsidRPr="00621AD3">
        <w:rPr>
          <w:iCs/>
          <w:szCs w:val="20"/>
        </w:rPr>
        <w:t>180</w:t>
      </w:r>
      <w:r w:rsidR="00621AD3" w:rsidRPr="00621AD3">
        <w:rPr>
          <w:iCs/>
          <w:szCs w:val="20"/>
        </w:rPr>
        <w:t>)</w:t>
      </w:r>
    </w:p>
    <w:p w14:paraId="4807388F" w14:textId="77777777" w:rsidR="0091483B" w:rsidRDefault="0091483B" w:rsidP="0091483B">
      <w:pPr>
        <w:spacing w:after="120"/>
        <w:jc w:val="both"/>
        <w:rPr>
          <w:rFonts w:eastAsia="宋体"/>
          <w:szCs w:val="20"/>
          <w:lang w:eastAsia="zh-CN"/>
        </w:rPr>
      </w:pPr>
      <w:r>
        <w:rPr>
          <w:rFonts w:eastAsia="宋体" w:hint="eastAsia"/>
          <w:szCs w:val="20"/>
          <w:lang w:eastAsia="zh-CN"/>
        </w:rPr>
        <w:t>F</w:t>
      </w:r>
      <w:r>
        <w:rPr>
          <w:rFonts w:eastAsia="宋体"/>
          <w:szCs w:val="20"/>
          <w:lang w:eastAsia="zh-CN"/>
        </w:rPr>
        <w:t>rom the results, it can be observed that:</w:t>
      </w:r>
    </w:p>
    <w:p w14:paraId="08010FC6" w14:textId="0376B246" w:rsidR="001A6753" w:rsidRDefault="001A6753" w:rsidP="00D51102">
      <w:pPr>
        <w:pStyle w:val="af3"/>
        <w:numPr>
          <w:ilvl w:val="0"/>
          <w:numId w:val="22"/>
        </w:numPr>
        <w:spacing w:after="120" w:line="240" w:lineRule="auto"/>
        <w:ind w:left="714" w:firstLineChars="0" w:hanging="357"/>
        <w:jc w:val="both"/>
        <w:rPr>
          <w:sz w:val="20"/>
          <w:szCs w:val="20"/>
        </w:rPr>
      </w:pPr>
      <w:r>
        <w:rPr>
          <w:rFonts w:hint="eastAsia"/>
          <w:sz w:val="20"/>
          <w:szCs w:val="20"/>
        </w:rPr>
        <w:t>T</w:t>
      </w:r>
      <w:r>
        <w:rPr>
          <w:sz w:val="20"/>
          <w:szCs w:val="20"/>
        </w:rPr>
        <w:t>here would be performance loss for both codebooks with phase error. The performance loss is larger for Alt1-b</w:t>
      </w:r>
      <w:r w:rsidR="009D6528">
        <w:rPr>
          <w:sz w:val="20"/>
          <w:szCs w:val="20"/>
        </w:rPr>
        <w:t xml:space="preserve"> in some scenarios</w:t>
      </w:r>
      <w:r>
        <w:rPr>
          <w:sz w:val="20"/>
          <w:szCs w:val="20"/>
        </w:rPr>
        <w:t>.</w:t>
      </w:r>
    </w:p>
    <w:p w14:paraId="593CB712" w14:textId="1990C100" w:rsidR="001A6753" w:rsidRDefault="001A6753" w:rsidP="00D51102">
      <w:pPr>
        <w:pStyle w:val="af3"/>
        <w:numPr>
          <w:ilvl w:val="0"/>
          <w:numId w:val="22"/>
        </w:numPr>
        <w:spacing w:after="120" w:line="240" w:lineRule="auto"/>
        <w:ind w:left="714" w:firstLineChars="0" w:hanging="357"/>
        <w:jc w:val="both"/>
        <w:rPr>
          <w:sz w:val="20"/>
          <w:szCs w:val="20"/>
        </w:rPr>
      </w:pPr>
      <w:r>
        <w:rPr>
          <w:sz w:val="20"/>
          <w:szCs w:val="20"/>
        </w:rPr>
        <w:t>Regardless of the phase error, the performance difference between Alt1-b and Alt2-a is small</w:t>
      </w:r>
      <w:r w:rsidRPr="001A6753">
        <w:rPr>
          <w:sz w:val="20"/>
          <w:szCs w:val="20"/>
        </w:rPr>
        <w:t xml:space="preserve"> </w:t>
      </w:r>
      <w:r>
        <w:rPr>
          <w:sz w:val="20"/>
          <w:szCs w:val="20"/>
        </w:rPr>
        <w:t>with the same codebook size.</w:t>
      </w:r>
    </w:p>
    <w:p w14:paraId="3842AD83" w14:textId="38321125" w:rsidR="0091483B" w:rsidRDefault="0041640B" w:rsidP="00D51102">
      <w:pPr>
        <w:pStyle w:val="af3"/>
        <w:numPr>
          <w:ilvl w:val="0"/>
          <w:numId w:val="22"/>
        </w:numPr>
        <w:spacing w:after="120" w:line="240" w:lineRule="auto"/>
        <w:ind w:left="714" w:firstLineChars="0" w:hanging="357"/>
        <w:jc w:val="both"/>
        <w:rPr>
          <w:sz w:val="20"/>
          <w:szCs w:val="20"/>
        </w:rPr>
      </w:pPr>
      <w:r>
        <w:rPr>
          <w:sz w:val="20"/>
          <w:szCs w:val="20"/>
        </w:rPr>
        <w:t xml:space="preserve"> </w:t>
      </w:r>
      <w:r w:rsidR="00EA63E8">
        <w:rPr>
          <w:sz w:val="20"/>
          <w:szCs w:val="20"/>
        </w:rPr>
        <w:t>(O1 O2)</w:t>
      </w:r>
      <w:r w:rsidR="003117AF">
        <w:rPr>
          <w:sz w:val="20"/>
          <w:szCs w:val="20"/>
        </w:rPr>
        <w:t xml:space="preserve"> </w:t>
      </w:r>
      <w:r w:rsidR="00EA63E8">
        <w:rPr>
          <w:sz w:val="20"/>
          <w:szCs w:val="20"/>
        </w:rPr>
        <w:t>=</w:t>
      </w:r>
      <w:r w:rsidR="003117AF">
        <w:rPr>
          <w:sz w:val="20"/>
          <w:szCs w:val="20"/>
        </w:rPr>
        <w:t xml:space="preserve"> </w:t>
      </w:r>
      <w:r w:rsidR="00EA63E8">
        <w:rPr>
          <w:sz w:val="20"/>
          <w:szCs w:val="20"/>
        </w:rPr>
        <w:t xml:space="preserve">(2,1) </w:t>
      </w:r>
      <w:r w:rsidR="00241051">
        <w:rPr>
          <w:sz w:val="20"/>
          <w:szCs w:val="20"/>
        </w:rPr>
        <w:t>or</w:t>
      </w:r>
      <w:r w:rsidR="00EA63E8">
        <w:rPr>
          <w:sz w:val="20"/>
          <w:szCs w:val="20"/>
        </w:rPr>
        <w:t xml:space="preserve"> (1,1) can provide good performance</w:t>
      </w:r>
      <w:r w:rsidR="00966BA4">
        <w:rPr>
          <w:sz w:val="20"/>
          <w:szCs w:val="20"/>
        </w:rPr>
        <w:t xml:space="preserve"> for DL type 1 CB</w:t>
      </w:r>
      <w:r w:rsidR="00EA63E8">
        <w:rPr>
          <w:sz w:val="20"/>
          <w:szCs w:val="20"/>
        </w:rPr>
        <w:t xml:space="preserve"> and can be considered for different antenna layouts</w:t>
      </w:r>
      <w:r w:rsidR="0091483B">
        <w:rPr>
          <w:sz w:val="20"/>
          <w:szCs w:val="20"/>
        </w:rPr>
        <w:t xml:space="preserve">. </w:t>
      </w:r>
    </w:p>
    <w:p w14:paraId="6E495424" w14:textId="0F5E00E6" w:rsidR="009D6528" w:rsidRDefault="00087BA2" w:rsidP="00661170">
      <w:pPr>
        <w:spacing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o show the performance loss due to phase offset error </w:t>
      </w:r>
      <w:r w:rsidR="00FE66BF">
        <w:rPr>
          <w:rFonts w:eastAsiaTheme="minorEastAsia"/>
          <w:szCs w:val="20"/>
          <w:lang w:eastAsia="zh-CN"/>
        </w:rPr>
        <w:t>more clearly</w:t>
      </w:r>
      <w:r>
        <w:rPr>
          <w:rFonts w:eastAsiaTheme="minorEastAsia"/>
          <w:szCs w:val="20"/>
          <w:lang w:eastAsia="zh-CN"/>
        </w:rPr>
        <w:t xml:space="preserve">, we summarize the loss </w:t>
      </w:r>
      <w:r w:rsidR="00D61F14">
        <w:rPr>
          <w:rFonts w:eastAsiaTheme="minorEastAsia"/>
          <w:szCs w:val="20"/>
          <w:lang w:eastAsia="zh-CN"/>
        </w:rPr>
        <w:t xml:space="preserve">for different codebooks </w:t>
      </w:r>
      <w:r>
        <w:rPr>
          <w:rFonts w:eastAsiaTheme="minorEastAsia"/>
          <w:szCs w:val="20"/>
          <w:lang w:eastAsia="zh-CN"/>
        </w:rPr>
        <w:t xml:space="preserve">in the following table </w:t>
      </w:r>
      <w:r w:rsidR="00412944">
        <w:rPr>
          <w:rFonts w:eastAsiaTheme="minorEastAsia"/>
          <w:szCs w:val="20"/>
          <w:lang w:eastAsia="zh-CN"/>
        </w:rPr>
        <w:t xml:space="preserve">with </w:t>
      </w:r>
      <w:r w:rsidR="00412944" w:rsidRPr="00547F53">
        <w:rPr>
          <w:rFonts w:eastAsia="宋体"/>
          <w:szCs w:val="20"/>
          <w:lang w:eastAsia="zh-CN"/>
        </w:rPr>
        <w:t>φ</w:t>
      </w:r>
      <w:r w:rsidR="00412944">
        <w:rPr>
          <w:rFonts w:eastAsia="宋体"/>
          <w:szCs w:val="20"/>
          <w:lang w:eastAsia="zh-CN"/>
        </w:rPr>
        <w:t xml:space="preserve"> equal to </w:t>
      </w:r>
      <w:r w:rsidR="00412944" w:rsidRPr="00547F53">
        <w:rPr>
          <w:rFonts w:eastAsia="宋体"/>
          <w:szCs w:val="20"/>
          <w:lang w:eastAsia="zh-CN"/>
        </w:rPr>
        <w:t>180 degrees</w:t>
      </w:r>
      <w:r>
        <w:rPr>
          <w:rFonts w:eastAsiaTheme="minorEastAsia"/>
          <w:szCs w:val="20"/>
          <w:lang w:eastAsia="zh-CN"/>
        </w:rPr>
        <w:t>:</w:t>
      </w:r>
    </w:p>
    <w:tbl>
      <w:tblPr>
        <w:tblStyle w:val="a6"/>
        <w:tblW w:w="0" w:type="auto"/>
        <w:jc w:val="center"/>
        <w:tblLook w:val="04A0" w:firstRow="1" w:lastRow="0" w:firstColumn="1" w:lastColumn="0" w:noHBand="0" w:noVBand="1"/>
      </w:tblPr>
      <w:tblGrid>
        <w:gridCol w:w="1271"/>
        <w:gridCol w:w="1701"/>
        <w:gridCol w:w="1276"/>
        <w:gridCol w:w="1559"/>
      </w:tblGrid>
      <w:tr w:rsidR="00087BA2" w14:paraId="62467A62" w14:textId="77777777" w:rsidTr="00EC2C61">
        <w:trPr>
          <w:jc w:val="center"/>
        </w:trPr>
        <w:tc>
          <w:tcPr>
            <w:tcW w:w="1271" w:type="dxa"/>
            <w:vAlign w:val="center"/>
          </w:tcPr>
          <w:p w14:paraId="1633CB37" w14:textId="48EC2925" w:rsidR="00087BA2" w:rsidRDefault="00D61F14" w:rsidP="00087BA2">
            <w:pPr>
              <w:spacing w:after="120"/>
              <w:jc w:val="center"/>
              <w:rPr>
                <w:rFonts w:eastAsiaTheme="minorEastAsia"/>
                <w:szCs w:val="20"/>
                <w:lang w:eastAsia="zh-CN"/>
              </w:rPr>
            </w:pPr>
            <w:r>
              <w:rPr>
                <w:rFonts w:eastAsiaTheme="minorEastAsia"/>
                <w:szCs w:val="20"/>
                <w:lang w:eastAsia="zh-CN"/>
              </w:rPr>
              <w:t>Layout</w:t>
            </w:r>
          </w:p>
        </w:tc>
        <w:tc>
          <w:tcPr>
            <w:tcW w:w="1701" w:type="dxa"/>
          </w:tcPr>
          <w:p w14:paraId="5C07BDF1" w14:textId="4AB9E2E5" w:rsidR="00087BA2" w:rsidRDefault="00087BA2" w:rsidP="00EC2C61">
            <w:pPr>
              <w:spacing w:after="12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etric</w:t>
            </w:r>
            <w:r w:rsidR="00EC2C61">
              <w:rPr>
                <w:rFonts w:eastAsiaTheme="minorEastAsia"/>
                <w:szCs w:val="20"/>
                <w:lang w:eastAsia="zh-CN"/>
              </w:rPr>
              <w:t>s</w:t>
            </w:r>
          </w:p>
        </w:tc>
        <w:tc>
          <w:tcPr>
            <w:tcW w:w="1276" w:type="dxa"/>
          </w:tcPr>
          <w:p w14:paraId="300EB2E6" w14:textId="42D4A89A" w:rsidR="00087BA2" w:rsidRDefault="00EC2C61" w:rsidP="00EC2C61">
            <w:pPr>
              <w:spacing w:after="120"/>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lt1-b</w:t>
            </w:r>
          </w:p>
        </w:tc>
        <w:tc>
          <w:tcPr>
            <w:tcW w:w="1559" w:type="dxa"/>
          </w:tcPr>
          <w:p w14:paraId="3EF1EE0F" w14:textId="3ED0BF72" w:rsidR="00087BA2" w:rsidRDefault="00EC2C61" w:rsidP="00EC2C61">
            <w:pPr>
              <w:spacing w:after="120"/>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lt2-a</w:t>
            </w:r>
          </w:p>
        </w:tc>
      </w:tr>
      <w:tr w:rsidR="00087BA2" w14:paraId="70C2099D" w14:textId="77777777" w:rsidTr="00EC2C61">
        <w:trPr>
          <w:jc w:val="center"/>
        </w:trPr>
        <w:tc>
          <w:tcPr>
            <w:tcW w:w="1271" w:type="dxa"/>
            <w:vMerge w:val="restart"/>
            <w:vAlign w:val="center"/>
          </w:tcPr>
          <w:p w14:paraId="44D1DFA3" w14:textId="018A63B7" w:rsidR="00087BA2" w:rsidRDefault="00087BA2" w:rsidP="00087BA2">
            <w:pPr>
              <w:spacing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a</w:t>
            </w:r>
          </w:p>
        </w:tc>
        <w:tc>
          <w:tcPr>
            <w:tcW w:w="1701" w:type="dxa"/>
          </w:tcPr>
          <w:p w14:paraId="427D487B" w14:textId="12E8AF36" w:rsidR="00087BA2" w:rsidRDefault="00087BA2" w:rsidP="00EC2C61">
            <w:pPr>
              <w:spacing w:after="120"/>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HP loss</w:t>
            </w:r>
          </w:p>
        </w:tc>
        <w:tc>
          <w:tcPr>
            <w:tcW w:w="1276" w:type="dxa"/>
          </w:tcPr>
          <w:p w14:paraId="5B526F79" w14:textId="163171AC" w:rsidR="00087BA2" w:rsidRDefault="00EC2C61" w:rsidP="00EC2C61">
            <w:pPr>
              <w:spacing w:after="120"/>
              <w:jc w:val="center"/>
              <w:rPr>
                <w:rFonts w:eastAsiaTheme="minorEastAsia"/>
                <w:szCs w:val="20"/>
                <w:lang w:eastAsia="zh-CN"/>
              </w:rPr>
            </w:pPr>
            <w:r>
              <w:rPr>
                <w:rFonts w:eastAsiaTheme="minorEastAsia"/>
                <w:szCs w:val="20"/>
                <w:lang w:eastAsia="zh-CN"/>
              </w:rPr>
              <w:t>-</w:t>
            </w:r>
            <w:r>
              <w:rPr>
                <w:rFonts w:eastAsiaTheme="minorEastAsia" w:hint="eastAsia"/>
                <w:szCs w:val="20"/>
                <w:lang w:eastAsia="zh-CN"/>
              </w:rPr>
              <w:t>1</w:t>
            </w:r>
            <w:r>
              <w:rPr>
                <w:rFonts w:eastAsiaTheme="minorEastAsia"/>
                <w:szCs w:val="20"/>
                <w:lang w:eastAsia="zh-CN"/>
              </w:rPr>
              <w:t>1.5%</w:t>
            </w:r>
          </w:p>
        </w:tc>
        <w:tc>
          <w:tcPr>
            <w:tcW w:w="1559" w:type="dxa"/>
          </w:tcPr>
          <w:p w14:paraId="048B582B" w14:textId="01E27F9F" w:rsidR="00087BA2" w:rsidRDefault="00EC2C61" w:rsidP="00EC2C61">
            <w:pPr>
              <w:spacing w:after="120"/>
              <w:jc w:val="center"/>
              <w:rPr>
                <w:rFonts w:eastAsiaTheme="minorEastAsia"/>
                <w:szCs w:val="20"/>
                <w:lang w:eastAsia="zh-CN"/>
              </w:rPr>
            </w:pPr>
            <w:r>
              <w:rPr>
                <w:rFonts w:eastAsiaTheme="minorEastAsia"/>
                <w:szCs w:val="20"/>
                <w:lang w:eastAsia="zh-CN"/>
              </w:rPr>
              <w:t>-</w:t>
            </w:r>
            <w:r>
              <w:rPr>
                <w:rFonts w:eastAsiaTheme="minorEastAsia" w:hint="eastAsia"/>
                <w:szCs w:val="20"/>
                <w:lang w:eastAsia="zh-CN"/>
              </w:rPr>
              <w:t>1</w:t>
            </w:r>
            <w:r>
              <w:rPr>
                <w:rFonts w:eastAsiaTheme="minorEastAsia"/>
                <w:szCs w:val="20"/>
                <w:lang w:eastAsia="zh-CN"/>
              </w:rPr>
              <w:t>2.4%</w:t>
            </w:r>
          </w:p>
        </w:tc>
      </w:tr>
      <w:tr w:rsidR="00087BA2" w14:paraId="6D29EDF4" w14:textId="77777777" w:rsidTr="00EC2C61">
        <w:trPr>
          <w:jc w:val="center"/>
        </w:trPr>
        <w:tc>
          <w:tcPr>
            <w:tcW w:w="1271" w:type="dxa"/>
            <w:vMerge/>
            <w:vAlign w:val="center"/>
          </w:tcPr>
          <w:p w14:paraId="5EF7BB61" w14:textId="77777777" w:rsidR="00087BA2" w:rsidRDefault="00087BA2" w:rsidP="00087BA2">
            <w:pPr>
              <w:spacing w:after="120"/>
              <w:jc w:val="center"/>
              <w:rPr>
                <w:rFonts w:eastAsiaTheme="minorEastAsia"/>
                <w:szCs w:val="20"/>
                <w:lang w:eastAsia="zh-CN"/>
              </w:rPr>
            </w:pPr>
          </w:p>
        </w:tc>
        <w:tc>
          <w:tcPr>
            <w:tcW w:w="1701" w:type="dxa"/>
          </w:tcPr>
          <w:p w14:paraId="60DC4F14" w14:textId="5B032496" w:rsidR="00087BA2" w:rsidRDefault="00087BA2" w:rsidP="00EC2C61">
            <w:pPr>
              <w:spacing w:after="120"/>
              <w:jc w:val="center"/>
              <w:rPr>
                <w:rFonts w:eastAsiaTheme="minorEastAsia"/>
                <w:szCs w:val="20"/>
                <w:lang w:eastAsia="zh-CN"/>
              </w:rPr>
            </w:pPr>
            <w:r>
              <w:rPr>
                <w:rFonts w:eastAsiaTheme="minorEastAsia" w:hint="eastAsia"/>
                <w:szCs w:val="20"/>
                <w:lang w:eastAsia="zh-CN"/>
              </w:rPr>
              <w:t>S</w:t>
            </w:r>
            <w:r>
              <w:rPr>
                <w:rFonts w:eastAsiaTheme="minorEastAsia"/>
                <w:szCs w:val="20"/>
                <w:lang w:eastAsia="zh-CN"/>
              </w:rPr>
              <w:t>INR difference</w:t>
            </w:r>
          </w:p>
        </w:tc>
        <w:tc>
          <w:tcPr>
            <w:tcW w:w="1276" w:type="dxa"/>
          </w:tcPr>
          <w:p w14:paraId="7ED2A01B" w14:textId="2AEAC746" w:rsidR="00087BA2" w:rsidRPr="00EC2C61" w:rsidRDefault="00EC2C61" w:rsidP="00EC2C61">
            <w:pPr>
              <w:jc w:val="center"/>
              <w:rPr>
                <w:rFonts w:eastAsiaTheme="minorEastAsia"/>
                <w:lang w:eastAsia="zh-CN"/>
              </w:rPr>
            </w:pPr>
            <w:r>
              <w:rPr>
                <w:rFonts w:hint="eastAsia"/>
              </w:rPr>
              <w:t>2.5dB</w:t>
            </w:r>
          </w:p>
        </w:tc>
        <w:tc>
          <w:tcPr>
            <w:tcW w:w="1559" w:type="dxa"/>
          </w:tcPr>
          <w:p w14:paraId="715536F3" w14:textId="2218C282" w:rsidR="00087BA2" w:rsidRPr="00EC2C61" w:rsidRDefault="00EC2C61" w:rsidP="00EC2C61">
            <w:pPr>
              <w:jc w:val="center"/>
              <w:rPr>
                <w:rFonts w:eastAsiaTheme="minorEastAsia"/>
                <w:lang w:eastAsia="zh-CN"/>
              </w:rPr>
            </w:pPr>
            <w:r>
              <w:rPr>
                <w:rFonts w:hint="eastAsia"/>
              </w:rPr>
              <w:t>2.5dB</w:t>
            </w:r>
          </w:p>
        </w:tc>
      </w:tr>
      <w:tr w:rsidR="00087BA2" w14:paraId="24E52F76" w14:textId="77777777" w:rsidTr="00EC2C61">
        <w:trPr>
          <w:jc w:val="center"/>
        </w:trPr>
        <w:tc>
          <w:tcPr>
            <w:tcW w:w="1271" w:type="dxa"/>
            <w:vMerge w:val="restart"/>
            <w:vAlign w:val="center"/>
          </w:tcPr>
          <w:p w14:paraId="7C9A9635" w14:textId="29A4F79F" w:rsidR="00087BA2" w:rsidRDefault="00087BA2" w:rsidP="00087BA2">
            <w:pPr>
              <w:spacing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b</w:t>
            </w:r>
          </w:p>
        </w:tc>
        <w:tc>
          <w:tcPr>
            <w:tcW w:w="1701" w:type="dxa"/>
          </w:tcPr>
          <w:p w14:paraId="51817719" w14:textId="531E8AE3" w:rsidR="00087BA2" w:rsidRDefault="00087BA2" w:rsidP="00EC2C61">
            <w:pPr>
              <w:spacing w:after="120"/>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HP loss</w:t>
            </w:r>
          </w:p>
        </w:tc>
        <w:tc>
          <w:tcPr>
            <w:tcW w:w="1276" w:type="dxa"/>
          </w:tcPr>
          <w:p w14:paraId="6EC2E00F" w14:textId="6946A9B6" w:rsidR="00087BA2" w:rsidRDefault="00EC2C61" w:rsidP="00EC2C61">
            <w:pPr>
              <w:spacing w:after="120"/>
              <w:jc w:val="center"/>
              <w:rPr>
                <w:rFonts w:eastAsiaTheme="minorEastAsia"/>
                <w:szCs w:val="20"/>
                <w:lang w:eastAsia="zh-CN"/>
              </w:rPr>
            </w:pPr>
            <w:r>
              <w:rPr>
                <w:rFonts w:eastAsiaTheme="minorEastAsia"/>
                <w:szCs w:val="20"/>
                <w:lang w:eastAsia="zh-CN"/>
              </w:rPr>
              <w:t>-</w:t>
            </w:r>
            <w:r>
              <w:rPr>
                <w:rFonts w:eastAsiaTheme="minorEastAsia" w:hint="eastAsia"/>
                <w:szCs w:val="20"/>
                <w:lang w:eastAsia="zh-CN"/>
              </w:rPr>
              <w:t>7</w:t>
            </w:r>
            <w:r>
              <w:rPr>
                <w:rFonts w:eastAsiaTheme="minorEastAsia"/>
                <w:szCs w:val="20"/>
                <w:lang w:eastAsia="zh-CN"/>
              </w:rPr>
              <w:t>.3%</w:t>
            </w:r>
          </w:p>
        </w:tc>
        <w:tc>
          <w:tcPr>
            <w:tcW w:w="1559" w:type="dxa"/>
          </w:tcPr>
          <w:p w14:paraId="451A8175" w14:textId="56E998BD" w:rsidR="00087BA2" w:rsidRDefault="00EC2C61" w:rsidP="00EC2C61">
            <w:pPr>
              <w:spacing w:after="120"/>
              <w:jc w:val="center"/>
              <w:rPr>
                <w:rFonts w:eastAsiaTheme="minorEastAsia"/>
                <w:szCs w:val="20"/>
                <w:lang w:eastAsia="zh-CN"/>
              </w:rPr>
            </w:pPr>
            <w:r>
              <w:rPr>
                <w:rFonts w:eastAsiaTheme="minorEastAsia"/>
                <w:szCs w:val="20"/>
                <w:lang w:eastAsia="zh-CN"/>
              </w:rPr>
              <w:t>-</w:t>
            </w:r>
            <w:r>
              <w:rPr>
                <w:rFonts w:eastAsiaTheme="minorEastAsia" w:hint="eastAsia"/>
                <w:szCs w:val="20"/>
                <w:lang w:eastAsia="zh-CN"/>
              </w:rPr>
              <w:t>4</w:t>
            </w:r>
            <w:r>
              <w:rPr>
                <w:rFonts w:eastAsiaTheme="minorEastAsia"/>
                <w:szCs w:val="20"/>
                <w:lang w:eastAsia="zh-CN"/>
              </w:rPr>
              <w:t>.9%</w:t>
            </w:r>
          </w:p>
        </w:tc>
      </w:tr>
      <w:tr w:rsidR="00087BA2" w14:paraId="513CD14F" w14:textId="77777777" w:rsidTr="00EC2C61">
        <w:trPr>
          <w:jc w:val="center"/>
        </w:trPr>
        <w:tc>
          <w:tcPr>
            <w:tcW w:w="1271" w:type="dxa"/>
            <w:vMerge/>
            <w:vAlign w:val="center"/>
          </w:tcPr>
          <w:p w14:paraId="075A8010" w14:textId="77777777" w:rsidR="00087BA2" w:rsidRDefault="00087BA2" w:rsidP="00087BA2">
            <w:pPr>
              <w:spacing w:after="120"/>
              <w:jc w:val="center"/>
              <w:rPr>
                <w:rFonts w:eastAsiaTheme="minorEastAsia"/>
                <w:szCs w:val="20"/>
                <w:lang w:eastAsia="zh-CN"/>
              </w:rPr>
            </w:pPr>
          </w:p>
        </w:tc>
        <w:tc>
          <w:tcPr>
            <w:tcW w:w="1701" w:type="dxa"/>
          </w:tcPr>
          <w:p w14:paraId="35EF9026" w14:textId="55C2FCDB" w:rsidR="00087BA2" w:rsidRDefault="00087BA2" w:rsidP="00EC2C61">
            <w:pPr>
              <w:spacing w:after="120"/>
              <w:jc w:val="center"/>
              <w:rPr>
                <w:rFonts w:eastAsiaTheme="minorEastAsia"/>
                <w:szCs w:val="20"/>
                <w:lang w:eastAsia="zh-CN"/>
              </w:rPr>
            </w:pPr>
            <w:r>
              <w:rPr>
                <w:rFonts w:eastAsiaTheme="minorEastAsia" w:hint="eastAsia"/>
                <w:szCs w:val="20"/>
                <w:lang w:eastAsia="zh-CN"/>
              </w:rPr>
              <w:t>S</w:t>
            </w:r>
            <w:r>
              <w:rPr>
                <w:rFonts w:eastAsiaTheme="minorEastAsia"/>
                <w:szCs w:val="20"/>
                <w:lang w:eastAsia="zh-CN"/>
              </w:rPr>
              <w:t>INR difference</w:t>
            </w:r>
          </w:p>
        </w:tc>
        <w:tc>
          <w:tcPr>
            <w:tcW w:w="1276" w:type="dxa"/>
          </w:tcPr>
          <w:p w14:paraId="4279CD55" w14:textId="010D3D68" w:rsidR="00087BA2" w:rsidRDefault="00EC2C61" w:rsidP="00EC2C61">
            <w:pPr>
              <w:spacing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.7dB</w:t>
            </w:r>
          </w:p>
        </w:tc>
        <w:tc>
          <w:tcPr>
            <w:tcW w:w="1559" w:type="dxa"/>
          </w:tcPr>
          <w:p w14:paraId="55C71350" w14:textId="72437EF3" w:rsidR="00087BA2" w:rsidRDefault="00EC2C61" w:rsidP="00EC2C61">
            <w:pPr>
              <w:spacing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.1dB</w:t>
            </w:r>
          </w:p>
        </w:tc>
      </w:tr>
      <w:tr w:rsidR="00087BA2" w14:paraId="278518A1" w14:textId="77777777" w:rsidTr="00EC2C61">
        <w:trPr>
          <w:jc w:val="center"/>
        </w:trPr>
        <w:tc>
          <w:tcPr>
            <w:tcW w:w="1271" w:type="dxa"/>
            <w:vMerge w:val="restart"/>
            <w:vAlign w:val="center"/>
          </w:tcPr>
          <w:p w14:paraId="25369719" w14:textId="2B5847F9" w:rsidR="00087BA2" w:rsidRDefault="00087BA2" w:rsidP="00087BA2">
            <w:pPr>
              <w:spacing w:after="12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b</w:t>
            </w:r>
          </w:p>
        </w:tc>
        <w:tc>
          <w:tcPr>
            <w:tcW w:w="1701" w:type="dxa"/>
          </w:tcPr>
          <w:p w14:paraId="3A4F53ED" w14:textId="77C07F84" w:rsidR="00087BA2" w:rsidRDefault="00087BA2" w:rsidP="00EC2C61">
            <w:pPr>
              <w:spacing w:after="120"/>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HP loss</w:t>
            </w:r>
          </w:p>
        </w:tc>
        <w:tc>
          <w:tcPr>
            <w:tcW w:w="1276" w:type="dxa"/>
          </w:tcPr>
          <w:p w14:paraId="10538DA2" w14:textId="6713559E" w:rsidR="00087BA2" w:rsidRDefault="00EC2C61" w:rsidP="00EC2C61">
            <w:pPr>
              <w:spacing w:after="12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0.8%</w:t>
            </w:r>
          </w:p>
        </w:tc>
        <w:tc>
          <w:tcPr>
            <w:tcW w:w="1559" w:type="dxa"/>
          </w:tcPr>
          <w:p w14:paraId="706D2DDB" w14:textId="5F053D73" w:rsidR="00087BA2" w:rsidRDefault="00EC2C61" w:rsidP="00EC2C61">
            <w:pPr>
              <w:spacing w:after="12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0.8%</w:t>
            </w:r>
          </w:p>
        </w:tc>
      </w:tr>
      <w:tr w:rsidR="00087BA2" w14:paraId="688B578A" w14:textId="77777777" w:rsidTr="00EC2C61">
        <w:trPr>
          <w:jc w:val="center"/>
        </w:trPr>
        <w:tc>
          <w:tcPr>
            <w:tcW w:w="1271" w:type="dxa"/>
            <w:vMerge/>
          </w:tcPr>
          <w:p w14:paraId="380EABE2" w14:textId="77777777" w:rsidR="00087BA2" w:rsidRDefault="00087BA2" w:rsidP="00087BA2">
            <w:pPr>
              <w:spacing w:after="120"/>
              <w:jc w:val="both"/>
              <w:rPr>
                <w:rFonts w:eastAsiaTheme="minorEastAsia"/>
                <w:szCs w:val="20"/>
                <w:lang w:eastAsia="zh-CN"/>
              </w:rPr>
            </w:pPr>
          </w:p>
        </w:tc>
        <w:tc>
          <w:tcPr>
            <w:tcW w:w="1701" w:type="dxa"/>
          </w:tcPr>
          <w:p w14:paraId="25E4DD50" w14:textId="2EE8E8C2" w:rsidR="00087BA2" w:rsidRDefault="00087BA2" w:rsidP="00EC2C61">
            <w:pPr>
              <w:spacing w:after="120"/>
              <w:jc w:val="center"/>
              <w:rPr>
                <w:rFonts w:eastAsiaTheme="minorEastAsia"/>
                <w:szCs w:val="20"/>
                <w:lang w:eastAsia="zh-CN"/>
              </w:rPr>
            </w:pPr>
            <w:r>
              <w:rPr>
                <w:rFonts w:eastAsiaTheme="minorEastAsia" w:hint="eastAsia"/>
                <w:szCs w:val="20"/>
                <w:lang w:eastAsia="zh-CN"/>
              </w:rPr>
              <w:t>S</w:t>
            </w:r>
            <w:r>
              <w:rPr>
                <w:rFonts w:eastAsiaTheme="minorEastAsia"/>
                <w:szCs w:val="20"/>
                <w:lang w:eastAsia="zh-CN"/>
              </w:rPr>
              <w:t>INR difference</w:t>
            </w:r>
          </w:p>
        </w:tc>
        <w:tc>
          <w:tcPr>
            <w:tcW w:w="1276" w:type="dxa"/>
          </w:tcPr>
          <w:p w14:paraId="580B023B" w14:textId="3A5C71C5" w:rsidR="00087BA2" w:rsidRDefault="00EC2C61" w:rsidP="00EC2C61">
            <w:pPr>
              <w:spacing w:after="120"/>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.2dB</w:t>
            </w:r>
          </w:p>
        </w:tc>
        <w:tc>
          <w:tcPr>
            <w:tcW w:w="1559" w:type="dxa"/>
          </w:tcPr>
          <w:p w14:paraId="396165CE" w14:textId="4F590C90" w:rsidR="00087BA2" w:rsidRDefault="00EC2C61" w:rsidP="00EC2C61">
            <w:pPr>
              <w:spacing w:after="120"/>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.2dB</w:t>
            </w:r>
          </w:p>
        </w:tc>
      </w:tr>
    </w:tbl>
    <w:p w14:paraId="6DAB4E47" w14:textId="77777777" w:rsidR="00D8648B" w:rsidRDefault="00D8648B" w:rsidP="00661170">
      <w:pPr>
        <w:spacing w:after="120"/>
        <w:jc w:val="both"/>
        <w:rPr>
          <w:rFonts w:eastAsiaTheme="minorEastAsia"/>
          <w:b/>
          <w:i/>
          <w:szCs w:val="20"/>
          <w:lang w:eastAsia="zh-CN"/>
        </w:rPr>
      </w:pPr>
    </w:p>
    <w:p w14:paraId="6C45B280" w14:textId="215CB0F6" w:rsidR="00087BA2" w:rsidRPr="00D8648B" w:rsidRDefault="00D8648B" w:rsidP="00661170">
      <w:pPr>
        <w:spacing w:after="120"/>
        <w:jc w:val="both"/>
        <w:rPr>
          <w:b/>
          <w:i/>
          <w:szCs w:val="20"/>
        </w:rPr>
      </w:pPr>
      <w:r w:rsidRPr="00FC6EFB">
        <w:rPr>
          <w:rFonts w:eastAsiaTheme="minorEastAsia"/>
          <w:b/>
          <w:i/>
          <w:szCs w:val="20"/>
          <w:lang w:eastAsia="zh-CN"/>
        </w:rPr>
        <w:t xml:space="preserve">Observation: </w:t>
      </w:r>
      <w:r w:rsidR="00B11B5C">
        <w:rPr>
          <w:b/>
          <w:i/>
          <w:szCs w:val="20"/>
        </w:rPr>
        <w:t>For different alternatives, t</w:t>
      </w:r>
      <w:r>
        <w:rPr>
          <w:b/>
          <w:i/>
          <w:szCs w:val="20"/>
        </w:rPr>
        <w:t xml:space="preserve">he performance loss due to phase offset error is </w:t>
      </w:r>
      <w:r w:rsidR="00B11B5C">
        <w:rPr>
          <w:b/>
          <w:i/>
          <w:szCs w:val="20"/>
        </w:rPr>
        <w:t xml:space="preserve">similar in layout 1a and 2b, while the loss is a little larger for Alt1-b in layout 1b. </w:t>
      </w:r>
    </w:p>
    <w:p w14:paraId="0F5EA34F" w14:textId="587D1EEA" w:rsidR="009D6528" w:rsidRPr="009D6528" w:rsidRDefault="009D6528" w:rsidP="00661170">
      <w:pPr>
        <w:spacing w:after="120"/>
        <w:jc w:val="both"/>
        <w:rPr>
          <w:b/>
          <w:i/>
          <w:szCs w:val="20"/>
        </w:rPr>
      </w:pPr>
      <w:r w:rsidRPr="00FC6EFB">
        <w:rPr>
          <w:rFonts w:eastAsiaTheme="minorEastAsia"/>
          <w:b/>
          <w:i/>
          <w:szCs w:val="20"/>
          <w:lang w:eastAsia="zh-CN"/>
        </w:rPr>
        <w:t xml:space="preserve">Observation: </w:t>
      </w:r>
      <w:r w:rsidRPr="00FC6EFB">
        <w:rPr>
          <w:b/>
          <w:i/>
          <w:szCs w:val="20"/>
        </w:rPr>
        <w:t>Regardless of the phase error, the performance difference between Alt1-b and Alt2-a is small with the same codebook size.</w:t>
      </w:r>
    </w:p>
    <w:p w14:paraId="48D43E2A" w14:textId="0CDC80A7" w:rsidR="00B11B5C" w:rsidRDefault="00FF1E5C" w:rsidP="00661170">
      <w:pPr>
        <w:spacing w:after="120"/>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 xml:space="preserve">onsidering there is no significant performance difference between the two alternatives, we propose to down select only one from the two CBs. </w:t>
      </w:r>
      <w:r w:rsidR="00B11B5C">
        <w:rPr>
          <w:rFonts w:eastAsiaTheme="minorEastAsia"/>
          <w:szCs w:val="20"/>
          <w:lang w:eastAsia="zh-CN"/>
        </w:rPr>
        <w:t>From standardization effort consideration, Alt1-b is preferred since the Rel-15 DL type1 CB can be reused without introducing new codebook.</w:t>
      </w:r>
    </w:p>
    <w:p w14:paraId="37DC5177" w14:textId="7BFD8B41" w:rsidR="00CB3710" w:rsidRDefault="00FF1E5C" w:rsidP="00661170">
      <w:pPr>
        <w:spacing w:after="120"/>
        <w:jc w:val="both"/>
        <w:rPr>
          <w:rFonts w:eastAsiaTheme="minorEastAsia"/>
          <w:szCs w:val="20"/>
          <w:lang w:eastAsia="zh-CN"/>
        </w:rPr>
      </w:pPr>
      <w:r>
        <w:rPr>
          <w:rFonts w:eastAsiaTheme="minorEastAsia"/>
          <w:szCs w:val="20"/>
          <w:lang w:eastAsia="zh-CN"/>
        </w:rPr>
        <w:t xml:space="preserve">Some companies proposed to introduce UE capability to support either one of the CBs. However, </w:t>
      </w:r>
      <w:r w:rsidR="005359A0">
        <w:rPr>
          <w:color w:val="000000"/>
          <w:lang w:eastAsia="zh-CN"/>
        </w:rPr>
        <w:t>even if UE doesn’t need to support both CBs, the standardization effort and evaluation to specify two CBs would make the design of coherent CB difficult to complete.</w:t>
      </w:r>
      <w:r w:rsidR="00312EC7">
        <w:rPr>
          <w:rFonts w:eastAsiaTheme="minorEastAsia"/>
          <w:szCs w:val="20"/>
          <w:lang w:eastAsia="zh-CN"/>
        </w:rPr>
        <w:t xml:space="preserve"> </w:t>
      </w:r>
      <w:r w:rsidR="00312EC7">
        <w:rPr>
          <w:rFonts w:eastAsiaTheme="minorEastAsia"/>
          <w:color w:val="000000"/>
          <w:lang w:eastAsia="zh-CN"/>
        </w:rPr>
        <w:t>The</w:t>
      </w:r>
      <w:r w:rsidR="00325FFB">
        <w:rPr>
          <w:rFonts w:eastAsiaTheme="minorEastAsia"/>
          <w:color w:val="000000"/>
          <w:lang w:eastAsia="zh-CN"/>
        </w:rPr>
        <w:t xml:space="preserve"> effort and time to complete the coherent </w:t>
      </w:r>
      <w:r w:rsidR="006F1DA2">
        <w:rPr>
          <w:rFonts w:eastAsiaTheme="minorEastAsia"/>
          <w:color w:val="000000"/>
          <w:lang w:eastAsia="zh-CN"/>
        </w:rPr>
        <w:t>codebook</w:t>
      </w:r>
      <w:r w:rsidR="00325FFB">
        <w:rPr>
          <w:rFonts w:eastAsiaTheme="minorEastAsia"/>
          <w:color w:val="000000"/>
          <w:lang w:eastAsia="zh-CN"/>
        </w:rPr>
        <w:t xml:space="preserve"> design</w:t>
      </w:r>
      <w:r w:rsidR="006F1DA2">
        <w:rPr>
          <w:rFonts w:eastAsiaTheme="minorEastAsia"/>
          <w:color w:val="000000"/>
          <w:lang w:eastAsia="zh-CN"/>
        </w:rPr>
        <w:t xml:space="preserve"> would be doubled</w:t>
      </w:r>
      <w:r w:rsidR="00325FFB">
        <w:rPr>
          <w:rFonts w:eastAsiaTheme="minorEastAsia"/>
          <w:color w:val="000000"/>
          <w:lang w:eastAsia="zh-CN"/>
        </w:rPr>
        <w:t>.</w:t>
      </w:r>
      <w:r w:rsidR="002262B8">
        <w:rPr>
          <w:rFonts w:eastAsiaTheme="minorEastAsia"/>
          <w:color w:val="000000"/>
          <w:lang w:eastAsia="zh-CN"/>
        </w:rPr>
        <w:t xml:space="preserve"> Furthermore, </w:t>
      </w:r>
      <w:r w:rsidR="002262B8" w:rsidRPr="00CB3710">
        <w:rPr>
          <w:rFonts w:eastAsiaTheme="minorEastAsia"/>
          <w:szCs w:val="20"/>
          <w:lang w:eastAsia="zh-CN"/>
        </w:rPr>
        <w:t xml:space="preserve">networks </w:t>
      </w:r>
      <w:r w:rsidR="002262B8">
        <w:rPr>
          <w:rFonts w:eastAsiaTheme="minorEastAsia"/>
          <w:szCs w:val="20"/>
          <w:lang w:eastAsia="zh-CN"/>
        </w:rPr>
        <w:t>have</w:t>
      </w:r>
      <w:r w:rsidR="002262B8" w:rsidRPr="00CB3710">
        <w:rPr>
          <w:rFonts w:eastAsiaTheme="minorEastAsia"/>
          <w:szCs w:val="20"/>
          <w:lang w:eastAsia="zh-CN"/>
        </w:rPr>
        <w:t xml:space="preserve"> to </w:t>
      </w:r>
      <w:r w:rsidR="002262B8">
        <w:rPr>
          <w:rFonts w:eastAsiaTheme="minorEastAsia"/>
          <w:szCs w:val="20"/>
          <w:lang w:eastAsia="zh-CN"/>
        </w:rPr>
        <w:t xml:space="preserve">support both codebooks since different UEs may report different capabilities. </w:t>
      </w:r>
      <w:r w:rsidR="002262B8">
        <w:rPr>
          <w:rFonts w:eastAsiaTheme="minorEastAsia" w:hint="eastAsia"/>
          <w:szCs w:val="20"/>
          <w:lang w:eastAsia="zh-CN"/>
        </w:rPr>
        <w:t>H</w:t>
      </w:r>
      <w:r w:rsidR="002262B8">
        <w:rPr>
          <w:rFonts w:eastAsiaTheme="minorEastAsia"/>
          <w:szCs w:val="20"/>
          <w:lang w:eastAsia="zh-CN"/>
        </w:rPr>
        <w:t xml:space="preserve">ence, we cannot see the benefit to support both codebooks. </w:t>
      </w:r>
    </w:p>
    <w:p w14:paraId="5C81CEED" w14:textId="1A974738" w:rsidR="004349A2" w:rsidRDefault="00564015" w:rsidP="00ED25CB">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F245BE">
        <w:rPr>
          <w:rFonts w:eastAsia="宋体"/>
          <w:b/>
          <w:bCs/>
          <w:i/>
          <w:iCs/>
          <w:lang w:eastAsia="zh-CN"/>
        </w:rPr>
        <w:t>1</w:t>
      </w:r>
      <w:r w:rsidRPr="00461760">
        <w:rPr>
          <w:rFonts w:eastAsia="宋体"/>
          <w:b/>
          <w:bCs/>
          <w:i/>
          <w:iCs/>
          <w:lang w:eastAsia="zh-CN"/>
        </w:rPr>
        <w:t xml:space="preserve">: </w:t>
      </w:r>
      <w:r w:rsidR="00CC4539">
        <w:rPr>
          <w:rFonts w:eastAsia="宋体"/>
          <w:b/>
          <w:bCs/>
          <w:i/>
          <w:iCs/>
          <w:lang w:eastAsia="zh-CN"/>
        </w:rPr>
        <w:t>Support Alt1-b for uplink 8Tx coherent codebook</w:t>
      </w:r>
      <w:r w:rsidR="002F3DF5">
        <w:rPr>
          <w:rFonts w:eastAsia="宋体"/>
          <w:b/>
          <w:bCs/>
          <w:i/>
          <w:iCs/>
          <w:lang w:eastAsia="zh-CN"/>
        </w:rPr>
        <w:t xml:space="preserve"> wit</w:t>
      </w:r>
      <w:r w:rsidR="00454ED0">
        <w:rPr>
          <w:rFonts w:eastAsia="宋体"/>
          <w:b/>
          <w:bCs/>
          <w:i/>
          <w:iCs/>
          <w:lang w:eastAsia="zh-CN"/>
        </w:rPr>
        <w:t xml:space="preserve">hout additional UE capability. </w:t>
      </w:r>
    </w:p>
    <w:p w14:paraId="65C7D3D5" w14:textId="44E7D985" w:rsidR="00F245BE" w:rsidRDefault="00F20832" w:rsidP="00F245BE">
      <w:pPr>
        <w:spacing w:after="120"/>
        <w:rPr>
          <w:rFonts w:eastAsiaTheme="minorEastAsia"/>
          <w:bCs/>
          <w:iCs/>
          <w:lang w:eastAsia="zh-CN"/>
        </w:rPr>
      </w:pPr>
      <w:r w:rsidRPr="00F20832">
        <w:rPr>
          <w:rFonts w:eastAsiaTheme="minorEastAsia" w:hint="eastAsia"/>
          <w:bCs/>
          <w:iCs/>
          <w:lang w:eastAsia="zh-CN"/>
        </w:rPr>
        <w:t>I</w:t>
      </w:r>
      <w:r w:rsidRPr="00F20832">
        <w:rPr>
          <w:rFonts w:eastAsiaTheme="minorEastAsia"/>
          <w:bCs/>
          <w:iCs/>
          <w:lang w:eastAsia="zh-CN"/>
        </w:rPr>
        <w:t xml:space="preserve">n the past meeting, </w:t>
      </w:r>
      <w:r>
        <w:rPr>
          <w:rFonts w:eastAsiaTheme="minorEastAsia"/>
          <w:bCs/>
          <w:iCs/>
          <w:lang w:eastAsia="zh-CN"/>
        </w:rPr>
        <w:t xml:space="preserve">antenna port index numbering and </w:t>
      </w:r>
      <w:r w:rsidR="00152317">
        <w:rPr>
          <w:rFonts w:eastAsiaTheme="minorEastAsia"/>
          <w:bCs/>
          <w:iCs/>
          <w:lang w:eastAsia="zh-CN"/>
        </w:rPr>
        <w:t xml:space="preserve">coherent group definition was discussed with some alternatives. </w:t>
      </w:r>
      <w:r w:rsidR="00403A5E">
        <w:rPr>
          <w:rFonts w:eastAsiaTheme="minorEastAsia"/>
          <w:bCs/>
          <w:iCs/>
          <w:lang w:eastAsia="zh-CN"/>
        </w:rPr>
        <w:t>For antenna port index numbering, the following principle should be considered:</w:t>
      </w:r>
    </w:p>
    <w:p w14:paraId="7E2D0164" w14:textId="04F81845" w:rsidR="007329E7" w:rsidRPr="007E444C" w:rsidRDefault="00A93253" w:rsidP="007329E7">
      <w:pPr>
        <w:pStyle w:val="af3"/>
        <w:numPr>
          <w:ilvl w:val="0"/>
          <w:numId w:val="22"/>
        </w:numPr>
        <w:spacing w:after="120" w:line="240" w:lineRule="auto"/>
        <w:ind w:left="714" w:firstLineChars="0" w:hanging="357"/>
        <w:jc w:val="both"/>
        <w:rPr>
          <w:color w:val="000000"/>
          <w:sz w:val="20"/>
          <w:szCs w:val="20"/>
        </w:rPr>
      </w:pPr>
      <w:r w:rsidRPr="00A93253">
        <w:rPr>
          <w:color w:val="000000"/>
          <w:sz w:val="20"/>
          <w:szCs w:val="20"/>
        </w:rPr>
        <w:lastRenderedPageBreak/>
        <w:t>T</w:t>
      </w:r>
      <w:r w:rsidR="007329E7" w:rsidRPr="00A93253">
        <w:rPr>
          <w:color w:val="000000"/>
          <w:sz w:val="20"/>
          <w:szCs w:val="20"/>
        </w:rPr>
        <w:t xml:space="preserve">he antenna </w:t>
      </w:r>
      <w:r>
        <w:rPr>
          <w:color w:val="000000"/>
          <w:sz w:val="20"/>
          <w:szCs w:val="20"/>
        </w:rPr>
        <w:t xml:space="preserve">port </w:t>
      </w:r>
      <w:r w:rsidR="007329E7" w:rsidRPr="00A93253">
        <w:rPr>
          <w:color w:val="000000"/>
          <w:sz w:val="20"/>
          <w:szCs w:val="20"/>
        </w:rPr>
        <w:t xml:space="preserve">numbering should be consistent between downlink and uplink </w:t>
      </w:r>
      <w:r w:rsidR="008F6289">
        <w:rPr>
          <w:color w:val="000000"/>
          <w:sz w:val="20"/>
          <w:szCs w:val="20"/>
        </w:rPr>
        <w:t>codebook</w:t>
      </w:r>
      <w:r w:rsidR="008F6289" w:rsidRPr="007E444C">
        <w:rPr>
          <w:color w:val="000000"/>
          <w:sz w:val="20"/>
          <w:szCs w:val="20"/>
        </w:rPr>
        <w:t>, and between UL 2/4Tx and 8 Tx codebooks.</w:t>
      </w:r>
    </w:p>
    <w:p w14:paraId="45CCBC70" w14:textId="5A4B787C" w:rsidR="008F6289" w:rsidRPr="007E444C" w:rsidRDefault="008F6289" w:rsidP="007329E7">
      <w:pPr>
        <w:pStyle w:val="af3"/>
        <w:numPr>
          <w:ilvl w:val="0"/>
          <w:numId w:val="22"/>
        </w:numPr>
        <w:spacing w:after="120" w:line="240" w:lineRule="auto"/>
        <w:ind w:left="714" w:firstLineChars="0" w:hanging="357"/>
        <w:jc w:val="both"/>
        <w:rPr>
          <w:color w:val="000000"/>
          <w:sz w:val="20"/>
          <w:szCs w:val="20"/>
        </w:rPr>
      </w:pPr>
      <w:r w:rsidRPr="00A93253">
        <w:rPr>
          <w:color w:val="000000"/>
          <w:sz w:val="20"/>
          <w:szCs w:val="20"/>
        </w:rPr>
        <w:t xml:space="preserve">The antenna </w:t>
      </w:r>
      <w:r>
        <w:rPr>
          <w:color w:val="000000"/>
          <w:sz w:val="20"/>
          <w:szCs w:val="20"/>
        </w:rPr>
        <w:t xml:space="preserve">port </w:t>
      </w:r>
      <w:r w:rsidRPr="00A93253">
        <w:rPr>
          <w:color w:val="000000"/>
          <w:sz w:val="20"/>
          <w:szCs w:val="20"/>
        </w:rPr>
        <w:t>numbering should be</w:t>
      </w:r>
      <w:r>
        <w:rPr>
          <w:color w:val="000000"/>
          <w:sz w:val="20"/>
          <w:szCs w:val="20"/>
        </w:rPr>
        <w:t xml:space="preserve"> the same across </w:t>
      </w:r>
      <w:r w:rsidRPr="007E444C">
        <w:rPr>
          <w:color w:val="000000"/>
          <w:sz w:val="20"/>
          <w:szCs w:val="20"/>
        </w:rPr>
        <w:t>different coherent assumptions.</w:t>
      </w:r>
    </w:p>
    <w:p w14:paraId="1C5A17E6" w14:textId="275D45B0" w:rsidR="008F6289" w:rsidRPr="007E444C" w:rsidRDefault="008F6289" w:rsidP="007329E7">
      <w:pPr>
        <w:pStyle w:val="af3"/>
        <w:numPr>
          <w:ilvl w:val="0"/>
          <w:numId w:val="22"/>
        </w:numPr>
        <w:spacing w:after="120" w:line="240" w:lineRule="auto"/>
        <w:ind w:left="714" w:firstLineChars="0" w:hanging="357"/>
        <w:jc w:val="both"/>
        <w:rPr>
          <w:color w:val="000000"/>
          <w:sz w:val="20"/>
          <w:szCs w:val="20"/>
        </w:rPr>
      </w:pPr>
      <w:r w:rsidRPr="007E444C">
        <w:rPr>
          <w:rFonts w:hint="eastAsia"/>
          <w:color w:val="000000"/>
          <w:sz w:val="20"/>
          <w:szCs w:val="20"/>
        </w:rPr>
        <w:t>T</w:t>
      </w:r>
      <w:r w:rsidRPr="007E444C">
        <w:rPr>
          <w:color w:val="000000"/>
          <w:sz w:val="20"/>
          <w:szCs w:val="20"/>
        </w:rPr>
        <w:t>he antennae with one polarization group should be in the same coherent group.</w:t>
      </w:r>
    </w:p>
    <w:p w14:paraId="0D90A6AD" w14:textId="755998BD" w:rsidR="007329E7" w:rsidRPr="007329E7" w:rsidRDefault="00C77455" w:rsidP="00F245BE">
      <w:pPr>
        <w:spacing w:after="120"/>
        <w:rPr>
          <w:rFonts w:eastAsiaTheme="minorEastAsia"/>
          <w:bCs/>
          <w:iCs/>
          <w:lang w:eastAsia="zh-CN"/>
        </w:rPr>
      </w:pPr>
      <w:r>
        <w:rPr>
          <w:color w:val="000000"/>
          <w:lang w:eastAsia="zh-CN"/>
        </w:rPr>
        <w:t xml:space="preserve">For DL 8Tx codebook design, antenna port {0,1,2,3} and {4,5,6,7} correspond to different polarizations, and </w:t>
      </w:r>
      <w:r w:rsidR="00B93E22">
        <w:rPr>
          <w:color w:val="000000"/>
          <w:lang w:eastAsia="zh-CN"/>
        </w:rPr>
        <w:t>port</w:t>
      </w:r>
      <w:r w:rsidR="00F85080">
        <w:rPr>
          <w:color w:val="000000"/>
          <w:lang w:eastAsia="zh-CN"/>
        </w:rPr>
        <w:t>s</w:t>
      </w:r>
      <w:r w:rsidR="00B93E22">
        <w:rPr>
          <w:color w:val="000000"/>
          <w:lang w:eastAsia="zh-CN"/>
        </w:rPr>
        <w:t xml:space="preserve"> </w:t>
      </w:r>
      <w:r>
        <w:rPr>
          <w:color w:val="000000"/>
          <w:lang w:eastAsia="zh-CN"/>
        </w:rPr>
        <w:t>{0,</w:t>
      </w:r>
      <w:proofErr w:type="gramStart"/>
      <w:r>
        <w:rPr>
          <w:color w:val="000000"/>
          <w:lang w:eastAsia="zh-CN"/>
        </w:rPr>
        <w:t>4}{</w:t>
      </w:r>
      <w:proofErr w:type="gramEnd"/>
      <w:r>
        <w:rPr>
          <w:color w:val="000000"/>
          <w:lang w:eastAsia="zh-CN"/>
        </w:rPr>
        <w:t>1,5}{2,6}{3,7}</w:t>
      </w:r>
      <w:r w:rsidR="000A3DD1">
        <w:rPr>
          <w:color w:val="000000"/>
          <w:lang w:eastAsia="zh-CN"/>
        </w:rPr>
        <w:t xml:space="preserve"> </w:t>
      </w:r>
      <w:r>
        <w:rPr>
          <w:color w:val="000000"/>
          <w:lang w:eastAsia="zh-CN"/>
        </w:rPr>
        <w:t>correspond to four polariz</w:t>
      </w:r>
      <w:r w:rsidR="00DB4F92">
        <w:rPr>
          <w:color w:val="000000"/>
          <w:lang w:eastAsia="zh-CN"/>
        </w:rPr>
        <w:t>ed</w:t>
      </w:r>
      <w:r>
        <w:rPr>
          <w:color w:val="000000"/>
          <w:lang w:eastAsia="zh-CN"/>
        </w:rPr>
        <w:t xml:space="preserve"> antenna groups, as shown below.</w:t>
      </w:r>
    </w:p>
    <w:p w14:paraId="4C2D47F8" w14:textId="778D7725" w:rsidR="00FE655E" w:rsidRDefault="00FE655E" w:rsidP="00432285">
      <w:pPr>
        <w:contextualSpacing/>
        <w:jc w:val="center"/>
      </w:pPr>
      <w:r>
        <w:object w:dxaOrig="3191" w:dyaOrig="1961" w14:anchorId="1112C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5pt;height:106.95pt" o:ole="">
            <v:imagedata r:id="rId14" o:title=""/>
          </v:shape>
          <o:OLEObject Type="Embed" ProgID="Visio.Drawing.15" ShapeID="_x0000_i1025" DrawAspect="Content" ObjectID="_1729077860" r:id="rId15"/>
        </w:object>
      </w:r>
    </w:p>
    <w:p w14:paraId="74C50E5C" w14:textId="0542F7BD" w:rsidR="00432285" w:rsidRPr="00432285" w:rsidRDefault="00432285" w:rsidP="00062E71">
      <w:pPr>
        <w:spacing w:after="120"/>
        <w:jc w:val="center"/>
        <w:rPr>
          <w:rFonts w:eastAsiaTheme="minorEastAsia"/>
          <w:lang w:eastAsia="zh-CN"/>
        </w:rPr>
      </w:pPr>
      <w:r>
        <w:rPr>
          <w:rFonts w:eastAsiaTheme="minorEastAsia" w:hint="eastAsia"/>
          <w:lang w:eastAsia="zh-CN"/>
        </w:rPr>
        <w:t>F</w:t>
      </w:r>
      <w:r>
        <w:rPr>
          <w:rFonts w:eastAsiaTheme="minorEastAsia"/>
          <w:lang w:eastAsia="zh-CN"/>
        </w:rPr>
        <w:t>ig.4: Antenna port numbering for DL 8Tx codebook with {N</w:t>
      </w:r>
      <w:proofErr w:type="gramStart"/>
      <w:r>
        <w:rPr>
          <w:rFonts w:eastAsiaTheme="minorEastAsia"/>
          <w:lang w:eastAsia="zh-CN"/>
        </w:rPr>
        <w:t>1,N</w:t>
      </w:r>
      <w:proofErr w:type="gramEnd"/>
      <w:r>
        <w:rPr>
          <w:rFonts w:eastAsiaTheme="minorEastAsia"/>
          <w:lang w:eastAsia="zh-CN"/>
        </w:rPr>
        <w:t>2=4,1}</w:t>
      </w:r>
    </w:p>
    <w:p w14:paraId="002EC280" w14:textId="4F711C20" w:rsidR="00FE655E" w:rsidRPr="00C05D85" w:rsidRDefault="00B93E22" w:rsidP="00FE655E">
      <w:pPr>
        <w:contextualSpacing/>
        <w:rPr>
          <w:color w:val="000000"/>
          <w:lang w:eastAsia="zh-CN"/>
        </w:rPr>
      </w:pPr>
      <w:r>
        <w:rPr>
          <w:color w:val="000000"/>
          <w:lang w:eastAsia="zh-CN"/>
        </w:rPr>
        <w:t>With the same antenna layout, we think the two coherent groups should be</w:t>
      </w:r>
      <w:r w:rsidR="005F631D">
        <w:rPr>
          <w:color w:val="000000"/>
          <w:lang w:eastAsia="zh-CN"/>
        </w:rPr>
        <w:t xml:space="preserve"> antenna ports</w:t>
      </w:r>
      <w:r>
        <w:rPr>
          <w:color w:val="000000"/>
          <w:lang w:eastAsia="zh-CN"/>
        </w:rPr>
        <w:t xml:space="preserve"> {0,1,4,5} and {2,3,6,7} for </w:t>
      </w:r>
      <w:r w:rsidR="00DB4F92">
        <w:rPr>
          <w:color w:val="000000"/>
          <w:lang w:eastAsia="zh-CN"/>
        </w:rPr>
        <w:t xml:space="preserve">uplink </w:t>
      </w:r>
      <w:r w:rsidR="005F631D">
        <w:rPr>
          <w:color w:val="000000"/>
          <w:lang w:eastAsia="zh-CN"/>
        </w:rPr>
        <w:t xml:space="preserve">codebook design with </w:t>
      </w:r>
      <w:r>
        <w:rPr>
          <w:color w:val="000000"/>
          <w:lang w:eastAsia="zh-CN"/>
        </w:rPr>
        <w:t xml:space="preserve">Ng=2, as shown </w:t>
      </w:r>
      <w:r w:rsidR="007E5380">
        <w:rPr>
          <w:color w:val="000000"/>
          <w:lang w:eastAsia="zh-CN"/>
        </w:rPr>
        <w:t xml:space="preserve">left </w:t>
      </w:r>
      <w:r w:rsidR="003F0CB1">
        <w:rPr>
          <w:color w:val="000000"/>
          <w:lang w:eastAsia="zh-CN"/>
        </w:rPr>
        <w:t>in Fig.5</w:t>
      </w:r>
      <w:r>
        <w:rPr>
          <w:color w:val="000000"/>
          <w:lang w:eastAsia="zh-CN"/>
        </w:rPr>
        <w:t>.</w:t>
      </w:r>
      <w:r w:rsidR="001201AC">
        <w:rPr>
          <w:rFonts w:eastAsiaTheme="minorEastAsia" w:hint="eastAsia"/>
          <w:color w:val="000000"/>
          <w:lang w:eastAsia="zh-CN"/>
        </w:rPr>
        <w:t xml:space="preserve"> </w:t>
      </w:r>
      <w:r w:rsidR="00FE655E">
        <w:rPr>
          <w:rFonts w:hint="eastAsia"/>
          <w:color w:val="000000"/>
          <w:lang w:eastAsia="zh-CN"/>
        </w:rPr>
        <w:t>F</w:t>
      </w:r>
      <w:r w:rsidR="00FE655E">
        <w:rPr>
          <w:color w:val="000000"/>
          <w:lang w:eastAsia="zh-CN"/>
        </w:rPr>
        <w:t xml:space="preserve">or Ng=4, similarly, the four coherent groups should be </w:t>
      </w:r>
      <w:r w:rsidR="0095440D">
        <w:rPr>
          <w:color w:val="000000"/>
          <w:lang w:eastAsia="zh-CN"/>
        </w:rPr>
        <w:t xml:space="preserve">antenna port </w:t>
      </w:r>
      <w:r w:rsidR="00FE655E">
        <w:rPr>
          <w:color w:val="000000"/>
          <w:lang w:eastAsia="zh-CN"/>
        </w:rPr>
        <w:t>{0,</w:t>
      </w:r>
      <w:proofErr w:type="gramStart"/>
      <w:r w:rsidR="00FE655E">
        <w:rPr>
          <w:color w:val="000000"/>
          <w:lang w:eastAsia="zh-CN"/>
        </w:rPr>
        <w:t>4}{</w:t>
      </w:r>
      <w:proofErr w:type="gramEnd"/>
      <w:r w:rsidR="00FE655E">
        <w:rPr>
          <w:color w:val="000000"/>
          <w:lang w:eastAsia="zh-CN"/>
        </w:rPr>
        <w:t xml:space="preserve">1,5}{2,6}{3,7}, as shown </w:t>
      </w:r>
      <w:r w:rsidR="0095440D">
        <w:rPr>
          <w:color w:val="000000"/>
          <w:lang w:eastAsia="zh-CN"/>
        </w:rPr>
        <w:t>right in Fig.5</w:t>
      </w:r>
      <w:r w:rsidR="00FE655E">
        <w:rPr>
          <w:color w:val="000000"/>
          <w:lang w:eastAsia="zh-CN"/>
        </w:rPr>
        <w:t xml:space="preserve">. </w:t>
      </w:r>
    </w:p>
    <w:p w14:paraId="3B0F123C" w14:textId="7E667E4B" w:rsidR="006429C7" w:rsidRDefault="00432285" w:rsidP="00432285">
      <w:pPr>
        <w:spacing w:after="120"/>
        <w:jc w:val="center"/>
        <w:rPr>
          <w:rFonts w:eastAsia="楷体_GB2312"/>
          <w:szCs w:val="21"/>
        </w:rPr>
      </w:pPr>
      <w:r>
        <w:object w:dxaOrig="3191" w:dyaOrig="1961" w14:anchorId="37BB23A2">
          <v:shape id="_x0000_i1026" type="#_x0000_t75" style="width:174.65pt;height:106.95pt" o:ole="">
            <v:imagedata r:id="rId16" o:title=""/>
          </v:shape>
          <o:OLEObject Type="Embed" ProgID="Visio.Drawing.15" ShapeID="_x0000_i1026" DrawAspect="Content" ObjectID="_1729077861" r:id="rId17"/>
        </w:object>
      </w:r>
      <w:r w:rsidR="00FE655E" w:rsidRPr="004E5C99">
        <w:rPr>
          <w:rFonts w:eastAsia="楷体_GB2312"/>
          <w:szCs w:val="21"/>
        </w:rPr>
        <w:object w:dxaOrig="3491" w:dyaOrig="2941" w14:anchorId="7F82D0DC">
          <v:shape id="_x0000_i1027" type="#_x0000_t75" style="width:148.3pt;height:126.25pt" o:ole="">
            <v:imagedata r:id="rId18" o:title=""/>
          </v:shape>
          <o:OLEObject Type="Embed" ProgID="Visio.Drawing.15" ShapeID="_x0000_i1027" DrawAspect="Content" ObjectID="_1729077862" r:id="rId19"/>
        </w:object>
      </w:r>
    </w:p>
    <w:p w14:paraId="3D08027A" w14:textId="70444586" w:rsidR="00432285" w:rsidRPr="007E7064" w:rsidRDefault="00E03B40" w:rsidP="007E7064">
      <w:pPr>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ig.5: Antenna port numbering for </w:t>
      </w:r>
      <w:r>
        <w:rPr>
          <w:rFonts w:eastAsiaTheme="minorEastAsia" w:hint="eastAsia"/>
          <w:lang w:eastAsia="zh-CN"/>
        </w:rPr>
        <w:t>UL</w:t>
      </w:r>
      <w:r>
        <w:rPr>
          <w:rFonts w:eastAsiaTheme="minorEastAsia"/>
          <w:lang w:eastAsia="zh-CN"/>
        </w:rPr>
        <w:t xml:space="preserve"> 8Tx codebook with Ng=2,4</w:t>
      </w:r>
    </w:p>
    <w:p w14:paraId="4E124284" w14:textId="7A636B7F" w:rsidR="00F245BE" w:rsidRPr="00F245BE" w:rsidRDefault="00F245BE" w:rsidP="00F245BE">
      <w:pPr>
        <w:spacing w:after="120"/>
        <w:rPr>
          <w:b/>
          <w:bCs/>
          <w:i/>
          <w:iCs/>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2</w:t>
      </w:r>
      <w:r w:rsidRPr="00612B9B">
        <w:rPr>
          <w:rFonts w:eastAsia="宋体"/>
          <w:b/>
          <w:bCs/>
          <w:i/>
          <w:iCs/>
          <w:lang w:eastAsia="zh-CN"/>
        </w:rPr>
        <w:t xml:space="preserve">: </w:t>
      </w:r>
      <w:r w:rsidRPr="00612B9B">
        <w:rPr>
          <w:rFonts w:cs="Times"/>
          <w:b/>
          <w:i/>
          <w:iCs/>
          <w:szCs w:val="22"/>
        </w:rPr>
        <w:t xml:space="preserve">For when Ng=2, support two coherent groups of {0,1,4,5} and {2,3,6,7}; For Ng=4, support </w:t>
      </w:r>
      <w:r w:rsidRPr="00612B9B">
        <w:rPr>
          <w:rFonts w:cs="Times"/>
          <w:b/>
          <w:bCs/>
          <w:i/>
          <w:szCs w:val="20"/>
        </w:rPr>
        <w:t>four coherent groups of {0,4}, {1,5}, {2,6}, and {3,7}</w:t>
      </w:r>
      <w:r w:rsidR="00F353CC" w:rsidRPr="00612B9B">
        <w:rPr>
          <w:rFonts w:cs="Times"/>
          <w:b/>
          <w:bCs/>
          <w:i/>
          <w:szCs w:val="20"/>
        </w:rPr>
        <w:t>.</w:t>
      </w:r>
    </w:p>
    <w:p w14:paraId="3488DD95" w14:textId="10711649" w:rsidR="003C529B" w:rsidRPr="00CF547C" w:rsidRDefault="00CF547C" w:rsidP="00CF547C">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TRI/TPMI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540544DA" w14:textId="0011CF39" w:rsidR="002F539D" w:rsidRDefault="005036F6" w:rsidP="003B0B04">
      <w:pPr>
        <w:spacing w:after="120"/>
        <w:jc w:val="both"/>
        <w:rPr>
          <w:rFonts w:eastAsia="宋体"/>
          <w:bCs/>
          <w:iCs/>
          <w:lang w:eastAsia="zh-CN"/>
        </w:rPr>
      </w:pPr>
      <w:r>
        <w:rPr>
          <w:rFonts w:eastAsia="宋体" w:hint="eastAsia"/>
          <w:bCs/>
          <w:iCs/>
          <w:lang w:eastAsia="zh-CN"/>
        </w:rPr>
        <w:t>F</w:t>
      </w:r>
      <w:r>
        <w:rPr>
          <w:rFonts w:eastAsia="宋体"/>
          <w:bCs/>
          <w:iCs/>
          <w:lang w:eastAsia="zh-CN"/>
        </w:rPr>
        <w:t xml:space="preserve">or uplink 8Tx transmission, further enhancement to TRI and TPMI indication is needed. For TRI, the indication should support up to 8 layers transmission. </w:t>
      </w:r>
      <w:r w:rsidR="00AC7910">
        <w:rPr>
          <w:rFonts w:eastAsia="宋体" w:hint="eastAsia"/>
          <w:bCs/>
          <w:iCs/>
          <w:lang w:eastAsia="zh-CN"/>
        </w:rPr>
        <w:t>For</w:t>
      </w:r>
      <w:r w:rsidR="00AC7910">
        <w:rPr>
          <w:rFonts w:eastAsia="宋体"/>
          <w:bCs/>
          <w:iCs/>
          <w:lang w:eastAsia="zh-CN"/>
        </w:rPr>
        <w:t xml:space="preserve"> TPMI</w:t>
      </w:r>
      <w:r w:rsidR="00D90917">
        <w:rPr>
          <w:rFonts w:eastAsia="宋体"/>
          <w:bCs/>
          <w:iCs/>
          <w:lang w:eastAsia="zh-CN"/>
        </w:rPr>
        <w:t xml:space="preserve">, the signaling should support new 8 port codebook. </w:t>
      </w:r>
      <w:r>
        <w:rPr>
          <w:rFonts w:eastAsia="宋体"/>
          <w:bCs/>
          <w:iCs/>
          <w:lang w:eastAsia="zh-CN"/>
        </w:rPr>
        <w:t xml:space="preserve">In current DCI format 0_1 </w:t>
      </w:r>
      <w:r>
        <w:rPr>
          <w:rFonts w:eastAsia="宋体" w:hint="eastAsia"/>
          <w:bCs/>
          <w:iCs/>
          <w:lang w:eastAsia="zh-CN"/>
        </w:rPr>
        <w:t>a</w:t>
      </w:r>
      <w:r>
        <w:rPr>
          <w:rFonts w:eastAsia="宋体"/>
          <w:bCs/>
          <w:iCs/>
          <w:lang w:eastAsia="zh-CN"/>
        </w:rPr>
        <w:t>nd 0_2</w:t>
      </w:r>
      <w:r>
        <w:rPr>
          <w:rFonts w:eastAsia="宋体" w:hint="eastAsia"/>
          <w:bCs/>
          <w:iCs/>
          <w:lang w:eastAsia="zh-CN"/>
        </w:rPr>
        <w:t>,</w:t>
      </w:r>
      <w:r>
        <w:rPr>
          <w:rFonts w:eastAsia="宋体"/>
          <w:bCs/>
          <w:iCs/>
          <w:lang w:eastAsia="zh-CN"/>
        </w:rPr>
        <w:t xml:space="preserve"> the TRI and TPMI are jointly encoded</w:t>
      </w:r>
      <w:r w:rsidR="00D90917">
        <w:rPr>
          <w:rFonts w:eastAsia="宋体"/>
          <w:bCs/>
          <w:iCs/>
          <w:lang w:eastAsia="zh-CN"/>
        </w:rPr>
        <w:t xml:space="preserve"> for 2 ports and 4 ports transmission. For 8 ports transmission, the sum of codebook size is expected to be significantly larger than that of 4 ports (e.g. up to 256 codewords for 8Tx rank1), and the joint encoding may lead to the mapping table design very complicated. Furthermore, compared to single stage codebook for 2/4 Tx, dual-stage codebook similar to DL (e.g. DL 8Tx type 1 CB) may be introduced for 8Tx. For example, the TPMI may include separate beam information and co-phasing information. In this case, joint encoding of TRI and TPMI may not be appropriate for TPMI indication. Separate indication of TRI and TPMI for 8Tx uplink can be considered. </w:t>
      </w:r>
    </w:p>
    <w:p w14:paraId="3FF10758" w14:textId="77777777" w:rsidR="00FF61A7" w:rsidRDefault="00FF61A7" w:rsidP="00FF61A7">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3: </w:t>
      </w:r>
      <w:r w:rsidRPr="00E0696D">
        <w:rPr>
          <w:rFonts w:eastAsiaTheme="minorEastAsia"/>
          <w:b/>
          <w:bCs/>
          <w:i/>
          <w:iCs/>
          <w:lang w:eastAsia="zh-CN"/>
        </w:rPr>
        <w:t>Consider separate indication of TRI and TPMI</w:t>
      </w:r>
      <w:r>
        <w:rPr>
          <w:rFonts w:eastAsiaTheme="minorEastAsia"/>
          <w:b/>
          <w:bCs/>
          <w:i/>
          <w:iCs/>
          <w:lang w:eastAsia="zh-CN"/>
        </w:rPr>
        <w:t xml:space="preserve"> if two-stage codebook is agreed for 8 </w:t>
      </w:r>
      <w:r>
        <w:rPr>
          <w:rFonts w:eastAsiaTheme="minorEastAsia" w:hint="eastAsia"/>
          <w:b/>
          <w:bCs/>
          <w:i/>
          <w:iCs/>
          <w:lang w:eastAsia="zh-CN"/>
        </w:rPr>
        <w:t>Tx</w:t>
      </w:r>
      <w:r>
        <w:rPr>
          <w:rFonts w:eastAsiaTheme="minorEastAsia"/>
          <w:b/>
          <w:bCs/>
          <w:i/>
          <w:iCs/>
          <w:lang w:eastAsia="zh-CN"/>
        </w:rPr>
        <w:t xml:space="preserve"> uplink.</w:t>
      </w:r>
    </w:p>
    <w:p w14:paraId="43A4D1A4" w14:textId="339C4274" w:rsidR="00FF0F72" w:rsidRDefault="003A0BF5" w:rsidP="003B0B04">
      <w:pPr>
        <w:spacing w:after="120"/>
        <w:jc w:val="both"/>
        <w:rPr>
          <w:rFonts w:eastAsia="宋体"/>
          <w:bCs/>
          <w:iCs/>
          <w:lang w:eastAsia="zh-CN"/>
        </w:rPr>
      </w:pPr>
      <w:r>
        <w:rPr>
          <w:rFonts w:eastAsia="宋体" w:hint="eastAsia"/>
          <w:bCs/>
          <w:iCs/>
          <w:lang w:eastAsia="zh-CN"/>
        </w:rPr>
        <w:t>I</w:t>
      </w:r>
      <w:r>
        <w:rPr>
          <w:rFonts w:eastAsia="宋体"/>
          <w:bCs/>
          <w:iCs/>
          <w:lang w:eastAsia="zh-CN"/>
        </w:rPr>
        <w:t xml:space="preserve">n the past meetings, </w:t>
      </w:r>
      <w:r w:rsidR="005438B9">
        <w:rPr>
          <w:rFonts w:eastAsia="宋体"/>
          <w:bCs/>
          <w:iCs/>
          <w:lang w:eastAsia="zh-CN"/>
        </w:rPr>
        <w:t xml:space="preserve">one SRS resource set was agreed to support uplink codebook or non-codebook based 8-port transmission. </w:t>
      </w:r>
      <w:r w:rsidR="002C489C">
        <w:rPr>
          <w:rFonts w:eastAsia="宋体"/>
          <w:bCs/>
          <w:iCs/>
          <w:lang w:eastAsia="zh-CN"/>
        </w:rPr>
        <w:t xml:space="preserve">Whether </w:t>
      </w:r>
      <w:r w:rsidR="002579C2">
        <w:rPr>
          <w:rFonts w:eastAsia="宋体"/>
          <w:bCs/>
          <w:iCs/>
          <w:lang w:eastAsia="zh-CN"/>
        </w:rPr>
        <w:t>to support multiple SRS resource sets needs further study. We don’t think it is needed to additionally support multiple SRS resource sets considering the following aspects:</w:t>
      </w:r>
    </w:p>
    <w:p w14:paraId="4D0E1E8E" w14:textId="5D350BBD" w:rsidR="002579C2" w:rsidRDefault="002579C2" w:rsidP="002579C2">
      <w:pPr>
        <w:pStyle w:val="af3"/>
        <w:numPr>
          <w:ilvl w:val="0"/>
          <w:numId w:val="22"/>
        </w:numPr>
        <w:spacing w:after="120" w:line="240" w:lineRule="auto"/>
        <w:ind w:left="714" w:firstLineChars="0" w:hanging="357"/>
        <w:jc w:val="both"/>
        <w:rPr>
          <w:color w:val="000000"/>
          <w:sz w:val="20"/>
          <w:szCs w:val="20"/>
        </w:rPr>
      </w:pPr>
      <w:r>
        <w:rPr>
          <w:color w:val="000000"/>
          <w:sz w:val="20"/>
          <w:szCs w:val="20"/>
        </w:rPr>
        <w:t>The number of antenna groups is not related to the number of SRS resource set. One SRS resource set can support any number of antenna group as for 4 Tx uplink</w:t>
      </w:r>
      <w:r w:rsidRPr="007E444C">
        <w:rPr>
          <w:color w:val="000000"/>
          <w:sz w:val="20"/>
          <w:szCs w:val="20"/>
        </w:rPr>
        <w:t>.</w:t>
      </w:r>
    </w:p>
    <w:p w14:paraId="571040B4" w14:textId="48D0C18C" w:rsidR="002579C2" w:rsidRDefault="001433C3" w:rsidP="002579C2">
      <w:pPr>
        <w:pStyle w:val="af3"/>
        <w:numPr>
          <w:ilvl w:val="0"/>
          <w:numId w:val="22"/>
        </w:numPr>
        <w:spacing w:after="120" w:line="240" w:lineRule="auto"/>
        <w:ind w:left="714" w:firstLineChars="0" w:hanging="357"/>
        <w:jc w:val="both"/>
        <w:rPr>
          <w:color w:val="000000"/>
          <w:sz w:val="20"/>
          <w:szCs w:val="20"/>
        </w:rPr>
      </w:pPr>
      <w:r>
        <w:rPr>
          <w:rFonts w:hint="eastAsia"/>
          <w:color w:val="000000"/>
          <w:sz w:val="20"/>
          <w:szCs w:val="20"/>
        </w:rPr>
        <w:t>T</w:t>
      </w:r>
      <w:r>
        <w:rPr>
          <w:color w:val="000000"/>
          <w:sz w:val="20"/>
          <w:szCs w:val="20"/>
        </w:rPr>
        <w:t xml:space="preserve">he </w:t>
      </w:r>
      <w:r w:rsidRPr="001433C3">
        <w:rPr>
          <w:color w:val="000000"/>
          <w:sz w:val="20"/>
          <w:szCs w:val="20"/>
        </w:rPr>
        <w:t>coherence capability</w:t>
      </w:r>
      <w:r>
        <w:rPr>
          <w:color w:val="000000"/>
          <w:sz w:val="20"/>
          <w:szCs w:val="20"/>
        </w:rPr>
        <w:t xml:space="preserve"> and codebook subset configuration </w:t>
      </w:r>
      <w:proofErr w:type="gramStart"/>
      <w:r>
        <w:rPr>
          <w:color w:val="000000"/>
          <w:sz w:val="20"/>
          <w:szCs w:val="20"/>
        </w:rPr>
        <w:t>is</w:t>
      </w:r>
      <w:proofErr w:type="gramEnd"/>
      <w:r>
        <w:rPr>
          <w:color w:val="000000"/>
          <w:sz w:val="20"/>
          <w:szCs w:val="20"/>
        </w:rPr>
        <w:t xml:space="preserve"> not related to the number of SRS resource. One SRS resource set can support all coherent configurations. </w:t>
      </w:r>
    </w:p>
    <w:p w14:paraId="0B9DFCDE" w14:textId="2CEB0E73" w:rsidR="001433C3" w:rsidRPr="007E444C" w:rsidRDefault="001433C3" w:rsidP="002579C2">
      <w:pPr>
        <w:pStyle w:val="af3"/>
        <w:numPr>
          <w:ilvl w:val="0"/>
          <w:numId w:val="22"/>
        </w:numPr>
        <w:spacing w:after="120" w:line="240" w:lineRule="auto"/>
        <w:ind w:left="714" w:firstLineChars="0" w:hanging="357"/>
        <w:jc w:val="both"/>
        <w:rPr>
          <w:color w:val="000000"/>
          <w:sz w:val="20"/>
          <w:szCs w:val="20"/>
        </w:rPr>
      </w:pPr>
      <w:r>
        <w:rPr>
          <w:color w:val="000000"/>
          <w:sz w:val="20"/>
          <w:szCs w:val="20"/>
        </w:rPr>
        <w:lastRenderedPageBreak/>
        <w:t xml:space="preserve">Multiple SRS resource sets would introduce additional standardization effort </w:t>
      </w:r>
      <w:r w:rsidR="00E03B9F">
        <w:rPr>
          <w:color w:val="000000"/>
          <w:sz w:val="20"/>
          <w:szCs w:val="20"/>
        </w:rPr>
        <w:t xml:space="preserve">for RI/PMI/SRI indication and also additional mechanism to differentiate SRS resource sets for Rel-17 PUSCH repetition. </w:t>
      </w:r>
    </w:p>
    <w:p w14:paraId="0CAE2EB7" w14:textId="2BFDA593" w:rsidR="002579C2" w:rsidRPr="00DB3054" w:rsidRDefault="00DB3054" w:rsidP="003B0B04">
      <w:pPr>
        <w:spacing w:after="120"/>
        <w:jc w:val="both"/>
        <w:rPr>
          <w:rFonts w:eastAsia="宋体"/>
          <w:bCs/>
          <w:iCs/>
          <w:lang w:eastAsia="zh-CN"/>
        </w:rPr>
      </w:pPr>
      <w:r>
        <w:rPr>
          <w:rFonts w:eastAsia="宋体"/>
          <w:bCs/>
          <w:iCs/>
          <w:lang w:eastAsia="zh-CN"/>
        </w:rPr>
        <w:t xml:space="preserve">With </w:t>
      </w:r>
      <w:r w:rsidR="008C797A">
        <w:rPr>
          <w:rFonts w:eastAsia="宋体"/>
          <w:bCs/>
          <w:iCs/>
          <w:lang w:eastAsia="zh-CN"/>
        </w:rPr>
        <w:t>one SRS resource set, it is not needed to support multiple SRI/RI/TPMI for codebook</w:t>
      </w:r>
      <w:r w:rsidR="002F59CC">
        <w:rPr>
          <w:rFonts w:eastAsia="宋体"/>
          <w:bCs/>
          <w:iCs/>
          <w:lang w:eastAsia="zh-CN"/>
        </w:rPr>
        <w:t>-</w:t>
      </w:r>
      <w:r w:rsidR="008C797A">
        <w:rPr>
          <w:rFonts w:eastAsia="宋体"/>
          <w:bCs/>
          <w:iCs/>
          <w:lang w:eastAsia="zh-CN"/>
        </w:rPr>
        <w:t xml:space="preserve">based </w:t>
      </w:r>
      <w:r w:rsidR="002F59CC">
        <w:rPr>
          <w:rFonts w:eastAsia="宋体"/>
          <w:bCs/>
          <w:iCs/>
          <w:lang w:eastAsia="zh-CN"/>
        </w:rPr>
        <w:t xml:space="preserve">8Tx </w:t>
      </w:r>
      <w:r w:rsidR="008C797A">
        <w:rPr>
          <w:rFonts w:eastAsia="宋体"/>
          <w:bCs/>
          <w:iCs/>
          <w:lang w:eastAsia="zh-CN"/>
        </w:rPr>
        <w:t xml:space="preserve">transmission. </w:t>
      </w:r>
      <w:r w:rsidR="002F59CC">
        <w:rPr>
          <w:rFonts w:eastAsia="宋体"/>
          <w:bCs/>
          <w:iCs/>
          <w:lang w:eastAsia="zh-CN"/>
        </w:rPr>
        <w:t xml:space="preserve">The SRI indication can reuse that of Rel-17 and indicate one of the SRS resource. One RI/PMI based on the SRS resource set can be used for different </w:t>
      </w:r>
      <w:r w:rsidR="002F59CC">
        <w:rPr>
          <w:color w:val="000000"/>
          <w:szCs w:val="20"/>
        </w:rPr>
        <w:t>number of antenna groups and different coherent configuration</w:t>
      </w:r>
      <w:r w:rsidR="00FD6A02">
        <w:rPr>
          <w:color w:val="000000"/>
          <w:szCs w:val="20"/>
        </w:rPr>
        <w:t>s</w:t>
      </w:r>
      <w:r w:rsidR="002F59CC">
        <w:rPr>
          <w:color w:val="000000"/>
          <w:szCs w:val="20"/>
        </w:rPr>
        <w:t xml:space="preserve">. </w:t>
      </w:r>
      <w:r w:rsidR="00FD6A02">
        <w:rPr>
          <w:color w:val="000000"/>
          <w:szCs w:val="20"/>
        </w:rPr>
        <w:t>How to indicate RI and PMI is depended on the codebook design.</w:t>
      </w:r>
    </w:p>
    <w:p w14:paraId="3CCCCCBF" w14:textId="22664BA3" w:rsidR="00FF0F72" w:rsidRPr="009149CB" w:rsidRDefault="009149CB" w:rsidP="009149CB">
      <w:pPr>
        <w:spacing w:after="120"/>
        <w:jc w:val="both"/>
        <w:rPr>
          <w:rFonts w:eastAsiaTheme="minorEastAsia"/>
          <w:b/>
          <w:bCs/>
          <w:i/>
          <w:iCs/>
        </w:rPr>
      </w:pPr>
      <w:r w:rsidRPr="009149CB">
        <w:rPr>
          <w:rFonts w:eastAsiaTheme="minorEastAsia" w:hint="eastAsia"/>
          <w:b/>
          <w:bCs/>
          <w:i/>
          <w:iCs/>
        </w:rPr>
        <w:t>P</w:t>
      </w:r>
      <w:r w:rsidRPr="009149CB">
        <w:rPr>
          <w:rFonts w:eastAsiaTheme="minorEastAsia"/>
          <w:b/>
          <w:bCs/>
          <w:i/>
          <w:iCs/>
        </w:rPr>
        <w:t xml:space="preserve">roposal 4: </w:t>
      </w:r>
      <w:r>
        <w:rPr>
          <w:rFonts w:eastAsiaTheme="minorEastAsia"/>
          <w:b/>
          <w:bCs/>
          <w:i/>
          <w:iCs/>
          <w:lang w:eastAsia="zh-CN"/>
        </w:rPr>
        <w:t>Multiple SRS resource sets for CB or NCB based 8</w:t>
      </w:r>
      <w:r w:rsidR="005438B9">
        <w:rPr>
          <w:rFonts w:eastAsiaTheme="minorEastAsia"/>
          <w:b/>
          <w:bCs/>
          <w:i/>
          <w:iCs/>
          <w:lang w:eastAsia="zh-CN"/>
        </w:rPr>
        <w:t>-</w:t>
      </w:r>
      <w:r>
        <w:rPr>
          <w:rFonts w:eastAsiaTheme="minorEastAsia"/>
          <w:b/>
          <w:bCs/>
          <w:i/>
          <w:iCs/>
          <w:lang w:eastAsia="zh-CN"/>
        </w:rPr>
        <w:t xml:space="preserve">port transmission is not needed. </w:t>
      </w:r>
    </w:p>
    <w:p w14:paraId="34B4327D" w14:textId="01D714F8" w:rsidR="00F829FD" w:rsidRPr="00F829FD" w:rsidRDefault="00875D89"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8E1338">
        <w:rPr>
          <w:rFonts w:eastAsiaTheme="minorEastAsia"/>
          <w:b/>
          <w:bCs/>
          <w:i/>
          <w:iCs/>
          <w:lang w:eastAsia="zh-CN"/>
        </w:rPr>
        <w:t xml:space="preserve"> </w:t>
      </w:r>
      <w:r w:rsidR="00CC24BA">
        <w:rPr>
          <w:rFonts w:eastAsiaTheme="minorEastAsia"/>
          <w:b/>
          <w:bCs/>
          <w:i/>
          <w:iCs/>
          <w:lang w:eastAsia="zh-CN"/>
        </w:rPr>
        <w:t>5</w:t>
      </w:r>
      <w:r>
        <w:rPr>
          <w:rFonts w:eastAsiaTheme="minorEastAsia"/>
          <w:b/>
          <w:bCs/>
          <w:i/>
          <w:iCs/>
          <w:lang w:eastAsia="zh-CN"/>
        </w:rPr>
        <w:t xml:space="preserve">: </w:t>
      </w:r>
      <w:r w:rsidR="00FF0F72">
        <w:rPr>
          <w:rFonts w:eastAsiaTheme="minorEastAsia" w:hint="eastAsia"/>
          <w:b/>
          <w:bCs/>
          <w:i/>
          <w:iCs/>
          <w:lang w:eastAsia="zh-CN"/>
        </w:rPr>
        <w:t>o</w:t>
      </w:r>
      <w:r w:rsidR="00FF0F72">
        <w:rPr>
          <w:rFonts w:eastAsiaTheme="minorEastAsia"/>
          <w:b/>
          <w:bCs/>
          <w:i/>
          <w:iCs/>
          <w:lang w:eastAsia="zh-CN"/>
        </w:rPr>
        <w:t xml:space="preserve">ne </w:t>
      </w:r>
      <w:r w:rsidR="008C797A">
        <w:rPr>
          <w:rFonts w:eastAsiaTheme="minorEastAsia"/>
          <w:b/>
          <w:bCs/>
          <w:i/>
          <w:iCs/>
          <w:lang w:eastAsia="zh-CN"/>
        </w:rPr>
        <w:t>SRI</w:t>
      </w:r>
      <w:r w:rsidR="008C797A">
        <w:rPr>
          <w:rFonts w:eastAsiaTheme="minorEastAsia" w:hint="eastAsia"/>
          <w:b/>
          <w:bCs/>
          <w:i/>
          <w:iCs/>
          <w:lang w:eastAsia="zh-CN"/>
        </w:rPr>
        <w:t>/</w:t>
      </w:r>
      <w:r w:rsidR="003376C9">
        <w:rPr>
          <w:rFonts w:eastAsiaTheme="minorEastAsia"/>
          <w:b/>
          <w:bCs/>
          <w:i/>
          <w:iCs/>
          <w:lang w:eastAsia="zh-CN"/>
        </w:rPr>
        <w:t xml:space="preserve">RI/TPMI indication </w:t>
      </w:r>
      <w:r w:rsidR="0084220E">
        <w:rPr>
          <w:rFonts w:eastAsiaTheme="minorEastAsia"/>
          <w:b/>
          <w:bCs/>
          <w:i/>
          <w:iCs/>
          <w:lang w:eastAsia="zh-CN"/>
        </w:rPr>
        <w:t>is sufficient for uplink codebook based 8</w:t>
      </w:r>
      <w:r w:rsidR="005438B9">
        <w:rPr>
          <w:rFonts w:eastAsiaTheme="minorEastAsia"/>
          <w:b/>
          <w:bCs/>
          <w:i/>
          <w:iCs/>
          <w:lang w:eastAsia="zh-CN"/>
        </w:rPr>
        <w:t>-</w:t>
      </w:r>
      <w:r w:rsidR="0084220E">
        <w:rPr>
          <w:rFonts w:eastAsiaTheme="minorEastAsia"/>
          <w:b/>
          <w:bCs/>
          <w:i/>
          <w:iCs/>
          <w:lang w:eastAsia="zh-CN"/>
        </w:rPr>
        <w:t>port transmission.</w:t>
      </w:r>
    </w:p>
    <w:p w14:paraId="6E637AB9" w14:textId="34890A21" w:rsidR="00CF547C" w:rsidRPr="00CF547C" w:rsidRDefault="00CF547C" w:rsidP="00CF547C">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SRI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31910F62" w14:textId="45B2E04D" w:rsidR="006619B5" w:rsidRDefault="00BC449F" w:rsidP="006619B5">
      <w:pPr>
        <w:spacing w:after="120"/>
        <w:jc w:val="both"/>
        <w:rPr>
          <w:rFonts w:eastAsia="宋体"/>
          <w:bCs/>
          <w:iCs/>
          <w:lang w:eastAsia="zh-CN"/>
        </w:rPr>
      </w:pPr>
      <w:r>
        <w:rPr>
          <w:rFonts w:eastAsia="宋体"/>
          <w:bCs/>
          <w:iCs/>
          <w:lang w:eastAsia="zh-CN"/>
        </w:rPr>
        <w:t>In current</w:t>
      </w:r>
      <w:r w:rsidR="009E6564">
        <w:rPr>
          <w:rFonts w:eastAsia="宋体"/>
          <w:bCs/>
          <w:iCs/>
          <w:lang w:eastAsia="zh-CN"/>
        </w:rPr>
        <w:t xml:space="preserve"> </w:t>
      </w:r>
      <w:r w:rsidR="001C4DA2">
        <w:rPr>
          <w:rFonts w:eastAsia="宋体"/>
          <w:bCs/>
          <w:iCs/>
          <w:lang w:eastAsia="zh-CN"/>
        </w:rPr>
        <w:t>codebook-based</w:t>
      </w:r>
      <w:r>
        <w:rPr>
          <w:rFonts w:eastAsia="宋体"/>
          <w:bCs/>
          <w:iCs/>
          <w:lang w:eastAsia="zh-CN"/>
        </w:rPr>
        <w:t xml:space="preserve"> uplink transmission, SRI can indicate one SRS resource from </w:t>
      </w:r>
      <w:r w:rsidR="00376C95">
        <w:rPr>
          <w:rFonts w:eastAsia="宋体"/>
          <w:bCs/>
          <w:iCs/>
          <w:lang w:eastAsia="zh-CN"/>
        </w:rPr>
        <w:t>multiple</w:t>
      </w:r>
      <w:r>
        <w:rPr>
          <w:rFonts w:eastAsia="宋体"/>
          <w:bCs/>
          <w:iCs/>
          <w:lang w:eastAsia="zh-CN"/>
        </w:rPr>
        <w:t xml:space="preserve"> SRS resources. To support 8 port codebook transmission, the number of antenna ports within one SRS resource </w:t>
      </w:r>
      <w:r w:rsidR="00376C95">
        <w:rPr>
          <w:rFonts w:eastAsia="宋体"/>
          <w:bCs/>
          <w:iCs/>
          <w:lang w:eastAsia="zh-CN"/>
        </w:rPr>
        <w:t>can</w:t>
      </w:r>
      <w:r>
        <w:rPr>
          <w:rFonts w:eastAsia="宋体"/>
          <w:bCs/>
          <w:iCs/>
          <w:lang w:eastAsia="zh-CN"/>
        </w:rPr>
        <w:t xml:space="preserve"> be extended to 8. In this case, no SRI enhancement is needed at least for non-full-power transmission. I</w:t>
      </w:r>
      <w:r>
        <w:rPr>
          <w:rFonts w:eastAsia="宋体" w:hint="eastAsia"/>
          <w:bCs/>
          <w:iCs/>
          <w:lang w:eastAsia="zh-CN"/>
        </w:rPr>
        <w:t>f</w:t>
      </w:r>
      <w:r>
        <w:rPr>
          <w:rFonts w:eastAsia="宋体"/>
          <w:bCs/>
          <w:iCs/>
          <w:lang w:eastAsia="zh-CN"/>
        </w:rPr>
        <w:t xml:space="preserve"> </w:t>
      </w:r>
      <w:r>
        <w:rPr>
          <w:rFonts w:eastAsia="宋体" w:hint="eastAsia"/>
          <w:bCs/>
          <w:iCs/>
          <w:lang w:eastAsia="zh-CN"/>
        </w:rPr>
        <w:t>full</w:t>
      </w:r>
      <w:r>
        <w:rPr>
          <w:rFonts w:eastAsia="宋体"/>
          <w:bCs/>
          <w:iCs/>
          <w:lang w:eastAsia="zh-CN"/>
        </w:rPr>
        <w:t xml:space="preserve"> power transmission mode 2 is supported, one SRS resource set may include up to 4 or more SRS resources with 1, 2, 4 or 8 ports. Whether 2 bits SRI information is needed for this case needs further study. </w:t>
      </w:r>
    </w:p>
    <w:p w14:paraId="5E624F85" w14:textId="22D019BE" w:rsidR="00C62221" w:rsidRDefault="00BC449F" w:rsidP="006619B5">
      <w:pPr>
        <w:spacing w:after="120"/>
        <w:jc w:val="both"/>
        <w:rPr>
          <w:rFonts w:eastAsia="宋体"/>
          <w:bCs/>
          <w:iCs/>
          <w:lang w:eastAsia="zh-CN"/>
        </w:rPr>
      </w:pPr>
      <w:r>
        <w:rPr>
          <w:rFonts w:eastAsia="宋体" w:hint="eastAsia"/>
          <w:bCs/>
          <w:iCs/>
          <w:lang w:eastAsia="zh-CN"/>
        </w:rPr>
        <w:t>F</w:t>
      </w:r>
      <w:r>
        <w:rPr>
          <w:rFonts w:eastAsia="宋体"/>
          <w:bCs/>
          <w:iCs/>
          <w:lang w:eastAsia="zh-CN"/>
        </w:rPr>
        <w:t>or non-</w:t>
      </w:r>
      <w:r w:rsidR="001C4DA2">
        <w:rPr>
          <w:rFonts w:eastAsia="宋体"/>
          <w:bCs/>
          <w:iCs/>
          <w:lang w:eastAsia="zh-CN"/>
        </w:rPr>
        <w:t>codebook-based</w:t>
      </w:r>
      <w:r>
        <w:rPr>
          <w:rFonts w:eastAsia="宋体"/>
          <w:bCs/>
          <w:iCs/>
          <w:lang w:eastAsia="zh-CN"/>
        </w:rPr>
        <w:t xml:space="preserve"> transmission, up to 8 SRS resources can be configured in one SRS resource set. </w:t>
      </w:r>
      <w:r w:rsidR="00AD68AF">
        <w:rPr>
          <w:rFonts w:eastAsia="宋体"/>
          <w:bCs/>
          <w:iCs/>
          <w:lang w:eastAsia="zh-CN"/>
        </w:rPr>
        <w:t xml:space="preserve">In this case, the SRI </w:t>
      </w:r>
      <w:r w:rsidR="00B51839">
        <w:rPr>
          <w:rFonts w:eastAsia="宋体"/>
          <w:bCs/>
          <w:iCs/>
          <w:lang w:eastAsia="zh-CN"/>
        </w:rPr>
        <w:t xml:space="preserve">information </w:t>
      </w:r>
      <w:r w:rsidR="00AD68AF">
        <w:rPr>
          <w:rFonts w:eastAsia="宋体"/>
          <w:bCs/>
          <w:iCs/>
          <w:lang w:eastAsia="zh-CN"/>
        </w:rPr>
        <w:t xml:space="preserve">should be enhanced to </w:t>
      </w:r>
      <w:r w:rsidR="00AD68AF" w:rsidRPr="00AD68AF">
        <w:rPr>
          <w:rFonts w:eastAsia="宋体"/>
          <w:bCs/>
          <w:iCs/>
          <w:lang w:eastAsia="zh-CN"/>
        </w:rPr>
        <w:t>indicate up to 8 SRS resources</w:t>
      </w:r>
      <w:r w:rsidR="00B51839">
        <w:rPr>
          <w:rFonts w:eastAsia="宋体"/>
          <w:bCs/>
          <w:iCs/>
          <w:lang w:eastAsia="zh-CN"/>
        </w:rPr>
        <w:t xml:space="preserve"> to support up to 8 layers transmission. </w:t>
      </w:r>
      <w:r w:rsidR="00F04403">
        <w:rPr>
          <w:rFonts w:eastAsia="宋体"/>
          <w:bCs/>
          <w:iCs/>
          <w:lang w:eastAsia="zh-CN"/>
        </w:rPr>
        <w:t>I</w:t>
      </w:r>
      <w:r w:rsidR="00F04403">
        <w:rPr>
          <w:rFonts w:eastAsia="宋体" w:hint="eastAsia"/>
          <w:bCs/>
          <w:iCs/>
          <w:lang w:eastAsia="zh-CN"/>
        </w:rPr>
        <w:t>f</w:t>
      </w:r>
      <w:r w:rsidR="00F04403">
        <w:rPr>
          <w:rFonts w:eastAsia="宋体"/>
          <w:bCs/>
          <w:iCs/>
          <w:lang w:eastAsia="zh-CN"/>
        </w:rPr>
        <w:t xml:space="preserve"> current indication method for 4Tx is reused, e.g. a larger table is introduced for 8 Tx</w:t>
      </w:r>
      <w:r w:rsidR="00C90B8D">
        <w:rPr>
          <w:rFonts w:eastAsia="宋体"/>
          <w:bCs/>
          <w:iCs/>
          <w:lang w:eastAsia="zh-CN"/>
        </w:rPr>
        <w:t xml:space="preserve"> to support any SRS resource combination</w:t>
      </w:r>
      <w:r w:rsidR="00F04403">
        <w:rPr>
          <w:rFonts w:eastAsia="宋体"/>
          <w:bCs/>
          <w:iCs/>
          <w:lang w:eastAsia="zh-CN"/>
        </w:rPr>
        <w:t xml:space="preserve">, </w:t>
      </w:r>
      <w:r w:rsidR="002E6D95">
        <w:rPr>
          <w:rFonts w:eastAsia="宋体"/>
          <w:bCs/>
          <w:iCs/>
          <w:lang w:eastAsia="zh-CN"/>
        </w:rPr>
        <w:t>the signaling overhead</w:t>
      </w:r>
      <w:r w:rsidR="00F04403">
        <w:rPr>
          <w:rFonts w:eastAsia="宋体"/>
          <w:bCs/>
          <w:iCs/>
          <w:lang w:eastAsia="zh-CN"/>
        </w:rPr>
        <w:t xml:space="preserve"> </w:t>
      </w:r>
      <w:r w:rsidR="00DC48F3">
        <w:rPr>
          <w:rFonts w:eastAsia="宋体"/>
          <w:bCs/>
          <w:iCs/>
          <w:lang w:eastAsia="zh-CN"/>
        </w:rPr>
        <w:t>could</w:t>
      </w:r>
      <w:r w:rsidR="00F04403">
        <w:rPr>
          <w:rFonts w:eastAsia="宋体"/>
          <w:bCs/>
          <w:iCs/>
          <w:lang w:eastAsia="zh-CN"/>
        </w:rPr>
        <w:t xml:space="preserve"> be</w:t>
      </w:r>
      <w:r w:rsidR="00F44492">
        <w:rPr>
          <w:rFonts w:eastAsia="宋体"/>
          <w:bCs/>
          <w:iCs/>
          <w:lang w:eastAsia="zh-CN"/>
        </w:rPr>
        <w:t xml:space="preserve"> very large</w:t>
      </w:r>
      <w:r w:rsidR="00F04403">
        <w:rPr>
          <w:rFonts w:eastAsia="宋体"/>
          <w:bCs/>
          <w:iCs/>
          <w:lang w:eastAsia="zh-CN"/>
        </w:rPr>
        <w:t xml:space="preserve">, </w:t>
      </w:r>
      <w:r w:rsidR="00C90B8D">
        <w:rPr>
          <w:rFonts w:eastAsia="宋体"/>
          <w:bCs/>
          <w:iCs/>
          <w:lang w:eastAsia="zh-CN"/>
        </w:rPr>
        <w:t>considering</w:t>
      </w:r>
      <w:r w:rsidR="00F04403">
        <w:rPr>
          <w:rFonts w:eastAsia="宋体"/>
          <w:bCs/>
          <w:iCs/>
          <w:lang w:eastAsia="zh-CN"/>
        </w:rPr>
        <w:t xml:space="preserve"> the </w:t>
      </w:r>
      <w:r w:rsidR="00C90B8D">
        <w:rPr>
          <w:rFonts w:eastAsia="宋体"/>
          <w:bCs/>
          <w:iCs/>
          <w:lang w:eastAsia="zh-CN"/>
        </w:rPr>
        <w:t>c</w:t>
      </w:r>
      <w:r w:rsidR="00C90B8D" w:rsidRPr="00C90B8D">
        <w:rPr>
          <w:rFonts w:eastAsia="宋体"/>
          <w:bCs/>
          <w:iCs/>
          <w:lang w:eastAsia="zh-CN"/>
        </w:rPr>
        <w:t>onsiderable</w:t>
      </w:r>
      <w:r w:rsidR="00C90B8D">
        <w:rPr>
          <w:rFonts w:eastAsia="宋体"/>
          <w:bCs/>
          <w:iCs/>
          <w:lang w:eastAsia="zh-CN"/>
        </w:rPr>
        <w:t xml:space="preserve"> number of possible SRS resource combinations.</w:t>
      </w:r>
      <w:r w:rsidR="00A65680">
        <w:rPr>
          <w:rFonts w:eastAsia="宋体"/>
          <w:bCs/>
          <w:iCs/>
          <w:lang w:eastAsia="zh-CN"/>
        </w:rPr>
        <w:t xml:space="preserve"> For example, for the case with 8 </w:t>
      </w:r>
      <w:r w:rsidR="00A65680">
        <w:rPr>
          <w:rFonts w:eastAsia="宋体" w:hint="eastAsia"/>
          <w:bCs/>
          <w:iCs/>
          <w:lang w:eastAsia="zh-CN"/>
        </w:rPr>
        <w:t>SRS</w:t>
      </w:r>
      <w:r w:rsidR="00A65680">
        <w:rPr>
          <w:rFonts w:eastAsia="宋体"/>
          <w:bCs/>
          <w:iCs/>
          <w:lang w:eastAsia="zh-CN"/>
        </w:rPr>
        <w:t xml:space="preserve"> resources</w:t>
      </w:r>
      <w:r w:rsidR="00CF38D9">
        <w:rPr>
          <w:rFonts w:eastAsia="宋体"/>
          <w:bCs/>
          <w:iCs/>
          <w:lang w:eastAsia="zh-CN"/>
        </w:rPr>
        <w:t xml:space="preserve"> for non-codebook</w:t>
      </w:r>
      <w:r w:rsidR="00A65680">
        <w:rPr>
          <w:rFonts w:eastAsia="宋体"/>
          <w:bCs/>
          <w:iCs/>
          <w:lang w:eastAsia="zh-CN"/>
        </w:rPr>
        <w:t xml:space="preserve">, there can be up to 256 combinations for </w:t>
      </w:r>
      <w:proofErr w:type="spellStart"/>
      <w:r w:rsidR="00A65680">
        <w:rPr>
          <w:rFonts w:eastAsia="宋体"/>
          <w:bCs/>
          <w:iCs/>
          <w:lang w:eastAsia="zh-CN"/>
        </w:rPr>
        <w:t>L</w:t>
      </w:r>
      <w:r w:rsidR="00A65680" w:rsidRPr="00A65680">
        <w:rPr>
          <w:rFonts w:eastAsia="宋体"/>
          <w:bCs/>
          <w:iCs/>
          <w:vertAlign w:val="subscript"/>
          <w:lang w:eastAsia="zh-CN"/>
        </w:rPr>
        <w:t>max</w:t>
      </w:r>
      <w:proofErr w:type="spellEnd"/>
      <w:r w:rsidR="00A65680" w:rsidRPr="00A65680">
        <w:rPr>
          <w:rFonts w:eastAsia="宋体"/>
          <w:bCs/>
          <w:iCs/>
          <w:vertAlign w:val="subscript"/>
          <w:lang w:eastAsia="zh-CN"/>
        </w:rPr>
        <w:t>=</w:t>
      </w:r>
      <w:r w:rsidR="00A65680">
        <w:rPr>
          <w:rFonts w:eastAsia="宋体"/>
          <w:bCs/>
          <w:iCs/>
          <w:lang w:eastAsia="zh-CN"/>
        </w:rPr>
        <w:t>8.</w:t>
      </w:r>
      <w:r w:rsidR="00C73970">
        <w:rPr>
          <w:rFonts w:eastAsia="宋体"/>
          <w:bCs/>
          <w:iCs/>
          <w:lang w:eastAsia="zh-CN"/>
        </w:rPr>
        <w:t xml:space="preserve"> </w:t>
      </w:r>
      <w:r w:rsidR="00C62221">
        <w:rPr>
          <w:rFonts w:eastAsia="宋体"/>
          <w:bCs/>
          <w:iCs/>
          <w:lang w:eastAsia="zh-CN"/>
        </w:rPr>
        <w:t xml:space="preserve">Also, bitmap for up to 8 resources would also lead to </w:t>
      </w:r>
      <w:r w:rsidR="00CE3135">
        <w:rPr>
          <w:rFonts w:eastAsia="宋体"/>
          <w:bCs/>
          <w:iCs/>
          <w:lang w:eastAsia="zh-CN"/>
        </w:rPr>
        <w:t>high</w:t>
      </w:r>
      <w:r w:rsidR="00C62221">
        <w:rPr>
          <w:rFonts w:eastAsia="宋体"/>
          <w:bCs/>
          <w:iCs/>
          <w:lang w:eastAsia="zh-CN"/>
        </w:rPr>
        <w:t xml:space="preserve"> overhea</w:t>
      </w:r>
      <w:r w:rsidR="00CE3135">
        <w:rPr>
          <w:rFonts w:eastAsia="宋体"/>
          <w:bCs/>
          <w:iCs/>
          <w:lang w:eastAsia="zh-CN"/>
        </w:rPr>
        <w:t xml:space="preserve">d. </w:t>
      </w:r>
    </w:p>
    <w:p w14:paraId="59DB2066" w14:textId="663D0B9D" w:rsidR="00882284" w:rsidRDefault="00C73970" w:rsidP="006619B5">
      <w:pPr>
        <w:spacing w:after="120"/>
        <w:jc w:val="both"/>
        <w:rPr>
          <w:rFonts w:eastAsia="宋体"/>
          <w:bCs/>
          <w:iCs/>
          <w:lang w:eastAsia="zh-CN"/>
        </w:rPr>
      </w:pPr>
      <w:r>
        <w:rPr>
          <w:rFonts w:eastAsia="宋体"/>
          <w:bCs/>
          <w:iCs/>
          <w:lang w:eastAsia="zh-CN"/>
        </w:rPr>
        <w:t>To reduce the overhead and simplify th</w:t>
      </w:r>
      <w:r w:rsidR="00882284">
        <w:rPr>
          <w:rFonts w:eastAsia="宋体"/>
          <w:bCs/>
          <w:iCs/>
          <w:lang w:eastAsia="zh-CN"/>
        </w:rPr>
        <w:t>e specification design</w:t>
      </w:r>
      <w:r>
        <w:rPr>
          <w:rFonts w:eastAsia="宋体"/>
          <w:bCs/>
          <w:iCs/>
          <w:lang w:eastAsia="zh-CN"/>
        </w:rPr>
        <w:t>,</w:t>
      </w:r>
      <w:r w:rsidR="00882284">
        <w:rPr>
          <w:rFonts w:eastAsia="宋体"/>
          <w:bCs/>
          <w:iCs/>
          <w:lang w:eastAsia="zh-CN"/>
        </w:rPr>
        <w:t xml:space="preserve"> two solutions can be considered for </w:t>
      </w:r>
      <w:r w:rsidR="00C62221">
        <w:rPr>
          <w:rFonts w:eastAsia="宋体"/>
          <w:bCs/>
          <w:iCs/>
          <w:lang w:eastAsia="zh-CN"/>
        </w:rPr>
        <w:t>SRI indication for 8 port transmission</w:t>
      </w:r>
      <w:r w:rsidR="00882284">
        <w:rPr>
          <w:rFonts w:eastAsia="宋体"/>
          <w:bCs/>
          <w:iCs/>
          <w:lang w:eastAsia="zh-CN"/>
        </w:rPr>
        <w:t>:</w:t>
      </w:r>
    </w:p>
    <w:p w14:paraId="1B9AE1E8" w14:textId="74AC1D22" w:rsidR="00C73970" w:rsidRDefault="00EE329F" w:rsidP="006619B5">
      <w:pPr>
        <w:numPr>
          <w:ilvl w:val="0"/>
          <w:numId w:val="34"/>
        </w:numPr>
        <w:overflowPunct w:val="0"/>
        <w:autoSpaceDE w:val="0"/>
        <w:autoSpaceDN w:val="0"/>
        <w:adjustRightInd w:val="0"/>
        <w:snapToGrid w:val="0"/>
        <w:spacing w:after="120"/>
        <w:ind w:left="714" w:hanging="357"/>
        <w:jc w:val="both"/>
        <w:textAlignment w:val="baseline"/>
        <w:rPr>
          <w:rFonts w:ascii="Times" w:eastAsia="Batang" w:hAnsi="Times" w:cs="Times"/>
          <w:szCs w:val="20"/>
          <w:lang w:val="en-GB" w:eastAsia="x-none"/>
        </w:rPr>
      </w:pPr>
      <w:r>
        <w:rPr>
          <w:rFonts w:ascii="Times" w:eastAsia="Batang" w:hAnsi="Times" w:cs="Times"/>
          <w:szCs w:val="20"/>
          <w:lang w:val="en-GB" w:eastAsia="x-none"/>
        </w:rPr>
        <w:t xml:space="preserve">Opt.1: </w:t>
      </w:r>
      <w:r w:rsidR="00882284" w:rsidRPr="00882284">
        <w:rPr>
          <w:rFonts w:ascii="Times" w:eastAsia="Batang" w:hAnsi="Times" w:cs="Times"/>
          <w:szCs w:val="20"/>
          <w:lang w:val="en-GB" w:eastAsia="x-none"/>
        </w:rPr>
        <w:t xml:space="preserve">Introduce SRI indication to select 5-8 SRS resources from </w:t>
      </w:r>
      <w:r w:rsidR="00CE3135">
        <w:rPr>
          <w:rFonts w:ascii="Times" w:eastAsia="Batang" w:hAnsi="Times" w:cs="Times"/>
          <w:szCs w:val="20"/>
          <w:lang w:val="en-GB" w:eastAsia="x-none"/>
        </w:rPr>
        <w:t>the</w:t>
      </w:r>
      <w:r w:rsidR="00882284" w:rsidRPr="00882284">
        <w:rPr>
          <w:rFonts w:ascii="Times" w:eastAsia="Batang" w:hAnsi="Times" w:cs="Times"/>
          <w:szCs w:val="20"/>
          <w:lang w:val="en-GB" w:eastAsia="x-none"/>
        </w:rPr>
        <w:t xml:space="preserve"> SRS resource set for </w:t>
      </w:r>
      <w:proofErr w:type="spellStart"/>
      <w:r w:rsidR="00882284" w:rsidRPr="00882284">
        <w:rPr>
          <w:rFonts w:ascii="Times" w:eastAsia="Batang" w:hAnsi="Times" w:cs="Times"/>
          <w:i/>
          <w:szCs w:val="20"/>
          <w:lang w:val="en-GB" w:eastAsia="x-none"/>
        </w:rPr>
        <w:t>Lmax</w:t>
      </w:r>
      <w:proofErr w:type="spellEnd"/>
      <w:r w:rsidR="00882284" w:rsidRPr="00882284">
        <w:rPr>
          <w:rFonts w:ascii="Times" w:eastAsia="Batang" w:hAnsi="Times" w:cs="Times"/>
          <w:szCs w:val="20"/>
          <w:lang w:val="en-GB" w:eastAsia="x-none"/>
        </w:rPr>
        <w:t>=5-8, where the legacy indication is reused for 1-4 layers.</w:t>
      </w:r>
      <w:r w:rsidR="00882284">
        <w:rPr>
          <w:rFonts w:ascii="Times" w:eastAsia="Batang" w:hAnsi="Times" w:cs="Times"/>
          <w:szCs w:val="20"/>
          <w:lang w:val="en-GB" w:eastAsia="x-none"/>
        </w:rPr>
        <w:t xml:space="preserve"> In this case, only the SRI indication for 5~8 layers </w:t>
      </w:r>
      <w:proofErr w:type="gramStart"/>
      <w:r w:rsidR="00882284">
        <w:rPr>
          <w:rFonts w:ascii="Times" w:eastAsia="Batang" w:hAnsi="Times" w:cs="Times"/>
          <w:szCs w:val="20"/>
          <w:lang w:val="en-GB" w:eastAsia="x-none"/>
        </w:rPr>
        <w:t>needs</w:t>
      </w:r>
      <w:proofErr w:type="gramEnd"/>
      <w:r w:rsidR="00882284">
        <w:rPr>
          <w:rFonts w:ascii="Times" w:eastAsia="Batang" w:hAnsi="Times" w:cs="Times"/>
          <w:szCs w:val="20"/>
          <w:lang w:val="en-GB" w:eastAsia="x-none"/>
        </w:rPr>
        <w:t xml:space="preserve"> to be designed</w:t>
      </w:r>
      <w:r w:rsidR="000B1DD7">
        <w:rPr>
          <w:rFonts w:ascii="Times" w:eastAsia="Batang" w:hAnsi="Times" w:cs="Times"/>
          <w:szCs w:val="20"/>
          <w:lang w:val="en-GB" w:eastAsia="x-none"/>
        </w:rPr>
        <w:t>, and backward compatibility can be maintained</w:t>
      </w:r>
      <w:r w:rsidR="00882284">
        <w:rPr>
          <w:rFonts w:ascii="Times" w:eastAsia="Batang" w:hAnsi="Times" w:cs="Times"/>
          <w:szCs w:val="20"/>
          <w:lang w:val="en-GB" w:eastAsia="x-none"/>
        </w:rPr>
        <w:t>. For overhead reduction, it is not necessary to support all the possible SRS resource combinations for rank</w:t>
      </w:r>
      <w:r w:rsidR="00882284" w:rsidRPr="000B1DD7">
        <w:rPr>
          <w:rFonts w:ascii="Times" w:eastAsia="Batang" w:hAnsi="Times" w:cs="Times" w:hint="eastAsia"/>
          <w:szCs w:val="20"/>
          <w:lang w:val="en-GB" w:eastAsia="x-none"/>
        </w:rPr>
        <w:t>&gt;</w:t>
      </w:r>
      <w:r w:rsidR="00882284" w:rsidRPr="000B1DD7">
        <w:rPr>
          <w:rFonts w:ascii="Times" w:eastAsia="Batang" w:hAnsi="Times" w:cs="Times"/>
          <w:szCs w:val="20"/>
          <w:lang w:val="en-GB" w:eastAsia="x-none"/>
        </w:rPr>
        <w:t>4</w:t>
      </w:r>
      <w:r w:rsidR="000B1DD7" w:rsidRPr="000B1DD7">
        <w:rPr>
          <w:rFonts w:ascii="Times" w:eastAsia="Batang" w:hAnsi="Times" w:cs="Times"/>
          <w:szCs w:val="20"/>
          <w:lang w:val="en-GB" w:eastAsia="x-none"/>
        </w:rPr>
        <w:t>. Simi</w:t>
      </w:r>
      <w:r w:rsidR="000B1DD7">
        <w:rPr>
          <w:rFonts w:ascii="Times" w:eastAsia="Batang" w:hAnsi="Times" w:cs="Times"/>
          <w:szCs w:val="20"/>
          <w:lang w:val="en-GB" w:eastAsia="x-none"/>
        </w:rPr>
        <w:t>lar to Rel-15, s</w:t>
      </w:r>
      <w:r w:rsidR="000B1DD7" w:rsidRPr="000B1DD7">
        <w:rPr>
          <w:rFonts w:ascii="Times" w:eastAsia="Batang" w:hAnsi="Times" w:cs="Times"/>
          <w:szCs w:val="20"/>
          <w:lang w:val="en-GB" w:eastAsia="x-none"/>
        </w:rPr>
        <w:t xml:space="preserve">eparate tables </w:t>
      </w:r>
      <w:r w:rsidR="000B1DD7">
        <w:rPr>
          <w:rFonts w:ascii="Times" w:eastAsia="Batang" w:hAnsi="Times" w:cs="Times"/>
          <w:szCs w:val="20"/>
          <w:lang w:val="en-GB" w:eastAsia="x-none"/>
        </w:rPr>
        <w:t>should be</w:t>
      </w:r>
      <w:r w:rsidR="000B1DD7" w:rsidRPr="000B1DD7">
        <w:rPr>
          <w:rFonts w:ascii="Times" w:eastAsia="Batang" w:hAnsi="Times" w:cs="Times"/>
          <w:szCs w:val="20"/>
          <w:lang w:val="en-GB" w:eastAsia="x-none"/>
        </w:rPr>
        <w:t xml:space="preserve"> introduced for </w:t>
      </w:r>
      <w:proofErr w:type="spellStart"/>
      <w:r w:rsidR="000B1DD7" w:rsidRPr="000B1DD7">
        <w:rPr>
          <w:rFonts w:ascii="Times" w:eastAsia="Batang" w:hAnsi="Times" w:cs="Times"/>
          <w:szCs w:val="20"/>
          <w:lang w:val="en-GB" w:eastAsia="x-none"/>
        </w:rPr>
        <w:t>Lmax</w:t>
      </w:r>
      <w:proofErr w:type="spellEnd"/>
      <w:r w:rsidR="000B1DD7" w:rsidRPr="000B1DD7">
        <w:rPr>
          <w:rFonts w:ascii="Times" w:eastAsia="Batang" w:hAnsi="Times" w:cs="Times"/>
          <w:szCs w:val="20"/>
          <w:lang w:val="en-GB" w:eastAsia="x-none"/>
        </w:rPr>
        <w:t>=5</w:t>
      </w:r>
      <w:r w:rsidR="008370CA">
        <w:rPr>
          <w:rFonts w:ascii="Times" w:eastAsia="Batang" w:hAnsi="Times" w:cs="Times"/>
          <w:szCs w:val="20"/>
          <w:lang w:val="en-GB" w:eastAsia="x-none"/>
        </w:rPr>
        <w:t xml:space="preserve">, 6 ,7, </w:t>
      </w:r>
      <w:r w:rsidR="000B1DD7" w:rsidRPr="000B1DD7">
        <w:rPr>
          <w:rFonts w:ascii="Times" w:eastAsia="Batang" w:hAnsi="Times" w:cs="Times"/>
          <w:szCs w:val="20"/>
          <w:lang w:val="en-GB" w:eastAsia="x-none"/>
        </w:rPr>
        <w:t>8</w:t>
      </w:r>
      <w:r w:rsidR="008370CA">
        <w:rPr>
          <w:rFonts w:ascii="Times" w:eastAsia="Batang" w:hAnsi="Times" w:cs="Times"/>
          <w:szCs w:val="20"/>
          <w:lang w:val="en-GB" w:eastAsia="x-none"/>
        </w:rPr>
        <w:t>.</w:t>
      </w:r>
    </w:p>
    <w:p w14:paraId="7BCB2484" w14:textId="2CA5F7C1" w:rsidR="00F829FD" w:rsidRPr="001C5C4B" w:rsidRDefault="00EE329F" w:rsidP="00F829FD">
      <w:pPr>
        <w:numPr>
          <w:ilvl w:val="0"/>
          <w:numId w:val="34"/>
        </w:numPr>
        <w:overflowPunct w:val="0"/>
        <w:autoSpaceDE w:val="0"/>
        <w:autoSpaceDN w:val="0"/>
        <w:adjustRightInd w:val="0"/>
        <w:snapToGrid w:val="0"/>
        <w:spacing w:after="120"/>
        <w:ind w:left="714" w:hanging="357"/>
        <w:jc w:val="both"/>
        <w:textAlignment w:val="baseline"/>
        <w:rPr>
          <w:rFonts w:ascii="Times" w:eastAsia="Batang" w:hAnsi="Times" w:cs="Times"/>
          <w:szCs w:val="20"/>
          <w:lang w:val="en-GB" w:eastAsia="x-none"/>
        </w:rPr>
      </w:pPr>
      <w:r>
        <w:rPr>
          <w:rFonts w:ascii="Times" w:eastAsia="Batang" w:hAnsi="Times" w:cs="Times"/>
          <w:szCs w:val="20"/>
          <w:lang w:val="en-GB" w:eastAsia="x-none"/>
        </w:rPr>
        <w:t xml:space="preserve">Opt.2: </w:t>
      </w:r>
      <w:r w:rsidR="00B17770">
        <w:rPr>
          <w:rFonts w:ascii="Times" w:eastAsiaTheme="minorEastAsia" w:hAnsi="Times" w:cs="Times"/>
          <w:szCs w:val="20"/>
          <w:lang w:val="en-GB" w:eastAsia="zh-CN"/>
        </w:rPr>
        <w:t xml:space="preserve">New </w:t>
      </w:r>
      <w:r w:rsidR="00B17770" w:rsidRPr="00B17770">
        <w:rPr>
          <w:rFonts w:ascii="Times" w:eastAsiaTheme="minorEastAsia" w:hAnsi="Times" w:cs="Times"/>
          <w:szCs w:val="20"/>
          <w:lang w:val="en-GB" w:eastAsia="zh-CN"/>
        </w:rPr>
        <w:t>tables are introduced to support 8Tx non-codebook transmission with 1-8 layers</w:t>
      </w:r>
      <w:r>
        <w:rPr>
          <w:rFonts w:ascii="Times" w:eastAsiaTheme="minorEastAsia" w:hAnsi="Times" w:cs="Times"/>
          <w:szCs w:val="20"/>
          <w:lang w:val="en-GB" w:eastAsia="zh-CN"/>
        </w:rPr>
        <w:t xml:space="preserve">. </w:t>
      </w:r>
      <w:r w:rsidR="00C12C42">
        <w:rPr>
          <w:rFonts w:ascii="Times" w:eastAsiaTheme="minorEastAsia" w:hAnsi="Times" w:cs="Times"/>
          <w:szCs w:val="20"/>
          <w:lang w:val="en-GB" w:eastAsia="zh-CN"/>
        </w:rPr>
        <w:t>That is, t</w:t>
      </w:r>
      <w:r w:rsidR="00C12C42" w:rsidRPr="00C12C42">
        <w:rPr>
          <w:rFonts w:ascii="Times" w:eastAsiaTheme="minorEastAsia" w:hAnsi="Times" w:cs="Times"/>
          <w:szCs w:val="20"/>
          <w:lang w:val="en-GB" w:eastAsia="zh-CN"/>
        </w:rPr>
        <w:t>he legacy indication for 1-4 layers can be re-designed for lower overhead</w:t>
      </w:r>
      <w:r w:rsidR="00425A26">
        <w:rPr>
          <w:rFonts w:ascii="Times" w:eastAsiaTheme="minorEastAsia" w:hAnsi="Times" w:cs="Times"/>
          <w:szCs w:val="20"/>
          <w:lang w:val="en-GB" w:eastAsia="zh-CN"/>
        </w:rPr>
        <w:t xml:space="preserve">, together with 5-8 layers. </w:t>
      </w:r>
      <w:r w:rsidR="007770DA">
        <w:rPr>
          <w:rFonts w:ascii="Times" w:eastAsiaTheme="minorEastAsia" w:hAnsi="Times" w:cs="Times"/>
          <w:szCs w:val="20"/>
          <w:lang w:val="en-GB" w:eastAsia="zh-CN"/>
        </w:rPr>
        <w:t>For example, f</w:t>
      </w:r>
      <w:r w:rsidR="00425A26">
        <w:rPr>
          <w:rFonts w:ascii="Times" w:eastAsiaTheme="minorEastAsia" w:hAnsi="Times" w:cs="Times"/>
          <w:szCs w:val="20"/>
          <w:lang w:val="en-GB" w:eastAsia="zh-CN"/>
        </w:rPr>
        <w:t xml:space="preserve">or each rank, the signaling overhead can be significantly reduced via some restriction on precoding at UE. For example, UE can apply the best precoder (e.g. the first eigenvector of channel </w:t>
      </w:r>
      <w:r w:rsidR="00425A26" w:rsidRPr="00425A26">
        <w:rPr>
          <w:rFonts w:ascii="Times" w:eastAsiaTheme="minorEastAsia" w:hAnsi="Times" w:cs="Times"/>
          <w:szCs w:val="20"/>
          <w:lang w:val="en-GB" w:eastAsia="zh-CN"/>
        </w:rPr>
        <w:t>covariance</w:t>
      </w:r>
      <w:r w:rsidR="00425A26">
        <w:rPr>
          <w:rFonts w:ascii="Times" w:eastAsiaTheme="minorEastAsia" w:hAnsi="Times" w:cs="Times"/>
          <w:szCs w:val="20"/>
          <w:lang w:val="en-GB" w:eastAsia="zh-CN"/>
        </w:rPr>
        <w:t xml:space="preserve"> matrix) </w:t>
      </w:r>
      <w:r w:rsidR="003125E7">
        <w:rPr>
          <w:rFonts w:ascii="Times" w:eastAsiaTheme="minorEastAsia" w:hAnsi="Times" w:cs="Times"/>
          <w:szCs w:val="20"/>
          <w:lang w:val="en-GB" w:eastAsia="zh-CN"/>
        </w:rPr>
        <w:t>to</w:t>
      </w:r>
      <w:r w:rsidR="00425A26">
        <w:rPr>
          <w:rFonts w:ascii="Times" w:eastAsiaTheme="minorEastAsia" w:hAnsi="Times" w:cs="Times"/>
          <w:szCs w:val="20"/>
          <w:lang w:val="en-GB" w:eastAsia="zh-CN"/>
        </w:rPr>
        <w:t xml:space="preserve"> the first layer, and the sub-optimal precoder</w:t>
      </w:r>
      <w:r w:rsidR="003125E7">
        <w:rPr>
          <w:rFonts w:ascii="Times" w:eastAsiaTheme="minorEastAsia" w:hAnsi="Times" w:cs="Times"/>
          <w:szCs w:val="20"/>
          <w:lang w:val="en-GB" w:eastAsia="zh-CN"/>
        </w:rPr>
        <w:t xml:space="preserve"> (e.g. the second eigenvector)</w:t>
      </w:r>
      <w:r w:rsidR="00425A26">
        <w:rPr>
          <w:rFonts w:ascii="Times" w:eastAsiaTheme="minorEastAsia" w:hAnsi="Times" w:cs="Times"/>
          <w:szCs w:val="20"/>
          <w:lang w:val="en-GB" w:eastAsia="zh-CN"/>
        </w:rPr>
        <w:t xml:space="preserve"> </w:t>
      </w:r>
      <w:r w:rsidR="003125E7">
        <w:rPr>
          <w:rFonts w:ascii="Times" w:eastAsiaTheme="minorEastAsia" w:hAnsi="Times" w:cs="Times"/>
          <w:szCs w:val="20"/>
          <w:lang w:val="en-GB" w:eastAsia="zh-CN"/>
        </w:rPr>
        <w:t>to</w:t>
      </w:r>
      <w:r w:rsidR="00425A26">
        <w:rPr>
          <w:rFonts w:ascii="Times" w:eastAsiaTheme="minorEastAsia" w:hAnsi="Times" w:cs="Times"/>
          <w:szCs w:val="20"/>
          <w:lang w:val="en-GB" w:eastAsia="zh-CN"/>
        </w:rPr>
        <w:t xml:space="preserve"> the second layer, and so on. </w:t>
      </w:r>
      <w:r w:rsidR="00654478">
        <w:rPr>
          <w:rFonts w:ascii="Times" w:eastAsiaTheme="minorEastAsia" w:hAnsi="Times" w:cs="Times"/>
          <w:szCs w:val="20"/>
          <w:lang w:val="en-GB" w:eastAsia="zh-CN"/>
        </w:rPr>
        <w:t xml:space="preserve">In this case, gNB only needs to indicate the first </w:t>
      </w:r>
      <w:r w:rsidR="00654478" w:rsidRPr="00654478">
        <w:rPr>
          <w:rFonts w:ascii="Times" w:eastAsiaTheme="minorEastAsia" w:hAnsi="Times" w:cs="Times"/>
          <w:i/>
          <w:szCs w:val="20"/>
          <w:lang w:val="en-GB" w:eastAsia="zh-CN"/>
        </w:rPr>
        <w:t>M</w:t>
      </w:r>
      <w:r w:rsidR="00654478">
        <w:rPr>
          <w:rFonts w:ascii="Times" w:eastAsiaTheme="minorEastAsia" w:hAnsi="Times" w:cs="Times"/>
          <w:szCs w:val="20"/>
          <w:lang w:val="en-GB" w:eastAsia="zh-CN"/>
        </w:rPr>
        <w:t xml:space="preserve"> SRS resources from the SRS resource set for rank </w:t>
      </w:r>
      <w:r w:rsidR="00654478" w:rsidRPr="00654478">
        <w:rPr>
          <w:rFonts w:ascii="Times" w:eastAsiaTheme="minorEastAsia" w:hAnsi="Times" w:cs="Times"/>
          <w:i/>
          <w:szCs w:val="20"/>
          <w:lang w:val="en-GB" w:eastAsia="zh-CN"/>
        </w:rPr>
        <w:t>M</w:t>
      </w:r>
      <w:r w:rsidR="00654478">
        <w:rPr>
          <w:rFonts w:ascii="Times" w:eastAsiaTheme="minorEastAsia" w:hAnsi="Times" w:cs="Times"/>
          <w:szCs w:val="20"/>
          <w:lang w:val="en-GB" w:eastAsia="zh-CN"/>
        </w:rPr>
        <w:t xml:space="preserve">. The signaling overhead for SRI can be significantly reduced, without </w:t>
      </w:r>
      <w:r w:rsidR="00F46C7B">
        <w:rPr>
          <w:rFonts w:ascii="Times" w:eastAsiaTheme="minorEastAsia" w:hAnsi="Times" w:cs="Times"/>
          <w:szCs w:val="20"/>
          <w:lang w:val="en-GB" w:eastAsia="zh-CN"/>
        </w:rPr>
        <w:t xml:space="preserve">much </w:t>
      </w:r>
      <w:r w:rsidR="00654478">
        <w:rPr>
          <w:rFonts w:ascii="Times" w:eastAsiaTheme="minorEastAsia" w:hAnsi="Times" w:cs="Times"/>
          <w:szCs w:val="20"/>
          <w:lang w:val="en-GB" w:eastAsia="zh-CN"/>
        </w:rPr>
        <w:t xml:space="preserve">performance loss. </w:t>
      </w:r>
      <w:r w:rsidR="009700D6">
        <w:rPr>
          <w:rFonts w:ascii="Times" w:eastAsiaTheme="minorEastAsia" w:hAnsi="Times" w:cs="Times"/>
          <w:szCs w:val="20"/>
          <w:lang w:val="en-GB" w:eastAsia="zh-CN"/>
        </w:rPr>
        <w:t>Other methods can also be considered to reduce the overhead</w:t>
      </w:r>
      <w:r w:rsidR="00861601">
        <w:rPr>
          <w:rFonts w:ascii="Times" w:eastAsiaTheme="minorEastAsia" w:hAnsi="Times" w:cs="Times"/>
          <w:szCs w:val="20"/>
          <w:lang w:val="en-GB" w:eastAsia="zh-CN"/>
        </w:rPr>
        <w:t xml:space="preserve"> with </w:t>
      </w:r>
      <w:r w:rsidR="00D20BB9">
        <w:rPr>
          <w:rFonts w:ascii="Times" w:eastAsiaTheme="minorEastAsia" w:hAnsi="Times" w:cs="Times"/>
          <w:szCs w:val="20"/>
          <w:lang w:val="en-GB" w:eastAsia="zh-CN"/>
        </w:rPr>
        <w:t xml:space="preserve">this </w:t>
      </w:r>
      <w:r w:rsidR="00861601">
        <w:rPr>
          <w:rFonts w:ascii="Times" w:eastAsiaTheme="minorEastAsia" w:hAnsi="Times" w:cs="Times"/>
          <w:szCs w:val="20"/>
          <w:lang w:val="en-GB" w:eastAsia="zh-CN"/>
        </w:rPr>
        <w:t>new SRI design.</w:t>
      </w:r>
    </w:p>
    <w:p w14:paraId="23898942" w14:textId="757B3888" w:rsidR="00CF547C" w:rsidRDefault="006619B5"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19567F">
        <w:rPr>
          <w:rFonts w:eastAsiaTheme="minorEastAsia"/>
          <w:b/>
          <w:bCs/>
          <w:i/>
          <w:iCs/>
          <w:lang w:eastAsia="zh-CN"/>
        </w:rPr>
        <w:t xml:space="preserve"> </w:t>
      </w:r>
      <w:r w:rsidR="00CC24BA">
        <w:rPr>
          <w:rFonts w:eastAsiaTheme="minorEastAsia"/>
          <w:b/>
          <w:bCs/>
          <w:i/>
          <w:iCs/>
          <w:lang w:eastAsia="zh-CN"/>
        </w:rPr>
        <w:t>6</w:t>
      </w:r>
      <w:r>
        <w:rPr>
          <w:rFonts w:eastAsiaTheme="minorEastAsia"/>
          <w:b/>
          <w:bCs/>
          <w:i/>
          <w:iCs/>
          <w:lang w:eastAsia="zh-CN"/>
        </w:rPr>
        <w:t xml:space="preserve">: </w:t>
      </w:r>
      <w:r w:rsidR="00957A9D">
        <w:rPr>
          <w:rFonts w:eastAsiaTheme="minorEastAsia"/>
          <w:b/>
          <w:bCs/>
          <w:i/>
          <w:iCs/>
          <w:lang w:eastAsia="zh-CN"/>
        </w:rPr>
        <w:t>Use</w:t>
      </w:r>
      <w:r w:rsidR="00FF0F72">
        <w:rPr>
          <w:rFonts w:eastAsiaTheme="minorEastAsia"/>
          <w:b/>
          <w:bCs/>
          <w:i/>
          <w:iCs/>
          <w:lang w:eastAsia="zh-CN"/>
        </w:rPr>
        <w:t xml:space="preserve"> single</w:t>
      </w:r>
      <w:r w:rsidR="0019567F">
        <w:rPr>
          <w:rFonts w:eastAsiaTheme="minorEastAsia"/>
          <w:b/>
          <w:bCs/>
          <w:i/>
          <w:iCs/>
          <w:lang w:eastAsia="zh-CN"/>
        </w:rPr>
        <w:t xml:space="preserve"> </w:t>
      </w:r>
      <w:r w:rsidR="00E0696D" w:rsidRPr="00E0696D">
        <w:rPr>
          <w:rFonts w:eastAsiaTheme="minorEastAsia"/>
          <w:b/>
          <w:bCs/>
          <w:i/>
          <w:iCs/>
          <w:lang w:eastAsia="zh-CN"/>
        </w:rPr>
        <w:t xml:space="preserve">SRI to indicate up to 8 SRS resources for </w:t>
      </w:r>
      <w:r w:rsidR="0019567F">
        <w:rPr>
          <w:rFonts w:eastAsiaTheme="minorEastAsia"/>
          <w:b/>
          <w:bCs/>
          <w:i/>
          <w:iCs/>
          <w:lang w:eastAsia="zh-CN"/>
        </w:rPr>
        <w:t>non-codebook uplink</w:t>
      </w:r>
      <w:r w:rsidR="00C96B38">
        <w:rPr>
          <w:rFonts w:eastAsiaTheme="minorEastAsia"/>
          <w:b/>
          <w:bCs/>
          <w:i/>
          <w:iCs/>
          <w:lang w:eastAsia="zh-CN"/>
        </w:rPr>
        <w:t xml:space="preserve"> transmission</w:t>
      </w:r>
      <w:r w:rsidR="0019567F">
        <w:rPr>
          <w:rFonts w:eastAsiaTheme="minorEastAsia"/>
          <w:b/>
          <w:bCs/>
          <w:i/>
          <w:iCs/>
          <w:lang w:eastAsia="zh-CN"/>
        </w:rPr>
        <w:t xml:space="preserve">. </w:t>
      </w:r>
      <w:r w:rsidR="006F6388">
        <w:rPr>
          <w:rFonts w:eastAsiaTheme="minorEastAsia"/>
          <w:b/>
          <w:bCs/>
          <w:i/>
          <w:iCs/>
          <w:lang w:eastAsia="zh-CN"/>
        </w:rPr>
        <w:t>Two solutions can be considered for SRI overhead reduction:</w:t>
      </w:r>
    </w:p>
    <w:p w14:paraId="15AB93C1" w14:textId="351D53C9" w:rsidR="006F6388" w:rsidRDefault="0075203C" w:rsidP="006F6388">
      <w:pPr>
        <w:pStyle w:val="af3"/>
        <w:numPr>
          <w:ilvl w:val="0"/>
          <w:numId w:val="22"/>
        </w:numPr>
        <w:spacing w:after="120"/>
        <w:ind w:firstLineChars="0"/>
        <w:rPr>
          <w:b/>
          <w:bCs/>
          <w:i/>
          <w:iCs/>
          <w:sz w:val="20"/>
          <w:szCs w:val="24"/>
        </w:rPr>
      </w:pPr>
      <w:r w:rsidRPr="0021013B">
        <w:rPr>
          <w:b/>
          <w:bCs/>
          <w:i/>
          <w:iCs/>
          <w:sz w:val="20"/>
          <w:szCs w:val="24"/>
        </w:rPr>
        <w:t xml:space="preserve">Opt.1: Introduce SRI indication to </w:t>
      </w:r>
      <w:r w:rsidR="00D66305">
        <w:rPr>
          <w:b/>
          <w:bCs/>
          <w:i/>
          <w:iCs/>
          <w:sz w:val="20"/>
          <w:szCs w:val="24"/>
        </w:rPr>
        <w:t>select</w:t>
      </w:r>
      <w:r w:rsidRPr="0021013B">
        <w:rPr>
          <w:b/>
          <w:bCs/>
          <w:i/>
          <w:iCs/>
          <w:sz w:val="20"/>
          <w:szCs w:val="24"/>
        </w:rPr>
        <w:t xml:space="preserve"> 5</w:t>
      </w:r>
      <w:r w:rsidR="00580E18">
        <w:rPr>
          <w:b/>
          <w:bCs/>
          <w:i/>
          <w:iCs/>
          <w:sz w:val="20"/>
          <w:szCs w:val="24"/>
        </w:rPr>
        <w:t>-</w:t>
      </w:r>
      <w:r w:rsidRPr="0021013B">
        <w:rPr>
          <w:b/>
          <w:bCs/>
          <w:i/>
          <w:iCs/>
          <w:sz w:val="20"/>
          <w:szCs w:val="24"/>
        </w:rPr>
        <w:t xml:space="preserve">8 SRS resources from </w:t>
      </w:r>
      <w:proofErr w:type="gramStart"/>
      <w:r w:rsidRPr="0021013B">
        <w:rPr>
          <w:b/>
          <w:bCs/>
          <w:i/>
          <w:iCs/>
          <w:sz w:val="20"/>
          <w:szCs w:val="24"/>
        </w:rPr>
        <w:t>a</w:t>
      </w:r>
      <w:proofErr w:type="gramEnd"/>
      <w:r w:rsidRPr="0021013B">
        <w:rPr>
          <w:b/>
          <w:bCs/>
          <w:i/>
          <w:iCs/>
          <w:sz w:val="20"/>
          <w:szCs w:val="24"/>
        </w:rPr>
        <w:t xml:space="preserve"> SRS resource set</w:t>
      </w:r>
      <w:r w:rsidR="00D66305">
        <w:rPr>
          <w:b/>
          <w:bCs/>
          <w:i/>
          <w:iCs/>
          <w:sz w:val="20"/>
          <w:szCs w:val="24"/>
        </w:rPr>
        <w:t xml:space="preserve"> for </w:t>
      </w:r>
      <w:proofErr w:type="spellStart"/>
      <w:r w:rsidR="00D66305">
        <w:rPr>
          <w:b/>
          <w:bCs/>
          <w:i/>
          <w:iCs/>
          <w:sz w:val="20"/>
          <w:szCs w:val="24"/>
        </w:rPr>
        <w:t>Lmax</w:t>
      </w:r>
      <w:proofErr w:type="spellEnd"/>
      <w:r w:rsidR="00D66305">
        <w:rPr>
          <w:b/>
          <w:bCs/>
          <w:i/>
          <w:iCs/>
          <w:sz w:val="20"/>
          <w:szCs w:val="24"/>
        </w:rPr>
        <w:t>=5</w:t>
      </w:r>
      <w:r w:rsidR="00580E18">
        <w:rPr>
          <w:b/>
          <w:bCs/>
          <w:i/>
          <w:iCs/>
          <w:sz w:val="20"/>
          <w:szCs w:val="24"/>
        </w:rPr>
        <w:t>-</w:t>
      </w:r>
      <w:r w:rsidR="00D66305">
        <w:rPr>
          <w:b/>
          <w:bCs/>
          <w:i/>
          <w:iCs/>
          <w:sz w:val="20"/>
          <w:szCs w:val="24"/>
        </w:rPr>
        <w:t>8</w:t>
      </w:r>
      <w:r w:rsidR="0021013B">
        <w:rPr>
          <w:b/>
          <w:bCs/>
          <w:i/>
          <w:iCs/>
          <w:sz w:val="20"/>
          <w:szCs w:val="24"/>
        </w:rPr>
        <w:t>, where</w:t>
      </w:r>
      <w:r w:rsidR="00D66305">
        <w:rPr>
          <w:b/>
          <w:bCs/>
          <w:i/>
          <w:iCs/>
          <w:sz w:val="20"/>
          <w:szCs w:val="24"/>
        </w:rPr>
        <w:t xml:space="preserve"> the legacy indication is reused for 1-4 layers. </w:t>
      </w:r>
    </w:p>
    <w:p w14:paraId="58F48E06" w14:textId="3FCE41B2" w:rsidR="00576E70" w:rsidRDefault="006C5A7A" w:rsidP="00576E70">
      <w:pPr>
        <w:pStyle w:val="af3"/>
        <w:numPr>
          <w:ilvl w:val="1"/>
          <w:numId w:val="22"/>
        </w:numPr>
        <w:spacing w:after="120"/>
        <w:ind w:firstLineChars="0"/>
        <w:rPr>
          <w:b/>
          <w:bCs/>
          <w:i/>
          <w:iCs/>
          <w:sz w:val="20"/>
          <w:szCs w:val="24"/>
        </w:rPr>
      </w:pPr>
      <w:r>
        <w:rPr>
          <w:b/>
          <w:bCs/>
          <w:i/>
          <w:iCs/>
          <w:sz w:val="20"/>
          <w:szCs w:val="24"/>
        </w:rPr>
        <w:t>For overhead reduction, i</w:t>
      </w:r>
      <w:r w:rsidR="00576E70">
        <w:rPr>
          <w:b/>
          <w:bCs/>
          <w:i/>
          <w:iCs/>
          <w:sz w:val="20"/>
          <w:szCs w:val="24"/>
        </w:rPr>
        <w:t>t may not be necessary to support all the SRS resource combination</w:t>
      </w:r>
      <w:r>
        <w:rPr>
          <w:b/>
          <w:bCs/>
          <w:i/>
          <w:iCs/>
          <w:sz w:val="20"/>
          <w:szCs w:val="24"/>
        </w:rPr>
        <w:t>s</w:t>
      </w:r>
      <w:r w:rsidR="00576E70">
        <w:rPr>
          <w:b/>
          <w:bCs/>
          <w:i/>
          <w:iCs/>
          <w:sz w:val="20"/>
          <w:szCs w:val="24"/>
        </w:rPr>
        <w:t xml:space="preserve"> for rank&gt;4. </w:t>
      </w:r>
    </w:p>
    <w:p w14:paraId="66BB24B3" w14:textId="5CFBEE4A" w:rsidR="006C5A7A" w:rsidRDefault="006C5A7A" w:rsidP="00576E70">
      <w:pPr>
        <w:pStyle w:val="af3"/>
        <w:numPr>
          <w:ilvl w:val="1"/>
          <w:numId w:val="22"/>
        </w:numPr>
        <w:spacing w:after="120"/>
        <w:ind w:firstLineChars="0"/>
        <w:rPr>
          <w:b/>
          <w:bCs/>
          <w:i/>
          <w:iCs/>
          <w:sz w:val="20"/>
          <w:szCs w:val="24"/>
        </w:rPr>
      </w:pPr>
      <w:r>
        <w:rPr>
          <w:b/>
          <w:bCs/>
          <w:i/>
          <w:iCs/>
          <w:sz w:val="20"/>
          <w:szCs w:val="24"/>
        </w:rPr>
        <w:t xml:space="preserve">Separate tables are </w:t>
      </w:r>
      <w:r w:rsidR="005F79D2">
        <w:rPr>
          <w:b/>
          <w:bCs/>
          <w:i/>
          <w:iCs/>
          <w:sz w:val="20"/>
          <w:szCs w:val="24"/>
        </w:rPr>
        <w:t>introduced</w:t>
      </w:r>
      <w:r>
        <w:rPr>
          <w:b/>
          <w:bCs/>
          <w:i/>
          <w:iCs/>
          <w:sz w:val="20"/>
          <w:szCs w:val="24"/>
        </w:rPr>
        <w:t xml:space="preserve"> for </w:t>
      </w:r>
      <w:proofErr w:type="spellStart"/>
      <w:r>
        <w:rPr>
          <w:b/>
          <w:bCs/>
          <w:i/>
          <w:iCs/>
          <w:sz w:val="20"/>
          <w:szCs w:val="24"/>
        </w:rPr>
        <w:t>Lmax</w:t>
      </w:r>
      <w:proofErr w:type="spellEnd"/>
      <w:r>
        <w:rPr>
          <w:b/>
          <w:bCs/>
          <w:i/>
          <w:iCs/>
          <w:sz w:val="20"/>
          <w:szCs w:val="24"/>
        </w:rPr>
        <w:t>=5</w:t>
      </w:r>
      <w:r w:rsidR="006351A1">
        <w:rPr>
          <w:b/>
          <w:bCs/>
          <w:i/>
          <w:iCs/>
          <w:sz w:val="20"/>
          <w:szCs w:val="24"/>
        </w:rPr>
        <w:t>-</w:t>
      </w:r>
      <w:r>
        <w:rPr>
          <w:b/>
          <w:bCs/>
          <w:i/>
          <w:iCs/>
          <w:sz w:val="20"/>
          <w:szCs w:val="24"/>
        </w:rPr>
        <w:t>8</w:t>
      </w:r>
      <w:r w:rsidR="00642761">
        <w:rPr>
          <w:b/>
          <w:bCs/>
          <w:i/>
          <w:iCs/>
          <w:sz w:val="20"/>
          <w:szCs w:val="24"/>
        </w:rPr>
        <w:t xml:space="preserve"> similar to Rel-15. </w:t>
      </w:r>
    </w:p>
    <w:p w14:paraId="6EC3EEDD" w14:textId="664737C2" w:rsidR="00676DB9" w:rsidRDefault="00676DB9" w:rsidP="00676DB9">
      <w:pPr>
        <w:pStyle w:val="af3"/>
        <w:numPr>
          <w:ilvl w:val="0"/>
          <w:numId w:val="22"/>
        </w:numPr>
        <w:spacing w:after="120"/>
        <w:ind w:firstLineChars="0"/>
        <w:rPr>
          <w:b/>
          <w:bCs/>
          <w:i/>
          <w:iCs/>
          <w:sz w:val="20"/>
          <w:szCs w:val="24"/>
        </w:rPr>
      </w:pPr>
      <w:r>
        <w:rPr>
          <w:rFonts w:hint="eastAsia"/>
          <w:b/>
          <w:bCs/>
          <w:i/>
          <w:iCs/>
          <w:sz w:val="20"/>
          <w:szCs w:val="24"/>
        </w:rPr>
        <w:t>O</w:t>
      </w:r>
      <w:r>
        <w:rPr>
          <w:b/>
          <w:bCs/>
          <w:i/>
          <w:iCs/>
          <w:sz w:val="20"/>
          <w:szCs w:val="24"/>
        </w:rPr>
        <w:t xml:space="preserve">pt.2: New tables are introduced to support </w:t>
      </w:r>
      <w:r w:rsidR="00C77CA8">
        <w:rPr>
          <w:b/>
          <w:bCs/>
          <w:i/>
          <w:iCs/>
          <w:sz w:val="20"/>
          <w:szCs w:val="24"/>
        </w:rPr>
        <w:t>8</w:t>
      </w:r>
      <w:r w:rsidR="00C77CA8">
        <w:rPr>
          <w:rFonts w:hint="eastAsia"/>
          <w:b/>
          <w:bCs/>
          <w:i/>
          <w:iCs/>
          <w:sz w:val="20"/>
          <w:szCs w:val="24"/>
        </w:rPr>
        <w:t>Tx</w:t>
      </w:r>
      <w:r w:rsidR="00C77CA8">
        <w:rPr>
          <w:b/>
          <w:bCs/>
          <w:i/>
          <w:iCs/>
          <w:sz w:val="20"/>
          <w:szCs w:val="24"/>
        </w:rPr>
        <w:t xml:space="preserve"> non-codebook transmission with 1-8 layers</w:t>
      </w:r>
    </w:p>
    <w:p w14:paraId="5533031D" w14:textId="0F854D12" w:rsidR="00C77CA8" w:rsidRDefault="00232776" w:rsidP="00C77CA8">
      <w:pPr>
        <w:pStyle w:val="af3"/>
        <w:numPr>
          <w:ilvl w:val="1"/>
          <w:numId w:val="22"/>
        </w:numPr>
        <w:spacing w:after="120"/>
        <w:ind w:firstLineChars="0"/>
        <w:rPr>
          <w:b/>
          <w:bCs/>
          <w:i/>
          <w:iCs/>
          <w:sz w:val="20"/>
          <w:szCs w:val="24"/>
        </w:rPr>
      </w:pPr>
      <w:r>
        <w:rPr>
          <w:rFonts w:hint="eastAsia"/>
          <w:b/>
          <w:bCs/>
          <w:i/>
          <w:iCs/>
          <w:sz w:val="20"/>
          <w:szCs w:val="24"/>
        </w:rPr>
        <w:t>T</w:t>
      </w:r>
      <w:r>
        <w:rPr>
          <w:b/>
          <w:bCs/>
          <w:i/>
          <w:iCs/>
          <w:sz w:val="20"/>
          <w:szCs w:val="24"/>
        </w:rPr>
        <w:t xml:space="preserve">he legacy indication for 1-4 layers </w:t>
      </w:r>
      <w:r w:rsidR="00953716">
        <w:rPr>
          <w:b/>
          <w:bCs/>
          <w:i/>
          <w:iCs/>
          <w:sz w:val="20"/>
          <w:szCs w:val="24"/>
        </w:rPr>
        <w:t>can be re-designed</w:t>
      </w:r>
      <w:r w:rsidR="006913EA">
        <w:rPr>
          <w:b/>
          <w:bCs/>
          <w:i/>
          <w:iCs/>
          <w:sz w:val="20"/>
          <w:szCs w:val="24"/>
        </w:rPr>
        <w:t xml:space="preserve"> for lower overhead</w:t>
      </w:r>
      <w:r w:rsidR="00953716">
        <w:rPr>
          <w:b/>
          <w:bCs/>
          <w:i/>
          <w:iCs/>
          <w:sz w:val="20"/>
          <w:szCs w:val="24"/>
        </w:rPr>
        <w:t>.</w:t>
      </w:r>
    </w:p>
    <w:p w14:paraId="07EA5A86" w14:textId="78CB80BF" w:rsidR="00882284" w:rsidRDefault="00882284" w:rsidP="00C77CA8">
      <w:pPr>
        <w:pStyle w:val="af3"/>
        <w:numPr>
          <w:ilvl w:val="1"/>
          <w:numId w:val="22"/>
        </w:numPr>
        <w:spacing w:after="120"/>
        <w:ind w:firstLineChars="0"/>
        <w:rPr>
          <w:b/>
          <w:bCs/>
          <w:i/>
          <w:iCs/>
          <w:sz w:val="20"/>
          <w:szCs w:val="24"/>
        </w:rPr>
      </w:pPr>
      <w:r>
        <w:rPr>
          <w:rFonts w:hint="eastAsia"/>
          <w:b/>
          <w:bCs/>
          <w:i/>
          <w:iCs/>
          <w:sz w:val="20"/>
          <w:szCs w:val="24"/>
        </w:rPr>
        <w:t>F</w:t>
      </w:r>
      <w:r>
        <w:rPr>
          <w:b/>
          <w:bCs/>
          <w:i/>
          <w:iCs/>
          <w:sz w:val="20"/>
          <w:szCs w:val="24"/>
        </w:rPr>
        <w:t xml:space="preserve">or </w:t>
      </w:r>
      <w:r w:rsidR="00EE0626">
        <w:rPr>
          <w:b/>
          <w:bCs/>
          <w:i/>
          <w:iCs/>
          <w:sz w:val="20"/>
          <w:szCs w:val="24"/>
        </w:rPr>
        <w:t>r</w:t>
      </w:r>
      <w:r>
        <w:rPr>
          <w:b/>
          <w:bCs/>
          <w:i/>
          <w:iCs/>
          <w:sz w:val="20"/>
          <w:szCs w:val="24"/>
        </w:rPr>
        <w:t xml:space="preserve">ank M, consider to only indicate the first M SRS resources from SRS resource set. </w:t>
      </w:r>
    </w:p>
    <w:p w14:paraId="27BC4FF0" w14:textId="1464BC13" w:rsidR="006F6388" w:rsidRPr="00EC1C27" w:rsidRDefault="00703B0A" w:rsidP="00EC1C27">
      <w:pPr>
        <w:pStyle w:val="af3"/>
        <w:numPr>
          <w:ilvl w:val="1"/>
          <w:numId w:val="22"/>
        </w:numPr>
        <w:spacing w:after="120"/>
        <w:ind w:firstLineChars="0"/>
        <w:rPr>
          <w:b/>
          <w:bCs/>
          <w:i/>
          <w:iCs/>
          <w:sz w:val="20"/>
          <w:szCs w:val="24"/>
        </w:rPr>
      </w:pPr>
      <w:r>
        <w:rPr>
          <w:b/>
          <w:bCs/>
          <w:i/>
          <w:iCs/>
          <w:sz w:val="20"/>
          <w:szCs w:val="24"/>
        </w:rPr>
        <w:t xml:space="preserve">Separate tables are introduced for </w:t>
      </w:r>
      <w:proofErr w:type="spellStart"/>
      <w:r>
        <w:rPr>
          <w:b/>
          <w:bCs/>
          <w:i/>
          <w:iCs/>
          <w:sz w:val="20"/>
          <w:szCs w:val="24"/>
        </w:rPr>
        <w:t>Lmax</w:t>
      </w:r>
      <w:proofErr w:type="spellEnd"/>
      <w:r>
        <w:rPr>
          <w:b/>
          <w:bCs/>
          <w:i/>
          <w:iCs/>
          <w:sz w:val="20"/>
          <w:szCs w:val="24"/>
        </w:rPr>
        <w:t>=</w:t>
      </w:r>
      <w:r w:rsidR="006351A1">
        <w:rPr>
          <w:b/>
          <w:bCs/>
          <w:i/>
          <w:iCs/>
          <w:sz w:val="20"/>
          <w:szCs w:val="24"/>
        </w:rPr>
        <w:t>1-8</w:t>
      </w:r>
      <w:r>
        <w:rPr>
          <w:b/>
          <w:bCs/>
          <w:i/>
          <w:iCs/>
          <w:sz w:val="20"/>
          <w:szCs w:val="24"/>
        </w:rPr>
        <w:t xml:space="preserve"> similar to Rel-15.</w:t>
      </w:r>
    </w:p>
    <w:p w14:paraId="69A8645B" w14:textId="7731E88F" w:rsidR="00F65FEA" w:rsidRDefault="00F65FEA" w:rsidP="008750AD">
      <w:pPr>
        <w:pStyle w:val="1"/>
      </w:pPr>
      <w:r>
        <w:lastRenderedPageBreak/>
        <w:t>Conclusion</w:t>
      </w:r>
    </w:p>
    <w:p w14:paraId="09FE1E03" w14:textId="026E3D4A"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 xml:space="preserve">possible enhancement to </w:t>
      </w:r>
      <w:r w:rsidR="00261284">
        <w:t>codebook design and TRI/TPMI/</w:t>
      </w:r>
      <w:r w:rsidR="00261284">
        <w:rPr>
          <w:rFonts w:hint="eastAsia"/>
        </w:rPr>
        <w:t>S</w:t>
      </w:r>
      <w:r w:rsidR="00261284">
        <w:t>RI indication</w:t>
      </w:r>
      <w:r w:rsidR="00BD37BD">
        <w:t xml:space="preserve"> for 8 Tx uplink transmission. To summarize, we have the following proposals:</w:t>
      </w:r>
    </w:p>
    <w:p w14:paraId="53ADF138" w14:textId="77777777" w:rsidR="00371CA3" w:rsidRPr="00D8648B" w:rsidRDefault="00371CA3" w:rsidP="00371CA3">
      <w:pPr>
        <w:spacing w:after="120"/>
        <w:jc w:val="both"/>
        <w:rPr>
          <w:b/>
          <w:i/>
          <w:szCs w:val="20"/>
        </w:rPr>
      </w:pPr>
      <w:r w:rsidRPr="00FC6EFB">
        <w:rPr>
          <w:rFonts w:eastAsiaTheme="minorEastAsia"/>
          <w:b/>
          <w:i/>
          <w:szCs w:val="20"/>
          <w:lang w:eastAsia="zh-CN"/>
        </w:rPr>
        <w:t xml:space="preserve">Observation: </w:t>
      </w:r>
      <w:r>
        <w:rPr>
          <w:b/>
          <w:i/>
          <w:szCs w:val="20"/>
        </w:rPr>
        <w:t xml:space="preserve">For different alternatives, the performance loss due to phase offset error is similar in layout 1a and 2b, while the loss is a little larger for Alt1-b in layout 1b. </w:t>
      </w:r>
    </w:p>
    <w:p w14:paraId="530BD79F" w14:textId="77777777" w:rsidR="00371CA3" w:rsidRPr="009D6528" w:rsidRDefault="00371CA3" w:rsidP="00371CA3">
      <w:pPr>
        <w:spacing w:after="120"/>
        <w:jc w:val="both"/>
        <w:rPr>
          <w:b/>
          <w:i/>
          <w:szCs w:val="20"/>
        </w:rPr>
      </w:pPr>
      <w:r w:rsidRPr="00FC6EFB">
        <w:rPr>
          <w:rFonts w:eastAsiaTheme="minorEastAsia"/>
          <w:b/>
          <w:i/>
          <w:szCs w:val="20"/>
          <w:lang w:eastAsia="zh-CN"/>
        </w:rPr>
        <w:t xml:space="preserve">Observation: </w:t>
      </w:r>
      <w:r w:rsidRPr="00FC6EFB">
        <w:rPr>
          <w:b/>
          <w:i/>
          <w:szCs w:val="20"/>
        </w:rPr>
        <w:t>Regardless of the phase error, the performance difference between Alt1-b and Alt2-a is small with the same codebook size.</w:t>
      </w:r>
    </w:p>
    <w:p w14:paraId="04B263CC" w14:textId="77777777" w:rsidR="00D50284" w:rsidRDefault="00033ADE" w:rsidP="00371CA3">
      <w:pPr>
        <w:spacing w:after="120"/>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1</w:t>
      </w:r>
      <w:r w:rsidRPr="00461760">
        <w:rPr>
          <w:rFonts w:eastAsia="宋体"/>
          <w:b/>
          <w:bCs/>
          <w:i/>
          <w:iCs/>
          <w:lang w:eastAsia="zh-CN"/>
        </w:rPr>
        <w:t xml:space="preserve">: </w:t>
      </w:r>
      <w:r>
        <w:rPr>
          <w:rFonts w:eastAsia="宋体"/>
          <w:b/>
          <w:bCs/>
          <w:i/>
          <w:iCs/>
          <w:lang w:eastAsia="zh-CN"/>
        </w:rPr>
        <w:t xml:space="preserve">Support Alt1-b for uplink 8Tx coherent codebook without additional UE capability. </w:t>
      </w:r>
    </w:p>
    <w:p w14:paraId="068BE464" w14:textId="406BDAB7" w:rsidR="00371CA3" w:rsidRPr="00F245BE" w:rsidRDefault="00371CA3" w:rsidP="00371CA3">
      <w:pPr>
        <w:spacing w:after="120"/>
        <w:rPr>
          <w:b/>
          <w:bCs/>
          <w:i/>
          <w:iCs/>
        </w:rPr>
      </w:pPr>
      <w:bookmarkStart w:id="1" w:name="_GoBack"/>
      <w:bookmarkEnd w:id="1"/>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2</w:t>
      </w:r>
      <w:r w:rsidRPr="00612B9B">
        <w:rPr>
          <w:rFonts w:eastAsia="宋体"/>
          <w:b/>
          <w:bCs/>
          <w:i/>
          <w:iCs/>
          <w:lang w:eastAsia="zh-CN"/>
        </w:rPr>
        <w:t xml:space="preserve">: </w:t>
      </w:r>
      <w:r w:rsidRPr="00612B9B">
        <w:rPr>
          <w:rFonts w:cs="Times"/>
          <w:b/>
          <w:i/>
          <w:iCs/>
          <w:szCs w:val="22"/>
        </w:rPr>
        <w:t xml:space="preserve">For when Ng=2, support two coherent groups of {0,1,4,5} and {2,3,6,7}; For Ng=4, support </w:t>
      </w:r>
      <w:r w:rsidRPr="00612B9B">
        <w:rPr>
          <w:rFonts w:cs="Times"/>
          <w:b/>
          <w:bCs/>
          <w:i/>
          <w:szCs w:val="20"/>
        </w:rPr>
        <w:t>four coherent groups of {0,4}, {1,5}, {2,6}, and {3,7}.</w:t>
      </w:r>
    </w:p>
    <w:p w14:paraId="17F0E0EA" w14:textId="77777777" w:rsidR="00371CA3" w:rsidRDefault="00371CA3" w:rsidP="00371CA3">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3: </w:t>
      </w:r>
      <w:r w:rsidRPr="00E0696D">
        <w:rPr>
          <w:rFonts w:eastAsiaTheme="minorEastAsia"/>
          <w:b/>
          <w:bCs/>
          <w:i/>
          <w:iCs/>
          <w:lang w:eastAsia="zh-CN"/>
        </w:rPr>
        <w:t>Consider separate indication of TRI and TPMI</w:t>
      </w:r>
      <w:r>
        <w:rPr>
          <w:rFonts w:eastAsiaTheme="minorEastAsia"/>
          <w:b/>
          <w:bCs/>
          <w:i/>
          <w:iCs/>
          <w:lang w:eastAsia="zh-CN"/>
        </w:rPr>
        <w:t xml:space="preserve"> if two-stage codebook is agreed for 8 </w:t>
      </w:r>
      <w:r>
        <w:rPr>
          <w:rFonts w:eastAsiaTheme="minorEastAsia" w:hint="eastAsia"/>
          <w:b/>
          <w:bCs/>
          <w:i/>
          <w:iCs/>
          <w:lang w:eastAsia="zh-CN"/>
        </w:rPr>
        <w:t>Tx</w:t>
      </w:r>
      <w:r>
        <w:rPr>
          <w:rFonts w:eastAsiaTheme="minorEastAsia"/>
          <w:b/>
          <w:bCs/>
          <w:i/>
          <w:iCs/>
          <w:lang w:eastAsia="zh-CN"/>
        </w:rPr>
        <w:t xml:space="preserve"> uplink.</w:t>
      </w:r>
    </w:p>
    <w:p w14:paraId="2B67B3B3" w14:textId="77777777" w:rsidR="00371CA3" w:rsidRPr="009149CB" w:rsidRDefault="00371CA3" w:rsidP="00371CA3">
      <w:pPr>
        <w:spacing w:after="120"/>
        <w:jc w:val="both"/>
        <w:rPr>
          <w:rFonts w:eastAsiaTheme="minorEastAsia"/>
          <w:b/>
          <w:bCs/>
          <w:i/>
          <w:iCs/>
        </w:rPr>
      </w:pPr>
      <w:r w:rsidRPr="009149CB">
        <w:rPr>
          <w:rFonts w:eastAsiaTheme="minorEastAsia" w:hint="eastAsia"/>
          <w:b/>
          <w:bCs/>
          <w:i/>
          <w:iCs/>
        </w:rPr>
        <w:t>P</w:t>
      </w:r>
      <w:r w:rsidRPr="009149CB">
        <w:rPr>
          <w:rFonts w:eastAsiaTheme="minorEastAsia"/>
          <w:b/>
          <w:bCs/>
          <w:i/>
          <w:iCs/>
        </w:rPr>
        <w:t xml:space="preserve">roposal 4: </w:t>
      </w:r>
      <w:r>
        <w:rPr>
          <w:rFonts w:eastAsiaTheme="minorEastAsia"/>
          <w:b/>
          <w:bCs/>
          <w:i/>
          <w:iCs/>
          <w:lang w:eastAsia="zh-CN"/>
        </w:rPr>
        <w:t xml:space="preserve">Multiple SRS resource sets for CB or NCB based 8-port transmission is not needed. </w:t>
      </w:r>
    </w:p>
    <w:p w14:paraId="446596F2" w14:textId="77777777" w:rsidR="00371CA3" w:rsidRPr="00F829FD" w:rsidRDefault="00371CA3" w:rsidP="00371CA3">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5: </w:t>
      </w:r>
      <w:r>
        <w:rPr>
          <w:rFonts w:eastAsiaTheme="minorEastAsia" w:hint="eastAsia"/>
          <w:b/>
          <w:bCs/>
          <w:i/>
          <w:iCs/>
          <w:lang w:eastAsia="zh-CN"/>
        </w:rPr>
        <w:t>o</w:t>
      </w:r>
      <w:r>
        <w:rPr>
          <w:rFonts w:eastAsiaTheme="minorEastAsia"/>
          <w:b/>
          <w:bCs/>
          <w:i/>
          <w:iCs/>
          <w:lang w:eastAsia="zh-CN"/>
        </w:rPr>
        <w:t>ne SRI</w:t>
      </w:r>
      <w:r>
        <w:rPr>
          <w:rFonts w:eastAsiaTheme="minorEastAsia" w:hint="eastAsia"/>
          <w:b/>
          <w:bCs/>
          <w:i/>
          <w:iCs/>
          <w:lang w:eastAsia="zh-CN"/>
        </w:rPr>
        <w:t>/</w:t>
      </w:r>
      <w:r>
        <w:rPr>
          <w:rFonts w:eastAsiaTheme="minorEastAsia"/>
          <w:b/>
          <w:bCs/>
          <w:i/>
          <w:iCs/>
          <w:lang w:eastAsia="zh-CN"/>
        </w:rPr>
        <w:t>RI/TPMI indication is sufficient for uplink codebook based 8-port transmission.</w:t>
      </w:r>
    </w:p>
    <w:p w14:paraId="7432A890" w14:textId="77777777" w:rsidR="00371CA3" w:rsidRDefault="00371CA3" w:rsidP="00371CA3">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6: Use single </w:t>
      </w:r>
      <w:r w:rsidRPr="00E0696D">
        <w:rPr>
          <w:rFonts w:eastAsiaTheme="minorEastAsia"/>
          <w:b/>
          <w:bCs/>
          <w:i/>
          <w:iCs/>
          <w:lang w:eastAsia="zh-CN"/>
        </w:rPr>
        <w:t xml:space="preserve">SRI to indicate up to 8 SRS resources for </w:t>
      </w:r>
      <w:r>
        <w:rPr>
          <w:rFonts w:eastAsiaTheme="minorEastAsia"/>
          <w:b/>
          <w:bCs/>
          <w:i/>
          <w:iCs/>
          <w:lang w:eastAsia="zh-CN"/>
        </w:rPr>
        <w:t>non-codebook uplink transmission. Two solutions can be considered for SRI overhead reduction:</w:t>
      </w:r>
    </w:p>
    <w:p w14:paraId="56799685" w14:textId="77777777" w:rsidR="00371CA3" w:rsidRDefault="00371CA3" w:rsidP="00371CA3">
      <w:pPr>
        <w:pStyle w:val="af3"/>
        <w:numPr>
          <w:ilvl w:val="0"/>
          <w:numId w:val="22"/>
        </w:numPr>
        <w:spacing w:after="120"/>
        <w:ind w:firstLineChars="0"/>
        <w:rPr>
          <w:b/>
          <w:bCs/>
          <w:i/>
          <w:iCs/>
          <w:sz w:val="20"/>
          <w:szCs w:val="24"/>
        </w:rPr>
      </w:pPr>
      <w:r w:rsidRPr="0021013B">
        <w:rPr>
          <w:b/>
          <w:bCs/>
          <w:i/>
          <w:iCs/>
          <w:sz w:val="20"/>
          <w:szCs w:val="24"/>
        </w:rPr>
        <w:t xml:space="preserve">Opt.1: Introduce SRI indication to </w:t>
      </w:r>
      <w:r>
        <w:rPr>
          <w:b/>
          <w:bCs/>
          <w:i/>
          <w:iCs/>
          <w:sz w:val="20"/>
          <w:szCs w:val="24"/>
        </w:rPr>
        <w:t>select</w:t>
      </w:r>
      <w:r w:rsidRPr="0021013B">
        <w:rPr>
          <w:b/>
          <w:bCs/>
          <w:i/>
          <w:iCs/>
          <w:sz w:val="20"/>
          <w:szCs w:val="24"/>
        </w:rPr>
        <w:t xml:space="preserve"> 5</w:t>
      </w:r>
      <w:r>
        <w:rPr>
          <w:b/>
          <w:bCs/>
          <w:i/>
          <w:iCs/>
          <w:sz w:val="20"/>
          <w:szCs w:val="24"/>
        </w:rPr>
        <w:t>-</w:t>
      </w:r>
      <w:r w:rsidRPr="0021013B">
        <w:rPr>
          <w:b/>
          <w:bCs/>
          <w:i/>
          <w:iCs/>
          <w:sz w:val="20"/>
          <w:szCs w:val="24"/>
        </w:rPr>
        <w:t xml:space="preserve">8 SRS resources from </w:t>
      </w:r>
      <w:proofErr w:type="gramStart"/>
      <w:r w:rsidRPr="0021013B">
        <w:rPr>
          <w:b/>
          <w:bCs/>
          <w:i/>
          <w:iCs/>
          <w:sz w:val="20"/>
          <w:szCs w:val="24"/>
        </w:rPr>
        <w:t>a</w:t>
      </w:r>
      <w:proofErr w:type="gramEnd"/>
      <w:r w:rsidRPr="0021013B">
        <w:rPr>
          <w:b/>
          <w:bCs/>
          <w:i/>
          <w:iCs/>
          <w:sz w:val="20"/>
          <w:szCs w:val="24"/>
        </w:rPr>
        <w:t xml:space="preserve"> SRS resource set</w:t>
      </w:r>
      <w:r>
        <w:rPr>
          <w:b/>
          <w:bCs/>
          <w:i/>
          <w:iCs/>
          <w:sz w:val="20"/>
          <w:szCs w:val="24"/>
        </w:rPr>
        <w:t xml:space="preserve"> for </w:t>
      </w:r>
      <w:proofErr w:type="spellStart"/>
      <w:r>
        <w:rPr>
          <w:b/>
          <w:bCs/>
          <w:i/>
          <w:iCs/>
          <w:sz w:val="20"/>
          <w:szCs w:val="24"/>
        </w:rPr>
        <w:t>Lmax</w:t>
      </w:r>
      <w:proofErr w:type="spellEnd"/>
      <w:r>
        <w:rPr>
          <w:b/>
          <w:bCs/>
          <w:i/>
          <w:iCs/>
          <w:sz w:val="20"/>
          <w:szCs w:val="24"/>
        </w:rPr>
        <w:t xml:space="preserve">=5-8, where the legacy indication is reused for 1-4 layers. </w:t>
      </w:r>
    </w:p>
    <w:p w14:paraId="1190500D" w14:textId="77777777" w:rsidR="00371CA3" w:rsidRDefault="00371CA3" w:rsidP="00371CA3">
      <w:pPr>
        <w:pStyle w:val="af3"/>
        <w:numPr>
          <w:ilvl w:val="1"/>
          <w:numId w:val="22"/>
        </w:numPr>
        <w:spacing w:after="120"/>
        <w:ind w:firstLineChars="0"/>
        <w:rPr>
          <w:b/>
          <w:bCs/>
          <w:i/>
          <w:iCs/>
          <w:sz w:val="20"/>
          <w:szCs w:val="24"/>
        </w:rPr>
      </w:pPr>
      <w:r>
        <w:rPr>
          <w:b/>
          <w:bCs/>
          <w:i/>
          <w:iCs/>
          <w:sz w:val="20"/>
          <w:szCs w:val="24"/>
        </w:rPr>
        <w:t xml:space="preserve">For overhead reduction, it may not be necessary to support all the SRS resource combinations for rank&gt;4. </w:t>
      </w:r>
    </w:p>
    <w:p w14:paraId="685BAD21" w14:textId="77777777" w:rsidR="00371CA3" w:rsidRDefault="00371CA3" w:rsidP="00371CA3">
      <w:pPr>
        <w:pStyle w:val="af3"/>
        <w:numPr>
          <w:ilvl w:val="1"/>
          <w:numId w:val="22"/>
        </w:numPr>
        <w:spacing w:after="120"/>
        <w:ind w:firstLineChars="0"/>
        <w:rPr>
          <w:b/>
          <w:bCs/>
          <w:i/>
          <w:iCs/>
          <w:sz w:val="20"/>
          <w:szCs w:val="24"/>
        </w:rPr>
      </w:pPr>
      <w:r>
        <w:rPr>
          <w:b/>
          <w:bCs/>
          <w:i/>
          <w:iCs/>
          <w:sz w:val="20"/>
          <w:szCs w:val="24"/>
        </w:rPr>
        <w:t xml:space="preserve">Separate tables are introduced for </w:t>
      </w:r>
      <w:proofErr w:type="spellStart"/>
      <w:r>
        <w:rPr>
          <w:b/>
          <w:bCs/>
          <w:i/>
          <w:iCs/>
          <w:sz w:val="20"/>
          <w:szCs w:val="24"/>
        </w:rPr>
        <w:t>Lmax</w:t>
      </w:r>
      <w:proofErr w:type="spellEnd"/>
      <w:r>
        <w:rPr>
          <w:b/>
          <w:bCs/>
          <w:i/>
          <w:iCs/>
          <w:sz w:val="20"/>
          <w:szCs w:val="24"/>
        </w:rPr>
        <w:t xml:space="preserve">=5-8 similar to Rel-15. </w:t>
      </w:r>
    </w:p>
    <w:p w14:paraId="200DC3DA" w14:textId="77777777" w:rsidR="00371CA3" w:rsidRDefault="00371CA3" w:rsidP="00371CA3">
      <w:pPr>
        <w:pStyle w:val="af3"/>
        <w:numPr>
          <w:ilvl w:val="0"/>
          <w:numId w:val="22"/>
        </w:numPr>
        <w:spacing w:after="120"/>
        <w:ind w:firstLineChars="0"/>
        <w:rPr>
          <w:b/>
          <w:bCs/>
          <w:i/>
          <w:iCs/>
          <w:sz w:val="20"/>
          <w:szCs w:val="24"/>
        </w:rPr>
      </w:pPr>
      <w:r>
        <w:rPr>
          <w:rFonts w:hint="eastAsia"/>
          <w:b/>
          <w:bCs/>
          <w:i/>
          <w:iCs/>
          <w:sz w:val="20"/>
          <w:szCs w:val="24"/>
        </w:rPr>
        <w:t>O</w:t>
      </w:r>
      <w:r>
        <w:rPr>
          <w:b/>
          <w:bCs/>
          <w:i/>
          <w:iCs/>
          <w:sz w:val="20"/>
          <w:szCs w:val="24"/>
        </w:rPr>
        <w:t>pt.2: New tables are introduced to support 8</w:t>
      </w:r>
      <w:r>
        <w:rPr>
          <w:rFonts w:hint="eastAsia"/>
          <w:b/>
          <w:bCs/>
          <w:i/>
          <w:iCs/>
          <w:sz w:val="20"/>
          <w:szCs w:val="24"/>
        </w:rPr>
        <w:t>Tx</w:t>
      </w:r>
      <w:r>
        <w:rPr>
          <w:b/>
          <w:bCs/>
          <w:i/>
          <w:iCs/>
          <w:sz w:val="20"/>
          <w:szCs w:val="24"/>
        </w:rPr>
        <w:t xml:space="preserve"> non-codebook transmission with 1-8 layers</w:t>
      </w:r>
    </w:p>
    <w:p w14:paraId="4B1F3525" w14:textId="77777777" w:rsidR="00371CA3" w:rsidRDefault="00371CA3" w:rsidP="00371CA3">
      <w:pPr>
        <w:pStyle w:val="af3"/>
        <w:numPr>
          <w:ilvl w:val="1"/>
          <w:numId w:val="22"/>
        </w:numPr>
        <w:spacing w:after="120"/>
        <w:ind w:firstLineChars="0"/>
        <w:rPr>
          <w:b/>
          <w:bCs/>
          <w:i/>
          <w:iCs/>
          <w:sz w:val="20"/>
          <w:szCs w:val="24"/>
        </w:rPr>
      </w:pPr>
      <w:r>
        <w:rPr>
          <w:rFonts w:hint="eastAsia"/>
          <w:b/>
          <w:bCs/>
          <w:i/>
          <w:iCs/>
          <w:sz w:val="20"/>
          <w:szCs w:val="24"/>
        </w:rPr>
        <w:t>T</w:t>
      </w:r>
      <w:r>
        <w:rPr>
          <w:b/>
          <w:bCs/>
          <w:i/>
          <w:iCs/>
          <w:sz w:val="20"/>
          <w:szCs w:val="24"/>
        </w:rPr>
        <w:t>he legacy indication for 1-4 layers can be re-designed for lower overhead.</w:t>
      </w:r>
    </w:p>
    <w:p w14:paraId="0746BA11" w14:textId="77777777" w:rsidR="00371CA3" w:rsidRDefault="00371CA3" w:rsidP="00371CA3">
      <w:pPr>
        <w:pStyle w:val="af3"/>
        <w:numPr>
          <w:ilvl w:val="1"/>
          <w:numId w:val="22"/>
        </w:numPr>
        <w:spacing w:after="120"/>
        <w:ind w:firstLineChars="0"/>
        <w:rPr>
          <w:b/>
          <w:bCs/>
          <w:i/>
          <w:iCs/>
          <w:sz w:val="20"/>
          <w:szCs w:val="24"/>
        </w:rPr>
      </w:pPr>
      <w:r>
        <w:rPr>
          <w:rFonts w:hint="eastAsia"/>
          <w:b/>
          <w:bCs/>
          <w:i/>
          <w:iCs/>
          <w:sz w:val="20"/>
          <w:szCs w:val="24"/>
        </w:rPr>
        <w:t>F</w:t>
      </w:r>
      <w:r>
        <w:rPr>
          <w:b/>
          <w:bCs/>
          <w:i/>
          <w:iCs/>
          <w:sz w:val="20"/>
          <w:szCs w:val="24"/>
        </w:rPr>
        <w:t xml:space="preserve">or rank M, consider to only indicate the first M SRS resources from SRS resource set. </w:t>
      </w:r>
    </w:p>
    <w:p w14:paraId="08A8ED8D" w14:textId="55EF8231" w:rsidR="00371CA3" w:rsidRPr="00371CA3" w:rsidRDefault="00371CA3" w:rsidP="00371CA3">
      <w:pPr>
        <w:pStyle w:val="af3"/>
        <w:numPr>
          <w:ilvl w:val="1"/>
          <w:numId w:val="22"/>
        </w:numPr>
        <w:spacing w:after="120"/>
        <w:ind w:firstLineChars="0"/>
        <w:rPr>
          <w:b/>
          <w:bCs/>
          <w:i/>
          <w:iCs/>
          <w:sz w:val="20"/>
          <w:szCs w:val="24"/>
        </w:rPr>
      </w:pPr>
      <w:r>
        <w:rPr>
          <w:b/>
          <w:bCs/>
          <w:i/>
          <w:iCs/>
          <w:sz w:val="20"/>
          <w:szCs w:val="24"/>
        </w:rPr>
        <w:t xml:space="preserve">Separate tables are introduced for </w:t>
      </w:r>
      <w:proofErr w:type="spellStart"/>
      <w:r>
        <w:rPr>
          <w:b/>
          <w:bCs/>
          <w:i/>
          <w:iCs/>
          <w:sz w:val="20"/>
          <w:szCs w:val="24"/>
        </w:rPr>
        <w:t>Lmax</w:t>
      </w:r>
      <w:proofErr w:type="spellEnd"/>
      <w:r>
        <w:rPr>
          <w:b/>
          <w:bCs/>
          <w:i/>
          <w:iCs/>
          <w:sz w:val="20"/>
          <w:szCs w:val="24"/>
        </w:rPr>
        <w:t>=1-8 similar to Rel-15.</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4C352893" w14:textId="4BCCC81A" w:rsidR="0049252F" w:rsidRDefault="0049252F" w:rsidP="0049252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77777777" w:rsidR="00B267ED" w:rsidRPr="00A85154" w:rsidRDefault="00B267ED" w:rsidP="00B267ED">
      <w:pPr>
        <w:pStyle w:val="1"/>
      </w:pPr>
      <w:r>
        <w:t>Appendix</w:t>
      </w:r>
    </w:p>
    <w:p w14:paraId="5009FBE4" w14:textId="1AA70260" w:rsidR="00B267ED" w:rsidRPr="001C72CC" w:rsidRDefault="00B267ED" w:rsidP="00B267ED">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r>
        <w:rPr>
          <w:rFonts w:eastAsia="宋体"/>
          <w:lang w:eastAsia="zh-CN"/>
        </w:rPr>
        <w:t xml:space="preserve"> </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641"/>
      </w:tblGrid>
      <w:tr w:rsidR="00B267ED" w:rsidRPr="001C72CC" w14:paraId="44D68137"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DDD9C3"/>
            <w:hideMark/>
          </w:tcPr>
          <w:p w14:paraId="2A11323F" w14:textId="77777777" w:rsidR="00B267ED" w:rsidRPr="001C72CC" w:rsidRDefault="00B267ED" w:rsidP="00324E65">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641" w:type="dxa"/>
            <w:tcBorders>
              <w:top w:val="single" w:sz="4" w:space="0" w:color="auto"/>
              <w:left w:val="single" w:sz="4" w:space="0" w:color="auto"/>
              <w:bottom w:val="single" w:sz="4" w:space="0" w:color="auto"/>
              <w:right w:val="single" w:sz="4" w:space="0" w:color="auto"/>
            </w:tcBorders>
            <w:shd w:val="clear" w:color="auto" w:fill="DDD9C3"/>
            <w:hideMark/>
          </w:tcPr>
          <w:p w14:paraId="70C15B3F" w14:textId="77777777" w:rsidR="00B267ED" w:rsidRPr="001C72CC" w:rsidRDefault="00B267ED" w:rsidP="00324E65">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B267ED" w:rsidRPr="001C72CC" w14:paraId="776A3B05"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427E23C"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Carrier frequency</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91F0E09" w14:textId="0FA1F9E3" w:rsidR="00B267ED" w:rsidRPr="001C72CC" w:rsidRDefault="008B44BC" w:rsidP="00324E65">
            <w:pPr>
              <w:jc w:val="center"/>
              <w:rPr>
                <w:rFonts w:eastAsia="宋体"/>
                <w:szCs w:val="20"/>
                <w:lang w:eastAsia="zh-CN"/>
              </w:rPr>
            </w:pPr>
            <w:r w:rsidRPr="008B44BC">
              <w:rPr>
                <w:rFonts w:ascii="Times-Roman" w:eastAsia="宋体" w:hAnsi="Times-Roman" w:cs="Times-Roman"/>
                <w:szCs w:val="20"/>
                <w:lang w:val="en-GB" w:eastAsia="zh-CN"/>
              </w:rPr>
              <w:t>3.5</w:t>
            </w:r>
            <w:r w:rsidR="00B267ED" w:rsidRPr="008B44BC">
              <w:rPr>
                <w:rFonts w:ascii="Times-Roman" w:eastAsia="宋体" w:hAnsi="Times-Roman" w:cs="Times-Roman"/>
                <w:szCs w:val="20"/>
                <w:lang w:val="en-GB" w:eastAsia="zh-CN"/>
              </w:rPr>
              <w:t>GHz</w:t>
            </w:r>
          </w:p>
        </w:tc>
      </w:tr>
      <w:tr w:rsidR="00B267ED" w:rsidRPr="001C72CC" w14:paraId="5A6D62C4"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1672128"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SCS,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C6FDC91"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30kHz</w:t>
            </w:r>
          </w:p>
        </w:tc>
      </w:tr>
      <w:tr w:rsidR="00B267ED" w:rsidRPr="001C72CC" w14:paraId="262B7DAF"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172ECF8"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Channel model</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0F9B1EC" w14:textId="77777777" w:rsidR="00B267ED" w:rsidRPr="001C72CC" w:rsidRDefault="00B267ED" w:rsidP="00324E65">
            <w:pPr>
              <w:jc w:val="center"/>
              <w:rPr>
                <w:rFonts w:eastAsia="宋体"/>
                <w:szCs w:val="20"/>
                <w:lang w:eastAsia="zh-CN"/>
              </w:rPr>
            </w:pPr>
            <w:r w:rsidRPr="00441F73">
              <w:rPr>
                <w:rFonts w:ascii="Times-Roman" w:eastAsia="宋体" w:hAnsi="Times-Roman" w:cs="Times-Roman"/>
                <w:szCs w:val="20"/>
                <w:lang w:val="en-GB" w:eastAsia="zh-CN"/>
              </w:rPr>
              <w:t>CDL-C in TR 38.9</w:t>
            </w:r>
            <w:r>
              <w:rPr>
                <w:rFonts w:ascii="Times-Roman" w:eastAsia="宋体" w:hAnsi="Times-Roman" w:cs="Times-Roman"/>
                <w:szCs w:val="20"/>
                <w:lang w:val="en-GB" w:eastAsia="zh-CN"/>
              </w:rPr>
              <w:t xml:space="preserve">01 with 300ns delay spread </w:t>
            </w:r>
          </w:p>
        </w:tc>
      </w:tr>
      <w:tr w:rsidR="00B267ED" w:rsidRPr="001C72CC" w14:paraId="0E55D7E5"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6D8158F8"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System BW</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63F1D5B" w14:textId="77777777" w:rsidR="00B267ED" w:rsidRPr="00441F73"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20MHz</w:t>
            </w:r>
          </w:p>
        </w:tc>
      </w:tr>
      <w:tr w:rsidR="00B267ED" w:rsidRPr="001C72CC" w14:paraId="0E00AC99"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0E4829A3"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UE speed</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1720399"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3km/h</w:t>
            </w:r>
          </w:p>
        </w:tc>
      </w:tr>
      <w:tr w:rsidR="00B267ED" w:rsidRPr="001C72CC" w14:paraId="1D76D8FC"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AEA1CE9"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eastAsia="zh-CN"/>
              </w:rPr>
              <w:t>PRBs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263E5E2" w14:textId="318651B8" w:rsidR="00B267ED" w:rsidRDefault="008B44BC" w:rsidP="00324E65">
            <w:pPr>
              <w:jc w:val="center"/>
              <w:rPr>
                <w:rFonts w:ascii="Times-Roman" w:eastAsia="宋体" w:hAnsi="Times-Roman" w:cs="Times-Roman"/>
                <w:szCs w:val="20"/>
                <w:lang w:val="en-GB" w:eastAsia="zh-CN"/>
              </w:rPr>
            </w:pPr>
            <w:r w:rsidRPr="008B44BC">
              <w:rPr>
                <w:rFonts w:ascii="Times-Roman" w:eastAsia="宋体" w:hAnsi="Times-Roman" w:cs="Times-Roman"/>
                <w:szCs w:val="20"/>
                <w:lang w:val="en-GB" w:eastAsia="zh-CN"/>
              </w:rPr>
              <w:t>50</w:t>
            </w:r>
          </w:p>
        </w:tc>
      </w:tr>
      <w:tr w:rsidR="00B267ED" w:rsidRPr="001C72CC" w14:paraId="30EE40DC"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36EF2C4" w14:textId="5F3C2BEB"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Number of UE antennas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74FB240C" w14:textId="01CF5328" w:rsidR="00B267ED" w:rsidRDefault="00933E34" w:rsidP="00C64D49">
            <w:pPr>
              <w:spacing w:after="120"/>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1-a: </w:t>
            </w:r>
            <w:r w:rsidR="00B267ED">
              <w:rPr>
                <w:rFonts w:ascii="Times-Roman" w:eastAsia="宋体" w:hAnsi="Times-Roman" w:cs="Times-Roman" w:hint="eastAsia"/>
                <w:szCs w:val="20"/>
                <w:lang w:eastAsia="zh-CN"/>
              </w:rPr>
              <w:t>8</w:t>
            </w:r>
            <w:r w:rsidR="00B267ED">
              <w:rPr>
                <w:rFonts w:ascii="Times-Roman" w:eastAsia="宋体" w:hAnsi="Times-Roman" w:cs="Times-Roman"/>
                <w:szCs w:val="20"/>
                <w:lang w:val="en-GB" w:eastAsia="zh-CN"/>
              </w:rPr>
              <w:t>Tx with (M, N, P</w:t>
            </w:r>
            <w:r w:rsidR="00145455">
              <w:rPr>
                <w:rFonts w:ascii="Times-Roman" w:eastAsia="宋体" w:hAnsi="Times-Roman" w:cs="Times-Roman"/>
                <w:szCs w:val="20"/>
                <w:lang w:val="en-GB" w:eastAsia="zh-CN"/>
              </w:rPr>
              <w:t>,</w:t>
            </w:r>
            <w:r w:rsidR="00DD08EF">
              <w:rPr>
                <w:rFonts w:ascii="Times-Roman" w:eastAsia="宋体" w:hAnsi="Times-Roman" w:cs="Times-Roman"/>
                <w:szCs w:val="20"/>
                <w:lang w:val="en-GB" w:eastAsia="zh-CN"/>
              </w:rPr>
              <w:t xml:space="preserve"> </w:t>
            </w:r>
            <w:r w:rsidR="00145455">
              <w:rPr>
                <w:rFonts w:ascii="Times-Roman" w:eastAsia="宋体" w:hAnsi="Times-Roman" w:cs="Times-Roman"/>
                <w:szCs w:val="20"/>
                <w:lang w:val="en-GB" w:eastAsia="zh-CN"/>
              </w:rPr>
              <w:t>Mg, Ng</w:t>
            </w:r>
            <w:r w:rsidR="00B267ED">
              <w:rPr>
                <w:rFonts w:ascii="Times-Roman" w:eastAsia="宋体" w:hAnsi="Times-Roman" w:cs="Times-Roman"/>
                <w:szCs w:val="20"/>
                <w:lang w:val="en-GB" w:eastAsia="zh-CN"/>
              </w:rPr>
              <w:t>) =</w:t>
            </w:r>
            <w:r w:rsidR="000E2950">
              <w:rPr>
                <w:rFonts w:ascii="Times-Roman" w:eastAsia="宋体" w:hAnsi="Times-Roman" w:cs="Times-Roman"/>
                <w:szCs w:val="20"/>
                <w:lang w:val="en-GB" w:eastAsia="zh-CN"/>
              </w:rPr>
              <w:t xml:space="preserve"> (</w:t>
            </w:r>
            <w:r w:rsidR="000E2950">
              <w:rPr>
                <w:rFonts w:ascii="Times-Roman" w:eastAsia="宋体" w:hAnsi="Times-Roman" w:cs="Times-Roman" w:hint="eastAsia"/>
                <w:szCs w:val="20"/>
                <w:lang w:eastAsia="zh-CN"/>
              </w:rPr>
              <w:t>2,2</w:t>
            </w:r>
            <w:r w:rsidR="000E2950">
              <w:rPr>
                <w:rFonts w:ascii="Times-Roman" w:eastAsia="宋体" w:hAnsi="Times-Roman" w:cs="Times-Roman"/>
                <w:szCs w:val="20"/>
                <w:lang w:val="en-GB" w:eastAsia="zh-CN"/>
              </w:rPr>
              <w:t>,2,1,1)</w:t>
            </w:r>
            <w:r w:rsidR="00B267ED">
              <w:rPr>
                <w:rFonts w:ascii="Times-Roman" w:eastAsia="宋体" w:hAnsi="Times-Roman" w:cs="Times-Roman"/>
                <w:szCs w:val="20"/>
                <w:lang w:val="en-GB" w:eastAsia="zh-CN"/>
              </w:rPr>
              <w:t>, (</w:t>
            </w:r>
            <w:proofErr w:type="spellStart"/>
            <w:r w:rsidR="00B267ED">
              <w:rPr>
                <w:rFonts w:ascii="Times-Roman" w:eastAsia="宋体" w:hAnsi="Times-Roman" w:cs="Times-Roman"/>
                <w:szCs w:val="20"/>
                <w:lang w:val="en-GB" w:eastAsia="zh-CN"/>
              </w:rPr>
              <w:t>dH</w:t>
            </w:r>
            <w:proofErr w:type="spellEnd"/>
            <w:r w:rsidR="00B267ED">
              <w:rPr>
                <w:rFonts w:ascii="Times-Roman" w:eastAsia="宋体" w:hAnsi="Times-Roman" w:cs="Times-Roman"/>
                <w:szCs w:val="20"/>
                <w:lang w:val="en-GB" w:eastAsia="zh-CN"/>
              </w:rPr>
              <w:t xml:space="preserve">, </w:t>
            </w:r>
            <w:proofErr w:type="spellStart"/>
            <w:r w:rsidR="00B267ED">
              <w:rPr>
                <w:rFonts w:ascii="Times-Roman" w:eastAsia="宋体" w:hAnsi="Times-Roman" w:cs="Times-Roman"/>
                <w:szCs w:val="20"/>
                <w:lang w:val="en-GB" w:eastAsia="zh-CN"/>
              </w:rPr>
              <w:t>dV</w:t>
            </w:r>
            <w:proofErr w:type="spellEnd"/>
            <w:r w:rsidR="00B267ED">
              <w:rPr>
                <w:rFonts w:ascii="Times-Roman" w:eastAsia="宋体" w:hAnsi="Times-Roman" w:cs="Times-Roman"/>
                <w:szCs w:val="20"/>
                <w:lang w:val="en-GB" w:eastAsia="zh-CN"/>
              </w:rPr>
              <w:t>) = (0.5, 0.5) λ,</w:t>
            </w:r>
          </w:p>
          <w:p w14:paraId="7292548E" w14:textId="09B5D44A" w:rsidR="00321977" w:rsidRDefault="00933E34" w:rsidP="00C64D49">
            <w:pPr>
              <w:spacing w:after="120"/>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1-b: </w:t>
            </w:r>
            <w:r w:rsidR="00321977">
              <w:rPr>
                <w:rFonts w:ascii="Times-Roman" w:eastAsia="宋体" w:hAnsi="Times-Roman" w:cs="Times-Roman" w:hint="eastAsia"/>
                <w:szCs w:val="20"/>
                <w:lang w:eastAsia="zh-CN"/>
              </w:rPr>
              <w:t>8</w:t>
            </w:r>
            <w:r w:rsidR="00321977">
              <w:rPr>
                <w:rFonts w:ascii="Times-Roman" w:eastAsia="宋体" w:hAnsi="Times-Roman" w:cs="Times-Roman"/>
                <w:szCs w:val="20"/>
                <w:lang w:val="en-GB" w:eastAsia="zh-CN"/>
              </w:rPr>
              <w:t>T</w:t>
            </w:r>
            <w:r w:rsidR="00321977">
              <w:rPr>
                <w:rFonts w:ascii="Times-Roman" w:eastAsia="宋体" w:hAnsi="Times-Roman" w:cs="Times-Roman" w:hint="eastAsia"/>
                <w:szCs w:val="20"/>
                <w:lang w:val="en-GB" w:eastAsia="zh-CN"/>
              </w:rPr>
              <w:t>x</w:t>
            </w:r>
            <w:r w:rsidR="00321977">
              <w:rPr>
                <w:rFonts w:ascii="Times-Roman" w:eastAsia="宋体" w:hAnsi="Times-Roman" w:cs="Times-Roman"/>
                <w:szCs w:val="20"/>
                <w:lang w:val="en-GB" w:eastAsia="zh-CN"/>
              </w:rPr>
              <w:t xml:space="preserve"> with (M, N, P</w:t>
            </w:r>
            <w:r w:rsidR="00A26195">
              <w:rPr>
                <w:rFonts w:ascii="Times-Roman" w:eastAsia="宋体" w:hAnsi="Times-Roman" w:cs="Times-Roman"/>
                <w:szCs w:val="20"/>
                <w:lang w:val="en-GB" w:eastAsia="zh-CN"/>
              </w:rPr>
              <w:t>, Mg, Ng</w:t>
            </w:r>
            <w:r w:rsidR="00321977">
              <w:rPr>
                <w:rFonts w:ascii="Times-Roman" w:eastAsia="宋体" w:hAnsi="Times-Roman" w:cs="Times-Roman"/>
                <w:szCs w:val="20"/>
                <w:lang w:val="en-GB" w:eastAsia="zh-CN"/>
              </w:rPr>
              <w:t>) =</w:t>
            </w:r>
            <w:r w:rsidR="00231BB1">
              <w:rPr>
                <w:rFonts w:ascii="Times-Roman" w:eastAsia="宋体" w:hAnsi="Times-Roman" w:cs="Times-Roman"/>
                <w:szCs w:val="20"/>
                <w:lang w:val="en-GB" w:eastAsia="zh-CN"/>
              </w:rPr>
              <w:t xml:space="preserve"> </w:t>
            </w:r>
            <w:r w:rsidR="000E2950">
              <w:rPr>
                <w:rFonts w:ascii="Times-Roman" w:eastAsia="宋体" w:hAnsi="Times-Roman" w:cs="Times-Roman"/>
                <w:szCs w:val="20"/>
                <w:lang w:val="en-GB" w:eastAsia="zh-CN"/>
              </w:rPr>
              <w:t>(</w:t>
            </w:r>
            <w:r w:rsidR="000E2950">
              <w:rPr>
                <w:rFonts w:ascii="Times-Roman" w:eastAsia="宋体" w:hAnsi="Times-Roman" w:cs="Times-Roman" w:hint="eastAsia"/>
                <w:szCs w:val="20"/>
                <w:lang w:eastAsia="zh-CN"/>
              </w:rPr>
              <w:t>1,4</w:t>
            </w:r>
            <w:r w:rsidR="000E2950">
              <w:rPr>
                <w:rFonts w:ascii="Times-Roman" w:eastAsia="宋体" w:hAnsi="Times-Roman" w:cs="Times-Roman"/>
                <w:szCs w:val="20"/>
                <w:lang w:val="en-GB" w:eastAsia="zh-CN"/>
              </w:rPr>
              <w:t>,2</w:t>
            </w:r>
            <w:r w:rsidR="000E2950">
              <w:rPr>
                <w:rFonts w:ascii="Times-Roman" w:eastAsia="宋体" w:hAnsi="Times-Roman" w:cs="Times-Roman" w:hint="eastAsia"/>
                <w:szCs w:val="20"/>
                <w:lang w:val="en-GB" w:eastAsia="zh-CN"/>
              </w:rPr>
              <w:t>,</w:t>
            </w:r>
            <w:r w:rsidR="000E2950">
              <w:rPr>
                <w:rFonts w:ascii="Times-Roman" w:eastAsia="宋体" w:hAnsi="Times-Roman" w:cs="Times-Roman"/>
                <w:szCs w:val="20"/>
                <w:lang w:val="en-GB" w:eastAsia="zh-CN"/>
              </w:rPr>
              <w:t>1</w:t>
            </w:r>
            <w:r w:rsidR="000E2950">
              <w:rPr>
                <w:rFonts w:ascii="Times-Roman" w:eastAsia="宋体" w:hAnsi="Times-Roman" w:cs="Times-Roman" w:hint="eastAsia"/>
                <w:szCs w:val="20"/>
                <w:lang w:val="en-GB" w:eastAsia="zh-CN"/>
              </w:rPr>
              <w:t>,</w:t>
            </w:r>
            <w:r w:rsidR="000E2950">
              <w:rPr>
                <w:rFonts w:ascii="Times-Roman" w:eastAsia="宋体" w:hAnsi="Times-Roman" w:cs="Times-Roman"/>
                <w:szCs w:val="20"/>
                <w:lang w:val="en-GB" w:eastAsia="zh-CN"/>
              </w:rPr>
              <w:t>1)</w:t>
            </w:r>
            <w:r w:rsidR="00321977">
              <w:rPr>
                <w:rFonts w:ascii="Times-Roman" w:eastAsia="宋体" w:hAnsi="Times-Roman" w:cs="Times-Roman"/>
                <w:szCs w:val="20"/>
                <w:lang w:val="en-GB" w:eastAsia="zh-CN"/>
              </w:rPr>
              <w:t>, (</w:t>
            </w:r>
            <w:proofErr w:type="spellStart"/>
            <w:r w:rsidR="00321977">
              <w:rPr>
                <w:rFonts w:ascii="Times-Roman" w:eastAsia="宋体" w:hAnsi="Times-Roman" w:cs="Times-Roman"/>
                <w:szCs w:val="20"/>
                <w:lang w:val="en-GB" w:eastAsia="zh-CN"/>
              </w:rPr>
              <w:t>dH</w:t>
            </w:r>
            <w:proofErr w:type="spellEnd"/>
            <w:r w:rsidR="00321977">
              <w:rPr>
                <w:rFonts w:ascii="Times-Roman" w:eastAsia="宋体" w:hAnsi="Times-Roman" w:cs="Times-Roman"/>
                <w:szCs w:val="20"/>
                <w:lang w:val="en-GB" w:eastAsia="zh-CN"/>
              </w:rPr>
              <w:t xml:space="preserve">, </w:t>
            </w:r>
            <w:proofErr w:type="spellStart"/>
            <w:r w:rsidR="00321977">
              <w:rPr>
                <w:rFonts w:ascii="Times-Roman" w:eastAsia="宋体" w:hAnsi="Times-Roman" w:cs="Times-Roman"/>
                <w:szCs w:val="20"/>
                <w:lang w:val="en-GB" w:eastAsia="zh-CN"/>
              </w:rPr>
              <w:t>dV</w:t>
            </w:r>
            <w:proofErr w:type="spellEnd"/>
            <w:r w:rsidR="00321977">
              <w:rPr>
                <w:rFonts w:ascii="Times-Roman" w:eastAsia="宋体" w:hAnsi="Times-Roman" w:cs="Times-Roman"/>
                <w:szCs w:val="20"/>
                <w:lang w:val="en-GB" w:eastAsia="zh-CN"/>
              </w:rPr>
              <w:t>) = (0.5, 0.5) λ,</w:t>
            </w:r>
          </w:p>
          <w:p w14:paraId="5BA0551E" w14:textId="6FCE52A9" w:rsidR="00145455" w:rsidRPr="00AF4DE8" w:rsidRDefault="00933E34" w:rsidP="00C64D49">
            <w:pPr>
              <w:spacing w:after="120"/>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2-b: </w:t>
            </w:r>
            <w:r w:rsidR="00145455">
              <w:rPr>
                <w:rFonts w:ascii="Times-Roman" w:eastAsia="宋体" w:hAnsi="Times-Roman" w:cs="Times-Roman" w:hint="eastAsia"/>
                <w:szCs w:val="20"/>
                <w:lang w:eastAsia="zh-CN"/>
              </w:rPr>
              <w:t>8</w:t>
            </w:r>
            <w:r w:rsidR="00145455">
              <w:rPr>
                <w:rFonts w:ascii="Times-Roman" w:eastAsia="宋体" w:hAnsi="Times-Roman" w:cs="Times-Roman"/>
                <w:szCs w:val="20"/>
                <w:lang w:val="en-GB" w:eastAsia="zh-CN"/>
              </w:rPr>
              <w:t>T</w:t>
            </w:r>
            <w:r w:rsidR="00145455">
              <w:rPr>
                <w:rFonts w:ascii="Times-Roman" w:eastAsia="宋体" w:hAnsi="Times-Roman" w:cs="Times-Roman" w:hint="eastAsia"/>
                <w:szCs w:val="20"/>
                <w:lang w:val="en-GB" w:eastAsia="zh-CN"/>
              </w:rPr>
              <w:t>x</w:t>
            </w:r>
            <w:r w:rsidR="00145455">
              <w:rPr>
                <w:rFonts w:ascii="Times-Roman" w:eastAsia="宋体" w:hAnsi="Times-Roman" w:cs="Times-Roman"/>
                <w:szCs w:val="20"/>
                <w:lang w:val="en-GB" w:eastAsia="zh-CN"/>
              </w:rPr>
              <w:t xml:space="preserve"> with (M, N, P</w:t>
            </w:r>
            <w:r w:rsidR="00A26195">
              <w:rPr>
                <w:rFonts w:ascii="Times-Roman" w:eastAsia="宋体" w:hAnsi="Times-Roman" w:cs="Times-Roman"/>
                <w:szCs w:val="20"/>
                <w:lang w:val="en-GB" w:eastAsia="zh-CN"/>
              </w:rPr>
              <w:t>, Mg, Ng</w:t>
            </w:r>
            <w:r w:rsidR="00145455">
              <w:rPr>
                <w:rFonts w:ascii="Times-Roman" w:eastAsia="宋体" w:hAnsi="Times-Roman" w:cs="Times-Roman"/>
                <w:szCs w:val="20"/>
                <w:lang w:val="en-GB" w:eastAsia="zh-CN"/>
              </w:rPr>
              <w:t>) = (</w:t>
            </w:r>
            <w:r w:rsidR="008D125A">
              <w:rPr>
                <w:rFonts w:ascii="Times-Roman" w:eastAsia="宋体" w:hAnsi="Times-Roman" w:cs="Times-Roman"/>
                <w:szCs w:val="20"/>
                <w:lang w:eastAsia="zh-CN"/>
              </w:rPr>
              <w:t>1,2,2,1,2</w:t>
            </w:r>
            <w:r w:rsidR="00145455">
              <w:rPr>
                <w:rFonts w:ascii="Times-Roman" w:eastAsia="宋体" w:hAnsi="Times-Roman" w:cs="Times-Roman"/>
                <w:szCs w:val="20"/>
                <w:lang w:val="en-GB" w:eastAsia="zh-CN"/>
              </w:rPr>
              <w:t>), (</w:t>
            </w:r>
            <w:proofErr w:type="spellStart"/>
            <w:r w:rsidR="00145455">
              <w:rPr>
                <w:rFonts w:ascii="Times-Roman" w:eastAsia="宋体" w:hAnsi="Times-Roman" w:cs="Times-Roman"/>
                <w:szCs w:val="20"/>
                <w:lang w:val="en-GB" w:eastAsia="zh-CN"/>
              </w:rPr>
              <w:t>dH</w:t>
            </w:r>
            <w:proofErr w:type="spellEnd"/>
            <w:r w:rsidR="00145455">
              <w:rPr>
                <w:rFonts w:ascii="Times-Roman" w:eastAsia="宋体" w:hAnsi="Times-Roman" w:cs="Times-Roman"/>
                <w:szCs w:val="20"/>
                <w:lang w:val="en-GB" w:eastAsia="zh-CN"/>
              </w:rPr>
              <w:t xml:space="preserve">, </w:t>
            </w:r>
            <w:proofErr w:type="spellStart"/>
            <w:r w:rsidR="00145455">
              <w:rPr>
                <w:rFonts w:ascii="Times-Roman" w:eastAsia="宋体" w:hAnsi="Times-Roman" w:cs="Times-Roman"/>
                <w:szCs w:val="20"/>
                <w:lang w:val="en-GB" w:eastAsia="zh-CN"/>
              </w:rPr>
              <w:t>dV</w:t>
            </w:r>
            <w:proofErr w:type="spellEnd"/>
            <w:r w:rsidR="00145455">
              <w:rPr>
                <w:rFonts w:ascii="Times-Roman" w:eastAsia="宋体" w:hAnsi="Times-Roman" w:cs="Times-Roman"/>
                <w:szCs w:val="20"/>
                <w:lang w:val="en-GB" w:eastAsia="zh-CN"/>
              </w:rPr>
              <w:t>) = (0.5, 0.5) λ,</w:t>
            </w:r>
            <w:r w:rsidR="00A371C6">
              <w:rPr>
                <w:rFonts w:ascii="Times-Roman" w:eastAsia="宋体" w:hAnsi="Times-Roman" w:cs="Times-Roman"/>
                <w:szCs w:val="20"/>
                <w:lang w:val="en-GB" w:eastAsia="zh-CN"/>
              </w:rPr>
              <w:t xml:space="preserve"> </w:t>
            </w:r>
            <w:proofErr w:type="spellStart"/>
            <w:r w:rsidR="00A371C6">
              <w:rPr>
                <w:rFonts w:ascii="Times-Roman" w:eastAsia="宋体" w:hAnsi="Times-Roman" w:cs="Times-Roman"/>
                <w:szCs w:val="20"/>
                <w:lang w:val="en-GB" w:eastAsia="zh-CN"/>
              </w:rPr>
              <w:t>dgH</w:t>
            </w:r>
            <w:proofErr w:type="spellEnd"/>
            <w:r w:rsidR="00A371C6">
              <w:rPr>
                <w:rFonts w:ascii="Times-Roman" w:eastAsia="宋体" w:hAnsi="Times-Roman" w:cs="Times-Roman"/>
                <w:szCs w:val="20"/>
                <w:lang w:val="en-GB" w:eastAsia="zh-CN"/>
              </w:rPr>
              <w:t>=2λ,</w:t>
            </w:r>
          </w:p>
        </w:tc>
      </w:tr>
      <w:tr w:rsidR="00B267ED" w:rsidRPr="001C72CC" w14:paraId="5279C3FD"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F3B040D"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Number of gNB antennas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6172F2D" w14:textId="16696BAB" w:rsidR="00A10320" w:rsidRPr="00547F53" w:rsidRDefault="00B267ED" w:rsidP="00547F53">
            <w:pPr>
              <w:spacing w:after="120"/>
              <w:jc w:val="center"/>
              <w:rPr>
                <w:rFonts w:ascii="Times-Roman" w:eastAsia="宋体" w:hAnsi="Times-Roman" w:cs="Times-Roman"/>
                <w:szCs w:val="20"/>
                <w:lang w:val="en-GB" w:eastAsia="zh-CN"/>
              </w:rPr>
            </w:pPr>
            <w:r>
              <w:rPr>
                <w:rFonts w:ascii="Times-Roman" w:eastAsia="宋体" w:hAnsi="Times-Roman" w:cs="Times-Roman" w:hint="eastAsia"/>
                <w:szCs w:val="20"/>
                <w:lang w:eastAsia="zh-CN"/>
              </w:rPr>
              <w:t>8</w:t>
            </w:r>
            <w:r>
              <w:rPr>
                <w:rFonts w:ascii="Times-Roman" w:eastAsia="宋体" w:hAnsi="Times-Roman" w:cs="Times-Roman"/>
                <w:szCs w:val="20"/>
                <w:lang w:val="en-GB" w:eastAsia="zh-CN"/>
              </w:rPr>
              <w:t>R</w:t>
            </w:r>
            <w:r w:rsidR="0085290B">
              <w:rPr>
                <w:rFonts w:ascii="Times-Roman" w:eastAsia="宋体" w:hAnsi="Times-Roman" w:cs="Times-Roman"/>
                <w:szCs w:val="20"/>
                <w:lang w:val="en-GB" w:eastAsia="zh-CN"/>
              </w:rPr>
              <w:t>x</w:t>
            </w:r>
            <w:r>
              <w:rPr>
                <w:rFonts w:ascii="Times-Roman" w:eastAsia="宋体" w:hAnsi="Times-Roman" w:cs="Times-Roman"/>
                <w:szCs w:val="20"/>
                <w:lang w:val="en-GB" w:eastAsia="zh-CN"/>
              </w:rPr>
              <w:t xml:space="preserve"> with </w:t>
            </w:r>
            <w:r w:rsidR="00035171">
              <w:rPr>
                <w:rFonts w:ascii="Times-Roman" w:eastAsia="宋体" w:hAnsi="Times-Roman" w:cs="Times-Roman"/>
                <w:szCs w:val="20"/>
                <w:lang w:val="en-GB" w:eastAsia="zh-CN"/>
              </w:rPr>
              <w:t xml:space="preserve">(M, N, P, Mg, </w:t>
            </w:r>
            <w:proofErr w:type="gramStart"/>
            <w:r w:rsidR="00035171">
              <w:rPr>
                <w:rFonts w:ascii="Times-Roman" w:eastAsia="宋体" w:hAnsi="Times-Roman" w:cs="Times-Roman"/>
                <w:szCs w:val="20"/>
                <w:lang w:val="en-GB" w:eastAsia="zh-CN"/>
              </w:rPr>
              <w:t xml:space="preserve">Ng) </w:t>
            </w:r>
            <w:r>
              <w:rPr>
                <w:rFonts w:ascii="Times-Roman" w:eastAsia="宋体" w:hAnsi="Times-Roman" w:cs="Times-Roman"/>
                <w:szCs w:val="20"/>
                <w:lang w:val="en-GB" w:eastAsia="zh-CN"/>
              </w:rPr>
              <w:t xml:space="preserve"> =</w:t>
            </w:r>
            <w:proofErr w:type="gramEnd"/>
            <w:r>
              <w:rPr>
                <w:rFonts w:ascii="Times-Roman" w:eastAsia="宋体" w:hAnsi="Times-Roman" w:cs="Times-Roman"/>
                <w:szCs w:val="20"/>
                <w:lang w:val="en-GB" w:eastAsia="zh-CN"/>
              </w:rPr>
              <w:t xml:space="preserve"> (</w:t>
            </w:r>
            <w:r w:rsidR="002E500D">
              <w:rPr>
                <w:rFonts w:ascii="Times-Roman" w:eastAsia="宋体" w:hAnsi="Times-Roman" w:cs="Times-Roman"/>
                <w:szCs w:val="20"/>
                <w:lang w:eastAsia="zh-CN"/>
              </w:rPr>
              <w:t>2</w:t>
            </w:r>
            <w:r>
              <w:rPr>
                <w:rFonts w:ascii="Times-Roman" w:eastAsia="宋体" w:hAnsi="Times-Roman" w:cs="Times-Roman"/>
                <w:szCs w:val="20"/>
                <w:lang w:val="en-GB" w:eastAsia="zh-CN"/>
              </w:rPr>
              <w:t>,</w:t>
            </w:r>
            <w:r w:rsidR="002E500D">
              <w:rPr>
                <w:rFonts w:ascii="Times-Roman" w:eastAsia="宋体" w:hAnsi="Times-Roman" w:cs="Times-Roman"/>
                <w:szCs w:val="20"/>
                <w:lang w:eastAsia="zh-CN"/>
              </w:rPr>
              <w:t>2</w:t>
            </w:r>
            <w:r>
              <w:rPr>
                <w:rFonts w:ascii="Times-Roman" w:eastAsia="宋体" w:hAnsi="Times-Roman" w:cs="Times-Roman"/>
                <w:szCs w:val="20"/>
                <w:lang w:val="en-GB" w:eastAsia="zh-CN"/>
              </w:rPr>
              <w:t>,2</w:t>
            </w:r>
            <w:r w:rsidR="00035171">
              <w:rPr>
                <w:rFonts w:ascii="Times-Roman" w:eastAsia="宋体" w:hAnsi="Times-Roman" w:cs="Times-Roman"/>
                <w:szCs w:val="20"/>
                <w:lang w:val="en-GB" w:eastAsia="zh-CN"/>
              </w:rPr>
              <w:t>,1,1</w:t>
            </w:r>
            <w:r>
              <w:rPr>
                <w:rFonts w:ascii="Times-Roman" w:eastAsia="宋体" w:hAnsi="Times-Roman" w:cs="Times-Roman"/>
                <w:szCs w:val="20"/>
                <w:lang w:val="en-GB" w:eastAsia="zh-CN"/>
              </w:rPr>
              <w:t>), (</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tc>
      </w:tr>
      <w:tr w:rsidR="00B267ED" w:rsidRPr="001C72CC" w14:paraId="1C86C6A8"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460974E"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lastRenderedPageBreak/>
              <w:t xml:space="preserve">Precoding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8994F5F" w14:textId="1DE4F080" w:rsidR="00B267ED" w:rsidRPr="00321977" w:rsidRDefault="00B267ED" w:rsidP="00321977">
            <w:pPr>
              <w:jc w:val="center"/>
              <w:rPr>
                <w:rFonts w:ascii="Times-Roman" w:eastAsia="宋体" w:hAnsi="Times-Roman" w:cs="Times-Roman"/>
                <w:szCs w:val="20"/>
                <w:lang w:val="en-GB" w:eastAsia="zh-CN"/>
              </w:rPr>
            </w:pPr>
            <w:r>
              <w:rPr>
                <w:rFonts w:ascii="Times-Roman" w:eastAsia="宋体" w:hAnsi="Times-Roman" w:cs="Times-Roman"/>
                <w:szCs w:val="20"/>
                <w:lang w:val="en-GB" w:eastAsia="zh-CN"/>
              </w:rPr>
              <w:t>Wideband</w:t>
            </w:r>
          </w:p>
        </w:tc>
      </w:tr>
      <w:tr w:rsidR="00B267ED" w:rsidRPr="001C72CC" w14:paraId="68903322"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97FD805"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SRS periodicity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88F327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4</w:t>
            </w:r>
            <w:r>
              <w:rPr>
                <w:rFonts w:ascii="Times-Roman" w:eastAsia="宋体" w:hAnsi="Times-Roman" w:cs="Times-Roman"/>
                <w:szCs w:val="20"/>
                <w:lang w:val="en-GB" w:eastAsia="zh-CN"/>
              </w:rPr>
              <w:t xml:space="preserve"> slots</w:t>
            </w:r>
          </w:p>
        </w:tc>
      </w:tr>
      <w:tr w:rsidR="00B267ED" w:rsidRPr="006E789C" w14:paraId="00B91CC2"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F067DC2"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SRS Comb</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7137696" w14:textId="653F7E78"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Comb </w:t>
            </w:r>
            <w:r>
              <w:rPr>
                <w:rFonts w:ascii="Times-Roman" w:eastAsia="宋体" w:hAnsi="Times-Roman" w:cs="Times-Roman" w:hint="eastAsia"/>
                <w:szCs w:val="20"/>
                <w:lang w:eastAsia="zh-CN"/>
              </w:rPr>
              <w:t>2</w:t>
            </w:r>
            <w:r w:rsidR="0081185C">
              <w:rPr>
                <w:rFonts w:ascii="Times-Roman" w:eastAsia="宋体" w:hAnsi="Times-Roman" w:cs="Times-Roman"/>
                <w:szCs w:val="20"/>
                <w:lang w:eastAsia="zh-CN"/>
              </w:rPr>
              <w:t>+ CDM4</w:t>
            </w:r>
            <w:r>
              <w:rPr>
                <w:rFonts w:ascii="Times-Roman" w:eastAsia="宋体" w:hAnsi="Times-Roman" w:cs="Times-Roman" w:hint="eastAsia"/>
                <w:szCs w:val="20"/>
                <w:lang w:eastAsia="zh-CN"/>
              </w:rPr>
              <w:t xml:space="preserve"> </w:t>
            </w:r>
          </w:p>
        </w:tc>
      </w:tr>
      <w:tr w:rsidR="00AD73BF" w:rsidRPr="006E789C" w14:paraId="1C0C8333"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B3DC4EB" w14:textId="24A70638" w:rsidR="00AD73BF" w:rsidRDefault="00AD73BF" w:rsidP="00324E65">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R</w:t>
            </w:r>
            <w:r>
              <w:rPr>
                <w:rFonts w:ascii="Times-Roman" w:eastAsia="宋体" w:hAnsi="Times-Roman" w:cs="Times-Roman"/>
                <w:szCs w:val="20"/>
                <w:lang w:val="en-GB" w:eastAsia="zh-CN"/>
              </w:rPr>
              <w:t>ank</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BB86521" w14:textId="7E74CABA" w:rsidR="00116CA8" w:rsidRDefault="00AD73BF" w:rsidP="00547F53">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1</w:t>
            </w:r>
            <w:r w:rsidR="00116CA8">
              <w:rPr>
                <w:rFonts w:ascii="Times-Roman" w:eastAsia="宋体" w:hAnsi="Times-Roman" w:cs="Times-Roman"/>
                <w:szCs w:val="20"/>
                <w:lang w:val="en-GB" w:eastAsia="zh-CN"/>
              </w:rPr>
              <w:t xml:space="preserve"> </w:t>
            </w:r>
          </w:p>
        </w:tc>
      </w:tr>
      <w:tr w:rsidR="00B267ED" w:rsidRPr="006E789C" w14:paraId="4B527054"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890DDCC"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AMC</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899B21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on</w:t>
            </w:r>
          </w:p>
        </w:tc>
      </w:tr>
      <w:tr w:rsidR="00B267ED" w:rsidRPr="006E789C" w14:paraId="1A3AC517"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4AC1B09"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HARQ</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995FDE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on</w:t>
            </w:r>
          </w:p>
        </w:tc>
      </w:tr>
      <w:tr w:rsidR="00B267ED" w:rsidRPr="006E789C" w14:paraId="0CF62EE6"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BA7B6FB"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Metric</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C239ACB"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Throughput</w:t>
            </w:r>
          </w:p>
        </w:tc>
      </w:tr>
    </w:tbl>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E9C7C" w14:textId="77777777" w:rsidR="005C3720" w:rsidRDefault="005C3720">
      <w:r>
        <w:separator/>
      </w:r>
    </w:p>
  </w:endnote>
  <w:endnote w:type="continuationSeparator" w:id="0">
    <w:p w14:paraId="490C674A" w14:textId="77777777" w:rsidR="005C3720" w:rsidRDefault="005C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panose1 w:val="00000000000000000000"/>
    <w:charset w:val="00"/>
    <w:family w:val="roman"/>
    <w:notTrueType/>
    <w:pitch w:val="default"/>
  </w:font>
  <w:font w:name="Times-Roman">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ED497" w14:textId="77777777" w:rsidR="005C3720" w:rsidRDefault="005C3720">
      <w:r>
        <w:separator/>
      </w:r>
    </w:p>
  </w:footnote>
  <w:footnote w:type="continuationSeparator" w:id="0">
    <w:p w14:paraId="685A32A2" w14:textId="77777777" w:rsidR="005C3720" w:rsidRDefault="005C3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24E65" w:rsidRDefault="00324E65"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7E0E87"/>
    <w:multiLevelType w:val="hybridMultilevel"/>
    <w:tmpl w:val="E1CA86D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007385"/>
    <w:multiLevelType w:val="hybridMultilevel"/>
    <w:tmpl w:val="649AE1FC"/>
    <w:lvl w:ilvl="0" w:tplc="61EAD1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3"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1340FD"/>
    <w:multiLevelType w:val="hybridMultilevel"/>
    <w:tmpl w:val="D3B20E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7"/>
  </w:num>
  <w:num w:numId="3">
    <w:abstractNumId w:val="34"/>
  </w:num>
  <w:num w:numId="4">
    <w:abstractNumId w:val="23"/>
  </w:num>
  <w:num w:numId="5">
    <w:abstractNumId w:val="1"/>
  </w:num>
  <w:num w:numId="6">
    <w:abstractNumId w:val="20"/>
  </w:num>
  <w:num w:numId="7">
    <w:abstractNumId w:val="13"/>
  </w:num>
  <w:num w:numId="8">
    <w:abstractNumId w:val="9"/>
  </w:num>
  <w:num w:numId="9">
    <w:abstractNumId w:val="37"/>
  </w:num>
  <w:num w:numId="10">
    <w:abstractNumId w:val="30"/>
  </w:num>
  <w:num w:numId="11">
    <w:abstractNumId w:val="29"/>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5"/>
  </w:num>
  <w:num w:numId="14">
    <w:abstractNumId w:val="31"/>
  </w:num>
  <w:num w:numId="15">
    <w:abstractNumId w:val="28"/>
  </w:num>
  <w:num w:numId="16">
    <w:abstractNumId w:val="18"/>
  </w:num>
  <w:num w:numId="17">
    <w:abstractNumId w:val="4"/>
  </w:num>
  <w:num w:numId="18">
    <w:abstractNumId w:val="16"/>
  </w:num>
  <w:num w:numId="19">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26"/>
  </w:num>
  <w:num w:numId="22">
    <w:abstractNumId w:val="10"/>
  </w:num>
  <w:num w:numId="23">
    <w:abstractNumId w:val="42"/>
  </w:num>
  <w:num w:numId="24">
    <w:abstractNumId w:val="12"/>
  </w:num>
  <w:num w:numId="25">
    <w:abstractNumId w:val="33"/>
  </w:num>
  <w:num w:numId="26">
    <w:abstractNumId w:val="5"/>
  </w:num>
  <w:num w:numId="27">
    <w:abstractNumId w:val="27"/>
  </w:num>
  <w:num w:numId="28">
    <w:abstractNumId w:val="36"/>
  </w:num>
  <w:num w:numId="29">
    <w:abstractNumId w:val="38"/>
  </w:num>
  <w:num w:numId="30">
    <w:abstractNumId w:val="25"/>
  </w:num>
  <w:num w:numId="31">
    <w:abstractNumId w:val="19"/>
  </w:num>
  <w:num w:numId="32">
    <w:abstractNumId w:val="11"/>
  </w:num>
  <w:num w:numId="33">
    <w:abstractNumId w:val="6"/>
  </w:num>
  <w:num w:numId="34">
    <w:abstractNumId w:val="14"/>
  </w:num>
  <w:num w:numId="35">
    <w:abstractNumId w:val="21"/>
  </w:num>
  <w:num w:numId="36">
    <w:abstractNumId w:val="2"/>
  </w:num>
  <w:num w:numId="37">
    <w:abstractNumId w:val="22"/>
  </w:num>
  <w:num w:numId="38">
    <w:abstractNumId w:val="35"/>
  </w:num>
  <w:num w:numId="39">
    <w:abstractNumId w:val="7"/>
  </w:num>
  <w:num w:numId="40">
    <w:abstractNumId w:val="3"/>
  </w:num>
  <w:num w:numId="4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67F"/>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E71"/>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64BB"/>
    <w:rsid w:val="000A6CA0"/>
    <w:rsid w:val="000A6D1F"/>
    <w:rsid w:val="000A77B9"/>
    <w:rsid w:val="000B1021"/>
    <w:rsid w:val="000B15F2"/>
    <w:rsid w:val="000B18CB"/>
    <w:rsid w:val="000B1DA8"/>
    <w:rsid w:val="000B1DD7"/>
    <w:rsid w:val="000B298B"/>
    <w:rsid w:val="000B2FB4"/>
    <w:rsid w:val="000B347A"/>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26"/>
    <w:rsid w:val="000C3D62"/>
    <w:rsid w:val="000C5A01"/>
    <w:rsid w:val="000C5F8E"/>
    <w:rsid w:val="000C6113"/>
    <w:rsid w:val="000C631B"/>
    <w:rsid w:val="000C77B5"/>
    <w:rsid w:val="000C7F5B"/>
    <w:rsid w:val="000C7FA4"/>
    <w:rsid w:val="000D0586"/>
    <w:rsid w:val="000D05EC"/>
    <w:rsid w:val="000D1CC6"/>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950"/>
    <w:rsid w:val="000E2A09"/>
    <w:rsid w:val="000E2B87"/>
    <w:rsid w:val="000E2F5F"/>
    <w:rsid w:val="000E3642"/>
    <w:rsid w:val="000E3A7F"/>
    <w:rsid w:val="000E3E77"/>
    <w:rsid w:val="000E3E89"/>
    <w:rsid w:val="000E3F56"/>
    <w:rsid w:val="000E429D"/>
    <w:rsid w:val="000E4B57"/>
    <w:rsid w:val="000E4E26"/>
    <w:rsid w:val="000E52B3"/>
    <w:rsid w:val="000E5A8C"/>
    <w:rsid w:val="000E608E"/>
    <w:rsid w:val="000E63E4"/>
    <w:rsid w:val="000E6672"/>
    <w:rsid w:val="000E6A17"/>
    <w:rsid w:val="000E6B1D"/>
    <w:rsid w:val="000E7227"/>
    <w:rsid w:val="000E73E4"/>
    <w:rsid w:val="000E7772"/>
    <w:rsid w:val="000E7BFB"/>
    <w:rsid w:val="000E7C13"/>
    <w:rsid w:val="000E7C87"/>
    <w:rsid w:val="000F0856"/>
    <w:rsid w:val="000F0BB7"/>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62D"/>
    <w:rsid w:val="0010439C"/>
    <w:rsid w:val="00104A08"/>
    <w:rsid w:val="0010557E"/>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33C3"/>
    <w:rsid w:val="00143EB0"/>
    <w:rsid w:val="00144312"/>
    <w:rsid w:val="00144E18"/>
    <w:rsid w:val="00145334"/>
    <w:rsid w:val="00145455"/>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737"/>
    <w:rsid w:val="00180FF1"/>
    <w:rsid w:val="00181A05"/>
    <w:rsid w:val="00181D45"/>
    <w:rsid w:val="001821C0"/>
    <w:rsid w:val="0018303A"/>
    <w:rsid w:val="001832F2"/>
    <w:rsid w:val="00183862"/>
    <w:rsid w:val="00183AEA"/>
    <w:rsid w:val="00183EDF"/>
    <w:rsid w:val="00183EE7"/>
    <w:rsid w:val="00184B1E"/>
    <w:rsid w:val="00184B83"/>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2EF"/>
    <w:rsid w:val="001B73E8"/>
    <w:rsid w:val="001B7BB3"/>
    <w:rsid w:val="001C1667"/>
    <w:rsid w:val="001C28C3"/>
    <w:rsid w:val="001C2D0C"/>
    <w:rsid w:val="001C2D71"/>
    <w:rsid w:val="001C304F"/>
    <w:rsid w:val="001C355C"/>
    <w:rsid w:val="001C3F21"/>
    <w:rsid w:val="001C3F2E"/>
    <w:rsid w:val="001C4DA2"/>
    <w:rsid w:val="001C4F3E"/>
    <w:rsid w:val="001C544A"/>
    <w:rsid w:val="001C58BF"/>
    <w:rsid w:val="001C5C4B"/>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553"/>
    <w:rsid w:val="0021301D"/>
    <w:rsid w:val="0021327C"/>
    <w:rsid w:val="002135BC"/>
    <w:rsid w:val="0021456A"/>
    <w:rsid w:val="0021461E"/>
    <w:rsid w:val="00214BCE"/>
    <w:rsid w:val="002150F4"/>
    <w:rsid w:val="00215122"/>
    <w:rsid w:val="002159FA"/>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2B8"/>
    <w:rsid w:val="00226412"/>
    <w:rsid w:val="002268D7"/>
    <w:rsid w:val="002269A3"/>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2326"/>
    <w:rsid w:val="002426E7"/>
    <w:rsid w:val="00243051"/>
    <w:rsid w:val="00243B22"/>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579C2"/>
    <w:rsid w:val="00260108"/>
    <w:rsid w:val="00260B1A"/>
    <w:rsid w:val="00261284"/>
    <w:rsid w:val="002612BE"/>
    <w:rsid w:val="00261EC3"/>
    <w:rsid w:val="0026274C"/>
    <w:rsid w:val="00262E44"/>
    <w:rsid w:val="00262E5A"/>
    <w:rsid w:val="00262EFE"/>
    <w:rsid w:val="00262F3F"/>
    <w:rsid w:val="002637F5"/>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250E"/>
    <w:rsid w:val="002C282E"/>
    <w:rsid w:val="002C3BD6"/>
    <w:rsid w:val="002C489C"/>
    <w:rsid w:val="002C4DEF"/>
    <w:rsid w:val="002C4EDA"/>
    <w:rsid w:val="002C4EE9"/>
    <w:rsid w:val="002C5789"/>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5AF"/>
    <w:rsid w:val="002E67A6"/>
    <w:rsid w:val="002E6D95"/>
    <w:rsid w:val="002E7178"/>
    <w:rsid w:val="002E7733"/>
    <w:rsid w:val="002E7775"/>
    <w:rsid w:val="002E7846"/>
    <w:rsid w:val="002E7B4C"/>
    <w:rsid w:val="002E7E3D"/>
    <w:rsid w:val="002F00B4"/>
    <w:rsid w:val="002F0498"/>
    <w:rsid w:val="002F0719"/>
    <w:rsid w:val="002F0855"/>
    <w:rsid w:val="002F0B82"/>
    <w:rsid w:val="002F22A0"/>
    <w:rsid w:val="002F3751"/>
    <w:rsid w:val="002F375A"/>
    <w:rsid w:val="002F3966"/>
    <w:rsid w:val="002F3DF5"/>
    <w:rsid w:val="002F4332"/>
    <w:rsid w:val="002F45D7"/>
    <w:rsid w:val="002F4C85"/>
    <w:rsid w:val="002F539D"/>
    <w:rsid w:val="002F5679"/>
    <w:rsid w:val="002F5749"/>
    <w:rsid w:val="002F59CC"/>
    <w:rsid w:val="002F5B82"/>
    <w:rsid w:val="002F5C29"/>
    <w:rsid w:val="002F5E03"/>
    <w:rsid w:val="002F746A"/>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416B"/>
    <w:rsid w:val="00314344"/>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3609"/>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776"/>
    <w:rsid w:val="003417EF"/>
    <w:rsid w:val="003438E9"/>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1CA3"/>
    <w:rsid w:val="0037256B"/>
    <w:rsid w:val="00372998"/>
    <w:rsid w:val="003732F7"/>
    <w:rsid w:val="00373B13"/>
    <w:rsid w:val="003745B2"/>
    <w:rsid w:val="00374630"/>
    <w:rsid w:val="00374790"/>
    <w:rsid w:val="0037487F"/>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ABD"/>
    <w:rsid w:val="00390741"/>
    <w:rsid w:val="003909C5"/>
    <w:rsid w:val="003909C9"/>
    <w:rsid w:val="00390D68"/>
    <w:rsid w:val="00390F74"/>
    <w:rsid w:val="00391272"/>
    <w:rsid w:val="00391F4F"/>
    <w:rsid w:val="00392911"/>
    <w:rsid w:val="003931E2"/>
    <w:rsid w:val="0039409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0BF5"/>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0CB1"/>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35BC"/>
    <w:rsid w:val="00403A5E"/>
    <w:rsid w:val="00403F8C"/>
    <w:rsid w:val="0040408E"/>
    <w:rsid w:val="00404383"/>
    <w:rsid w:val="004047C6"/>
    <w:rsid w:val="00405496"/>
    <w:rsid w:val="0040584F"/>
    <w:rsid w:val="00406A2B"/>
    <w:rsid w:val="00407A81"/>
    <w:rsid w:val="00407B3B"/>
    <w:rsid w:val="00410517"/>
    <w:rsid w:val="00410701"/>
    <w:rsid w:val="00411079"/>
    <w:rsid w:val="0041194E"/>
    <w:rsid w:val="00412263"/>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B3A"/>
    <w:rsid w:val="00421293"/>
    <w:rsid w:val="004225D7"/>
    <w:rsid w:val="00422FAD"/>
    <w:rsid w:val="00423339"/>
    <w:rsid w:val="0042408A"/>
    <w:rsid w:val="00424AF5"/>
    <w:rsid w:val="00425A26"/>
    <w:rsid w:val="004262E6"/>
    <w:rsid w:val="0042667B"/>
    <w:rsid w:val="004277E9"/>
    <w:rsid w:val="00427B70"/>
    <w:rsid w:val="00427CBB"/>
    <w:rsid w:val="00427E28"/>
    <w:rsid w:val="004306D5"/>
    <w:rsid w:val="00430F14"/>
    <w:rsid w:val="00431996"/>
    <w:rsid w:val="0043214A"/>
    <w:rsid w:val="00432285"/>
    <w:rsid w:val="00432D9E"/>
    <w:rsid w:val="00432DC7"/>
    <w:rsid w:val="0043371A"/>
    <w:rsid w:val="00433E82"/>
    <w:rsid w:val="00434409"/>
    <w:rsid w:val="004346C4"/>
    <w:rsid w:val="004349A2"/>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4ED0"/>
    <w:rsid w:val="004552F2"/>
    <w:rsid w:val="0045546F"/>
    <w:rsid w:val="004556E1"/>
    <w:rsid w:val="004558E3"/>
    <w:rsid w:val="0045597E"/>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7730B"/>
    <w:rsid w:val="00480214"/>
    <w:rsid w:val="0048021C"/>
    <w:rsid w:val="00480305"/>
    <w:rsid w:val="00480E97"/>
    <w:rsid w:val="00481567"/>
    <w:rsid w:val="00482190"/>
    <w:rsid w:val="00482560"/>
    <w:rsid w:val="00485578"/>
    <w:rsid w:val="004860AD"/>
    <w:rsid w:val="00487190"/>
    <w:rsid w:val="00487B9A"/>
    <w:rsid w:val="004900DE"/>
    <w:rsid w:val="00490291"/>
    <w:rsid w:val="0049029B"/>
    <w:rsid w:val="00490E80"/>
    <w:rsid w:val="004923A4"/>
    <w:rsid w:val="0049252F"/>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119"/>
    <w:rsid w:val="004C1A46"/>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F4B"/>
    <w:rsid w:val="004D2A91"/>
    <w:rsid w:val="004D3043"/>
    <w:rsid w:val="004D3BFF"/>
    <w:rsid w:val="004D6244"/>
    <w:rsid w:val="004D665C"/>
    <w:rsid w:val="004D6A5E"/>
    <w:rsid w:val="004D6B0A"/>
    <w:rsid w:val="004D6D26"/>
    <w:rsid w:val="004D708D"/>
    <w:rsid w:val="004E0ECB"/>
    <w:rsid w:val="004E16CA"/>
    <w:rsid w:val="004E1A81"/>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D3F"/>
    <w:rsid w:val="0050115A"/>
    <w:rsid w:val="005012D2"/>
    <w:rsid w:val="00501950"/>
    <w:rsid w:val="00501BC8"/>
    <w:rsid w:val="005021E9"/>
    <w:rsid w:val="00502502"/>
    <w:rsid w:val="00502666"/>
    <w:rsid w:val="0050290D"/>
    <w:rsid w:val="00502B43"/>
    <w:rsid w:val="00502DBB"/>
    <w:rsid w:val="005036F6"/>
    <w:rsid w:val="0050376C"/>
    <w:rsid w:val="005037FB"/>
    <w:rsid w:val="00503DF3"/>
    <w:rsid w:val="0050410A"/>
    <w:rsid w:val="00504F05"/>
    <w:rsid w:val="00505796"/>
    <w:rsid w:val="00505B54"/>
    <w:rsid w:val="005060C6"/>
    <w:rsid w:val="005063E8"/>
    <w:rsid w:val="005065F2"/>
    <w:rsid w:val="005071F1"/>
    <w:rsid w:val="00507462"/>
    <w:rsid w:val="00507B8F"/>
    <w:rsid w:val="005102D5"/>
    <w:rsid w:val="0051070E"/>
    <w:rsid w:val="00510C9E"/>
    <w:rsid w:val="005118B5"/>
    <w:rsid w:val="00511DAB"/>
    <w:rsid w:val="005120D4"/>
    <w:rsid w:val="005121BE"/>
    <w:rsid w:val="00512471"/>
    <w:rsid w:val="00512D1D"/>
    <w:rsid w:val="00512F51"/>
    <w:rsid w:val="005132A9"/>
    <w:rsid w:val="005135D4"/>
    <w:rsid w:val="005136E9"/>
    <w:rsid w:val="00513AE8"/>
    <w:rsid w:val="00515689"/>
    <w:rsid w:val="00515BBE"/>
    <w:rsid w:val="00515CC1"/>
    <w:rsid w:val="005164E7"/>
    <w:rsid w:val="0051690A"/>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F3"/>
    <w:rsid w:val="0054057F"/>
    <w:rsid w:val="005409C5"/>
    <w:rsid w:val="00541319"/>
    <w:rsid w:val="00541901"/>
    <w:rsid w:val="005438B9"/>
    <w:rsid w:val="005438EC"/>
    <w:rsid w:val="00543AFD"/>
    <w:rsid w:val="00543CC4"/>
    <w:rsid w:val="00543FF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015"/>
    <w:rsid w:val="005647C4"/>
    <w:rsid w:val="0056487A"/>
    <w:rsid w:val="0056522F"/>
    <w:rsid w:val="00565873"/>
    <w:rsid w:val="00567AF7"/>
    <w:rsid w:val="00567F70"/>
    <w:rsid w:val="00570ACC"/>
    <w:rsid w:val="00571208"/>
    <w:rsid w:val="00571ED6"/>
    <w:rsid w:val="00572897"/>
    <w:rsid w:val="005730DF"/>
    <w:rsid w:val="00574301"/>
    <w:rsid w:val="0057464C"/>
    <w:rsid w:val="005747B2"/>
    <w:rsid w:val="00576532"/>
    <w:rsid w:val="0057674E"/>
    <w:rsid w:val="00576955"/>
    <w:rsid w:val="00576E70"/>
    <w:rsid w:val="00576F19"/>
    <w:rsid w:val="00577C9C"/>
    <w:rsid w:val="00577D6D"/>
    <w:rsid w:val="0058051B"/>
    <w:rsid w:val="0058083A"/>
    <w:rsid w:val="00580875"/>
    <w:rsid w:val="00580A07"/>
    <w:rsid w:val="00580B4F"/>
    <w:rsid w:val="00580E18"/>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6C97"/>
    <w:rsid w:val="00597723"/>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3FEF"/>
    <w:rsid w:val="005B41FD"/>
    <w:rsid w:val="005B45BA"/>
    <w:rsid w:val="005B4AE1"/>
    <w:rsid w:val="005B54E7"/>
    <w:rsid w:val="005B5EEF"/>
    <w:rsid w:val="005B6551"/>
    <w:rsid w:val="005B6F08"/>
    <w:rsid w:val="005B7E87"/>
    <w:rsid w:val="005C03FD"/>
    <w:rsid w:val="005C056D"/>
    <w:rsid w:val="005C0B72"/>
    <w:rsid w:val="005C1A07"/>
    <w:rsid w:val="005C1F35"/>
    <w:rsid w:val="005C27AC"/>
    <w:rsid w:val="005C2CF7"/>
    <w:rsid w:val="005C3720"/>
    <w:rsid w:val="005C4B67"/>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3456"/>
    <w:rsid w:val="005D34E9"/>
    <w:rsid w:val="005D5813"/>
    <w:rsid w:val="005D5DDE"/>
    <w:rsid w:val="005D653D"/>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4561"/>
    <w:rsid w:val="005E4876"/>
    <w:rsid w:val="005E5AE3"/>
    <w:rsid w:val="005E5CAB"/>
    <w:rsid w:val="005E61F7"/>
    <w:rsid w:val="005E6764"/>
    <w:rsid w:val="005E68DB"/>
    <w:rsid w:val="005E69B5"/>
    <w:rsid w:val="005E78F2"/>
    <w:rsid w:val="005F196A"/>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22CF"/>
    <w:rsid w:val="00602BC7"/>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2B9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AB"/>
    <w:rsid w:val="006429C7"/>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FA5"/>
    <w:rsid w:val="00686445"/>
    <w:rsid w:val="006866B1"/>
    <w:rsid w:val="00686A4E"/>
    <w:rsid w:val="00687033"/>
    <w:rsid w:val="00687A2E"/>
    <w:rsid w:val="00687A7B"/>
    <w:rsid w:val="0069022A"/>
    <w:rsid w:val="00691113"/>
    <w:rsid w:val="0069135B"/>
    <w:rsid w:val="006913EA"/>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71DF"/>
    <w:rsid w:val="006C7766"/>
    <w:rsid w:val="006D08C0"/>
    <w:rsid w:val="006D12AA"/>
    <w:rsid w:val="006D320F"/>
    <w:rsid w:val="006D3711"/>
    <w:rsid w:val="006D44B1"/>
    <w:rsid w:val="006D521D"/>
    <w:rsid w:val="006D5876"/>
    <w:rsid w:val="006D5AEF"/>
    <w:rsid w:val="006D5CFF"/>
    <w:rsid w:val="006D5E3A"/>
    <w:rsid w:val="006D62FB"/>
    <w:rsid w:val="006D78DF"/>
    <w:rsid w:val="006D7C2F"/>
    <w:rsid w:val="006D7F0B"/>
    <w:rsid w:val="006E0662"/>
    <w:rsid w:val="006E0C30"/>
    <w:rsid w:val="006E0C5E"/>
    <w:rsid w:val="006E1252"/>
    <w:rsid w:val="006E3135"/>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6388"/>
    <w:rsid w:val="006F6BAD"/>
    <w:rsid w:val="006F6CD4"/>
    <w:rsid w:val="006F76D7"/>
    <w:rsid w:val="006F7E16"/>
    <w:rsid w:val="00700427"/>
    <w:rsid w:val="00700C78"/>
    <w:rsid w:val="0070100D"/>
    <w:rsid w:val="0070167C"/>
    <w:rsid w:val="007017D0"/>
    <w:rsid w:val="00701E54"/>
    <w:rsid w:val="00701E99"/>
    <w:rsid w:val="007023AF"/>
    <w:rsid w:val="00702582"/>
    <w:rsid w:val="007029A8"/>
    <w:rsid w:val="0070318C"/>
    <w:rsid w:val="0070381E"/>
    <w:rsid w:val="00703B0A"/>
    <w:rsid w:val="00704600"/>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F9"/>
    <w:rsid w:val="00716B6E"/>
    <w:rsid w:val="00717231"/>
    <w:rsid w:val="00717597"/>
    <w:rsid w:val="00717A5E"/>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29E7"/>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580E"/>
    <w:rsid w:val="007469B9"/>
    <w:rsid w:val="00747393"/>
    <w:rsid w:val="007473EE"/>
    <w:rsid w:val="0075035E"/>
    <w:rsid w:val="00750C93"/>
    <w:rsid w:val="00750DFD"/>
    <w:rsid w:val="007516BE"/>
    <w:rsid w:val="007518D3"/>
    <w:rsid w:val="0075203C"/>
    <w:rsid w:val="007520C1"/>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467"/>
    <w:rsid w:val="00761C95"/>
    <w:rsid w:val="00761E98"/>
    <w:rsid w:val="00762074"/>
    <w:rsid w:val="00762331"/>
    <w:rsid w:val="0076243D"/>
    <w:rsid w:val="00762A09"/>
    <w:rsid w:val="00762B56"/>
    <w:rsid w:val="00762DB9"/>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CF0"/>
    <w:rsid w:val="00775FAD"/>
    <w:rsid w:val="007760B9"/>
    <w:rsid w:val="007762C3"/>
    <w:rsid w:val="0077653F"/>
    <w:rsid w:val="00776D95"/>
    <w:rsid w:val="007770DA"/>
    <w:rsid w:val="007777E9"/>
    <w:rsid w:val="007801E0"/>
    <w:rsid w:val="00780381"/>
    <w:rsid w:val="00780A05"/>
    <w:rsid w:val="00780AA5"/>
    <w:rsid w:val="007810FB"/>
    <w:rsid w:val="00781704"/>
    <w:rsid w:val="00781815"/>
    <w:rsid w:val="007823F5"/>
    <w:rsid w:val="00782448"/>
    <w:rsid w:val="007827A7"/>
    <w:rsid w:val="00783E3B"/>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2F2F"/>
    <w:rsid w:val="00794580"/>
    <w:rsid w:val="007947AA"/>
    <w:rsid w:val="00794A6B"/>
    <w:rsid w:val="00794A9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0"/>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658A"/>
    <w:rsid w:val="007D7BE7"/>
    <w:rsid w:val="007D7EF2"/>
    <w:rsid w:val="007D7F46"/>
    <w:rsid w:val="007E07F8"/>
    <w:rsid w:val="007E09F2"/>
    <w:rsid w:val="007E1331"/>
    <w:rsid w:val="007E1338"/>
    <w:rsid w:val="007E1BA4"/>
    <w:rsid w:val="007E2492"/>
    <w:rsid w:val="007E278A"/>
    <w:rsid w:val="007E3890"/>
    <w:rsid w:val="007E4113"/>
    <w:rsid w:val="007E444C"/>
    <w:rsid w:val="007E50B0"/>
    <w:rsid w:val="007E5380"/>
    <w:rsid w:val="007E5BA6"/>
    <w:rsid w:val="007E5BDD"/>
    <w:rsid w:val="007E7064"/>
    <w:rsid w:val="007F0BBA"/>
    <w:rsid w:val="007F0D2B"/>
    <w:rsid w:val="007F1112"/>
    <w:rsid w:val="007F16F2"/>
    <w:rsid w:val="007F1761"/>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DB"/>
    <w:rsid w:val="008043F1"/>
    <w:rsid w:val="00804CD2"/>
    <w:rsid w:val="00804D96"/>
    <w:rsid w:val="00804D99"/>
    <w:rsid w:val="00804EB3"/>
    <w:rsid w:val="00805308"/>
    <w:rsid w:val="0080564E"/>
    <w:rsid w:val="008058F7"/>
    <w:rsid w:val="00805D77"/>
    <w:rsid w:val="00806885"/>
    <w:rsid w:val="0081003C"/>
    <w:rsid w:val="0081021E"/>
    <w:rsid w:val="008102DC"/>
    <w:rsid w:val="0081098F"/>
    <w:rsid w:val="008113EA"/>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0CA"/>
    <w:rsid w:val="008376A9"/>
    <w:rsid w:val="00837ABE"/>
    <w:rsid w:val="008400F3"/>
    <w:rsid w:val="00840D13"/>
    <w:rsid w:val="008417A9"/>
    <w:rsid w:val="0084220E"/>
    <w:rsid w:val="008425EA"/>
    <w:rsid w:val="00843B6B"/>
    <w:rsid w:val="00843DC0"/>
    <w:rsid w:val="00843ED1"/>
    <w:rsid w:val="008440EC"/>
    <w:rsid w:val="00844470"/>
    <w:rsid w:val="00844780"/>
    <w:rsid w:val="00844C6C"/>
    <w:rsid w:val="00844D41"/>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664"/>
    <w:rsid w:val="00865B00"/>
    <w:rsid w:val="00865B29"/>
    <w:rsid w:val="00865EE7"/>
    <w:rsid w:val="00865F41"/>
    <w:rsid w:val="00866349"/>
    <w:rsid w:val="008667BC"/>
    <w:rsid w:val="008669BE"/>
    <w:rsid w:val="008671E7"/>
    <w:rsid w:val="008671F2"/>
    <w:rsid w:val="0086732C"/>
    <w:rsid w:val="00867669"/>
    <w:rsid w:val="00867EFA"/>
    <w:rsid w:val="00870CCF"/>
    <w:rsid w:val="0087110F"/>
    <w:rsid w:val="0087352D"/>
    <w:rsid w:val="00873AE8"/>
    <w:rsid w:val="00873BE3"/>
    <w:rsid w:val="00874596"/>
    <w:rsid w:val="008747E3"/>
    <w:rsid w:val="008750AD"/>
    <w:rsid w:val="0087543B"/>
    <w:rsid w:val="00875C3A"/>
    <w:rsid w:val="00875D89"/>
    <w:rsid w:val="008764A4"/>
    <w:rsid w:val="00876B87"/>
    <w:rsid w:val="00876F41"/>
    <w:rsid w:val="00877525"/>
    <w:rsid w:val="008776EE"/>
    <w:rsid w:val="00877B57"/>
    <w:rsid w:val="00877BE7"/>
    <w:rsid w:val="00880371"/>
    <w:rsid w:val="008803DA"/>
    <w:rsid w:val="00880C90"/>
    <w:rsid w:val="00881126"/>
    <w:rsid w:val="00881DCE"/>
    <w:rsid w:val="00882284"/>
    <w:rsid w:val="00882430"/>
    <w:rsid w:val="00882742"/>
    <w:rsid w:val="00882832"/>
    <w:rsid w:val="008829C2"/>
    <w:rsid w:val="00882E97"/>
    <w:rsid w:val="008831B4"/>
    <w:rsid w:val="00883240"/>
    <w:rsid w:val="00883655"/>
    <w:rsid w:val="008838BD"/>
    <w:rsid w:val="008839F0"/>
    <w:rsid w:val="00883B56"/>
    <w:rsid w:val="00884123"/>
    <w:rsid w:val="00884AB4"/>
    <w:rsid w:val="00885327"/>
    <w:rsid w:val="00885B6A"/>
    <w:rsid w:val="00885C6C"/>
    <w:rsid w:val="00885E4D"/>
    <w:rsid w:val="00886A7F"/>
    <w:rsid w:val="0089011E"/>
    <w:rsid w:val="008903A0"/>
    <w:rsid w:val="00890894"/>
    <w:rsid w:val="00890CC2"/>
    <w:rsid w:val="0089124E"/>
    <w:rsid w:val="00891B81"/>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4BC"/>
    <w:rsid w:val="008B4D61"/>
    <w:rsid w:val="008B7500"/>
    <w:rsid w:val="008B7512"/>
    <w:rsid w:val="008B7BE2"/>
    <w:rsid w:val="008C0387"/>
    <w:rsid w:val="008C03C1"/>
    <w:rsid w:val="008C09AF"/>
    <w:rsid w:val="008C12AB"/>
    <w:rsid w:val="008C196D"/>
    <w:rsid w:val="008C1E53"/>
    <w:rsid w:val="008C2355"/>
    <w:rsid w:val="008C2376"/>
    <w:rsid w:val="008C2E6D"/>
    <w:rsid w:val="008C3BCB"/>
    <w:rsid w:val="008C3D42"/>
    <w:rsid w:val="008C55B6"/>
    <w:rsid w:val="008C58B7"/>
    <w:rsid w:val="008C58C5"/>
    <w:rsid w:val="008C5A38"/>
    <w:rsid w:val="008C6009"/>
    <w:rsid w:val="008C67CA"/>
    <w:rsid w:val="008C7191"/>
    <w:rsid w:val="008C74EF"/>
    <w:rsid w:val="008C7712"/>
    <w:rsid w:val="008C797A"/>
    <w:rsid w:val="008C7AFA"/>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68E"/>
    <w:rsid w:val="00901A56"/>
    <w:rsid w:val="0090296F"/>
    <w:rsid w:val="00903BE3"/>
    <w:rsid w:val="00903DCC"/>
    <w:rsid w:val="00904320"/>
    <w:rsid w:val="00905461"/>
    <w:rsid w:val="009055D3"/>
    <w:rsid w:val="009058C8"/>
    <w:rsid w:val="00905B74"/>
    <w:rsid w:val="00905EDA"/>
    <w:rsid w:val="00906A58"/>
    <w:rsid w:val="00906DF4"/>
    <w:rsid w:val="009105C7"/>
    <w:rsid w:val="00912838"/>
    <w:rsid w:val="00912EB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E34"/>
    <w:rsid w:val="00933F7D"/>
    <w:rsid w:val="0093544F"/>
    <w:rsid w:val="009355ED"/>
    <w:rsid w:val="00935DE1"/>
    <w:rsid w:val="0093619E"/>
    <w:rsid w:val="00936FE8"/>
    <w:rsid w:val="00940752"/>
    <w:rsid w:val="00940E8B"/>
    <w:rsid w:val="0094152D"/>
    <w:rsid w:val="009418C0"/>
    <w:rsid w:val="00941B8C"/>
    <w:rsid w:val="00941EBA"/>
    <w:rsid w:val="009425CF"/>
    <w:rsid w:val="0094294A"/>
    <w:rsid w:val="00943628"/>
    <w:rsid w:val="00943BDE"/>
    <w:rsid w:val="00944AB4"/>
    <w:rsid w:val="00944C89"/>
    <w:rsid w:val="009451DC"/>
    <w:rsid w:val="00946065"/>
    <w:rsid w:val="009461EA"/>
    <w:rsid w:val="00946603"/>
    <w:rsid w:val="00947116"/>
    <w:rsid w:val="009478AB"/>
    <w:rsid w:val="00947C89"/>
    <w:rsid w:val="00950A0F"/>
    <w:rsid w:val="00950E25"/>
    <w:rsid w:val="009525AA"/>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B2E"/>
    <w:rsid w:val="00961041"/>
    <w:rsid w:val="00961AFD"/>
    <w:rsid w:val="00961C1D"/>
    <w:rsid w:val="00962971"/>
    <w:rsid w:val="00962CCF"/>
    <w:rsid w:val="00963243"/>
    <w:rsid w:val="00963D0A"/>
    <w:rsid w:val="0096416C"/>
    <w:rsid w:val="0096598F"/>
    <w:rsid w:val="00965AFC"/>
    <w:rsid w:val="00965FA1"/>
    <w:rsid w:val="0096656B"/>
    <w:rsid w:val="00966BA4"/>
    <w:rsid w:val="009673C6"/>
    <w:rsid w:val="009678A0"/>
    <w:rsid w:val="009700D6"/>
    <w:rsid w:val="009700E7"/>
    <w:rsid w:val="00970178"/>
    <w:rsid w:val="009705E1"/>
    <w:rsid w:val="00970699"/>
    <w:rsid w:val="00970DBA"/>
    <w:rsid w:val="00972708"/>
    <w:rsid w:val="009731B8"/>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1BF"/>
    <w:rsid w:val="00986AF0"/>
    <w:rsid w:val="009870FC"/>
    <w:rsid w:val="0098774B"/>
    <w:rsid w:val="009878D4"/>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95"/>
    <w:rsid w:val="00A26B9A"/>
    <w:rsid w:val="00A26DE5"/>
    <w:rsid w:val="00A270FF"/>
    <w:rsid w:val="00A2737F"/>
    <w:rsid w:val="00A274CA"/>
    <w:rsid w:val="00A30C18"/>
    <w:rsid w:val="00A31771"/>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F59"/>
    <w:rsid w:val="00A4244E"/>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0CA6"/>
    <w:rsid w:val="00A618DE"/>
    <w:rsid w:val="00A61B88"/>
    <w:rsid w:val="00A61D28"/>
    <w:rsid w:val="00A61D57"/>
    <w:rsid w:val="00A627D9"/>
    <w:rsid w:val="00A62BF5"/>
    <w:rsid w:val="00A62DDC"/>
    <w:rsid w:val="00A6329C"/>
    <w:rsid w:val="00A64054"/>
    <w:rsid w:val="00A64163"/>
    <w:rsid w:val="00A64465"/>
    <w:rsid w:val="00A645C1"/>
    <w:rsid w:val="00A64700"/>
    <w:rsid w:val="00A64E8D"/>
    <w:rsid w:val="00A65680"/>
    <w:rsid w:val="00A65816"/>
    <w:rsid w:val="00A65A13"/>
    <w:rsid w:val="00A6616D"/>
    <w:rsid w:val="00A661CE"/>
    <w:rsid w:val="00A66431"/>
    <w:rsid w:val="00A664F3"/>
    <w:rsid w:val="00A6655A"/>
    <w:rsid w:val="00A6665A"/>
    <w:rsid w:val="00A669E1"/>
    <w:rsid w:val="00A66B99"/>
    <w:rsid w:val="00A66C91"/>
    <w:rsid w:val="00A675A5"/>
    <w:rsid w:val="00A67768"/>
    <w:rsid w:val="00A677B5"/>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1400"/>
    <w:rsid w:val="00A91590"/>
    <w:rsid w:val="00A9226F"/>
    <w:rsid w:val="00A92492"/>
    <w:rsid w:val="00A9278C"/>
    <w:rsid w:val="00A931FB"/>
    <w:rsid w:val="00A93253"/>
    <w:rsid w:val="00A93AB4"/>
    <w:rsid w:val="00A93CCB"/>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A5E"/>
    <w:rsid w:val="00AA112B"/>
    <w:rsid w:val="00AA11DD"/>
    <w:rsid w:val="00AA11DE"/>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3218"/>
    <w:rsid w:val="00AB568D"/>
    <w:rsid w:val="00AB57D5"/>
    <w:rsid w:val="00AB651F"/>
    <w:rsid w:val="00AB6527"/>
    <w:rsid w:val="00AB6FDF"/>
    <w:rsid w:val="00AB77AF"/>
    <w:rsid w:val="00AB7A35"/>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6F4F"/>
    <w:rsid w:val="00AC7910"/>
    <w:rsid w:val="00AC7BAE"/>
    <w:rsid w:val="00AD0288"/>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94A"/>
    <w:rsid w:val="00B031BD"/>
    <w:rsid w:val="00B037E8"/>
    <w:rsid w:val="00B0547A"/>
    <w:rsid w:val="00B05603"/>
    <w:rsid w:val="00B05F28"/>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770"/>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6D"/>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EDF"/>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F0D"/>
    <w:rsid w:val="00B531BC"/>
    <w:rsid w:val="00B535AF"/>
    <w:rsid w:val="00B53632"/>
    <w:rsid w:val="00B53B43"/>
    <w:rsid w:val="00B550C8"/>
    <w:rsid w:val="00B55494"/>
    <w:rsid w:val="00B55503"/>
    <w:rsid w:val="00B556E2"/>
    <w:rsid w:val="00B558F6"/>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14F"/>
    <w:rsid w:val="00B87561"/>
    <w:rsid w:val="00B87E1C"/>
    <w:rsid w:val="00B9048F"/>
    <w:rsid w:val="00B909F2"/>
    <w:rsid w:val="00B90EE3"/>
    <w:rsid w:val="00B91383"/>
    <w:rsid w:val="00B91C94"/>
    <w:rsid w:val="00B9226E"/>
    <w:rsid w:val="00B92543"/>
    <w:rsid w:val="00B92C50"/>
    <w:rsid w:val="00B93069"/>
    <w:rsid w:val="00B9336F"/>
    <w:rsid w:val="00B93542"/>
    <w:rsid w:val="00B939AD"/>
    <w:rsid w:val="00B93E22"/>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6F4D"/>
    <w:rsid w:val="00BA7212"/>
    <w:rsid w:val="00BA724C"/>
    <w:rsid w:val="00BA799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701E"/>
    <w:rsid w:val="00BD7563"/>
    <w:rsid w:val="00BE05AC"/>
    <w:rsid w:val="00BE08C7"/>
    <w:rsid w:val="00BE0BE9"/>
    <w:rsid w:val="00BE21E4"/>
    <w:rsid w:val="00BE287D"/>
    <w:rsid w:val="00BE31C1"/>
    <w:rsid w:val="00BE42F0"/>
    <w:rsid w:val="00BE4307"/>
    <w:rsid w:val="00BE4337"/>
    <w:rsid w:val="00BE48D6"/>
    <w:rsid w:val="00BE4FA3"/>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C30"/>
    <w:rsid w:val="00C0355C"/>
    <w:rsid w:val="00C0422A"/>
    <w:rsid w:val="00C0458D"/>
    <w:rsid w:val="00C04AF6"/>
    <w:rsid w:val="00C04B8E"/>
    <w:rsid w:val="00C0588B"/>
    <w:rsid w:val="00C05F5B"/>
    <w:rsid w:val="00C06805"/>
    <w:rsid w:val="00C06DE1"/>
    <w:rsid w:val="00C07538"/>
    <w:rsid w:val="00C07587"/>
    <w:rsid w:val="00C078B6"/>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BEA"/>
    <w:rsid w:val="00C26D05"/>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724"/>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E7"/>
    <w:rsid w:val="00C60AE3"/>
    <w:rsid w:val="00C611AA"/>
    <w:rsid w:val="00C61823"/>
    <w:rsid w:val="00C62221"/>
    <w:rsid w:val="00C6226B"/>
    <w:rsid w:val="00C62951"/>
    <w:rsid w:val="00C6314F"/>
    <w:rsid w:val="00C633EA"/>
    <w:rsid w:val="00C639AA"/>
    <w:rsid w:val="00C643D5"/>
    <w:rsid w:val="00C64435"/>
    <w:rsid w:val="00C64D49"/>
    <w:rsid w:val="00C65D39"/>
    <w:rsid w:val="00C665F6"/>
    <w:rsid w:val="00C66D09"/>
    <w:rsid w:val="00C66E4D"/>
    <w:rsid w:val="00C67E4A"/>
    <w:rsid w:val="00C704F2"/>
    <w:rsid w:val="00C7051F"/>
    <w:rsid w:val="00C705CB"/>
    <w:rsid w:val="00C70782"/>
    <w:rsid w:val="00C7120E"/>
    <w:rsid w:val="00C71A8E"/>
    <w:rsid w:val="00C71BBF"/>
    <w:rsid w:val="00C735E3"/>
    <w:rsid w:val="00C73970"/>
    <w:rsid w:val="00C73BA5"/>
    <w:rsid w:val="00C7475F"/>
    <w:rsid w:val="00C74958"/>
    <w:rsid w:val="00C7496C"/>
    <w:rsid w:val="00C75A08"/>
    <w:rsid w:val="00C764E3"/>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B38"/>
    <w:rsid w:val="00C97EB3"/>
    <w:rsid w:val="00CA07E4"/>
    <w:rsid w:val="00CA120B"/>
    <w:rsid w:val="00CA19C9"/>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4BA"/>
    <w:rsid w:val="00CC2696"/>
    <w:rsid w:val="00CC2A74"/>
    <w:rsid w:val="00CC34AB"/>
    <w:rsid w:val="00CC3874"/>
    <w:rsid w:val="00CC40D2"/>
    <w:rsid w:val="00CC4539"/>
    <w:rsid w:val="00CC4876"/>
    <w:rsid w:val="00CC4C60"/>
    <w:rsid w:val="00CC6044"/>
    <w:rsid w:val="00CC627C"/>
    <w:rsid w:val="00CC764E"/>
    <w:rsid w:val="00CC7904"/>
    <w:rsid w:val="00CC79A1"/>
    <w:rsid w:val="00CC7B54"/>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58F9"/>
    <w:rsid w:val="00CE5D2F"/>
    <w:rsid w:val="00CE5F1D"/>
    <w:rsid w:val="00CE648D"/>
    <w:rsid w:val="00CE65CB"/>
    <w:rsid w:val="00CE6679"/>
    <w:rsid w:val="00CE6BB3"/>
    <w:rsid w:val="00CE6C52"/>
    <w:rsid w:val="00CE72C5"/>
    <w:rsid w:val="00CE7531"/>
    <w:rsid w:val="00CE7CD3"/>
    <w:rsid w:val="00CF0226"/>
    <w:rsid w:val="00CF0410"/>
    <w:rsid w:val="00CF066A"/>
    <w:rsid w:val="00CF0A5D"/>
    <w:rsid w:val="00CF1473"/>
    <w:rsid w:val="00CF38D9"/>
    <w:rsid w:val="00CF3B8B"/>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6C5"/>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53B"/>
    <w:rsid w:val="00D13925"/>
    <w:rsid w:val="00D13D98"/>
    <w:rsid w:val="00D1561F"/>
    <w:rsid w:val="00D15647"/>
    <w:rsid w:val="00D16770"/>
    <w:rsid w:val="00D16BBC"/>
    <w:rsid w:val="00D172EE"/>
    <w:rsid w:val="00D17C31"/>
    <w:rsid w:val="00D209E3"/>
    <w:rsid w:val="00D20BB9"/>
    <w:rsid w:val="00D2105B"/>
    <w:rsid w:val="00D212A4"/>
    <w:rsid w:val="00D21F72"/>
    <w:rsid w:val="00D222BA"/>
    <w:rsid w:val="00D228FD"/>
    <w:rsid w:val="00D22974"/>
    <w:rsid w:val="00D229E2"/>
    <w:rsid w:val="00D22DDC"/>
    <w:rsid w:val="00D2319F"/>
    <w:rsid w:val="00D23E2A"/>
    <w:rsid w:val="00D24324"/>
    <w:rsid w:val="00D2461E"/>
    <w:rsid w:val="00D268B7"/>
    <w:rsid w:val="00D26D70"/>
    <w:rsid w:val="00D27497"/>
    <w:rsid w:val="00D27DA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18"/>
    <w:rsid w:val="00D60936"/>
    <w:rsid w:val="00D60D59"/>
    <w:rsid w:val="00D61351"/>
    <w:rsid w:val="00D6186E"/>
    <w:rsid w:val="00D61B20"/>
    <w:rsid w:val="00D61F14"/>
    <w:rsid w:val="00D6202B"/>
    <w:rsid w:val="00D62D16"/>
    <w:rsid w:val="00D62E30"/>
    <w:rsid w:val="00D636CE"/>
    <w:rsid w:val="00D63B5A"/>
    <w:rsid w:val="00D63F9B"/>
    <w:rsid w:val="00D643D9"/>
    <w:rsid w:val="00D64C1B"/>
    <w:rsid w:val="00D65135"/>
    <w:rsid w:val="00D6556B"/>
    <w:rsid w:val="00D65573"/>
    <w:rsid w:val="00D65BD7"/>
    <w:rsid w:val="00D65E97"/>
    <w:rsid w:val="00D66305"/>
    <w:rsid w:val="00D6670D"/>
    <w:rsid w:val="00D66D64"/>
    <w:rsid w:val="00D66F6B"/>
    <w:rsid w:val="00D676A2"/>
    <w:rsid w:val="00D700E2"/>
    <w:rsid w:val="00D703F5"/>
    <w:rsid w:val="00D7102D"/>
    <w:rsid w:val="00D71148"/>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8093A"/>
    <w:rsid w:val="00D81174"/>
    <w:rsid w:val="00D815D3"/>
    <w:rsid w:val="00D821CF"/>
    <w:rsid w:val="00D82468"/>
    <w:rsid w:val="00D82B58"/>
    <w:rsid w:val="00D82D77"/>
    <w:rsid w:val="00D82DD9"/>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54"/>
    <w:rsid w:val="00DB3060"/>
    <w:rsid w:val="00DB3567"/>
    <w:rsid w:val="00DB36DE"/>
    <w:rsid w:val="00DB4CCA"/>
    <w:rsid w:val="00DB4F9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799"/>
    <w:rsid w:val="00DC77D1"/>
    <w:rsid w:val="00DD08EF"/>
    <w:rsid w:val="00DD132A"/>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D31"/>
    <w:rsid w:val="00DF3BCB"/>
    <w:rsid w:val="00DF3FF7"/>
    <w:rsid w:val="00DF43A4"/>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B40"/>
    <w:rsid w:val="00E03B9F"/>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002D"/>
    <w:rsid w:val="00E31E93"/>
    <w:rsid w:val="00E33145"/>
    <w:rsid w:val="00E333EC"/>
    <w:rsid w:val="00E33ACD"/>
    <w:rsid w:val="00E33F9A"/>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6CB0"/>
    <w:rsid w:val="00E57A9E"/>
    <w:rsid w:val="00E57B41"/>
    <w:rsid w:val="00E60302"/>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7DF0"/>
    <w:rsid w:val="00E71626"/>
    <w:rsid w:val="00E72B73"/>
    <w:rsid w:val="00E737F0"/>
    <w:rsid w:val="00E73B4C"/>
    <w:rsid w:val="00E73C6D"/>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878"/>
    <w:rsid w:val="00E81314"/>
    <w:rsid w:val="00E81818"/>
    <w:rsid w:val="00E82553"/>
    <w:rsid w:val="00E826E1"/>
    <w:rsid w:val="00E8276A"/>
    <w:rsid w:val="00E828CC"/>
    <w:rsid w:val="00E8313A"/>
    <w:rsid w:val="00E85240"/>
    <w:rsid w:val="00E8557F"/>
    <w:rsid w:val="00E86BFE"/>
    <w:rsid w:val="00E878CC"/>
    <w:rsid w:val="00E878D5"/>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3E8"/>
    <w:rsid w:val="00EA666E"/>
    <w:rsid w:val="00EA6C1B"/>
    <w:rsid w:val="00EA70E2"/>
    <w:rsid w:val="00EA7779"/>
    <w:rsid w:val="00EB113F"/>
    <w:rsid w:val="00EB1BE5"/>
    <w:rsid w:val="00EB21D3"/>
    <w:rsid w:val="00EB232A"/>
    <w:rsid w:val="00EB36A8"/>
    <w:rsid w:val="00EB40C6"/>
    <w:rsid w:val="00EB474C"/>
    <w:rsid w:val="00EB4CCB"/>
    <w:rsid w:val="00EB54CA"/>
    <w:rsid w:val="00EB54ED"/>
    <w:rsid w:val="00EB5853"/>
    <w:rsid w:val="00EB59F5"/>
    <w:rsid w:val="00EB5D1C"/>
    <w:rsid w:val="00EB6053"/>
    <w:rsid w:val="00EB6774"/>
    <w:rsid w:val="00EB68AF"/>
    <w:rsid w:val="00EB7CC9"/>
    <w:rsid w:val="00EC0067"/>
    <w:rsid w:val="00EC14E3"/>
    <w:rsid w:val="00EC1A34"/>
    <w:rsid w:val="00EC1A6A"/>
    <w:rsid w:val="00EC1C27"/>
    <w:rsid w:val="00EC1E69"/>
    <w:rsid w:val="00EC1F41"/>
    <w:rsid w:val="00EC222A"/>
    <w:rsid w:val="00EC2308"/>
    <w:rsid w:val="00EC2C61"/>
    <w:rsid w:val="00EC3082"/>
    <w:rsid w:val="00EC30FF"/>
    <w:rsid w:val="00EC457E"/>
    <w:rsid w:val="00EC459D"/>
    <w:rsid w:val="00EC508F"/>
    <w:rsid w:val="00EC513B"/>
    <w:rsid w:val="00EC54B2"/>
    <w:rsid w:val="00EC5668"/>
    <w:rsid w:val="00EC6161"/>
    <w:rsid w:val="00EC6806"/>
    <w:rsid w:val="00EC7646"/>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15DE"/>
    <w:rsid w:val="00EE1C7E"/>
    <w:rsid w:val="00EE266D"/>
    <w:rsid w:val="00EE2EE9"/>
    <w:rsid w:val="00EE3058"/>
    <w:rsid w:val="00EE329F"/>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24C"/>
    <w:rsid w:val="00EF2539"/>
    <w:rsid w:val="00EF25F1"/>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7E2"/>
    <w:rsid w:val="00F10965"/>
    <w:rsid w:val="00F110F6"/>
    <w:rsid w:val="00F113AF"/>
    <w:rsid w:val="00F11440"/>
    <w:rsid w:val="00F11C33"/>
    <w:rsid w:val="00F1261E"/>
    <w:rsid w:val="00F12921"/>
    <w:rsid w:val="00F12AA3"/>
    <w:rsid w:val="00F134FC"/>
    <w:rsid w:val="00F13D07"/>
    <w:rsid w:val="00F14850"/>
    <w:rsid w:val="00F14860"/>
    <w:rsid w:val="00F148A5"/>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5BE"/>
    <w:rsid w:val="00F251DB"/>
    <w:rsid w:val="00F25837"/>
    <w:rsid w:val="00F25970"/>
    <w:rsid w:val="00F25C2B"/>
    <w:rsid w:val="00F2600C"/>
    <w:rsid w:val="00F2627D"/>
    <w:rsid w:val="00F26354"/>
    <w:rsid w:val="00F263F3"/>
    <w:rsid w:val="00F2677C"/>
    <w:rsid w:val="00F27E46"/>
    <w:rsid w:val="00F304B0"/>
    <w:rsid w:val="00F30963"/>
    <w:rsid w:val="00F3172C"/>
    <w:rsid w:val="00F31EAB"/>
    <w:rsid w:val="00F32E06"/>
    <w:rsid w:val="00F330BC"/>
    <w:rsid w:val="00F353C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546"/>
    <w:rsid w:val="00F73B79"/>
    <w:rsid w:val="00F73DDA"/>
    <w:rsid w:val="00F74B2D"/>
    <w:rsid w:val="00F75389"/>
    <w:rsid w:val="00F755A4"/>
    <w:rsid w:val="00F75F16"/>
    <w:rsid w:val="00F75F72"/>
    <w:rsid w:val="00F7627A"/>
    <w:rsid w:val="00F7637F"/>
    <w:rsid w:val="00F76451"/>
    <w:rsid w:val="00F800A7"/>
    <w:rsid w:val="00F801FA"/>
    <w:rsid w:val="00F815C8"/>
    <w:rsid w:val="00F818B3"/>
    <w:rsid w:val="00F829FD"/>
    <w:rsid w:val="00F83006"/>
    <w:rsid w:val="00F83399"/>
    <w:rsid w:val="00F839D1"/>
    <w:rsid w:val="00F83AAC"/>
    <w:rsid w:val="00F83B6B"/>
    <w:rsid w:val="00F84847"/>
    <w:rsid w:val="00F84B47"/>
    <w:rsid w:val="00F85080"/>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43DD"/>
    <w:rsid w:val="00F95B07"/>
    <w:rsid w:val="00F95D81"/>
    <w:rsid w:val="00F96EFA"/>
    <w:rsid w:val="00F97330"/>
    <w:rsid w:val="00F97C68"/>
    <w:rsid w:val="00F97D74"/>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6EFB"/>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rsid w:val="00F829FD"/>
    <w:pPr>
      <w:numPr>
        <w:ilvl w:val="2"/>
        <w:numId w:val="40"/>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
    <w:basedOn w:val="a"/>
    <w:next w:val="a"/>
    <w:link w:val="afc"/>
    <w:uiPriority w:val="35"/>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
    <w:link w:val="afb"/>
    <w:uiPriority w:val="35"/>
    <w:qFormat/>
    <w:locked/>
    <w:rsid w:val="00BA6F4D"/>
    <w:rPr>
      <w:rFonts w:ascii="Times New Roman" w:eastAsia="宋体"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3.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E98A5-6656-4B21-B7A9-28ABA0EB9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2690</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2022-04-14T03:57:00Z</dcterms:created>
  <dcterms:modified xsi:type="dcterms:W3CDTF">2022-11-04T06:38:00Z</dcterms:modified>
</cp:coreProperties>
</file>