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4273087E" w:rsidR="00BD6C0F" w:rsidRPr="00606ECB" w:rsidRDefault="002F5068"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3F55A3">
        <w:rPr>
          <w:rFonts w:ascii="Arial" w:eastAsia="宋体" w:hAnsi="Arial" w:cs="Arial" w:hint="eastAsia"/>
          <w:b/>
          <w:bCs/>
          <w:sz w:val="22"/>
          <w:szCs w:val="22"/>
          <w:lang w:val="x-none" w:eastAsia="zh-CN"/>
        </w:rPr>
        <w:t>#111</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E43249">
        <w:rPr>
          <w:rFonts w:ascii="Arial" w:eastAsia="宋体" w:hAnsi="Arial" w:cs="Arial" w:hint="eastAsia"/>
          <w:b/>
          <w:bCs/>
          <w:sz w:val="22"/>
          <w:szCs w:val="22"/>
          <w:lang w:val="x-none" w:eastAsia="zh-CN"/>
        </w:rPr>
        <w:t>11168</w:t>
      </w:r>
    </w:p>
    <w:p w14:paraId="3DEFC19F" w14:textId="6B8D78E3" w:rsidR="008227E3" w:rsidRDefault="00A84B4A" w:rsidP="00EC4E16">
      <w:pPr>
        <w:pStyle w:val="a5"/>
        <w:tabs>
          <w:tab w:val="left" w:pos="1800"/>
        </w:tabs>
        <w:rPr>
          <w:rFonts w:eastAsiaTheme="minorEastAsia" w:cs="Arial"/>
          <w:bCs/>
          <w:sz w:val="22"/>
          <w:szCs w:val="22"/>
          <w:lang w:eastAsia="zh-CN"/>
        </w:rPr>
      </w:pPr>
      <w:r>
        <w:rPr>
          <w:rFonts w:eastAsiaTheme="minorEastAsia" w:cs="Arial" w:hint="eastAsia"/>
          <w:bCs/>
          <w:sz w:val="22"/>
          <w:szCs w:val="22"/>
          <w:lang w:eastAsia="zh-CN"/>
        </w:rPr>
        <w:t xml:space="preserve">Toulouse, France. </w:t>
      </w:r>
      <w:r w:rsidR="00EC4E16">
        <w:rPr>
          <w:rFonts w:eastAsiaTheme="minorEastAsia" w:cs="Arial" w:hint="eastAsia"/>
          <w:bCs/>
          <w:sz w:val="22"/>
          <w:szCs w:val="22"/>
          <w:lang w:eastAsia="zh-CN"/>
        </w:rPr>
        <w:t>November 14</w:t>
      </w:r>
      <w:r w:rsidR="002F5068" w:rsidRPr="002F5068">
        <w:rPr>
          <w:rFonts w:eastAsiaTheme="minorEastAsia" w:cs="Arial" w:hint="eastAsia"/>
          <w:bCs/>
          <w:sz w:val="22"/>
          <w:szCs w:val="22"/>
          <w:vertAlign w:val="superscript"/>
          <w:lang w:eastAsia="zh-CN"/>
        </w:rPr>
        <w:t>th</w:t>
      </w:r>
      <w:r w:rsidR="002F5068" w:rsidRPr="002F5068">
        <w:rPr>
          <w:rFonts w:eastAsiaTheme="minorEastAsia" w:cs="Arial" w:hint="eastAsia"/>
          <w:bCs/>
          <w:sz w:val="22"/>
          <w:szCs w:val="22"/>
          <w:lang w:eastAsia="zh-CN"/>
        </w:rPr>
        <w:t xml:space="preserve"> </w:t>
      </w:r>
      <w:r w:rsidR="002F5068" w:rsidRPr="002F5068">
        <w:rPr>
          <w:rFonts w:eastAsiaTheme="minorEastAsia" w:cs="Arial"/>
          <w:bCs/>
          <w:sz w:val="22"/>
          <w:szCs w:val="22"/>
          <w:lang w:eastAsia="zh-CN"/>
        </w:rPr>
        <w:t>–</w:t>
      </w:r>
      <w:r w:rsidR="00EC4E16">
        <w:rPr>
          <w:rFonts w:eastAsiaTheme="minorEastAsia" w:cs="Arial" w:hint="eastAsia"/>
          <w:bCs/>
          <w:sz w:val="22"/>
          <w:szCs w:val="22"/>
          <w:lang w:eastAsia="zh-CN"/>
        </w:rPr>
        <w:t xml:space="preserve"> 18</w:t>
      </w:r>
      <w:r w:rsidR="002F5068" w:rsidRPr="002F5068">
        <w:rPr>
          <w:rFonts w:eastAsiaTheme="minorEastAsia" w:cs="Arial" w:hint="eastAsia"/>
          <w:bCs/>
          <w:sz w:val="22"/>
          <w:szCs w:val="22"/>
          <w:vertAlign w:val="superscript"/>
          <w:lang w:eastAsia="zh-CN"/>
        </w:rPr>
        <w:t>th</w:t>
      </w:r>
      <w:r w:rsidR="002F5068" w:rsidRPr="002F5068">
        <w:rPr>
          <w:rFonts w:eastAsiaTheme="minorEastAsia" w:cs="Arial" w:hint="eastAsia"/>
          <w:bCs/>
          <w:sz w:val="22"/>
          <w:szCs w:val="22"/>
          <w:lang w:eastAsia="zh-CN"/>
        </w:rPr>
        <w:t>,</w:t>
      </w:r>
      <w:r w:rsidR="002F5068" w:rsidRPr="002F5068">
        <w:rPr>
          <w:rFonts w:cs="Arial"/>
          <w:bCs/>
          <w:sz w:val="22"/>
          <w:szCs w:val="22"/>
          <w:lang w:eastAsia="ja-JP"/>
        </w:rPr>
        <w:t xml:space="preserve"> 2022</w:t>
      </w:r>
    </w:p>
    <w:p w14:paraId="09DFE973" w14:textId="77777777" w:rsidR="002F5068" w:rsidRPr="00131208" w:rsidRDefault="002F5068" w:rsidP="00BD6C0F">
      <w:pPr>
        <w:pStyle w:val="a5"/>
        <w:tabs>
          <w:tab w:val="left" w:pos="1800"/>
        </w:tabs>
        <w:ind w:left="1800" w:hanging="1800"/>
        <w:rPr>
          <w:rFonts w:eastAsiaTheme="minorEastAsia"/>
          <w:sz w:val="22"/>
          <w:szCs w:val="22"/>
          <w:lang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4731B6FB"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297693">
        <w:rPr>
          <w:rFonts w:ascii="Arial" w:eastAsiaTheme="minorEastAsia" w:hAnsi="Arial" w:hint="eastAsia"/>
          <w:b/>
          <w:sz w:val="22"/>
          <w:szCs w:val="22"/>
          <w:lang w:val="x-none" w:eastAsia="zh-CN"/>
        </w:rPr>
        <w:t>Discussion o</w:t>
      </w:r>
      <w:r w:rsidR="00A76066" w:rsidRPr="00A76066">
        <w:rPr>
          <w:rFonts w:ascii="Arial" w:eastAsia="宋体" w:hAnsi="Arial"/>
          <w:b/>
          <w:sz w:val="22"/>
          <w:szCs w:val="22"/>
          <w:lang w:eastAsia="zh-CN"/>
        </w:rPr>
        <w:t xml:space="preserve">n </w:t>
      </w:r>
      <w:r w:rsidR="00CC777A">
        <w:rPr>
          <w:rFonts w:ascii="Arial" w:eastAsia="宋体" w:hAnsi="Arial" w:hint="eastAsia"/>
          <w:b/>
          <w:sz w:val="22"/>
          <w:szCs w:val="22"/>
          <w:lang w:eastAsia="zh-CN"/>
        </w:rPr>
        <w:t>t</w:t>
      </w:r>
      <w:r w:rsidR="00521A1C">
        <w:rPr>
          <w:rFonts w:ascii="Arial" w:eastAsia="宋体" w:hAnsi="Arial" w:hint="eastAsia"/>
          <w:b/>
          <w:sz w:val="22"/>
          <w:szCs w:val="22"/>
          <w:lang w:eastAsia="zh-CN"/>
        </w:rPr>
        <w:t>wo TAs for UL multi-DCI for multi-TRP operation</w:t>
      </w:r>
    </w:p>
    <w:p w14:paraId="457BD0F7" w14:textId="53543E5D"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4BAE0DA2" w14:textId="15849509" w:rsidR="00A84B4A" w:rsidRDefault="008C5778" w:rsidP="008C5778">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TA related issues are discussed with the following outline: TA acquisition is discussed in section 2. In Section 3, TA indication </w:t>
      </w:r>
      <w:r w:rsidR="00BC7E39" w:rsidRPr="008C5778">
        <w:rPr>
          <w:rFonts w:eastAsia="微软雅黑"/>
          <w:szCs w:val="20"/>
          <w:lang w:val="en-GB" w:eastAsia="zh-CN"/>
        </w:rPr>
        <w:t>signalling</w:t>
      </w:r>
      <w:r w:rsidRPr="008C5778">
        <w:rPr>
          <w:rFonts w:eastAsia="微软雅黑"/>
          <w:szCs w:val="20"/>
          <w:lang w:val="en-GB" w:eastAsia="zh-CN"/>
        </w:rPr>
        <w:t xml:space="preserve"> design is considered. Association between TA and uplink transmission is discussed in </w:t>
      </w:r>
      <w:r w:rsidR="007C4BD6">
        <w:rPr>
          <w:rFonts w:eastAsia="微软雅黑" w:hint="eastAsia"/>
          <w:szCs w:val="20"/>
          <w:lang w:val="en-GB" w:eastAsia="zh-CN"/>
        </w:rPr>
        <w:t>s</w:t>
      </w:r>
      <w:r w:rsidRPr="008C5778">
        <w:rPr>
          <w:rFonts w:eastAsia="微软雅黑"/>
          <w:szCs w:val="20"/>
          <w:lang w:val="en-GB" w:eastAsia="zh-CN"/>
        </w:rPr>
        <w:t xml:space="preserve">ection 4. In section 5, </w:t>
      </w:r>
      <w:r w:rsidR="005465FC">
        <w:rPr>
          <w:rFonts w:eastAsia="微软雅黑" w:hint="eastAsia"/>
          <w:szCs w:val="20"/>
          <w:lang w:val="en-GB" w:eastAsia="zh-CN"/>
        </w:rPr>
        <w:t>the issue of o</w:t>
      </w:r>
      <w:r w:rsidR="009A2AA6">
        <w:rPr>
          <w:rFonts w:eastAsia="微软雅黑" w:hint="eastAsia"/>
          <w:szCs w:val="20"/>
          <w:lang w:val="en-GB" w:eastAsia="zh-CN"/>
        </w:rPr>
        <w:t>verlapping UL transmission interruptions</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discussed. A brief conclusion is given in section 6.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t>Initial TA acquisition</w:t>
      </w:r>
    </w:p>
    <w:p w14:paraId="4048AB2E" w14:textId="176455C8" w:rsidR="00440C02" w:rsidRDefault="00440C02" w:rsidP="0082067B">
      <w:pPr>
        <w:autoSpaceDE w:val="0"/>
        <w:autoSpaceDN w:val="0"/>
        <w:spacing w:afterLines="50" w:after="120"/>
        <w:jc w:val="both"/>
        <w:rPr>
          <w:rFonts w:eastAsia="宋体"/>
          <w:szCs w:val="20"/>
        </w:rPr>
      </w:pPr>
      <w:r w:rsidRPr="00AE6CE3">
        <w:rPr>
          <w:rFonts w:eastAsia="宋体"/>
          <w:szCs w:val="20"/>
        </w:rPr>
        <w:t xml:space="preserve">For Intra-cell M-TRP, </w:t>
      </w:r>
      <w:r>
        <w:rPr>
          <w:rFonts w:eastAsia="宋体"/>
          <w:szCs w:val="20"/>
        </w:rPr>
        <w:t>s</w:t>
      </w:r>
      <w:r w:rsidRPr="00AE6CE3">
        <w:rPr>
          <w:rFonts w:eastAsia="宋体"/>
          <w:szCs w:val="20"/>
        </w:rPr>
        <w:t>uppose gNB has two TRPs: TRP1 and TRP2 and the first TA</w:t>
      </w:r>
      <w:r w:rsidRPr="00AE6CE3" w:rsidDel="001B5F00">
        <w:rPr>
          <w:rFonts w:eastAsia="宋体"/>
          <w:szCs w:val="20"/>
        </w:rPr>
        <w:t xml:space="preserve"> </w:t>
      </w:r>
      <w:r w:rsidRPr="00AE6CE3">
        <w:rPr>
          <w:rFonts w:eastAsia="宋体"/>
          <w:szCs w:val="20"/>
        </w:rPr>
        <w:t xml:space="preserve">(TA of TRP1) </w:t>
      </w:r>
      <w:r w:rsidR="00477F5F" w:rsidRPr="00AE6CE3">
        <w:rPr>
          <w:rFonts w:eastAsia="宋体"/>
          <w:szCs w:val="20"/>
        </w:rPr>
        <w:t>have</w:t>
      </w:r>
      <w:r w:rsidRPr="00AE6CE3">
        <w:rPr>
          <w:rFonts w:eastAsia="宋体"/>
          <w:szCs w:val="20"/>
        </w:rPr>
        <w:t xml:space="preserve"> been obtained by the legacy </w:t>
      </w:r>
      <w:r>
        <w:rPr>
          <w:rFonts w:eastAsia="宋体" w:hint="eastAsia"/>
          <w:szCs w:val="20"/>
        </w:rPr>
        <w:t>r</w:t>
      </w:r>
      <w:r w:rsidRPr="00AE6CE3">
        <w:rPr>
          <w:rFonts w:eastAsia="宋体"/>
          <w:szCs w:val="20"/>
        </w:rPr>
        <w:t xml:space="preserve">andom </w:t>
      </w:r>
      <w:r>
        <w:rPr>
          <w:rFonts w:eastAsia="宋体" w:hint="eastAsia"/>
          <w:szCs w:val="20"/>
        </w:rPr>
        <w:t>a</w:t>
      </w:r>
      <w:r w:rsidRPr="00AE6CE3">
        <w:rPr>
          <w:rFonts w:eastAsia="宋体"/>
          <w:szCs w:val="20"/>
        </w:rPr>
        <w:t xml:space="preserve">ccess </w:t>
      </w:r>
      <w:r>
        <w:rPr>
          <w:rFonts w:eastAsia="宋体" w:hint="eastAsia"/>
          <w:szCs w:val="20"/>
        </w:rPr>
        <w:t>p</w:t>
      </w:r>
      <w:r w:rsidRPr="00AE6CE3">
        <w:rPr>
          <w:rFonts w:eastAsia="宋体"/>
          <w:szCs w:val="20"/>
        </w:rPr>
        <w:t xml:space="preserve">rocedure. To obtain the second </w:t>
      </w:r>
      <w:r w:rsidR="00531786" w:rsidRPr="00AE6CE3">
        <w:rPr>
          <w:rFonts w:eastAsia="宋体"/>
          <w:szCs w:val="20"/>
        </w:rPr>
        <w:t>TA (</w:t>
      </w:r>
      <w:r w:rsidRPr="00AE6CE3">
        <w:rPr>
          <w:rFonts w:eastAsia="宋体"/>
          <w:szCs w:val="20"/>
        </w:rPr>
        <w:t>TA of TRP2), gNB can trigger UE</w:t>
      </w:r>
      <w:r w:rsidR="00356FE6">
        <w:rPr>
          <w:rFonts w:eastAsia="宋体"/>
          <w:szCs w:val="20"/>
        </w:rPr>
        <w:t xml:space="preserve"> to send a preamble to the TRP2 </w:t>
      </w:r>
      <w:r w:rsidR="00356FE6">
        <w:rPr>
          <w:rFonts w:eastAsia="宋体" w:hint="eastAsia"/>
          <w:szCs w:val="20"/>
          <w:lang w:eastAsia="zh-CN"/>
        </w:rPr>
        <w:t>e</w:t>
      </w:r>
      <w:r w:rsidRPr="00AE6CE3">
        <w:rPr>
          <w:rFonts w:eastAsia="宋体"/>
          <w:szCs w:val="20"/>
        </w:rPr>
        <w:t xml:space="preserve">.g. by triggering PDCCH order as shown in </w:t>
      </w:r>
      <w:r>
        <w:rPr>
          <w:rFonts w:eastAsia="宋体"/>
          <w:szCs w:val="20"/>
        </w:rPr>
        <w:fldChar w:fldCharType="begin"/>
      </w:r>
      <w:r>
        <w:rPr>
          <w:rFonts w:eastAsia="宋体"/>
          <w:szCs w:val="20"/>
        </w:rPr>
        <w:instrText xml:space="preserve"> REF _Ref111214731 \h  \* MERGEFORMAT </w:instrText>
      </w:r>
      <w:r>
        <w:rPr>
          <w:rFonts w:eastAsia="宋体"/>
          <w:szCs w:val="20"/>
        </w:rPr>
      </w:r>
      <w:r>
        <w:rPr>
          <w:rFonts w:eastAsia="宋体"/>
          <w:szCs w:val="20"/>
        </w:rPr>
        <w:fldChar w:fldCharType="separate"/>
      </w:r>
      <w:r w:rsidRPr="005D58D7">
        <w:rPr>
          <w:rFonts w:eastAsia="宋体"/>
          <w:szCs w:val="20"/>
        </w:rPr>
        <w:t>Table 1</w:t>
      </w:r>
      <w:r>
        <w:rPr>
          <w:rFonts w:eastAsia="宋体"/>
          <w:szCs w:val="20"/>
        </w:rPr>
        <w:fldChar w:fldCharType="end"/>
      </w:r>
      <w:r w:rsidRPr="00AE6CE3">
        <w:rPr>
          <w:rFonts w:eastAsia="宋体"/>
          <w:szCs w:val="20"/>
        </w:rPr>
        <w:t xml:space="preserve">. </w:t>
      </w:r>
    </w:p>
    <w:p w14:paraId="1225CF0A" w14:textId="77777777" w:rsidR="00440C02" w:rsidRPr="00A21261" w:rsidRDefault="00440C02" w:rsidP="00F47FD5">
      <w:pPr>
        <w:pStyle w:val="ae"/>
        <w:jc w:val="center"/>
        <w:rPr>
          <w:rFonts w:eastAsia="宋体"/>
          <w:color w:val="auto"/>
          <w:sz w:val="20"/>
          <w:szCs w:val="20"/>
        </w:rPr>
      </w:pPr>
      <w:bookmarkStart w:id="4" w:name="_Ref111214731"/>
      <w:r w:rsidRPr="00A21261">
        <w:rPr>
          <w:color w:val="auto"/>
          <w:sz w:val="20"/>
          <w:szCs w:val="20"/>
        </w:rPr>
        <w:t xml:space="preserve">Table </w:t>
      </w:r>
      <w:r w:rsidRPr="00A21261">
        <w:rPr>
          <w:color w:val="auto"/>
          <w:sz w:val="20"/>
          <w:szCs w:val="20"/>
        </w:rPr>
        <w:fldChar w:fldCharType="begin"/>
      </w:r>
      <w:r w:rsidRPr="00A21261">
        <w:rPr>
          <w:color w:val="auto"/>
          <w:sz w:val="20"/>
          <w:szCs w:val="20"/>
        </w:rPr>
        <w:instrText xml:space="preserve"> SEQ Table \* ARABIC </w:instrText>
      </w:r>
      <w:r w:rsidRPr="00A21261">
        <w:rPr>
          <w:color w:val="auto"/>
          <w:sz w:val="20"/>
          <w:szCs w:val="20"/>
        </w:rPr>
        <w:fldChar w:fldCharType="separate"/>
      </w:r>
      <w:r w:rsidRPr="00A21261">
        <w:rPr>
          <w:noProof/>
          <w:color w:val="auto"/>
          <w:sz w:val="20"/>
          <w:szCs w:val="20"/>
        </w:rPr>
        <w:t>1</w:t>
      </w:r>
      <w:r w:rsidRPr="00A21261">
        <w:rPr>
          <w:noProof/>
          <w:color w:val="auto"/>
          <w:sz w:val="20"/>
          <w:szCs w:val="20"/>
        </w:rPr>
        <w:fldChar w:fldCharType="end"/>
      </w:r>
      <w:bookmarkEnd w:id="4"/>
      <w:r w:rsidRPr="00A21261">
        <w:rPr>
          <w:rFonts w:eastAsia="宋体"/>
          <w:color w:val="auto"/>
          <w:sz w:val="20"/>
          <w:szCs w:val="20"/>
        </w:rPr>
        <w:t xml:space="preserve"> Fields of DCI of PDCCH order</w:t>
      </w:r>
    </w:p>
    <w:tbl>
      <w:tblPr>
        <w:tblStyle w:val="a7"/>
        <w:tblW w:w="0" w:type="auto"/>
        <w:tblLook w:val="04A0" w:firstRow="1" w:lastRow="0" w:firstColumn="1" w:lastColumn="0" w:noHBand="0" w:noVBand="1"/>
      </w:tblPr>
      <w:tblGrid>
        <w:gridCol w:w="2093"/>
        <w:gridCol w:w="1984"/>
        <w:gridCol w:w="4253"/>
      </w:tblGrid>
      <w:tr w:rsidR="00440C02" w14:paraId="0D52EE64" w14:textId="77777777" w:rsidTr="001E2DBE">
        <w:tc>
          <w:tcPr>
            <w:tcW w:w="2093" w:type="dxa"/>
            <w:tcBorders>
              <w:top w:val="single" w:sz="12" w:space="0" w:color="auto"/>
              <w:left w:val="nil"/>
              <w:bottom w:val="single" w:sz="12" w:space="0" w:color="auto"/>
              <w:right w:val="nil"/>
            </w:tcBorders>
          </w:tcPr>
          <w:p w14:paraId="4F8461C3" w14:textId="77777777" w:rsidR="00440C02" w:rsidRPr="00CF2127" w:rsidRDefault="00440C02" w:rsidP="00B53B70">
            <w:pPr>
              <w:autoSpaceDE w:val="0"/>
              <w:autoSpaceDN w:val="0"/>
              <w:spacing w:before="120" w:after="120"/>
              <w:jc w:val="both"/>
              <w:rPr>
                <w:rFonts w:eastAsia="宋体"/>
                <w:b/>
                <w:szCs w:val="20"/>
              </w:rPr>
            </w:pPr>
            <w:r w:rsidRPr="00CF2127">
              <w:rPr>
                <w:rFonts w:eastAsia="宋体" w:hint="eastAsia"/>
                <w:b/>
                <w:szCs w:val="20"/>
              </w:rPr>
              <w:t>PDCCH order field</w:t>
            </w:r>
          </w:p>
        </w:tc>
        <w:tc>
          <w:tcPr>
            <w:tcW w:w="1984" w:type="dxa"/>
            <w:tcBorders>
              <w:top w:val="single" w:sz="12" w:space="0" w:color="auto"/>
              <w:left w:val="nil"/>
              <w:bottom w:val="single" w:sz="12" w:space="0" w:color="auto"/>
              <w:right w:val="nil"/>
            </w:tcBorders>
          </w:tcPr>
          <w:p w14:paraId="24A75959" w14:textId="77777777" w:rsidR="00440C02" w:rsidRPr="00CF2127" w:rsidRDefault="00440C02" w:rsidP="00B53B70">
            <w:pPr>
              <w:autoSpaceDE w:val="0"/>
              <w:autoSpaceDN w:val="0"/>
              <w:spacing w:before="120" w:after="120"/>
              <w:jc w:val="both"/>
              <w:rPr>
                <w:rFonts w:eastAsia="宋体"/>
                <w:b/>
                <w:szCs w:val="20"/>
              </w:rPr>
            </w:pPr>
            <w:r w:rsidRPr="00CF2127">
              <w:rPr>
                <w:rFonts w:eastAsia="宋体" w:hint="eastAsia"/>
                <w:b/>
                <w:szCs w:val="20"/>
              </w:rPr>
              <w:t>Size</w:t>
            </w:r>
          </w:p>
        </w:tc>
        <w:tc>
          <w:tcPr>
            <w:tcW w:w="4253" w:type="dxa"/>
            <w:tcBorders>
              <w:top w:val="single" w:sz="12" w:space="0" w:color="auto"/>
              <w:left w:val="nil"/>
              <w:bottom w:val="single" w:sz="12" w:space="0" w:color="auto"/>
              <w:right w:val="nil"/>
            </w:tcBorders>
          </w:tcPr>
          <w:p w14:paraId="431B6733" w14:textId="77777777" w:rsidR="00440C02" w:rsidRPr="00CF2127" w:rsidRDefault="00440C02" w:rsidP="00B53B70">
            <w:pPr>
              <w:autoSpaceDE w:val="0"/>
              <w:autoSpaceDN w:val="0"/>
              <w:spacing w:before="120" w:after="120"/>
              <w:jc w:val="both"/>
              <w:rPr>
                <w:rFonts w:eastAsia="宋体"/>
                <w:b/>
                <w:szCs w:val="20"/>
              </w:rPr>
            </w:pPr>
            <w:r w:rsidRPr="00CF2127">
              <w:rPr>
                <w:rFonts w:eastAsia="宋体" w:hint="eastAsia"/>
                <w:b/>
                <w:szCs w:val="20"/>
              </w:rPr>
              <w:t>Description</w:t>
            </w:r>
          </w:p>
        </w:tc>
      </w:tr>
      <w:tr w:rsidR="00440C02" w14:paraId="43C2042A" w14:textId="77777777" w:rsidTr="001E2DBE">
        <w:tc>
          <w:tcPr>
            <w:tcW w:w="2093" w:type="dxa"/>
            <w:tcBorders>
              <w:top w:val="single" w:sz="12" w:space="0" w:color="auto"/>
              <w:left w:val="nil"/>
              <w:bottom w:val="nil"/>
              <w:right w:val="nil"/>
            </w:tcBorders>
          </w:tcPr>
          <w:p w14:paraId="41902428" w14:textId="77777777" w:rsidR="00440C02" w:rsidRDefault="00440C02" w:rsidP="00B53B70">
            <w:pPr>
              <w:autoSpaceDE w:val="0"/>
              <w:autoSpaceDN w:val="0"/>
              <w:spacing w:before="120" w:after="120"/>
              <w:jc w:val="both"/>
              <w:rPr>
                <w:rFonts w:eastAsia="宋体"/>
                <w:szCs w:val="20"/>
              </w:rPr>
            </w:pPr>
            <w:r>
              <w:rPr>
                <w:rFonts w:eastAsia="宋体" w:hint="eastAsia"/>
                <w:szCs w:val="20"/>
              </w:rPr>
              <w:t>Identifier for DCI formats</w:t>
            </w:r>
          </w:p>
        </w:tc>
        <w:tc>
          <w:tcPr>
            <w:tcW w:w="1984" w:type="dxa"/>
            <w:tcBorders>
              <w:top w:val="single" w:sz="12" w:space="0" w:color="auto"/>
              <w:left w:val="nil"/>
              <w:bottom w:val="nil"/>
              <w:right w:val="nil"/>
            </w:tcBorders>
          </w:tcPr>
          <w:p w14:paraId="51C7E45A" w14:textId="77777777" w:rsidR="00440C02" w:rsidRDefault="00440C02" w:rsidP="00B53B70">
            <w:pPr>
              <w:autoSpaceDE w:val="0"/>
              <w:autoSpaceDN w:val="0"/>
              <w:spacing w:before="120" w:after="120"/>
              <w:jc w:val="both"/>
              <w:rPr>
                <w:rFonts w:eastAsia="宋体"/>
                <w:szCs w:val="20"/>
              </w:rPr>
            </w:pPr>
            <w:r>
              <w:rPr>
                <w:rFonts w:eastAsia="宋体" w:hint="eastAsia"/>
                <w:szCs w:val="20"/>
              </w:rPr>
              <w:t>1 bit</w:t>
            </w:r>
          </w:p>
        </w:tc>
        <w:tc>
          <w:tcPr>
            <w:tcW w:w="4253" w:type="dxa"/>
            <w:tcBorders>
              <w:top w:val="single" w:sz="12" w:space="0" w:color="auto"/>
              <w:left w:val="nil"/>
              <w:bottom w:val="nil"/>
              <w:right w:val="nil"/>
            </w:tcBorders>
          </w:tcPr>
          <w:p w14:paraId="7C903805"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Value should be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indicating DCI Format 1_0</w:t>
            </w:r>
          </w:p>
        </w:tc>
      </w:tr>
      <w:tr w:rsidR="00440C02" w14:paraId="2814FCFF" w14:textId="77777777" w:rsidTr="001E2DBE">
        <w:tc>
          <w:tcPr>
            <w:tcW w:w="2093" w:type="dxa"/>
            <w:tcBorders>
              <w:top w:val="nil"/>
              <w:left w:val="nil"/>
              <w:bottom w:val="nil"/>
              <w:right w:val="nil"/>
            </w:tcBorders>
          </w:tcPr>
          <w:p w14:paraId="05268BC3" w14:textId="77777777" w:rsidR="00440C02" w:rsidRDefault="00440C02" w:rsidP="00B53B70">
            <w:pPr>
              <w:autoSpaceDE w:val="0"/>
              <w:autoSpaceDN w:val="0"/>
              <w:spacing w:before="120" w:after="120"/>
              <w:jc w:val="both"/>
              <w:rPr>
                <w:rFonts w:eastAsia="宋体"/>
                <w:szCs w:val="20"/>
              </w:rPr>
            </w:pPr>
            <w:r>
              <w:rPr>
                <w:rFonts w:eastAsia="宋体" w:hint="eastAsia"/>
                <w:szCs w:val="20"/>
              </w:rPr>
              <w:t>Frequency domain resource assignment</w:t>
            </w:r>
          </w:p>
        </w:tc>
        <w:tc>
          <w:tcPr>
            <w:tcW w:w="1984" w:type="dxa"/>
            <w:tcBorders>
              <w:top w:val="nil"/>
              <w:left w:val="nil"/>
              <w:bottom w:val="nil"/>
              <w:right w:val="nil"/>
            </w:tcBorders>
          </w:tcPr>
          <w:p w14:paraId="32CC7CC6" w14:textId="77777777" w:rsidR="00440C02" w:rsidRPr="00C14206" w:rsidRDefault="006335B6" w:rsidP="00B53B70">
            <w:pPr>
              <w:autoSpaceDE w:val="0"/>
              <w:autoSpaceDN w:val="0"/>
              <w:spacing w:before="120" w:after="120"/>
              <w:jc w:val="both"/>
              <w:rPr>
                <w:rFonts w:eastAsia="宋体"/>
                <w:szCs w:val="20"/>
              </w:rPr>
            </w:pPr>
            <m:oMathPara>
              <m:oMath>
                <m:d>
                  <m:dPr>
                    <m:begChr m:val="⌈"/>
                    <m:endChr m:val="⌉"/>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log</m:t>
                        </m:r>
                      </m:e>
                      <m:sub>
                        <m:r>
                          <m:rPr>
                            <m:sty m:val="p"/>
                          </m:rPr>
                          <w:rPr>
                            <w:rFonts w:ascii="Cambria Math" w:eastAsia="宋体" w:hAnsi="Cambria Math"/>
                            <w:szCs w:val="20"/>
                          </w:rPr>
                          <m:t>2</m:t>
                        </m:r>
                      </m:sub>
                    </m:sSub>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+1)/2)</m:t>
                    </m:r>
                  </m:e>
                </m:d>
              </m:oMath>
            </m:oMathPara>
          </w:p>
        </w:tc>
        <w:tc>
          <w:tcPr>
            <w:tcW w:w="4253" w:type="dxa"/>
            <w:tcBorders>
              <w:top w:val="nil"/>
              <w:left w:val="nil"/>
              <w:bottom w:val="nil"/>
              <w:right w:val="nil"/>
            </w:tcBorders>
          </w:tcPr>
          <w:p w14:paraId="69DB95F6" w14:textId="77777777" w:rsidR="00440C02" w:rsidRPr="0079068A" w:rsidRDefault="006335B6" w:rsidP="00B53B70">
            <w:pPr>
              <w:autoSpaceDE w:val="0"/>
              <w:autoSpaceDN w:val="0"/>
              <w:spacing w:before="120" w:after="120"/>
              <w:jc w:val="both"/>
              <w:rPr>
                <w:rFonts w:eastAsia="宋体"/>
                <w:szCs w:val="20"/>
              </w:rPr>
            </w:pP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oMath>
            <w:r w:rsidR="00440C02">
              <w:rPr>
                <w:rFonts w:eastAsia="宋体" w:hint="eastAsia"/>
                <w:szCs w:val="20"/>
              </w:rPr>
              <w:t xml:space="preserve"> is the size of DL BWP. This field is all ones indicating that this is a PDCCH order.</w:t>
            </w:r>
          </w:p>
        </w:tc>
      </w:tr>
      <w:tr w:rsidR="00440C02" w14:paraId="0BF33726" w14:textId="77777777" w:rsidTr="001E2DBE">
        <w:tc>
          <w:tcPr>
            <w:tcW w:w="2093" w:type="dxa"/>
            <w:tcBorders>
              <w:top w:val="nil"/>
              <w:left w:val="nil"/>
              <w:bottom w:val="nil"/>
              <w:right w:val="nil"/>
            </w:tcBorders>
          </w:tcPr>
          <w:p w14:paraId="483A9B6D" w14:textId="77777777" w:rsidR="00440C02" w:rsidRDefault="00440C02" w:rsidP="00B53B70">
            <w:pPr>
              <w:autoSpaceDE w:val="0"/>
              <w:autoSpaceDN w:val="0"/>
              <w:spacing w:before="120" w:after="120"/>
              <w:jc w:val="both"/>
              <w:rPr>
                <w:rFonts w:eastAsia="宋体"/>
                <w:szCs w:val="20"/>
              </w:rPr>
            </w:pPr>
            <w:r>
              <w:rPr>
                <w:rFonts w:eastAsia="宋体" w:hint="eastAsia"/>
                <w:szCs w:val="20"/>
              </w:rPr>
              <w:t>Random Access Preamble index</w:t>
            </w:r>
          </w:p>
        </w:tc>
        <w:tc>
          <w:tcPr>
            <w:tcW w:w="1984" w:type="dxa"/>
            <w:tcBorders>
              <w:top w:val="nil"/>
              <w:left w:val="nil"/>
              <w:bottom w:val="nil"/>
              <w:right w:val="nil"/>
            </w:tcBorders>
          </w:tcPr>
          <w:p w14:paraId="0B6987CE" w14:textId="77777777" w:rsidR="00440C02" w:rsidRDefault="00440C02" w:rsidP="00B53B70">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6A8BB031" w14:textId="77777777" w:rsidR="00440C02" w:rsidRDefault="00440C02" w:rsidP="00B53B70">
            <w:pPr>
              <w:autoSpaceDE w:val="0"/>
              <w:autoSpaceDN w:val="0"/>
              <w:spacing w:before="120" w:after="120"/>
              <w:jc w:val="both"/>
              <w:rPr>
                <w:rFonts w:eastAsia="宋体"/>
                <w:szCs w:val="20"/>
              </w:rPr>
            </w:pPr>
            <w:r w:rsidRPr="00C14206">
              <w:rPr>
                <w:rFonts w:eastAsia="宋体" w:hint="eastAsia"/>
                <w:i/>
                <w:szCs w:val="20"/>
              </w:rPr>
              <w:t>ra_PreambleIndex</w:t>
            </w:r>
            <w:r>
              <w:rPr>
                <w:rFonts w:eastAsia="宋体" w:hint="eastAsia"/>
                <w:szCs w:val="20"/>
              </w:rPr>
              <w:t xml:space="preserve">. If this is all 0 a CBRA procedure is triggered, else the </w:t>
            </w:r>
            <w:r w:rsidRPr="00C14206">
              <w:rPr>
                <w:rFonts w:eastAsia="宋体" w:hint="eastAsia"/>
                <w:i/>
                <w:szCs w:val="20"/>
              </w:rPr>
              <w:t>ra_PreambleIndex</w:t>
            </w:r>
            <w:r>
              <w:rPr>
                <w:rFonts w:eastAsia="宋体" w:hint="eastAsia"/>
                <w:szCs w:val="20"/>
              </w:rPr>
              <w:t xml:space="preserve"> is used for a CFRA procedure.</w:t>
            </w:r>
          </w:p>
        </w:tc>
      </w:tr>
      <w:tr w:rsidR="00440C02" w14:paraId="092D347E" w14:textId="77777777" w:rsidTr="001E2DBE">
        <w:tc>
          <w:tcPr>
            <w:tcW w:w="2093" w:type="dxa"/>
            <w:tcBorders>
              <w:top w:val="nil"/>
              <w:left w:val="nil"/>
              <w:bottom w:val="nil"/>
              <w:right w:val="nil"/>
            </w:tcBorders>
          </w:tcPr>
          <w:p w14:paraId="0C975D23" w14:textId="77777777" w:rsidR="00440C02" w:rsidRDefault="00440C02" w:rsidP="00B53B70">
            <w:pPr>
              <w:autoSpaceDE w:val="0"/>
              <w:autoSpaceDN w:val="0"/>
              <w:spacing w:before="120" w:after="120"/>
              <w:jc w:val="both"/>
              <w:rPr>
                <w:rFonts w:eastAsia="宋体"/>
                <w:szCs w:val="20"/>
              </w:rPr>
            </w:pPr>
            <w:r>
              <w:rPr>
                <w:rFonts w:eastAsia="宋体" w:hint="eastAsia"/>
                <w:szCs w:val="20"/>
              </w:rPr>
              <w:t>UL/SUL indicator</w:t>
            </w:r>
          </w:p>
        </w:tc>
        <w:tc>
          <w:tcPr>
            <w:tcW w:w="1984" w:type="dxa"/>
            <w:tcBorders>
              <w:top w:val="nil"/>
              <w:left w:val="nil"/>
              <w:bottom w:val="nil"/>
              <w:right w:val="nil"/>
            </w:tcBorders>
          </w:tcPr>
          <w:p w14:paraId="25DCC143" w14:textId="77777777" w:rsidR="00440C02" w:rsidRDefault="00440C02" w:rsidP="00B53B70">
            <w:pPr>
              <w:autoSpaceDE w:val="0"/>
              <w:autoSpaceDN w:val="0"/>
              <w:spacing w:before="120" w:after="120"/>
              <w:jc w:val="both"/>
              <w:rPr>
                <w:rFonts w:eastAsia="宋体"/>
                <w:szCs w:val="20"/>
              </w:rPr>
            </w:pPr>
            <w:r>
              <w:rPr>
                <w:rFonts w:eastAsia="宋体" w:hint="eastAsia"/>
                <w:szCs w:val="20"/>
              </w:rPr>
              <w:t>1 bit</w:t>
            </w:r>
          </w:p>
        </w:tc>
        <w:tc>
          <w:tcPr>
            <w:tcW w:w="4253" w:type="dxa"/>
            <w:tcBorders>
              <w:top w:val="nil"/>
              <w:left w:val="nil"/>
              <w:bottom w:val="nil"/>
              <w:right w:val="nil"/>
            </w:tcBorders>
          </w:tcPr>
          <w:p w14:paraId="20EEEE00"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If SUL is configured, and </w:t>
            </w:r>
            <w:r w:rsidRPr="00FF4313">
              <w:rPr>
                <w:rFonts w:eastAsia="宋体" w:hint="eastAsia"/>
                <w:i/>
                <w:szCs w:val="20"/>
              </w:rPr>
              <w:t>ra_PreambleIndex</w:t>
            </w:r>
            <w:r>
              <w:rPr>
                <w:rFonts w:eastAsia="宋体" w:hint="eastAsia"/>
                <w:szCs w:val="20"/>
              </w:rPr>
              <w:t xml:space="preserve"> is not all 0, this field indicates UL carrier, else it is reserved. When indicating UL carrier: </w:t>
            </w:r>
            <w:r>
              <w:rPr>
                <w:rFonts w:eastAsia="宋体"/>
                <w:szCs w:val="20"/>
              </w:rPr>
              <w:t>“</w:t>
            </w:r>
            <w:r>
              <w:rPr>
                <w:rFonts w:eastAsia="宋体" w:hint="eastAsia"/>
                <w:szCs w:val="20"/>
              </w:rPr>
              <w:t>0</w:t>
            </w:r>
            <w:r>
              <w:rPr>
                <w:rFonts w:eastAsia="宋体"/>
                <w:szCs w:val="20"/>
              </w:rPr>
              <w:t>”</w:t>
            </w:r>
            <w:r>
              <w:rPr>
                <w:rFonts w:eastAsia="宋体" w:hint="eastAsia"/>
                <w:szCs w:val="20"/>
              </w:rPr>
              <w:t xml:space="preserve"> is for normal uplink and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is for SUL.</w:t>
            </w:r>
          </w:p>
        </w:tc>
      </w:tr>
      <w:tr w:rsidR="00440C02" w14:paraId="747EEC8A" w14:textId="77777777" w:rsidTr="001E2DBE">
        <w:tc>
          <w:tcPr>
            <w:tcW w:w="2093" w:type="dxa"/>
            <w:tcBorders>
              <w:top w:val="nil"/>
              <w:left w:val="nil"/>
              <w:bottom w:val="nil"/>
              <w:right w:val="nil"/>
            </w:tcBorders>
          </w:tcPr>
          <w:p w14:paraId="26438BFC" w14:textId="77777777" w:rsidR="00440C02" w:rsidRDefault="00440C02" w:rsidP="00B53B70">
            <w:pPr>
              <w:autoSpaceDE w:val="0"/>
              <w:autoSpaceDN w:val="0"/>
              <w:spacing w:before="120" w:after="120"/>
              <w:jc w:val="both"/>
              <w:rPr>
                <w:rFonts w:eastAsia="宋体"/>
                <w:szCs w:val="20"/>
              </w:rPr>
            </w:pPr>
            <w:r>
              <w:rPr>
                <w:rFonts w:eastAsia="宋体" w:hint="eastAsia"/>
                <w:szCs w:val="20"/>
              </w:rPr>
              <w:t>SS/PBCH Index</w:t>
            </w:r>
          </w:p>
        </w:tc>
        <w:tc>
          <w:tcPr>
            <w:tcW w:w="1984" w:type="dxa"/>
            <w:tcBorders>
              <w:top w:val="nil"/>
              <w:left w:val="nil"/>
              <w:bottom w:val="nil"/>
              <w:right w:val="nil"/>
            </w:tcBorders>
          </w:tcPr>
          <w:p w14:paraId="085DFD98" w14:textId="77777777" w:rsidR="00440C02" w:rsidRDefault="00440C02" w:rsidP="00B53B70">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18D668CB"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If </w:t>
            </w:r>
            <w:r w:rsidRPr="00FF4313">
              <w:rPr>
                <w:rFonts w:eastAsia="宋体" w:hint="eastAsia"/>
                <w:i/>
                <w:szCs w:val="20"/>
              </w:rPr>
              <w:t xml:space="preserve">ra_PreambleIndex </w:t>
            </w:r>
            <w:r>
              <w:rPr>
                <w:rFonts w:eastAsia="宋体" w:hint="eastAsia"/>
                <w:szCs w:val="20"/>
              </w:rPr>
              <w:t>is not all zeros, the SS/PBCH block index used to determine the associated RO to transmit the preamble on, else reserved.</w:t>
            </w:r>
          </w:p>
        </w:tc>
      </w:tr>
      <w:tr w:rsidR="00440C02" w14:paraId="6B792852" w14:textId="77777777" w:rsidTr="001E2DBE">
        <w:tc>
          <w:tcPr>
            <w:tcW w:w="2093" w:type="dxa"/>
            <w:tcBorders>
              <w:top w:val="nil"/>
              <w:left w:val="nil"/>
              <w:bottom w:val="nil"/>
              <w:right w:val="nil"/>
            </w:tcBorders>
          </w:tcPr>
          <w:p w14:paraId="44455E32" w14:textId="77777777" w:rsidR="00440C02" w:rsidRDefault="00440C02" w:rsidP="00B53B70">
            <w:pPr>
              <w:autoSpaceDE w:val="0"/>
              <w:autoSpaceDN w:val="0"/>
              <w:spacing w:before="120" w:after="120"/>
              <w:jc w:val="both"/>
              <w:rPr>
                <w:rFonts w:eastAsia="宋体"/>
                <w:szCs w:val="20"/>
              </w:rPr>
            </w:pPr>
            <w:r>
              <w:rPr>
                <w:rFonts w:eastAsia="宋体" w:hint="eastAsia"/>
                <w:szCs w:val="20"/>
              </w:rPr>
              <w:t>PRACH Mask Index</w:t>
            </w:r>
          </w:p>
        </w:tc>
        <w:tc>
          <w:tcPr>
            <w:tcW w:w="1984" w:type="dxa"/>
            <w:tcBorders>
              <w:top w:val="nil"/>
              <w:left w:val="nil"/>
              <w:bottom w:val="nil"/>
              <w:right w:val="nil"/>
            </w:tcBorders>
          </w:tcPr>
          <w:p w14:paraId="343B8BF1" w14:textId="77777777" w:rsidR="00440C02" w:rsidRDefault="00440C02" w:rsidP="00B53B70">
            <w:pPr>
              <w:autoSpaceDE w:val="0"/>
              <w:autoSpaceDN w:val="0"/>
              <w:spacing w:before="120" w:after="120"/>
              <w:jc w:val="both"/>
              <w:rPr>
                <w:rFonts w:eastAsia="宋体"/>
                <w:szCs w:val="20"/>
              </w:rPr>
            </w:pPr>
            <w:r>
              <w:rPr>
                <w:rFonts w:eastAsia="宋体" w:hint="eastAsia"/>
                <w:szCs w:val="20"/>
              </w:rPr>
              <w:t>4 bits</w:t>
            </w:r>
          </w:p>
        </w:tc>
        <w:tc>
          <w:tcPr>
            <w:tcW w:w="4253" w:type="dxa"/>
            <w:tcBorders>
              <w:top w:val="nil"/>
              <w:left w:val="nil"/>
              <w:bottom w:val="nil"/>
              <w:right w:val="nil"/>
            </w:tcBorders>
          </w:tcPr>
          <w:p w14:paraId="6B7465FA" w14:textId="77777777" w:rsidR="00440C02" w:rsidRDefault="00440C02" w:rsidP="00B53B70">
            <w:pPr>
              <w:autoSpaceDE w:val="0"/>
              <w:autoSpaceDN w:val="0"/>
              <w:spacing w:before="120" w:after="120"/>
              <w:jc w:val="both"/>
              <w:rPr>
                <w:rFonts w:eastAsia="宋体"/>
                <w:szCs w:val="20"/>
              </w:rPr>
            </w:pPr>
            <w:r>
              <w:rPr>
                <w:rFonts w:eastAsia="宋体" w:hint="eastAsia"/>
                <w:szCs w:val="20"/>
              </w:rPr>
              <w:t xml:space="preserve">If </w:t>
            </w:r>
            <w:r w:rsidRPr="00FF4313">
              <w:rPr>
                <w:rFonts w:eastAsia="宋体" w:hint="eastAsia"/>
                <w:i/>
                <w:szCs w:val="20"/>
              </w:rPr>
              <w:t>ra_PreambleIndex</w:t>
            </w:r>
            <w:r>
              <w:rPr>
                <w:rFonts w:eastAsia="宋体" w:hint="eastAsia"/>
                <w:szCs w:val="20"/>
              </w:rPr>
              <w:t xml:space="preserve"> is not all zeros, this parameter is used to determine the RO to transmit the preamble on, else reserved.</w:t>
            </w:r>
          </w:p>
        </w:tc>
      </w:tr>
      <w:tr w:rsidR="00440C02" w14:paraId="3D2E7D2B" w14:textId="77777777" w:rsidTr="001E2DBE">
        <w:tc>
          <w:tcPr>
            <w:tcW w:w="2093" w:type="dxa"/>
            <w:tcBorders>
              <w:top w:val="nil"/>
              <w:left w:val="nil"/>
              <w:bottom w:val="single" w:sz="12" w:space="0" w:color="auto"/>
              <w:right w:val="nil"/>
            </w:tcBorders>
          </w:tcPr>
          <w:p w14:paraId="220CBF69" w14:textId="77777777" w:rsidR="00440C02" w:rsidRDefault="00440C02" w:rsidP="00B53B70">
            <w:pPr>
              <w:autoSpaceDE w:val="0"/>
              <w:autoSpaceDN w:val="0"/>
              <w:spacing w:before="120" w:after="120"/>
              <w:jc w:val="both"/>
              <w:rPr>
                <w:rFonts w:eastAsia="宋体"/>
                <w:szCs w:val="20"/>
              </w:rPr>
            </w:pPr>
            <w:r>
              <w:rPr>
                <w:rFonts w:eastAsia="宋体" w:hint="eastAsia"/>
                <w:szCs w:val="20"/>
              </w:rPr>
              <w:t>Reserved bits</w:t>
            </w:r>
          </w:p>
        </w:tc>
        <w:tc>
          <w:tcPr>
            <w:tcW w:w="1984" w:type="dxa"/>
            <w:tcBorders>
              <w:top w:val="nil"/>
              <w:left w:val="nil"/>
              <w:bottom w:val="single" w:sz="12" w:space="0" w:color="auto"/>
              <w:right w:val="nil"/>
            </w:tcBorders>
          </w:tcPr>
          <w:p w14:paraId="5E17EF17" w14:textId="77777777" w:rsidR="00440C02" w:rsidRDefault="00440C02" w:rsidP="00B53B70">
            <w:pPr>
              <w:autoSpaceDE w:val="0"/>
              <w:autoSpaceDN w:val="0"/>
              <w:spacing w:before="120" w:after="120"/>
              <w:jc w:val="both"/>
              <w:rPr>
                <w:rFonts w:eastAsia="宋体"/>
                <w:szCs w:val="20"/>
              </w:rPr>
            </w:pPr>
            <w:r>
              <w:rPr>
                <w:rFonts w:eastAsia="宋体" w:hint="eastAsia"/>
                <w:szCs w:val="20"/>
              </w:rPr>
              <w:t>10 bits</w:t>
            </w:r>
          </w:p>
        </w:tc>
        <w:tc>
          <w:tcPr>
            <w:tcW w:w="4253" w:type="dxa"/>
            <w:tcBorders>
              <w:top w:val="nil"/>
              <w:left w:val="nil"/>
              <w:bottom w:val="single" w:sz="12" w:space="0" w:color="auto"/>
              <w:right w:val="nil"/>
            </w:tcBorders>
          </w:tcPr>
          <w:p w14:paraId="573C3E4A" w14:textId="77777777" w:rsidR="00440C02" w:rsidRDefault="00440C02" w:rsidP="00B53B70">
            <w:pPr>
              <w:autoSpaceDE w:val="0"/>
              <w:autoSpaceDN w:val="0"/>
              <w:spacing w:before="120" w:after="120"/>
              <w:jc w:val="both"/>
              <w:rPr>
                <w:rFonts w:eastAsia="宋体"/>
                <w:szCs w:val="20"/>
              </w:rPr>
            </w:pPr>
          </w:p>
        </w:tc>
      </w:tr>
    </w:tbl>
    <w:p w14:paraId="54363D6F" w14:textId="77777777" w:rsidR="00E759D7" w:rsidRDefault="00E759D7" w:rsidP="00B53B70">
      <w:pPr>
        <w:autoSpaceDE w:val="0"/>
        <w:autoSpaceDN w:val="0"/>
        <w:spacing w:afterLines="50" w:after="120"/>
        <w:jc w:val="both"/>
        <w:rPr>
          <w:rFonts w:eastAsia="宋体"/>
          <w:szCs w:val="20"/>
          <w:lang w:eastAsia="zh-CN"/>
        </w:rPr>
      </w:pPr>
    </w:p>
    <w:p w14:paraId="3B849DC2" w14:textId="77777777" w:rsidR="00440C02" w:rsidRPr="00AE6CE3" w:rsidRDefault="00440C02" w:rsidP="000061FD">
      <w:pPr>
        <w:autoSpaceDE w:val="0"/>
        <w:autoSpaceDN w:val="0"/>
        <w:spacing w:afterLines="50" w:after="120"/>
        <w:jc w:val="both"/>
        <w:rPr>
          <w:rFonts w:eastAsia="宋体"/>
          <w:szCs w:val="20"/>
        </w:rPr>
      </w:pPr>
      <w:r w:rsidRPr="00AE6CE3">
        <w:rPr>
          <w:rFonts w:eastAsia="宋体"/>
          <w:szCs w:val="20"/>
        </w:rPr>
        <w:t xml:space="preserve">For CFRA based RACH procedure, the </w:t>
      </w:r>
      <w:r w:rsidRPr="005D58D7">
        <w:rPr>
          <w:rFonts w:eastAsia="宋体"/>
          <w:i/>
          <w:szCs w:val="20"/>
        </w:rPr>
        <w:t>SS/PBCH index</w:t>
      </w:r>
      <w:r w:rsidRPr="00AE6CE3">
        <w:rPr>
          <w:rFonts w:eastAsia="宋体"/>
          <w:szCs w:val="20"/>
        </w:rPr>
        <w:t xml:space="preserve"> in the PDCCH order indicates UE the beam to transmit </w:t>
      </w:r>
      <w:r>
        <w:rPr>
          <w:rFonts w:eastAsia="宋体"/>
          <w:szCs w:val="20"/>
        </w:rPr>
        <w:t>p</w:t>
      </w:r>
      <w:r w:rsidRPr="00AE6CE3">
        <w:rPr>
          <w:rFonts w:eastAsia="宋体"/>
          <w:szCs w:val="20"/>
        </w:rPr>
        <w:t xml:space="preserve">reamble with the </w:t>
      </w:r>
      <w:r w:rsidRPr="005D58D7">
        <w:rPr>
          <w:rFonts w:eastAsia="宋体"/>
          <w:i/>
          <w:szCs w:val="20"/>
        </w:rPr>
        <w:t xml:space="preserve">Random Access Preamble index </w:t>
      </w:r>
      <w:r w:rsidRPr="00AE6CE3">
        <w:rPr>
          <w:rFonts w:eastAsia="宋体"/>
          <w:szCs w:val="20"/>
        </w:rPr>
        <w:t xml:space="preserve">in the same PDCCH order. </w:t>
      </w:r>
      <w:r>
        <w:rPr>
          <w:rFonts w:eastAsia="宋体" w:hint="eastAsia"/>
          <w:szCs w:val="20"/>
        </w:rPr>
        <w:t>Assume</w:t>
      </w:r>
      <w:r w:rsidRPr="00AE6CE3">
        <w:rPr>
          <w:rFonts w:eastAsia="宋体"/>
          <w:szCs w:val="20"/>
        </w:rPr>
        <w:t xml:space="preserve"> the SSBs are grouped into 2 groups</w:t>
      </w:r>
      <w:r>
        <w:rPr>
          <w:rFonts w:eastAsia="宋体" w:hint="eastAsia"/>
          <w:szCs w:val="20"/>
        </w:rPr>
        <w:t xml:space="preserve"> at gNB side</w:t>
      </w:r>
      <w:r w:rsidRPr="00AE6CE3">
        <w:rPr>
          <w:rFonts w:eastAsia="宋体"/>
          <w:szCs w:val="20"/>
        </w:rPr>
        <w:t>：</w:t>
      </w:r>
      <w:r w:rsidRPr="00AE6CE3">
        <w:rPr>
          <w:rFonts w:eastAsia="宋体"/>
          <w:szCs w:val="20"/>
        </w:rPr>
        <w:t xml:space="preserve"> SSB group1{SSB1, SSB3, SSB5} and SSB group2 {SSB2, SSB4, SSB6}</w:t>
      </w:r>
      <w:r>
        <w:rPr>
          <w:rFonts w:eastAsia="宋体" w:hint="eastAsia"/>
          <w:szCs w:val="20"/>
        </w:rPr>
        <w:t>.</w:t>
      </w:r>
    </w:p>
    <w:p w14:paraId="69A4EBB9" w14:textId="77777777" w:rsidR="00440C02" w:rsidRPr="00AE6CE3" w:rsidRDefault="00440C02" w:rsidP="00440C02">
      <w:pPr>
        <w:autoSpaceDE w:val="0"/>
        <w:autoSpaceDN w:val="0"/>
        <w:spacing w:before="120" w:after="120"/>
        <w:jc w:val="center"/>
      </w:pPr>
      <w:r w:rsidRPr="00AE6CE3">
        <w:object w:dxaOrig="6319" w:dyaOrig="3309" w14:anchorId="2FF2D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140.25pt" o:ole="">
            <v:imagedata r:id="rId9" o:title=""/>
          </v:shape>
          <o:OLEObject Type="Embed" ProgID="Visio.Drawing.11" ShapeID="_x0000_i1025" DrawAspect="Content" ObjectID="_1729359785" r:id="rId10"/>
        </w:object>
      </w:r>
    </w:p>
    <w:p w14:paraId="0AB00478" w14:textId="6F13BB94" w:rsidR="00440C02" w:rsidRPr="00A5627D" w:rsidRDefault="00440C02" w:rsidP="00787C75">
      <w:pPr>
        <w:pStyle w:val="ae"/>
        <w:jc w:val="center"/>
        <w:rPr>
          <w:rFonts w:eastAsia="宋体"/>
          <w:b w:val="0"/>
          <w:sz w:val="20"/>
          <w:szCs w:val="20"/>
          <w:lang w:eastAsia="zh-CN"/>
        </w:rPr>
      </w:pPr>
      <w:bookmarkStart w:id="5" w:name="_Ref111214794"/>
      <w:r w:rsidRPr="00A5627D">
        <w:rPr>
          <w:b w:val="0"/>
          <w:color w:val="auto"/>
          <w:sz w:val="20"/>
          <w:szCs w:val="20"/>
        </w:rPr>
        <w:t xml:space="preserve">Figure </w:t>
      </w:r>
      <w:r w:rsidRPr="00A5627D">
        <w:rPr>
          <w:b w:val="0"/>
          <w:color w:val="auto"/>
          <w:sz w:val="20"/>
          <w:szCs w:val="20"/>
        </w:rPr>
        <w:fldChar w:fldCharType="begin"/>
      </w:r>
      <w:r w:rsidRPr="00A5627D">
        <w:rPr>
          <w:b w:val="0"/>
          <w:color w:val="auto"/>
          <w:sz w:val="20"/>
          <w:szCs w:val="20"/>
        </w:rPr>
        <w:instrText xml:space="preserve"> SEQ Figure \* ARABIC </w:instrText>
      </w:r>
      <w:r w:rsidRPr="00A5627D">
        <w:rPr>
          <w:b w:val="0"/>
          <w:color w:val="auto"/>
          <w:sz w:val="20"/>
          <w:szCs w:val="20"/>
        </w:rPr>
        <w:fldChar w:fldCharType="separate"/>
      </w:r>
      <w:r w:rsidRPr="00A5627D">
        <w:rPr>
          <w:b w:val="0"/>
          <w:noProof/>
          <w:color w:val="auto"/>
          <w:sz w:val="20"/>
          <w:szCs w:val="20"/>
        </w:rPr>
        <w:t>1</w:t>
      </w:r>
      <w:r w:rsidRPr="00A5627D">
        <w:rPr>
          <w:b w:val="0"/>
          <w:noProof/>
          <w:color w:val="auto"/>
          <w:sz w:val="20"/>
          <w:szCs w:val="20"/>
        </w:rPr>
        <w:fldChar w:fldCharType="end"/>
      </w:r>
      <w:bookmarkEnd w:id="5"/>
      <w:r w:rsidRPr="00A5627D">
        <w:rPr>
          <w:rFonts w:eastAsia="宋体"/>
          <w:b w:val="0"/>
          <w:color w:val="auto"/>
          <w:sz w:val="20"/>
          <w:szCs w:val="20"/>
        </w:rPr>
        <w:t>. Illustration of SSB grouping in TA acquisition of the second TRP</w:t>
      </w:r>
    </w:p>
    <w:p w14:paraId="58EB5D77" w14:textId="58591E79" w:rsidR="00440C02" w:rsidRDefault="00440C02" w:rsidP="0060189D">
      <w:pPr>
        <w:autoSpaceDE w:val="0"/>
        <w:autoSpaceDN w:val="0"/>
        <w:spacing w:afterLines="50" w:after="120"/>
        <w:jc w:val="both"/>
        <w:rPr>
          <w:rFonts w:eastAsia="宋体"/>
          <w:szCs w:val="20"/>
          <w:lang w:eastAsia="zh-CN"/>
        </w:rPr>
      </w:pPr>
      <w:r w:rsidRPr="00AE6CE3">
        <w:rPr>
          <w:rFonts w:eastAsia="宋体"/>
          <w:szCs w:val="20"/>
        </w:rPr>
        <w:t xml:space="preserve">SSB group1 is transmitted from TRP1, SSB group2 is transmitted from TRP2, as shown in </w:t>
      </w:r>
      <w:r>
        <w:rPr>
          <w:rFonts w:eastAsia="宋体"/>
          <w:szCs w:val="20"/>
        </w:rPr>
        <w:fldChar w:fldCharType="begin"/>
      </w:r>
      <w:r>
        <w:rPr>
          <w:rFonts w:eastAsia="宋体"/>
          <w:szCs w:val="20"/>
        </w:rPr>
        <w:instrText xml:space="preserve"> REF _Ref111214794 \h  \* MERGEFORMAT </w:instrText>
      </w:r>
      <w:r>
        <w:rPr>
          <w:rFonts w:eastAsia="宋体"/>
          <w:szCs w:val="20"/>
        </w:rPr>
      </w:r>
      <w:r>
        <w:rPr>
          <w:rFonts w:eastAsia="宋体"/>
          <w:szCs w:val="20"/>
        </w:rPr>
        <w:fldChar w:fldCharType="separate"/>
      </w:r>
      <w:r w:rsidRPr="005D58D7">
        <w:rPr>
          <w:rFonts w:eastAsia="宋体"/>
          <w:szCs w:val="20"/>
        </w:rPr>
        <w:t>Figure 1</w:t>
      </w:r>
      <w:r>
        <w:rPr>
          <w:rFonts w:eastAsia="宋体"/>
          <w:szCs w:val="20"/>
        </w:rPr>
        <w:fldChar w:fldCharType="end"/>
      </w:r>
      <w:r w:rsidRPr="00AE6CE3">
        <w:rPr>
          <w:rFonts w:eastAsia="宋体"/>
          <w:szCs w:val="20"/>
        </w:rPr>
        <w:t>. At the same time, gNB configures the association between SSB and PRACH occasion(</w:t>
      </w:r>
      <w:r w:rsidRPr="005D58D7">
        <w:rPr>
          <w:rFonts w:eastAsia="宋体"/>
          <w:i/>
          <w:szCs w:val="20"/>
        </w:rPr>
        <w:t>ssb-perRACH-OccasionAndCB-PreamblesPerSSB</w:t>
      </w:r>
      <w:r w:rsidRPr="005D58D7">
        <w:rPr>
          <w:rFonts w:eastAsia="宋体"/>
          <w:szCs w:val="20"/>
        </w:rPr>
        <w:t>)</w:t>
      </w:r>
      <w:r w:rsidRPr="00AE6CE3">
        <w:rPr>
          <w:rFonts w:eastAsia="宋体"/>
          <w:szCs w:val="20"/>
        </w:rPr>
        <w:t xml:space="preserve"> as: PRACH occasion 1 is associated with {SSB1, SSB3, SSB5}, PRACH occasion 2 is associated with {SSB2, SSB4, SSB6}. Assume gNB perform the beam sweeping by transmitting {SSB1, SSB3, SSB5} and {SSB2, SSB4, SSB6} by TRP1 and TRP2 respectively. UE determines </w:t>
      </w:r>
      <w:r w:rsidRPr="00345543">
        <w:rPr>
          <w:rFonts w:eastAsia="宋体"/>
          <w:szCs w:val="20"/>
        </w:rPr>
        <w:t>the best</w:t>
      </w:r>
      <w:r w:rsidR="00BE1217" w:rsidRPr="00345543">
        <w:rPr>
          <w:rFonts w:eastAsia="宋体" w:hint="eastAsia"/>
          <w:szCs w:val="20"/>
          <w:lang w:eastAsia="zh-CN"/>
        </w:rPr>
        <w:t xml:space="preserve"> beam and reports SSBRI+L1-RSRP (e.g. SSBRI = 2) </w:t>
      </w:r>
      <w:r w:rsidR="003E4581" w:rsidRPr="00345543">
        <w:rPr>
          <w:rFonts w:eastAsia="宋体" w:hint="eastAsia"/>
          <w:szCs w:val="20"/>
          <w:lang w:eastAsia="zh-CN"/>
        </w:rPr>
        <w:t>to gNB. At the same time</w:t>
      </w:r>
      <w:r w:rsidR="00BE1217" w:rsidRPr="00345543">
        <w:rPr>
          <w:rFonts w:eastAsia="宋体" w:hint="eastAsia"/>
          <w:szCs w:val="20"/>
          <w:lang w:eastAsia="zh-CN"/>
        </w:rPr>
        <w:t xml:space="preserve">, </w:t>
      </w:r>
      <w:r w:rsidR="00F9380D" w:rsidRPr="00345543">
        <w:rPr>
          <w:rFonts w:eastAsia="宋体"/>
          <w:szCs w:val="20"/>
          <w:lang w:eastAsia="zh-CN"/>
        </w:rPr>
        <w:t>UE determines</w:t>
      </w:r>
      <w:r w:rsidR="00BE1217" w:rsidRPr="00345543">
        <w:rPr>
          <w:rFonts w:eastAsia="宋体" w:hint="eastAsia"/>
          <w:szCs w:val="20"/>
          <w:lang w:eastAsia="zh-CN"/>
        </w:rPr>
        <w:t xml:space="preserve"> the receiving beam for each SSB and stores them. According to the measurements report from UE,</w:t>
      </w:r>
      <w:r w:rsidR="00BE1217" w:rsidRPr="00BE1217">
        <w:rPr>
          <w:rFonts w:eastAsia="宋体" w:hint="eastAsia"/>
          <w:color w:val="FF0000"/>
          <w:szCs w:val="20"/>
          <w:lang w:eastAsia="zh-CN"/>
        </w:rPr>
        <w:t xml:space="preserve"> </w:t>
      </w:r>
      <w:r w:rsidR="00BE1217">
        <w:rPr>
          <w:rFonts w:eastAsia="宋体" w:hint="eastAsia"/>
          <w:szCs w:val="20"/>
          <w:lang w:eastAsia="zh-CN"/>
        </w:rPr>
        <w:t>a</w:t>
      </w:r>
      <w:r w:rsidRPr="00AE6CE3">
        <w:rPr>
          <w:rFonts w:eastAsia="宋体"/>
          <w:szCs w:val="20"/>
        </w:rPr>
        <w:t>t</w:t>
      </w:r>
      <w:r w:rsidR="00BE1217">
        <w:rPr>
          <w:rFonts w:eastAsia="宋体"/>
          <w:szCs w:val="20"/>
        </w:rPr>
        <w:t xml:space="preserve"> time slot n, </w:t>
      </w:r>
      <w:r w:rsidRPr="00AE6CE3">
        <w:rPr>
          <w:rFonts w:eastAsia="宋体"/>
          <w:szCs w:val="20"/>
        </w:rPr>
        <w:t xml:space="preserve">gNB send a PDCCH order to UE with the </w:t>
      </w:r>
      <w:r w:rsidRPr="005D58D7">
        <w:rPr>
          <w:rFonts w:eastAsia="宋体"/>
          <w:i/>
          <w:szCs w:val="20"/>
        </w:rPr>
        <w:t>SS/PBCH index</w:t>
      </w:r>
      <w:r w:rsidRPr="00AE6CE3">
        <w:rPr>
          <w:rFonts w:eastAsia="宋体"/>
          <w:szCs w:val="20"/>
        </w:rPr>
        <w:t xml:space="preserve"> </w:t>
      </w:r>
      <w:r>
        <w:rPr>
          <w:rFonts w:eastAsia="宋体"/>
          <w:szCs w:val="20"/>
        </w:rPr>
        <w:t>i</w:t>
      </w:r>
      <w:r w:rsidRPr="00AE6CE3">
        <w:rPr>
          <w:rFonts w:eastAsia="宋体"/>
          <w:szCs w:val="20"/>
        </w:rPr>
        <w:t>ncluded is SSB2 and the</w:t>
      </w:r>
      <w:r w:rsidRPr="005D58D7">
        <w:rPr>
          <w:rFonts w:eastAsia="宋体"/>
          <w:szCs w:val="20"/>
        </w:rPr>
        <w:t xml:space="preserve"> Random Access Preamble index </w:t>
      </w:r>
      <w:r w:rsidRPr="00AE6CE3">
        <w:rPr>
          <w:rFonts w:eastAsia="宋体"/>
          <w:szCs w:val="20"/>
        </w:rPr>
        <w:t xml:space="preserve">is 13. Upon reception of the PDCCH order, UE will send </w:t>
      </w:r>
      <w:r>
        <w:rPr>
          <w:rFonts w:eastAsia="宋体"/>
          <w:szCs w:val="20"/>
        </w:rPr>
        <w:t>p</w:t>
      </w:r>
      <w:r w:rsidRPr="00AE6CE3">
        <w:rPr>
          <w:rFonts w:eastAsia="宋体"/>
          <w:szCs w:val="20"/>
        </w:rPr>
        <w:t xml:space="preserve">reamble of index 13 in PRACH occasion 2 with the beam that receives SSB2 which has been obtained during the beam sweeping. This preamble is detected at the gNB and with the detected </w:t>
      </w:r>
      <w:r w:rsidR="00A646BD" w:rsidRPr="00AE6CE3">
        <w:rPr>
          <w:rFonts w:eastAsia="宋体"/>
          <w:szCs w:val="20"/>
        </w:rPr>
        <w:t>preamble;</w:t>
      </w:r>
      <w:r w:rsidRPr="00AE6CE3">
        <w:rPr>
          <w:rFonts w:eastAsia="宋体"/>
          <w:szCs w:val="20"/>
        </w:rPr>
        <w:t xml:space="preserve"> the round-trip delay from UE to TRP2 is estimated and indicated to UE as TAC by MAC RAR. </w:t>
      </w:r>
    </w:p>
    <w:p w14:paraId="5B3CB05D" w14:textId="71DA7239" w:rsidR="00D50CD5" w:rsidRPr="0082067B" w:rsidRDefault="00D50CD5" w:rsidP="0060189D">
      <w:pPr>
        <w:pStyle w:val="a1"/>
        <w:spacing w:afterLines="50"/>
        <w:rPr>
          <w:rFonts w:eastAsiaTheme="minorEastAsia"/>
          <w:b/>
          <w:szCs w:val="20"/>
          <w:lang w:eastAsia="zh-CN"/>
        </w:rPr>
      </w:pPr>
      <w:r w:rsidRPr="0082067B">
        <w:rPr>
          <w:rFonts w:eastAsiaTheme="minorEastAsia"/>
          <w:b/>
          <w:szCs w:val="20"/>
          <w:lang w:eastAsia="zh-CN"/>
        </w:rPr>
        <w:t xml:space="preserve">Proposal </w:t>
      </w:r>
      <w:r w:rsidRPr="0082067B">
        <w:rPr>
          <w:rFonts w:eastAsiaTheme="minorEastAsia" w:hint="eastAsia"/>
          <w:b/>
          <w:szCs w:val="20"/>
          <w:lang w:eastAsia="zh-CN"/>
        </w:rPr>
        <w:t>1</w:t>
      </w:r>
      <w:r w:rsidRPr="0082067B">
        <w:rPr>
          <w:rFonts w:eastAsiaTheme="minorEastAsia"/>
          <w:b/>
          <w:szCs w:val="20"/>
          <w:lang w:eastAsia="zh-CN"/>
        </w:rPr>
        <w:t>: For CFRA based RACH</w:t>
      </w:r>
      <w:r w:rsidRPr="0082067B">
        <w:rPr>
          <w:rFonts w:eastAsiaTheme="minorEastAsia" w:hint="eastAsia"/>
          <w:b/>
          <w:szCs w:val="20"/>
          <w:lang w:eastAsia="zh-CN"/>
        </w:rPr>
        <w:t xml:space="preserve"> in intra-cell MTRP</w:t>
      </w:r>
      <w:r w:rsidRPr="0082067B">
        <w:rPr>
          <w:rFonts w:eastAsiaTheme="minorEastAsia"/>
          <w:b/>
          <w:szCs w:val="20"/>
          <w:lang w:eastAsia="zh-CN"/>
        </w:rPr>
        <w:t>, SS/PBCH index in the PDCCH order determines the beam used by UE to transmit preamble with Random access preamble index to the second or first</w:t>
      </w:r>
      <w:r w:rsidRPr="0082067B">
        <w:rPr>
          <w:rFonts w:eastAsiaTheme="minorEastAsia" w:hint="eastAsia"/>
          <w:b/>
          <w:szCs w:val="20"/>
          <w:lang w:eastAsia="zh-CN"/>
        </w:rPr>
        <w:t xml:space="preserve"> </w:t>
      </w:r>
      <w:r w:rsidRPr="0082067B">
        <w:rPr>
          <w:rFonts w:eastAsiaTheme="minorEastAsia"/>
          <w:b/>
          <w:szCs w:val="20"/>
          <w:lang w:eastAsia="zh-CN"/>
        </w:rPr>
        <w:t xml:space="preserve">TRP. </w:t>
      </w:r>
      <w:r w:rsidR="00DA44C5" w:rsidRPr="0082067B">
        <w:rPr>
          <w:rFonts w:eastAsiaTheme="minorEastAsia"/>
          <w:b/>
          <w:szCs w:val="20"/>
          <w:lang w:eastAsia="zh-CN"/>
        </w:rPr>
        <w:t>This</w:t>
      </w:r>
      <w:r w:rsidR="00DA44C5" w:rsidRPr="0082067B">
        <w:rPr>
          <w:rFonts w:eastAsiaTheme="minorEastAsia" w:hint="eastAsia"/>
          <w:b/>
          <w:szCs w:val="20"/>
          <w:lang w:eastAsia="zh-CN"/>
        </w:rPr>
        <w:t xml:space="preserve"> procedure depends on implementation and is transparent to UE, no spec </w:t>
      </w:r>
      <w:r w:rsidR="00774B21" w:rsidRPr="0082067B">
        <w:rPr>
          <w:rFonts w:eastAsiaTheme="minorEastAsia" w:hint="eastAsia"/>
          <w:b/>
          <w:szCs w:val="20"/>
          <w:lang w:eastAsia="zh-CN"/>
        </w:rPr>
        <w:t>enhancement is need</w:t>
      </w:r>
      <w:r w:rsidR="00DA44C5" w:rsidRPr="0082067B">
        <w:rPr>
          <w:rFonts w:eastAsiaTheme="minorEastAsia" w:hint="eastAsia"/>
          <w:b/>
          <w:szCs w:val="20"/>
          <w:lang w:eastAsia="zh-CN"/>
        </w:rPr>
        <w:t xml:space="preserve">ed. </w:t>
      </w:r>
    </w:p>
    <w:p w14:paraId="313BE245" w14:textId="421D9022" w:rsidR="002D0DA9" w:rsidRPr="003D0549" w:rsidRDefault="00440C02" w:rsidP="0060189D">
      <w:pPr>
        <w:autoSpaceDE w:val="0"/>
        <w:autoSpaceDN w:val="0"/>
        <w:spacing w:afterLines="50" w:after="120"/>
        <w:jc w:val="both"/>
        <w:rPr>
          <w:rFonts w:eastAsia="宋体"/>
          <w:szCs w:val="20"/>
          <w:lang w:eastAsia="zh-CN"/>
        </w:rPr>
      </w:pPr>
      <w:r w:rsidRPr="00AE6CE3">
        <w:rPr>
          <w:rFonts w:eastAsia="宋体"/>
          <w:szCs w:val="20"/>
        </w:rPr>
        <w:t xml:space="preserve">For CBRA based RACH, to obtain the TA of the second TRP, one scenario for this case is that the CFRA based preamble has been consumed so that CBRA based preamble has to be considered. In this case, </w:t>
      </w:r>
      <w:r>
        <w:rPr>
          <w:rFonts w:eastAsia="宋体" w:hint="eastAsia"/>
          <w:szCs w:val="20"/>
        </w:rPr>
        <w:t xml:space="preserve">UE can </w:t>
      </w:r>
      <w:r w:rsidR="00131208">
        <w:rPr>
          <w:rFonts w:eastAsia="宋体" w:hint="eastAsia"/>
          <w:szCs w:val="20"/>
          <w:lang w:eastAsia="zh-CN"/>
        </w:rPr>
        <w:t>w</w:t>
      </w:r>
      <w:r>
        <w:rPr>
          <w:rFonts w:eastAsia="宋体" w:hint="eastAsia"/>
          <w:szCs w:val="20"/>
        </w:rPr>
        <w:t xml:space="preserve">ait until CFRA based preamble is </w:t>
      </w:r>
      <w:r>
        <w:rPr>
          <w:rFonts w:eastAsia="宋体"/>
          <w:szCs w:val="20"/>
        </w:rPr>
        <w:t>available</w:t>
      </w:r>
      <w:r>
        <w:rPr>
          <w:rFonts w:eastAsia="宋体" w:hint="eastAsia"/>
          <w:szCs w:val="20"/>
        </w:rPr>
        <w:t xml:space="preserve">. </w:t>
      </w:r>
    </w:p>
    <w:p w14:paraId="5031B3E5" w14:textId="244345E6" w:rsidR="00A86224" w:rsidRPr="0082067B" w:rsidRDefault="002D0DA9" w:rsidP="0060189D">
      <w:pPr>
        <w:pStyle w:val="a1"/>
        <w:spacing w:afterLines="50"/>
        <w:rPr>
          <w:rFonts w:eastAsiaTheme="minorEastAsia"/>
          <w:b/>
          <w:szCs w:val="20"/>
          <w:lang w:eastAsia="zh-CN"/>
        </w:rPr>
      </w:pPr>
      <w:r w:rsidRPr="0082067B">
        <w:rPr>
          <w:rFonts w:eastAsiaTheme="minorEastAsia"/>
          <w:b/>
          <w:szCs w:val="20"/>
          <w:lang w:eastAsia="zh-CN"/>
        </w:rPr>
        <w:t xml:space="preserve">Proposal </w:t>
      </w:r>
      <w:r w:rsidR="007B7209" w:rsidRPr="0082067B">
        <w:rPr>
          <w:rFonts w:eastAsiaTheme="minorEastAsia" w:hint="eastAsia"/>
          <w:b/>
          <w:szCs w:val="20"/>
          <w:lang w:eastAsia="zh-CN"/>
        </w:rPr>
        <w:t>2</w:t>
      </w:r>
      <w:r w:rsidRPr="0082067B">
        <w:rPr>
          <w:rFonts w:eastAsiaTheme="minorEastAsia"/>
          <w:b/>
          <w:szCs w:val="20"/>
          <w:lang w:eastAsia="zh-CN"/>
        </w:rPr>
        <w:t xml:space="preserve">: </w:t>
      </w:r>
      <w:r w:rsidR="007B7209" w:rsidRPr="0082067B">
        <w:rPr>
          <w:rFonts w:eastAsiaTheme="minorEastAsia" w:hint="eastAsia"/>
          <w:b/>
          <w:szCs w:val="20"/>
          <w:lang w:eastAsia="zh-CN"/>
        </w:rPr>
        <w:t xml:space="preserve">Do not support CBRA based RACH to obtain the TA of the second TRP. </w:t>
      </w:r>
    </w:p>
    <w:p w14:paraId="476C80A7" w14:textId="5CEB998C" w:rsidR="00BC0AC6" w:rsidRDefault="00BC0AC6" w:rsidP="0060189D">
      <w:pPr>
        <w:autoSpaceDE w:val="0"/>
        <w:autoSpaceDN w:val="0"/>
        <w:spacing w:afterLines="50" w:after="120"/>
        <w:jc w:val="both"/>
        <w:rPr>
          <w:rFonts w:eastAsia="宋体"/>
          <w:szCs w:val="20"/>
          <w:lang w:eastAsia="zh-CN"/>
        </w:rPr>
      </w:pPr>
      <w:r>
        <w:rPr>
          <w:rFonts w:eastAsia="宋体" w:hint="eastAsia"/>
          <w:szCs w:val="20"/>
          <w:lang w:eastAsia="zh-CN"/>
        </w:rPr>
        <w:t xml:space="preserve">For Inter-cell M-TRP, </w:t>
      </w:r>
      <w:r w:rsidR="000C407C">
        <w:rPr>
          <w:rFonts w:eastAsia="宋体" w:hint="eastAsia"/>
          <w:szCs w:val="20"/>
          <w:lang w:eastAsia="zh-CN"/>
        </w:rPr>
        <w:t xml:space="preserve">the first issue to be discussed is whether PDCCH order sent by one TRP can trigger RACH procedure toward a different TRP. In RAN1 #110bis e-meeting, there are </w:t>
      </w:r>
      <w:r w:rsidR="00504B2D">
        <w:rPr>
          <w:rFonts w:eastAsia="宋体" w:hint="eastAsia"/>
          <w:szCs w:val="20"/>
          <w:lang w:eastAsia="zh-CN"/>
        </w:rPr>
        <w:t>the following achievements</w:t>
      </w:r>
      <w:r w:rsidR="000C407C">
        <w:rPr>
          <w:rFonts w:eastAsia="宋体" w:hint="eastAsia"/>
          <w:szCs w:val="20"/>
          <w:lang w:eastAsia="zh-CN"/>
        </w:rPr>
        <w:t>:</w:t>
      </w:r>
    </w:p>
    <w:tbl>
      <w:tblPr>
        <w:tblStyle w:val="a7"/>
        <w:tblW w:w="0" w:type="auto"/>
        <w:tblLook w:val="04A0" w:firstRow="1" w:lastRow="0" w:firstColumn="1" w:lastColumn="0" w:noHBand="0" w:noVBand="1"/>
      </w:tblPr>
      <w:tblGrid>
        <w:gridCol w:w="9530"/>
      </w:tblGrid>
      <w:tr w:rsidR="002D4C4A" w14:paraId="58064C6A" w14:textId="77777777" w:rsidTr="002D4C4A">
        <w:tc>
          <w:tcPr>
            <w:tcW w:w="9530" w:type="dxa"/>
          </w:tcPr>
          <w:p w14:paraId="04AE7473" w14:textId="77777777" w:rsidR="002D4C4A" w:rsidRDefault="002D4C4A" w:rsidP="002D4C4A">
            <w:pPr>
              <w:jc w:val="both"/>
              <w:rPr>
                <w:rFonts w:cs="Times"/>
                <w:b/>
                <w:bCs/>
                <w:iCs/>
                <w:highlight w:val="green"/>
              </w:rPr>
            </w:pPr>
            <w:r>
              <w:rPr>
                <w:rFonts w:cs="Times"/>
                <w:b/>
                <w:bCs/>
                <w:iCs/>
                <w:highlight w:val="green"/>
              </w:rPr>
              <w:t>Agreement</w:t>
            </w:r>
          </w:p>
          <w:p w14:paraId="33B60F82" w14:textId="77777777" w:rsidR="002D4C4A" w:rsidRPr="003709BB" w:rsidRDefault="002D4C4A" w:rsidP="002D4C4A">
            <w:pPr>
              <w:jc w:val="both"/>
              <w:rPr>
                <w:rStyle w:val="af5"/>
                <w:iCs w:val="0"/>
              </w:rPr>
            </w:pPr>
            <w:r w:rsidRPr="003709BB">
              <w:rPr>
                <w:rStyle w:val="af5"/>
                <w:iCs w:val="0"/>
              </w:rPr>
              <w:t>For multi-DCI based Multi-TRP operation with two TA enhancement, support one of the following alternatives in RAN1#111:</w:t>
            </w:r>
          </w:p>
          <w:p w14:paraId="6A7DBCC0" w14:textId="77777777" w:rsidR="002D4C4A" w:rsidRPr="003709BB" w:rsidRDefault="002D4C4A" w:rsidP="002D4C4A">
            <w:pPr>
              <w:numPr>
                <w:ilvl w:val="0"/>
                <w:numId w:val="29"/>
              </w:numPr>
              <w:tabs>
                <w:tab w:val="clear" w:pos="720"/>
              </w:tabs>
              <w:jc w:val="both"/>
              <w:rPr>
                <w:rStyle w:val="af5"/>
                <w:rFonts w:eastAsia="宋体" w:cs="Times"/>
              </w:rPr>
            </w:pPr>
            <w:r w:rsidRPr="00A062B2">
              <w:rPr>
                <w:rFonts w:ascii="Times" w:eastAsia="Batang" w:hAnsi="Times"/>
                <w:i/>
                <w:szCs w:val="20"/>
                <w:lang w:val="en-GB"/>
              </w:rPr>
              <w:t>Alt 1: PDCCH order sent by one TRP triggers RACH procedure towards the same TRP</w:t>
            </w:r>
          </w:p>
          <w:p w14:paraId="74BEF95F" w14:textId="77777777" w:rsidR="002D4C4A" w:rsidRPr="003709BB" w:rsidRDefault="002D4C4A" w:rsidP="002D4C4A">
            <w:pPr>
              <w:ind w:left="720"/>
              <w:rPr>
                <w:rStyle w:val="af5"/>
                <w:rFonts w:eastAsia="宋体" w:cs="Times"/>
              </w:rPr>
            </w:pPr>
            <w:r w:rsidRPr="003709BB">
              <w:rPr>
                <w:rStyle w:val="af5"/>
                <w:rFonts w:eastAsia="宋体" w:cs="Times"/>
              </w:rPr>
              <w:t>note: with Alt 1, PDCCH order sent by one TRP triggering RACH procedure towards another TRP is not allowed</w:t>
            </w:r>
          </w:p>
          <w:p w14:paraId="5D71B9BB" w14:textId="77777777" w:rsidR="002D4C4A" w:rsidRPr="00465102" w:rsidRDefault="002D4C4A" w:rsidP="002D4C4A">
            <w:pPr>
              <w:numPr>
                <w:ilvl w:val="0"/>
                <w:numId w:val="29"/>
              </w:numPr>
              <w:tabs>
                <w:tab w:val="clear" w:pos="720"/>
              </w:tabs>
              <w:jc w:val="both"/>
              <w:rPr>
                <w:rFonts w:ascii="Times" w:eastAsia="Batang" w:hAnsi="Times"/>
                <w:i/>
                <w:iCs/>
                <w:szCs w:val="20"/>
                <w:lang w:val="en-GB"/>
              </w:rPr>
            </w:pPr>
            <w:r w:rsidRPr="00465102">
              <w:rPr>
                <w:rFonts w:ascii="Times" w:eastAsia="Batang" w:hAnsi="Times"/>
                <w:i/>
                <w:iCs/>
                <w:szCs w:val="20"/>
                <w:lang w:val="en-GB"/>
              </w:rPr>
              <w:t>Alt 2: PDCCH order sent by one TRP triggers RACH procedure towards either the same TRP or a different TRP</w:t>
            </w:r>
          </w:p>
          <w:p w14:paraId="0A221182" w14:textId="556E6BF2" w:rsidR="002D4C4A" w:rsidRPr="002D4C4A" w:rsidRDefault="002D4C4A" w:rsidP="00197454">
            <w:pPr>
              <w:ind w:left="720"/>
              <w:rPr>
                <w:rFonts w:eastAsia="宋体"/>
                <w:szCs w:val="20"/>
                <w:lang w:eastAsia="zh-CN"/>
              </w:rPr>
            </w:pPr>
            <w:r w:rsidRPr="003709BB">
              <w:rPr>
                <w:rStyle w:val="af5"/>
                <w:rFonts w:eastAsia="宋体" w:cs="Times"/>
              </w:rPr>
              <w:t>This does not preclude PDCCH order triggering two RACH procedures for two TRPs</w:t>
            </w:r>
          </w:p>
        </w:tc>
      </w:tr>
    </w:tbl>
    <w:p w14:paraId="1F2967C6" w14:textId="0C15C09F" w:rsidR="00721381" w:rsidRPr="00E037C8" w:rsidRDefault="00E037C8" w:rsidP="00F34BB6">
      <w:pPr>
        <w:autoSpaceDE w:val="0"/>
        <w:autoSpaceDN w:val="0"/>
        <w:spacing w:afterLines="50" w:after="120"/>
        <w:jc w:val="both"/>
        <w:rPr>
          <w:rFonts w:eastAsia="宋体"/>
          <w:szCs w:val="20"/>
          <w:lang w:eastAsia="zh-CN"/>
        </w:rPr>
      </w:pPr>
      <w:r>
        <w:rPr>
          <w:rFonts w:eastAsia="宋体" w:hint="eastAsia"/>
          <w:szCs w:val="20"/>
          <w:lang w:eastAsia="zh-CN"/>
        </w:rPr>
        <w:t xml:space="preserve">In our opinion, it is better not </w:t>
      </w:r>
      <w:r w:rsidR="00EB543E">
        <w:rPr>
          <w:rFonts w:eastAsia="宋体" w:hint="eastAsia"/>
          <w:szCs w:val="20"/>
          <w:lang w:eastAsia="zh-CN"/>
        </w:rPr>
        <w:t xml:space="preserve">to </w:t>
      </w:r>
      <w:r>
        <w:rPr>
          <w:rFonts w:eastAsia="宋体" w:hint="eastAsia"/>
          <w:szCs w:val="20"/>
          <w:lang w:eastAsia="zh-CN"/>
        </w:rPr>
        <w:t>restrict the gNB scheduling by the PDCCH order sent by one TRP triggers RACH procedure only towards the same TRP. Since there a</w:t>
      </w:r>
      <w:r w:rsidR="00EB543E">
        <w:rPr>
          <w:rFonts w:eastAsia="宋体" w:hint="eastAsia"/>
          <w:szCs w:val="20"/>
          <w:lang w:eastAsia="zh-CN"/>
        </w:rPr>
        <w:t>re still some use cases for PDCCH order sent by one TRP triggers RACH procedure towards a different TRP</w:t>
      </w:r>
      <w:r>
        <w:rPr>
          <w:rFonts w:eastAsia="宋体" w:hint="eastAsia"/>
          <w:szCs w:val="20"/>
          <w:lang w:eastAsia="zh-CN"/>
        </w:rPr>
        <w:t xml:space="preserve">, e.g. when gNB intends to trigger RACH for TRP1 but PDCCH resources of TRP1 are used up for other purposes, at this time, gNB can transmit the PDCCH order via TRP2. </w:t>
      </w:r>
    </w:p>
    <w:p w14:paraId="655130FB" w14:textId="1B3D7A98" w:rsidR="00BC0AC6" w:rsidRPr="0082067B" w:rsidRDefault="00721381" w:rsidP="00FD49E0">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CA2160" w:rsidRPr="0082067B">
        <w:rPr>
          <w:rFonts w:eastAsiaTheme="minorEastAsia" w:hint="eastAsia"/>
          <w:b/>
          <w:szCs w:val="20"/>
          <w:lang w:eastAsia="zh-CN"/>
        </w:rPr>
        <w:t>3</w:t>
      </w:r>
      <w:r w:rsidRPr="0082067B">
        <w:rPr>
          <w:rFonts w:eastAsiaTheme="minorEastAsia" w:hint="eastAsia"/>
          <w:b/>
          <w:szCs w:val="20"/>
          <w:lang w:eastAsia="zh-CN"/>
        </w:rPr>
        <w:t xml:space="preserve">: PDCCH order sent by one TRP triggers RACH procedure towards either the same TRP or a different TRP, i.e. Alt2 is supported. </w:t>
      </w:r>
    </w:p>
    <w:p w14:paraId="3C62E26B" w14:textId="4D2FFF25" w:rsidR="00B9569D" w:rsidRDefault="00440C02" w:rsidP="00FD49E0">
      <w:pPr>
        <w:autoSpaceDE w:val="0"/>
        <w:autoSpaceDN w:val="0"/>
        <w:spacing w:afterLines="50" w:after="120"/>
        <w:jc w:val="both"/>
        <w:rPr>
          <w:rFonts w:eastAsia="宋体"/>
          <w:szCs w:val="20"/>
          <w:lang w:eastAsia="zh-CN"/>
        </w:rPr>
      </w:pPr>
      <w:r w:rsidRPr="00BE71FB">
        <w:rPr>
          <w:rFonts w:eastAsia="宋体" w:hint="eastAsia"/>
          <w:szCs w:val="20"/>
        </w:rPr>
        <w:t xml:space="preserve">For Inter-cell M-TRP, </w:t>
      </w:r>
      <w:r w:rsidR="003A3E4F">
        <w:rPr>
          <w:rFonts w:eastAsia="宋体" w:hint="eastAsia"/>
          <w:szCs w:val="20"/>
          <w:lang w:eastAsia="zh-CN"/>
        </w:rPr>
        <w:t>it was agreed in RAN1 #110bis</w:t>
      </w:r>
      <w:r w:rsidR="000C407C">
        <w:rPr>
          <w:rFonts w:eastAsia="宋体" w:hint="eastAsia"/>
          <w:szCs w:val="20"/>
          <w:lang w:eastAsia="zh-CN"/>
        </w:rPr>
        <w:t xml:space="preserve"> </w:t>
      </w:r>
      <w:r w:rsidR="003A3E4F">
        <w:rPr>
          <w:rFonts w:eastAsia="宋体" w:hint="eastAsia"/>
          <w:szCs w:val="20"/>
          <w:lang w:eastAsia="zh-CN"/>
        </w:rPr>
        <w:t>e</w:t>
      </w:r>
      <w:r w:rsidR="000C407C">
        <w:rPr>
          <w:rFonts w:eastAsia="宋体" w:hint="eastAsia"/>
          <w:szCs w:val="20"/>
          <w:lang w:eastAsia="zh-CN"/>
        </w:rPr>
        <w:t>-</w:t>
      </w:r>
      <w:r w:rsidR="003A3E4F">
        <w:rPr>
          <w:rFonts w:eastAsia="宋体" w:hint="eastAsia"/>
          <w:szCs w:val="20"/>
          <w:lang w:eastAsia="zh-CN"/>
        </w:rPr>
        <w:t>meeting that PRACH configuration associ</w:t>
      </w:r>
      <w:r w:rsidR="00685F0D">
        <w:rPr>
          <w:rFonts w:eastAsia="宋体" w:hint="eastAsia"/>
          <w:szCs w:val="20"/>
          <w:lang w:eastAsia="zh-CN"/>
        </w:rPr>
        <w:t>ated with additional configured PCIs different from the PCI of the serving cell were supported.</w:t>
      </w:r>
    </w:p>
    <w:tbl>
      <w:tblPr>
        <w:tblStyle w:val="a7"/>
        <w:tblW w:w="0" w:type="auto"/>
        <w:tblLook w:val="04A0" w:firstRow="1" w:lastRow="0" w:firstColumn="1" w:lastColumn="0" w:noHBand="0" w:noVBand="1"/>
      </w:tblPr>
      <w:tblGrid>
        <w:gridCol w:w="9530"/>
      </w:tblGrid>
      <w:tr w:rsidR="00B9569D" w14:paraId="1E73C50D" w14:textId="77777777" w:rsidTr="00B9569D">
        <w:tc>
          <w:tcPr>
            <w:tcW w:w="9530" w:type="dxa"/>
          </w:tcPr>
          <w:p w14:paraId="5A5B3BC5" w14:textId="77777777" w:rsidR="00B9569D" w:rsidRDefault="00B9569D" w:rsidP="00B9569D">
            <w:pPr>
              <w:jc w:val="both"/>
              <w:rPr>
                <w:rFonts w:cs="Times"/>
                <w:b/>
                <w:bCs/>
                <w:iCs/>
                <w:highlight w:val="green"/>
              </w:rPr>
            </w:pPr>
            <w:r>
              <w:rPr>
                <w:rFonts w:cs="Times"/>
                <w:b/>
                <w:bCs/>
                <w:iCs/>
                <w:highlight w:val="green"/>
              </w:rPr>
              <w:t>Agreement</w:t>
            </w:r>
          </w:p>
          <w:p w14:paraId="7910C94F" w14:textId="77777777" w:rsidR="00B9569D" w:rsidRPr="00A062B2" w:rsidRDefault="00B9569D" w:rsidP="00B9569D">
            <w:pPr>
              <w:rPr>
                <w:rFonts w:cs="Times"/>
                <w:i/>
                <w:iCs/>
                <w:szCs w:val="20"/>
              </w:rPr>
            </w:pPr>
            <w:r w:rsidRPr="00A062B2">
              <w:rPr>
                <w:rFonts w:cs="Times"/>
                <w:i/>
                <w:iCs/>
                <w:szCs w:val="20"/>
              </w:rPr>
              <w:t>For multi-DCI based inter-cell Multi-TRP operation with two TA enhancement, support PRACH configuration associated with additional configured PCIs different from the PCI of the serving cell.</w:t>
            </w:r>
          </w:p>
          <w:p w14:paraId="5CFAD96B" w14:textId="2BECC1F3" w:rsidR="00B9569D" w:rsidRPr="00B9569D" w:rsidRDefault="00B9569D" w:rsidP="00197454">
            <w:pPr>
              <w:pStyle w:val="af0"/>
              <w:numPr>
                <w:ilvl w:val="0"/>
                <w:numId w:val="26"/>
              </w:numPr>
              <w:spacing w:after="0" w:line="240" w:lineRule="auto"/>
              <w:contextualSpacing w:val="0"/>
              <w:rPr>
                <w:rFonts w:eastAsia="宋体"/>
                <w:szCs w:val="20"/>
                <w:lang w:eastAsia="zh-CN"/>
              </w:rPr>
            </w:pPr>
            <w:r w:rsidRPr="001A2596">
              <w:rPr>
                <w:rFonts w:ascii="Times New Roman" w:hAnsi="Times New Roman"/>
                <w:i/>
                <w:iCs/>
                <w:szCs w:val="20"/>
              </w:rPr>
              <w:t xml:space="preserve">FFS: details </w:t>
            </w:r>
          </w:p>
        </w:tc>
      </w:tr>
    </w:tbl>
    <w:p w14:paraId="2ED1DE00" w14:textId="17ED926F" w:rsidR="00BC0AC6" w:rsidRPr="00A75B23" w:rsidRDefault="00800723" w:rsidP="00FD49E0">
      <w:pPr>
        <w:autoSpaceDE w:val="0"/>
        <w:autoSpaceDN w:val="0"/>
        <w:spacing w:afterLines="50" w:after="120"/>
        <w:jc w:val="both"/>
        <w:rPr>
          <w:rFonts w:eastAsia="宋体"/>
          <w:szCs w:val="20"/>
          <w:lang w:eastAsia="zh-CN"/>
        </w:rPr>
      </w:pPr>
      <w:r>
        <w:rPr>
          <w:rFonts w:eastAsia="宋体" w:hint="eastAsia"/>
          <w:szCs w:val="20"/>
          <w:lang w:eastAsia="zh-CN"/>
        </w:rPr>
        <w:lastRenderedPageBreak/>
        <w:t>In the case that PDCCH order sent by one TRP trigger RACH procedure toward the same TRP, legacy PRACH configuration can be used. Otherwise, e.g. considering the PDCCH order sent by the TRP in the serving cell triggers RACH procedure towards a TRP of a different cell, in addition to the association between SSB and PRACH occasion</w:t>
      </w:r>
      <w:r w:rsidR="00751206">
        <w:rPr>
          <w:rFonts w:eastAsia="宋体" w:hint="eastAsia"/>
          <w:szCs w:val="20"/>
          <w:lang w:eastAsia="zh-CN"/>
        </w:rPr>
        <w:t>(</w:t>
      </w:r>
      <w:r w:rsidR="00751206" w:rsidRPr="005D58D7">
        <w:rPr>
          <w:rFonts w:eastAsia="宋体"/>
          <w:i/>
          <w:szCs w:val="20"/>
        </w:rPr>
        <w:t>ssb-perRACH-OccasionAndCB-PreamblesPerSSB</w:t>
      </w:r>
      <w:r w:rsidR="00751206">
        <w:rPr>
          <w:rFonts w:eastAsia="宋体" w:hint="eastAsia"/>
          <w:szCs w:val="20"/>
          <w:lang w:eastAsia="zh-CN"/>
        </w:rPr>
        <w:t xml:space="preserve">) , the time and frequency resources </w:t>
      </w:r>
      <w:r w:rsidR="00E46EC6">
        <w:rPr>
          <w:rFonts w:eastAsia="宋体" w:hint="eastAsia"/>
          <w:szCs w:val="20"/>
          <w:lang w:eastAsia="zh-CN"/>
        </w:rPr>
        <w:t xml:space="preserve">and preamble </w:t>
      </w:r>
      <w:r w:rsidR="00751206">
        <w:rPr>
          <w:rFonts w:eastAsia="宋体" w:hint="eastAsia"/>
          <w:szCs w:val="20"/>
          <w:lang w:eastAsia="zh-CN"/>
        </w:rPr>
        <w:t>of the</w:t>
      </w:r>
      <w:r w:rsidR="00774B6D">
        <w:rPr>
          <w:rFonts w:eastAsia="宋体" w:hint="eastAsia"/>
          <w:szCs w:val="20"/>
          <w:lang w:eastAsia="zh-CN"/>
        </w:rPr>
        <w:t xml:space="preserve"> </w:t>
      </w:r>
      <w:r w:rsidR="00E46EC6">
        <w:rPr>
          <w:rFonts w:eastAsia="宋体" w:hint="eastAsia"/>
          <w:szCs w:val="20"/>
          <w:lang w:eastAsia="zh-CN"/>
        </w:rPr>
        <w:t xml:space="preserve">PRACH </w:t>
      </w:r>
      <w:r w:rsidR="00774B6D">
        <w:rPr>
          <w:rFonts w:eastAsia="宋体" w:hint="eastAsia"/>
          <w:szCs w:val="20"/>
          <w:lang w:eastAsia="zh-CN"/>
        </w:rPr>
        <w:t xml:space="preserve">of the </w:t>
      </w:r>
      <w:r w:rsidR="00751206">
        <w:rPr>
          <w:rFonts w:eastAsia="宋体" w:hint="eastAsia"/>
          <w:szCs w:val="20"/>
          <w:lang w:eastAsia="zh-CN"/>
        </w:rPr>
        <w:t>cell where the second TRP stays also need to be co</w:t>
      </w:r>
      <w:r w:rsidR="00774B6D">
        <w:rPr>
          <w:rFonts w:eastAsia="宋体" w:hint="eastAsia"/>
          <w:szCs w:val="20"/>
          <w:lang w:eastAsia="zh-CN"/>
        </w:rPr>
        <w:t>nfigur</w:t>
      </w:r>
      <w:r w:rsidR="00400A52">
        <w:rPr>
          <w:rFonts w:eastAsia="宋体" w:hint="eastAsia"/>
          <w:szCs w:val="20"/>
          <w:lang w:eastAsia="zh-CN"/>
        </w:rPr>
        <w:t>ed(</w:t>
      </w:r>
      <w:r w:rsidR="00774B6D">
        <w:rPr>
          <w:rFonts w:eastAsia="宋体" w:hint="eastAsia"/>
          <w:szCs w:val="20"/>
          <w:lang w:eastAsia="zh-CN"/>
        </w:rPr>
        <w:t xml:space="preserve"> </w:t>
      </w:r>
      <w:r w:rsidR="00774B6D">
        <w:rPr>
          <w:rFonts w:eastAsia="宋体"/>
          <w:szCs w:val="20"/>
          <w:lang w:eastAsia="zh-CN"/>
        </w:rPr>
        <w:t>E</w:t>
      </w:r>
      <w:r w:rsidR="00774B6D">
        <w:rPr>
          <w:rFonts w:eastAsia="宋体" w:hint="eastAsia"/>
          <w:szCs w:val="20"/>
          <w:lang w:eastAsia="zh-CN"/>
        </w:rPr>
        <w:t xml:space="preserve">.g. by </w:t>
      </w:r>
      <w:r w:rsidR="00774B6D" w:rsidRPr="00400A52">
        <w:rPr>
          <w:i/>
        </w:rPr>
        <w:t>RACH-Config</w:t>
      </w:r>
      <w:r w:rsidR="001748CA">
        <w:rPr>
          <w:rFonts w:eastAsiaTheme="minorEastAsia" w:hint="eastAsia"/>
          <w:i/>
          <w:lang w:eastAsia="zh-CN"/>
        </w:rPr>
        <w:t>Dedicated</w:t>
      </w:r>
      <w:r w:rsidR="001619A7">
        <w:rPr>
          <w:rFonts w:eastAsiaTheme="minorEastAsia" w:hint="eastAsia"/>
          <w:i/>
          <w:lang w:eastAsia="zh-CN"/>
        </w:rPr>
        <w:t>)</w:t>
      </w:r>
      <w:r w:rsidR="0050158A">
        <w:rPr>
          <w:rFonts w:eastAsiaTheme="minorEastAsia" w:hint="eastAsia"/>
          <w:lang w:eastAsia="zh-CN"/>
        </w:rPr>
        <w:t xml:space="preserve">. </w:t>
      </w:r>
    </w:p>
    <w:p w14:paraId="1765C09C" w14:textId="49AECE58" w:rsidR="00400A52" w:rsidRPr="0082067B" w:rsidRDefault="00D311C0" w:rsidP="00FD49E0">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403B30" w:rsidRPr="0082067B">
        <w:rPr>
          <w:rFonts w:eastAsiaTheme="minorEastAsia" w:hint="eastAsia"/>
          <w:b/>
          <w:szCs w:val="20"/>
          <w:lang w:eastAsia="zh-CN"/>
        </w:rPr>
        <w:t>4</w:t>
      </w:r>
      <w:r w:rsidR="00400A52" w:rsidRPr="0082067B">
        <w:rPr>
          <w:rFonts w:eastAsiaTheme="minorEastAsia" w:hint="eastAsia"/>
          <w:b/>
          <w:szCs w:val="20"/>
          <w:lang w:eastAsia="zh-CN"/>
        </w:rPr>
        <w:t xml:space="preserve">: </w:t>
      </w:r>
      <w:r w:rsidR="00E3185F" w:rsidRPr="0082067B">
        <w:rPr>
          <w:rFonts w:eastAsiaTheme="minorEastAsia" w:hint="eastAsia"/>
          <w:b/>
          <w:szCs w:val="20"/>
          <w:lang w:eastAsia="zh-CN"/>
        </w:rPr>
        <w:t xml:space="preserve">For inter-cell MTRP operation with two TA enhancement, </w:t>
      </w:r>
      <w:r w:rsidR="001A2764" w:rsidRPr="0082067B">
        <w:rPr>
          <w:rFonts w:eastAsiaTheme="minorEastAsia" w:hint="eastAsia"/>
          <w:b/>
          <w:szCs w:val="20"/>
          <w:lang w:eastAsia="zh-CN"/>
        </w:rPr>
        <w:t>i</w:t>
      </w:r>
      <w:r w:rsidR="00400A52" w:rsidRPr="0082067B">
        <w:rPr>
          <w:rFonts w:eastAsiaTheme="minorEastAsia" w:hint="eastAsia"/>
          <w:b/>
          <w:szCs w:val="20"/>
          <w:lang w:eastAsia="zh-CN"/>
        </w:rPr>
        <w:t>n addition to the association between SSB and PRACH occasion, the time and frequency resources</w:t>
      </w:r>
      <w:r w:rsidR="005D758D" w:rsidRPr="0082067B">
        <w:rPr>
          <w:rFonts w:eastAsiaTheme="minorEastAsia" w:hint="eastAsia"/>
          <w:b/>
          <w:szCs w:val="20"/>
          <w:lang w:eastAsia="zh-CN"/>
        </w:rPr>
        <w:t xml:space="preserve"> </w:t>
      </w:r>
      <w:r w:rsidR="00400A52" w:rsidRPr="0082067B">
        <w:rPr>
          <w:rFonts w:eastAsiaTheme="minorEastAsia" w:hint="eastAsia"/>
          <w:b/>
          <w:szCs w:val="20"/>
          <w:lang w:eastAsia="zh-CN"/>
        </w:rPr>
        <w:t xml:space="preserve">of the </w:t>
      </w:r>
      <w:r w:rsidR="005D758D" w:rsidRPr="0082067B">
        <w:rPr>
          <w:rFonts w:eastAsiaTheme="minorEastAsia" w:hint="eastAsia"/>
          <w:b/>
          <w:szCs w:val="20"/>
          <w:lang w:eastAsia="zh-CN"/>
        </w:rPr>
        <w:t>P</w:t>
      </w:r>
      <w:r w:rsidR="006E0790" w:rsidRPr="0082067B">
        <w:rPr>
          <w:rFonts w:eastAsiaTheme="minorEastAsia" w:hint="eastAsia"/>
          <w:b/>
          <w:szCs w:val="20"/>
          <w:lang w:eastAsia="zh-CN"/>
        </w:rPr>
        <w:t>RACH</w:t>
      </w:r>
      <w:r w:rsidR="00400A52" w:rsidRPr="0082067B">
        <w:rPr>
          <w:rFonts w:eastAsiaTheme="minorEastAsia" w:hint="eastAsia"/>
          <w:b/>
          <w:szCs w:val="20"/>
          <w:lang w:eastAsia="zh-CN"/>
        </w:rPr>
        <w:t xml:space="preserve"> of the cell wher</w:t>
      </w:r>
      <w:r w:rsidR="008D67DE" w:rsidRPr="0082067B">
        <w:rPr>
          <w:rFonts w:eastAsiaTheme="minorEastAsia" w:hint="eastAsia"/>
          <w:b/>
          <w:szCs w:val="20"/>
          <w:lang w:eastAsia="zh-CN"/>
        </w:rPr>
        <w:t xml:space="preserve">e the second TRP stays can also be </w:t>
      </w:r>
      <w:r w:rsidR="00400A52" w:rsidRPr="0082067B">
        <w:rPr>
          <w:rFonts w:eastAsiaTheme="minorEastAsia" w:hint="eastAsia"/>
          <w:b/>
          <w:szCs w:val="20"/>
          <w:lang w:eastAsia="zh-CN"/>
        </w:rPr>
        <w:t>configured</w:t>
      </w:r>
      <w:r w:rsidR="00E46EC6" w:rsidRPr="0082067B">
        <w:rPr>
          <w:rFonts w:eastAsiaTheme="minorEastAsia" w:hint="eastAsia"/>
          <w:b/>
          <w:szCs w:val="20"/>
          <w:lang w:eastAsia="zh-CN"/>
        </w:rPr>
        <w:t xml:space="preserve"> for the case of cross-TRP RACH </w:t>
      </w:r>
      <w:r w:rsidR="00E46EC6" w:rsidRPr="0082067B">
        <w:rPr>
          <w:rFonts w:eastAsiaTheme="minorEastAsia"/>
          <w:b/>
          <w:szCs w:val="20"/>
          <w:lang w:eastAsia="zh-CN"/>
        </w:rPr>
        <w:t>triggering</w:t>
      </w:r>
      <w:r w:rsidR="00E46EC6" w:rsidRPr="0082067B">
        <w:rPr>
          <w:rFonts w:eastAsiaTheme="minorEastAsia" w:hint="eastAsia"/>
          <w:b/>
          <w:szCs w:val="20"/>
          <w:lang w:eastAsia="zh-CN"/>
        </w:rPr>
        <w:t xml:space="preserve">. </w:t>
      </w:r>
    </w:p>
    <w:p w14:paraId="4E600EF0" w14:textId="4EC90CC7" w:rsidR="00D66240" w:rsidRDefault="00D66240" w:rsidP="00FD49E0">
      <w:pPr>
        <w:autoSpaceDE w:val="0"/>
        <w:autoSpaceDN w:val="0"/>
        <w:spacing w:afterLines="50" w:after="120"/>
        <w:jc w:val="both"/>
        <w:rPr>
          <w:rFonts w:eastAsia="宋体"/>
          <w:szCs w:val="20"/>
          <w:lang w:eastAsia="zh-CN"/>
        </w:rPr>
      </w:pPr>
      <w:r>
        <w:rPr>
          <w:rFonts w:eastAsia="宋体" w:hint="eastAsia"/>
          <w:szCs w:val="20"/>
          <w:lang w:eastAsia="zh-CN"/>
        </w:rPr>
        <w:t>Regarding to the TA acquisition of the second TRP of non-serving cell, the following agreement were achieved on the RACH procedure triggered by PDCCH order</w:t>
      </w:r>
      <w:r w:rsidR="00C47F06">
        <w:rPr>
          <w:rFonts w:eastAsia="宋体" w:hint="eastAsia"/>
          <w:szCs w:val="20"/>
          <w:lang w:eastAsia="zh-CN"/>
        </w:rPr>
        <w:t>:</w:t>
      </w:r>
    </w:p>
    <w:tbl>
      <w:tblPr>
        <w:tblStyle w:val="a7"/>
        <w:tblW w:w="0" w:type="auto"/>
        <w:tblLook w:val="04A0" w:firstRow="1" w:lastRow="0" w:firstColumn="1" w:lastColumn="0" w:noHBand="0" w:noVBand="1"/>
      </w:tblPr>
      <w:tblGrid>
        <w:gridCol w:w="9530"/>
      </w:tblGrid>
      <w:tr w:rsidR="00D66240" w14:paraId="71A44D72" w14:textId="77777777" w:rsidTr="001E2DBE">
        <w:tc>
          <w:tcPr>
            <w:tcW w:w="9530" w:type="dxa"/>
          </w:tcPr>
          <w:p w14:paraId="5629EF6B" w14:textId="77777777" w:rsidR="00D66240" w:rsidRDefault="00D66240" w:rsidP="001E2DBE">
            <w:pPr>
              <w:jc w:val="both"/>
              <w:rPr>
                <w:rFonts w:cs="Times"/>
                <w:b/>
                <w:bCs/>
                <w:iCs/>
                <w:highlight w:val="green"/>
              </w:rPr>
            </w:pPr>
            <w:r>
              <w:rPr>
                <w:rFonts w:cs="Times"/>
                <w:b/>
                <w:bCs/>
                <w:iCs/>
                <w:highlight w:val="green"/>
              </w:rPr>
              <w:t>Agreement</w:t>
            </w:r>
          </w:p>
          <w:p w14:paraId="21D2BABC" w14:textId="77777777" w:rsidR="00D66240" w:rsidRPr="001A2596" w:rsidRDefault="00D66240" w:rsidP="001E2DBE">
            <w:pPr>
              <w:jc w:val="both"/>
              <w:rPr>
                <w:i/>
                <w:iCs/>
                <w:szCs w:val="20"/>
              </w:rPr>
            </w:pPr>
            <w:r w:rsidRPr="001A2596">
              <w:rPr>
                <w:i/>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2C527020" w14:textId="77777777" w:rsidR="00D66240" w:rsidRPr="00D66240" w:rsidRDefault="00D66240" w:rsidP="001E2DBE">
            <w:pPr>
              <w:pStyle w:val="af0"/>
              <w:numPr>
                <w:ilvl w:val="0"/>
                <w:numId w:val="27"/>
              </w:numPr>
              <w:spacing w:after="0" w:line="240" w:lineRule="auto"/>
              <w:contextualSpacing w:val="0"/>
              <w:jc w:val="both"/>
              <w:rPr>
                <w:rFonts w:eastAsiaTheme="minorEastAsia" w:cs="Times"/>
                <w:szCs w:val="32"/>
                <w:lang w:eastAsia="zh-CN"/>
              </w:rPr>
            </w:pPr>
            <w:r w:rsidRPr="001A2596">
              <w:rPr>
                <w:rFonts w:ascii="Times New Roman" w:hAnsi="Times New Roman"/>
                <w:i/>
                <w:iCs/>
                <w:szCs w:val="20"/>
              </w:rPr>
              <w:t xml:space="preserve">FFS:  Explicit indication or implicit indication through PDCCH order </w:t>
            </w:r>
          </w:p>
        </w:tc>
      </w:tr>
    </w:tbl>
    <w:p w14:paraId="53347603" w14:textId="77777777" w:rsidR="00DD51C9" w:rsidRDefault="00DD51C9" w:rsidP="00FD49E0">
      <w:pPr>
        <w:autoSpaceDE w:val="0"/>
        <w:autoSpaceDN w:val="0"/>
        <w:spacing w:afterLines="50" w:after="120"/>
        <w:jc w:val="both"/>
        <w:rPr>
          <w:rFonts w:eastAsia="宋体"/>
          <w:szCs w:val="20"/>
          <w:lang w:eastAsia="zh-CN"/>
        </w:rPr>
      </w:pPr>
    </w:p>
    <w:p w14:paraId="7BEFA998" w14:textId="400F8598" w:rsidR="00627239" w:rsidRDefault="00C47F06" w:rsidP="00FD49E0">
      <w:pPr>
        <w:autoSpaceDE w:val="0"/>
        <w:autoSpaceDN w:val="0"/>
        <w:spacing w:afterLines="50" w:after="120"/>
        <w:jc w:val="both"/>
        <w:rPr>
          <w:rFonts w:eastAsia="宋体"/>
          <w:szCs w:val="20"/>
          <w:lang w:eastAsia="zh-CN"/>
        </w:rPr>
      </w:pPr>
      <w:r>
        <w:rPr>
          <w:rFonts w:eastAsia="宋体" w:hint="eastAsia"/>
          <w:szCs w:val="20"/>
          <w:lang w:eastAsia="zh-CN"/>
        </w:rPr>
        <w:t>In our opinion, t</w:t>
      </w:r>
      <w:r w:rsidR="00696C6A">
        <w:rPr>
          <w:rFonts w:eastAsia="宋体" w:hint="eastAsia"/>
          <w:szCs w:val="20"/>
          <w:lang w:eastAsia="zh-CN"/>
        </w:rPr>
        <w:t xml:space="preserve">o obtain the TA of the second TRP of non-serving cell, RACH triggered by PDCCH order similar to those of the intra-cell M-TRP can be performed. </w:t>
      </w:r>
      <w:r w:rsidR="00627239">
        <w:rPr>
          <w:rFonts w:eastAsia="宋体" w:hint="eastAsia"/>
          <w:szCs w:val="20"/>
          <w:lang w:eastAsia="zh-CN"/>
        </w:rPr>
        <w:t xml:space="preserve">The PDCCH order can be sent by the serving cell TRP or the non-serving cell TRP. If the PDCCH order is sent by the serving cell TRP to trigger the RACH toward another TRP, SSB and preamble index with the non-serving cell index can be introduced in the PDCCH order. </w:t>
      </w:r>
    </w:p>
    <w:p w14:paraId="65909E47" w14:textId="48FBAD96" w:rsidR="006C507D" w:rsidRPr="0082067B" w:rsidRDefault="006C507D" w:rsidP="00680438">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152D84" w:rsidRPr="0082067B">
        <w:rPr>
          <w:rFonts w:eastAsiaTheme="minorEastAsia" w:hint="eastAsia"/>
          <w:b/>
          <w:szCs w:val="20"/>
          <w:lang w:eastAsia="zh-CN"/>
        </w:rPr>
        <w:t>5</w:t>
      </w:r>
      <w:r w:rsidRPr="0082067B">
        <w:rPr>
          <w:rFonts w:eastAsiaTheme="minorEastAsia" w:hint="eastAsia"/>
          <w:b/>
          <w:szCs w:val="20"/>
          <w:lang w:eastAsia="zh-CN"/>
        </w:rPr>
        <w:t>: For inter-cell MTRP</w:t>
      </w:r>
      <w:r w:rsidR="002A15B1" w:rsidRPr="0082067B">
        <w:rPr>
          <w:rFonts w:eastAsiaTheme="minorEastAsia" w:hint="eastAsia"/>
          <w:b/>
          <w:szCs w:val="20"/>
          <w:lang w:eastAsia="zh-CN"/>
        </w:rPr>
        <w:t xml:space="preserve"> operation with two TA </w:t>
      </w:r>
      <w:r w:rsidR="00E04FA2"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SSB and preamble index with the non-serving cell index/indicator are included in the PDCCH order to indicate explicitly the RACH procedure belong to another TRP/cell. </w:t>
      </w:r>
    </w:p>
    <w:p w14:paraId="073B0BC6" w14:textId="3091561E" w:rsidR="003056E9" w:rsidRPr="008D0814" w:rsidRDefault="004D7AAA" w:rsidP="00680438">
      <w:pPr>
        <w:autoSpaceDE w:val="0"/>
        <w:autoSpaceDN w:val="0"/>
        <w:spacing w:afterLines="50" w:after="120"/>
        <w:jc w:val="both"/>
        <w:rPr>
          <w:rFonts w:eastAsia="宋体"/>
          <w:szCs w:val="20"/>
          <w:lang w:eastAsia="zh-CN"/>
        </w:rPr>
      </w:pPr>
      <w:r w:rsidRPr="008D0814">
        <w:rPr>
          <w:rFonts w:eastAsia="宋体"/>
          <w:szCs w:val="20"/>
          <w:lang w:eastAsia="zh-CN"/>
        </w:rPr>
        <w:t xml:space="preserve">Upon reception of the PDCCH order, UE will send preamble </w:t>
      </w:r>
      <w:r w:rsidR="001E1BF4" w:rsidRPr="008D0814">
        <w:rPr>
          <w:rFonts w:eastAsia="宋体"/>
          <w:szCs w:val="20"/>
          <w:lang w:eastAsia="zh-CN"/>
        </w:rPr>
        <w:t>of the index indicated in the PDCCH order with the beam that receives SSB with the index included in the same PDCCH order, the time and frequency for transmitting preamble has been configured. This preamble is detected at the gNB and with the detected preamble; the round-trip delay from UE to TRP2 is</w:t>
      </w:r>
      <w:r w:rsidR="003056E9" w:rsidRPr="008D0814">
        <w:rPr>
          <w:rFonts w:eastAsia="宋体"/>
          <w:szCs w:val="20"/>
          <w:lang w:eastAsia="zh-CN"/>
        </w:rPr>
        <w:t xml:space="preserve"> estimated and indicated to UE as TAC by MAC RAR. The TRP-related information, e.g. </w:t>
      </w:r>
      <w:r w:rsidR="006D4272" w:rsidRPr="008D0814">
        <w:rPr>
          <w:rFonts w:eastAsia="宋体"/>
          <w:szCs w:val="20"/>
          <w:lang w:eastAsia="zh-CN"/>
        </w:rPr>
        <w:t>TAG ID</w:t>
      </w:r>
      <w:r w:rsidR="003056E9" w:rsidRPr="008D0814">
        <w:rPr>
          <w:rFonts w:eastAsia="宋体"/>
          <w:szCs w:val="20"/>
          <w:lang w:eastAsia="zh-CN"/>
        </w:rPr>
        <w:t xml:space="preserve"> is included in the RAR to ensure the indicated TA applying to the first or </w:t>
      </w:r>
      <w:r w:rsidR="006D4272" w:rsidRPr="008D0814">
        <w:rPr>
          <w:rFonts w:eastAsia="宋体"/>
          <w:szCs w:val="20"/>
          <w:lang w:eastAsia="zh-CN"/>
        </w:rPr>
        <w:t>second TRP uplink transmission based on the assumption that TAG is associated with TRP through CORESETPoolIndex/TCI state/spatial relation info</w:t>
      </w:r>
      <w:r w:rsidR="006D4272" w:rsidRPr="008D0814">
        <w:rPr>
          <w:rFonts w:eastAsia="宋体" w:hint="eastAsia"/>
          <w:szCs w:val="20"/>
          <w:lang w:eastAsia="zh-CN"/>
        </w:rPr>
        <w:t xml:space="preserve">. </w:t>
      </w:r>
    </w:p>
    <w:p w14:paraId="3C75F6F4" w14:textId="2A01A821" w:rsidR="003D0549" w:rsidRPr="0082067B" w:rsidRDefault="00D311C0" w:rsidP="00680438">
      <w:pPr>
        <w:pStyle w:val="a1"/>
        <w:spacing w:afterLines="50"/>
        <w:rPr>
          <w:rFonts w:eastAsiaTheme="minorEastAsia"/>
          <w:b/>
          <w:szCs w:val="20"/>
          <w:lang w:eastAsia="zh-CN"/>
        </w:rPr>
      </w:pPr>
      <w:r w:rsidRPr="0082067B">
        <w:rPr>
          <w:rFonts w:eastAsiaTheme="minorEastAsia" w:hint="eastAsia"/>
          <w:b/>
          <w:szCs w:val="20"/>
          <w:lang w:eastAsia="zh-CN"/>
        </w:rPr>
        <w:t>Pro</w:t>
      </w:r>
      <w:r w:rsidR="00097525" w:rsidRPr="0082067B">
        <w:rPr>
          <w:rFonts w:eastAsiaTheme="minorEastAsia" w:hint="eastAsia"/>
          <w:b/>
          <w:szCs w:val="20"/>
          <w:lang w:eastAsia="zh-CN"/>
        </w:rPr>
        <w:t xml:space="preserve">posal </w:t>
      </w:r>
      <w:r w:rsidR="008D0814" w:rsidRPr="0082067B">
        <w:rPr>
          <w:rFonts w:eastAsiaTheme="minorEastAsia" w:hint="eastAsia"/>
          <w:b/>
          <w:szCs w:val="20"/>
          <w:lang w:eastAsia="zh-CN"/>
        </w:rPr>
        <w:t>6</w:t>
      </w:r>
      <w:r w:rsidR="00DA44F9" w:rsidRPr="0082067B">
        <w:rPr>
          <w:rFonts w:eastAsiaTheme="minorEastAsia" w:hint="eastAsia"/>
          <w:b/>
          <w:szCs w:val="20"/>
          <w:lang w:eastAsia="zh-CN"/>
        </w:rPr>
        <w:t>:</w:t>
      </w:r>
      <w:r w:rsidR="00A74882" w:rsidRPr="0082067B">
        <w:rPr>
          <w:rFonts w:eastAsiaTheme="minorEastAsia" w:hint="eastAsia"/>
          <w:b/>
          <w:szCs w:val="20"/>
          <w:lang w:eastAsia="zh-CN"/>
        </w:rPr>
        <w:t xml:space="preserve"> For inter-cell MTRP operation with two TA enhancement, </w:t>
      </w:r>
      <w:r w:rsidR="003D0549" w:rsidRPr="0082067B">
        <w:rPr>
          <w:rFonts w:eastAsiaTheme="minorEastAsia" w:hint="eastAsia"/>
          <w:b/>
          <w:szCs w:val="20"/>
          <w:lang w:eastAsia="zh-CN"/>
        </w:rPr>
        <w:t>TAG ID</w:t>
      </w:r>
      <w:r w:rsidR="00B70FD0" w:rsidRPr="0082067B">
        <w:rPr>
          <w:rFonts w:eastAsiaTheme="minorEastAsia" w:hint="eastAsia"/>
          <w:b/>
          <w:szCs w:val="20"/>
          <w:lang w:eastAsia="zh-CN"/>
        </w:rPr>
        <w:t xml:space="preserve"> can be</w:t>
      </w:r>
      <w:r w:rsidR="008F7212" w:rsidRPr="0082067B">
        <w:rPr>
          <w:rFonts w:eastAsiaTheme="minorEastAsia" w:hint="eastAsia"/>
          <w:b/>
          <w:szCs w:val="20"/>
          <w:lang w:eastAsia="zh-CN"/>
        </w:rPr>
        <w:t xml:space="preserve"> included </w:t>
      </w:r>
      <w:r w:rsidR="008F7212" w:rsidRPr="0082067B">
        <w:rPr>
          <w:rFonts w:eastAsiaTheme="minorEastAsia"/>
          <w:b/>
          <w:szCs w:val="20"/>
          <w:lang w:eastAsia="zh-CN"/>
        </w:rPr>
        <w:t>in the</w:t>
      </w:r>
      <w:r w:rsidR="008F7212" w:rsidRPr="0082067B">
        <w:rPr>
          <w:rFonts w:eastAsiaTheme="minorEastAsia" w:hint="eastAsia"/>
          <w:b/>
          <w:szCs w:val="20"/>
          <w:lang w:eastAsia="zh-CN"/>
        </w:rPr>
        <w:t xml:space="preserve"> RAR to ensure the indicated TA applying to the first or </w:t>
      </w:r>
      <w:r w:rsidR="00B70FD0" w:rsidRPr="0082067B">
        <w:rPr>
          <w:rFonts w:eastAsiaTheme="minorEastAsia" w:hint="eastAsia"/>
          <w:b/>
          <w:szCs w:val="20"/>
          <w:lang w:eastAsia="zh-CN"/>
        </w:rPr>
        <w:t>second TRP uplink transmission</w:t>
      </w:r>
      <w:r w:rsidR="00AF5A43" w:rsidRPr="0082067B">
        <w:rPr>
          <w:rFonts w:eastAsiaTheme="minorEastAsia" w:hint="eastAsia"/>
          <w:b/>
          <w:szCs w:val="20"/>
          <w:lang w:eastAsia="zh-CN"/>
        </w:rPr>
        <w:t xml:space="preserve">. </w:t>
      </w:r>
    </w:p>
    <w:p w14:paraId="785EADC6" w14:textId="5DBB96C6" w:rsidR="002D0DA9" w:rsidRDefault="00BB2F24" w:rsidP="00680438">
      <w:pPr>
        <w:spacing w:afterLines="50" w:after="120"/>
        <w:jc w:val="both"/>
        <w:rPr>
          <w:rFonts w:eastAsiaTheme="minorEastAsia" w:cs="Times"/>
          <w:iCs/>
          <w:szCs w:val="20"/>
          <w:lang w:eastAsia="zh-CN"/>
        </w:rPr>
      </w:pPr>
      <w:r>
        <w:rPr>
          <w:rFonts w:eastAsiaTheme="minorEastAsia" w:cs="Times" w:hint="eastAsia"/>
          <w:iCs/>
          <w:szCs w:val="20"/>
          <w:lang w:eastAsia="zh-CN"/>
        </w:rPr>
        <w:t xml:space="preserve">Regarding to the reception of the PDCCH scheduling the RAR, </w:t>
      </w:r>
      <w:r w:rsidR="008971F2">
        <w:rPr>
          <w:rFonts w:eastAsiaTheme="minorEastAsia" w:cs="Times" w:hint="eastAsia"/>
          <w:iCs/>
          <w:szCs w:val="20"/>
          <w:lang w:eastAsia="zh-CN"/>
        </w:rPr>
        <w:t xml:space="preserve">In RAN1 #110bis e-meeting </w:t>
      </w:r>
      <w:r>
        <w:rPr>
          <w:rFonts w:eastAsiaTheme="minorEastAsia" w:cs="Times" w:hint="eastAsia"/>
          <w:iCs/>
          <w:szCs w:val="20"/>
          <w:lang w:eastAsia="zh-CN"/>
        </w:rPr>
        <w:t>there are the following alternatives:</w:t>
      </w:r>
    </w:p>
    <w:tbl>
      <w:tblPr>
        <w:tblStyle w:val="a7"/>
        <w:tblW w:w="0" w:type="auto"/>
        <w:tblLook w:val="04A0" w:firstRow="1" w:lastRow="0" w:firstColumn="1" w:lastColumn="0" w:noHBand="0" w:noVBand="1"/>
      </w:tblPr>
      <w:tblGrid>
        <w:gridCol w:w="9530"/>
      </w:tblGrid>
      <w:tr w:rsidR="006D1C08" w14:paraId="4FD76A7D" w14:textId="77777777" w:rsidTr="006D1C08">
        <w:tc>
          <w:tcPr>
            <w:tcW w:w="9530" w:type="dxa"/>
          </w:tcPr>
          <w:p w14:paraId="161D0EB6" w14:textId="77777777" w:rsidR="006D1C08" w:rsidRPr="00C80AEF" w:rsidRDefault="006D1C08" w:rsidP="006D1C08">
            <w:pPr>
              <w:jc w:val="both"/>
              <w:rPr>
                <w:rFonts w:cs="Times"/>
                <w:b/>
                <w:bCs/>
                <w:iCs/>
                <w:highlight w:val="green"/>
              </w:rPr>
            </w:pPr>
            <w:r>
              <w:rPr>
                <w:rFonts w:cs="Times"/>
                <w:b/>
                <w:bCs/>
                <w:iCs/>
                <w:highlight w:val="green"/>
              </w:rPr>
              <w:t>Agreement</w:t>
            </w:r>
          </w:p>
          <w:p w14:paraId="73CA12AA" w14:textId="77777777" w:rsidR="006D1C08" w:rsidRPr="0020131C" w:rsidRDefault="006D1C08" w:rsidP="006D1C08">
            <w:pPr>
              <w:jc w:val="both"/>
              <w:rPr>
                <w:rFonts w:eastAsia="Malgun Gothic" w:cs="Times"/>
                <w:i/>
                <w:sz w:val="18"/>
                <w:szCs w:val="22"/>
              </w:rPr>
            </w:pPr>
            <w:r w:rsidRPr="0020131C">
              <w:rPr>
                <w:rFonts w:cs="Times"/>
                <w:i/>
                <w:iCs/>
              </w:rPr>
              <w:t>For inter-cell multi-DCI based Multi-TRP operation with two TA enhancement, support one of the alternatives (down selection to be done in RAN1#111):</w:t>
            </w:r>
          </w:p>
          <w:p w14:paraId="2A3AE697" w14:textId="77777777" w:rsidR="006D1C08" w:rsidRPr="0020131C" w:rsidRDefault="006D1C08" w:rsidP="006D1C08">
            <w:pPr>
              <w:numPr>
                <w:ilvl w:val="0"/>
                <w:numId w:val="39"/>
              </w:numPr>
              <w:jc w:val="both"/>
              <w:rPr>
                <w:rFonts w:cs="Times"/>
                <w:i/>
                <w:iCs/>
              </w:rPr>
            </w:pPr>
            <w:r w:rsidRPr="0020131C">
              <w:rPr>
                <w:rFonts w:cs="Times"/>
                <w:i/>
                <w:iCs/>
              </w:rPr>
              <w:t xml:space="preserve">Alt 1: PDCCH scheduling RAR will always be received from serving cell </w:t>
            </w:r>
            <w:r w:rsidRPr="0020131C">
              <w:rPr>
                <w:rFonts w:cs="Times"/>
                <w:i/>
                <w:iCs/>
              </w:rPr>
              <w:sym w:font="Wingdings" w:char="F0E8"/>
            </w:r>
            <w:r w:rsidRPr="0020131C">
              <w:rPr>
                <w:rFonts w:cs="Times"/>
                <w:i/>
                <w:iCs/>
              </w:rPr>
              <w:t xml:space="preserve"> there is no need for additional type 1 CSS configuration per additional PCI</w:t>
            </w:r>
          </w:p>
          <w:p w14:paraId="28D00834" w14:textId="0819E60F" w:rsidR="006D1C08" w:rsidRPr="006D1C08" w:rsidRDefault="006D1C08" w:rsidP="00B70DC2">
            <w:pPr>
              <w:numPr>
                <w:ilvl w:val="0"/>
                <w:numId w:val="39"/>
              </w:numPr>
              <w:jc w:val="both"/>
              <w:rPr>
                <w:rFonts w:eastAsiaTheme="minorEastAsia" w:cs="Times"/>
                <w:iCs/>
                <w:szCs w:val="20"/>
                <w:lang w:eastAsia="zh-CN"/>
              </w:rPr>
            </w:pPr>
            <w:r w:rsidRPr="0020131C">
              <w:rPr>
                <w:rFonts w:cs="Times"/>
                <w:i/>
                <w:iCs/>
              </w:rPr>
              <w:t xml:space="preserve">Alt 2: In addition to PDCCH scheduling RAR being received from serving cell, reception of PDCCH scheduling RAR from a TRP corresponding to an additional PCI for a RACH procedure associated to the additional PCI is supported </w:t>
            </w:r>
            <w:r w:rsidRPr="0020131C">
              <w:rPr>
                <w:rFonts w:cs="Times"/>
                <w:i/>
                <w:iCs/>
              </w:rPr>
              <w:sym w:font="Wingdings" w:char="F0E8"/>
            </w:r>
            <w:r w:rsidRPr="0020131C">
              <w:rPr>
                <w:rFonts w:cs="Times"/>
                <w:i/>
                <w:iCs/>
              </w:rPr>
              <w:t xml:space="preserve"> additional type 1 CSS configuration per additional PCI needs to be supported</w:t>
            </w:r>
          </w:p>
        </w:tc>
      </w:tr>
    </w:tbl>
    <w:p w14:paraId="30D374D7" w14:textId="046393FF" w:rsidR="00462C8B" w:rsidRDefault="00462C8B" w:rsidP="00680438">
      <w:pPr>
        <w:spacing w:afterLines="50" w:after="120"/>
        <w:jc w:val="both"/>
        <w:rPr>
          <w:rFonts w:eastAsia="等线"/>
          <w:lang w:eastAsia="zh-CN"/>
        </w:rPr>
      </w:pPr>
      <w:r>
        <w:rPr>
          <w:rFonts w:eastAsiaTheme="minorEastAsia" w:cs="Times" w:hint="eastAsia"/>
          <w:iCs/>
          <w:szCs w:val="20"/>
          <w:lang w:eastAsia="zh-CN"/>
        </w:rPr>
        <w:t>C</w:t>
      </w:r>
      <w:r w:rsidR="00557AA0">
        <w:rPr>
          <w:rFonts w:eastAsiaTheme="minorEastAsia" w:cs="Times" w:hint="eastAsia"/>
          <w:iCs/>
          <w:szCs w:val="20"/>
          <w:lang w:eastAsia="zh-CN"/>
        </w:rPr>
        <w:t>onsidering that</w:t>
      </w:r>
      <w:r w:rsidR="00D9613A">
        <w:rPr>
          <w:rFonts w:eastAsiaTheme="minorEastAsia" w:cs="Times" w:hint="eastAsia"/>
          <w:iCs/>
          <w:szCs w:val="20"/>
          <w:lang w:eastAsia="zh-CN"/>
        </w:rPr>
        <w:t xml:space="preserve"> </w:t>
      </w:r>
      <w:r w:rsidR="00D9613A">
        <w:rPr>
          <w:rFonts w:eastAsia="等线" w:hint="eastAsia"/>
          <w:lang w:eastAsia="zh-CN"/>
        </w:rPr>
        <w:t xml:space="preserve">in Rel-17 </w:t>
      </w:r>
      <w:r w:rsidR="00D9613A">
        <w:rPr>
          <w:rFonts w:eastAsia="等线"/>
          <w:lang w:eastAsia="zh-CN"/>
        </w:rPr>
        <w:t xml:space="preserve">non-UE dedicated PDCCH/PDSCH </w:t>
      </w:r>
      <w:r>
        <w:rPr>
          <w:rFonts w:eastAsia="等线" w:hint="eastAsia"/>
          <w:lang w:eastAsia="zh-CN"/>
        </w:rPr>
        <w:t>can</w:t>
      </w:r>
      <w:r w:rsidR="00D9613A">
        <w:rPr>
          <w:rFonts w:eastAsia="等线"/>
          <w:lang w:eastAsia="zh-CN"/>
        </w:rPr>
        <w:t xml:space="preserve"> only be transmitted by the serving cell</w:t>
      </w:r>
      <w:r w:rsidR="00D9613A">
        <w:rPr>
          <w:rFonts w:eastAsia="等线" w:hint="eastAsia"/>
          <w:lang w:eastAsia="zh-CN"/>
        </w:rPr>
        <w:t xml:space="preserve">, </w:t>
      </w:r>
      <w:r w:rsidR="003544D2">
        <w:rPr>
          <w:rFonts w:eastAsia="等线" w:hint="eastAsia"/>
          <w:lang w:eastAsia="zh-CN"/>
        </w:rPr>
        <w:t xml:space="preserve">per additional PCI type 1 CSS configuration seems not necessary. </w:t>
      </w:r>
    </w:p>
    <w:p w14:paraId="619B02AD" w14:textId="47CCADB7" w:rsidR="00BB2F24" w:rsidRPr="0082067B" w:rsidRDefault="001D50FF" w:rsidP="0082067B">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F92696" w:rsidRPr="0082067B">
        <w:rPr>
          <w:rFonts w:eastAsiaTheme="minorEastAsia" w:hint="eastAsia"/>
          <w:b/>
          <w:szCs w:val="20"/>
          <w:lang w:eastAsia="zh-CN"/>
        </w:rPr>
        <w:t>7</w:t>
      </w:r>
      <w:r w:rsidRPr="0082067B">
        <w:rPr>
          <w:rFonts w:eastAsiaTheme="minorEastAsia" w:hint="eastAsia"/>
          <w:b/>
          <w:szCs w:val="20"/>
          <w:lang w:eastAsia="zh-CN"/>
        </w:rPr>
        <w:t xml:space="preserve">: PDCCH scheduling RAR will always be received from serving cell. i.e. Alt.1. is supported. </w:t>
      </w:r>
    </w:p>
    <w:p w14:paraId="32995445" w14:textId="3995BE7E" w:rsidR="00153FE1" w:rsidRPr="00BF3D6C" w:rsidRDefault="00153FE1" w:rsidP="00680438">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hint="eastAsia"/>
          <w:bCs w:val="0"/>
          <w:szCs w:val="20"/>
        </w:rPr>
        <w:t>TA indication signaling design</w:t>
      </w:r>
    </w:p>
    <w:p w14:paraId="5588C523" w14:textId="1A0325F6" w:rsidR="00100242" w:rsidRDefault="009C279B" w:rsidP="00680438">
      <w:pPr>
        <w:autoSpaceDE w:val="0"/>
        <w:autoSpaceDN w:val="0"/>
        <w:spacing w:afterLines="50" w:after="120"/>
        <w:jc w:val="both"/>
        <w:rPr>
          <w:rFonts w:eastAsia="宋体"/>
          <w:szCs w:val="20"/>
          <w:lang w:eastAsia="zh-CN"/>
        </w:rPr>
      </w:pPr>
      <w:r>
        <w:rPr>
          <w:rFonts w:eastAsia="宋体" w:hint="eastAsia"/>
          <w:szCs w:val="20"/>
          <w:lang w:eastAsia="zh-CN"/>
        </w:rPr>
        <w:t xml:space="preserve">UE </w:t>
      </w:r>
      <w:r w:rsidR="00100242" w:rsidRPr="00AE6CE3">
        <w:rPr>
          <w:rFonts w:eastAsia="宋体"/>
          <w:szCs w:val="20"/>
        </w:rPr>
        <w:t xml:space="preserve">will receive RAR MAC PDU in the RAR window after sending the preamble and use the TA command (12bits) included in the MAC RAR to calculate the absolute value of </w:t>
      </w:r>
      <w:r w:rsidR="00100242">
        <w:rPr>
          <w:rFonts w:eastAsia="宋体" w:hint="eastAsia"/>
          <w:szCs w:val="20"/>
        </w:rPr>
        <w:t>ti</w:t>
      </w:r>
      <w:r w:rsidR="00100242" w:rsidRPr="00AE6CE3">
        <w:rPr>
          <w:rFonts w:eastAsia="宋体"/>
          <w:szCs w:val="20"/>
        </w:rPr>
        <w:t>ming advance N</w:t>
      </w:r>
      <w:r w:rsidR="00100242">
        <w:rPr>
          <w:rFonts w:eastAsia="宋体"/>
          <w:szCs w:val="20"/>
          <w:vertAlign w:val="subscript"/>
        </w:rPr>
        <w:t>TA</w:t>
      </w:r>
      <w:r w:rsidR="00100242" w:rsidRPr="00AE6CE3">
        <w:rPr>
          <w:rFonts w:eastAsia="宋体"/>
          <w:szCs w:val="20"/>
        </w:rPr>
        <w:t xml:space="preserve">. </w:t>
      </w:r>
      <w:r w:rsidR="00100242">
        <w:rPr>
          <w:rFonts w:eastAsia="宋体" w:hint="eastAsia"/>
          <w:szCs w:val="20"/>
          <w:lang w:eastAsia="zh-CN"/>
        </w:rPr>
        <w:t>To determine the TA included in the MAC RAR belong to the first TRP or the second TRP, in RAN 1 #110bis e-meeting, the following agreements were achieved:</w:t>
      </w:r>
    </w:p>
    <w:tbl>
      <w:tblPr>
        <w:tblStyle w:val="a7"/>
        <w:tblW w:w="0" w:type="auto"/>
        <w:tblLook w:val="04A0" w:firstRow="1" w:lastRow="0" w:firstColumn="1" w:lastColumn="0" w:noHBand="0" w:noVBand="1"/>
      </w:tblPr>
      <w:tblGrid>
        <w:gridCol w:w="9464"/>
      </w:tblGrid>
      <w:tr w:rsidR="00100242" w14:paraId="47163377" w14:textId="77777777" w:rsidTr="001E2DBE">
        <w:tc>
          <w:tcPr>
            <w:tcW w:w="9464" w:type="dxa"/>
            <w:shd w:val="clear" w:color="auto" w:fill="auto"/>
          </w:tcPr>
          <w:p w14:paraId="7AFFBA7C" w14:textId="77777777" w:rsidR="00100242" w:rsidRDefault="00100242" w:rsidP="001E2DBE">
            <w:pPr>
              <w:jc w:val="both"/>
              <w:rPr>
                <w:rFonts w:cs="Times"/>
                <w:b/>
                <w:bCs/>
                <w:iCs/>
                <w:highlight w:val="green"/>
              </w:rPr>
            </w:pPr>
            <w:r>
              <w:rPr>
                <w:rFonts w:cs="Times"/>
                <w:b/>
                <w:bCs/>
                <w:iCs/>
                <w:highlight w:val="green"/>
              </w:rPr>
              <w:lastRenderedPageBreak/>
              <w:t>Agreement</w:t>
            </w:r>
          </w:p>
          <w:p w14:paraId="3FA22108" w14:textId="77777777" w:rsidR="00100242" w:rsidRDefault="00100242" w:rsidP="001E2DBE">
            <w:pPr>
              <w:jc w:val="both"/>
              <w:rPr>
                <w:rFonts w:eastAsia="Malgun Gothic" w:cs="Times"/>
                <w:i/>
                <w:sz w:val="18"/>
                <w:szCs w:val="22"/>
              </w:rPr>
            </w:pPr>
            <w:r>
              <w:rPr>
                <w:rStyle w:val="af5"/>
                <w:rFonts w:cs="Times"/>
              </w:rPr>
              <w:t>For intra-cell multi-DCI based Multi-TRP operation with two TA enhancement, support at least one of the following alternatives (down selection to be done in RAN1#111):</w:t>
            </w:r>
          </w:p>
          <w:p w14:paraId="49D9FEA8" w14:textId="77777777" w:rsidR="00100242" w:rsidRDefault="00100242" w:rsidP="001E2DBE">
            <w:pPr>
              <w:numPr>
                <w:ilvl w:val="0"/>
                <w:numId w:val="37"/>
              </w:numPr>
              <w:rPr>
                <w:rStyle w:val="af5"/>
                <w:rFonts w:eastAsia="宋体"/>
              </w:rPr>
            </w:pPr>
            <w:r>
              <w:rPr>
                <w:rStyle w:val="af5"/>
                <w:rFonts w:eastAsia="宋体" w:cs="Times"/>
              </w:rPr>
              <w:t>Alt 1:  indicate TAG ID as part of TA command in RAR</w:t>
            </w:r>
          </w:p>
          <w:p w14:paraId="4B0B4933" w14:textId="77777777" w:rsidR="00100242" w:rsidRDefault="00100242" w:rsidP="001E2DBE">
            <w:pPr>
              <w:numPr>
                <w:ilvl w:val="0"/>
                <w:numId w:val="37"/>
              </w:numPr>
              <w:rPr>
                <w:rStyle w:val="af5"/>
                <w:rFonts w:eastAsia="宋体"/>
              </w:rPr>
            </w:pPr>
            <w:r>
              <w:rPr>
                <w:rStyle w:val="af5"/>
                <w:rFonts w:eastAsia="宋体" w:cs="Times"/>
              </w:rPr>
              <w:t>Alt 2:  indicate TAG ID as part of PDCCH order</w:t>
            </w:r>
          </w:p>
          <w:p w14:paraId="0B03FF06" w14:textId="77777777" w:rsidR="00100242" w:rsidRDefault="00100242" w:rsidP="001E2DBE">
            <w:pPr>
              <w:numPr>
                <w:ilvl w:val="0"/>
                <w:numId w:val="37"/>
              </w:numPr>
              <w:rPr>
                <w:rStyle w:val="af5"/>
                <w:rFonts w:eastAsia="宋体"/>
              </w:rPr>
            </w:pPr>
            <w:r>
              <w:rPr>
                <w:rStyle w:val="af5"/>
                <w:rFonts w:eastAsia="宋体" w:cs="Times"/>
              </w:rPr>
              <w:t>Alt 3:  divide SSBs into two groups, one for each TRP.    If a SSB associated to a RACH procedure belongs to the nth group (n=1,2), then the TA obtained via the RACH procedure corresponds to the nth TRP.</w:t>
            </w:r>
          </w:p>
          <w:p w14:paraId="335B4653" w14:textId="77777777" w:rsidR="00100242" w:rsidRDefault="00100242" w:rsidP="001E2DBE">
            <w:pPr>
              <w:numPr>
                <w:ilvl w:val="0"/>
                <w:numId w:val="37"/>
              </w:numPr>
              <w:rPr>
                <w:rStyle w:val="af5"/>
                <w:rFonts w:eastAsia="宋体"/>
              </w:rPr>
            </w:pPr>
            <w:r>
              <w:rPr>
                <w:rStyle w:val="af5"/>
                <w:rFonts w:eastAsia="宋体" w:cs="Times"/>
              </w:rPr>
              <w:t>Alt 4:  divide RACH resources into two groups, where for a RACH procedure, if the corresponding RACH resource belongs to the nth group (n=1,2), then the TA obtained via the RACH procedure corresponds to the nth TRP.</w:t>
            </w:r>
          </w:p>
          <w:p w14:paraId="4FA59A05" w14:textId="77777777" w:rsidR="00100242" w:rsidRDefault="00100242" w:rsidP="001E2DBE">
            <w:pPr>
              <w:numPr>
                <w:ilvl w:val="0"/>
                <w:numId w:val="37"/>
              </w:numPr>
              <w:rPr>
                <w:rStyle w:val="af5"/>
                <w:rFonts w:eastAsia="宋体"/>
              </w:rPr>
            </w:pPr>
            <w:r>
              <w:rPr>
                <w:rStyle w:val="af5"/>
                <w:rFonts w:eastAsia="宋体" w:cs="Times"/>
              </w:rPr>
              <w:t>Alt 5:  divide preambles into two groups, where for a RACH procedure, if the corresponding preamble belongs to the nth group (n=1,2), then the TA obtained via the RACH procedure corresponds to the nth TRP</w:t>
            </w:r>
          </w:p>
          <w:p w14:paraId="1F1290AE" w14:textId="77777777" w:rsidR="00100242" w:rsidRDefault="00100242" w:rsidP="001E2DBE">
            <w:pPr>
              <w:numPr>
                <w:ilvl w:val="0"/>
                <w:numId w:val="37"/>
              </w:numPr>
              <w:rPr>
                <w:rStyle w:val="af5"/>
                <w:rFonts w:eastAsia="宋体"/>
              </w:rPr>
            </w:pPr>
            <w:r>
              <w:rPr>
                <w:rStyle w:val="af5"/>
                <w:rFonts w:eastAsia="宋体" w:cs="Times"/>
              </w:rPr>
              <w:t>Alt 6:   TAG ID is associated with CORESETPoolIndex and TAG ID is determined based on the CORESETPoolIndex of PDCCH order</w:t>
            </w:r>
          </w:p>
          <w:p w14:paraId="2645150A" w14:textId="77777777" w:rsidR="00100242" w:rsidRDefault="00100242" w:rsidP="001E2DBE">
            <w:pPr>
              <w:numPr>
                <w:ilvl w:val="0"/>
                <w:numId w:val="37"/>
              </w:numPr>
              <w:rPr>
                <w:rStyle w:val="af5"/>
                <w:rFonts w:eastAsia="宋体"/>
              </w:rPr>
            </w:pPr>
            <w:r>
              <w:rPr>
                <w:rStyle w:val="af5"/>
                <w:rFonts w:eastAsia="宋体" w:cs="Times"/>
              </w:rPr>
              <w:t>Alt 7:  Each TCI state is associated with a TAG ID, and the TAG ID corresponding to RACH triggered by a PDCCH order is determined based on the TCI state used to receive the PDCCH order</w:t>
            </w:r>
          </w:p>
          <w:p w14:paraId="4344F274" w14:textId="5D7E25CD" w:rsidR="00100242" w:rsidRPr="00A00847" w:rsidRDefault="00100242" w:rsidP="001E2DBE">
            <w:pPr>
              <w:autoSpaceDE w:val="0"/>
              <w:autoSpaceDN w:val="0"/>
              <w:spacing w:afterLines="50" w:after="120"/>
              <w:jc w:val="both"/>
              <w:rPr>
                <w:rFonts w:eastAsia="宋体"/>
                <w:szCs w:val="20"/>
                <w:lang w:eastAsia="zh-CN"/>
              </w:rPr>
            </w:pPr>
            <w:r>
              <w:rPr>
                <w:rStyle w:val="af5"/>
                <w:rFonts w:cs="Times"/>
              </w:rPr>
              <w:t>Note: If Alt 1 or Alt 2 is down</w:t>
            </w:r>
            <w:r w:rsidR="001D20AE">
              <w:rPr>
                <w:rStyle w:val="af5"/>
                <w:rFonts w:eastAsiaTheme="minorEastAsia" w:cs="Times" w:hint="eastAsia"/>
                <w:lang w:eastAsia="zh-CN"/>
              </w:rPr>
              <w:t xml:space="preserve"> </w:t>
            </w:r>
            <w:r>
              <w:rPr>
                <w:rStyle w:val="af5"/>
                <w:rFonts w:cs="Times"/>
              </w:rPr>
              <w:t>selected, then it does not preclude indication of two TAG IDs (if supported)</w:t>
            </w:r>
          </w:p>
        </w:tc>
      </w:tr>
    </w:tbl>
    <w:p w14:paraId="39C14894" w14:textId="77777777" w:rsidR="00100242" w:rsidRDefault="00100242" w:rsidP="00100242">
      <w:pPr>
        <w:autoSpaceDE w:val="0"/>
        <w:autoSpaceDN w:val="0"/>
        <w:spacing w:afterLines="50" w:after="120"/>
        <w:jc w:val="both"/>
        <w:rPr>
          <w:rFonts w:eastAsia="宋体"/>
          <w:szCs w:val="20"/>
          <w:lang w:eastAsia="zh-CN"/>
        </w:rPr>
      </w:pPr>
    </w:p>
    <w:p w14:paraId="470A2244" w14:textId="77777777" w:rsidR="00100242" w:rsidRPr="002000D7" w:rsidRDefault="00100242" w:rsidP="00680438">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To determine the TA/TAG included in the MAC RAR belong to the first TRP or the second TRP, TAG ID can be explicitly indicated in RAR or PDCCH order, as described in Alt1 and Alt2, Upon the reception of the indication, UE will apply the TA to the TRP according to the association between TAG and TRP e.g. TCI state/spatial relation/CORESETPoolIndex etc. </w:t>
      </w:r>
    </w:p>
    <w:p w14:paraId="6AD17600" w14:textId="58675C51" w:rsidR="00100242" w:rsidRPr="002000D7" w:rsidRDefault="00100242" w:rsidP="00680438">
      <w:pPr>
        <w:autoSpaceDE w:val="0"/>
        <w:autoSpaceDN w:val="0"/>
        <w:spacing w:afterLines="50" w:after="120"/>
        <w:jc w:val="both"/>
        <w:rPr>
          <w:rFonts w:eastAsia="宋体"/>
          <w:szCs w:val="20"/>
          <w:lang w:eastAsia="zh-CN"/>
        </w:rPr>
      </w:pPr>
      <w:r w:rsidRPr="002000D7">
        <w:rPr>
          <w:rFonts w:eastAsia="宋体" w:hint="eastAsia"/>
          <w:szCs w:val="20"/>
          <w:lang w:eastAsia="zh-CN"/>
        </w:rPr>
        <w:t>For Alt3, all the SSBs are divided into two groups and each group is associated with one TRP. The association is configured to UE. If a SSB included in the PDCCH order associated to a RACH procedure belongs to the nth(n=1, 2), the TA obtained in the MAC RAR will be applied to the nth TRP.  Alt 3 has a limitation on the scheduling of SSB transmission, only a group of SSB can be sent by one TRP.  Alt4 and Alt 5 ha</w:t>
      </w:r>
      <w:r w:rsidR="005A5980" w:rsidRPr="002000D7">
        <w:rPr>
          <w:rFonts w:eastAsia="宋体" w:hint="eastAsia"/>
          <w:szCs w:val="20"/>
          <w:lang w:eastAsia="zh-CN"/>
        </w:rPr>
        <w:t>ve</w:t>
      </w:r>
      <w:r w:rsidRPr="002000D7">
        <w:rPr>
          <w:rFonts w:eastAsia="宋体" w:hint="eastAsia"/>
          <w:szCs w:val="20"/>
          <w:lang w:eastAsia="zh-CN"/>
        </w:rPr>
        <w:t xml:space="preserve"> similar principle as Alt3 except the preamble instead of SSB is divided into two groups. Similarly, they will degrade the flexibility of RACH. For example, preamble/RO allocated to TRP1 cannot be used for TRPs. </w:t>
      </w:r>
    </w:p>
    <w:p w14:paraId="00A8BC0A" w14:textId="77777777" w:rsidR="00100242" w:rsidRPr="002000D7" w:rsidRDefault="00100242" w:rsidP="00680438">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For Alt6, TAG ID is implicitly indicated through the CORESETPoolIndex of the PDCCH order. </w:t>
      </w:r>
      <w:r w:rsidRPr="002000D7">
        <w:rPr>
          <w:rFonts w:eastAsia="宋体"/>
          <w:szCs w:val="20"/>
          <w:lang w:eastAsia="zh-CN"/>
        </w:rPr>
        <w:t>E</w:t>
      </w:r>
      <w:r w:rsidRPr="002000D7">
        <w:rPr>
          <w:rFonts w:eastAsia="宋体" w:hint="eastAsia"/>
          <w:szCs w:val="20"/>
          <w:lang w:eastAsia="zh-CN"/>
        </w:rPr>
        <w:t>.g. when UE detects that PDCCH order has CORESETPoolIndex #1(corresponding to the second TRP), UE determines TAG ID to be #2 according to the association between TAG ID and CORESETPoolIndex. UE will use the corresponding N</w:t>
      </w:r>
      <w:r w:rsidRPr="002000D7">
        <w:rPr>
          <w:rFonts w:eastAsia="宋体" w:hint="eastAsia"/>
          <w:szCs w:val="20"/>
          <w:vertAlign w:val="subscript"/>
          <w:lang w:eastAsia="zh-CN"/>
        </w:rPr>
        <w:t>TA</w:t>
      </w:r>
      <w:r w:rsidRPr="002000D7">
        <w:rPr>
          <w:rFonts w:eastAsia="宋体" w:hint="eastAsia"/>
          <w:szCs w:val="20"/>
          <w:lang w:eastAsia="zh-CN"/>
        </w:rPr>
        <w:t xml:space="preserve">(i.e. initial TA of TAG ID#2), </w:t>
      </w:r>
      <w:r w:rsidRPr="002000D7">
        <w:rPr>
          <w:rFonts w:eastAsia="宋体"/>
          <w:szCs w:val="20"/>
        </w:rPr>
        <w:t>together with a timing offset N</w:t>
      </w:r>
      <w:r w:rsidRPr="002000D7">
        <w:rPr>
          <w:rFonts w:eastAsia="宋体"/>
          <w:szCs w:val="20"/>
          <w:vertAlign w:val="subscript"/>
        </w:rPr>
        <w:t>TA_offset</w:t>
      </w:r>
      <w:r w:rsidRPr="002000D7">
        <w:rPr>
          <w:rFonts w:eastAsia="宋体"/>
          <w:szCs w:val="20"/>
        </w:rPr>
        <w:t xml:space="preserve"> provided by gNB to perform timing adjustment of </w:t>
      </w:r>
      <w:r w:rsidRPr="002000D7">
        <w:rPr>
          <w:rFonts w:eastAsia="宋体" w:hint="eastAsia"/>
          <w:szCs w:val="20"/>
          <w:lang w:eastAsia="zh-CN"/>
        </w:rPr>
        <w:t>uplink transmission</w:t>
      </w:r>
      <w:r w:rsidRPr="002000D7">
        <w:rPr>
          <w:rFonts w:eastAsia="宋体"/>
          <w:szCs w:val="20"/>
        </w:rPr>
        <w:t xml:space="preserve"> on the basis of</w:t>
      </w:r>
      <w:r w:rsidRPr="002000D7">
        <w:rPr>
          <w:rFonts w:eastAsia="宋体" w:hint="eastAsia"/>
          <w:szCs w:val="20"/>
        </w:rPr>
        <w:t xml:space="preserve"> </w:t>
      </w:r>
      <w:r w:rsidRPr="002000D7">
        <w:rPr>
          <w:rFonts w:eastAsia="宋体"/>
          <w:szCs w:val="20"/>
        </w:rPr>
        <w:t xml:space="preserve">the downlink receiving frame for </w:t>
      </w:r>
      <w:r w:rsidRPr="002000D7">
        <w:rPr>
          <w:rFonts w:eastAsia="宋体" w:hint="eastAsia"/>
          <w:szCs w:val="20"/>
          <w:lang w:eastAsia="zh-CN"/>
        </w:rPr>
        <w:t>the second TRP</w:t>
      </w:r>
      <w:r w:rsidRPr="002000D7">
        <w:rPr>
          <w:rFonts w:eastAsia="宋体"/>
          <w:szCs w:val="20"/>
        </w:rPr>
        <w:t>.</w:t>
      </w:r>
      <w:r w:rsidRPr="002000D7">
        <w:rPr>
          <w:rFonts w:eastAsia="宋体" w:hint="eastAsia"/>
          <w:szCs w:val="20"/>
          <w:lang w:eastAsia="zh-CN"/>
        </w:rPr>
        <w:t xml:space="preserve">  Alt 6 has the assumption that PDCCH order sent by one TRP triggers RACH procedure towards the same TRP. </w:t>
      </w:r>
    </w:p>
    <w:p w14:paraId="68671475" w14:textId="08EB11BB" w:rsidR="00100242" w:rsidRPr="0082067B" w:rsidRDefault="00100242" w:rsidP="00680438">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D42EC4" w:rsidRPr="0082067B">
        <w:rPr>
          <w:rFonts w:eastAsiaTheme="minorEastAsia" w:hint="eastAsia"/>
          <w:b/>
          <w:szCs w:val="20"/>
          <w:lang w:eastAsia="zh-CN"/>
        </w:rPr>
        <w:t>8</w:t>
      </w:r>
      <w:r w:rsidRPr="0082067B">
        <w:rPr>
          <w:rFonts w:eastAsiaTheme="minorEastAsia" w:hint="eastAsia"/>
          <w:b/>
          <w:szCs w:val="20"/>
          <w:lang w:eastAsia="zh-CN"/>
        </w:rPr>
        <w:t xml:space="preserve">: For intra-cell multi-DCI based Multi-TRP operation with two TA </w:t>
      </w:r>
      <w:r w:rsidR="00CC322A" w:rsidRPr="0082067B">
        <w:rPr>
          <w:rFonts w:eastAsiaTheme="minorEastAsia"/>
          <w:b/>
          <w:szCs w:val="20"/>
          <w:lang w:eastAsia="zh-CN"/>
        </w:rPr>
        <w:t>enhancements</w:t>
      </w:r>
      <w:r w:rsidRPr="0082067B">
        <w:rPr>
          <w:rFonts w:eastAsiaTheme="minorEastAsia" w:hint="eastAsia"/>
          <w:b/>
          <w:szCs w:val="20"/>
          <w:lang w:eastAsia="zh-CN"/>
        </w:rPr>
        <w:t xml:space="preserve">, prefer indicating TAG ID as part of TA command in RAR/PDCCH order explicitly (i.e. Alt1 &amp; Alt2) as high priority. Meanwhile, Alt6 is supported as low priority considering the cross-TRP RACH trigger. </w:t>
      </w:r>
    </w:p>
    <w:p w14:paraId="546E02E4" w14:textId="13BF32FA" w:rsidR="005A3C79" w:rsidRPr="00B53B70" w:rsidRDefault="007D02D7" w:rsidP="00B53B70">
      <w:pPr>
        <w:pStyle w:val="a1"/>
        <w:spacing w:afterLines="50"/>
        <w:rPr>
          <w:rFonts w:eastAsia="宋体"/>
          <w:lang w:eastAsia="zh-CN"/>
        </w:rPr>
      </w:pPr>
      <w:r>
        <w:rPr>
          <w:rFonts w:eastAsia="宋体"/>
          <w:lang w:eastAsia="zh-CN"/>
        </w:rPr>
        <w:t>In RAN1#1</w:t>
      </w:r>
      <w:r w:rsidR="00680438">
        <w:rPr>
          <w:rFonts w:eastAsia="宋体" w:hint="eastAsia"/>
          <w:lang w:eastAsia="zh-CN"/>
        </w:rPr>
        <w:t>10</w:t>
      </w:r>
      <w:r>
        <w:rPr>
          <w:rFonts w:eastAsia="宋体" w:hint="eastAsia"/>
          <w:lang w:eastAsia="zh-CN"/>
        </w:rPr>
        <w:t>bis</w:t>
      </w:r>
      <w:r w:rsidR="00B22942">
        <w:rPr>
          <w:rFonts w:eastAsia="宋体" w:hint="eastAsia"/>
          <w:lang w:eastAsia="zh-CN"/>
        </w:rPr>
        <w:t xml:space="preserve"> </w:t>
      </w:r>
      <w:r w:rsidR="005A3C79" w:rsidRPr="00B53B70">
        <w:rPr>
          <w:rFonts w:eastAsia="宋体"/>
          <w:lang w:eastAsia="zh-CN"/>
        </w:rPr>
        <w:t>e</w:t>
      </w:r>
      <w:r w:rsidR="00B22942">
        <w:rPr>
          <w:rFonts w:eastAsia="宋体" w:hint="eastAsia"/>
          <w:lang w:eastAsia="zh-CN"/>
        </w:rPr>
        <w:t>-</w:t>
      </w:r>
      <w:r w:rsidR="005A3C79" w:rsidRPr="00B53B70">
        <w:rPr>
          <w:rFonts w:eastAsia="宋体"/>
          <w:lang w:eastAsia="zh-CN"/>
        </w:rPr>
        <w:t>meeting, the following agreements on TA indication were achieved</w:t>
      </w:r>
      <w:r w:rsidR="00E1313D">
        <w:rPr>
          <w:rFonts w:eastAsia="宋体" w:hint="eastAsia"/>
          <w:lang w:eastAsia="zh-CN"/>
        </w:rPr>
        <w:t xml:space="preserve"> </w:t>
      </w:r>
      <w:r w:rsidR="00E1313D">
        <w:rPr>
          <w:rFonts w:eastAsia="宋体"/>
          <w:lang w:eastAsia="zh-CN"/>
        </w:rPr>
        <w:fldChar w:fldCharType="begin"/>
      </w:r>
      <w:r w:rsidR="00E1313D">
        <w:rPr>
          <w:rFonts w:eastAsia="宋体"/>
          <w:lang w:eastAsia="zh-CN"/>
        </w:rPr>
        <w:instrText xml:space="preserve"> REF _Ref118735090 \n \h </w:instrText>
      </w:r>
      <w:r w:rsidR="00E1313D">
        <w:rPr>
          <w:rFonts w:eastAsia="宋体"/>
          <w:lang w:eastAsia="zh-CN"/>
        </w:rPr>
      </w:r>
      <w:r w:rsidR="00E1313D">
        <w:rPr>
          <w:rFonts w:eastAsia="宋体"/>
          <w:lang w:eastAsia="zh-CN"/>
        </w:rPr>
        <w:fldChar w:fldCharType="separate"/>
      </w:r>
      <w:r w:rsidR="00E1313D">
        <w:rPr>
          <w:rFonts w:eastAsia="宋体"/>
          <w:lang w:eastAsia="zh-CN"/>
        </w:rPr>
        <w:t>[1]</w:t>
      </w:r>
      <w:r w:rsidR="00E1313D">
        <w:rPr>
          <w:rFonts w:eastAsia="宋体"/>
          <w:lang w:eastAsia="zh-CN"/>
        </w:rPr>
        <w:fldChar w:fldCharType="end"/>
      </w:r>
      <w:r w:rsidR="005A3C79" w:rsidRPr="00B53B70">
        <w:rPr>
          <w:rFonts w:eastAsia="宋体"/>
          <w:lang w:eastAsia="zh-CN"/>
        </w:rPr>
        <w:t>:</w:t>
      </w:r>
    </w:p>
    <w:tbl>
      <w:tblPr>
        <w:tblStyle w:val="a7"/>
        <w:tblW w:w="0" w:type="auto"/>
        <w:tblLook w:val="04A0" w:firstRow="1" w:lastRow="0" w:firstColumn="1" w:lastColumn="0" w:noHBand="0" w:noVBand="1"/>
      </w:tblPr>
      <w:tblGrid>
        <w:gridCol w:w="9530"/>
      </w:tblGrid>
      <w:tr w:rsidR="005A118D" w14:paraId="2767D9F8" w14:textId="77777777" w:rsidTr="005A118D">
        <w:tc>
          <w:tcPr>
            <w:tcW w:w="9530" w:type="dxa"/>
          </w:tcPr>
          <w:p w14:paraId="6831763F" w14:textId="77777777" w:rsidR="005A118D" w:rsidRDefault="005A118D" w:rsidP="005A118D">
            <w:pPr>
              <w:jc w:val="both"/>
              <w:rPr>
                <w:rFonts w:cs="Times"/>
                <w:b/>
                <w:bCs/>
                <w:iCs/>
                <w:highlight w:val="green"/>
              </w:rPr>
            </w:pPr>
            <w:r>
              <w:rPr>
                <w:rFonts w:cs="Times"/>
                <w:b/>
                <w:bCs/>
                <w:iCs/>
                <w:highlight w:val="green"/>
              </w:rPr>
              <w:t>Agreement</w:t>
            </w:r>
          </w:p>
          <w:p w14:paraId="4C92383C" w14:textId="77777777" w:rsidR="005A118D" w:rsidRDefault="005A118D" w:rsidP="005A118D">
            <w:pPr>
              <w:jc w:val="both"/>
              <w:rPr>
                <w:rFonts w:eastAsia="Malgun Gothic" w:cs="Times"/>
                <w:i/>
                <w:sz w:val="18"/>
                <w:szCs w:val="22"/>
              </w:rPr>
            </w:pPr>
            <w:r>
              <w:rPr>
                <w:rStyle w:val="af5"/>
                <w:rFonts w:cs="Times"/>
              </w:rPr>
              <w:t>For multi-DCI based Multi-TRP operation with two TA enhancement, support enhancements related to indicating TAG ID via absolute TA command:</w:t>
            </w:r>
          </w:p>
          <w:p w14:paraId="20843E79" w14:textId="77777777" w:rsidR="005A118D" w:rsidRDefault="005A118D" w:rsidP="005A118D">
            <w:pPr>
              <w:numPr>
                <w:ilvl w:val="0"/>
                <w:numId w:val="37"/>
              </w:numPr>
              <w:rPr>
                <w:rFonts w:cs="Times"/>
                <w:i/>
                <w:sz w:val="16"/>
              </w:rPr>
            </w:pPr>
            <w:r>
              <w:rPr>
                <w:rStyle w:val="af5"/>
                <w:rFonts w:eastAsia="宋体" w:cs="Times"/>
              </w:rPr>
              <w:t>FFS: whether the indication is implicit or explicit</w:t>
            </w:r>
          </w:p>
          <w:p w14:paraId="0C5D7849" w14:textId="77777777" w:rsidR="005A118D" w:rsidRDefault="005A118D" w:rsidP="005A118D">
            <w:pPr>
              <w:numPr>
                <w:ilvl w:val="0"/>
                <w:numId w:val="37"/>
              </w:numPr>
              <w:rPr>
                <w:rStyle w:val="af5"/>
                <w:rFonts w:eastAsia="Malgun Gothic"/>
                <w:iCs w:val="0"/>
              </w:rPr>
            </w:pPr>
            <w:r>
              <w:rPr>
                <w:rStyle w:val="af5"/>
                <w:rFonts w:eastAsia="宋体" w:cs="Times"/>
              </w:rPr>
              <w:t>Detailed indication schemes are FFS</w:t>
            </w:r>
          </w:p>
          <w:p w14:paraId="78DC3134" w14:textId="77777777" w:rsidR="005A118D" w:rsidRPr="00DA613F" w:rsidRDefault="005A118D" w:rsidP="005A118D">
            <w:pPr>
              <w:numPr>
                <w:ilvl w:val="0"/>
                <w:numId w:val="37"/>
              </w:numPr>
              <w:rPr>
                <w:rStyle w:val="af5"/>
                <w:rFonts w:eastAsia="宋体" w:cs="Times"/>
                <w:i w:val="0"/>
              </w:rPr>
            </w:pPr>
            <w:r>
              <w:rPr>
                <w:rStyle w:val="af5"/>
                <w:rFonts w:eastAsia="宋体" w:cs="Times"/>
              </w:rPr>
              <w:t>This does not preclude indication of two TAG IDs (if supported)</w:t>
            </w:r>
          </w:p>
          <w:p w14:paraId="7D0F3C7C" w14:textId="6C234D80" w:rsidR="00DA613F" w:rsidRDefault="00DA613F" w:rsidP="005A118D">
            <w:pPr>
              <w:numPr>
                <w:ilvl w:val="0"/>
                <w:numId w:val="37"/>
              </w:numPr>
              <w:rPr>
                <w:rStyle w:val="af5"/>
                <w:rFonts w:eastAsia="宋体" w:cs="Times"/>
                <w:i w:val="0"/>
              </w:rPr>
            </w:pPr>
            <w:r>
              <w:rPr>
                <w:rStyle w:val="af5"/>
                <w:rFonts w:eastAsia="宋体" w:cs="Times" w:hint="eastAsia"/>
                <w:i w:val="0"/>
                <w:lang w:eastAsia="zh-CN"/>
              </w:rPr>
              <w:t>Note: This applies at least to MSGB in case of C-RNTI.</w:t>
            </w:r>
          </w:p>
          <w:p w14:paraId="162F15E6" w14:textId="263761D5" w:rsidR="005A118D" w:rsidRPr="005A118D" w:rsidRDefault="005A118D" w:rsidP="00DA613F">
            <w:pPr>
              <w:rPr>
                <w:rFonts w:eastAsiaTheme="minorEastAsia" w:cs="Times"/>
                <w:b/>
                <w:bCs/>
                <w:iCs/>
                <w:highlight w:val="green"/>
                <w:lang w:eastAsia="zh-CN"/>
              </w:rPr>
            </w:pPr>
          </w:p>
        </w:tc>
      </w:tr>
    </w:tbl>
    <w:p w14:paraId="4DE25ECF" w14:textId="77777777" w:rsidR="007D02D7" w:rsidRDefault="007D02D7" w:rsidP="007D02D7">
      <w:pPr>
        <w:rPr>
          <w:rStyle w:val="af5"/>
          <w:rFonts w:eastAsia="宋体" w:cs="Times"/>
          <w:i w:val="0"/>
        </w:rPr>
      </w:pPr>
    </w:p>
    <w:p w14:paraId="3CF306E3" w14:textId="084A0400" w:rsidR="005A3C79" w:rsidRPr="00B53B70" w:rsidRDefault="005A3C79" w:rsidP="00B53B70">
      <w:pPr>
        <w:spacing w:afterLines="50" w:after="120"/>
        <w:jc w:val="both"/>
        <w:rPr>
          <w:rFonts w:eastAsia="宋体"/>
          <w:szCs w:val="20"/>
        </w:rPr>
      </w:pPr>
      <w:r w:rsidRPr="00B53B70">
        <w:rPr>
          <w:rFonts w:eastAsia="宋体"/>
          <w:szCs w:val="20"/>
        </w:rPr>
        <w:t xml:space="preserve">In NR Rel-15/16, if uplink out-of-synchronization is detected, gNB will estimate timing advance by triggering an uplink reference </w:t>
      </w:r>
      <w:r w:rsidR="00B95468" w:rsidRPr="00B53B70">
        <w:rPr>
          <w:rFonts w:eastAsia="宋体"/>
          <w:szCs w:val="20"/>
        </w:rPr>
        <w:t>signal (</w:t>
      </w:r>
      <w:r w:rsidRPr="00B53B70">
        <w:rPr>
          <w:rFonts w:eastAsia="宋体"/>
          <w:szCs w:val="20"/>
        </w:rPr>
        <w:t>e.g. preamble) transmission. The estimated TA is indicated to UE by TA command MAC-CE, where TA Command is operated with TAG (Timing Advance Group) identified by TAG ID. Each TAG consists of a group of CCs sharing a same TA. Upon the indication from gNB, UE will calculate the absolute value of the timing advance and use it on the consequent PUSCH/PUCCH transmission, the absolute value is calculated by:</w:t>
      </w:r>
    </w:p>
    <w:p w14:paraId="525C02B6" w14:textId="77777777" w:rsidR="005A3C79" w:rsidRPr="00B53B70" w:rsidRDefault="005A3C79" w:rsidP="00B53B70">
      <w:pPr>
        <w:ind w:firstLineChars="250" w:firstLine="500"/>
        <w:jc w:val="both"/>
        <w:rPr>
          <w:rFonts w:eastAsia="宋体"/>
          <w:szCs w:val="20"/>
        </w:rPr>
      </w:pPr>
      <w:r w:rsidRPr="00B53B70">
        <w:rPr>
          <w:rFonts w:eastAsia="宋体"/>
          <w:szCs w:val="20"/>
        </w:rPr>
        <w:lastRenderedPageBreak/>
        <w:t>N</w:t>
      </w:r>
      <w:r w:rsidRPr="00B53B70">
        <w:rPr>
          <w:rFonts w:eastAsia="宋体"/>
          <w:szCs w:val="20"/>
          <w:vertAlign w:val="subscript"/>
        </w:rPr>
        <w:t>TA_new</w:t>
      </w:r>
      <w:r w:rsidRPr="00B53B70">
        <w:rPr>
          <w:rFonts w:eastAsia="宋体"/>
          <w:szCs w:val="20"/>
        </w:rPr>
        <w:t xml:space="preserve"> = N</w:t>
      </w:r>
      <w:r w:rsidRPr="00B53B70">
        <w:rPr>
          <w:rFonts w:eastAsia="宋体"/>
          <w:szCs w:val="20"/>
          <w:vertAlign w:val="subscript"/>
        </w:rPr>
        <w:t>TA_old</w:t>
      </w:r>
      <w:r w:rsidRPr="00B53B70">
        <w:rPr>
          <w:rFonts w:eastAsia="宋体"/>
          <w:szCs w:val="20"/>
        </w:rPr>
        <w:t xml:space="preserve"> + (TA-31)*16*64/2</w:t>
      </w:r>
      <w:r w:rsidRPr="00B53B70">
        <w:rPr>
          <w:rFonts w:eastAsia="宋体"/>
          <w:szCs w:val="20"/>
          <w:vertAlign w:val="superscript"/>
        </w:rPr>
        <w:t>u</w:t>
      </w:r>
      <w:r w:rsidRPr="00B53B70">
        <w:rPr>
          <w:rFonts w:eastAsia="宋体"/>
          <w:szCs w:val="20"/>
        </w:rPr>
        <w:t>. TA = 0, 1, 2, 3, …, 63.</w:t>
      </w:r>
    </w:p>
    <w:p w14:paraId="2EE0EE90" w14:textId="77777777" w:rsidR="005A3C79" w:rsidRPr="00B53B70" w:rsidRDefault="005A3C79" w:rsidP="004E4421">
      <w:pPr>
        <w:spacing w:afterLines="50" w:after="120"/>
        <w:jc w:val="both"/>
        <w:rPr>
          <w:rFonts w:eastAsia="宋体"/>
          <w:szCs w:val="20"/>
        </w:rPr>
      </w:pPr>
      <w:r w:rsidRPr="00B53B70">
        <w:rPr>
          <w:rFonts w:eastAsia="宋体"/>
          <w:szCs w:val="20"/>
        </w:rPr>
        <w:t>where TA is indicated by gNB, 2</w:t>
      </w:r>
      <w:r w:rsidRPr="00B53B70">
        <w:rPr>
          <w:rFonts w:eastAsia="宋体"/>
          <w:szCs w:val="20"/>
          <w:vertAlign w:val="superscript"/>
        </w:rPr>
        <w:t>u</w:t>
      </w:r>
      <w:r w:rsidRPr="00B53B70">
        <w:rPr>
          <w:rFonts w:eastAsia="宋体"/>
          <w:szCs w:val="20"/>
        </w:rPr>
        <w:t xml:space="preserve"> represents the SCS of 2</w:t>
      </w:r>
      <w:r w:rsidRPr="00B53B70">
        <w:rPr>
          <w:rFonts w:eastAsia="宋体"/>
          <w:szCs w:val="20"/>
          <w:vertAlign w:val="superscript"/>
        </w:rPr>
        <w:t>u</w:t>
      </w:r>
      <w:r w:rsidRPr="00B53B70">
        <w:rPr>
          <w:rFonts w:eastAsia="宋体"/>
          <w:szCs w:val="20"/>
        </w:rPr>
        <w:t xml:space="preserve"> * 15K. N</w:t>
      </w:r>
      <w:r w:rsidRPr="00B53B70">
        <w:rPr>
          <w:rFonts w:eastAsia="宋体"/>
          <w:szCs w:val="20"/>
          <w:vertAlign w:val="subscript"/>
        </w:rPr>
        <w:t>TA_old</w:t>
      </w:r>
      <w:r w:rsidRPr="00B53B70">
        <w:rPr>
          <w:rFonts w:eastAsia="宋体"/>
          <w:szCs w:val="20"/>
        </w:rPr>
        <w:t xml:space="preserve"> is the absolute value of TA for previous TA adjustment. </w:t>
      </w:r>
    </w:p>
    <w:p w14:paraId="704C58BC" w14:textId="59DD2980" w:rsidR="00E301FE" w:rsidRDefault="00E301FE" w:rsidP="00B53B70">
      <w:pPr>
        <w:spacing w:afterLines="50" w:after="120"/>
        <w:jc w:val="both"/>
        <w:rPr>
          <w:rFonts w:eastAsia="宋体"/>
          <w:szCs w:val="20"/>
          <w:lang w:eastAsia="zh-CN"/>
        </w:rPr>
      </w:pPr>
      <w:r>
        <w:rPr>
          <w:rFonts w:eastAsia="宋体" w:hint="eastAsia"/>
          <w:szCs w:val="20"/>
          <w:lang w:eastAsia="zh-CN"/>
        </w:rPr>
        <w:t xml:space="preserve">The TA indication mechanism can be extended to UL multi-DCI for multi-TRP transmission, where two TAs are needed to adjust the corresponding uplink transmission to different TRPs. In the indication, two TACs are </w:t>
      </w:r>
      <w:r>
        <w:rPr>
          <w:rFonts w:eastAsia="宋体"/>
          <w:szCs w:val="20"/>
          <w:lang w:eastAsia="zh-CN"/>
        </w:rPr>
        <w:t>signaled</w:t>
      </w:r>
      <w:r w:rsidR="007E2646">
        <w:rPr>
          <w:rFonts w:eastAsia="宋体" w:hint="eastAsia"/>
          <w:szCs w:val="20"/>
          <w:lang w:eastAsia="zh-CN"/>
        </w:rPr>
        <w:t>, each consists of one TAG and the corresponding TA to one TRP transmission. The association between TAG and TRP is implicitly determined, e.g. TAG is associated to TCI-state/spatial relation/CORESETPoolIndex.</w:t>
      </w:r>
    </w:p>
    <w:p w14:paraId="2D7F2D32" w14:textId="2852C461" w:rsidR="005A3C79" w:rsidRPr="00B53B70" w:rsidRDefault="007E2646" w:rsidP="00B53B70">
      <w:pPr>
        <w:spacing w:afterLines="50" w:after="120"/>
        <w:jc w:val="both"/>
        <w:rPr>
          <w:rFonts w:eastAsia="宋体"/>
          <w:szCs w:val="20"/>
          <w:lang w:eastAsia="zh-CN"/>
        </w:rPr>
      </w:pPr>
      <w:r>
        <w:rPr>
          <w:rFonts w:eastAsia="宋体" w:hint="eastAsia"/>
          <w:szCs w:val="20"/>
          <w:lang w:eastAsia="zh-CN"/>
        </w:rPr>
        <w:t xml:space="preserve">Upon </w:t>
      </w:r>
      <w:r>
        <w:rPr>
          <w:rFonts w:eastAsia="宋体"/>
          <w:szCs w:val="20"/>
          <w:lang w:eastAsia="zh-CN"/>
        </w:rPr>
        <w:t>reception</w:t>
      </w:r>
      <w:r>
        <w:rPr>
          <w:rFonts w:eastAsia="宋体" w:hint="eastAsia"/>
          <w:szCs w:val="20"/>
          <w:lang w:eastAsia="zh-CN"/>
        </w:rPr>
        <w:t xml:space="preserve"> of the two TAC indication</w:t>
      </w:r>
      <w:r w:rsidR="00CF3F50">
        <w:rPr>
          <w:rFonts w:eastAsia="宋体" w:hint="eastAsia"/>
          <w:szCs w:val="20"/>
          <w:lang w:eastAsia="zh-CN"/>
        </w:rPr>
        <w:t>s</w:t>
      </w:r>
      <w:r>
        <w:rPr>
          <w:rFonts w:eastAsia="宋体" w:hint="eastAsia"/>
          <w:szCs w:val="20"/>
          <w:lang w:eastAsia="zh-CN"/>
        </w:rPr>
        <w:t xml:space="preserve">, </w:t>
      </w:r>
      <w:r w:rsidR="005A3C79" w:rsidRPr="00B53B70">
        <w:rPr>
          <w:rFonts w:eastAsia="宋体"/>
          <w:szCs w:val="20"/>
        </w:rPr>
        <w:t>UE will calculate absolute value of eac</w:t>
      </w:r>
      <w:r>
        <w:rPr>
          <w:rFonts w:eastAsia="宋体"/>
          <w:szCs w:val="20"/>
        </w:rPr>
        <w:t xml:space="preserve">h TA </w:t>
      </w:r>
      <w:r w:rsidR="005A3C79" w:rsidRPr="00B53B70">
        <w:rPr>
          <w:rFonts w:eastAsia="宋体"/>
          <w:szCs w:val="20"/>
        </w:rPr>
        <w:t>by:</w:t>
      </w:r>
    </w:p>
    <w:p w14:paraId="02F59F19"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TA_new_1</w:t>
      </w:r>
      <w:r w:rsidRPr="00B53B70">
        <w:rPr>
          <w:rFonts w:eastAsia="宋体"/>
          <w:szCs w:val="20"/>
        </w:rPr>
        <w:t xml:space="preserve"> = N</w:t>
      </w:r>
      <w:r w:rsidRPr="00B53B70">
        <w:rPr>
          <w:rFonts w:eastAsia="宋体"/>
          <w:szCs w:val="20"/>
          <w:vertAlign w:val="subscript"/>
        </w:rPr>
        <w:t>TA_old_1</w:t>
      </w:r>
      <w:r w:rsidRPr="00B53B70">
        <w:rPr>
          <w:rFonts w:eastAsia="宋体"/>
          <w:szCs w:val="20"/>
        </w:rPr>
        <w:t xml:space="preserve"> + (TA1-31)*16*64/2</w:t>
      </w:r>
      <w:r w:rsidRPr="00B53B70">
        <w:rPr>
          <w:rFonts w:eastAsia="宋体"/>
          <w:szCs w:val="20"/>
          <w:vertAlign w:val="superscript"/>
        </w:rPr>
        <w:t>u</w:t>
      </w:r>
      <w:r w:rsidRPr="00B53B70">
        <w:rPr>
          <w:rFonts w:eastAsia="宋体"/>
          <w:szCs w:val="20"/>
        </w:rPr>
        <w:t>. TA1 = 0, 1, 2, 3, …, 63.</w:t>
      </w:r>
    </w:p>
    <w:p w14:paraId="23E543F2"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TA_new_2</w:t>
      </w:r>
      <w:r w:rsidRPr="00B53B70">
        <w:rPr>
          <w:rFonts w:eastAsia="宋体"/>
          <w:szCs w:val="20"/>
        </w:rPr>
        <w:t xml:space="preserve"> = N</w:t>
      </w:r>
      <w:r w:rsidRPr="00B53B70">
        <w:rPr>
          <w:rFonts w:eastAsia="宋体"/>
          <w:szCs w:val="20"/>
          <w:vertAlign w:val="subscript"/>
        </w:rPr>
        <w:t>TA_old_2</w:t>
      </w:r>
      <w:r w:rsidRPr="00B53B70">
        <w:rPr>
          <w:rFonts w:eastAsia="宋体"/>
          <w:szCs w:val="20"/>
        </w:rPr>
        <w:t xml:space="preserve"> + (TA2-31)*16*64/2</w:t>
      </w:r>
      <w:r w:rsidRPr="00B53B70">
        <w:rPr>
          <w:rFonts w:eastAsia="宋体"/>
          <w:szCs w:val="20"/>
          <w:vertAlign w:val="superscript"/>
        </w:rPr>
        <w:t>u</w:t>
      </w:r>
      <w:r w:rsidRPr="00B53B70">
        <w:rPr>
          <w:rFonts w:eastAsia="宋体"/>
          <w:szCs w:val="20"/>
        </w:rPr>
        <w:t>. TA2 = 0, 1, 2, 3, …, 63.</w:t>
      </w:r>
    </w:p>
    <w:p w14:paraId="2D6C67CB" w14:textId="5CE619B0" w:rsidR="005A3C79" w:rsidRPr="00B53B70" w:rsidRDefault="00B95468" w:rsidP="00012D52">
      <w:pPr>
        <w:spacing w:afterLines="50" w:after="120"/>
        <w:jc w:val="both"/>
        <w:rPr>
          <w:rFonts w:eastAsia="宋体"/>
          <w:szCs w:val="20"/>
        </w:rPr>
      </w:pPr>
      <w:r w:rsidRPr="00B53B70">
        <w:rPr>
          <w:rFonts w:eastAsia="宋体"/>
          <w:szCs w:val="20"/>
        </w:rPr>
        <w:t>Where</w:t>
      </w:r>
      <w:r w:rsidR="005A3C79" w:rsidRPr="00B53B70">
        <w:rPr>
          <w:rFonts w:eastAsia="宋体"/>
          <w:szCs w:val="20"/>
        </w:rPr>
        <w:t xml:space="preserve"> TA1 and TA2 are the two TAs indicated by gNB, N</w:t>
      </w:r>
      <w:r w:rsidR="005A3C79" w:rsidRPr="00B53B70">
        <w:rPr>
          <w:rFonts w:eastAsia="宋体"/>
          <w:szCs w:val="20"/>
          <w:vertAlign w:val="subscript"/>
        </w:rPr>
        <w:t>TA_old_1</w:t>
      </w:r>
      <w:r w:rsidR="005A3C79" w:rsidRPr="00B53B70">
        <w:rPr>
          <w:rFonts w:eastAsia="宋体"/>
          <w:szCs w:val="20"/>
        </w:rPr>
        <w:t xml:space="preserve"> and N</w:t>
      </w:r>
      <w:r w:rsidR="005A3C79" w:rsidRPr="00B53B70">
        <w:rPr>
          <w:rFonts w:eastAsia="宋体"/>
          <w:szCs w:val="20"/>
          <w:vertAlign w:val="subscript"/>
        </w:rPr>
        <w:t xml:space="preserve">TA_old_2 </w:t>
      </w:r>
      <w:r w:rsidR="005A3C79" w:rsidRPr="00B53B70">
        <w:rPr>
          <w:rFonts w:eastAsia="宋体"/>
          <w:szCs w:val="20"/>
        </w:rPr>
        <w:t xml:space="preserve">are the absolute value of TA in previous TA adjustment for TRP1 and TRP2 respectively. </w:t>
      </w:r>
    </w:p>
    <w:p w14:paraId="32D6AF2A" w14:textId="5D004931" w:rsidR="005A3C79" w:rsidRPr="00B53B70" w:rsidRDefault="005A3C79" w:rsidP="00012D52">
      <w:pPr>
        <w:spacing w:afterLines="50" w:after="120"/>
        <w:jc w:val="both"/>
        <w:rPr>
          <w:rFonts w:eastAsia="宋体"/>
          <w:szCs w:val="20"/>
          <w:lang w:eastAsia="zh-CN"/>
        </w:rPr>
      </w:pPr>
      <w:r w:rsidRPr="00B53B70">
        <w:rPr>
          <w:rFonts w:eastAsia="宋体"/>
          <w:szCs w:val="20"/>
        </w:rPr>
        <w:t>UE will use N</w:t>
      </w:r>
      <w:r w:rsidRPr="00B53B70">
        <w:rPr>
          <w:rFonts w:eastAsia="宋体"/>
          <w:szCs w:val="20"/>
          <w:vertAlign w:val="subscript"/>
        </w:rPr>
        <w:t>TA_new_1</w:t>
      </w:r>
      <w:r w:rsidRPr="00B53B70">
        <w:rPr>
          <w:rFonts w:eastAsia="宋体"/>
          <w:szCs w:val="20"/>
        </w:rPr>
        <w:t xml:space="preserve"> and N</w:t>
      </w:r>
      <w:r w:rsidRPr="00B53B70">
        <w:rPr>
          <w:rFonts w:eastAsia="宋体"/>
          <w:szCs w:val="20"/>
          <w:vertAlign w:val="subscript"/>
        </w:rPr>
        <w:t>TA_new_2</w:t>
      </w:r>
      <w:r w:rsidRPr="00B53B70">
        <w:rPr>
          <w:rFonts w:eastAsia="宋体"/>
          <w:szCs w:val="20"/>
        </w:rPr>
        <w:t xml:space="preserve"> to adjust the consequent PUSCH/PUCCH transmissio</w:t>
      </w:r>
      <w:r w:rsidR="00CF3F50">
        <w:rPr>
          <w:rFonts w:eastAsia="宋体"/>
          <w:szCs w:val="20"/>
        </w:rPr>
        <w:t xml:space="preserve">n to TRP1 and TRP2 </w:t>
      </w:r>
      <w:r w:rsidR="00CF3F50">
        <w:rPr>
          <w:rFonts w:eastAsia="宋体" w:hint="eastAsia"/>
          <w:szCs w:val="20"/>
          <w:lang w:eastAsia="zh-CN"/>
        </w:rPr>
        <w:t xml:space="preserve">according to the association between TRP and TAG ID respectively. </w:t>
      </w:r>
    </w:p>
    <w:p w14:paraId="7D701037" w14:textId="0DB8A32B" w:rsidR="00364820" w:rsidRPr="0082067B" w:rsidRDefault="00B64EC0" w:rsidP="0082067B">
      <w:pPr>
        <w:pStyle w:val="a1"/>
        <w:spacing w:afterLines="50"/>
        <w:rPr>
          <w:rFonts w:eastAsiaTheme="minorEastAsia"/>
          <w:b/>
          <w:szCs w:val="20"/>
          <w:lang w:eastAsia="zh-CN"/>
        </w:rPr>
      </w:pPr>
      <w:r w:rsidRPr="0082067B">
        <w:rPr>
          <w:rFonts w:eastAsiaTheme="minorEastAsia"/>
          <w:b/>
          <w:szCs w:val="20"/>
          <w:lang w:eastAsia="zh-CN"/>
        </w:rPr>
        <w:t xml:space="preserve">Proposal </w:t>
      </w:r>
      <w:r w:rsidR="0055294D" w:rsidRPr="0082067B">
        <w:rPr>
          <w:rFonts w:eastAsiaTheme="minorEastAsia" w:hint="eastAsia"/>
          <w:b/>
          <w:szCs w:val="20"/>
          <w:lang w:eastAsia="zh-CN"/>
        </w:rPr>
        <w:t>9</w:t>
      </w:r>
      <w:r w:rsidR="005A3C79" w:rsidRPr="0082067B">
        <w:rPr>
          <w:rFonts w:eastAsiaTheme="minorEastAsia"/>
          <w:b/>
          <w:szCs w:val="20"/>
          <w:lang w:eastAsia="zh-CN"/>
        </w:rPr>
        <w:t>: For TA indication signaling design, support the network signals t</w:t>
      </w:r>
      <w:r w:rsidR="00CF3F50" w:rsidRPr="0082067B">
        <w:rPr>
          <w:rFonts w:eastAsiaTheme="minorEastAsia"/>
          <w:b/>
          <w:szCs w:val="20"/>
          <w:lang w:eastAsia="zh-CN"/>
        </w:rPr>
        <w:t>wo TACs</w:t>
      </w:r>
      <w:r w:rsidR="005A3C79" w:rsidRPr="0082067B">
        <w:rPr>
          <w:rFonts w:eastAsiaTheme="minorEastAsia"/>
          <w:b/>
          <w:szCs w:val="20"/>
          <w:lang w:eastAsia="zh-CN"/>
        </w:rPr>
        <w:t>.</w:t>
      </w:r>
      <w:r w:rsidR="008A2A3A" w:rsidRPr="0082067B">
        <w:rPr>
          <w:rFonts w:eastAsiaTheme="minorEastAsia" w:hint="eastAsia"/>
          <w:b/>
          <w:szCs w:val="20"/>
          <w:lang w:eastAsia="zh-CN"/>
        </w:rPr>
        <w:t xml:space="preserve"> each</w:t>
      </w:r>
      <w:r w:rsidR="00364820" w:rsidRPr="0082067B">
        <w:rPr>
          <w:rFonts w:eastAsiaTheme="minorEastAsia" w:hint="eastAsia"/>
          <w:b/>
          <w:szCs w:val="20"/>
          <w:lang w:eastAsia="zh-CN"/>
        </w:rPr>
        <w:t xml:space="preserve"> TAC consist of an explicit TAG ID and the corresponding </w:t>
      </w:r>
      <w:r w:rsidR="008477DA" w:rsidRPr="0082067B">
        <w:rPr>
          <w:rFonts w:eastAsiaTheme="minorEastAsia" w:hint="eastAsia"/>
          <w:b/>
          <w:szCs w:val="20"/>
          <w:lang w:eastAsia="zh-CN"/>
        </w:rPr>
        <w:t xml:space="preserve">absolute </w:t>
      </w:r>
      <w:r w:rsidR="00364820" w:rsidRPr="0082067B">
        <w:rPr>
          <w:rFonts w:eastAsiaTheme="minorEastAsia" w:hint="eastAsia"/>
          <w:b/>
          <w:szCs w:val="20"/>
          <w:lang w:eastAsia="zh-CN"/>
        </w:rPr>
        <w:t>TA</w:t>
      </w:r>
      <w:r w:rsidR="008477DA" w:rsidRPr="0082067B">
        <w:rPr>
          <w:rFonts w:eastAsiaTheme="minorEastAsia" w:hint="eastAsia"/>
          <w:b/>
          <w:szCs w:val="20"/>
          <w:lang w:eastAsia="zh-CN"/>
        </w:rPr>
        <w:t xml:space="preserve"> command</w:t>
      </w:r>
      <w:r w:rsidR="00364820" w:rsidRPr="0082067B">
        <w:rPr>
          <w:rFonts w:eastAsiaTheme="minorEastAsia" w:hint="eastAsia"/>
          <w:b/>
          <w:szCs w:val="20"/>
          <w:lang w:eastAsia="zh-CN"/>
        </w:rPr>
        <w:t xml:space="preserve">. </w:t>
      </w:r>
    </w:p>
    <w:p w14:paraId="49DEC2ED" w14:textId="2BC32CC3" w:rsidR="0062150B" w:rsidRDefault="00DA6E28" w:rsidP="00BF3D6C">
      <w:pPr>
        <w:pStyle w:val="1"/>
        <w:numPr>
          <w:ilvl w:val="0"/>
          <w:numId w:val="1"/>
        </w:numPr>
        <w:tabs>
          <w:tab w:val="clear" w:pos="567"/>
        </w:tabs>
        <w:spacing w:before="360" w:afterLines="50" w:after="120"/>
        <w:ind w:left="431" w:hanging="431"/>
        <w:rPr>
          <w:rFonts w:ascii="Arial" w:eastAsia="宋体" w:hAnsi="Arial" w:cs="Arial"/>
          <w:lang w:eastAsia="zh-CN"/>
        </w:rPr>
      </w:pPr>
      <w:r w:rsidRPr="00BF3D6C">
        <w:rPr>
          <w:rFonts w:ascii="Arial" w:eastAsia="宋体" w:hAnsi="Arial" w:hint="eastAsia"/>
          <w:bCs w:val="0"/>
          <w:szCs w:val="20"/>
        </w:rPr>
        <w:t>Association between TA and Uplink transmission</w:t>
      </w:r>
    </w:p>
    <w:p w14:paraId="2C1C8664" w14:textId="135FF201" w:rsidR="00854539" w:rsidRDefault="00012D52" w:rsidP="006E298E">
      <w:pPr>
        <w:spacing w:afterLines="50" w:after="120"/>
        <w:jc w:val="both"/>
        <w:rPr>
          <w:rFonts w:eastAsia="宋体"/>
          <w:szCs w:val="20"/>
          <w:lang w:eastAsia="zh-CN"/>
        </w:rPr>
      </w:pPr>
      <w:r>
        <w:rPr>
          <w:rFonts w:eastAsia="宋体" w:hint="eastAsia"/>
          <w:szCs w:val="20"/>
        </w:rPr>
        <w:t>In RAN1 #110</w:t>
      </w:r>
      <w:r w:rsidR="00CD6902">
        <w:rPr>
          <w:rFonts w:eastAsia="宋体" w:hint="eastAsia"/>
          <w:szCs w:val="20"/>
          <w:lang w:eastAsia="zh-CN"/>
        </w:rPr>
        <w:t>bis</w:t>
      </w:r>
      <w:r w:rsidR="004251A5">
        <w:rPr>
          <w:rFonts w:eastAsia="宋体" w:hint="eastAsia"/>
          <w:szCs w:val="20"/>
          <w:lang w:eastAsia="zh-CN"/>
        </w:rPr>
        <w:t xml:space="preserve"> </w:t>
      </w:r>
      <w:r w:rsidR="00CD6902">
        <w:rPr>
          <w:rFonts w:eastAsia="宋体" w:hint="eastAsia"/>
          <w:szCs w:val="20"/>
        </w:rPr>
        <w:t>e</w:t>
      </w:r>
      <w:r w:rsidR="004251A5">
        <w:rPr>
          <w:rFonts w:eastAsia="宋体" w:hint="eastAsia"/>
          <w:szCs w:val="20"/>
          <w:lang w:eastAsia="zh-CN"/>
        </w:rPr>
        <w:t>-</w:t>
      </w:r>
      <w:r w:rsidR="00EA1EDB">
        <w:rPr>
          <w:rFonts w:eastAsia="宋体" w:hint="eastAsia"/>
          <w:szCs w:val="20"/>
        </w:rPr>
        <w:t xml:space="preserve">meeting, association between TA and TRP were discussed with the following </w:t>
      </w:r>
      <w:r w:rsidR="001D5BAA">
        <w:rPr>
          <w:rFonts w:eastAsia="宋体" w:hint="eastAsia"/>
          <w:szCs w:val="20"/>
          <w:lang w:eastAsia="zh-CN"/>
        </w:rPr>
        <w:t>agreements</w:t>
      </w:r>
      <w:r w:rsidR="00EA1EDB">
        <w:rPr>
          <w:rFonts w:eastAsia="宋体" w:hint="eastAsia"/>
          <w:szCs w:val="20"/>
        </w:rPr>
        <w:t>:</w:t>
      </w:r>
    </w:p>
    <w:tbl>
      <w:tblPr>
        <w:tblStyle w:val="a7"/>
        <w:tblW w:w="0" w:type="auto"/>
        <w:tblLook w:val="04A0" w:firstRow="1" w:lastRow="0" w:firstColumn="1" w:lastColumn="0" w:noHBand="0" w:noVBand="1"/>
      </w:tblPr>
      <w:tblGrid>
        <w:gridCol w:w="9530"/>
      </w:tblGrid>
      <w:tr w:rsidR="0037714A" w14:paraId="15A0316C" w14:textId="77777777" w:rsidTr="0037714A">
        <w:tc>
          <w:tcPr>
            <w:tcW w:w="9530" w:type="dxa"/>
          </w:tcPr>
          <w:p w14:paraId="3D94BF98" w14:textId="77777777" w:rsidR="0037714A" w:rsidRDefault="0037714A" w:rsidP="0037714A">
            <w:pPr>
              <w:jc w:val="both"/>
              <w:rPr>
                <w:rFonts w:cs="Times"/>
                <w:b/>
                <w:bCs/>
                <w:iCs/>
                <w:highlight w:val="green"/>
              </w:rPr>
            </w:pPr>
            <w:r>
              <w:rPr>
                <w:rFonts w:cs="Times"/>
                <w:b/>
                <w:bCs/>
                <w:iCs/>
                <w:highlight w:val="green"/>
              </w:rPr>
              <w:t>Agreement</w:t>
            </w:r>
          </w:p>
          <w:p w14:paraId="0E870F60" w14:textId="77777777" w:rsidR="0037714A" w:rsidRDefault="0037714A" w:rsidP="0037714A">
            <w:pPr>
              <w:jc w:val="both"/>
              <w:rPr>
                <w:rFonts w:eastAsia="Malgun Gothic" w:cs="Times"/>
                <w:sz w:val="18"/>
                <w:szCs w:val="22"/>
              </w:rPr>
            </w:pPr>
            <w:r>
              <w:rPr>
                <w:rStyle w:val="af5"/>
                <w:rFonts w:cs="Times"/>
              </w:rPr>
              <w:t>For associating TAGs to target UL channels/signals for multi-DCI based multi-TRP operation, the four options agreed in RAN1#110bis-e are refined as below (down-selection of one or a combination of the options to be performed in RAN1#111):</w:t>
            </w:r>
          </w:p>
          <w:p w14:paraId="6E659197" w14:textId="77777777" w:rsidR="0037714A" w:rsidRDefault="0037714A" w:rsidP="0037714A">
            <w:pPr>
              <w:numPr>
                <w:ilvl w:val="0"/>
                <w:numId w:val="29"/>
              </w:numPr>
              <w:rPr>
                <w:rFonts w:cs="Times"/>
                <w:sz w:val="16"/>
              </w:rPr>
            </w:pPr>
            <w:r>
              <w:rPr>
                <w:rStyle w:val="af5"/>
                <w:rFonts w:eastAsia="宋体" w:cs="Times"/>
              </w:rPr>
              <w:t>Option 1: Associate TAG to TCI-state/spatial relation</w:t>
            </w:r>
          </w:p>
          <w:p w14:paraId="498F4524" w14:textId="77777777" w:rsidR="0037714A" w:rsidRDefault="0037714A" w:rsidP="0037714A">
            <w:pPr>
              <w:numPr>
                <w:ilvl w:val="1"/>
                <w:numId w:val="30"/>
              </w:numPr>
              <w:rPr>
                <w:rFonts w:cs="Times"/>
                <w:sz w:val="16"/>
              </w:rPr>
            </w:pPr>
            <w:r>
              <w:rPr>
                <w:rStyle w:val="af5"/>
                <w:rFonts w:eastAsia="宋体" w:cs="Times"/>
              </w:rPr>
              <w:t>Configure TAG ID as part of UL/joint TCI state or spatial relation</w:t>
            </w:r>
          </w:p>
          <w:p w14:paraId="185C5683" w14:textId="77777777" w:rsidR="0037714A" w:rsidRDefault="0037714A" w:rsidP="0037714A">
            <w:pPr>
              <w:numPr>
                <w:ilvl w:val="1"/>
                <w:numId w:val="30"/>
              </w:numPr>
              <w:rPr>
                <w:rFonts w:cs="Times"/>
                <w:sz w:val="16"/>
              </w:rPr>
            </w:pPr>
            <w:r>
              <w:rPr>
                <w:rStyle w:val="af5"/>
                <w:rFonts w:eastAsia="宋体" w:cs="Times"/>
              </w:rPr>
              <w:t>for UL transmission, the TAG ID associated with the UL/joint TCI state or spatial relation is utilized</w:t>
            </w:r>
          </w:p>
          <w:p w14:paraId="296FB0AA" w14:textId="77777777" w:rsidR="0037714A" w:rsidRDefault="0037714A" w:rsidP="0037714A">
            <w:pPr>
              <w:numPr>
                <w:ilvl w:val="0"/>
                <w:numId w:val="31"/>
              </w:numPr>
              <w:rPr>
                <w:rFonts w:cs="Times"/>
                <w:sz w:val="16"/>
              </w:rPr>
            </w:pPr>
            <w:r>
              <w:rPr>
                <w:rStyle w:val="af5"/>
                <w:rFonts w:eastAsia="宋体" w:cs="Times"/>
              </w:rPr>
              <w:t>Option 2: Associate TAG to CORESETPoolIndex</w:t>
            </w:r>
          </w:p>
          <w:p w14:paraId="3CD931C4" w14:textId="77777777" w:rsidR="0037714A" w:rsidRDefault="0037714A" w:rsidP="0037714A">
            <w:pPr>
              <w:numPr>
                <w:ilvl w:val="1"/>
                <w:numId w:val="32"/>
              </w:numPr>
              <w:rPr>
                <w:rFonts w:cs="Times"/>
                <w:sz w:val="16"/>
              </w:rPr>
            </w:pPr>
            <w:r>
              <w:rPr>
                <w:rStyle w:val="af5"/>
                <w:rFonts w:eastAsia="宋体" w:cs="Times"/>
              </w:rPr>
              <w:t>for dynamically scheduled/activated PUSCH, TAG associated with the CORESET pool index of the CORESET carrying the scheduling/activating PDCCH is utilized for UL transmission</w:t>
            </w:r>
          </w:p>
          <w:p w14:paraId="7356F508" w14:textId="77777777" w:rsidR="0037714A" w:rsidRDefault="0037714A" w:rsidP="0037714A">
            <w:pPr>
              <w:numPr>
                <w:ilvl w:val="1"/>
                <w:numId w:val="32"/>
              </w:numPr>
              <w:rPr>
                <w:rFonts w:cs="Times"/>
                <w:sz w:val="16"/>
              </w:rPr>
            </w:pPr>
            <w:r>
              <w:rPr>
                <w:rStyle w:val="af5"/>
                <w:rFonts w:eastAsia="宋体" w:cs="Times"/>
              </w:rPr>
              <w:t>for Type 1 CG, P/SP-SRS, and P/SP-PUCCH, coresetPoolIndex is RRC-configured.</w:t>
            </w:r>
          </w:p>
          <w:p w14:paraId="6A032306" w14:textId="77777777" w:rsidR="0037714A" w:rsidRDefault="0037714A" w:rsidP="0037714A">
            <w:pPr>
              <w:numPr>
                <w:ilvl w:val="1"/>
                <w:numId w:val="32"/>
              </w:numPr>
              <w:rPr>
                <w:rFonts w:cs="Times"/>
                <w:sz w:val="16"/>
              </w:rPr>
            </w:pPr>
            <w:r>
              <w:rPr>
                <w:rStyle w:val="af5"/>
                <w:rFonts w:eastAsia="宋体" w:cs="Times"/>
              </w:rPr>
              <w:t>FFS:   Other signals/channels:  AP-SRS, and dynamic HARQ-ACK</w:t>
            </w:r>
          </w:p>
          <w:p w14:paraId="15638568" w14:textId="77777777" w:rsidR="0037714A" w:rsidRDefault="0037714A" w:rsidP="0037714A">
            <w:pPr>
              <w:pStyle w:val="af6"/>
              <w:spacing w:before="0" w:beforeAutospacing="0" w:after="0" w:afterAutospacing="0"/>
              <w:ind w:left="1440"/>
              <w:jc w:val="both"/>
              <w:rPr>
                <w:rFonts w:ascii="Times" w:eastAsia="Malgun Gothic" w:hAnsi="Times" w:cs="Times"/>
                <w:sz w:val="14"/>
              </w:rPr>
            </w:pPr>
            <w:r>
              <w:rPr>
                <w:rStyle w:val="af5"/>
                <w:rFonts w:ascii="Times" w:hAnsi="Times" w:cs="Times"/>
                <w:color w:val="000000"/>
                <w:sz w:val="14"/>
              </w:rPr>
              <w:t> </w:t>
            </w:r>
          </w:p>
          <w:p w14:paraId="2601B3A9" w14:textId="77777777" w:rsidR="0037714A" w:rsidRDefault="0037714A" w:rsidP="0037714A">
            <w:pPr>
              <w:numPr>
                <w:ilvl w:val="0"/>
                <w:numId w:val="33"/>
              </w:numPr>
              <w:rPr>
                <w:rFonts w:cs="Times"/>
                <w:sz w:val="16"/>
              </w:rPr>
            </w:pPr>
            <w:r>
              <w:rPr>
                <w:rStyle w:val="af5"/>
                <w:rFonts w:eastAsia="宋体" w:cs="Times"/>
              </w:rPr>
              <w:t>Option 3: Associate TAG to SSB group (if such an association is agreed in agenda 9.1.1.2). For a UL transmission, UE adopts the TAG associated with the SSB group such that</w:t>
            </w:r>
          </w:p>
          <w:p w14:paraId="2A561BCF" w14:textId="77777777" w:rsidR="0037714A" w:rsidRDefault="0037714A" w:rsidP="0037714A">
            <w:pPr>
              <w:numPr>
                <w:ilvl w:val="1"/>
                <w:numId w:val="34"/>
              </w:numPr>
              <w:rPr>
                <w:rFonts w:cs="Times"/>
                <w:sz w:val="16"/>
              </w:rPr>
            </w:pPr>
            <w:r>
              <w:rPr>
                <w:rStyle w:val="af5"/>
                <w:rFonts w:eastAsia="宋体" w:cs="Times"/>
              </w:rPr>
              <w:t>if the PL RS is an SSB, then the UE adopts the TAG associated with the SSB group which the PL RS of the UL transmission belongs to</w:t>
            </w:r>
          </w:p>
          <w:p w14:paraId="44759DA1" w14:textId="77777777" w:rsidR="0037714A" w:rsidRDefault="0037714A" w:rsidP="0037714A">
            <w:pPr>
              <w:numPr>
                <w:ilvl w:val="1"/>
                <w:numId w:val="34"/>
              </w:numPr>
              <w:jc w:val="both"/>
              <w:rPr>
                <w:rFonts w:eastAsia="Malgun Gothic" w:cs="Times"/>
                <w:sz w:val="16"/>
              </w:rPr>
            </w:pPr>
            <w:r>
              <w:rPr>
                <w:rStyle w:val="af5"/>
                <w:rFonts w:eastAsia="宋体" w:cs="Times"/>
              </w:rPr>
              <w:t>if the PL RS is a CSI-RS, then the UE adopts the TAG associated with the SSB group which the QCL source SSB of the PL RS belongs to</w:t>
            </w:r>
            <w:r>
              <w:rPr>
                <w:rFonts w:cs="Times"/>
              </w:rPr>
              <w:t> </w:t>
            </w:r>
          </w:p>
          <w:p w14:paraId="6F2D03A0" w14:textId="77777777" w:rsidR="0037714A" w:rsidRDefault="0037714A" w:rsidP="0037714A">
            <w:pPr>
              <w:numPr>
                <w:ilvl w:val="0"/>
                <w:numId w:val="35"/>
              </w:numPr>
              <w:rPr>
                <w:rFonts w:cs="Times"/>
                <w:sz w:val="16"/>
              </w:rPr>
            </w:pPr>
            <w:r>
              <w:rPr>
                <w:rFonts w:cs="Times"/>
              </w:rPr>
              <w:t xml:space="preserve">Option 4:  </w:t>
            </w:r>
            <w:r>
              <w:rPr>
                <w:rStyle w:val="af5"/>
                <w:rFonts w:cs="Times"/>
              </w:rPr>
              <w:t>TAG association performed as follows:</w:t>
            </w:r>
          </w:p>
          <w:p w14:paraId="2CF0FEAC" w14:textId="77777777" w:rsidR="0037714A" w:rsidRDefault="0037714A" w:rsidP="0037714A">
            <w:pPr>
              <w:numPr>
                <w:ilvl w:val="1"/>
                <w:numId w:val="36"/>
              </w:numPr>
              <w:rPr>
                <w:rFonts w:cs="Times"/>
                <w:sz w:val="16"/>
              </w:rPr>
            </w:pPr>
            <w:r>
              <w:rPr>
                <w:rStyle w:val="af5"/>
                <w:rFonts w:eastAsia="宋体" w:cs="Times"/>
              </w:rPr>
              <w:t>for dynamically scheduled/activated channels/signals, TAG associated with the CORESET pool index of the CORESET carrying the scheduling PDCCH is utilized for UL transmission</w:t>
            </w:r>
          </w:p>
          <w:p w14:paraId="6B1EBF5D" w14:textId="7EE6BF3D" w:rsidR="0037714A" w:rsidRPr="00DD6A5A" w:rsidRDefault="0037714A" w:rsidP="0044600E">
            <w:pPr>
              <w:numPr>
                <w:ilvl w:val="1"/>
                <w:numId w:val="36"/>
              </w:numPr>
              <w:rPr>
                <w:rFonts w:eastAsia="宋体"/>
                <w:szCs w:val="20"/>
                <w:lang w:eastAsia="zh-CN"/>
              </w:rPr>
            </w:pPr>
            <w:r>
              <w:rPr>
                <w:rStyle w:val="af5"/>
                <w:rFonts w:eastAsia="宋体" w:cs="Times"/>
              </w:rPr>
              <w:t>for P/SP UL channels / signals (not scheduled or activated by DCI), TAG ID is RRC-configured.</w:t>
            </w:r>
          </w:p>
        </w:tc>
      </w:tr>
    </w:tbl>
    <w:p w14:paraId="6EAEBD85" w14:textId="77777777" w:rsidR="008E661B" w:rsidRDefault="008E661B" w:rsidP="00B11531">
      <w:pPr>
        <w:spacing w:afterLines="50" w:after="120"/>
        <w:jc w:val="both"/>
        <w:rPr>
          <w:rFonts w:eastAsia="宋体"/>
          <w:szCs w:val="20"/>
          <w:lang w:eastAsia="zh-CN"/>
        </w:rPr>
      </w:pPr>
    </w:p>
    <w:p w14:paraId="74290A08" w14:textId="77E2DDD3" w:rsidR="00B11531" w:rsidRDefault="00EA1EDB" w:rsidP="006E298E">
      <w:pPr>
        <w:spacing w:afterLines="50" w:after="120"/>
        <w:jc w:val="both"/>
        <w:rPr>
          <w:rFonts w:eastAsia="宋体"/>
          <w:szCs w:val="20"/>
          <w:lang w:eastAsia="zh-CN"/>
        </w:rPr>
      </w:pPr>
      <w:r>
        <w:rPr>
          <w:rFonts w:eastAsia="宋体"/>
          <w:szCs w:val="20"/>
        </w:rPr>
        <w:t>For Opt</w:t>
      </w:r>
      <w:r>
        <w:rPr>
          <w:rFonts w:eastAsia="宋体" w:hint="eastAsia"/>
          <w:szCs w:val="20"/>
        </w:rPr>
        <w:t>ion 1</w:t>
      </w:r>
      <w:r w:rsidRPr="00AE6CE3">
        <w:rPr>
          <w:rFonts w:eastAsia="宋体"/>
          <w:szCs w:val="20"/>
        </w:rPr>
        <w:t>, each TA</w:t>
      </w:r>
      <w:r>
        <w:rPr>
          <w:rFonts w:eastAsia="宋体" w:hint="eastAsia"/>
          <w:szCs w:val="20"/>
        </w:rPr>
        <w:t>G</w:t>
      </w:r>
      <w:r w:rsidRPr="00AE6CE3">
        <w:rPr>
          <w:rFonts w:eastAsia="宋体"/>
          <w:szCs w:val="20"/>
        </w:rPr>
        <w:t xml:space="preserve"> can be associated with TCI state/Spatial Relation info of the PUSCH/PUCCH transmission. When two TCI states/Spatial Relation </w:t>
      </w:r>
      <w:r w:rsidR="003554B5" w:rsidRPr="00AE6CE3">
        <w:rPr>
          <w:rFonts w:eastAsia="宋体"/>
          <w:szCs w:val="20"/>
        </w:rPr>
        <w:t>info</w:t>
      </w:r>
      <w:r w:rsidRPr="00AE6CE3">
        <w:rPr>
          <w:rFonts w:eastAsia="宋体"/>
          <w:szCs w:val="20"/>
        </w:rPr>
        <w:t xml:space="preserve"> are indicated for PUSCH/PUCCH transmiss</w:t>
      </w:r>
      <w:r>
        <w:rPr>
          <w:rFonts w:eastAsia="宋体"/>
          <w:szCs w:val="20"/>
        </w:rPr>
        <w:t xml:space="preserve">ion to two TRPs, the </w:t>
      </w:r>
      <w:r w:rsidRPr="00AE6CE3">
        <w:rPr>
          <w:rFonts w:eastAsia="宋体"/>
          <w:szCs w:val="20"/>
        </w:rPr>
        <w:t>TA</w:t>
      </w:r>
      <w:r>
        <w:rPr>
          <w:rFonts w:eastAsia="宋体" w:hint="eastAsia"/>
          <w:szCs w:val="20"/>
        </w:rPr>
        <w:t xml:space="preserve"> of the associated TAG</w:t>
      </w:r>
      <w:r w:rsidRPr="00AE6CE3">
        <w:rPr>
          <w:rFonts w:eastAsia="宋体"/>
          <w:szCs w:val="20"/>
        </w:rPr>
        <w:t xml:space="preserve"> can be used </w:t>
      </w:r>
      <w:r>
        <w:rPr>
          <w:rFonts w:eastAsia="宋体" w:hint="eastAsia"/>
          <w:szCs w:val="20"/>
        </w:rPr>
        <w:t xml:space="preserve">to the uplink transmission </w:t>
      </w:r>
      <w:r w:rsidRPr="00AE6CE3">
        <w:rPr>
          <w:rFonts w:eastAsia="宋体"/>
          <w:szCs w:val="20"/>
        </w:rPr>
        <w:t>according</w:t>
      </w:r>
      <w:r>
        <w:rPr>
          <w:rFonts w:eastAsia="宋体"/>
          <w:szCs w:val="20"/>
        </w:rPr>
        <w:t>ly.</w:t>
      </w:r>
      <w:r>
        <w:rPr>
          <w:rFonts w:eastAsia="宋体" w:hint="eastAsia"/>
          <w:szCs w:val="20"/>
        </w:rPr>
        <w:t xml:space="preserve"> In the implementation,</w:t>
      </w:r>
      <w:r>
        <w:rPr>
          <w:rFonts w:eastAsia="宋体"/>
          <w:szCs w:val="20"/>
        </w:rPr>
        <w:t xml:space="preserve"> </w:t>
      </w:r>
      <w:r>
        <w:rPr>
          <w:rFonts w:eastAsia="宋体" w:hint="eastAsia"/>
          <w:szCs w:val="20"/>
        </w:rPr>
        <w:t xml:space="preserve">each TAG consists of a CC group that can be used for one TRP, UE maintains one TA for each TAG. </w:t>
      </w:r>
      <w:r w:rsidR="00B11531">
        <w:rPr>
          <w:rFonts w:eastAsia="宋体" w:hint="eastAsia"/>
          <w:szCs w:val="20"/>
          <w:lang w:eastAsia="zh-CN"/>
        </w:rPr>
        <w:t>The design in Option 1 is simple and flexible to be extended to other cases like L1/L2 mobility</w:t>
      </w:r>
      <w:r w:rsidR="003E6A5C">
        <w:rPr>
          <w:rFonts w:eastAsia="宋体" w:hint="eastAsia"/>
          <w:szCs w:val="20"/>
          <w:lang w:eastAsia="zh-CN"/>
        </w:rPr>
        <w:t>. For the case of</w:t>
      </w:r>
      <w:r w:rsidR="00B11531">
        <w:rPr>
          <w:rFonts w:eastAsia="宋体" w:hint="eastAsia"/>
          <w:szCs w:val="20"/>
          <w:lang w:eastAsia="zh-CN"/>
        </w:rPr>
        <w:t xml:space="preserve"> FR1 in the legacy framework where spatial relation info for uplink transmission is not configured. A possible solution is to associate TAG to the TCI-state of the PDCCH that schedules uplink transmission. </w:t>
      </w:r>
    </w:p>
    <w:p w14:paraId="0B4C3055" w14:textId="1D5F4B68" w:rsidR="00657E18" w:rsidRDefault="00AA438B" w:rsidP="006E298E">
      <w:pPr>
        <w:spacing w:afterLines="50" w:after="120"/>
        <w:jc w:val="both"/>
        <w:rPr>
          <w:rFonts w:eastAsia="宋体"/>
          <w:szCs w:val="20"/>
          <w:lang w:eastAsia="zh-CN"/>
        </w:rPr>
      </w:pPr>
      <w:r>
        <w:rPr>
          <w:rFonts w:eastAsia="宋体" w:hint="eastAsia"/>
          <w:szCs w:val="20"/>
          <w:lang w:eastAsia="zh-CN"/>
        </w:rPr>
        <w:t xml:space="preserve">For option 2 and option 4, each TAG can be associated with </w:t>
      </w:r>
      <w:r w:rsidR="00EA1EDB" w:rsidRPr="00AE6CE3">
        <w:rPr>
          <w:rFonts w:eastAsia="宋体"/>
          <w:szCs w:val="20"/>
        </w:rPr>
        <w:t xml:space="preserve">the CORESETPoolIndex of the CORESET </w:t>
      </w:r>
      <w:r w:rsidR="003E78AA">
        <w:rPr>
          <w:rFonts w:eastAsia="宋体" w:hint="eastAsia"/>
          <w:szCs w:val="20"/>
          <w:lang w:eastAsia="zh-CN"/>
        </w:rPr>
        <w:t xml:space="preserve">dynamically </w:t>
      </w:r>
      <w:r w:rsidR="00EA1EDB" w:rsidRPr="00AE6CE3">
        <w:rPr>
          <w:rFonts w:eastAsia="宋体"/>
          <w:szCs w:val="20"/>
        </w:rPr>
        <w:t xml:space="preserve">scheduling the </w:t>
      </w:r>
      <w:r w:rsidR="00CA3DC3">
        <w:rPr>
          <w:rFonts w:eastAsia="宋体" w:hint="eastAsia"/>
          <w:szCs w:val="20"/>
          <w:lang w:eastAsia="zh-CN"/>
        </w:rPr>
        <w:t xml:space="preserve">uplink channels/signals. When an uplink channel, e.g. PUSCH is scheduled, the absolute TA indicated by the TAG associated with the CORESETPoolIndex of the CORESET carrying the </w:t>
      </w:r>
      <w:r w:rsidR="00CA3DC3">
        <w:rPr>
          <w:rFonts w:eastAsia="宋体" w:hint="eastAsia"/>
          <w:szCs w:val="20"/>
          <w:lang w:eastAsia="zh-CN"/>
        </w:rPr>
        <w:lastRenderedPageBreak/>
        <w:t xml:space="preserve">scheduling PDCCH will be applied. </w:t>
      </w:r>
      <w:r w:rsidR="0024579A">
        <w:rPr>
          <w:rFonts w:eastAsia="宋体" w:hint="eastAsia"/>
          <w:szCs w:val="20"/>
          <w:lang w:eastAsia="zh-CN"/>
        </w:rPr>
        <w:t xml:space="preserve">In the current specification CORESETPoolIndex is widely used to identify TRP ID in both intra-cell multi-DCI based multi-TRP and inter-cell muti-DCI based multi-TRP scenarios. </w:t>
      </w:r>
      <w:r w:rsidR="0024579A">
        <w:rPr>
          <w:rFonts w:eastAsia="宋体"/>
          <w:szCs w:val="20"/>
          <w:lang w:eastAsia="zh-CN"/>
        </w:rPr>
        <w:t>I</w:t>
      </w:r>
      <w:r w:rsidR="0024579A">
        <w:rPr>
          <w:rFonts w:eastAsia="宋体" w:hint="eastAsia"/>
          <w:szCs w:val="20"/>
          <w:lang w:eastAsia="zh-CN"/>
        </w:rPr>
        <w:t xml:space="preserve">t </w:t>
      </w:r>
      <w:r w:rsidR="0024579A">
        <w:rPr>
          <w:rFonts w:eastAsia="宋体"/>
          <w:szCs w:val="20"/>
          <w:lang w:eastAsia="zh-CN"/>
        </w:rPr>
        <w:t>provides</w:t>
      </w:r>
      <w:r w:rsidR="0024579A">
        <w:rPr>
          <w:rFonts w:eastAsia="宋体" w:hint="eastAsia"/>
          <w:szCs w:val="20"/>
          <w:lang w:eastAsia="zh-CN"/>
        </w:rPr>
        <w:t xml:space="preserve"> a very clear association between scheduling DCI and DL/UL signals. </w:t>
      </w:r>
      <w:r w:rsidR="0024579A">
        <w:rPr>
          <w:rFonts w:eastAsia="宋体"/>
          <w:szCs w:val="20"/>
          <w:lang w:eastAsia="zh-CN"/>
        </w:rPr>
        <w:t>S</w:t>
      </w:r>
      <w:r w:rsidR="0024579A">
        <w:rPr>
          <w:rFonts w:eastAsia="宋体" w:hint="eastAsia"/>
          <w:szCs w:val="20"/>
          <w:lang w:eastAsia="zh-CN"/>
        </w:rPr>
        <w:t>o using CORESETPoolIndex association with TAG will has good compatibility with legacy TRP indication.</w:t>
      </w:r>
    </w:p>
    <w:p w14:paraId="1DAF4864" w14:textId="408283B9" w:rsidR="00657E18" w:rsidRDefault="0024579A" w:rsidP="006E298E">
      <w:pPr>
        <w:spacing w:afterLines="50" w:after="120"/>
        <w:jc w:val="both"/>
        <w:rPr>
          <w:rFonts w:eastAsia="宋体"/>
          <w:szCs w:val="20"/>
          <w:lang w:eastAsia="zh-CN"/>
        </w:rPr>
      </w:pPr>
      <w:r>
        <w:rPr>
          <w:rFonts w:eastAsia="宋体" w:hint="eastAsia"/>
          <w:szCs w:val="20"/>
          <w:lang w:eastAsia="zh-CN"/>
        </w:rPr>
        <w:t xml:space="preserve"> The difference between option 2 and option 4 is that for P/SP UL channels/signals which is not scheduled or activated by DCI, CORESETPoolIndex is configured for option 2 while TAG ID is configured for option 4. </w:t>
      </w:r>
      <w:r w:rsidR="00657E18">
        <w:rPr>
          <w:rFonts w:eastAsia="宋体" w:hint="eastAsia"/>
          <w:szCs w:val="20"/>
          <w:lang w:eastAsia="zh-CN"/>
        </w:rPr>
        <w:t xml:space="preserve">CORESETPoolIndex is mainly for DL operation, configuring CORESETPoolIndex to uplink channels seems not appropriate, furthermore, option 2 is not forward-compatible considering two TA may be considered for S-DCI </w:t>
      </w:r>
      <w:r w:rsidR="00435D95">
        <w:rPr>
          <w:rFonts w:eastAsia="宋体" w:hint="eastAsia"/>
          <w:szCs w:val="20"/>
          <w:lang w:eastAsia="zh-CN"/>
        </w:rPr>
        <w:t xml:space="preserve">based </w:t>
      </w:r>
      <w:r w:rsidR="00657E18">
        <w:rPr>
          <w:rFonts w:eastAsia="宋体" w:hint="eastAsia"/>
          <w:szCs w:val="20"/>
          <w:lang w:eastAsia="zh-CN"/>
        </w:rPr>
        <w:t>m</w:t>
      </w:r>
      <w:r w:rsidR="00F226DD">
        <w:rPr>
          <w:rFonts w:eastAsia="宋体" w:hint="eastAsia"/>
          <w:szCs w:val="20"/>
          <w:lang w:eastAsia="zh-CN"/>
        </w:rPr>
        <w:t>ulti-</w:t>
      </w:r>
      <w:r w:rsidR="00657E18">
        <w:rPr>
          <w:rFonts w:eastAsia="宋体" w:hint="eastAsia"/>
          <w:szCs w:val="20"/>
          <w:lang w:eastAsia="zh-CN"/>
        </w:rPr>
        <w:t xml:space="preserve">TRP. </w:t>
      </w:r>
    </w:p>
    <w:p w14:paraId="1D77B24F" w14:textId="3401826F" w:rsidR="00CA3DC3" w:rsidRDefault="00144692" w:rsidP="006E298E">
      <w:pPr>
        <w:spacing w:afterLines="50" w:after="120"/>
        <w:jc w:val="both"/>
        <w:rPr>
          <w:rFonts w:eastAsia="宋体"/>
          <w:szCs w:val="20"/>
          <w:lang w:eastAsia="zh-CN"/>
        </w:rPr>
      </w:pPr>
      <w:r>
        <w:rPr>
          <w:rFonts w:eastAsia="宋体" w:hint="eastAsia"/>
          <w:szCs w:val="20"/>
          <w:lang w:eastAsia="zh-CN"/>
        </w:rPr>
        <w:t xml:space="preserve">For option 3, DL RS group is configured for each TRP, which breaks the multi-TRP framework designed in Rel-16, leading to a serious spec impact on Rel-16 multi-TRP design. </w:t>
      </w:r>
    </w:p>
    <w:p w14:paraId="00A04606" w14:textId="214A6762" w:rsidR="00541F79" w:rsidRPr="0082067B" w:rsidRDefault="00EA1EDB" w:rsidP="006E298E">
      <w:pPr>
        <w:pStyle w:val="a1"/>
        <w:spacing w:afterLines="50"/>
        <w:rPr>
          <w:rFonts w:eastAsiaTheme="minorEastAsia"/>
          <w:b/>
          <w:szCs w:val="20"/>
          <w:lang w:eastAsia="zh-CN"/>
        </w:rPr>
      </w:pPr>
      <w:r w:rsidRPr="0082067B">
        <w:rPr>
          <w:rFonts w:eastAsiaTheme="minorEastAsia"/>
          <w:b/>
          <w:szCs w:val="20"/>
          <w:lang w:eastAsia="zh-CN"/>
        </w:rPr>
        <w:t xml:space="preserve">Proposal </w:t>
      </w:r>
      <w:r w:rsidR="00035493" w:rsidRPr="0082067B">
        <w:rPr>
          <w:rFonts w:eastAsiaTheme="minorEastAsia" w:hint="eastAsia"/>
          <w:b/>
          <w:szCs w:val="20"/>
          <w:lang w:eastAsia="zh-CN"/>
        </w:rPr>
        <w:t>10</w:t>
      </w:r>
      <w:r w:rsidRPr="0082067B">
        <w:rPr>
          <w:rFonts w:eastAsiaTheme="minorEastAsia"/>
          <w:b/>
          <w:szCs w:val="20"/>
          <w:lang w:eastAsia="zh-CN"/>
        </w:rPr>
        <w:t xml:space="preserve">: </w:t>
      </w:r>
      <w:r w:rsidR="00541F79" w:rsidRPr="0082067B">
        <w:rPr>
          <w:rFonts w:eastAsiaTheme="minorEastAsia" w:hint="eastAsia"/>
          <w:b/>
          <w:szCs w:val="20"/>
          <w:lang w:eastAsia="zh-CN"/>
        </w:rPr>
        <w:t xml:space="preserve">For association between TA and uplink transmission, support Option 1 and option 4. </w:t>
      </w:r>
    </w:p>
    <w:p w14:paraId="1518C6B6" w14:textId="449A9785" w:rsidR="003048BB" w:rsidRPr="00BF3D6C" w:rsidRDefault="003048BB" w:rsidP="006E298E">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On overlapping UL transmission interruptions</w:t>
      </w:r>
    </w:p>
    <w:p w14:paraId="59706330" w14:textId="77777777" w:rsidR="003048BB" w:rsidRDefault="003048BB" w:rsidP="006E298E">
      <w:pPr>
        <w:autoSpaceDE w:val="0"/>
        <w:autoSpaceDN w:val="0"/>
        <w:spacing w:afterLines="50" w:after="120"/>
        <w:jc w:val="both"/>
        <w:rPr>
          <w:rFonts w:eastAsia="宋体"/>
          <w:szCs w:val="20"/>
        </w:rPr>
      </w:pPr>
      <w:r>
        <w:rPr>
          <w:rFonts w:eastAsia="宋体"/>
          <w:szCs w:val="20"/>
        </w:rPr>
        <w:t>In RAN1 #1</w:t>
      </w:r>
      <w:r>
        <w:rPr>
          <w:rFonts w:eastAsia="宋体" w:hint="eastAsia"/>
          <w:szCs w:val="20"/>
        </w:rPr>
        <w:t xml:space="preserve">10 </w:t>
      </w:r>
      <w:r w:rsidRPr="00AE6CE3">
        <w:rPr>
          <w:rFonts w:eastAsia="宋体"/>
          <w:szCs w:val="20"/>
        </w:rPr>
        <w:t>e-meeting, an issue proposed to be discussed is the overlapping between two UL channels/signals due</w:t>
      </w:r>
      <w:r>
        <w:rPr>
          <w:rFonts w:eastAsia="宋体"/>
          <w:szCs w:val="20"/>
        </w:rPr>
        <w:t xml:space="preserve"> to different TAs in a same CC</w:t>
      </w:r>
      <w:r>
        <w:rPr>
          <w:rFonts w:eastAsia="宋体" w:hint="eastAsia"/>
          <w:szCs w:val="20"/>
        </w:rPr>
        <w:t xml:space="preserve"> with the following proposal: </w:t>
      </w:r>
    </w:p>
    <w:p w14:paraId="479A0F50" w14:textId="77777777" w:rsidR="003048BB" w:rsidRPr="005B2D7B" w:rsidRDefault="003048BB" w:rsidP="00B80AF3">
      <w:pPr>
        <w:jc w:val="both"/>
        <w:rPr>
          <w:bCs/>
          <w:i/>
          <w:iCs/>
        </w:rPr>
      </w:pPr>
      <w:r w:rsidRPr="005B2D7B">
        <w:rPr>
          <w:bCs/>
          <w:i/>
          <w:iCs/>
        </w:rPr>
        <w:t>For multi-DCI based multi-TRP operation with two TAs, study how to handle overlapping part between two UL transmissions associated with two TAs, where the study includes:</w:t>
      </w:r>
    </w:p>
    <w:p w14:paraId="7C4A58F5" w14:textId="77777777" w:rsidR="003048BB" w:rsidRPr="004B0F64" w:rsidRDefault="003048BB" w:rsidP="004B0F64">
      <w:pPr>
        <w:numPr>
          <w:ilvl w:val="0"/>
          <w:numId w:val="29"/>
        </w:numPr>
        <w:rPr>
          <w:rStyle w:val="af5"/>
          <w:rFonts w:eastAsia="宋体" w:cs="Times"/>
          <w:i w:val="0"/>
          <w:iCs w:val="0"/>
        </w:rPr>
      </w:pPr>
      <w:r w:rsidRPr="004B0F64">
        <w:rPr>
          <w:rStyle w:val="af5"/>
          <w:rFonts w:eastAsia="宋体" w:cs="Times"/>
          <w:i w:val="0"/>
          <w:iCs w:val="0"/>
        </w:rPr>
        <w:t>whether to introduce scheduling restriction in overlapping part</w:t>
      </w:r>
    </w:p>
    <w:p w14:paraId="4B43BA98" w14:textId="77777777" w:rsidR="003048BB" w:rsidRPr="004B0F64" w:rsidRDefault="003048BB" w:rsidP="004B0F64">
      <w:pPr>
        <w:numPr>
          <w:ilvl w:val="0"/>
          <w:numId w:val="31"/>
        </w:numPr>
        <w:rPr>
          <w:rStyle w:val="af5"/>
          <w:rFonts w:eastAsia="宋体" w:cs="Times"/>
          <w:i w:val="0"/>
          <w:iCs w:val="0"/>
        </w:rPr>
      </w:pPr>
      <w:r w:rsidRPr="004B0F64">
        <w:rPr>
          <w:rStyle w:val="af5"/>
          <w:rFonts w:eastAsia="宋体" w:cs="Times"/>
          <w:i w:val="0"/>
          <w:iCs w:val="0"/>
        </w:rPr>
        <w:t xml:space="preserve">whether to introduce dropping rules </w:t>
      </w:r>
    </w:p>
    <w:p w14:paraId="005A4259" w14:textId="77777777" w:rsidR="003048BB" w:rsidRPr="004B0F64" w:rsidRDefault="003048BB" w:rsidP="004B0F64">
      <w:pPr>
        <w:numPr>
          <w:ilvl w:val="0"/>
          <w:numId w:val="31"/>
        </w:numPr>
        <w:rPr>
          <w:rStyle w:val="af5"/>
          <w:rFonts w:eastAsia="宋体" w:cs="Times"/>
        </w:rPr>
      </w:pPr>
      <w:r w:rsidRPr="004B0F64">
        <w:rPr>
          <w:rStyle w:val="af5"/>
          <w:rFonts w:eastAsia="宋体" w:cs="Times"/>
        </w:rPr>
        <w:t>whether specification impact is needed, or if the issue can be handled via implementation</w:t>
      </w:r>
    </w:p>
    <w:p w14:paraId="21AFFDBE" w14:textId="77777777" w:rsidR="003048BB" w:rsidRDefault="003048BB" w:rsidP="004B0F64">
      <w:pPr>
        <w:numPr>
          <w:ilvl w:val="0"/>
          <w:numId w:val="31"/>
        </w:numPr>
        <w:rPr>
          <w:rStyle w:val="af5"/>
          <w:rFonts w:eastAsia="宋体" w:cs="Times"/>
          <w:i w:val="0"/>
          <w:iCs w:val="0"/>
        </w:rPr>
      </w:pPr>
      <w:r w:rsidRPr="004B0F64">
        <w:rPr>
          <w:rStyle w:val="af5"/>
          <w:rFonts w:eastAsia="宋体" w:cs="Times"/>
          <w:i w:val="0"/>
          <w:iCs w:val="0"/>
        </w:rPr>
        <w:t>whether to allow overlapped transmission in case the UE supports STxMP transmission (if STxMP feature is agreed in NR Rel-18)</w:t>
      </w:r>
    </w:p>
    <w:p w14:paraId="647A0968" w14:textId="77777777" w:rsidR="004B0F64" w:rsidRPr="004B0F64" w:rsidRDefault="004B0F64" w:rsidP="004B0F64">
      <w:pPr>
        <w:ind w:left="720"/>
        <w:rPr>
          <w:rStyle w:val="af5"/>
          <w:rFonts w:eastAsia="宋体" w:cs="Times"/>
          <w:i w:val="0"/>
          <w:iCs w:val="0"/>
        </w:rPr>
      </w:pPr>
    </w:p>
    <w:p w14:paraId="46F562EE" w14:textId="50A519B5" w:rsidR="005227BA" w:rsidRDefault="006E298E" w:rsidP="00096365">
      <w:pPr>
        <w:autoSpaceDE w:val="0"/>
        <w:autoSpaceDN w:val="0"/>
        <w:spacing w:afterLines="50" w:after="120"/>
        <w:jc w:val="both"/>
        <w:rPr>
          <w:rFonts w:eastAsia="宋体"/>
          <w:szCs w:val="20"/>
          <w:lang w:eastAsia="zh-CN"/>
        </w:rPr>
      </w:pPr>
      <w:r>
        <w:rPr>
          <w:rFonts w:eastAsia="宋体" w:hint="eastAsia"/>
          <w:szCs w:val="20"/>
          <w:lang w:eastAsia="zh-CN"/>
        </w:rPr>
        <w:t>In RAN1 #110</w:t>
      </w:r>
      <w:r w:rsidR="00AC26F6">
        <w:rPr>
          <w:rFonts w:eastAsia="宋体" w:hint="eastAsia"/>
          <w:szCs w:val="20"/>
          <w:lang w:eastAsia="zh-CN"/>
        </w:rPr>
        <w:t>bis e-meeting, there is the following conclusion:</w:t>
      </w:r>
    </w:p>
    <w:tbl>
      <w:tblPr>
        <w:tblStyle w:val="a7"/>
        <w:tblW w:w="0" w:type="auto"/>
        <w:tblLook w:val="04A0" w:firstRow="1" w:lastRow="0" w:firstColumn="1" w:lastColumn="0" w:noHBand="0" w:noVBand="1"/>
      </w:tblPr>
      <w:tblGrid>
        <w:gridCol w:w="9530"/>
      </w:tblGrid>
      <w:tr w:rsidR="00B87770" w14:paraId="42572F94" w14:textId="77777777" w:rsidTr="00B87770">
        <w:tc>
          <w:tcPr>
            <w:tcW w:w="9530" w:type="dxa"/>
          </w:tcPr>
          <w:p w14:paraId="3481D658" w14:textId="77777777" w:rsidR="00B87770" w:rsidRDefault="00B87770" w:rsidP="00B87770">
            <w:pPr>
              <w:jc w:val="both"/>
              <w:rPr>
                <w:rStyle w:val="af5"/>
                <w:b/>
                <w:bCs/>
                <w:i w:val="0"/>
              </w:rPr>
            </w:pPr>
            <w:r>
              <w:rPr>
                <w:rStyle w:val="af5"/>
                <w:rFonts w:cs="Times"/>
                <w:b/>
                <w:bCs/>
              </w:rPr>
              <w:t>Conclusion</w:t>
            </w:r>
          </w:p>
          <w:p w14:paraId="7408B78C" w14:textId="77777777" w:rsidR="00B87770" w:rsidRDefault="00B87770" w:rsidP="00B87770">
            <w:pPr>
              <w:jc w:val="both"/>
              <w:rPr>
                <w:i/>
                <w:sz w:val="18"/>
                <w:szCs w:val="22"/>
              </w:rPr>
            </w:pPr>
            <w:r>
              <w:rPr>
                <w:rStyle w:val="af5"/>
                <w:rFonts w:cs="Times"/>
              </w:rPr>
              <w:t>For multi-DCI based Multi-TRP operation with two TA enhancement, it cannot always be assumed that both TRPs have knowledge of the overlapping region between transmissions corresponding to the two TAs.</w:t>
            </w:r>
          </w:p>
          <w:p w14:paraId="0D765DF0" w14:textId="77777777" w:rsidR="00B87770" w:rsidRPr="00B10788" w:rsidRDefault="00B87770" w:rsidP="00B87770">
            <w:pPr>
              <w:numPr>
                <w:ilvl w:val="0"/>
                <w:numId w:val="37"/>
              </w:numPr>
              <w:rPr>
                <w:rFonts w:eastAsia="宋体"/>
                <w:i/>
                <w:iCs/>
              </w:rPr>
            </w:pPr>
            <w:r>
              <w:rPr>
                <w:rStyle w:val="af5"/>
                <w:rFonts w:eastAsia="宋体" w:cs="Times"/>
              </w:rPr>
              <w:t>Note: This doesn’t prevent the network from applying scheduling restrictions even if the TRPs have no knowledge of the overlapping region</w:t>
            </w:r>
          </w:p>
          <w:p w14:paraId="7A9F0A33" w14:textId="77777777" w:rsidR="00B87770" w:rsidRPr="00B87770" w:rsidRDefault="00B87770" w:rsidP="00AC26F6">
            <w:pPr>
              <w:jc w:val="both"/>
              <w:rPr>
                <w:rStyle w:val="af5"/>
                <w:rFonts w:eastAsiaTheme="minorEastAsia" w:cs="Times"/>
                <w:b/>
                <w:bCs/>
                <w:lang w:eastAsia="zh-CN"/>
              </w:rPr>
            </w:pPr>
          </w:p>
        </w:tc>
      </w:tr>
    </w:tbl>
    <w:p w14:paraId="3D561E3F" w14:textId="77777777" w:rsidR="00AC26F6" w:rsidRPr="00AC26F6" w:rsidRDefault="00AC26F6" w:rsidP="00B80AF3">
      <w:pPr>
        <w:autoSpaceDE w:val="0"/>
        <w:autoSpaceDN w:val="0"/>
        <w:spacing w:afterLines="50" w:after="120"/>
        <w:jc w:val="both"/>
        <w:rPr>
          <w:rFonts w:eastAsia="宋体"/>
          <w:szCs w:val="20"/>
          <w:lang w:eastAsia="zh-CN"/>
        </w:rPr>
      </w:pPr>
    </w:p>
    <w:p w14:paraId="3A00EAA5" w14:textId="77777777" w:rsidR="003048BB" w:rsidRPr="00527369" w:rsidRDefault="003048BB" w:rsidP="00096365">
      <w:pPr>
        <w:autoSpaceDE w:val="0"/>
        <w:autoSpaceDN w:val="0"/>
        <w:spacing w:afterLines="50" w:after="120"/>
        <w:jc w:val="both"/>
        <w:rPr>
          <w:rFonts w:eastAsia="宋体"/>
          <w:szCs w:val="20"/>
          <w:lang w:val="x-none"/>
        </w:rPr>
      </w:pPr>
      <w:r w:rsidRPr="00AE6CE3">
        <w:rPr>
          <w:rFonts w:eastAsia="宋体"/>
          <w:szCs w:val="20"/>
        </w:rPr>
        <w:t xml:space="preserve">In NR Rel-16 TDM </w:t>
      </w:r>
      <w:r>
        <w:rPr>
          <w:rFonts w:eastAsia="宋体" w:hint="eastAsia"/>
          <w:szCs w:val="20"/>
        </w:rPr>
        <w:t xml:space="preserve">based PUSCH transmission, overlapping might happen between the two adjacent slots due to difference TA applied. </w:t>
      </w:r>
      <w:r w:rsidRPr="00AE6CE3">
        <w:rPr>
          <w:rFonts w:eastAsia="宋体"/>
          <w:szCs w:val="20"/>
        </w:rPr>
        <w:t xml:space="preserve">The solution </w:t>
      </w:r>
      <w:r>
        <w:rPr>
          <w:rFonts w:eastAsia="宋体" w:hint="eastAsia"/>
          <w:szCs w:val="20"/>
        </w:rPr>
        <w:t xml:space="preserve">to this case </w:t>
      </w:r>
      <w:r w:rsidRPr="00AE6CE3">
        <w:rPr>
          <w:rFonts w:eastAsia="宋体"/>
          <w:szCs w:val="20"/>
        </w:rPr>
        <w:t xml:space="preserve">is given in TS38.213 as “If two adjacent slots overlap due to a TA command, the latter slot is reduced in duration relative to the former slot”. </w:t>
      </w:r>
    </w:p>
    <w:p w14:paraId="50368D63" w14:textId="028558C4" w:rsidR="003048BB" w:rsidRPr="00AE6CE3" w:rsidRDefault="003048BB" w:rsidP="00096365">
      <w:pPr>
        <w:autoSpaceDE w:val="0"/>
        <w:autoSpaceDN w:val="0"/>
        <w:spacing w:afterLines="50" w:after="120"/>
        <w:jc w:val="both"/>
        <w:rPr>
          <w:rFonts w:eastAsia="宋体"/>
          <w:szCs w:val="20"/>
          <w:lang w:eastAsia="zh-CN"/>
        </w:rPr>
      </w:pPr>
      <w:r w:rsidRPr="00AE6CE3">
        <w:rPr>
          <w:rFonts w:eastAsia="宋体"/>
          <w:szCs w:val="20"/>
        </w:rPr>
        <w:t>In RAN1 #109 e-meeting, it has been agreed that two TAs are supported for the muti-DCI based multi-TRP transmission</w:t>
      </w:r>
      <w:r>
        <w:rPr>
          <w:rFonts w:eastAsia="宋体" w:hint="eastAsia"/>
          <w:szCs w:val="20"/>
        </w:rPr>
        <w:t>.</w:t>
      </w:r>
      <w:r w:rsidRPr="00AE6CE3">
        <w:rPr>
          <w:rFonts w:eastAsia="宋体"/>
          <w:szCs w:val="20"/>
        </w:rPr>
        <w:t xml:space="preserve"> In such a case, when Rel-16 TDM multi-DCI based PUSCH transmission is considered, due to the restriction of UE capability, only one PUSCH transmission is allowed at a time, this can be ensured by s</w:t>
      </w:r>
      <w:r w:rsidR="004B0F64">
        <w:rPr>
          <w:rFonts w:eastAsia="宋体"/>
          <w:szCs w:val="20"/>
        </w:rPr>
        <w:t>cheduling implementation of gNB</w:t>
      </w:r>
      <w:r w:rsidR="004B0F64">
        <w:rPr>
          <w:rFonts w:eastAsia="宋体" w:hint="eastAsia"/>
          <w:szCs w:val="20"/>
          <w:lang w:eastAsia="zh-CN"/>
        </w:rPr>
        <w:t xml:space="preserve">, or if it cannot always be assumed that both TRPs have knowledge of the overlapping region between transmissions corresponding to the two TAs, </w:t>
      </w:r>
      <w:r w:rsidRPr="00AE6CE3">
        <w:rPr>
          <w:rFonts w:eastAsia="宋体"/>
          <w:szCs w:val="20"/>
        </w:rPr>
        <w:t>similar dropping rule as those legacy one</w:t>
      </w:r>
      <w:r w:rsidR="004B0F64">
        <w:rPr>
          <w:rFonts w:eastAsia="宋体" w:hint="eastAsia"/>
          <w:szCs w:val="20"/>
          <w:lang w:eastAsia="zh-CN"/>
        </w:rPr>
        <w:t xml:space="preserve"> can be considered</w:t>
      </w:r>
      <w:r w:rsidRPr="00AE6CE3">
        <w:rPr>
          <w:rFonts w:eastAsia="宋体"/>
          <w:szCs w:val="20"/>
        </w:rPr>
        <w:t xml:space="preserve">, e.g. drop the overlapping part of </w:t>
      </w:r>
      <w:r>
        <w:rPr>
          <w:rFonts w:eastAsia="宋体"/>
          <w:szCs w:val="20"/>
        </w:rPr>
        <w:t xml:space="preserve">PUSCH1/PUSCH2, as shown in </w:t>
      </w:r>
      <w:r>
        <w:rPr>
          <w:rFonts w:eastAsia="宋体"/>
          <w:szCs w:val="20"/>
        </w:rPr>
        <w:fldChar w:fldCharType="begin"/>
      </w:r>
      <w:r>
        <w:rPr>
          <w:rFonts w:eastAsia="宋体"/>
          <w:szCs w:val="20"/>
        </w:rPr>
        <w:instrText xml:space="preserve"> REF _Ref111214847 \h </w:instrText>
      </w:r>
      <w:r w:rsidR="00B80AF3">
        <w:rPr>
          <w:rFonts w:eastAsia="宋体"/>
          <w:szCs w:val="20"/>
        </w:rPr>
        <w:instrText xml:space="preserve"> \* MERGEFORMAT </w:instrText>
      </w:r>
      <w:r>
        <w:rPr>
          <w:rFonts w:eastAsia="宋体"/>
          <w:szCs w:val="20"/>
        </w:rPr>
      </w:r>
      <w:r>
        <w:rPr>
          <w:rFonts w:eastAsia="宋体"/>
          <w:szCs w:val="20"/>
        </w:rPr>
        <w:fldChar w:fldCharType="separate"/>
      </w:r>
      <w:r>
        <w:t xml:space="preserve">Figure </w:t>
      </w:r>
      <w:r>
        <w:rPr>
          <w:noProof/>
        </w:rPr>
        <w:t>2</w:t>
      </w:r>
      <w:r>
        <w:rPr>
          <w:rFonts w:eastAsia="宋体"/>
          <w:szCs w:val="20"/>
        </w:rPr>
        <w:fldChar w:fldCharType="end"/>
      </w:r>
      <w:r w:rsidRPr="00AE6CE3">
        <w:rPr>
          <w:rFonts w:eastAsia="宋体"/>
          <w:szCs w:val="20"/>
        </w:rPr>
        <w:t>.</w:t>
      </w:r>
    </w:p>
    <w:p w14:paraId="57DAF9D0" w14:textId="77777777" w:rsidR="003048BB" w:rsidRPr="00AE6CE3" w:rsidRDefault="003048BB" w:rsidP="003048BB">
      <w:pPr>
        <w:autoSpaceDE w:val="0"/>
        <w:autoSpaceDN w:val="0"/>
        <w:spacing w:before="120" w:after="120"/>
        <w:jc w:val="center"/>
        <w:rPr>
          <w:rFonts w:eastAsia="宋体"/>
          <w:szCs w:val="20"/>
        </w:rPr>
      </w:pPr>
      <w:r w:rsidRPr="00AE6CE3">
        <w:object w:dxaOrig="9061" w:dyaOrig="2806" w14:anchorId="146A9F5D">
          <v:shape id="_x0000_i1026" type="#_x0000_t75" style="width:414.7pt;height:129.05pt" o:ole="">
            <v:imagedata r:id="rId11" o:title=""/>
          </v:shape>
          <o:OLEObject Type="Embed" ProgID="Visio.Drawing.11" ShapeID="_x0000_i1026" DrawAspect="Content" ObjectID="_1729359786" r:id="rId12"/>
        </w:object>
      </w:r>
    </w:p>
    <w:p w14:paraId="06AE7B28" w14:textId="77777777" w:rsidR="003048BB" w:rsidRPr="00DF6C06" w:rsidRDefault="003048BB" w:rsidP="003048BB">
      <w:pPr>
        <w:pStyle w:val="ae"/>
        <w:jc w:val="center"/>
        <w:rPr>
          <w:rFonts w:eastAsia="宋体"/>
          <w:b w:val="0"/>
          <w:color w:val="auto"/>
          <w:sz w:val="20"/>
          <w:szCs w:val="20"/>
        </w:rPr>
      </w:pPr>
      <w:bookmarkStart w:id="6" w:name="_Ref111214847"/>
      <w:r w:rsidRPr="00DF6C06">
        <w:rPr>
          <w:b w:val="0"/>
          <w:color w:val="auto"/>
          <w:sz w:val="20"/>
          <w:szCs w:val="20"/>
        </w:rPr>
        <w:t xml:space="preserve">Figure </w:t>
      </w:r>
      <w:r w:rsidRPr="00DF6C06">
        <w:rPr>
          <w:b w:val="0"/>
          <w:color w:val="auto"/>
          <w:sz w:val="20"/>
          <w:szCs w:val="20"/>
        </w:rPr>
        <w:fldChar w:fldCharType="begin"/>
      </w:r>
      <w:r w:rsidRPr="00DF6C06">
        <w:rPr>
          <w:b w:val="0"/>
          <w:color w:val="auto"/>
          <w:sz w:val="20"/>
          <w:szCs w:val="20"/>
        </w:rPr>
        <w:instrText xml:space="preserve"> SEQ Figure \* ARABIC </w:instrText>
      </w:r>
      <w:r w:rsidRPr="00DF6C06">
        <w:rPr>
          <w:b w:val="0"/>
          <w:color w:val="auto"/>
          <w:sz w:val="20"/>
          <w:szCs w:val="20"/>
        </w:rPr>
        <w:fldChar w:fldCharType="separate"/>
      </w:r>
      <w:r w:rsidRPr="00DF6C06">
        <w:rPr>
          <w:b w:val="0"/>
          <w:noProof/>
          <w:color w:val="auto"/>
          <w:sz w:val="20"/>
          <w:szCs w:val="20"/>
        </w:rPr>
        <w:t>2</w:t>
      </w:r>
      <w:r w:rsidRPr="00DF6C06">
        <w:rPr>
          <w:b w:val="0"/>
          <w:noProof/>
          <w:color w:val="auto"/>
          <w:sz w:val="20"/>
          <w:szCs w:val="20"/>
        </w:rPr>
        <w:fldChar w:fldCharType="end"/>
      </w:r>
      <w:bookmarkEnd w:id="6"/>
      <w:r w:rsidRPr="00DF6C06">
        <w:rPr>
          <w:rFonts w:eastAsia="宋体"/>
          <w:b w:val="0"/>
          <w:color w:val="auto"/>
          <w:sz w:val="20"/>
          <w:szCs w:val="20"/>
        </w:rPr>
        <w:t>. Illustration of dropping for Rel-16 TDM multi-DCI based PUSCH transmission</w:t>
      </w:r>
    </w:p>
    <w:p w14:paraId="09C9D5A8" w14:textId="77777777" w:rsidR="003048BB" w:rsidRPr="00AE6CE3" w:rsidRDefault="003048BB" w:rsidP="00096365">
      <w:pPr>
        <w:autoSpaceDE w:val="0"/>
        <w:autoSpaceDN w:val="0"/>
        <w:spacing w:afterLines="50" w:after="120"/>
        <w:jc w:val="both"/>
        <w:rPr>
          <w:rFonts w:eastAsia="宋体"/>
          <w:szCs w:val="20"/>
        </w:rPr>
      </w:pPr>
      <w:r w:rsidRPr="00AE6CE3">
        <w:rPr>
          <w:rFonts w:eastAsia="宋体"/>
          <w:szCs w:val="20"/>
        </w:rPr>
        <w:lastRenderedPageBreak/>
        <w:t xml:space="preserve">In case of NR Rel-18 STxMP transmission, UE can transmit the two UL channels simultaneously in the CC. In this case, UE has two independent RF chains/PAs with different TAs, UE use independent timing for the two UL transmissions , no additional processing is needed when PUSCH1 is overlapping with PUSCH2 once the association between TA and each PUSCH is established. </w:t>
      </w:r>
    </w:p>
    <w:p w14:paraId="1F1639B7" w14:textId="6BD2F5BF" w:rsidR="003048BB" w:rsidRPr="00AE6CE3" w:rsidRDefault="003048BB" w:rsidP="00096365">
      <w:pPr>
        <w:pStyle w:val="a1"/>
        <w:spacing w:afterLines="50"/>
        <w:rPr>
          <w:rFonts w:eastAsia="宋体"/>
          <w:b/>
          <w:i/>
          <w:szCs w:val="20"/>
        </w:rPr>
      </w:pPr>
      <w:r w:rsidRPr="0082067B">
        <w:rPr>
          <w:rFonts w:eastAsiaTheme="minorEastAsia"/>
          <w:b/>
          <w:szCs w:val="20"/>
          <w:lang w:eastAsia="zh-CN"/>
        </w:rPr>
        <w:t>Proposal</w:t>
      </w:r>
      <w:r w:rsidRPr="0082067B">
        <w:rPr>
          <w:rFonts w:eastAsiaTheme="minorEastAsia" w:hint="eastAsia"/>
          <w:b/>
          <w:szCs w:val="20"/>
          <w:lang w:eastAsia="zh-CN"/>
        </w:rPr>
        <w:t xml:space="preserve"> </w:t>
      </w:r>
      <w:r w:rsidR="00441524" w:rsidRPr="0082067B">
        <w:rPr>
          <w:rFonts w:eastAsiaTheme="minorEastAsia" w:hint="eastAsia"/>
          <w:b/>
          <w:szCs w:val="20"/>
          <w:lang w:eastAsia="zh-CN"/>
        </w:rPr>
        <w:t>1</w:t>
      </w:r>
      <w:r w:rsidR="00541BCF" w:rsidRPr="0082067B">
        <w:rPr>
          <w:rFonts w:eastAsiaTheme="minorEastAsia" w:hint="eastAsia"/>
          <w:b/>
          <w:szCs w:val="20"/>
          <w:lang w:eastAsia="zh-CN"/>
        </w:rPr>
        <w:t>1</w:t>
      </w:r>
      <w:r w:rsidRPr="0082067B">
        <w:rPr>
          <w:rFonts w:eastAsiaTheme="minorEastAsia"/>
          <w:b/>
          <w:szCs w:val="20"/>
          <w:lang w:eastAsia="zh-CN"/>
        </w:rPr>
        <w:t xml:space="preserve">: For Rel-16 TDM multi-DCI based PUSCH transmission, UE is not allowed to transmit two UL signals/channels simultaneously in the CC, when overlapping happens due to the two TA </w:t>
      </w:r>
      <w:r w:rsidR="00D22EE2" w:rsidRPr="0082067B">
        <w:rPr>
          <w:rFonts w:eastAsiaTheme="minorEastAsia"/>
          <w:b/>
          <w:szCs w:val="20"/>
          <w:lang w:eastAsia="zh-CN"/>
        </w:rPr>
        <w:t>adjustments</w:t>
      </w:r>
      <w:r w:rsidRPr="0082067B">
        <w:rPr>
          <w:rFonts w:eastAsiaTheme="minorEastAsia"/>
          <w:b/>
          <w:szCs w:val="20"/>
          <w:lang w:eastAsia="zh-CN"/>
        </w:rPr>
        <w:t xml:space="preserve">, </w:t>
      </w:r>
      <w:r w:rsidRPr="0082067B">
        <w:rPr>
          <w:rFonts w:eastAsiaTheme="minorEastAsia" w:hint="eastAsia"/>
          <w:b/>
          <w:szCs w:val="20"/>
          <w:lang w:eastAsia="zh-CN"/>
        </w:rPr>
        <w:t>s</w:t>
      </w:r>
      <w:r w:rsidRPr="0082067B">
        <w:rPr>
          <w:rFonts w:eastAsiaTheme="minorEastAsia"/>
          <w:b/>
          <w:szCs w:val="20"/>
          <w:lang w:eastAsia="zh-CN"/>
        </w:rPr>
        <w:t xml:space="preserve">imilar dropping rule as the legacy one is considered. </w:t>
      </w:r>
      <w:r w:rsidRPr="00AE6CE3">
        <w:rPr>
          <w:rFonts w:eastAsia="宋体"/>
          <w:b/>
          <w:i/>
          <w:szCs w:val="20"/>
        </w:rPr>
        <w:tab/>
      </w:r>
    </w:p>
    <w:p w14:paraId="32B0F759" w14:textId="3C0ADDC0" w:rsidR="003048BB" w:rsidRPr="0082067B" w:rsidRDefault="003048BB" w:rsidP="00096365">
      <w:pPr>
        <w:pStyle w:val="a1"/>
        <w:spacing w:afterLines="50"/>
        <w:rPr>
          <w:rFonts w:eastAsiaTheme="minorEastAsia"/>
          <w:b/>
          <w:szCs w:val="20"/>
          <w:lang w:eastAsia="zh-CN"/>
        </w:rPr>
      </w:pPr>
      <w:r w:rsidRPr="0082067B">
        <w:rPr>
          <w:rFonts w:eastAsiaTheme="minorEastAsia"/>
          <w:b/>
          <w:szCs w:val="20"/>
          <w:lang w:eastAsia="zh-CN"/>
        </w:rPr>
        <w:t>Proposal</w:t>
      </w:r>
      <w:r w:rsidRPr="0082067B">
        <w:rPr>
          <w:rFonts w:eastAsiaTheme="minorEastAsia" w:hint="eastAsia"/>
          <w:b/>
          <w:szCs w:val="20"/>
          <w:lang w:eastAsia="zh-CN"/>
        </w:rPr>
        <w:t xml:space="preserve"> </w:t>
      </w:r>
      <w:r w:rsidR="00441524" w:rsidRPr="0082067B">
        <w:rPr>
          <w:rFonts w:eastAsiaTheme="minorEastAsia" w:hint="eastAsia"/>
          <w:b/>
          <w:szCs w:val="20"/>
          <w:lang w:eastAsia="zh-CN"/>
        </w:rPr>
        <w:t>1</w:t>
      </w:r>
      <w:r w:rsidR="0079348D" w:rsidRPr="0082067B">
        <w:rPr>
          <w:rFonts w:eastAsiaTheme="minorEastAsia" w:hint="eastAsia"/>
          <w:b/>
          <w:szCs w:val="20"/>
          <w:lang w:eastAsia="zh-CN"/>
        </w:rPr>
        <w:t>2</w:t>
      </w:r>
      <w:r w:rsidRPr="0082067B">
        <w:rPr>
          <w:rFonts w:eastAsiaTheme="minorEastAsia"/>
          <w:b/>
          <w:szCs w:val="20"/>
          <w:lang w:eastAsia="zh-CN"/>
        </w:rPr>
        <w:t>:</w:t>
      </w:r>
      <w:r w:rsidRPr="0082067B">
        <w:rPr>
          <w:rFonts w:eastAsiaTheme="minorEastAsia" w:hint="eastAsia"/>
          <w:b/>
          <w:szCs w:val="20"/>
          <w:lang w:eastAsia="zh-CN"/>
        </w:rPr>
        <w:t xml:space="preserve"> </w:t>
      </w:r>
      <w:r w:rsidRPr="0082067B">
        <w:rPr>
          <w:rFonts w:eastAsiaTheme="minorEastAsia"/>
          <w:b/>
          <w:szCs w:val="20"/>
          <w:lang w:eastAsia="zh-CN"/>
        </w:rPr>
        <w:t xml:space="preserve">For NR Rel-18 STxMP transmission, UE can transmit two UL signals/channels simultaneously in the same CC in which case the overlapping UL transmissions are allowed, no additional processing is needed when the two transmissions overlap. </w:t>
      </w:r>
    </w:p>
    <w:p w14:paraId="53930F1C" w14:textId="77777777" w:rsidR="0072015C" w:rsidRPr="00BF3D6C" w:rsidRDefault="0072015C" w:rsidP="007B08FC">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Conclusions</w:t>
      </w:r>
    </w:p>
    <w:p w14:paraId="000228A1" w14:textId="2DD28EB4" w:rsidR="00BE1BCE" w:rsidRDefault="00662D2E" w:rsidP="00096365">
      <w:pPr>
        <w:pStyle w:val="a1"/>
        <w:spacing w:afterLines="50"/>
        <w:rPr>
          <w:rFonts w:eastAsia="宋体"/>
          <w:lang w:eastAsia="zh-CN"/>
        </w:rPr>
      </w:pPr>
      <w:r w:rsidRPr="00AE6CE3">
        <w:rPr>
          <w:rFonts w:eastAsia="宋体"/>
          <w:lang w:eastAsia="zh-CN"/>
        </w:rPr>
        <w:t>In this contribution, we focus on the enhancement on two TAs for uplink multi-DCI for multi-TRP operation, Initial TA acquisition, TA indication</w:t>
      </w:r>
      <w:r>
        <w:rPr>
          <w:rFonts w:eastAsia="宋体"/>
          <w:lang w:eastAsia="zh-CN"/>
        </w:rPr>
        <w:t xml:space="preserve">, association between TA and </w:t>
      </w:r>
      <w:r>
        <w:rPr>
          <w:rFonts w:eastAsia="宋体" w:hint="eastAsia"/>
          <w:lang w:eastAsia="zh-CN"/>
        </w:rPr>
        <w:t>Uplink transmission</w:t>
      </w:r>
      <w:r w:rsidRPr="00AE6CE3">
        <w:rPr>
          <w:rFonts w:eastAsia="宋体"/>
          <w:lang w:eastAsia="zh-CN"/>
        </w:rPr>
        <w:t xml:space="preserve"> are mainly discussed. We have the following proposals</w:t>
      </w:r>
      <w:r w:rsidR="00C255E1">
        <w:rPr>
          <w:rFonts w:eastAsia="宋体" w:hint="eastAsia"/>
          <w:lang w:eastAsia="zh-CN"/>
        </w:rPr>
        <w:t>:</w:t>
      </w:r>
    </w:p>
    <w:p w14:paraId="1CA8DF8F" w14:textId="77777777" w:rsidR="00CA7493" w:rsidRPr="00EB1BC3" w:rsidRDefault="00CA7493" w:rsidP="00CA7493">
      <w:pPr>
        <w:autoSpaceDE w:val="0"/>
        <w:autoSpaceDN w:val="0"/>
        <w:spacing w:afterLines="50" w:after="120"/>
        <w:jc w:val="both"/>
        <w:rPr>
          <w:rFonts w:eastAsia="宋体"/>
          <w:b/>
          <w:szCs w:val="20"/>
          <w:lang w:eastAsia="zh-CN"/>
        </w:rPr>
      </w:pPr>
      <w:r w:rsidRPr="00EB1BC3">
        <w:rPr>
          <w:rFonts w:eastAsia="宋体"/>
          <w:b/>
          <w:szCs w:val="20"/>
        </w:rPr>
        <w:t xml:space="preserve">Proposal </w:t>
      </w:r>
      <w:r w:rsidRPr="00EB1BC3">
        <w:rPr>
          <w:rFonts w:eastAsia="宋体" w:hint="eastAsia"/>
          <w:b/>
          <w:szCs w:val="20"/>
        </w:rPr>
        <w:t>1</w:t>
      </w:r>
      <w:r w:rsidRPr="00EB1BC3">
        <w:rPr>
          <w:rFonts w:eastAsia="宋体"/>
          <w:b/>
          <w:szCs w:val="20"/>
        </w:rPr>
        <w:t>: For CFRA based RACH</w:t>
      </w:r>
      <w:r w:rsidRPr="00EB1BC3">
        <w:rPr>
          <w:rFonts w:eastAsia="宋体" w:hint="eastAsia"/>
          <w:b/>
          <w:szCs w:val="20"/>
        </w:rPr>
        <w:t xml:space="preserve"> in intra-cell MTRP</w:t>
      </w:r>
      <w:r w:rsidRPr="00EB1BC3">
        <w:rPr>
          <w:rFonts w:eastAsia="宋体"/>
          <w:b/>
          <w:szCs w:val="20"/>
        </w:rPr>
        <w:t>, SS/PBCH index in the PDCCH order determines the beam used by UE to transmit preamble with Random access preamble index to the second or first</w:t>
      </w:r>
      <w:r w:rsidRPr="00EB1BC3">
        <w:rPr>
          <w:rFonts w:eastAsia="宋体" w:hint="eastAsia"/>
          <w:b/>
          <w:szCs w:val="20"/>
        </w:rPr>
        <w:t xml:space="preserve"> </w:t>
      </w:r>
      <w:r w:rsidRPr="00EB1BC3">
        <w:rPr>
          <w:rFonts w:eastAsia="宋体"/>
          <w:b/>
          <w:szCs w:val="20"/>
        </w:rPr>
        <w:t>TRP. This</w:t>
      </w:r>
      <w:r w:rsidRPr="00EB1BC3">
        <w:rPr>
          <w:rFonts w:eastAsia="宋体" w:hint="eastAsia"/>
          <w:b/>
          <w:szCs w:val="20"/>
          <w:lang w:eastAsia="zh-CN"/>
        </w:rPr>
        <w:t xml:space="preserve"> procedure depends on implementation and is transparent to UE, no spec enhancement is needed. </w:t>
      </w:r>
    </w:p>
    <w:p w14:paraId="486A3787" w14:textId="77777777" w:rsidR="001E6BFD" w:rsidRPr="00EB1BC3" w:rsidRDefault="001E6BFD" w:rsidP="001E6BFD">
      <w:pPr>
        <w:autoSpaceDE w:val="0"/>
        <w:autoSpaceDN w:val="0"/>
        <w:spacing w:afterLines="50" w:after="120"/>
        <w:jc w:val="both"/>
        <w:rPr>
          <w:rFonts w:eastAsia="宋体"/>
          <w:b/>
          <w:szCs w:val="20"/>
          <w:lang w:eastAsia="zh-CN"/>
        </w:rPr>
      </w:pPr>
      <w:r w:rsidRPr="00EB1BC3">
        <w:rPr>
          <w:rFonts w:eastAsia="宋体"/>
          <w:b/>
          <w:szCs w:val="20"/>
        </w:rPr>
        <w:t xml:space="preserve">Proposal </w:t>
      </w:r>
      <w:r w:rsidRPr="00EB1BC3">
        <w:rPr>
          <w:rFonts w:eastAsia="宋体" w:hint="eastAsia"/>
          <w:b/>
          <w:szCs w:val="20"/>
          <w:lang w:eastAsia="zh-CN"/>
        </w:rPr>
        <w:t>2</w:t>
      </w:r>
      <w:r w:rsidRPr="00EB1BC3">
        <w:rPr>
          <w:rFonts w:eastAsia="宋体"/>
          <w:b/>
          <w:szCs w:val="20"/>
        </w:rPr>
        <w:t xml:space="preserve">: </w:t>
      </w:r>
      <w:r w:rsidRPr="00EB1BC3">
        <w:rPr>
          <w:rFonts w:eastAsia="宋体" w:hint="eastAsia"/>
          <w:b/>
          <w:szCs w:val="20"/>
          <w:lang w:eastAsia="zh-CN"/>
        </w:rPr>
        <w:t xml:space="preserve">Do not support CBRA based RACH to obtain the TA of the second TRP. </w:t>
      </w:r>
    </w:p>
    <w:p w14:paraId="4F5436AD" w14:textId="77777777" w:rsidR="001C551D" w:rsidRPr="00EB1BC3" w:rsidRDefault="001C551D" w:rsidP="001C551D">
      <w:pPr>
        <w:autoSpaceDE w:val="0"/>
        <w:autoSpaceDN w:val="0"/>
        <w:spacing w:afterLines="50" w:after="120"/>
        <w:jc w:val="both"/>
        <w:rPr>
          <w:rFonts w:eastAsia="宋体"/>
          <w:b/>
          <w:szCs w:val="20"/>
          <w:lang w:eastAsia="zh-CN"/>
        </w:rPr>
      </w:pPr>
      <w:r w:rsidRPr="00EB1BC3">
        <w:rPr>
          <w:rFonts w:eastAsia="宋体" w:hint="eastAsia"/>
          <w:b/>
          <w:szCs w:val="20"/>
        </w:rPr>
        <w:t xml:space="preserve">Proposal 3: PDCCH order sent by one TRP triggers RACH procedure towards either the same TRP or a different TRP, i.e. Alt2 is supported. </w:t>
      </w:r>
    </w:p>
    <w:p w14:paraId="72CE0788" w14:textId="0DA0A027" w:rsidR="00E05CE4" w:rsidRPr="00EB1BC3" w:rsidRDefault="00F86C75" w:rsidP="00E05CE4">
      <w:pPr>
        <w:autoSpaceDE w:val="0"/>
        <w:autoSpaceDN w:val="0"/>
        <w:spacing w:afterLines="50" w:after="120"/>
        <w:jc w:val="both"/>
        <w:rPr>
          <w:rFonts w:eastAsiaTheme="minorEastAsia"/>
          <w:b/>
          <w:lang w:eastAsia="zh-CN"/>
        </w:rPr>
      </w:pPr>
      <w:r>
        <w:rPr>
          <w:rFonts w:eastAsiaTheme="minorEastAsia" w:hint="eastAsia"/>
          <w:b/>
          <w:lang w:eastAsia="zh-CN"/>
        </w:rPr>
        <w:t xml:space="preserve">Proposal </w:t>
      </w:r>
      <w:r w:rsidR="00E05CE4" w:rsidRPr="00EB1BC3">
        <w:rPr>
          <w:rFonts w:eastAsiaTheme="minorEastAsia" w:hint="eastAsia"/>
          <w:b/>
          <w:lang w:eastAsia="zh-CN"/>
        </w:rPr>
        <w:t xml:space="preserve">4: For inter-cell MTRP operation with two TA </w:t>
      </w:r>
      <w:r w:rsidR="002922F2" w:rsidRPr="00EB1BC3">
        <w:rPr>
          <w:rFonts w:eastAsiaTheme="minorEastAsia"/>
          <w:b/>
          <w:lang w:eastAsia="zh-CN"/>
        </w:rPr>
        <w:t>enhancements</w:t>
      </w:r>
      <w:r w:rsidR="00E05CE4" w:rsidRPr="00EB1BC3">
        <w:rPr>
          <w:rFonts w:eastAsiaTheme="minorEastAsia" w:hint="eastAsia"/>
          <w:b/>
          <w:lang w:eastAsia="zh-CN"/>
        </w:rPr>
        <w:t xml:space="preserve">, in addition to the association between SSB and PRACH occasion, the time and frequency resources of the PRACH of the cell where the second TRP stays can also be configured for the case of cross-TRP RACH </w:t>
      </w:r>
      <w:r w:rsidR="00E05CE4" w:rsidRPr="00EB1BC3">
        <w:rPr>
          <w:rFonts w:eastAsiaTheme="minorEastAsia"/>
          <w:b/>
          <w:lang w:eastAsia="zh-CN"/>
        </w:rPr>
        <w:t>triggering</w:t>
      </w:r>
      <w:r w:rsidR="00E05CE4" w:rsidRPr="00EB1BC3">
        <w:rPr>
          <w:rFonts w:eastAsiaTheme="minorEastAsia" w:hint="eastAsia"/>
          <w:b/>
          <w:lang w:eastAsia="zh-CN"/>
        </w:rPr>
        <w:t xml:space="preserve">. </w:t>
      </w:r>
    </w:p>
    <w:p w14:paraId="5A124A04" w14:textId="7441870E" w:rsidR="0041725B" w:rsidRPr="00EB1BC3" w:rsidRDefault="0041725B" w:rsidP="0041725B">
      <w:pPr>
        <w:autoSpaceDE w:val="0"/>
        <w:autoSpaceDN w:val="0"/>
        <w:spacing w:afterLines="50" w:after="120"/>
        <w:jc w:val="both"/>
        <w:rPr>
          <w:rFonts w:eastAsia="宋体"/>
          <w:b/>
          <w:szCs w:val="20"/>
          <w:lang w:eastAsia="zh-CN"/>
        </w:rPr>
      </w:pPr>
      <w:r w:rsidRPr="00EB1BC3">
        <w:rPr>
          <w:rFonts w:eastAsia="宋体" w:hint="eastAsia"/>
          <w:b/>
          <w:szCs w:val="20"/>
        </w:rPr>
        <w:t xml:space="preserve">Proposal </w:t>
      </w:r>
      <w:r w:rsidRPr="00EB1BC3">
        <w:rPr>
          <w:rFonts w:eastAsia="宋体" w:hint="eastAsia"/>
          <w:b/>
          <w:szCs w:val="20"/>
          <w:lang w:eastAsia="zh-CN"/>
        </w:rPr>
        <w:t>5</w:t>
      </w:r>
      <w:r w:rsidRPr="00EB1BC3">
        <w:rPr>
          <w:rFonts w:eastAsia="宋体" w:hint="eastAsia"/>
          <w:b/>
          <w:szCs w:val="20"/>
        </w:rPr>
        <w:t>: For inter-cell MTRP</w:t>
      </w:r>
      <w:r w:rsidRPr="00EB1BC3">
        <w:rPr>
          <w:rFonts w:eastAsia="宋体" w:hint="eastAsia"/>
          <w:b/>
          <w:szCs w:val="20"/>
          <w:lang w:eastAsia="zh-CN"/>
        </w:rPr>
        <w:t xml:space="preserve"> operation with two TA </w:t>
      </w:r>
      <w:r w:rsidR="002922F2" w:rsidRPr="00EB1BC3">
        <w:rPr>
          <w:rFonts w:eastAsia="宋体"/>
          <w:b/>
          <w:szCs w:val="20"/>
          <w:lang w:eastAsia="zh-CN"/>
        </w:rPr>
        <w:t>enhancements</w:t>
      </w:r>
      <w:r w:rsidRPr="00EB1BC3">
        <w:rPr>
          <w:rFonts w:eastAsia="宋体" w:hint="eastAsia"/>
          <w:b/>
          <w:szCs w:val="20"/>
        </w:rPr>
        <w:t>, to obtain the initial TA of the non-serving cell TRP,</w:t>
      </w:r>
      <w:r w:rsidRPr="00EB1BC3">
        <w:rPr>
          <w:rFonts w:eastAsia="宋体" w:hint="eastAsia"/>
          <w:b/>
          <w:szCs w:val="20"/>
          <w:lang w:eastAsia="zh-CN"/>
        </w:rPr>
        <w:t xml:space="preserve"> RACH triggered by PDCCH order similar to those of the intra-cell M-TRP can be performed. SSB and preamble index with the non-serving cell index/indicator are included in the PDCCH order to indicate explicitly the RACH procedure belong to another TRP/cell. </w:t>
      </w:r>
    </w:p>
    <w:p w14:paraId="049B77FE" w14:textId="619EB9A3" w:rsidR="00C107D2" w:rsidRPr="00EB1BC3" w:rsidRDefault="00C107D2" w:rsidP="0041725B">
      <w:pPr>
        <w:autoSpaceDE w:val="0"/>
        <w:autoSpaceDN w:val="0"/>
        <w:spacing w:afterLines="50" w:after="120"/>
        <w:jc w:val="both"/>
        <w:rPr>
          <w:rFonts w:eastAsia="宋体"/>
          <w:b/>
          <w:szCs w:val="20"/>
          <w:lang w:eastAsia="zh-CN"/>
        </w:rPr>
      </w:pPr>
      <w:r w:rsidRPr="00EB1BC3">
        <w:rPr>
          <w:rFonts w:eastAsia="宋体" w:hint="eastAsia"/>
          <w:b/>
          <w:szCs w:val="20"/>
          <w:lang w:eastAsia="zh-CN"/>
        </w:rPr>
        <w:t xml:space="preserve">Proposal 6: For inter-cell MTRP operation with two TA </w:t>
      </w:r>
      <w:r w:rsidR="002922F2" w:rsidRPr="00EB1BC3">
        <w:rPr>
          <w:rFonts w:eastAsia="宋体"/>
          <w:b/>
          <w:szCs w:val="20"/>
          <w:lang w:eastAsia="zh-CN"/>
        </w:rPr>
        <w:t>enhancements</w:t>
      </w:r>
      <w:r w:rsidRPr="00EB1BC3">
        <w:rPr>
          <w:rFonts w:eastAsia="宋体" w:hint="eastAsia"/>
          <w:b/>
          <w:szCs w:val="20"/>
          <w:lang w:eastAsia="zh-CN"/>
        </w:rPr>
        <w:t xml:space="preserve">, TAG ID can be included </w:t>
      </w:r>
      <w:r w:rsidRPr="00EB1BC3">
        <w:rPr>
          <w:rFonts w:eastAsia="宋体"/>
          <w:b/>
          <w:szCs w:val="20"/>
          <w:lang w:eastAsia="zh-CN"/>
        </w:rPr>
        <w:t>in the</w:t>
      </w:r>
      <w:r w:rsidRPr="00EB1BC3">
        <w:rPr>
          <w:rFonts w:eastAsia="宋体" w:hint="eastAsia"/>
          <w:b/>
          <w:szCs w:val="20"/>
          <w:lang w:eastAsia="zh-CN"/>
        </w:rPr>
        <w:t xml:space="preserve"> RAR to ensure the indicated TA applying to the first or second TRP uplink transmission.</w:t>
      </w:r>
    </w:p>
    <w:p w14:paraId="3891B3C4" w14:textId="77777777" w:rsidR="00265EEA" w:rsidRPr="00EB1BC3" w:rsidRDefault="00265EEA" w:rsidP="00265EEA">
      <w:pPr>
        <w:autoSpaceDE w:val="0"/>
        <w:autoSpaceDN w:val="0"/>
        <w:spacing w:afterLines="50" w:after="120"/>
        <w:jc w:val="both"/>
        <w:rPr>
          <w:rFonts w:eastAsia="宋体"/>
          <w:b/>
          <w:szCs w:val="20"/>
          <w:lang w:eastAsia="zh-CN"/>
        </w:rPr>
      </w:pPr>
      <w:r w:rsidRPr="00EB1BC3">
        <w:rPr>
          <w:rFonts w:eastAsia="宋体" w:hint="eastAsia"/>
          <w:b/>
          <w:szCs w:val="20"/>
          <w:lang w:eastAsia="zh-CN"/>
        </w:rPr>
        <w:t xml:space="preserve">Proposal 7: PDCCH scheduling RAR will always be received from serving cell. i.e. Alt.1. is supported. </w:t>
      </w:r>
    </w:p>
    <w:p w14:paraId="714A7CEC" w14:textId="4A462A73" w:rsidR="00B262AB" w:rsidRPr="00EB1BC3" w:rsidRDefault="00F86C75" w:rsidP="00B262AB">
      <w:pPr>
        <w:autoSpaceDE w:val="0"/>
        <w:autoSpaceDN w:val="0"/>
        <w:spacing w:afterLines="50" w:after="120"/>
        <w:jc w:val="both"/>
        <w:rPr>
          <w:rFonts w:eastAsia="宋体"/>
          <w:b/>
          <w:szCs w:val="20"/>
          <w:lang w:eastAsia="zh-CN"/>
        </w:rPr>
      </w:pPr>
      <w:r>
        <w:rPr>
          <w:rFonts w:eastAsia="宋体" w:hint="eastAsia"/>
          <w:b/>
          <w:szCs w:val="20"/>
        </w:rPr>
        <w:t>Proposal</w:t>
      </w:r>
      <w:r>
        <w:rPr>
          <w:rFonts w:eastAsia="宋体" w:hint="eastAsia"/>
          <w:b/>
          <w:szCs w:val="20"/>
          <w:lang w:eastAsia="zh-CN"/>
        </w:rPr>
        <w:t xml:space="preserve"> </w:t>
      </w:r>
      <w:r w:rsidR="00B262AB" w:rsidRPr="00EB1BC3">
        <w:rPr>
          <w:rFonts w:eastAsia="宋体" w:hint="eastAsia"/>
          <w:b/>
          <w:szCs w:val="20"/>
          <w:lang w:eastAsia="zh-CN"/>
        </w:rPr>
        <w:t>8</w:t>
      </w:r>
      <w:r w:rsidR="00B262AB" w:rsidRPr="00EB1BC3">
        <w:rPr>
          <w:rFonts w:eastAsia="宋体" w:hint="eastAsia"/>
          <w:b/>
          <w:szCs w:val="20"/>
        </w:rPr>
        <w:t xml:space="preserve">: For intra-cell multi-DCI based Multi-TRP operation with two TA </w:t>
      </w:r>
      <w:r w:rsidR="00EA1373" w:rsidRPr="00EB1BC3">
        <w:rPr>
          <w:rFonts w:eastAsia="宋体"/>
          <w:b/>
          <w:szCs w:val="20"/>
        </w:rPr>
        <w:t>enhancements</w:t>
      </w:r>
      <w:r w:rsidR="00B262AB" w:rsidRPr="00EB1BC3">
        <w:rPr>
          <w:rFonts w:eastAsia="宋体" w:hint="eastAsia"/>
          <w:b/>
          <w:szCs w:val="20"/>
        </w:rPr>
        <w:t>, prefer indicating TAG ID as part of TA command in RAR/PDCCH order explicitly</w:t>
      </w:r>
      <w:r w:rsidR="00B262AB" w:rsidRPr="00EB1BC3">
        <w:rPr>
          <w:rFonts w:eastAsia="宋体" w:hint="eastAsia"/>
          <w:b/>
          <w:szCs w:val="20"/>
          <w:lang w:eastAsia="zh-CN"/>
        </w:rPr>
        <w:t xml:space="preserve"> </w:t>
      </w:r>
      <w:r w:rsidR="00B262AB" w:rsidRPr="00EB1BC3">
        <w:rPr>
          <w:rFonts w:eastAsia="宋体" w:hint="eastAsia"/>
          <w:b/>
          <w:szCs w:val="20"/>
        </w:rPr>
        <w:t xml:space="preserve">(i.e. Alt1 &amp; Alt2) as high priority. Meanwhile, Alt6 is supported as low priority considering the cross-TRP RACH trigger. </w:t>
      </w:r>
    </w:p>
    <w:p w14:paraId="2D5D343D" w14:textId="662CC20C" w:rsidR="005045A1" w:rsidRPr="00EB1BC3" w:rsidRDefault="005045A1" w:rsidP="005045A1">
      <w:pPr>
        <w:autoSpaceDE w:val="0"/>
        <w:autoSpaceDN w:val="0"/>
        <w:spacing w:afterLines="50" w:after="120"/>
        <w:jc w:val="both"/>
        <w:rPr>
          <w:rFonts w:eastAsia="宋体"/>
          <w:b/>
          <w:szCs w:val="20"/>
          <w:lang w:eastAsia="zh-CN"/>
        </w:rPr>
      </w:pPr>
      <w:r w:rsidRPr="00EB1BC3">
        <w:rPr>
          <w:rFonts w:eastAsia="宋体"/>
          <w:b/>
          <w:szCs w:val="20"/>
        </w:rPr>
        <w:t xml:space="preserve">Proposal </w:t>
      </w:r>
      <w:r w:rsidR="00F86C75">
        <w:rPr>
          <w:rFonts w:eastAsia="宋体" w:hint="eastAsia"/>
          <w:b/>
          <w:szCs w:val="20"/>
          <w:lang w:eastAsia="zh-CN"/>
        </w:rPr>
        <w:t xml:space="preserve"> </w:t>
      </w:r>
      <w:r w:rsidRPr="00EB1BC3">
        <w:rPr>
          <w:rFonts w:eastAsia="宋体" w:hint="eastAsia"/>
          <w:b/>
          <w:szCs w:val="20"/>
          <w:lang w:eastAsia="zh-CN"/>
        </w:rPr>
        <w:t>9</w:t>
      </w:r>
      <w:r w:rsidRPr="00EB1BC3">
        <w:rPr>
          <w:rFonts w:eastAsia="宋体"/>
          <w:b/>
          <w:szCs w:val="20"/>
        </w:rPr>
        <w:t>: For TA indication signaling design, support the network signals two TACs.</w:t>
      </w:r>
      <w:r w:rsidRPr="00EB1BC3">
        <w:rPr>
          <w:rFonts w:eastAsia="宋体" w:hint="eastAsia"/>
          <w:b/>
          <w:szCs w:val="20"/>
          <w:lang w:eastAsia="zh-CN"/>
        </w:rPr>
        <w:t xml:space="preserve"> </w:t>
      </w:r>
      <w:r w:rsidR="00EA1373" w:rsidRPr="00EB1BC3">
        <w:rPr>
          <w:rFonts w:eastAsia="宋体"/>
          <w:b/>
          <w:szCs w:val="20"/>
          <w:lang w:eastAsia="zh-CN"/>
        </w:rPr>
        <w:t>Each</w:t>
      </w:r>
      <w:r w:rsidRPr="00EB1BC3">
        <w:rPr>
          <w:rFonts w:eastAsia="宋体" w:hint="eastAsia"/>
          <w:b/>
          <w:szCs w:val="20"/>
          <w:lang w:eastAsia="zh-CN"/>
        </w:rPr>
        <w:t xml:space="preserve"> TAC consist</w:t>
      </w:r>
      <w:r w:rsidR="00547631" w:rsidRPr="00EB1BC3">
        <w:rPr>
          <w:rFonts w:eastAsia="宋体" w:hint="eastAsia"/>
          <w:b/>
          <w:szCs w:val="20"/>
          <w:lang w:eastAsia="zh-CN"/>
        </w:rPr>
        <w:t>s</w:t>
      </w:r>
      <w:r w:rsidRPr="00EB1BC3">
        <w:rPr>
          <w:rFonts w:eastAsia="宋体" w:hint="eastAsia"/>
          <w:b/>
          <w:szCs w:val="20"/>
          <w:lang w:eastAsia="zh-CN"/>
        </w:rPr>
        <w:t xml:space="preserve"> of an explicit TAG ID and the corresponding absolute TA command. </w:t>
      </w:r>
    </w:p>
    <w:p w14:paraId="22193B6F" w14:textId="3D09D56F" w:rsidR="000E6467" w:rsidRPr="00EB1BC3" w:rsidRDefault="000E6467" w:rsidP="005045A1">
      <w:pPr>
        <w:autoSpaceDE w:val="0"/>
        <w:autoSpaceDN w:val="0"/>
        <w:spacing w:afterLines="50" w:after="120"/>
        <w:jc w:val="both"/>
        <w:rPr>
          <w:rFonts w:eastAsia="宋体"/>
          <w:b/>
          <w:szCs w:val="20"/>
          <w:lang w:eastAsia="zh-CN"/>
        </w:rPr>
      </w:pPr>
      <w:r w:rsidRPr="00EB1BC3">
        <w:rPr>
          <w:rFonts w:eastAsia="宋体"/>
          <w:b/>
          <w:szCs w:val="20"/>
        </w:rPr>
        <w:t xml:space="preserve">Proposal </w:t>
      </w:r>
      <w:r w:rsidRPr="00EB1BC3">
        <w:rPr>
          <w:rFonts w:eastAsia="宋体" w:hint="eastAsia"/>
          <w:b/>
          <w:szCs w:val="20"/>
          <w:lang w:eastAsia="zh-CN"/>
        </w:rPr>
        <w:t>10</w:t>
      </w:r>
      <w:r w:rsidRPr="00EB1BC3">
        <w:rPr>
          <w:rFonts w:eastAsia="宋体"/>
          <w:b/>
          <w:szCs w:val="20"/>
        </w:rPr>
        <w:t xml:space="preserve">: </w:t>
      </w:r>
      <w:r w:rsidRPr="00EB1BC3">
        <w:rPr>
          <w:rFonts w:eastAsia="宋体" w:hint="eastAsia"/>
          <w:b/>
          <w:szCs w:val="20"/>
          <w:lang w:eastAsia="zh-CN"/>
        </w:rPr>
        <w:t>For association between TA and uplink transmission, support Option 1 and option 4.</w:t>
      </w:r>
    </w:p>
    <w:p w14:paraId="4D70722B" w14:textId="3164BEAF" w:rsidR="00E47180" w:rsidRPr="00EB1BC3" w:rsidRDefault="00E47180" w:rsidP="00E47180">
      <w:pPr>
        <w:tabs>
          <w:tab w:val="left" w:pos="6824"/>
        </w:tabs>
        <w:spacing w:afterLines="50" w:after="120"/>
        <w:jc w:val="both"/>
        <w:rPr>
          <w:rFonts w:eastAsia="宋体"/>
          <w:b/>
          <w:szCs w:val="20"/>
        </w:rPr>
      </w:pPr>
      <w:r w:rsidRPr="00EB1BC3">
        <w:rPr>
          <w:rFonts w:eastAsia="宋体"/>
          <w:b/>
          <w:szCs w:val="20"/>
        </w:rPr>
        <w:t>Proposal</w:t>
      </w:r>
      <w:r w:rsidRPr="00EB1BC3">
        <w:rPr>
          <w:rFonts w:eastAsia="宋体" w:hint="eastAsia"/>
          <w:b/>
          <w:szCs w:val="20"/>
        </w:rPr>
        <w:t xml:space="preserve"> </w:t>
      </w:r>
      <w:r w:rsidRPr="00EB1BC3">
        <w:rPr>
          <w:rFonts w:eastAsia="宋体" w:hint="eastAsia"/>
          <w:b/>
          <w:szCs w:val="20"/>
          <w:lang w:eastAsia="zh-CN"/>
        </w:rPr>
        <w:t>11</w:t>
      </w:r>
      <w:r w:rsidRPr="00EB1BC3">
        <w:rPr>
          <w:rFonts w:eastAsia="宋体"/>
          <w:b/>
          <w:szCs w:val="20"/>
        </w:rPr>
        <w:t xml:space="preserve">: For Rel-16 TDM multi-DCI based PUSCH transmission, UE is not allowed to transmit two UL signals/channels simultaneously in the CC, when overlapping happens due to the two TA </w:t>
      </w:r>
      <w:r w:rsidR="001E7CCA" w:rsidRPr="00EB1BC3">
        <w:rPr>
          <w:rFonts w:eastAsia="宋体"/>
          <w:b/>
          <w:szCs w:val="20"/>
        </w:rPr>
        <w:t>adjustments</w:t>
      </w:r>
      <w:r w:rsidRPr="00EB1BC3">
        <w:rPr>
          <w:rFonts w:eastAsia="宋体"/>
          <w:b/>
          <w:szCs w:val="20"/>
        </w:rPr>
        <w:t xml:space="preserve">, </w:t>
      </w:r>
      <w:r w:rsidRPr="00EB1BC3">
        <w:rPr>
          <w:rFonts w:eastAsia="宋体" w:hint="eastAsia"/>
          <w:b/>
          <w:szCs w:val="20"/>
        </w:rPr>
        <w:t>s</w:t>
      </w:r>
      <w:r w:rsidRPr="00EB1BC3">
        <w:rPr>
          <w:rFonts w:eastAsia="宋体"/>
          <w:b/>
          <w:szCs w:val="20"/>
        </w:rPr>
        <w:t xml:space="preserve">imilar dropping rule as the legacy one is considered. </w:t>
      </w:r>
      <w:r w:rsidRPr="00EB1BC3">
        <w:rPr>
          <w:rFonts w:eastAsia="宋体"/>
          <w:b/>
          <w:szCs w:val="20"/>
        </w:rPr>
        <w:tab/>
      </w:r>
    </w:p>
    <w:p w14:paraId="45AE3D15" w14:textId="64268C6F" w:rsidR="001E6BFD" w:rsidRPr="00EB1BC3" w:rsidRDefault="00E47180" w:rsidP="00796A74">
      <w:pPr>
        <w:spacing w:afterLines="50" w:after="120"/>
        <w:jc w:val="both"/>
        <w:rPr>
          <w:rFonts w:eastAsia="宋体"/>
          <w:b/>
          <w:szCs w:val="20"/>
          <w:lang w:eastAsia="zh-CN"/>
        </w:rPr>
      </w:pPr>
      <w:r w:rsidRPr="00EB1BC3">
        <w:rPr>
          <w:rFonts w:eastAsia="宋体"/>
          <w:b/>
          <w:szCs w:val="20"/>
        </w:rPr>
        <w:t>Proposal</w:t>
      </w:r>
      <w:r w:rsidRPr="00EB1BC3">
        <w:rPr>
          <w:rFonts w:eastAsia="宋体" w:hint="eastAsia"/>
          <w:b/>
          <w:szCs w:val="20"/>
        </w:rPr>
        <w:t xml:space="preserve"> </w:t>
      </w:r>
      <w:r w:rsidRPr="00EB1BC3">
        <w:rPr>
          <w:rFonts w:eastAsia="宋体" w:hint="eastAsia"/>
          <w:b/>
          <w:szCs w:val="20"/>
          <w:lang w:eastAsia="zh-CN"/>
        </w:rPr>
        <w:t>12</w:t>
      </w:r>
      <w:r w:rsidRPr="00EB1BC3">
        <w:rPr>
          <w:rFonts w:eastAsia="宋体"/>
          <w:b/>
          <w:szCs w:val="20"/>
        </w:rPr>
        <w:t>:</w:t>
      </w:r>
      <w:r w:rsidRPr="00EB1BC3">
        <w:rPr>
          <w:rFonts w:eastAsia="宋体" w:hint="eastAsia"/>
          <w:b/>
          <w:szCs w:val="20"/>
        </w:rPr>
        <w:t xml:space="preserve"> </w:t>
      </w:r>
      <w:r w:rsidRPr="00EB1BC3">
        <w:rPr>
          <w:rFonts w:eastAsia="宋体"/>
          <w:b/>
          <w:szCs w:val="20"/>
        </w:rPr>
        <w:t xml:space="preserve">For NR Rel-18 STxMP transmission, UE can transmit two UL signals/channels simultaneously in the same CC in which case the overlapping UL transmissions are allowed, no additional processing is needed when the two transmissions overlap. </w:t>
      </w:r>
    </w:p>
    <w:p w14:paraId="2DC9F3EB" w14:textId="756BDF34" w:rsidR="00D55512" w:rsidRPr="00BF3D6C" w:rsidRDefault="00535CBA" w:rsidP="00096365">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References</w:t>
      </w:r>
    </w:p>
    <w:p w14:paraId="521EAD33" w14:textId="359E4531" w:rsidR="009117FA" w:rsidRPr="00150B3E" w:rsidRDefault="009117FA" w:rsidP="009117FA">
      <w:pPr>
        <w:pStyle w:val="af0"/>
        <w:numPr>
          <w:ilvl w:val="0"/>
          <w:numId w:val="42"/>
        </w:numPr>
        <w:spacing w:afterLines="50" w:after="120"/>
        <w:jc w:val="both"/>
        <w:rPr>
          <w:rFonts w:ascii="Times New Roman" w:hAnsi="Times New Roman"/>
        </w:rPr>
      </w:pPr>
      <w:bookmarkStart w:id="7" w:name="_Ref118735090"/>
      <w:r w:rsidRPr="009117FA">
        <w:rPr>
          <w:rFonts w:ascii="Times New Roman" w:eastAsiaTheme="minorEastAsia" w:hAnsi="Times New Roman"/>
          <w:sz w:val="20"/>
          <w:szCs w:val="24"/>
          <w:lang w:val="en-GB" w:eastAsia="zh-CN"/>
        </w:rPr>
        <w:t>RAN1#110</w:t>
      </w:r>
      <w:r w:rsidRPr="009117FA">
        <w:rPr>
          <w:rFonts w:ascii="Times New Roman" w:eastAsiaTheme="minorEastAsia" w:hAnsi="Times New Roman" w:hint="eastAsia"/>
          <w:sz w:val="20"/>
          <w:szCs w:val="24"/>
          <w:lang w:val="en-GB" w:eastAsia="zh-CN"/>
        </w:rPr>
        <w:t>bis e-</w:t>
      </w:r>
      <w:r w:rsidRPr="009117FA">
        <w:rPr>
          <w:rFonts w:ascii="Times New Roman" w:eastAsiaTheme="minorEastAsia" w:hAnsi="Times New Roman"/>
          <w:sz w:val="20"/>
          <w:szCs w:val="24"/>
          <w:lang w:val="en-GB" w:eastAsia="zh-CN"/>
        </w:rPr>
        <w:t>meeting</w:t>
      </w:r>
      <w:r w:rsidRPr="009117FA">
        <w:rPr>
          <w:rFonts w:ascii="Times New Roman" w:eastAsiaTheme="minorEastAsia" w:hAnsi="Times New Roman" w:hint="eastAsia"/>
          <w:sz w:val="20"/>
          <w:szCs w:val="24"/>
          <w:lang w:val="en-GB" w:eastAsia="zh-CN"/>
        </w:rPr>
        <w:t xml:space="preserve">, </w:t>
      </w:r>
      <w:r w:rsidRPr="009117FA">
        <w:rPr>
          <w:rFonts w:ascii="Times New Roman" w:eastAsiaTheme="minorEastAsia" w:hAnsi="Times New Roman"/>
          <w:sz w:val="20"/>
          <w:szCs w:val="24"/>
          <w:lang w:val="en-GB" w:eastAsia="zh-CN"/>
        </w:rPr>
        <w:t>Chair</w:t>
      </w:r>
      <w:r w:rsidRPr="009117FA">
        <w:rPr>
          <w:rFonts w:ascii="Times New Roman" w:eastAsiaTheme="minorEastAsia" w:hAnsi="Times New Roman" w:hint="eastAsia"/>
          <w:sz w:val="20"/>
          <w:szCs w:val="24"/>
          <w:lang w:val="en-GB" w:eastAsia="zh-CN"/>
        </w:rPr>
        <w:t>man notes.</w:t>
      </w:r>
      <w:bookmarkEnd w:id="7"/>
    </w:p>
    <w:p w14:paraId="7851627D" w14:textId="77777777" w:rsidR="003048BB" w:rsidRPr="00961AA2" w:rsidRDefault="003048BB" w:rsidP="003048BB">
      <w:pPr>
        <w:spacing w:beforeLines="50" w:before="120" w:afterLines="50" w:after="120"/>
        <w:rPr>
          <w:rFonts w:eastAsia="微软雅黑"/>
          <w:b/>
          <w:bCs/>
          <w:color w:val="000000" w:themeColor="text1"/>
          <w:szCs w:val="20"/>
          <w:lang w:val="x-none" w:eastAsia="zh-CN"/>
        </w:rPr>
      </w:pPr>
      <w:bookmarkStart w:id="8" w:name="_GoBack"/>
      <w:bookmarkEnd w:id="8"/>
    </w:p>
    <w:sectPr w:rsidR="003048BB" w:rsidRPr="00961AA2" w:rsidSect="00E812AA">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0989E" w14:textId="77777777" w:rsidR="006335B6" w:rsidRDefault="006335B6">
      <w:r>
        <w:separator/>
      </w:r>
    </w:p>
  </w:endnote>
  <w:endnote w:type="continuationSeparator" w:id="0">
    <w:p w14:paraId="4119305F" w14:textId="77777777" w:rsidR="006335B6" w:rsidRDefault="0063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F844C" w14:textId="77777777" w:rsidR="006335B6" w:rsidRDefault="006335B6">
      <w:r>
        <w:separator/>
      </w:r>
    </w:p>
  </w:footnote>
  <w:footnote w:type="continuationSeparator" w:id="0">
    <w:p w14:paraId="2C1D3BE0" w14:textId="77777777" w:rsidR="006335B6" w:rsidRDefault="0063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B11531" w:rsidRDefault="00B1153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4"/>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9"/>
  </w:num>
  <w:num w:numId="5">
    <w:abstractNumId w:val="23"/>
  </w:num>
  <w:num w:numId="6">
    <w:abstractNumId w:val="21"/>
  </w:num>
  <w:num w:numId="7">
    <w:abstractNumId w:val="34"/>
  </w:num>
  <w:num w:numId="8">
    <w:abstractNumId w:val="19"/>
  </w:num>
  <w:num w:numId="9">
    <w:abstractNumId w:val="29"/>
  </w:num>
  <w:num w:numId="10">
    <w:abstractNumId w:val="22"/>
  </w:num>
  <w:num w:numId="11">
    <w:abstractNumId w:val="13"/>
  </w:num>
  <w:num w:numId="12">
    <w:abstractNumId w:val="2"/>
  </w:num>
  <w:num w:numId="13">
    <w:abstractNumId w:val="4"/>
  </w:num>
  <w:num w:numId="14">
    <w:abstractNumId w:val="33"/>
  </w:num>
  <w:num w:numId="15">
    <w:abstractNumId w:val="0"/>
  </w:num>
  <w:num w:numId="16">
    <w:abstractNumId w:val="25"/>
  </w:num>
  <w:num w:numId="17">
    <w:abstractNumId w:val="27"/>
  </w:num>
  <w:num w:numId="18">
    <w:abstractNumId w:val="36"/>
  </w:num>
  <w:num w:numId="19">
    <w:abstractNumId w:val="14"/>
  </w:num>
  <w:num w:numId="20">
    <w:abstractNumId w:val="20"/>
  </w:num>
  <w:num w:numId="21">
    <w:abstractNumId w:val="17"/>
  </w:num>
  <w:num w:numId="22">
    <w:abstractNumId w:val="16"/>
  </w:num>
  <w:num w:numId="23">
    <w:abstractNumId w:val="12"/>
  </w:num>
  <w:num w:numId="24">
    <w:abstractNumId w:val="26"/>
  </w:num>
  <w:num w:numId="25">
    <w:abstractNumId w:val="7"/>
  </w:num>
  <w:num w:numId="26">
    <w:abstractNumId w:val="38"/>
  </w:num>
  <w:num w:numId="27">
    <w:abstractNumId w:val="28"/>
  </w:num>
  <w:num w:numId="28">
    <w:abstractNumId w:val="15"/>
  </w:num>
  <w:num w:numId="29">
    <w:abstractNumId w:val="6"/>
  </w:num>
  <w:num w:numId="30">
    <w:abstractNumId w:val="35"/>
  </w:num>
  <w:num w:numId="31">
    <w:abstractNumId w:val="3"/>
  </w:num>
  <w:num w:numId="32">
    <w:abstractNumId w:val="10"/>
  </w:num>
  <w:num w:numId="33">
    <w:abstractNumId w:val="18"/>
  </w:num>
  <w:num w:numId="34">
    <w:abstractNumId w:val="31"/>
  </w:num>
  <w:num w:numId="35">
    <w:abstractNumId w:val="32"/>
  </w:num>
  <w:num w:numId="36">
    <w:abstractNumId w:val="11"/>
  </w:num>
  <w:num w:numId="37">
    <w:abstractNumId w:val="30"/>
  </w:num>
  <w:num w:numId="38">
    <w:abstractNumId w:val="9"/>
  </w:num>
  <w:num w:numId="39">
    <w:abstractNumId w:val="5"/>
  </w:num>
  <w:num w:numId="40">
    <w:abstractNumId w:val="37"/>
  </w:num>
  <w:num w:numId="41">
    <w:abstractNumId w:val="37"/>
  </w:num>
  <w:num w:numId="4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E1B"/>
    <w:rsid w:val="00001FFE"/>
    <w:rsid w:val="0000218E"/>
    <w:rsid w:val="00002598"/>
    <w:rsid w:val="000025D1"/>
    <w:rsid w:val="000029B6"/>
    <w:rsid w:val="00003189"/>
    <w:rsid w:val="000036AE"/>
    <w:rsid w:val="00003953"/>
    <w:rsid w:val="00004DE8"/>
    <w:rsid w:val="00005163"/>
    <w:rsid w:val="00005654"/>
    <w:rsid w:val="000061FD"/>
    <w:rsid w:val="000065E7"/>
    <w:rsid w:val="00006703"/>
    <w:rsid w:val="00006954"/>
    <w:rsid w:val="00006C8E"/>
    <w:rsid w:val="00006FC1"/>
    <w:rsid w:val="0000764E"/>
    <w:rsid w:val="00007B18"/>
    <w:rsid w:val="00007B2A"/>
    <w:rsid w:val="000101B7"/>
    <w:rsid w:val="000101E6"/>
    <w:rsid w:val="000106B1"/>
    <w:rsid w:val="00010833"/>
    <w:rsid w:val="00010A58"/>
    <w:rsid w:val="00010AD5"/>
    <w:rsid w:val="00010FF6"/>
    <w:rsid w:val="0001121F"/>
    <w:rsid w:val="0001122E"/>
    <w:rsid w:val="0001122F"/>
    <w:rsid w:val="00011885"/>
    <w:rsid w:val="00011B05"/>
    <w:rsid w:val="00011DF7"/>
    <w:rsid w:val="000121C1"/>
    <w:rsid w:val="00012D52"/>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FD3"/>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4E5"/>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4FD"/>
    <w:rsid w:val="000845A3"/>
    <w:rsid w:val="000850E1"/>
    <w:rsid w:val="000850EC"/>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2906"/>
    <w:rsid w:val="000933F2"/>
    <w:rsid w:val="00093D9B"/>
    <w:rsid w:val="00093DD7"/>
    <w:rsid w:val="00094609"/>
    <w:rsid w:val="00094F82"/>
    <w:rsid w:val="00095068"/>
    <w:rsid w:val="00095E3F"/>
    <w:rsid w:val="00096365"/>
    <w:rsid w:val="000965FD"/>
    <w:rsid w:val="000969D4"/>
    <w:rsid w:val="00096E97"/>
    <w:rsid w:val="00097313"/>
    <w:rsid w:val="00097525"/>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07C"/>
    <w:rsid w:val="000C445C"/>
    <w:rsid w:val="000C462A"/>
    <w:rsid w:val="000C4FC9"/>
    <w:rsid w:val="000C5010"/>
    <w:rsid w:val="000C510C"/>
    <w:rsid w:val="000C5629"/>
    <w:rsid w:val="000C5DAB"/>
    <w:rsid w:val="000C5F5F"/>
    <w:rsid w:val="000C6324"/>
    <w:rsid w:val="000C66E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782"/>
    <w:rsid w:val="000E37A4"/>
    <w:rsid w:val="000E37E3"/>
    <w:rsid w:val="000E4151"/>
    <w:rsid w:val="000E42A8"/>
    <w:rsid w:val="000E48DB"/>
    <w:rsid w:val="000E50C3"/>
    <w:rsid w:val="000E519F"/>
    <w:rsid w:val="000E54C3"/>
    <w:rsid w:val="000E5D47"/>
    <w:rsid w:val="000E632D"/>
    <w:rsid w:val="000E6467"/>
    <w:rsid w:val="000E69DF"/>
    <w:rsid w:val="000E6DB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A6F"/>
    <w:rsid w:val="0010174C"/>
    <w:rsid w:val="00101D1D"/>
    <w:rsid w:val="00102E7C"/>
    <w:rsid w:val="00103C00"/>
    <w:rsid w:val="00103C3D"/>
    <w:rsid w:val="00106082"/>
    <w:rsid w:val="00106580"/>
    <w:rsid w:val="00106673"/>
    <w:rsid w:val="00107FB8"/>
    <w:rsid w:val="00110141"/>
    <w:rsid w:val="001103F1"/>
    <w:rsid w:val="001108DE"/>
    <w:rsid w:val="00110A5E"/>
    <w:rsid w:val="00110C0D"/>
    <w:rsid w:val="00110D43"/>
    <w:rsid w:val="001111D2"/>
    <w:rsid w:val="00111BDB"/>
    <w:rsid w:val="0011259F"/>
    <w:rsid w:val="00112E18"/>
    <w:rsid w:val="00112F3B"/>
    <w:rsid w:val="00112FB1"/>
    <w:rsid w:val="0011370D"/>
    <w:rsid w:val="0011397F"/>
    <w:rsid w:val="00113EA9"/>
    <w:rsid w:val="00113EEC"/>
    <w:rsid w:val="0011425B"/>
    <w:rsid w:val="0011435A"/>
    <w:rsid w:val="00114A2B"/>
    <w:rsid w:val="00114A59"/>
    <w:rsid w:val="001150C4"/>
    <w:rsid w:val="0011580D"/>
    <w:rsid w:val="001158C7"/>
    <w:rsid w:val="00115908"/>
    <w:rsid w:val="00115AF1"/>
    <w:rsid w:val="00116443"/>
    <w:rsid w:val="00116BAA"/>
    <w:rsid w:val="00117A63"/>
    <w:rsid w:val="00117BD2"/>
    <w:rsid w:val="00117E4E"/>
    <w:rsid w:val="00120132"/>
    <w:rsid w:val="00121876"/>
    <w:rsid w:val="001223C6"/>
    <w:rsid w:val="00122AAD"/>
    <w:rsid w:val="00122F34"/>
    <w:rsid w:val="00123412"/>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30526"/>
    <w:rsid w:val="00130ABA"/>
    <w:rsid w:val="00130AD4"/>
    <w:rsid w:val="0013116A"/>
    <w:rsid w:val="00131208"/>
    <w:rsid w:val="00131222"/>
    <w:rsid w:val="00131839"/>
    <w:rsid w:val="00131BCD"/>
    <w:rsid w:val="00131CAF"/>
    <w:rsid w:val="00131E5C"/>
    <w:rsid w:val="00132233"/>
    <w:rsid w:val="00132310"/>
    <w:rsid w:val="0013233A"/>
    <w:rsid w:val="0013296E"/>
    <w:rsid w:val="00132F00"/>
    <w:rsid w:val="0013301A"/>
    <w:rsid w:val="0013343D"/>
    <w:rsid w:val="001334BA"/>
    <w:rsid w:val="00134497"/>
    <w:rsid w:val="00134572"/>
    <w:rsid w:val="00134E40"/>
    <w:rsid w:val="001353F5"/>
    <w:rsid w:val="00135711"/>
    <w:rsid w:val="00135789"/>
    <w:rsid w:val="001357A9"/>
    <w:rsid w:val="0013590B"/>
    <w:rsid w:val="00135BE1"/>
    <w:rsid w:val="00136033"/>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692"/>
    <w:rsid w:val="00144DEB"/>
    <w:rsid w:val="001452DB"/>
    <w:rsid w:val="001462CA"/>
    <w:rsid w:val="0014647F"/>
    <w:rsid w:val="0014699B"/>
    <w:rsid w:val="001469C3"/>
    <w:rsid w:val="001469E7"/>
    <w:rsid w:val="001473F6"/>
    <w:rsid w:val="00150019"/>
    <w:rsid w:val="001505D2"/>
    <w:rsid w:val="00150A26"/>
    <w:rsid w:val="00150DA9"/>
    <w:rsid w:val="00151700"/>
    <w:rsid w:val="00152402"/>
    <w:rsid w:val="001525EF"/>
    <w:rsid w:val="001529A4"/>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4C9"/>
    <w:rsid w:val="00157ACD"/>
    <w:rsid w:val="00157CC2"/>
    <w:rsid w:val="00160144"/>
    <w:rsid w:val="00160819"/>
    <w:rsid w:val="00160F35"/>
    <w:rsid w:val="001619A7"/>
    <w:rsid w:val="00161B53"/>
    <w:rsid w:val="00161E05"/>
    <w:rsid w:val="00162E8A"/>
    <w:rsid w:val="00162E9B"/>
    <w:rsid w:val="001633A2"/>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F56"/>
    <w:rsid w:val="0017231B"/>
    <w:rsid w:val="001728A8"/>
    <w:rsid w:val="00172AEC"/>
    <w:rsid w:val="00173742"/>
    <w:rsid w:val="00173D5A"/>
    <w:rsid w:val="00174142"/>
    <w:rsid w:val="00174442"/>
    <w:rsid w:val="00174453"/>
    <w:rsid w:val="001748CA"/>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3943"/>
    <w:rsid w:val="0018417B"/>
    <w:rsid w:val="0018474A"/>
    <w:rsid w:val="00184A89"/>
    <w:rsid w:val="00184E33"/>
    <w:rsid w:val="0018507B"/>
    <w:rsid w:val="0018539B"/>
    <w:rsid w:val="001854CF"/>
    <w:rsid w:val="00186038"/>
    <w:rsid w:val="00190ED8"/>
    <w:rsid w:val="00191803"/>
    <w:rsid w:val="001919C0"/>
    <w:rsid w:val="00191B25"/>
    <w:rsid w:val="001928F1"/>
    <w:rsid w:val="001930EB"/>
    <w:rsid w:val="001934A2"/>
    <w:rsid w:val="001938AE"/>
    <w:rsid w:val="00193AB8"/>
    <w:rsid w:val="00193FD3"/>
    <w:rsid w:val="001955EA"/>
    <w:rsid w:val="00196250"/>
    <w:rsid w:val="00196CCA"/>
    <w:rsid w:val="00197454"/>
    <w:rsid w:val="00197BDB"/>
    <w:rsid w:val="001A00B4"/>
    <w:rsid w:val="001A0C61"/>
    <w:rsid w:val="001A0D8E"/>
    <w:rsid w:val="001A1053"/>
    <w:rsid w:val="001A1A66"/>
    <w:rsid w:val="001A1C52"/>
    <w:rsid w:val="001A1ED5"/>
    <w:rsid w:val="001A1F45"/>
    <w:rsid w:val="001A1FCF"/>
    <w:rsid w:val="001A22B6"/>
    <w:rsid w:val="001A2596"/>
    <w:rsid w:val="001A2764"/>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D6"/>
    <w:rsid w:val="001B0695"/>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C69"/>
    <w:rsid w:val="001C3A96"/>
    <w:rsid w:val="001C4024"/>
    <w:rsid w:val="001C40BD"/>
    <w:rsid w:val="001C434E"/>
    <w:rsid w:val="001C445D"/>
    <w:rsid w:val="001C48A5"/>
    <w:rsid w:val="001C4CA6"/>
    <w:rsid w:val="001C5189"/>
    <w:rsid w:val="001C551D"/>
    <w:rsid w:val="001C57C0"/>
    <w:rsid w:val="001C68AE"/>
    <w:rsid w:val="001C6965"/>
    <w:rsid w:val="001C71A7"/>
    <w:rsid w:val="001C747F"/>
    <w:rsid w:val="001C77F5"/>
    <w:rsid w:val="001D0046"/>
    <w:rsid w:val="001D0A01"/>
    <w:rsid w:val="001D0F05"/>
    <w:rsid w:val="001D11EB"/>
    <w:rsid w:val="001D1234"/>
    <w:rsid w:val="001D13A2"/>
    <w:rsid w:val="001D15DE"/>
    <w:rsid w:val="001D18D5"/>
    <w:rsid w:val="001D20AE"/>
    <w:rsid w:val="001D21B3"/>
    <w:rsid w:val="001D22D7"/>
    <w:rsid w:val="001D2A78"/>
    <w:rsid w:val="001D2E94"/>
    <w:rsid w:val="001D334E"/>
    <w:rsid w:val="001D37BD"/>
    <w:rsid w:val="001D3E81"/>
    <w:rsid w:val="001D4A42"/>
    <w:rsid w:val="001D50FF"/>
    <w:rsid w:val="001D51A9"/>
    <w:rsid w:val="001D5BAA"/>
    <w:rsid w:val="001D5FDC"/>
    <w:rsid w:val="001D6524"/>
    <w:rsid w:val="001D70E0"/>
    <w:rsid w:val="001D7255"/>
    <w:rsid w:val="001D79FE"/>
    <w:rsid w:val="001D7B21"/>
    <w:rsid w:val="001E00A2"/>
    <w:rsid w:val="001E01F6"/>
    <w:rsid w:val="001E04BA"/>
    <w:rsid w:val="001E07D7"/>
    <w:rsid w:val="001E0A86"/>
    <w:rsid w:val="001E14DD"/>
    <w:rsid w:val="001E17C7"/>
    <w:rsid w:val="001E1BF4"/>
    <w:rsid w:val="001E1C84"/>
    <w:rsid w:val="001E2049"/>
    <w:rsid w:val="001E20E7"/>
    <w:rsid w:val="001E232F"/>
    <w:rsid w:val="001E2585"/>
    <w:rsid w:val="001E2D3B"/>
    <w:rsid w:val="001E2DBE"/>
    <w:rsid w:val="001E310B"/>
    <w:rsid w:val="001E34A5"/>
    <w:rsid w:val="001E420E"/>
    <w:rsid w:val="001E43D2"/>
    <w:rsid w:val="001E4448"/>
    <w:rsid w:val="001E4E5B"/>
    <w:rsid w:val="001E5539"/>
    <w:rsid w:val="001E5AF5"/>
    <w:rsid w:val="001E5CE9"/>
    <w:rsid w:val="001E6081"/>
    <w:rsid w:val="001E6084"/>
    <w:rsid w:val="001E6BFD"/>
    <w:rsid w:val="001E6D0A"/>
    <w:rsid w:val="001E6EE3"/>
    <w:rsid w:val="001E72DB"/>
    <w:rsid w:val="001E7443"/>
    <w:rsid w:val="001E77CD"/>
    <w:rsid w:val="001E7C56"/>
    <w:rsid w:val="001E7CCA"/>
    <w:rsid w:val="001E7D1C"/>
    <w:rsid w:val="001E7F0C"/>
    <w:rsid w:val="001F01D8"/>
    <w:rsid w:val="001F0635"/>
    <w:rsid w:val="001F09F5"/>
    <w:rsid w:val="001F0CB9"/>
    <w:rsid w:val="001F10E4"/>
    <w:rsid w:val="001F15A9"/>
    <w:rsid w:val="001F321E"/>
    <w:rsid w:val="001F359C"/>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0D7"/>
    <w:rsid w:val="0020069A"/>
    <w:rsid w:val="00200A90"/>
    <w:rsid w:val="002011BE"/>
    <w:rsid w:val="002011D1"/>
    <w:rsid w:val="00201254"/>
    <w:rsid w:val="0020130D"/>
    <w:rsid w:val="0020131C"/>
    <w:rsid w:val="00201D19"/>
    <w:rsid w:val="00201F24"/>
    <w:rsid w:val="0020210C"/>
    <w:rsid w:val="002026A7"/>
    <w:rsid w:val="00202D43"/>
    <w:rsid w:val="00202DCA"/>
    <w:rsid w:val="00202F1D"/>
    <w:rsid w:val="00202FD0"/>
    <w:rsid w:val="00203598"/>
    <w:rsid w:val="002035B4"/>
    <w:rsid w:val="002039D0"/>
    <w:rsid w:val="00204198"/>
    <w:rsid w:val="0020421F"/>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4645"/>
    <w:rsid w:val="00224B22"/>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A0E"/>
    <w:rsid w:val="00253DA3"/>
    <w:rsid w:val="00254314"/>
    <w:rsid w:val="0025478E"/>
    <w:rsid w:val="00254AAA"/>
    <w:rsid w:val="002552C2"/>
    <w:rsid w:val="0025593F"/>
    <w:rsid w:val="00255995"/>
    <w:rsid w:val="00255A63"/>
    <w:rsid w:val="00256029"/>
    <w:rsid w:val="002571FF"/>
    <w:rsid w:val="00257441"/>
    <w:rsid w:val="0025787D"/>
    <w:rsid w:val="00257979"/>
    <w:rsid w:val="00257B20"/>
    <w:rsid w:val="0026020E"/>
    <w:rsid w:val="002603C8"/>
    <w:rsid w:val="002605B8"/>
    <w:rsid w:val="00260933"/>
    <w:rsid w:val="00260A52"/>
    <w:rsid w:val="002616B6"/>
    <w:rsid w:val="00262B5C"/>
    <w:rsid w:val="00262C6F"/>
    <w:rsid w:val="00262CD4"/>
    <w:rsid w:val="00262DBC"/>
    <w:rsid w:val="00262E10"/>
    <w:rsid w:val="00262EA9"/>
    <w:rsid w:val="00263043"/>
    <w:rsid w:val="00263226"/>
    <w:rsid w:val="002633E7"/>
    <w:rsid w:val="00263C61"/>
    <w:rsid w:val="00263D7F"/>
    <w:rsid w:val="0026526C"/>
    <w:rsid w:val="00265273"/>
    <w:rsid w:val="00265EEA"/>
    <w:rsid w:val="002668F2"/>
    <w:rsid w:val="00266DD3"/>
    <w:rsid w:val="00267110"/>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1E68"/>
    <w:rsid w:val="0028245E"/>
    <w:rsid w:val="00282B66"/>
    <w:rsid w:val="00283BE0"/>
    <w:rsid w:val="00284205"/>
    <w:rsid w:val="002847DB"/>
    <w:rsid w:val="00284844"/>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2F2"/>
    <w:rsid w:val="0029237B"/>
    <w:rsid w:val="0029318F"/>
    <w:rsid w:val="0029346B"/>
    <w:rsid w:val="00293569"/>
    <w:rsid w:val="00293F47"/>
    <w:rsid w:val="00294407"/>
    <w:rsid w:val="0029464B"/>
    <w:rsid w:val="00294B49"/>
    <w:rsid w:val="00294D7E"/>
    <w:rsid w:val="00294F35"/>
    <w:rsid w:val="00294FFB"/>
    <w:rsid w:val="002951D1"/>
    <w:rsid w:val="00295407"/>
    <w:rsid w:val="002954A2"/>
    <w:rsid w:val="00295531"/>
    <w:rsid w:val="002958FB"/>
    <w:rsid w:val="002961BB"/>
    <w:rsid w:val="00297693"/>
    <w:rsid w:val="002977F8"/>
    <w:rsid w:val="002A01D6"/>
    <w:rsid w:val="002A02D5"/>
    <w:rsid w:val="002A0A9C"/>
    <w:rsid w:val="002A1283"/>
    <w:rsid w:val="002A15B1"/>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4C2"/>
    <w:rsid w:val="002B2843"/>
    <w:rsid w:val="002B2896"/>
    <w:rsid w:val="002B28FE"/>
    <w:rsid w:val="002B3B06"/>
    <w:rsid w:val="002B3E70"/>
    <w:rsid w:val="002B404C"/>
    <w:rsid w:val="002B44F4"/>
    <w:rsid w:val="002B45D8"/>
    <w:rsid w:val="002B5A7D"/>
    <w:rsid w:val="002B5E52"/>
    <w:rsid w:val="002B637B"/>
    <w:rsid w:val="002B6559"/>
    <w:rsid w:val="002B6BB2"/>
    <w:rsid w:val="002B6D2B"/>
    <w:rsid w:val="002B73DE"/>
    <w:rsid w:val="002B79D5"/>
    <w:rsid w:val="002B7A45"/>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DA9"/>
    <w:rsid w:val="002D0E12"/>
    <w:rsid w:val="002D0FDA"/>
    <w:rsid w:val="002D1343"/>
    <w:rsid w:val="002D13D3"/>
    <w:rsid w:val="002D1405"/>
    <w:rsid w:val="002D1A8B"/>
    <w:rsid w:val="002D1D8D"/>
    <w:rsid w:val="002D1DFE"/>
    <w:rsid w:val="002D2952"/>
    <w:rsid w:val="002D2DAE"/>
    <w:rsid w:val="002D31D8"/>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35F"/>
    <w:rsid w:val="002E319C"/>
    <w:rsid w:val="002E35A8"/>
    <w:rsid w:val="002E3AEC"/>
    <w:rsid w:val="002E3BD9"/>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3A5"/>
    <w:rsid w:val="003029DB"/>
    <w:rsid w:val="00303311"/>
    <w:rsid w:val="003033BC"/>
    <w:rsid w:val="003033F7"/>
    <w:rsid w:val="0030344A"/>
    <w:rsid w:val="00303EFA"/>
    <w:rsid w:val="00304063"/>
    <w:rsid w:val="003048BB"/>
    <w:rsid w:val="00305021"/>
    <w:rsid w:val="003056E9"/>
    <w:rsid w:val="00305744"/>
    <w:rsid w:val="0030578E"/>
    <w:rsid w:val="0030638D"/>
    <w:rsid w:val="003063AE"/>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62F"/>
    <w:rsid w:val="00314B45"/>
    <w:rsid w:val="00314B93"/>
    <w:rsid w:val="003152DC"/>
    <w:rsid w:val="00315724"/>
    <w:rsid w:val="003162DB"/>
    <w:rsid w:val="003166EF"/>
    <w:rsid w:val="003167B5"/>
    <w:rsid w:val="003174B2"/>
    <w:rsid w:val="003176CC"/>
    <w:rsid w:val="00317FDA"/>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0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1A54"/>
    <w:rsid w:val="00331CFE"/>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FE6"/>
    <w:rsid w:val="0035763A"/>
    <w:rsid w:val="003579A3"/>
    <w:rsid w:val="00357CB4"/>
    <w:rsid w:val="00360BFE"/>
    <w:rsid w:val="00360E4E"/>
    <w:rsid w:val="00361076"/>
    <w:rsid w:val="00361241"/>
    <w:rsid w:val="00361619"/>
    <w:rsid w:val="0036177A"/>
    <w:rsid w:val="00362387"/>
    <w:rsid w:val="003623E2"/>
    <w:rsid w:val="00363421"/>
    <w:rsid w:val="00363BCD"/>
    <w:rsid w:val="00363FE0"/>
    <w:rsid w:val="0036411D"/>
    <w:rsid w:val="00364148"/>
    <w:rsid w:val="00364609"/>
    <w:rsid w:val="00364622"/>
    <w:rsid w:val="00364820"/>
    <w:rsid w:val="00365331"/>
    <w:rsid w:val="00365AA2"/>
    <w:rsid w:val="00365FAA"/>
    <w:rsid w:val="0036616E"/>
    <w:rsid w:val="00366598"/>
    <w:rsid w:val="00366B50"/>
    <w:rsid w:val="00367235"/>
    <w:rsid w:val="00367884"/>
    <w:rsid w:val="00367FE7"/>
    <w:rsid w:val="003703BB"/>
    <w:rsid w:val="003703C5"/>
    <w:rsid w:val="003709BB"/>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14A"/>
    <w:rsid w:val="0037788A"/>
    <w:rsid w:val="003804E8"/>
    <w:rsid w:val="0038091C"/>
    <w:rsid w:val="003809C8"/>
    <w:rsid w:val="00380AF4"/>
    <w:rsid w:val="00381DE5"/>
    <w:rsid w:val="003820C8"/>
    <w:rsid w:val="00382146"/>
    <w:rsid w:val="00382C0B"/>
    <w:rsid w:val="00382C72"/>
    <w:rsid w:val="003836A5"/>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796"/>
    <w:rsid w:val="00391C16"/>
    <w:rsid w:val="00391C59"/>
    <w:rsid w:val="00391E3F"/>
    <w:rsid w:val="00391F40"/>
    <w:rsid w:val="003924A5"/>
    <w:rsid w:val="00392E39"/>
    <w:rsid w:val="00392FE6"/>
    <w:rsid w:val="003930A0"/>
    <w:rsid w:val="00393C66"/>
    <w:rsid w:val="00393ED9"/>
    <w:rsid w:val="00394037"/>
    <w:rsid w:val="00394240"/>
    <w:rsid w:val="00394F31"/>
    <w:rsid w:val="00395226"/>
    <w:rsid w:val="00395341"/>
    <w:rsid w:val="003955DF"/>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3E4F"/>
    <w:rsid w:val="003A4C54"/>
    <w:rsid w:val="003A4F50"/>
    <w:rsid w:val="003A59C1"/>
    <w:rsid w:val="003A59F9"/>
    <w:rsid w:val="003A5AAA"/>
    <w:rsid w:val="003A63F0"/>
    <w:rsid w:val="003A762A"/>
    <w:rsid w:val="003A7639"/>
    <w:rsid w:val="003B0172"/>
    <w:rsid w:val="003B0191"/>
    <w:rsid w:val="003B02DE"/>
    <w:rsid w:val="003B0A16"/>
    <w:rsid w:val="003B0C5F"/>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16E"/>
    <w:rsid w:val="003B77AC"/>
    <w:rsid w:val="003B77BC"/>
    <w:rsid w:val="003B7D1F"/>
    <w:rsid w:val="003C08A1"/>
    <w:rsid w:val="003C0B5A"/>
    <w:rsid w:val="003C0B72"/>
    <w:rsid w:val="003C0DB7"/>
    <w:rsid w:val="003C1E06"/>
    <w:rsid w:val="003C2C9E"/>
    <w:rsid w:val="003C2CB1"/>
    <w:rsid w:val="003C2D8F"/>
    <w:rsid w:val="003C2EA5"/>
    <w:rsid w:val="003C2EC0"/>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875"/>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581"/>
    <w:rsid w:val="003E4BC1"/>
    <w:rsid w:val="003E4E17"/>
    <w:rsid w:val="003E5089"/>
    <w:rsid w:val="003E5A37"/>
    <w:rsid w:val="003E6A5C"/>
    <w:rsid w:val="003E7293"/>
    <w:rsid w:val="003E78AA"/>
    <w:rsid w:val="003E7B31"/>
    <w:rsid w:val="003E7CB5"/>
    <w:rsid w:val="003F07D4"/>
    <w:rsid w:val="003F124A"/>
    <w:rsid w:val="003F1614"/>
    <w:rsid w:val="003F18B5"/>
    <w:rsid w:val="003F1AF2"/>
    <w:rsid w:val="003F1B46"/>
    <w:rsid w:val="003F1C30"/>
    <w:rsid w:val="003F2207"/>
    <w:rsid w:val="003F22C6"/>
    <w:rsid w:val="003F2A6C"/>
    <w:rsid w:val="003F2F06"/>
    <w:rsid w:val="003F324F"/>
    <w:rsid w:val="003F3255"/>
    <w:rsid w:val="003F41CE"/>
    <w:rsid w:val="003F4406"/>
    <w:rsid w:val="003F44DA"/>
    <w:rsid w:val="003F4A75"/>
    <w:rsid w:val="003F4AA4"/>
    <w:rsid w:val="003F4D58"/>
    <w:rsid w:val="003F55A3"/>
    <w:rsid w:val="003F5B04"/>
    <w:rsid w:val="003F695E"/>
    <w:rsid w:val="003F6AB0"/>
    <w:rsid w:val="003F6EF2"/>
    <w:rsid w:val="003F6F73"/>
    <w:rsid w:val="003F7474"/>
    <w:rsid w:val="003F79B1"/>
    <w:rsid w:val="003F7B22"/>
    <w:rsid w:val="003F7C44"/>
    <w:rsid w:val="003F7C5B"/>
    <w:rsid w:val="004006AF"/>
    <w:rsid w:val="00400A52"/>
    <w:rsid w:val="00400D2A"/>
    <w:rsid w:val="00401103"/>
    <w:rsid w:val="004015CF"/>
    <w:rsid w:val="00402CD8"/>
    <w:rsid w:val="00402F4F"/>
    <w:rsid w:val="00403597"/>
    <w:rsid w:val="00403B30"/>
    <w:rsid w:val="00403F24"/>
    <w:rsid w:val="00404BA0"/>
    <w:rsid w:val="00404C56"/>
    <w:rsid w:val="00404E19"/>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6425"/>
    <w:rsid w:val="00416524"/>
    <w:rsid w:val="00416B68"/>
    <w:rsid w:val="0041725B"/>
    <w:rsid w:val="00417E77"/>
    <w:rsid w:val="00417FDA"/>
    <w:rsid w:val="0042039E"/>
    <w:rsid w:val="004203D1"/>
    <w:rsid w:val="0042064B"/>
    <w:rsid w:val="004208DA"/>
    <w:rsid w:val="00420CA3"/>
    <w:rsid w:val="004210AD"/>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1A5"/>
    <w:rsid w:val="004256DE"/>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A95"/>
    <w:rsid w:val="00431E4A"/>
    <w:rsid w:val="00432A97"/>
    <w:rsid w:val="00432ADD"/>
    <w:rsid w:val="00432D58"/>
    <w:rsid w:val="0043377B"/>
    <w:rsid w:val="00433D38"/>
    <w:rsid w:val="00434698"/>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E9C"/>
    <w:rsid w:val="00444109"/>
    <w:rsid w:val="004444B9"/>
    <w:rsid w:val="004449D1"/>
    <w:rsid w:val="004449D8"/>
    <w:rsid w:val="00444CD8"/>
    <w:rsid w:val="00444E0B"/>
    <w:rsid w:val="004455DE"/>
    <w:rsid w:val="00445A06"/>
    <w:rsid w:val="0044600E"/>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1145"/>
    <w:rsid w:val="0046166B"/>
    <w:rsid w:val="004616A7"/>
    <w:rsid w:val="00461DED"/>
    <w:rsid w:val="00461EBA"/>
    <w:rsid w:val="0046229C"/>
    <w:rsid w:val="004625A3"/>
    <w:rsid w:val="00462763"/>
    <w:rsid w:val="00462847"/>
    <w:rsid w:val="00462BE6"/>
    <w:rsid w:val="00462C8B"/>
    <w:rsid w:val="00462DAE"/>
    <w:rsid w:val="00462EDD"/>
    <w:rsid w:val="0046335C"/>
    <w:rsid w:val="0046383A"/>
    <w:rsid w:val="004644C0"/>
    <w:rsid w:val="00464C82"/>
    <w:rsid w:val="00464D5A"/>
    <w:rsid w:val="00465102"/>
    <w:rsid w:val="0046517F"/>
    <w:rsid w:val="00465645"/>
    <w:rsid w:val="00465738"/>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540"/>
    <w:rsid w:val="004719EE"/>
    <w:rsid w:val="00471C19"/>
    <w:rsid w:val="0047228E"/>
    <w:rsid w:val="00472413"/>
    <w:rsid w:val="00472483"/>
    <w:rsid w:val="00472507"/>
    <w:rsid w:val="00472C02"/>
    <w:rsid w:val="00472F42"/>
    <w:rsid w:val="00473793"/>
    <w:rsid w:val="00474268"/>
    <w:rsid w:val="00474544"/>
    <w:rsid w:val="004746BB"/>
    <w:rsid w:val="00475F08"/>
    <w:rsid w:val="00476367"/>
    <w:rsid w:val="00476C3B"/>
    <w:rsid w:val="00476F6C"/>
    <w:rsid w:val="0047761A"/>
    <w:rsid w:val="00477AE1"/>
    <w:rsid w:val="00477F5F"/>
    <w:rsid w:val="00480B7E"/>
    <w:rsid w:val="00481BDE"/>
    <w:rsid w:val="004820A1"/>
    <w:rsid w:val="004820C9"/>
    <w:rsid w:val="0048241D"/>
    <w:rsid w:val="00482569"/>
    <w:rsid w:val="004826D0"/>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802"/>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21"/>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0C38"/>
    <w:rsid w:val="004F17FF"/>
    <w:rsid w:val="004F1935"/>
    <w:rsid w:val="004F226D"/>
    <w:rsid w:val="004F2490"/>
    <w:rsid w:val="004F2FCD"/>
    <w:rsid w:val="004F3034"/>
    <w:rsid w:val="004F3321"/>
    <w:rsid w:val="004F3386"/>
    <w:rsid w:val="004F3F6B"/>
    <w:rsid w:val="004F475E"/>
    <w:rsid w:val="004F54F4"/>
    <w:rsid w:val="004F57B8"/>
    <w:rsid w:val="004F5856"/>
    <w:rsid w:val="004F5923"/>
    <w:rsid w:val="004F5B08"/>
    <w:rsid w:val="004F5F27"/>
    <w:rsid w:val="004F6057"/>
    <w:rsid w:val="004F642F"/>
    <w:rsid w:val="004F74BA"/>
    <w:rsid w:val="004F766A"/>
    <w:rsid w:val="004F7AB2"/>
    <w:rsid w:val="0050014C"/>
    <w:rsid w:val="00500335"/>
    <w:rsid w:val="00500431"/>
    <w:rsid w:val="005005FB"/>
    <w:rsid w:val="005007D9"/>
    <w:rsid w:val="00500F96"/>
    <w:rsid w:val="0050105F"/>
    <w:rsid w:val="0050158A"/>
    <w:rsid w:val="00501C69"/>
    <w:rsid w:val="00502457"/>
    <w:rsid w:val="00502758"/>
    <w:rsid w:val="0050298C"/>
    <w:rsid w:val="00502A36"/>
    <w:rsid w:val="00502B22"/>
    <w:rsid w:val="005039A5"/>
    <w:rsid w:val="00503C6A"/>
    <w:rsid w:val="005045A1"/>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2C70"/>
    <w:rsid w:val="00512E35"/>
    <w:rsid w:val="0051300F"/>
    <w:rsid w:val="00513D67"/>
    <w:rsid w:val="00514268"/>
    <w:rsid w:val="00514663"/>
    <w:rsid w:val="00514A53"/>
    <w:rsid w:val="0051533B"/>
    <w:rsid w:val="005155BE"/>
    <w:rsid w:val="005158CA"/>
    <w:rsid w:val="00515EA1"/>
    <w:rsid w:val="00515FAD"/>
    <w:rsid w:val="0051605E"/>
    <w:rsid w:val="00516252"/>
    <w:rsid w:val="005174BA"/>
    <w:rsid w:val="00517918"/>
    <w:rsid w:val="0052035D"/>
    <w:rsid w:val="005209B1"/>
    <w:rsid w:val="005209F2"/>
    <w:rsid w:val="00520C4F"/>
    <w:rsid w:val="00521041"/>
    <w:rsid w:val="005211B0"/>
    <w:rsid w:val="005215AF"/>
    <w:rsid w:val="00521A1C"/>
    <w:rsid w:val="00522094"/>
    <w:rsid w:val="0052210A"/>
    <w:rsid w:val="005224A7"/>
    <w:rsid w:val="005227BA"/>
    <w:rsid w:val="005237C8"/>
    <w:rsid w:val="00524287"/>
    <w:rsid w:val="00524548"/>
    <w:rsid w:val="0052501F"/>
    <w:rsid w:val="00525354"/>
    <w:rsid w:val="00525DD9"/>
    <w:rsid w:val="00525E18"/>
    <w:rsid w:val="00525F4C"/>
    <w:rsid w:val="00526351"/>
    <w:rsid w:val="005267FA"/>
    <w:rsid w:val="0052743E"/>
    <w:rsid w:val="0052753B"/>
    <w:rsid w:val="00527DC8"/>
    <w:rsid w:val="00527E60"/>
    <w:rsid w:val="0053032A"/>
    <w:rsid w:val="005303FA"/>
    <w:rsid w:val="00530A71"/>
    <w:rsid w:val="00530C30"/>
    <w:rsid w:val="005312A5"/>
    <w:rsid w:val="00531732"/>
    <w:rsid w:val="00531786"/>
    <w:rsid w:val="00532177"/>
    <w:rsid w:val="0053272E"/>
    <w:rsid w:val="00532B66"/>
    <w:rsid w:val="00532EA0"/>
    <w:rsid w:val="00533EE3"/>
    <w:rsid w:val="00534201"/>
    <w:rsid w:val="005343C0"/>
    <w:rsid w:val="00534D1F"/>
    <w:rsid w:val="005355DF"/>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1FC"/>
    <w:rsid w:val="005418A6"/>
    <w:rsid w:val="00541AF6"/>
    <w:rsid w:val="00541BCF"/>
    <w:rsid w:val="00541F79"/>
    <w:rsid w:val="00542136"/>
    <w:rsid w:val="00542408"/>
    <w:rsid w:val="00542974"/>
    <w:rsid w:val="00543710"/>
    <w:rsid w:val="0054386A"/>
    <w:rsid w:val="00543895"/>
    <w:rsid w:val="005446A4"/>
    <w:rsid w:val="00544983"/>
    <w:rsid w:val="005449CB"/>
    <w:rsid w:val="00544A6C"/>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294D"/>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518"/>
    <w:rsid w:val="00565538"/>
    <w:rsid w:val="00565D2E"/>
    <w:rsid w:val="00565F29"/>
    <w:rsid w:val="0056603E"/>
    <w:rsid w:val="0056686A"/>
    <w:rsid w:val="00567BF7"/>
    <w:rsid w:val="0057111D"/>
    <w:rsid w:val="005715C3"/>
    <w:rsid w:val="00571714"/>
    <w:rsid w:val="00571CC7"/>
    <w:rsid w:val="00571E8F"/>
    <w:rsid w:val="00572777"/>
    <w:rsid w:val="00573007"/>
    <w:rsid w:val="005730C3"/>
    <w:rsid w:val="00573370"/>
    <w:rsid w:val="005733DC"/>
    <w:rsid w:val="005736A8"/>
    <w:rsid w:val="00573819"/>
    <w:rsid w:val="00573E68"/>
    <w:rsid w:val="005744D4"/>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5631"/>
    <w:rsid w:val="00596306"/>
    <w:rsid w:val="005963ED"/>
    <w:rsid w:val="00596898"/>
    <w:rsid w:val="00596FE5"/>
    <w:rsid w:val="00597031"/>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C1B"/>
    <w:rsid w:val="005A3C79"/>
    <w:rsid w:val="005A3DFA"/>
    <w:rsid w:val="005A5110"/>
    <w:rsid w:val="005A5770"/>
    <w:rsid w:val="005A598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2D7B"/>
    <w:rsid w:val="005B3135"/>
    <w:rsid w:val="005B369B"/>
    <w:rsid w:val="005B3941"/>
    <w:rsid w:val="005B397A"/>
    <w:rsid w:val="005B45C3"/>
    <w:rsid w:val="005B4C65"/>
    <w:rsid w:val="005B53F0"/>
    <w:rsid w:val="005B5474"/>
    <w:rsid w:val="005B558F"/>
    <w:rsid w:val="005B5DD6"/>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58D"/>
    <w:rsid w:val="005D7765"/>
    <w:rsid w:val="005D7B4C"/>
    <w:rsid w:val="005E02B3"/>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BE2"/>
    <w:rsid w:val="005F7DAE"/>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AA"/>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586"/>
    <w:rsid w:val="0062085D"/>
    <w:rsid w:val="00621293"/>
    <w:rsid w:val="00621351"/>
    <w:rsid w:val="0062150B"/>
    <w:rsid w:val="00621DB8"/>
    <w:rsid w:val="0062239C"/>
    <w:rsid w:val="006228B8"/>
    <w:rsid w:val="00622F37"/>
    <w:rsid w:val="006234A2"/>
    <w:rsid w:val="006247EB"/>
    <w:rsid w:val="00624B62"/>
    <w:rsid w:val="00624C6B"/>
    <w:rsid w:val="00624C6D"/>
    <w:rsid w:val="00625115"/>
    <w:rsid w:val="006259DC"/>
    <w:rsid w:val="00625AD3"/>
    <w:rsid w:val="00625B13"/>
    <w:rsid w:val="00626429"/>
    <w:rsid w:val="006264D4"/>
    <w:rsid w:val="00627239"/>
    <w:rsid w:val="0062752F"/>
    <w:rsid w:val="00627836"/>
    <w:rsid w:val="00627AFA"/>
    <w:rsid w:val="00627DBF"/>
    <w:rsid w:val="00627E29"/>
    <w:rsid w:val="006300E4"/>
    <w:rsid w:val="00630A05"/>
    <w:rsid w:val="00630C38"/>
    <w:rsid w:val="00630E6F"/>
    <w:rsid w:val="00630E82"/>
    <w:rsid w:val="006316F5"/>
    <w:rsid w:val="00632626"/>
    <w:rsid w:val="00632F17"/>
    <w:rsid w:val="006335B6"/>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BC0"/>
    <w:rsid w:val="00646DC3"/>
    <w:rsid w:val="00646DD4"/>
    <w:rsid w:val="00647104"/>
    <w:rsid w:val="00647257"/>
    <w:rsid w:val="006476BC"/>
    <w:rsid w:val="00647CCD"/>
    <w:rsid w:val="00647DE2"/>
    <w:rsid w:val="00647F19"/>
    <w:rsid w:val="00647F2B"/>
    <w:rsid w:val="00650051"/>
    <w:rsid w:val="006500F3"/>
    <w:rsid w:val="006506C8"/>
    <w:rsid w:val="00650B33"/>
    <w:rsid w:val="006517EB"/>
    <w:rsid w:val="00651896"/>
    <w:rsid w:val="006518AE"/>
    <w:rsid w:val="006523DD"/>
    <w:rsid w:val="00652925"/>
    <w:rsid w:val="00652BC9"/>
    <w:rsid w:val="006544B7"/>
    <w:rsid w:val="0065480E"/>
    <w:rsid w:val="00654CF5"/>
    <w:rsid w:val="0065532D"/>
    <w:rsid w:val="00655553"/>
    <w:rsid w:val="0065598E"/>
    <w:rsid w:val="00655BE4"/>
    <w:rsid w:val="00655C27"/>
    <w:rsid w:val="00655D24"/>
    <w:rsid w:val="00656043"/>
    <w:rsid w:val="00656564"/>
    <w:rsid w:val="00656702"/>
    <w:rsid w:val="00656796"/>
    <w:rsid w:val="00656C41"/>
    <w:rsid w:val="00656F9B"/>
    <w:rsid w:val="00657137"/>
    <w:rsid w:val="0065756A"/>
    <w:rsid w:val="00657E18"/>
    <w:rsid w:val="00657EE2"/>
    <w:rsid w:val="00660522"/>
    <w:rsid w:val="006608F7"/>
    <w:rsid w:val="00660999"/>
    <w:rsid w:val="00660C36"/>
    <w:rsid w:val="00660DEA"/>
    <w:rsid w:val="00661653"/>
    <w:rsid w:val="00661A2D"/>
    <w:rsid w:val="00661A33"/>
    <w:rsid w:val="00661B89"/>
    <w:rsid w:val="00662A60"/>
    <w:rsid w:val="00662D2E"/>
    <w:rsid w:val="00663942"/>
    <w:rsid w:val="006639AE"/>
    <w:rsid w:val="00664481"/>
    <w:rsid w:val="006645BA"/>
    <w:rsid w:val="00664949"/>
    <w:rsid w:val="00664B1E"/>
    <w:rsid w:val="00664E07"/>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73C"/>
    <w:rsid w:val="00675953"/>
    <w:rsid w:val="00675DA4"/>
    <w:rsid w:val="00676522"/>
    <w:rsid w:val="006769EC"/>
    <w:rsid w:val="00676AAD"/>
    <w:rsid w:val="00676F64"/>
    <w:rsid w:val="00677006"/>
    <w:rsid w:val="006770B9"/>
    <w:rsid w:val="0068006E"/>
    <w:rsid w:val="00680438"/>
    <w:rsid w:val="006806EA"/>
    <w:rsid w:val="0068094C"/>
    <w:rsid w:val="00680A99"/>
    <w:rsid w:val="006810C9"/>
    <w:rsid w:val="006811C1"/>
    <w:rsid w:val="006812FC"/>
    <w:rsid w:val="006816E2"/>
    <w:rsid w:val="00681F60"/>
    <w:rsid w:val="006821B6"/>
    <w:rsid w:val="006825DA"/>
    <w:rsid w:val="0068265B"/>
    <w:rsid w:val="00682AE5"/>
    <w:rsid w:val="00682E26"/>
    <w:rsid w:val="00682F2C"/>
    <w:rsid w:val="006837C4"/>
    <w:rsid w:val="00683BB1"/>
    <w:rsid w:val="00683C66"/>
    <w:rsid w:val="0068469C"/>
    <w:rsid w:val="00684A2F"/>
    <w:rsid w:val="00685756"/>
    <w:rsid w:val="00685A5C"/>
    <w:rsid w:val="00685A97"/>
    <w:rsid w:val="00685C29"/>
    <w:rsid w:val="00685F0D"/>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96C6A"/>
    <w:rsid w:val="00697356"/>
    <w:rsid w:val="006A0AD0"/>
    <w:rsid w:val="006A0D8B"/>
    <w:rsid w:val="006A10BB"/>
    <w:rsid w:val="006A126E"/>
    <w:rsid w:val="006A18BA"/>
    <w:rsid w:val="006A193D"/>
    <w:rsid w:val="006A1E6E"/>
    <w:rsid w:val="006A276E"/>
    <w:rsid w:val="006A286A"/>
    <w:rsid w:val="006A3294"/>
    <w:rsid w:val="006A3826"/>
    <w:rsid w:val="006A3F79"/>
    <w:rsid w:val="006A415A"/>
    <w:rsid w:val="006A44D7"/>
    <w:rsid w:val="006A4A0B"/>
    <w:rsid w:val="006A4F7B"/>
    <w:rsid w:val="006A6279"/>
    <w:rsid w:val="006A67EE"/>
    <w:rsid w:val="006A6898"/>
    <w:rsid w:val="006A6903"/>
    <w:rsid w:val="006A7299"/>
    <w:rsid w:val="006A7592"/>
    <w:rsid w:val="006B01D4"/>
    <w:rsid w:val="006B02A0"/>
    <w:rsid w:val="006B072B"/>
    <w:rsid w:val="006B0E5C"/>
    <w:rsid w:val="006B11EC"/>
    <w:rsid w:val="006B16DC"/>
    <w:rsid w:val="006B198F"/>
    <w:rsid w:val="006B1E6C"/>
    <w:rsid w:val="006B22BA"/>
    <w:rsid w:val="006B24E2"/>
    <w:rsid w:val="006B37AF"/>
    <w:rsid w:val="006B37E3"/>
    <w:rsid w:val="006B3825"/>
    <w:rsid w:val="006B3E4E"/>
    <w:rsid w:val="006B4249"/>
    <w:rsid w:val="006B449C"/>
    <w:rsid w:val="006B4760"/>
    <w:rsid w:val="006B5035"/>
    <w:rsid w:val="006B504B"/>
    <w:rsid w:val="006B540A"/>
    <w:rsid w:val="006B5678"/>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7E5"/>
    <w:rsid w:val="006C3507"/>
    <w:rsid w:val="006C39AB"/>
    <w:rsid w:val="006C3CBE"/>
    <w:rsid w:val="006C3FBA"/>
    <w:rsid w:val="006C4D49"/>
    <w:rsid w:val="006C4E31"/>
    <w:rsid w:val="006C507D"/>
    <w:rsid w:val="006C5C46"/>
    <w:rsid w:val="006C5E85"/>
    <w:rsid w:val="006C797C"/>
    <w:rsid w:val="006D04A6"/>
    <w:rsid w:val="006D059B"/>
    <w:rsid w:val="006D0624"/>
    <w:rsid w:val="006D0BDB"/>
    <w:rsid w:val="006D1166"/>
    <w:rsid w:val="006D12B4"/>
    <w:rsid w:val="006D1855"/>
    <w:rsid w:val="006D1C08"/>
    <w:rsid w:val="006D20F8"/>
    <w:rsid w:val="006D22E0"/>
    <w:rsid w:val="006D286B"/>
    <w:rsid w:val="006D2AA0"/>
    <w:rsid w:val="006D317A"/>
    <w:rsid w:val="006D32A0"/>
    <w:rsid w:val="006D356C"/>
    <w:rsid w:val="006D4272"/>
    <w:rsid w:val="006D4348"/>
    <w:rsid w:val="006D48AB"/>
    <w:rsid w:val="006D535B"/>
    <w:rsid w:val="006D53A9"/>
    <w:rsid w:val="006D6461"/>
    <w:rsid w:val="006D671C"/>
    <w:rsid w:val="006D6C22"/>
    <w:rsid w:val="006D7503"/>
    <w:rsid w:val="006D759A"/>
    <w:rsid w:val="006D7AB2"/>
    <w:rsid w:val="006D7BA6"/>
    <w:rsid w:val="006D7F58"/>
    <w:rsid w:val="006E0132"/>
    <w:rsid w:val="006E032B"/>
    <w:rsid w:val="006E06CE"/>
    <w:rsid w:val="006E0790"/>
    <w:rsid w:val="006E1137"/>
    <w:rsid w:val="006E134F"/>
    <w:rsid w:val="006E151D"/>
    <w:rsid w:val="006E1576"/>
    <w:rsid w:val="006E165C"/>
    <w:rsid w:val="006E1D9A"/>
    <w:rsid w:val="006E21CC"/>
    <w:rsid w:val="006E228C"/>
    <w:rsid w:val="006E22C7"/>
    <w:rsid w:val="006E25C6"/>
    <w:rsid w:val="006E298E"/>
    <w:rsid w:val="006E2B90"/>
    <w:rsid w:val="006E2E9B"/>
    <w:rsid w:val="006E2ED6"/>
    <w:rsid w:val="006E2EEE"/>
    <w:rsid w:val="006E30C5"/>
    <w:rsid w:val="006E330F"/>
    <w:rsid w:val="006E3A12"/>
    <w:rsid w:val="006E3C80"/>
    <w:rsid w:val="006E3E1E"/>
    <w:rsid w:val="006E4852"/>
    <w:rsid w:val="006E5428"/>
    <w:rsid w:val="006E5524"/>
    <w:rsid w:val="006E5986"/>
    <w:rsid w:val="006E5FA2"/>
    <w:rsid w:val="006E5FE1"/>
    <w:rsid w:val="006E645D"/>
    <w:rsid w:val="006E71DD"/>
    <w:rsid w:val="006E721A"/>
    <w:rsid w:val="006E7524"/>
    <w:rsid w:val="006F0504"/>
    <w:rsid w:val="006F0612"/>
    <w:rsid w:val="006F07B3"/>
    <w:rsid w:val="006F08E6"/>
    <w:rsid w:val="006F104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DFF"/>
    <w:rsid w:val="00702602"/>
    <w:rsid w:val="0070292F"/>
    <w:rsid w:val="00702A7A"/>
    <w:rsid w:val="00702A87"/>
    <w:rsid w:val="00702C34"/>
    <w:rsid w:val="00702CA2"/>
    <w:rsid w:val="00703A74"/>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5EB"/>
    <w:rsid w:val="00714626"/>
    <w:rsid w:val="00715225"/>
    <w:rsid w:val="007156B9"/>
    <w:rsid w:val="0071586F"/>
    <w:rsid w:val="00715916"/>
    <w:rsid w:val="00715ADE"/>
    <w:rsid w:val="00715BE2"/>
    <w:rsid w:val="0071649A"/>
    <w:rsid w:val="007164C0"/>
    <w:rsid w:val="00717782"/>
    <w:rsid w:val="00717985"/>
    <w:rsid w:val="00717E1A"/>
    <w:rsid w:val="0072015C"/>
    <w:rsid w:val="007201F3"/>
    <w:rsid w:val="0072048E"/>
    <w:rsid w:val="00721381"/>
    <w:rsid w:val="007222C7"/>
    <w:rsid w:val="0072386F"/>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363"/>
    <w:rsid w:val="0073370F"/>
    <w:rsid w:val="00734912"/>
    <w:rsid w:val="00734E9B"/>
    <w:rsid w:val="00734E9C"/>
    <w:rsid w:val="0073524C"/>
    <w:rsid w:val="00735330"/>
    <w:rsid w:val="00735491"/>
    <w:rsid w:val="0073597F"/>
    <w:rsid w:val="007359F7"/>
    <w:rsid w:val="00735EE2"/>
    <w:rsid w:val="00736849"/>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779"/>
    <w:rsid w:val="00744BD4"/>
    <w:rsid w:val="007450A8"/>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12AA"/>
    <w:rsid w:val="007619BE"/>
    <w:rsid w:val="007620E9"/>
    <w:rsid w:val="0076257F"/>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62B6"/>
    <w:rsid w:val="00776930"/>
    <w:rsid w:val="00777543"/>
    <w:rsid w:val="007775D1"/>
    <w:rsid w:val="00777902"/>
    <w:rsid w:val="00780044"/>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4E5"/>
    <w:rsid w:val="00787C75"/>
    <w:rsid w:val="00787EFD"/>
    <w:rsid w:val="00787F29"/>
    <w:rsid w:val="00790EA9"/>
    <w:rsid w:val="00790FD8"/>
    <w:rsid w:val="007911EE"/>
    <w:rsid w:val="007915E9"/>
    <w:rsid w:val="00791CBC"/>
    <w:rsid w:val="007925CD"/>
    <w:rsid w:val="00792C1E"/>
    <w:rsid w:val="0079348D"/>
    <w:rsid w:val="00793A97"/>
    <w:rsid w:val="00793F0D"/>
    <w:rsid w:val="00794201"/>
    <w:rsid w:val="00794792"/>
    <w:rsid w:val="0079497D"/>
    <w:rsid w:val="00795380"/>
    <w:rsid w:val="007958EF"/>
    <w:rsid w:val="00795F9D"/>
    <w:rsid w:val="0079617A"/>
    <w:rsid w:val="00796187"/>
    <w:rsid w:val="0079686A"/>
    <w:rsid w:val="007969A8"/>
    <w:rsid w:val="00796A55"/>
    <w:rsid w:val="00796A74"/>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2C2"/>
    <w:rsid w:val="007C3A49"/>
    <w:rsid w:val="007C412A"/>
    <w:rsid w:val="007C4BD6"/>
    <w:rsid w:val="007C4E48"/>
    <w:rsid w:val="007C57CF"/>
    <w:rsid w:val="007C62F6"/>
    <w:rsid w:val="007C6FB1"/>
    <w:rsid w:val="007C6FD8"/>
    <w:rsid w:val="007C714C"/>
    <w:rsid w:val="007C7459"/>
    <w:rsid w:val="007C74BA"/>
    <w:rsid w:val="007C78EA"/>
    <w:rsid w:val="007C7EB8"/>
    <w:rsid w:val="007D02D7"/>
    <w:rsid w:val="007D0359"/>
    <w:rsid w:val="007D03F6"/>
    <w:rsid w:val="007D05AC"/>
    <w:rsid w:val="007D062A"/>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17FA"/>
    <w:rsid w:val="007E2646"/>
    <w:rsid w:val="007E28AD"/>
    <w:rsid w:val="007E2AD3"/>
    <w:rsid w:val="007E2E95"/>
    <w:rsid w:val="007E2FF7"/>
    <w:rsid w:val="007E3258"/>
    <w:rsid w:val="007E3AB1"/>
    <w:rsid w:val="007E3B4D"/>
    <w:rsid w:val="007E3CF9"/>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61DE"/>
    <w:rsid w:val="007F6B61"/>
    <w:rsid w:val="007F7C0A"/>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4316"/>
    <w:rsid w:val="008047B4"/>
    <w:rsid w:val="00804D65"/>
    <w:rsid w:val="00804ED1"/>
    <w:rsid w:val="00804FF2"/>
    <w:rsid w:val="008054A4"/>
    <w:rsid w:val="00805F19"/>
    <w:rsid w:val="0080618B"/>
    <w:rsid w:val="008065CF"/>
    <w:rsid w:val="008067E7"/>
    <w:rsid w:val="00806AAD"/>
    <w:rsid w:val="00806FF8"/>
    <w:rsid w:val="00807B17"/>
    <w:rsid w:val="00807BDA"/>
    <w:rsid w:val="00807D69"/>
    <w:rsid w:val="008107AC"/>
    <w:rsid w:val="00811446"/>
    <w:rsid w:val="008120E3"/>
    <w:rsid w:val="00812830"/>
    <w:rsid w:val="00813079"/>
    <w:rsid w:val="008134CC"/>
    <w:rsid w:val="00813F3C"/>
    <w:rsid w:val="008149FF"/>
    <w:rsid w:val="00814FCE"/>
    <w:rsid w:val="0081506A"/>
    <w:rsid w:val="00815532"/>
    <w:rsid w:val="00815A6F"/>
    <w:rsid w:val="00816A55"/>
    <w:rsid w:val="00816C1A"/>
    <w:rsid w:val="00816C29"/>
    <w:rsid w:val="00816D38"/>
    <w:rsid w:val="00816DC5"/>
    <w:rsid w:val="00817550"/>
    <w:rsid w:val="00817601"/>
    <w:rsid w:val="00817B8F"/>
    <w:rsid w:val="00817BCB"/>
    <w:rsid w:val="008203F9"/>
    <w:rsid w:val="0082067B"/>
    <w:rsid w:val="00820AEA"/>
    <w:rsid w:val="00820BCA"/>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17B9"/>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34"/>
    <w:rsid w:val="00846DAD"/>
    <w:rsid w:val="008477DA"/>
    <w:rsid w:val="00847E97"/>
    <w:rsid w:val="008504A6"/>
    <w:rsid w:val="0085064B"/>
    <w:rsid w:val="00850873"/>
    <w:rsid w:val="0085164D"/>
    <w:rsid w:val="008517B5"/>
    <w:rsid w:val="00851A36"/>
    <w:rsid w:val="0085257A"/>
    <w:rsid w:val="00853079"/>
    <w:rsid w:val="0085307E"/>
    <w:rsid w:val="00853239"/>
    <w:rsid w:val="00853709"/>
    <w:rsid w:val="008537D9"/>
    <w:rsid w:val="00853CA5"/>
    <w:rsid w:val="00853EAB"/>
    <w:rsid w:val="00854245"/>
    <w:rsid w:val="00854539"/>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BD8"/>
    <w:rsid w:val="008712EF"/>
    <w:rsid w:val="0087155B"/>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42F"/>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1F2"/>
    <w:rsid w:val="00897378"/>
    <w:rsid w:val="008975BF"/>
    <w:rsid w:val="008977A3"/>
    <w:rsid w:val="008A0DC3"/>
    <w:rsid w:val="008A136C"/>
    <w:rsid w:val="008A16F8"/>
    <w:rsid w:val="008A1A0A"/>
    <w:rsid w:val="008A1DAD"/>
    <w:rsid w:val="008A1E3B"/>
    <w:rsid w:val="008A1F5A"/>
    <w:rsid w:val="008A2042"/>
    <w:rsid w:val="008A284C"/>
    <w:rsid w:val="008A2A3A"/>
    <w:rsid w:val="008A2DC6"/>
    <w:rsid w:val="008A2EEF"/>
    <w:rsid w:val="008A36F0"/>
    <w:rsid w:val="008A3A7B"/>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922"/>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0EF7"/>
    <w:rsid w:val="008C107B"/>
    <w:rsid w:val="008C112C"/>
    <w:rsid w:val="008C1806"/>
    <w:rsid w:val="008C2C1D"/>
    <w:rsid w:val="008C373B"/>
    <w:rsid w:val="008C4775"/>
    <w:rsid w:val="008C4EF5"/>
    <w:rsid w:val="008C537C"/>
    <w:rsid w:val="008C5778"/>
    <w:rsid w:val="008C57A2"/>
    <w:rsid w:val="008C5808"/>
    <w:rsid w:val="008C5FE5"/>
    <w:rsid w:val="008C7BCE"/>
    <w:rsid w:val="008C7C09"/>
    <w:rsid w:val="008D045F"/>
    <w:rsid w:val="008D0814"/>
    <w:rsid w:val="008D0F98"/>
    <w:rsid w:val="008D1542"/>
    <w:rsid w:val="008D1FB8"/>
    <w:rsid w:val="008D2B11"/>
    <w:rsid w:val="008D3B51"/>
    <w:rsid w:val="008D46CE"/>
    <w:rsid w:val="008D54BC"/>
    <w:rsid w:val="008D5557"/>
    <w:rsid w:val="008D5ACE"/>
    <w:rsid w:val="008D60F9"/>
    <w:rsid w:val="008D62BC"/>
    <w:rsid w:val="008D6405"/>
    <w:rsid w:val="008D6661"/>
    <w:rsid w:val="008D67DE"/>
    <w:rsid w:val="008D747E"/>
    <w:rsid w:val="008D75F5"/>
    <w:rsid w:val="008D7860"/>
    <w:rsid w:val="008D7973"/>
    <w:rsid w:val="008D7DFC"/>
    <w:rsid w:val="008E0014"/>
    <w:rsid w:val="008E0A80"/>
    <w:rsid w:val="008E0AB9"/>
    <w:rsid w:val="008E0CCA"/>
    <w:rsid w:val="008E0D53"/>
    <w:rsid w:val="008E0FA0"/>
    <w:rsid w:val="008E23D3"/>
    <w:rsid w:val="008E2848"/>
    <w:rsid w:val="008E2BE2"/>
    <w:rsid w:val="008E2EDE"/>
    <w:rsid w:val="008E323A"/>
    <w:rsid w:val="008E34C6"/>
    <w:rsid w:val="008E393A"/>
    <w:rsid w:val="008E3C47"/>
    <w:rsid w:val="008E3F2E"/>
    <w:rsid w:val="008E3F30"/>
    <w:rsid w:val="008E44E6"/>
    <w:rsid w:val="008E4E5C"/>
    <w:rsid w:val="008E50D8"/>
    <w:rsid w:val="008E5AD1"/>
    <w:rsid w:val="008E5E85"/>
    <w:rsid w:val="008E661B"/>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1160"/>
    <w:rsid w:val="009016B6"/>
    <w:rsid w:val="00901826"/>
    <w:rsid w:val="00901B5B"/>
    <w:rsid w:val="00901C5C"/>
    <w:rsid w:val="00902462"/>
    <w:rsid w:val="00903129"/>
    <w:rsid w:val="009031ED"/>
    <w:rsid w:val="0090374C"/>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1110"/>
    <w:rsid w:val="0092114E"/>
    <w:rsid w:val="009213A4"/>
    <w:rsid w:val="009218D7"/>
    <w:rsid w:val="00922555"/>
    <w:rsid w:val="0092267E"/>
    <w:rsid w:val="00922A9E"/>
    <w:rsid w:val="00922CDE"/>
    <w:rsid w:val="00922EB2"/>
    <w:rsid w:val="0092304D"/>
    <w:rsid w:val="00923424"/>
    <w:rsid w:val="0092344F"/>
    <w:rsid w:val="0092366E"/>
    <w:rsid w:val="009240AA"/>
    <w:rsid w:val="00924AF1"/>
    <w:rsid w:val="00924C80"/>
    <w:rsid w:val="00925776"/>
    <w:rsid w:val="00925E5A"/>
    <w:rsid w:val="009264A1"/>
    <w:rsid w:val="009266C0"/>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F4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2D1"/>
    <w:rsid w:val="0095653C"/>
    <w:rsid w:val="0095688A"/>
    <w:rsid w:val="00957461"/>
    <w:rsid w:val="00957715"/>
    <w:rsid w:val="009603A5"/>
    <w:rsid w:val="0096077E"/>
    <w:rsid w:val="00960AB9"/>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396"/>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63F"/>
    <w:rsid w:val="009828B9"/>
    <w:rsid w:val="009828FA"/>
    <w:rsid w:val="00983378"/>
    <w:rsid w:val="00983581"/>
    <w:rsid w:val="009836BC"/>
    <w:rsid w:val="0098384F"/>
    <w:rsid w:val="009839BF"/>
    <w:rsid w:val="00983DFE"/>
    <w:rsid w:val="00983E7A"/>
    <w:rsid w:val="00983FA2"/>
    <w:rsid w:val="009853B6"/>
    <w:rsid w:val="009859CB"/>
    <w:rsid w:val="00986758"/>
    <w:rsid w:val="0098686D"/>
    <w:rsid w:val="00987080"/>
    <w:rsid w:val="0098736B"/>
    <w:rsid w:val="0099034F"/>
    <w:rsid w:val="00990377"/>
    <w:rsid w:val="009905AF"/>
    <w:rsid w:val="009905D6"/>
    <w:rsid w:val="00990A31"/>
    <w:rsid w:val="00990D9E"/>
    <w:rsid w:val="00991245"/>
    <w:rsid w:val="009918FD"/>
    <w:rsid w:val="00991BC3"/>
    <w:rsid w:val="00991DC6"/>
    <w:rsid w:val="00991E1E"/>
    <w:rsid w:val="009920B4"/>
    <w:rsid w:val="00992A6B"/>
    <w:rsid w:val="00992AB5"/>
    <w:rsid w:val="00992CDE"/>
    <w:rsid w:val="00993769"/>
    <w:rsid w:val="00994165"/>
    <w:rsid w:val="009941FF"/>
    <w:rsid w:val="0099439D"/>
    <w:rsid w:val="009950F7"/>
    <w:rsid w:val="00995456"/>
    <w:rsid w:val="00995B65"/>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AA6"/>
    <w:rsid w:val="009A2BB3"/>
    <w:rsid w:val="009A378B"/>
    <w:rsid w:val="009A3BFE"/>
    <w:rsid w:val="009A3F09"/>
    <w:rsid w:val="009A4842"/>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79B"/>
    <w:rsid w:val="009C2C2A"/>
    <w:rsid w:val="009C321E"/>
    <w:rsid w:val="009C327A"/>
    <w:rsid w:val="009C3499"/>
    <w:rsid w:val="009C3646"/>
    <w:rsid w:val="009C367F"/>
    <w:rsid w:val="009C4613"/>
    <w:rsid w:val="009C555B"/>
    <w:rsid w:val="009C568D"/>
    <w:rsid w:val="009C5AE6"/>
    <w:rsid w:val="009C5BB3"/>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B40"/>
    <w:rsid w:val="009E3D7B"/>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518E"/>
    <w:rsid w:val="009F57B9"/>
    <w:rsid w:val="009F651F"/>
    <w:rsid w:val="009F6C45"/>
    <w:rsid w:val="009F7035"/>
    <w:rsid w:val="009F742D"/>
    <w:rsid w:val="009F79A7"/>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C68"/>
    <w:rsid w:val="00A06247"/>
    <w:rsid w:val="00A062B2"/>
    <w:rsid w:val="00A0680D"/>
    <w:rsid w:val="00A06A5A"/>
    <w:rsid w:val="00A06A81"/>
    <w:rsid w:val="00A06BF9"/>
    <w:rsid w:val="00A07297"/>
    <w:rsid w:val="00A073FD"/>
    <w:rsid w:val="00A07A10"/>
    <w:rsid w:val="00A07B65"/>
    <w:rsid w:val="00A07FB9"/>
    <w:rsid w:val="00A10A76"/>
    <w:rsid w:val="00A11815"/>
    <w:rsid w:val="00A125C2"/>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0494"/>
    <w:rsid w:val="00A21261"/>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FCA"/>
    <w:rsid w:val="00A253F4"/>
    <w:rsid w:val="00A25831"/>
    <w:rsid w:val="00A266D7"/>
    <w:rsid w:val="00A273DB"/>
    <w:rsid w:val="00A27450"/>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66D"/>
    <w:rsid w:val="00A358A1"/>
    <w:rsid w:val="00A35BA5"/>
    <w:rsid w:val="00A367C5"/>
    <w:rsid w:val="00A3687A"/>
    <w:rsid w:val="00A37148"/>
    <w:rsid w:val="00A37D1D"/>
    <w:rsid w:val="00A37EFB"/>
    <w:rsid w:val="00A403FD"/>
    <w:rsid w:val="00A4048F"/>
    <w:rsid w:val="00A40700"/>
    <w:rsid w:val="00A4087C"/>
    <w:rsid w:val="00A40D65"/>
    <w:rsid w:val="00A412FF"/>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6CA"/>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27D"/>
    <w:rsid w:val="00A568BC"/>
    <w:rsid w:val="00A56C57"/>
    <w:rsid w:val="00A577F8"/>
    <w:rsid w:val="00A57C28"/>
    <w:rsid w:val="00A6003B"/>
    <w:rsid w:val="00A61B56"/>
    <w:rsid w:val="00A61DAB"/>
    <w:rsid w:val="00A621B4"/>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709EA"/>
    <w:rsid w:val="00A70C23"/>
    <w:rsid w:val="00A70ECF"/>
    <w:rsid w:val="00A71F14"/>
    <w:rsid w:val="00A725F6"/>
    <w:rsid w:val="00A726CA"/>
    <w:rsid w:val="00A72D12"/>
    <w:rsid w:val="00A730FD"/>
    <w:rsid w:val="00A731C6"/>
    <w:rsid w:val="00A7328D"/>
    <w:rsid w:val="00A7374E"/>
    <w:rsid w:val="00A73CA1"/>
    <w:rsid w:val="00A74882"/>
    <w:rsid w:val="00A750C7"/>
    <w:rsid w:val="00A75157"/>
    <w:rsid w:val="00A751B1"/>
    <w:rsid w:val="00A755D4"/>
    <w:rsid w:val="00A75662"/>
    <w:rsid w:val="00A75928"/>
    <w:rsid w:val="00A75B23"/>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4A"/>
    <w:rsid w:val="00A84B9C"/>
    <w:rsid w:val="00A84DFB"/>
    <w:rsid w:val="00A8519F"/>
    <w:rsid w:val="00A854F3"/>
    <w:rsid w:val="00A85937"/>
    <w:rsid w:val="00A8594C"/>
    <w:rsid w:val="00A85B4A"/>
    <w:rsid w:val="00A86224"/>
    <w:rsid w:val="00A86550"/>
    <w:rsid w:val="00A8683A"/>
    <w:rsid w:val="00A86B77"/>
    <w:rsid w:val="00A871E1"/>
    <w:rsid w:val="00A87205"/>
    <w:rsid w:val="00A87ACF"/>
    <w:rsid w:val="00A87C15"/>
    <w:rsid w:val="00A909BB"/>
    <w:rsid w:val="00A90CF1"/>
    <w:rsid w:val="00A90E12"/>
    <w:rsid w:val="00A91687"/>
    <w:rsid w:val="00A916F4"/>
    <w:rsid w:val="00A92012"/>
    <w:rsid w:val="00A925C8"/>
    <w:rsid w:val="00A92920"/>
    <w:rsid w:val="00A93244"/>
    <w:rsid w:val="00A952B0"/>
    <w:rsid w:val="00A953D7"/>
    <w:rsid w:val="00A9573D"/>
    <w:rsid w:val="00A95A99"/>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38B"/>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E2C"/>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6F6"/>
    <w:rsid w:val="00AC2BEB"/>
    <w:rsid w:val="00AC3059"/>
    <w:rsid w:val="00AC337F"/>
    <w:rsid w:val="00AC339D"/>
    <w:rsid w:val="00AC36D6"/>
    <w:rsid w:val="00AC3B27"/>
    <w:rsid w:val="00AC3E39"/>
    <w:rsid w:val="00AC40BE"/>
    <w:rsid w:val="00AC4108"/>
    <w:rsid w:val="00AC4B16"/>
    <w:rsid w:val="00AC4DA3"/>
    <w:rsid w:val="00AC514C"/>
    <w:rsid w:val="00AC52ED"/>
    <w:rsid w:val="00AC53B6"/>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815"/>
    <w:rsid w:val="00AF3E90"/>
    <w:rsid w:val="00AF3F99"/>
    <w:rsid w:val="00AF40C9"/>
    <w:rsid w:val="00AF5A43"/>
    <w:rsid w:val="00AF6E67"/>
    <w:rsid w:val="00AF7197"/>
    <w:rsid w:val="00AF747B"/>
    <w:rsid w:val="00AF7C84"/>
    <w:rsid w:val="00AF7D71"/>
    <w:rsid w:val="00AF7D82"/>
    <w:rsid w:val="00AF7FB6"/>
    <w:rsid w:val="00B00195"/>
    <w:rsid w:val="00B00BDD"/>
    <w:rsid w:val="00B00DB9"/>
    <w:rsid w:val="00B016F2"/>
    <w:rsid w:val="00B01F0C"/>
    <w:rsid w:val="00B0297B"/>
    <w:rsid w:val="00B02B34"/>
    <w:rsid w:val="00B02C28"/>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102D1"/>
    <w:rsid w:val="00B106B2"/>
    <w:rsid w:val="00B10788"/>
    <w:rsid w:val="00B10B6D"/>
    <w:rsid w:val="00B10EB8"/>
    <w:rsid w:val="00B1101C"/>
    <w:rsid w:val="00B11531"/>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469"/>
    <w:rsid w:val="00B176FF"/>
    <w:rsid w:val="00B17F35"/>
    <w:rsid w:val="00B17F38"/>
    <w:rsid w:val="00B2016E"/>
    <w:rsid w:val="00B20566"/>
    <w:rsid w:val="00B20FBD"/>
    <w:rsid w:val="00B21021"/>
    <w:rsid w:val="00B2134C"/>
    <w:rsid w:val="00B214AA"/>
    <w:rsid w:val="00B226E8"/>
    <w:rsid w:val="00B22896"/>
    <w:rsid w:val="00B22942"/>
    <w:rsid w:val="00B22E85"/>
    <w:rsid w:val="00B23387"/>
    <w:rsid w:val="00B23868"/>
    <w:rsid w:val="00B23A6A"/>
    <w:rsid w:val="00B23D7E"/>
    <w:rsid w:val="00B23D86"/>
    <w:rsid w:val="00B24507"/>
    <w:rsid w:val="00B24DA0"/>
    <w:rsid w:val="00B24DDD"/>
    <w:rsid w:val="00B24DEF"/>
    <w:rsid w:val="00B253B5"/>
    <w:rsid w:val="00B256DC"/>
    <w:rsid w:val="00B25B18"/>
    <w:rsid w:val="00B25B3F"/>
    <w:rsid w:val="00B262AB"/>
    <w:rsid w:val="00B2634E"/>
    <w:rsid w:val="00B26667"/>
    <w:rsid w:val="00B26717"/>
    <w:rsid w:val="00B26A06"/>
    <w:rsid w:val="00B26E41"/>
    <w:rsid w:val="00B273FC"/>
    <w:rsid w:val="00B27CDA"/>
    <w:rsid w:val="00B304C9"/>
    <w:rsid w:val="00B30611"/>
    <w:rsid w:val="00B312E1"/>
    <w:rsid w:val="00B319E5"/>
    <w:rsid w:val="00B31CD7"/>
    <w:rsid w:val="00B321A1"/>
    <w:rsid w:val="00B325AA"/>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7E9"/>
    <w:rsid w:val="00B46879"/>
    <w:rsid w:val="00B4693B"/>
    <w:rsid w:val="00B46CF3"/>
    <w:rsid w:val="00B47AB3"/>
    <w:rsid w:val="00B50D89"/>
    <w:rsid w:val="00B50F71"/>
    <w:rsid w:val="00B51D24"/>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A0A"/>
    <w:rsid w:val="00B64EC0"/>
    <w:rsid w:val="00B6542C"/>
    <w:rsid w:val="00B65934"/>
    <w:rsid w:val="00B664B9"/>
    <w:rsid w:val="00B66797"/>
    <w:rsid w:val="00B66A45"/>
    <w:rsid w:val="00B66BAE"/>
    <w:rsid w:val="00B66C18"/>
    <w:rsid w:val="00B67300"/>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87770"/>
    <w:rsid w:val="00B90253"/>
    <w:rsid w:val="00B90481"/>
    <w:rsid w:val="00B90A68"/>
    <w:rsid w:val="00B91984"/>
    <w:rsid w:val="00B91A2C"/>
    <w:rsid w:val="00B91F70"/>
    <w:rsid w:val="00B9255C"/>
    <w:rsid w:val="00B929D0"/>
    <w:rsid w:val="00B9320D"/>
    <w:rsid w:val="00B937A2"/>
    <w:rsid w:val="00B937C9"/>
    <w:rsid w:val="00B939F8"/>
    <w:rsid w:val="00B943D0"/>
    <w:rsid w:val="00B95468"/>
    <w:rsid w:val="00B9569D"/>
    <w:rsid w:val="00B956A3"/>
    <w:rsid w:val="00B95D76"/>
    <w:rsid w:val="00B95E04"/>
    <w:rsid w:val="00B9665B"/>
    <w:rsid w:val="00B96A7D"/>
    <w:rsid w:val="00B96E00"/>
    <w:rsid w:val="00B9705C"/>
    <w:rsid w:val="00B9789B"/>
    <w:rsid w:val="00B97A5D"/>
    <w:rsid w:val="00BA0687"/>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236"/>
    <w:rsid w:val="00BA4851"/>
    <w:rsid w:val="00BA4A3B"/>
    <w:rsid w:val="00BA4A87"/>
    <w:rsid w:val="00BA52AC"/>
    <w:rsid w:val="00BA553F"/>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1F7E"/>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7118"/>
    <w:rsid w:val="00BB7207"/>
    <w:rsid w:val="00BB720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E39"/>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D7D90"/>
    <w:rsid w:val="00BE037F"/>
    <w:rsid w:val="00BE0394"/>
    <w:rsid w:val="00BE0A25"/>
    <w:rsid w:val="00BE1217"/>
    <w:rsid w:val="00BE1349"/>
    <w:rsid w:val="00BE1BCE"/>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6261"/>
    <w:rsid w:val="00BE627E"/>
    <w:rsid w:val="00BE6590"/>
    <w:rsid w:val="00BE6647"/>
    <w:rsid w:val="00BE6707"/>
    <w:rsid w:val="00BE6945"/>
    <w:rsid w:val="00BE6BE3"/>
    <w:rsid w:val="00BE6F43"/>
    <w:rsid w:val="00BE730D"/>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3D6C"/>
    <w:rsid w:val="00BF4BEF"/>
    <w:rsid w:val="00BF4DDF"/>
    <w:rsid w:val="00BF4F1D"/>
    <w:rsid w:val="00BF550A"/>
    <w:rsid w:val="00BF57B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FB1"/>
    <w:rsid w:val="00C05222"/>
    <w:rsid w:val="00C0557A"/>
    <w:rsid w:val="00C05992"/>
    <w:rsid w:val="00C05FD3"/>
    <w:rsid w:val="00C06459"/>
    <w:rsid w:val="00C06630"/>
    <w:rsid w:val="00C0672A"/>
    <w:rsid w:val="00C06EB6"/>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125"/>
    <w:rsid w:val="00C131F1"/>
    <w:rsid w:val="00C14097"/>
    <w:rsid w:val="00C14362"/>
    <w:rsid w:val="00C143F6"/>
    <w:rsid w:val="00C14716"/>
    <w:rsid w:val="00C1471C"/>
    <w:rsid w:val="00C155FD"/>
    <w:rsid w:val="00C1560A"/>
    <w:rsid w:val="00C15758"/>
    <w:rsid w:val="00C15AD0"/>
    <w:rsid w:val="00C15BA8"/>
    <w:rsid w:val="00C160F5"/>
    <w:rsid w:val="00C16378"/>
    <w:rsid w:val="00C163DF"/>
    <w:rsid w:val="00C16902"/>
    <w:rsid w:val="00C16D4F"/>
    <w:rsid w:val="00C17454"/>
    <w:rsid w:val="00C17472"/>
    <w:rsid w:val="00C17524"/>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7C2"/>
    <w:rsid w:val="00C2497B"/>
    <w:rsid w:val="00C24C26"/>
    <w:rsid w:val="00C255E1"/>
    <w:rsid w:val="00C257CD"/>
    <w:rsid w:val="00C25E7D"/>
    <w:rsid w:val="00C26315"/>
    <w:rsid w:val="00C2660A"/>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E45"/>
    <w:rsid w:val="00C42056"/>
    <w:rsid w:val="00C428E5"/>
    <w:rsid w:val="00C42C81"/>
    <w:rsid w:val="00C4318B"/>
    <w:rsid w:val="00C43371"/>
    <w:rsid w:val="00C43A17"/>
    <w:rsid w:val="00C441BA"/>
    <w:rsid w:val="00C4427D"/>
    <w:rsid w:val="00C44315"/>
    <w:rsid w:val="00C4469C"/>
    <w:rsid w:val="00C4474E"/>
    <w:rsid w:val="00C45411"/>
    <w:rsid w:val="00C45790"/>
    <w:rsid w:val="00C4580C"/>
    <w:rsid w:val="00C45A4C"/>
    <w:rsid w:val="00C45B07"/>
    <w:rsid w:val="00C45B27"/>
    <w:rsid w:val="00C45E94"/>
    <w:rsid w:val="00C46201"/>
    <w:rsid w:val="00C466F6"/>
    <w:rsid w:val="00C467E3"/>
    <w:rsid w:val="00C46A19"/>
    <w:rsid w:val="00C46FC6"/>
    <w:rsid w:val="00C473CB"/>
    <w:rsid w:val="00C47537"/>
    <w:rsid w:val="00C47630"/>
    <w:rsid w:val="00C47D4A"/>
    <w:rsid w:val="00C47F06"/>
    <w:rsid w:val="00C50757"/>
    <w:rsid w:val="00C5120A"/>
    <w:rsid w:val="00C52301"/>
    <w:rsid w:val="00C5242D"/>
    <w:rsid w:val="00C52A9A"/>
    <w:rsid w:val="00C537FA"/>
    <w:rsid w:val="00C538B6"/>
    <w:rsid w:val="00C53BA0"/>
    <w:rsid w:val="00C541B5"/>
    <w:rsid w:val="00C547DB"/>
    <w:rsid w:val="00C548BB"/>
    <w:rsid w:val="00C54C05"/>
    <w:rsid w:val="00C5564C"/>
    <w:rsid w:val="00C55680"/>
    <w:rsid w:val="00C55FF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5AED"/>
    <w:rsid w:val="00C76161"/>
    <w:rsid w:val="00C761B8"/>
    <w:rsid w:val="00C76867"/>
    <w:rsid w:val="00C80295"/>
    <w:rsid w:val="00C80556"/>
    <w:rsid w:val="00C80668"/>
    <w:rsid w:val="00C81338"/>
    <w:rsid w:val="00C81440"/>
    <w:rsid w:val="00C8179A"/>
    <w:rsid w:val="00C81FEC"/>
    <w:rsid w:val="00C8245E"/>
    <w:rsid w:val="00C8303D"/>
    <w:rsid w:val="00C83C78"/>
    <w:rsid w:val="00C84196"/>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C4"/>
    <w:rsid w:val="00C91FEB"/>
    <w:rsid w:val="00C92071"/>
    <w:rsid w:val="00C924D3"/>
    <w:rsid w:val="00C93316"/>
    <w:rsid w:val="00C93774"/>
    <w:rsid w:val="00C93D10"/>
    <w:rsid w:val="00C93EA1"/>
    <w:rsid w:val="00C94151"/>
    <w:rsid w:val="00C941D9"/>
    <w:rsid w:val="00C94A25"/>
    <w:rsid w:val="00C94BD6"/>
    <w:rsid w:val="00C94CF2"/>
    <w:rsid w:val="00C95012"/>
    <w:rsid w:val="00C9604D"/>
    <w:rsid w:val="00C96569"/>
    <w:rsid w:val="00C96C91"/>
    <w:rsid w:val="00C97454"/>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5178"/>
    <w:rsid w:val="00CA52C5"/>
    <w:rsid w:val="00CA535E"/>
    <w:rsid w:val="00CA5362"/>
    <w:rsid w:val="00CA5C8F"/>
    <w:rsid w:val="00CA6926"/>
    <w:rsid w:val="00CA6F71"/>
    <w:rsid w:val="00CA7198"/>
    <w:rsid w:val="00CA7493"/>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B7476"/>
    <w:rsid w:val="00CC17F9"/>
    <w:rsid w:val="00CC1D6E"/>
    <w:rsid w:val="00CC2431"/>
    <w:rsid w:val="00CC267A"/>
    <w:rsid w:val="00CC3215"/>
    <w:rsid w:val="00CC322A"/>
    <w:rsid w:val="00CC34BA"/>
    <w:rsid w:val="00CC3A5A"/>
    <w:rsid w:val="00CC3D07"/>
    <w:rsid w:val="00CC4F16"/>
    <w:rsid w:val="00CC5652"/>
    <w:rsid w:val="00CC57CD"/>
    <w:rsid w:val="00CC5FD9"/>
    <w:rsid w:val="00CC6112"/>
    <w:rsid w:val="00CC656E"/>
    <w:rsid w:val="00CC6846"/>
    <w:rsid w:val="00CC6CAD"/>
    <w:rsid w:val="00CC70BE"/>
    <w:rsid w:val="00CC70FB"/>
    <w:rsid w:val="00CC777A"/>
    <w:rsid w:val="00CC7B85"/>
    <w:rsid w:val="00CD0CAA"/>
    <w:rsid w:val="00CD0DD6"/>
    <w:rsid w:val="00CD13EA"/>
    <w:rsid w:val="00CD1567"/>
    <w:rsid w:val="00CD17A9"/>
    <w:rsid w:val="00CD183A"/>
    <w:rsid w:val="00CD1BB3"/>
    <w:rsid w:val="00CD1C89"/>
    <w:rsid w:val="00CD2115"/>
    <w:rsid w:val="00CD2B14"/>
    <w:rsid w:val="00CD367B"/>
    <w:rsid w:val="00CD375A"/>
    <w:rsid w:val="00CD37DE"/>
    <w:rsid w:val="00CD3C18"/>
    <w:rsid w:val="00CD42AD"/>
    <w:rsid w:val="00CD4D75"/>
    <w:rsid w:val="00CD5EB2"/>
    <w:rsid w:val="00CD64FE"/>
    <w:rsid w:val="00CD67C5"/>
    <w:rsid w:val="00CD6902"/>
    <w:rsid w:val="00CD6BC5"/>
    <w:rsid w:val="00CD7016"/>
    <w:rsid w:val="00CD7201"/>
    <w:rsid w:val="00CD77A5"/>
    <w:rsid w:val="00CD7AE9"/>
    <w:rsid w:val="00CE01F5"/>
    <w:rsid w:val="00CE038E"/>
    <w:rsid w:val="00CE15E6"/>
    <w:rsid w:val="00CE1A93"/>
    <w:rsid w:val="00CE1C66"/>
    <w:rsid w:val="00CE1F5D"/>
    <w:rsid w:val="00CE28B2"/>
    <w:rsid w:val="00CE32F0"/>
    <w:rsid w:val="00CE3417"/>
    <w:rsid w:val="00CE3563"/>
    <w:rsid w:val="00CE4D00"/>
    <w:rsid w:val="00CE50FF"/>
    <w:rsid w:val="00CE5850"/>
    <w:rsid w:val="00CE5BD7"/>
    <w:rsid w:val="00CE5CE4"/>
    <w:rsid w:val="00CE701B"/>
    <w:rsid w:val="00CE7093"/>
    <w:rsid w:val="00CE7C91"/>
    <w:rsid w:val="00CF0753"/>
    <w:rsid w:val="00CF13F7"/>
    <w:rsid w:val="00CF1682"/>
    <w:rsid w:val="00CF178D"/>
    <w:rsid w:val="00CF1D87"/>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EBB"/>
    <w:rsid w:val="00CF6F64"/>
    <w:rsid w:val="00CF6FD9"/>
    <w:rsid w:val="00CF732C"/>
    <w:rsid w:val="00D00272"/>
    <w:rsid w:val="00D0056C"/>
    <w:rsid w:val="00D00596"/>
    <w:rsid w:val="00D00FFB"/>
    <w:rsid w:val="00D01700"/>
    <w:rsid w:val="00D01AFF"/>
    <w:rsid w:val="00D01B04"/>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383"/>
    <w:rsid w:val="00D16CF7"/>
    <w:rsid w:val="00D1738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2016"/>
    <w:rsid w:val="00D221AD"/>
    <w:rsid w:val="00D223EA"/>
    <w:rsid w:val="00D22A75"/>
    <w:rsid w:val="00D22EE2"/>
    <w:rsid w:val="00D2305B"/>
    <w:rsid w:val="00D2330F"/>
    <w:rsid w:val="00D2344E"/>
    <w:rsid w:val="00D23856"/>
    <w:rsid w:val="00D239A3"/>
    <w:rsid w:val="00D2406A"/>
    <w:rsid w:val="00D24A4B"/>
    <w:rsid w:val="00D2646A"/>
    <w:rsid w:val="00D264EC"/>
    <w:rsid w:val="00D265F2"/>
    <w:rsid w:val="00D2660C"/>
    <w:rsid w:val="00D26FC7"/>
    <w:rsid w:val="00D27597"/>
    <w:rsid w:val="00D2787D"/>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0BDD"/>
    <w:rsid w:val="00D411FE"/>
    <w:rsid w:val="00D415F9"/>
    <w:rsid w:val="00D42BC1"/>
    <w:rsid w:val="00D42EC4"/>
    <w:rsid w:val="00D431A5"/>
    <w:rsid w:val="00D431D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CD5"/>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512"/>
    <w:rsid w:val="00D55818"/>
    <w:rsid w:val="00D55AB7"/>
    <w:rsid w:val="00D55DCB"/>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240"/>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62C"/>
    <w:rsid w:val="00D93EF6"/>
    <w:rsid w:val="00D942CA"/>
    <w:rsid w:val="00D942E8"/>
    <w:rsid w:val="00D95062"/>
    <w:rsid w:val="00D95ECE"/>
    <w:rsid w:val="00D9613A"/>
    <w:rsid w:val="00D9652B"/>
    <w:rsid w:val="00D97534"/>
    <w:rsid w:val="00D979AC"/>
    <w:rsid w:val="00DA0A36"/>
    <w:rsid w:val="00DA1011"/>
    <w:rsid w:val="00DA104B"/>
    <w:rsid w:val="00DA110D"/>
    <w:rsid w:val="00DA1BF4"/>
    <w:rsid w:val="00DA1FFA"/>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6087"/>
    <w:rsid w:val="00DA613F"/>
    <w:rsid w:val="00DA6186"/>
    <w:rsid w:val="00DA66EF"/>
    <w:rsid w:val="00DA6BFD"/>
    <w:rsid w:val="00DA6CF3"/>
    <w:rsid w:val="00DA6E28"/>
    <w:rsid w:val="00DA7236"/>
    <w:rsid w:val="00DA76EA"/>
    <w:rsid w:val="00DA7B88"/>
    <w:rsid w:val="00DB0006"/>
    <w:rsid w:val="00DB0118"/>
    <w:rsid w:val="00DB0C55"/>
    <w:rsid w:val="00DB0F2E"/>
    <w:rsid w:val="00DB0F92"/>
    <w:rsid w:val="00DB1148"/>
    <w:rsid w:val="00DB157B"/>
    <w:rsid w:val="00DB1901"/>
    <w:rsid w:val="00DB2AC4"/>
    <w:rsid w:val="00DB2B7F"/>
    <w:rsid w:val="00DB2DF5"/>
    <w:rsid w:val="00DB3823"/>
    <w:rsid w:val="00DB3851"/>
    <w:rsid w:val="00DB389F"/>
    <w:rsid w:val="00DB39E0"/>
    <w:rsid w:val="00DB3FE7"/>
    <w:rsid w:val="00DB4062"/>
    <w:rsid w:val="00DB4102"/>
    <w:rsid w:val="00DB436A"/>
    <w:rsid w:val="00DB4FB3"/>
    <w:rsid w:val="00DB5429"/>
    <w:rsid w:val="00DB5CEC"/>
    <w:rsid w:val="00DB5D3A"/>
    <w:rsid w:val="00DB5EB2"/>
    <w:rsid w:val="00DB5EC3"/>
    <w:rsid w:val="00DB63E8"/>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3BF6"/>
    <w:rsid w:val="00DC42C5"/>
    <w:rsid w:val="00DC4EC9"/>
    <w:rsid w:val="00DC532B"/>
    <w:rsid w:val="00DC5C08"/>
    <w:rsid w:val="00DC61F9"/>
    <w:rsid w:val="00DC6815"/>
    <w:rsid w:val="00DC6850"/>
    <w:rsid w:val="00DC72C0"/>
    <w:rsid w:val="00DC733C"/>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3D43"/>
    <w:rsid w:val="00DD4B00"/>
    <w:rsid w:val="00DD4E75"/>
    <w:rsid w:val="00DD51C9"/>
    <w:rsid w:val="00DD54DE"/>
    <w:rsid w:val="00DD5E08"/>
    <w:rsid w:val="00DD6122"/>
    <w:rsid w:val="00DD6640"/>
    <w:rsid w:val="00DD6A5A"/>
    <w:rsid w:val="00DD765D"/>
    <w:rsid w:val="00DD7D96"/>
    <w:rsid w:val="00DE0598"/>
    <w:rsid w:val="00DE05E2"/>
    <w:rsid w:val="00DE17E3"/>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B8C"/>
    <w:rsid w:val="00E05CE4"/>
    <w:rsid w:val="00E060C7"/>
    <w:rsid w:val="00E0692A"/>
    <w:rsid w:val="00E06CE2"/>
    <w:rsid w:val="00E070C2"/>
    <w:rsid w:val="00E07104"/>
    <w:rsid w:val="00E07EDD"/>
    <w:rsid w:val="00E107B1"/>
    <w:rsid w:val="00E11233"/>
    <w:rsid w:val="00E11E03"/>
    <w:rsid w:val="00E120AE"/>
    <w:rsid w:val="00E1291A"/>
    <w:rsid w:val="00E1294F"/>
    <w:rsid w:val="00E12BD7"/>
    <w:rsid w:val="00E1313D"/>
    <w:rsid w:val="00E1322A"/>
    <w:rsid w:val="00E132D0"/>
    <w:rsid w:val="00E13ABB"/>
    <w:rsid w:val="00E13C02"/>
    <w:rsid w:val="00E14044"/>
    <w:rsid w:val="00E145B2"/>
    <w:rsid w:val="00E156B6"/>
    <w:rsid w:val="00E158F7"/>
    <w:rsid w:val="00E1590C"/>
    <w:rsid w:val="00E15A1B"/>
    <w:rsid w:val="00E16967"/>
    <w:rsid w:val="00E178D8"/>
    <w:rsid w:val="00E178E3"/>
    <w:rsid w:val="00E17B9C"/>
    <w:rsid w:val="00E20756"/>
    <w:rsid w:val="00E20919"/>
    <w:rsid w:val="00E20EE0"/>
    <w:rsid w:val="00E2113C"/>
    <w:rsid w:val="00E21481"/>
    <w:rsid w:val="00E21C82"/>
    <w:rsid w:val="00E22000"/>
    <w:rsid w:val="00E22FD9"/>
    <w:rsid w:val="00E23A3E"/>
    <w:rsid w:val="00E23B4E"/>
    <w:rsid w:val="00E24348"/>
    <w:rsid w:val="00E2449E"/>
    <w:rsid w:val="00E24662"/>
    <w:rsid w:val="00E248F7"/>
    <w:rsid w:val="00E24FFC"/>
    <w:rsid w:val="00E2532D"/>
    <w:rsid w:val="00E256B2"/>
    <w:rsid w:val="00E259AA"/>
    <w:rsid w:val="00E26091"/>
    <w:rsid w:val="00E26BB8"/>
    <w:rsid w:val="00E26D03"/>
    <w:rsid w:val="00E276A1"/>
    <w:rsid w:val="00E2782E"/>
    <w:rsid w:val="00E279A8"/>
    <w:rsid w:val="00E27F7C"/>
    <w:rsid w:val="00E301FE"/>
    <w:rsid w:val="00E30249"/>
    <w:rsid w:val="00E302A9"/>
    <w:rsid w:val="00E302AE"/>
    <w:rsid w:val="00E30955"/>
    <w:rsid w:val="00E30B5A"/>
    <w:rsid w:val="00E310DE"/>
    <w:rsid w:val="00E3185F"/>
    <w:rsid w:val="00E31F97"/>
    <w:rsid w:val="00E33B5B"/>
    <w:rsid w:val="00E3414B"/>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249"/>
    <w:rsid w:val="00E43BF2"/>
    <w:rsid w:val="00E43EAB"/>
    <w:rsid w:val="00E4400E"/>
    <w:rsid w:val="00E44033"/>
    <w:rsid w:val="00E44400"/>
    <w:rsid w:val="00E44D33"/>
    <w:rsid w:val="00E4565D"/>
    <w:rsid w:val="00E45B8D"/>
    <w:rsid w:val="00E462DE"/>
    <w:rsid w:val="00E4671B"/>
    <w:rsid w:val="00E46EC6"/>
    <w:rsid w:val="00E470AA"/>
    <w:rsid w:val="00E47180"/>
    <w:rsid w:val="00E475A2"/>
    <w:rsid w:val="00E47A23"/>
    <w:rsid w:val="00E47B6B"/>
    <w:rsid w:val="00E50325"/>
    <w:rsid w:val="00E5040B"/>
    <w:rsid w:val="00E50997"/>
    <w:rsid w:val="00E50B8C"/>
    <w:rsid w:val="00E514C8"/>
    <w:rsid w:val="00E5157F"/>
    <w:rsid w:val="00E51F60"/>
    <w:rsid w:val="00E52603"/>
    <w:rsid w:val="00E53803"/>
    <w:rsid w:val="00E53832"/>
    <w:rsid w:val="00E53CC8"/>
    <w:rsid w:val="00E5404B"/>
    <w:rsid w:val="00E542F4"/>
    <w:rsid w:val="00E54312"/>
    <w:rsid w:val="00E54405"/>
    <w:rsid w:val="00E54646"/>
    <w:rsid w:val="00E54BC4"/>
    <w:rsid w:val="00E54FBE"/>
    <w:rsid w:val="00E555CF"/>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4FE0"/>
    <w:rsid w:val="00E6526C"/>
    <w:rsid w:val="00E65539"/>
    <w:rsid w:val="00E66106"/>
    <w:rsid w:val="00E66A23"/>
    <w:rsid w:val="00E66A9B"/>
    <w:rsid w:val="00E66AE9"/>
    <w:rsid w:val="00E66DD5"/>
    <w:rsid w:val="00E67AEE"/>
    <w:rsid w:val="00E70175"/>
    <w:rsid w:val="00E703F1"/>
    <w:rsid w:val="00E706E0"/>
    <w:rsid w:val="00E710AE"/>
    <w:rsid w:val="00E7174B"/>
    <w:rsid w:val="00E71796"/>
    <w:rsid w:val="00E72268"/>
    <w:rsid w:val="00E7230A"/>
    <w:rsid w:val="00E72C0E"/>
    <w:rsid w:val="00E7326A"/>
    <w:rsid w:val="00E735DC"/>
    <w:rsid w:val="00E73AC0"/>
    <w:rsid w:val="00E74ACC"/>
    <w:rsid w:val="00E7598E"/>
    <w:rsid w:val="00E759D7"/>
    <w:rsid w:val="00E75F32"/>
    <w:rsid w:val="00E76060"/>
    <w:rsid w:val="00E767EB"/>
    <w:rsid w:val="00E7710F"/>
    <w:rsid w:val="00E77946"/>
    <w:rsid w:val="00E80142"/>
    <w:rsid w:val="00E812AA"/>
    <w:rsid w:val="00E817F8"/>
    <w:rsid w:val="00E81A64"/>
    <w:rsid w:val="00E81B7D"/>
    <w:rsid w:val="00E82390"/>
    <w:rsid w:val="00E8340E"/>
    <w:rsid w:val="00E843A2"/>
    <w:rsid w:val="00E844C4"/>
    <w:rsid w:val="00E845B5"/>
    <w:rsid w:val="00E85BFC"/>
    <w:rsid w:val="00E85C2F"/>
    <w:rsid w:val="00E85D57"/>
    <w:rsid w:val="00E867A8"/>
    <w:rsid w:val="00E868B5"/>
    <w:rsid w:val="00E86E75"/>
    <w:rsid w:val="00E878A1"/>
    <w:rsid w:val="00E90330"/>
    <w:rsid w:val="00E918F8"/>
    <w:rsid w:val="00E91954"/>
    <w:rsid w:val="00E921F4"/>
    <w:rsid w:val="00E9227F"/>
    <w:rsid w:val="00E93122"/>
    <w:rsid w:val="00E93235"/>
    <w:rsid w:val="00E932B0"/>
    <w:rsid w:val="00E938BB"/>
    <w:rsid w:val="00E9398D"/>
    <w:rsid w:val="00E94380"/>
    <w:rsid w:val="00E94505"/>
    <w:rsid w:val="00E9553B"/>
    <w:rsid w:val="00E956F8"/>
    <w:rsid w:val="00E95F75"/>
    <w:rsid w:val="00E964B0"/>
    <w:rsid w:val="00E96C86"/>
    <w:rsid w:val="00E96CD3"/>
    <w:rsid w:val="00E9765C"/>
    <w:rsid w:val="00E97928"/>
    <w:rsid w:val="00EA102A"/>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BBB"/>
    <w:rsid w:val="00EA63C4"/>
    <w:rsid w:val="00EA6B01"/>
    <w:rsid w:val="00EA6FFA"/>
    <w:rsid w:val="00EA718A"/>
    <w:rsid w:val="00EA72B4"/>
    <w:rsid w:val="00EA792A"/>
    <w:rsid w:val="00EA7DF5"/>
    <w:rsid w:val="00EB059D"/>
    <w:rsid w:val="00EB0964"/>
    <w:rsid w:val="00EB0BFB"/>
    <w:rsid w:val="00EB0F39"/>
    <w:rsid w:val="00EB112F"/>
    <w:rsid w:val="00EB169E"/>
    <w:rsid w:val="00EB1BC3"/>
    <w:rsid w:val="00EB1F05"/>
    <w:rsid w:val="00EB1FE6"/>
    <w:rsid w:val="00EB2163"/>
    <w:rsid w:val="00EB21E9"/>
    <w:rsid w:val="00EB23DC"/>
    <w:rsid w:val="00EB2CC6"/>
    <w:rsid w:val="00EB2E6D"/>
    <w:rsid w:val="00EB3653"/>
    <w:rsid w:val="00EB392F"/>
    <w:rsid w:val="00EB3B44"/>
    <w:rsid w:val="00EB3FCC"/>
    <w:rsid w:val="00EB4B94"/>
    <w:rsid w:val="00EB4B97"/>
    <w:rsid w:val="00EB543E"/>
    <w:rsid w:val="00EB547E"/>
    <w:rsid w:val="00EB65F7"/>
    <w:rsid w:val="00EB6BFD"/>
    <w:rsid w:val="00EB6CBA"/>
    <w:rsid w:val="00EB7040"/>
    <w:rsid w:val="00EB766D"/>
    <w:rsid w:val="00EB780B"/>
    <w:rsid w:val="00EC0151"/>
    <w:rsid w:val="00EC1629"/>
    <w:rsid w:val="00EC2780"/>
    <w:rsid w:val="00EC34B3"/>
    <w:rsid w:val="00EC3B33"/>
    <w:rsid w:val="00EC3D1F"/>
    <w:rsid w:val="00EC428E"/>
    <w:rsid w:val="00EC4581"/>
    <w:rsid w:val="00EC4907"/>
    <w:rsid w:val="00EC4E16"/>
    <w:rsid w:val="00EC4F2D"/>
    <w:rsid w:val="00EC5150"/>
    <w:rsid w:val="00EC53AE"/>
    <w:rsid w:val="00EC675E"/>
    <w:rsid w:val="00EC69AD"/>
    <w:rsid w:val="00EC70BF"/>
    <w:rsid w:val="00EC76C8"/>
    <w:rsid w:val="00EC7B90"/>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317"/>
    <w:rsid w:val="00ED566D"/>
    <w:rsid w:val="00ED57EE"/>
    <w:rsid w:val="00ED63E6"/>
    <w:rsid w:val="00ED63F6"/>
    <w:rsid w:val="00ED6B28"/>
    <w:rsid w:val="00ED6B38"/>
    <w:rsid w:val="00ED6EA1"/>
    <w:rsid w:val="00ED74EA"/>
    <w:rsid w:val="00ED7A3D"/>
    <w:rsid w:val="00ED7A94"/>
    <w:rsid w:val="00EE0F71"/>
    <w:rsid w:val="00EE12C2"/>
    <w:rsid w:val="00EE1B0F"/>
    <w:rsid w:val="00EE1E68"/>
    <w:rsid w:val="00EE215F"/>
    <w:rsid w:val="00EE229B"/>
    <w:rsid w:val="00EE24AF"/>
    <w:rsid w:val="00EE2F25"/>
    <w:rsid w:val="00EE375F"/>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29A3"/>
    <w:rsid w:val="00EF378D"/>
    <w:rsid w:val="00EF3915"/>
    <w:rsid w:val="00EF4345"/>
    <w:rsid w:val="00EF4D6D"/>
    <w:rsid w:val="00EF56DC"/>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1E2D"/>
    <w:rsid w:val="00F02842"/>
    <w:rsid w:val="00F03525"/>
    <w:rsid w:val="00F043B5"/>
    <w:rsid w:val="00F04800"/>
    <w:rsid w:val="00F04874"/>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81A"/>
    <w:rsid w:val="00F21D7B"/>
    <w:rsid w:val="00F21F4A"/>
    <w:rsid w:val="00F224EB"/>
    <w:rsid w:val="00F2255E"/>
    <w:rsid w:val="00F226DD"/>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BB6"/>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70"/>
    <w:rsid w:val="00F442A0"/>
    <w:rsid w:val="00F447EE"/>
    <w:rsid w:val="00F44BB2"/>
    <w:rsid w:val="00F45E03"/>
    <w:rsid w:val="00F461B9"/>
    <w:rsid w:val="00F46438"/>
    <w:rsid w:val="00F4650F"/>
    <w:rsid w:val="00F47041"/>
    <w:rsid w:val="00F47D85"/>
    <w:rsid w:val="00F47FD5"/>
    <w:rsid w:val="00F5024E"/>
    <w:rsid w:val="00F50464"/>
    <w:rsid w:val="00F5079D"/>
    <w:rsid w:val="00F50B96"/>
    <w:rsid w:val="00F50DE4"/>
    <w:rsid w:val="00F50EF9"/>
    <w:rsid w:val="00F511BF"/>
    <w:rsid w:val="00F51C5B"/>
    <w:rsid w:val="00F520A0"/>
    <w:rsid w:val="00F52146"/>
    <w:rsid w:val="00F52CB1"/>
    <w:rsid w:val="00F5350E"/>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4FA"/>
    <w:rsid w:val="00F66990"/>
    <w:rsid w:val="00F6730C"/>
    <w:rsid w:val="00F675E0"/>
    <w:rsid w:val="00F67B74"/>
    <w:rsid w:val="00F67BA3"/>
    <w:rsid w:val="00F67DC8"/>
    <w:rsid w:val="00F702DE"/>
    <w:rsid w:val="00F704DC"/>
    <w:rsid w:val="00F7064C"/>
    <w:rsid w:val="00F70991"/>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127"/>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3E9"/>
    <w:rsid w:val="00FA048E"/>
    <w:rsid w:val="00FA059E"/>
    <w:rsid w:val="00FA0E7A"/>
    <w:rsid w:val="00FA10AF"/>
    <w:rsid w:val="00FA12EB"/>
    <w:rsid w:val="00FA1947"/>
    <w:rsid w:val="00FA1EC8"/>
    <w:rsid w:val="00FA2361"/>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2796"/>
    <w:rsid w:val="00FB310E"/>
    <w:rsid w:val="00FB416A"/>
    <w:rsid w:val="00FB4908"/>
    <w:rsid w:val="00FB4972"/>
    <w:rsid w:val="00FB4A6A"/>
    <w:rsid w:val="00FB58FD"/>
    <w:rsid w:val="00FB62B0"/>
    <w:rsid w:val="00FB6313"/>
    <w:rsid w:val="00FB6469"/>
    <w:rsid w:val="00FB655A"/>
    <w:rsid w:val="00FB6CF9"/>
    <w:rsid w:val="00FB79D8"/>
    <w:rsid w:val="00FB7B2D"/>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7B4"/>
    <w:rsid w:val="00FD2ED6"/>
    <w:rsid w:val="00FD37BC"/>
    <w:rsid w:val="00FD3A1E"/>
    <w:rsid w:val="00FD3A6E"/>
    <w:rsid w:val="00FD3D5F"/>
    <w:rsid w:val="00FD41CB"/>
    <w:rsid w:val="00FD43A3"/>
    <w:rsid w:val="00FD43FF"/>
    <w:rsid w:val="00FD498C"/>
    <w:rsid w:val="00FD49E0"/>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2E7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AA6F3-0F3E-4685-AF61-6A0857D5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5360</TotalTime>
  <Pages>7</Pages>
  <Words>3849</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661</cp:revision>
  <cp:lastPrinted>2016-08-08T01:12:00Z</cp:lastPrinted>
  <dcterms:created xsi:type="dcterms:W3CDTF">2022-08-12T05:48:00Z</dcterms:created>
  <dcterms:modified xsi:type="dcterms:W3CDTF">2022-11-07T12:57:00Z</dcterms:modified>
</cp:coreProperties>
</file>