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07A" w:rsidRPr="00D01E4D" w:rsidRDefault="0059707A" w:rsidP="0059707A">
      <w:pPr>
        <w:tabs>
          <w:tab w:val="right" w:pos="9639"/>
        </w:tabs>
        <w:outlineLvl w:val="0"/>
        <w:rPr>
          <w:rFonts w:ascii="Times New Roman" w:eastAsia="Times New Roman" w:hAnsi="Times New Roman"/>
          <w:b/>
          <w:i/>
          <w:noProof/>
          <w:sz w:val="28"/>
          <w:szCs w:val="28"/>
        </w:rPr>
      </w:pPr>
      <w:r w:rsidRPr="00D01E4D">
        <w:rPr>
          <w:rFonts w:ascii="Times New Roman" w:eastAsia="Times New Roman" w:hAnsi="Times New Roman"/>
          <w:b/>
          <w:noProof/>
          <w:sz w:val="28"/>
          <w:szCs w:val="28"/>
        </w:rPr>
        <w:t>3GPP TSG-</w:t>
      </w:r>
      <w:r w:rsidRPr="00D01E4D">
        <w:rPr>
          <w:rFonts w:ascii="Times New Roman" w:eastAsia="Times New Roman" w:hAnsi="Times New Roman"/>
          <w:sz w:val="28"/>
          <w:szCs w:val="28"/>
        </w:rPr>
        <w:fldChar w:fldCharType="begin"/>
      </w:r>
      <w:r w:rsidRPr="00D01E4D">
        <w:rPr>
          <w:rFonts w:ascii="Times New Roman" w:eastAsia="Times New Roman" w:hAnsi="Times New Roman"/>
          <w:sz w:val="28"/>
          <w:szCs w:val="28"/>
        </w:rPr>
        <w:instrText xml:space="preserve"> DOCPROPERTY  TSG/WGRef  \* MERGEFORMAT </w:instrText>
      </w:r>
      <w:r w:rsidRPr="00D01E4D">
        <w:rPr>
          <w:rFonts w:ascii="Times New Roman" w:eastAsia="Times New Roman" w:hAnsi="Times New Roman"/>
          <w:sz w:val="28"/>
          <w:szCs w:val="28"/>
        </w:rPr>
        <w:fldChar w:fldCharType="separate"/>
      </w:r>
      <w:r w:rsidRPr="00D01E4D">
        <w:rPr>
          <w:rFonts w:ascii="Times New Roman" w:eastAsia="Times New Roman" w:hAnsi="Times New Roman"/>
          <w:b/>
          <w:noProof/>
          <w:sz w:val="28"/>
          <w:szCs w:val="28"/>
        </w:rPr>
        <w:t>RAN-WG1</w:t>
      </w:r>
      <w:r w:rsidRPr="00D01E4D">
        <w:rPr>
          <w:rFonts w:ascii="Times New Roman" w:eastAsia="Times New Roman" w:hAnsi="Times New Roman"/>
          <w:b/>
          <w:noProof/>
          <w:sz w:val="28"/>
          <w:szCs w:val="28"/>
        </w:rPr>
        <w:fldChar w:fldCharType="end"/>
      </w:r>
      <w:r w:rsidRPr="00D01E4D">
        <w:rPr>
          <w:rFonts w:ascii="Times New Roman" w:eastAsia="Times New Roman" w:hAnsi="Times New Roman"/>
          <w:b/>
          <w:noProof/>
          <w:sz w:val="28"/>
          <w:szCs w:val="28"/>
        </w:rPr>
        <w:t xml:space="preserve"> #</w:t>
      </w:r>
      <w:r w:rsidR="000C02D7">
        <w:rPr>
          <w:rFonts w:ascii="Times New Roman" w:eastAsia="Times New Roman" w:hAnsi="Times New Roman"/>
          <w:b/>
          <w:sz w:val="28"/>
          <w:szCs w:val="28"/>
        </w:rPr>
        <w:t>111</w:t>
      </w:r>
      <w:r w:rsidRPr="00D01E4D">
        <w:rPr>
          <w:rFonts w:ascii="Times New Roman" w:eastAsia="Times New Roman" w:hAnsi="Times New Roman"/>
          <w:b/>
          <w:i/>
          <w:noProof/>
          <w:sz w:val="28"/>
          <w:szCs w:val="28"/>
        </w:rPr>
        <w:tab/>
      </w:r>
      <w:r w:rsidRPr="00D01E4D">
        <w:rPr>
          <w:rFonts w:ascii="Times New Roman" w:eastAsia="Times New Roman" w:hAnsi="Times New Roman"/>
          <w:strike/>
          <w:sz w:val="28"/>
          <w:szCs w:val="28"/>
        </w:rPr>
        <w:fldChar w:fldCharType="begin"/>
      </w:r>
      <w:r w:rsidRPr="00D01E4D">
        <w:rPr>
          <w:rFonts w:ascii="Times New Roman" w:eastAsia="Times New Roman" w:hAnsi="Times New Roman"/>
          <w:strike/>
          <w:sz w:val="28"/>
          <w:szCs w:val="28"/>
        </w:rPr>
        <w:instrText xml:space="preserve"> DOCPROPERTY  Tdoc#  \* MERGEFORMAT </w:instrText>
      </w:r>
      <w:r w:rsidRPr="00D01E4D">
        <w:rPr>
          <w:rFonts w:ascii="Times New Roman" w:eastAsia="Times New Roman" w:hAnsi="Times New Roman"/>
          <w:strike/>
          <w:sz w:val="28"/>
          <w:szCs w:val="28"/>
        </w:rPr>
        <w:fldChar w:fldCharType="separate"/>
      </w:r>
      <w:bookmarkStart w:id="0" w:name="_GoBack"/>
      <w:r w:rsidR="00EB5549" w:rsidRPr="00EB5549">
        <w:rPr>
          <w:rFonts w:ascii="Times New Roman" w:eastAsia="Times New Roman" w:hAnsi="Times New Roman"/>
          <w:b/>
          <w:noProof/>
          <w:sz w:val="28"/>
          <w:szCs w:val="28"/>
        </w:rPr>
        <w:t>R1-2211063</w:t>
      </w:r>
      <w:bookmarkEnd w:id="0"/>
      <w:r w:rsidRPr="00D01E4D">
        <w:rPr>
          <w:rFonts w:ascii="Times New Roman" w:eastAsia="Times New Roman" w:hAnsi="Times New Roman"/>
          <w:b/>
          <w:strike/>
          <w:noProof/>
          <w:sz w:val="28"/>
          <w:szCs w:val="28"/>
        </w:rPr>
        <w:t xml:space="preserve"> </w:t>
      </w:r>
      <w:r w:rsidRPr="00D01E4D">
        <w:rPr>
          <w:rFonts w:ascii="Times New Roman" w:eastAsia="Times New Roman" w:hAnsi="Times New Roman"/>
          <w:b/>
          <w:strike/>
          <w:noProof/>
          <w:sz w:val="28"/>
          <w:szCs w:val="28"/>
        </w:rPr>
        <w:fldChar w:fldCharType="end"/>
      </w:r>
    </w:p>
    <w:p w:rsidR="0059707A" w:rsidRPr="00D01E4D" w:rsidRDefault="0059707A" w:rsidP="0059707A">
      <w:pPr>
        <w:spacing w:after="120"/>
        <w:rPr>
          <w:rFonts w:ascii="Times New Roman" w:eastAsia="Times New Roman" w:hAnsi="Times New Roman"/>
          <w:b/>
          <w:noProof/>
          <w:sz w:val="28"/>
          <w:szCs w:val="28"/>
        </w:rPr>
      </w:pPr>
      <w:r w:rsidRPr="00D01E4D">
        <w:rPr>
          <w:rFonts w:ascii="Times New Roman" w:eastAsia="Times New Roman" w:hAnsi="Times New Roman"/>
          <w:sz w:val="28"/>
          <w:szCs w:val="28"/>
        </w:rPr>
        <w:fldChar w:fldCharType="begin"/>
      </w:r>
      <w:r w:rsidRPr="00D01E4D">
        <w:rPr>
          <w:rFonts w:ascii="Times New Roman" w:eastAsia="Times New Roman" w:hAnsi="Times New Roman"/>
          <w:sz w:val="28"/>
          <w:szCs w:val="28"/>
        </w:rPr>
        <w:instrText xml:space="preserve"> DOCPROPERTY  Location  \* MERGEFORMAT </w:instrText>
      </w:r>
      <w:r w:rsidRPr="00D01E4D">
        <w:rPr>
          <w:rFonts w:ascii="Times New Roman" w:eastAsia="Times New Roman" w:hAnsi="Times New Roman"/>
          <w:sz w:val="28"/>
          <w:szCs w:val="28"/>
        </w:rPr>
        <w:fldChar w:fldCharType="separate"/>
      </w:r>
      <w:r w:rsidRPr="00D01E4D">
        <w:rPr>
          <w:rFonts w:ascii="Times New Roman" w:eastAsia="Times New Roman" w:hAnsi="Times New Roman"/>
          <w:b/>
          <w:noProof/>
          <w:sz w:val="28"/>
          <w:szCs w:val="28"/>
        </w:rPr>
        <w:t>e-Meeting</w:t>
      </w:r>
      <w:r w:rsidRPr="00D01E4D">
        <w:rPr>
          <w:rFonts w:ascii="Times New Roman" w:eastAsia="Times New Roman" w:hAnsi="Times New Roman"/>
          <w:b/>
          <w:noProof/>
          <w:sz w:val="28"/>
          <w:szCs w:val="28"/>
        </w:rPr>
        <w:fldChar w:fldCharType="end"/>
      </w:r>
      <w:r w:rsidRPr="00D01E4D">
        <w:rPr>
          <w:rFonts w:ascii="Times New Roman" w:eastAsia="Times New Roman" w:hAnsi="Times New Roman"/>
          <w:b/>
          <w:noProof/>
          <w:sz w:val="28"/>
          <w:szCs w:val="28"/>
        </w:rPr>
        <w:t xml:space="preserve">, </w:t>
      </w:r>
      <w:r w:rsidR="000C02D7">
        <w:rPr>
          <w:rFonts w:ascii="Times New Roman" w:eastAsia="Times New Roman" w:hAnsi="Times New Roman"/>
          <w:b/>
          <w:noProof/>
          <w:sz w:val="28"/>
          <w:szCs w:val="28"/>
        </w:rPr>
        <w:t>Nov</w:t>
      </w:r>
      <w:r w:rsidR="00A253B5" w:rsidRPr="00D01E4D">
        <w:rPr>
          <w:rFonts w:ascii="Times New Roman" w:eastAsia="Times New Roman" w:hAnsi="Times New Roman"/>
          <w:b/>
          <w:noProof/>
          <w:sz w:val="28"/>
          <w:szCs w:val="28"/>
        </w:rPr>
        <w:t>.</w:t>
      </w:r>
      <w:r w:rsidR="00786870" w:rsidRPr="00D01E4D">
        <w:rPr>
          <w:rFonts w:ascii="Times New Roman" w:eastAsia="Times New Roman" w:hAnsi="Times New Roman"/>
          <w:b/>
          <w:noProof/>
          <w:sz w:val="28"/>
          <w:szCs w:val="28"/>
        </w:rPr>
        <w:t xml:space="preserve"> </w:t>
      </w:r>
      <w:r w:rsidR="00A253B5" w:rsidRPr="00D01E4D">
        <w:rPr>
          <w:rFonts w:ascii="Times New Roman" w:eastAsia="Times New Roman" w:hAnsi="Times New Roman"/>
          <w:b/>
          <w:noProof/>
          <w:sz w:val="28"/>
          <w:szCs w:val="28"/>
        </w:rPr>
        <w:t>1</w:t>
      </w:r>
      <w:r w:rsidR="000C02D7">
        <w:rPr>
          <w:rFonts w:ascii="Times New Roman" w:eastAsia="Times New Roman" w:hAnsi="Times New Roman"/>
          <w:b/>
          <w:noProof/>
          <w:sz w:val="28"/>
          <w:szCs w:val="28"/>
        </w:rPr>
        <w:t>4</w:t>
      </w:r>
      <w:r w:rsidR="00786870" w:rsidRPr="00D01E4D">
        <w:rPr>
          <w:rFonts w:ascii="Times New Roman" w:eastAsia="Times New Roman" w:hAnsi="Times New Roman"/>
          <w:b/>
          <w:noProof/>
          <w:sz w:val="28"/>
          <w:szCs w:val="28"/>
          <w:vertAlign w:val="superscript"/>
        </w:rPr>
        <w:t>th</w:t>
      </w:r>
      <w:r w:rsidR="00A253B5" w:rsidRPr="00D01E4D">
        <w:rPr>
          <w:rFonts w:ascii="Times New Roman" w:eastAsia="Times New Roman" w:hAnsi="Times New Roman"/>
          <w:b/>
          <w:noProof/>
          <w:sz w:val="28"/>
          <w:szCs w:val="28"/>
          <w:vertAlign w:val="superscript"/>
        </w:rPr>
        <w:t xml:space="preserve"> </w:t>
      </w:r>
      <w:r w:rsidR="00786870" w:rsidRPr="00D01E4D">
        <w:rPr>
          <w:rFonts w:ascii="Times New Roman" w:eastAsia="Times New Roman" w:hAnsi="Times New Roman"/>
          <w:b/>
          <w:noProof/>
          <w:sz w:val="28"/>
          <w:szCs w:val="28"/>
        </w:rPr>
        <w:t>–</w:t>
      </w:r>
      <w:r w:rsidR="00A253B5" w:rsidRPr="00D01E4D">
        <w:rPr>
          <w:rFonts w:ascii="Times New Roman" w:eastAsia="Times New Roman" w:hAnsi="Times New Roman"/>
          <w:b/>
          <w:noProof/>
          <w:sz w:val="28"/>
          <w:szCs w:val="28"/>
        </w:rPr>
        <w:t xml:space="preserve"> 1</w:t>
      </w:r>
      <w:r w:rsidR="000C02D7">
        <w:rPr>
          <w:rFonts w:ascii="Times New Roman" w:eastAsia="Times New Roman" w:hAnsi="Times New Roman"/>
          <w:b/>
          <w:noProof/>
          <w:sz w:val="28"/>
          <w:szCs w:val="28"/>
        </w:rPr>
        <w:t>8</w:t>
      </w:r>
      <w:r w:rsidR="00786870" w:rsidRPr="00D01E4D">
        <w:rPr>
          <w:rFonts w:ascii="Times New Roman" w:eastAsia="Times New Roman" w:hAnsi="Times New Roman"/>
          <w:b/>
          <w:noProof/>
          <w:sz w:val="28"/>
          <w:szCs w:val="28"/>
          <w:vertAlign w:val="superscript"/>
        </w:rPr>
        <w:t>th</w:t>
      </w:r>
      <w:r w:rsidR="00024234" w:rsidRPr="00D01E4D">
        <w:rPr>
          <w:rFonts w:ascii="Times New Roman" w:eastAsia="MS Mincho" w:hAnsi="Times New Roman"/>
          <w:b/>
          <w:bCs/>
          <w:sz w:val="28"/>
          <w:lang w:eastAsia="ja-JP"/>
        </w:rPr>
        <w:t>, 2022</w:t>
      </w:r>
    </w:p>
    <w:p w:rsidR="0059707A" w:rsidRPr="00D01E4D" w:rsidRDefault="0059707A" w:rsidP="0059707A">
      <w:pPr>
        <w:tabs>
          <w:tab w:val="left" w:pos="1701"/>
          <w:tab w:val="right" w:pos="9639"/>
        </w:tabs>
        <w:spacing w:after="240"/>
        <w:jc w:val="both"/>
        <w:rPr>
          <w:rFonts w:ascii="Times New Roman" w:eastAsia="Times New Roman" w:hAnsi="Times New Roman"/>
          <w:b/>
          <w:sz w:val="22"/>
          <w:szCs w:val="22"/>
          <w:lang w:eastAsia="zh-CN"/>
        </w:rPr>
      </w:pPr>
      <w:r w:rsidRPr="00D01E4D">
        <w:rPr>
          <w:rFonts w:ascii="Times New Roman" w:eastAsia="Times New Roman" w:hAnsi="Times New Roman"/>
          <w:b/>
          <w:sz w:val="22"/>
          <w:szCs w:val="22"/>
          <w:lang w:eastAsia="zh-CN"/>
        </w:rPr>
        <w:t>Agenda Item:</w:t>
      </w:r>
      <w:r w:rsidRPr="00D01E4D">
        <w:rPr>
          <w:rFonts w:ascii="Times New Roman" w:eastAsia="Times New Roman" w:hAnsi="Times New Roman"/>
          <w:b/>
          <w:sz w:val="22"/>
          <w:szCs w:val="22"/>
          <w:lang w:eastAsia="zh-CN"/>
        </w:rPr>
        <w:tab/>
      </w:r>
      <w:r w:rsidR="004F6435" w:rsidRPr="00D01E4D">
        <w:rPr>
          <w:rFonts w:ascii="Times New Roman" w:eastAsia="Times New Roman" w:hAnsi="Times New Roman"/>
          <w:b/>
          <w:sz w:val="22"/>
          <w:szCs w:val="22"/>
          <w:lang w:eastAsia="zh-CN"/>
        </w:rPr>
        <w:t>9.9</w:t>
      </w:r>
      <w:r w:rsidR="00A531B0" w:rsidRPr="00D01E4D">
        <w:rPr>
          <w:rFonts w:ascii="Times New Roman" w:eastAsia="Times New Roman" w:hAnsi="Times New Roman"/>
          <w:b/>
          <w:sz w:val="22"/>
          <w:szCs w:val="22"/>
          <w:lang w:eastAsia="zh-CN"/>
        </w:rPr>
        <w:t>.1</w:t>
      </w:r>
    </w:p>
    <w:p w:rsidR="0059707A" w:rsidRPr="00D01E4D" w:rsidRDefault="0059707A" w:rsidP="0059707A">
      <w:pPr>
        <w:tabs>
          <w:tab w:val="left" w:pos="1701"/>
          <w:tab w:val="right" w:pos="9639"/>
        </w:tabs>
        <w:spacing w:after="240"/>
        <w:jc w:val="both"/>
        <w:rPr>
          <w:rFonts w:ascii="Times New Roman" w:eastAsia="Times New Roman" w:hAnsi="Times New Roman"/>
          <w:b/>
          <w:sz w:val="22"/>
          <w:szCs w:val="22"/>
          <w:lang w:eastAsia="zh-CN"/>
        </w:rPr>
      </w:pPr>
      <w:r w:rsidRPr="00D01E4D">
        <w:rPr>
          <w:rFonts w:ascii="Times New Roman" w:eastAsia="Times New Roman" w:hAnsi="Times New Roman"/>
          <w:b/>
          <w:sz w:val="22"/>
          <w:szCs w:val="22"/>
          <w:lang w:eastAsia="zh-CN"/>
        </w:rPr>
        <w:t>Source:</w:t>
      </w:r>
      <w:r w:rsidRPr="00D01E4D">
        <w:rPr>
          <w:rFonts w:ascii="Times New Roman" w:eastAsia="Times New Roman" w:hAnsi="Times New Roman"/>
          <w:b/>
          <w:sz w:val="22"/>
          <w:szCs w:val="22"/>
          <w:lang w:eastAsia="zh-CN"/>
        </w:rPr>
        <w:tab/>
        <w:t>Google Inc.</w:t>
      </w:r>
    </w:p>
    <w:p w:rsidR="0059707A" w:rsidRPr="00D01E4D" w:rsidRDefault="0059707A" w:rsidP="0059707A">
      <w:pPr>
        <w:tabs>
          <w:tab w:val="left" w:pos="1701"/>
          <w:tab w:val="right" w:pos="9639"/>
        </w:tabs>
        <w:spacing w:after="240"/>
        <w:jc w:val="both"/>
        <w:rPr>
          <w:rFonts w:ascii="Times New Roman" w:eastAsia="Times New Roman" w:hAnsi="Times New Roman"/>
          <w:b/>
          <w:strike/>
          <w:sz w:val="22"/>
          <w:szCs w:val="22"/>
          <w:lang w:eastAsia="zh-CN"/>
        </w:rPr>
      </w:pPr>
      <w:r w:rsidRPr="00D01E4D">
        <w:rPr>
          <w:rFonts w:ascii="Times New Roman" w:eastAsia="Times New Roman" w:hAnsi="Times New Roman"/>
          <w:b/>
          <w:sz w:val="22"/>
          <w:szCs w:val="22"/>
          <w:lang w:eastAsia="zh-CN"/>
        </w:rPr>
        <w:t>Title:</w:t>
      </w:r>
      <w:r w:rsidRPr="00D01E4D">
        <w:rPr>
          <w:rFonts w:ascii="Times New Roman" w:eastAsia="Times New Roman" w:hAnsi="Times New Roman"/>
          <w:b/>
          <w:sz w:val="22"/>
          <w:szCs w:val="22"/>
          <w:lang w:eastAsia="zh-CN"/>
        </w:rPr>
        <w:tab/>
      </w:r>
      <w:r w:rsidR="00786870" w:rsidRPr="00D01E4D">
        <w:rPr>
          <w:rFonts w:ascii="Times New Roman" w:eastAsia="Times New Roman" w:hAnsi="Times New Roman"/>
          <w:b/>
          <w:sz w:val="22"/>
          <w:szCs w:val="22"/>
          <w:lang w:eastAsia="zh-CN"/>
        </w:rPr>
        <w:t>Discussion on multi-cell PUSCH/PDSCH scheduling with a single DCI</w:t>
      </w:r>
    </w:p>
    <w:p w:rsidR="0059707A" w:rsidRPr="00D01E4D" w:rsidRDefault="0059707A" w:rsidP="0059707A">
      <w:pPr>
        <w:tabs>
          <w:tab w:val="left" w:pos="1701"/>
          <w:tab w:val="right" w:pos="9639"/>
        </w:tabs>
        <w:spacing w:after="240"/>
        <w:jc w:val="both"/>
        <w:rPr>
          <w:rFonts w:ascii="Times New Roman" w:eastAsia="Times New Roman" w:hAnsi="Times New Roman"/>
          <w:b/>
          <w:sz w:val="22"/>
          <w:szCs w:val="22"/>
          <w:lang w:eastAsia="zh-CN"/>
        </w:rPr>
      </w:pPr>
      <w:r w:rsidRPr="00D01E4D">
        <w:rPr>
          <w:rFonts w:ascii="Times New Roman" w:eastAsia="Times New Roman" w:hAnsi="Times New Roman"/>
          <w:b/>
          <w:sz w:val="22"/>
          <w:szCs w:val="22"/>
          <w:lang w:eastAsia="zh-CN"/>
        </w:rPr>
        <w:t>Document for:</w:t>
      </w:r>
      <w:r w:rsidRPr="00D01E4D">
        <w:rPr>
          <w:rFonts w:ascii="Times New Roman" w:eastAsia="Times New Roman" w:hAnsi="Times New Roman"/>
          <w:b/>
          <w:sz w:val="22"/>
          <w:szCs w:val="22"/>
          <w:lang w:eastAsia="zh-CN"/>
        </w:rPr>
        <w:tab/>
        <w:t>Discussion and decision</w:t>
      </w:r>
    </w:p>
    <w:p w:rsidR="0059707A" w:rsidRPr="00D01E4D" w:rsidRDefault="003E445F" w:rsidP="0059707A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Times New Roman" w:eastAsia="Times New Roman" w:hAnsi="Times New Roman"/>
          <w:sz w:val="36"/>
          <w:lang w:eastAsia="ja-JP"/>
        </w:rPr>
      </w:pPr>
      <w:r w:rsidRPr="00D01E4D">
        <w:rPr>
          <w:rFonts w:ascii="Times New Roman" w:eastAsia="Times New Roman" w:hAnsi="Times New Roman"/>
          <w:sz w:val="36"/>
          <w:lang w:eastAsia="ja-JP"/>
        </w:rPr>
        <w:t xml:space="preserve">1. </w:t>
      </w:r>
      <w:r w:rsidR="0059707A" w:rsidRPr="00D01E4D">
        <w:rPr>
          <w:rFonts w:ascii="Times New Roman" w:eastAsia="Times New Roman" w:hAnsi="Times New Roman"/>
          <w:sz w:val="36"/>
          <w:lang w:eastAsia="ja-JP"/>
        </w:rPr>
        <w:t>Introduction</w:t>
      </w:r>
    </w:p>
    <w:p w:rsidR="0059707A" w:rsidRPr="00D01E4D" w:rsidRDefault="001726B0" w:rsidP="0059707A">
      <w:pPr>
        <w:rPr>
          <w:rFonts w:ascii="Times New Roman" w:hAnsi="Times New Roman"/>
          <w:sz w:val="22"/>
          <w:szCs w:val="22"/>
        </w:rPr>
      </w:pPr>
      <w:r w:rsidRPr="00D01E4D">
        <w:rPr>
          <w:rFonts w:ascii="Times New Roman" w:hAnsi="Times New Roman"/>
          <w:sz w:val="22"/>
          <w:szCs w:val="22"/>
        </w:rPr>
        <w:t xml:space="preserve">In this document, we provide our views on </w:t>
      </w:r>
      <w:r w:rsidR="00786870" w:rsidRPr="00D01E4D">
        <w:rPr>
          <w:rFonts w:ascii="Times New Roman" w:hAnsi="Times New Roman"/>
          <w:sz w:val="22"/>
          <w:szCs w:val="22"/>
        </w:rPr>
        <w:t>multi-cell PUSCH/PDSCH scheduling with a single DCI.</w:t>
      </w:r>
    </w:p>
    <w:p w:rsidR="00BE50E8" w:rsidRDefault="0059707A" w:rsidP="00D01E4D">
      <w:pPr>
        <w:keepNext/>
        <w:keepLines/>
        <w:pBdr>
          <w:top w:val="single" w:sz="12" w:space="0" w:color="auto"/>
        </w:pBdr>
        <w:spacing w:before="240" w:after="180"/>
        <w:ind w:left="1134" w:hanging="1134"/>
        <w:outlineLvl w:val="0"/>
        <w:rPr>
          <w:rFonts w:ascii="Times New Roman" w:eastAsia="Times New Roman" w:hAnsi="Times New Roman"/>
          <w:sz w:val="36"/>
          <w:lang w:eastAsia="ja-JP"/>
        </w:rPr>
      </w:pPr>
      <w:r w:rsidRPr="00D01E4D">
        <w:rPr>
          <w:rFonts w:ascii="Times New Roman" w:eastAsia="Times New Roman" w:hAnsi="Times New Roman"/>
          <w:sz w:val="36"/>
          <w:lang w:eastAsia="ja-JP"/>
        </w:rPr>
        <w:t>2</w:t>
      </w:r>
      <w:r w:rsidR="003E445F" w:rsidRPr="00D01E4D">
        <w:rPr>
          <w:rFonts w:ascii="Times New Roman" w:eastAsia="Times New Roman" w:hAnsi="Times New Roman"/>
          <w:sz w:val="36"/>
          <w:lang w:eastAsia="ja-JP"/>
        </w:rPr>
        <w:t xml:space="preserve">. </w:t>
      </w:r>
      <w:r w:rsidRPr="00D01E4D">
        <w:rPr>
          <w:rFonts w:ascii="Times New Roman" w:eastAsia="Times New Roman" w:hAnsi="Times New Roman"/>
          <w:sz w:val="36"/>
          <w:lang w:eastAsia="ja-JP"/>
        </w:rPr>
        <w:t>Discussion</w:t>
      </w:r>
    </w:p>
    <w:p w:rsidR="00A11212" w:rsidRPr="00A11212" w:rsidRDefault="00A11212" w:rsidP="00A11212">
      <w:pPr>
        <w:pStyle w:val="Heading2"/>
        <w:numPr>
          <w:ilvl w:val="0"/>
          <w:numId w:val="0"/>
        </w:numPr>
        <w:ind w:left="576" w:hanging="576"/>
        <w:rPr>
          <w:rFonts w:ascii="Times New Roman" w:eastAsia="Times New Roman" w:hAnsi="Times New Roman"/>
          <w:sz w:val="36"/>
          <w:lang w:eastAsia="ja-JP"/>
        </w:rPr>
      </w:pPr>
      <w:r w:rsidRPr="00A11212">
        <w:rPr>
          <w:rFonts w:ascii="Times New Roman" w:eastAsia="Times New Roman" w:hAnsi="Times New Roman"/>
          <w:sz w:val="36"/>
          <w:lang w:eastAsia="ja-JP"/>
        </w:rPr>
        <w:t xml:space="preserve">2.1 </w:t>
      </w:r>
      <w:r>
        <w:rPr>
          <w:rFonts w:ascii="Times New Roman" w:eastAsia="Times New Roman" w:hAnsi="Times New Roman"/>
          <w:sz w:val="36"/>
          <w:lang w:eastAsia="ja-JP"/>
        </w:rPr>
        <w:t>DCI field design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11212" w:rsidTr="00A11212">
        <w:tc>
          <w:tcPr>
            <w:tcW w:w="9350" w:type="dxa"/>
          </w:tcPr>
          <w:p w:rsidR="00A11212" w:rsidRPr="00DB24FF" w:rsidRDefault="00A11212" w:rsidP="00A11212">
            <w:pPr>
              <w:rPr>
                <w:b/>
                <w:bCs/>
                <w:highlight w:val="green"/>
                <w:lang w:eastAsia="x-none"/>
              </w:rPr>
            </w:pPr>
            <w:r w:rsidRPr="00DB24FF">
              <w:rPr>
                <w:b/>
                <w:bCs/>
                <w:highlight w:val="green"/>
                <w:lang w:eastAsia="x-none"/>
              </w:rPr>
              <w:t>Agreement</w:t>
            </w:r>
          </w:p>
          <w:p w:rsidR="00A11212" w:rsidRDefault="00A11212" w:rsidP="00A11212">
            <w:pPr>
              <w:pStyle w:val="ListParagraph"/>
              <w:kinsoku w:val="0"/>
              <w:spacing w:after="0"/>
              <w:ind w:left="0"/>
              <w:rPr>
                <w:rFonts w:eastAsia="KaiTi"/>
                <w:lang w:eastAsia="zh-CN"/>
              </w:rPr>
            </w:pPr>
            <w:r>
              <w:rPr>
                <w:lang w:eastAsia="en-US"/>
              </w:rPr>
              <w:t>Confirm the following working assumption reached in RAN1#110 meeting</w:t>
            </w:r>
            <w:r>
              <w:rPr>
                <w:rFonts w:eastAsia="KaiTi"/>
                <w:lang w:eastAsia="zh-CN"/>
              </w:rPr>
              <w:t>.</w:t>
            </w:r>
          </w:p>
          <w:p w:rsidR="00A11212" w:rsidRDefault="00A11212" w:rsidP="00A11212">
            <w:pPr>
              <w:rPr>
                <w:b/>
                <w:bCs/>
                <w:szCs w:val="20"/>
                <w:highlight w:val="darkYellow"/>
                <w:lang w:eastAsia="zh-CN"/>
              </w:rPr>
            </w:pPr>
            <w:r>
              <w:rPr>
                <w:b/>
                <w:bCs/>
                <w:szCs w:val="20"/>
                <w:highlight w:val="darkYellow"/>
                <w:lang w:eastAsia="zh-CN"/>
              </w:rPr>
              <w:t>Working Assumption</w:t>
            </w:r>
          </w:p>
          <w:p w:rsidR="00A11212" w:rsidRDefault="00A11212" w:rsidP="00A11212">
            <w:pPr>
              <w:pStyle w:val="ListParagraph"/>
              <w:numPr>
                <w:ilvl w:val="0"/>
                <w:numId w:val="47"/>
              </w:numPr>
              <w:kinsoku w:val="0"/>
              <w:autoSpaceDE/>
              <w:autoSpaceDN/>
              <w:spacing w:after="0"/>
              <w:contextualSpacing w:val="0"/>
              <w:rPr>
                <w:rFonts w:eastAsia="KaiTi"/>
                <w:lang w:eastAsia="zh-CN"/>
              </w:rPr>
            </w:pPr>
            <w:r>
              <w:rPr>
                <w:lang w:eastAsia="en-US"/>
              </w:rPr>
              <w:t>The maximum number of co-scheduled cells by a DCI format 1_X in Rel-18 is 4</w:t>
            </w:r>
            <w:r>
              <w:rPr>
                <w:rFonts w:eastAsia="KaiTi"/>
                <w:lang w:eastAsia="zh-CN"/>
              </w:rPr>
              <w:t>.</w:t>
            </w:r>
          </w:p>
          <w:p w:rsidR="00A11212" w:rsidRDefault="00A11212" w:rsidP="00A11212">
            <w:pPr>
              <w:pStyle w:val="ListParagraph"/>
              <w:numPr>
                <w:ilvl w:val="0"/>
                <w:numId w:val="47"/>
              </w:numPr>
              <w:kinsoku w:val="0"/>
              <w:autoSpaceDE/>
              <w:autoSpaceDN/>
              <w:spacing w:after="0"/>
              <w:contextualSpacing w:val="0"/>
              <w:rPr>
                <w:rFonts w:eastAsia="KaiTi"/>
                <w:lang w:eastAsia="zh-CN"/>
              </w:rPr>
            </w:pPr>
            <w:r>
              <w:rPr>
                <w:lang w:eastAsia="en-US"/>
              </w:rPr>
              <w:t>The maximum number of co-scheduled cells by a DCI format 0_X in Rel-18 is 4</w:t>
            </w:r>
            <w:r>
              <w:rPr>
                <w:rFonts w:eastAsia="KaiTi"/>
                <w:lang w:eastAsia="zh-CN"/>
              </w:rPr>
              <w:t>.</w:t>
            </w:r>
          </w:p>
          <w:p w:rsidR="00A11212" w:rsidRDefault="00A11212" w:rsidP="00A11212">
            <w:pPr>
              <w:pStyle w:val="ListParagraph"/>
              <w:numPr>
                <w:ilvl w:val="0"/>
                <w:numId w:val="47"/>
              </w:numPr>
              <w:kinsoku w:val="0"/>
              <w:autoSpaceDE/>
              <w:autoSpaceDN/>
              <w:spacing w:after="0"/>
              <w:contextualSpacing w:val="0"/>
              <w:rPr>
                <w:lang w:eastAsia="en-US"/>
              </w:rPr>
            </w:pPr>
            <w:r w:rsidRPr="00716F8B">
              <w:rPr>
                <w:highlight w:val="yellow"/>
                <w:lang w:eastAsia="en-US"/>
              </w:rPr>
              <w:t>FFS: The maximum number of configurable cells for co-scheduling</w:t>
            </w:r>
          </w:p>
          <w:p w:rsidR="00A11212" w:rsidRDefault="00A11212" w:rsidP="00716F8B">
            <w:pPr>
              <w:rPr>
                <w:b/>
                <w:bCs/>
                <w:highlight w:val="green"/>
                <w:lang w:eastAsia="x-none"/>
              </w:rPr>
            </w:pPr>
          </w:p>
        </w:tc>
      </w:tr>
    </w:tbl>
    <w:p w:rsidR="00A11212" w:rsidRDefault="00A11212" w:rsidP="00716F8B">
      <w:pPr>
        <w:rPr>
          <w:b/>
          <w:bCs/>
          <w:highlight w:val="green"/>
          <w:lang w:eastAsia="x-none"/>
        </w:rPr>
      </w:pPr>
    </w:p>
    <w:p w:rsidR="00AE429F" w:rsidRDefault="00E32C1B" w:rsidP="00AE429F">
      <w:pPr>
        <w:spacing w:after="240"/>
        <w:rPr>
          <w:rFonts w:ascii="Times New Roman" w:eastAsia="Times New Roman" w:hAnsi="Times New Roman"/>
          <w:sz w:val="22"/>
          <w:szCs w:val="22"/>
          <w:lang w:eastAsia="ja-JP"/>
        </w:rPr>
      </w:pPr>
      <w:r w:rsidRPr="00E32C1B">
        <w:rPr>
          <w:rFonts w:ascii="Times New Roman" w:eastAsia="Times New Roman" w:hAnsi="Times New Roman"/>
          <w:sz w:val="22"/>
          <w:szCs w:val="22"/>
          <w:lang w:eastAsia="ja-JP"/>
        </w:rPr>
        <w:t xml:space="preserve">In the last meeting, the group has confirmed a previous working assumption </w:t>
      </w:r>
      <w:r>
        <w:rPr>
          <w:rFonts w:ascii="Times New Roman" w:eastAsia="Times New Roman" w:hAnsi="Times New Roman"/>
          <w:sz w:val="22"/>
          <w:szCs w:val="22"/>
          <w:lang w:eastAsia="ja-JP"/>
        </w:rPr>
        <w:t>as shown above, with a remaining FFS regarding the maximum number of configurable cells for co-scheduling. The issue relates to the</w:t>
      </w:r>
      <w:r w:rsidR="003B677D">
        <w:rPr>
          <w:rFonts w:ascii="Times New Roman" w:eastAsia="Times New Roman" w:hAnsi="Times New Roman"/>
          <w:sz w:val="22"/>
          <w:szCs w:val="22"/>
          <w:lang w:eastAsia="ja-JP"/>
        </w:rPr>
        <w:t xml:space="preserve"> discussion that</w:t>
      </w:r>
      <w:r>
        <w:rPr>
          <w:rFonts w:ascii="Times New Roman" w:eastAsia="Times New Roman" w:hAnsi="Times New Roman"/>
          <w:sz w:val="22"/>
          <w:szCs w:val="22"/>
          <w:lang w:eastAsia="ja-JP"/>
        </w:rPr>
        <w:t xml:space="preserve"> whether to use </w:t>
      </w:r>
      <w:r w:rsidR="000646E7">
        <w:rPr>
          <w:rFonts w:ascii="Times New Roman" w:eastAsia="Times New Roman" w:hAnsi="Times New Roman"/>
          <w:sz w:val="22"/>
          <w:szCs w:val="22"/>
          <w:lang w:eastAsia="ja-JP"/>
        </w:rPr>
        <w:t xml:space="preserve">the </w:t>
      </w:r>
      <w:r>
        <w:rPr>
          <w:rFonts w:ascii="Times New Roman" w:eastAsia="Times New Roman" w:hAnsi="Times New Roman"/>
          <w:sz w:val="22"/>
          <w:szCs w:val="22"/>
          <w:lang w:eastAsia="ja-JP"/>
        </w:rPr>
        <w:t xml:space="preserve">RRC table or </w:t>
      </w:r>
      <w:r w:rsidR="000646E7">
        <w:rPr>
          <w:rFonts w:ascii="Times New Roman" w:eastAsia="Times New Roman" w:hAnsi="Times New Roman"/>
          <w:sz w:val="22"/>
          <w:szCs w:val="22"/>
          <w:lang w:eastAsia="ja-JP"/>
        </w:rPr>
        <w:t xml:space="preserve">a </w:t>
      </w:r>
      <w:r>
        <w:rPr>
          <w:rFonts w:ascii="Times New Roman" w:eastAsia="Times New Roman" w:hAnsi="Times New Roman"/>
          <w:sz w:val="22"/>
          <w:szCs w:val="22"/>
          <w:lang w:eastAsia="ja-JP"/>
        </w:rPr>
        <w:t xml:space="preserve">bitmap in </w:t>
      </w:r>
      <w:r w:rsidR="00EF3F35">
        <w:rPr>
          <w:rFonts w:ascii="Times New Roman" w:eastAsia="Times New Roman" w:hAnsi="Times New Roman"/>
          <w:sz w:val="22"/>
          <w:szCs w:val="22"/>
          <w:lang w:eastAsia="ja-JP"/>
        </w:rPr>
        <w:t>the DCI format to indicate a</w:t>
      </w:r>
      <w:r>
        <w:rPr>
          <w:rFonts w:ascii="Times New Roman" w:eastAsia="Times New Roman" w:hAnsi="Times New Roman"/>
          <w:sz w:val="22"/>
          <w:szCs w:val="22"/>
          <w:lang w:eastAsia="ja-JP"/>
        </w:rPr>
        <w:t xml:space="preserve"> set of scheduled cells. </w:t>
      </w:r>
      <w:r w:rsidR="003B677D">
        <w:rPr>
          <w:rFonts w:ascii="Times New Roman" w:eastAsia="Times New Roman" w:hAnsi="Times New Roman"/>
          <w:sz w:val="22"/>
          <w:szCs w:val="22"/>
          <w:lang w:eastAsia="ja-JP"/>
        </w:rPr>
        <w:t>S</w:t>
      </w:r>
      <w:r w:rsidR="007F06EF">
        <w:rPr>
          <w:rFonts w:ascii="Times New Roman" w:eastAsia="Times New Roman" w:hAnsi="Times New Roman"/>
          <w:sz w:val="22"/>
          <w:szCs w:val="22"/>
          <w:lang w:eastAsia="ja-JP"/>
        </w:rPr>
        <w:t xml:space="preserve">upporters of </w:t>
      </w:r>
      <w:r w:rsidR="003B677D">
        <w:rPr>
          <w:rFonts w:ascii="Times New Roman" w:eastAsia="Times New Roman" w:hAnsi="Times New Roman"/>
          <w:sz w:val="22"/>
          <w:szCs w:val="22"/>
          <w:lang w:eastAsia="ja-JP"/>
        </w:rPr>
        <w:t xml:space="preserve">the </w:t>
      </w:r>
      <w:r w:rsidR="007F06EF">
        <w:rPr>
          <w:rFonts w:ascii="Times New Roman" w:eastAsia="Times New Roman" w:hAnsi="Times New Roman"/>
          <w:sz w:val="22"/>
          <w:szCs w:val="22"/>
          <w:lang w:eastAsia="ja-JP"/>
        </w:rPr>
        <w:t xml:space="preserve">bitmap solution </w:t>
      </w:r>
      <w:r w:rsidR="000646E7">
        <w:rPr>
          <w:rFonts w:ascii="Times New Roman" w:eastAsia="Times New Roman" w:hAnsi="Times New Roman"/>
          <w:sz w:val="22"/>
          <w:szCs w:val="22"/>
          <w:lang w:eastAsia="ja-JP"/>
        </w:rPr>
        <w:t xml:space="preserve">commented </w:t>
      </w:r>
      <w:r w:rsidR="007F06EF">
        <w:rPr>
          <w:rFonts w:ascii="Times New Roman" w:eastAsia="Times New Roman" w:hAnsi="Times New Roman"/>
          <w:sz w:val="22"/>
          <w:szCs w:val="22"/>
          <w:lang w:eastAsia="ja-JP"/>
        </w:rPr>
        <w:t>that t</w:t>
      </w:r>
      <w:r w:rsidR="00EF3F35">
        <w:rPr>
          <w:rFonts w:ascii="Times New Roman" w:eastAsia="Times New Roman" w:hAnsi="Times New Roman"/>
          <w:sz w:val="22"/>
          <w:szCs w:val="22"/>
          <w:lang w:eastAsia="ja-JP"/>
        </w:rPr>
        <w:t>he legacy</w:t>
      </w:r>
      <w:r w:rsidR="007F06EF">
        <w:rPr>
          <w:rFonts w:ascii="Times New Roman" w:eastAsia="Times New Roman" w:hAnsi="Times New Roman"/>
          <w:sz w:val="22"/>
          <w:szCs w:val="22"/>
          <w:lang w:eastAsia="ja-JP"/>
        </w:rPr>
        <w:t xml:space="preserve"> carrier indicator </w:t>
      </w:r>
      <w:r w:rsidR="00EF3F35">
        <w:rPr>
          <w:rFonts w:ascii="Times New Roman" w:eastAsia="Times New Roman" w:hAnsi="Times New Roman"/>
          <w:sz w:val="22"/>
          <w:szCs w:val="22"/>
          <w:lang w:eastAsia="ja-JP"/>
        </w:rPr>
        <w:t xml:space="preserve">in the DCI format </w:t>
      </w:r>
      <w:r w:rsidR="007F06EF">
        <w:rPr>
          <w:rFonts w:ascii="Times New Roman" w:eastAsia="Times New Roman" w:hAnsi="Times New Roman"/>
          <w:sz w:val="22"/>
          <w:szCs w:val="22"/>
          <w:lang w:eastAsia="ja-JP"/>
        </w:rPr>
        <w:t xml:space="preserve">already has 3 bits, and the agreed co-scheduled cells is 4, </w:t>
      </w:r>
      <w:r w:rsidR="00EF3F35">
        <w:rPr>
          <w:rFonts w:ascii="Times New Roman" w:eastAsia="Times New Roman" w:hAnsi="Times New Roman"/>
          <w:sz w:val="22"/>
          <w:szCs w:val="22"/>
          <w:lang w:eastAsia="ja-JP"/>
        </w:rPr>
        <w:t xml:space="preserve">thus </w:t>
      </w:r>
      <w:r w:rsidR="007F06EF">
        <w:rPr>
          <w:rFonts w:ascii="Times New Roman" w:eastAsia="Times New Roman" w:hAnsi="Times New Roman"/>
          <w:sz w:val="22"/>
          <w:szCs w:val="22"/>
          <w:lang w:eastAsia="ja-JP"/>
        </w:rPr>
        <w:t>only 1 bit ne</w:t>
      </w:r>
      <w:r w:rsidR="000646E7">
        <w:rPr>
          <w:rFonts w:ascii="Times New Roman" w:eastAsia="Times New Roman" w:hAnsi="Times New Roman"/>
          <w:sz w:val="22"/>
          <w:szCs w:val="22"/>
          <w:lang w:eastAsia="ja-JP"/>
        </w:rPr>
        <w:t>ed to be added</w:t>
      </w:r>
      <w:r w:rsidR="00EF3F35">
        <w:rPr>
          <w:rFonts w:ascii="Times New Roman" w:eastAsia="Times New Roman" w:hAnsi="Times New Roman"/>
          <w:sz w:val="22"/>
          <w:szCs w:val="22"/>
          <w:lang w:eastAsia="ja-JP"/>
        </w:rPr>
        <w:t xml:space="preserve"> to the DCI format</w:t>
      </w:r>
      <w:r w:rsidR="007F06EF">
        <w:rPr>
          <w:rFonts w:ascii="Times New Roman" w:eastAsia="Times New Roman" w:hAnsi="Times New Roman"/>
          <w:sz w:val="22"/>
          <w:szCs w:val="22"/>
          <w:lang w:eastAsia="ja-JP"/>
        </w:rPr>
        <w:t xml:space="preserve">. </w:t>
      </w:r>
      <w:r w:rsidR="00EF3F35">
        <w:rPr>
          <w:rFonts w:ascii="Times New Roman" w:eastAsia="Times New Roman" w:hAnsi="Times New Roman"/>
          <w:sz w:val="22"/>
          <w:szCs w:val="22"/>
          <w:lang w:eastAsia="ja-JP"/>
        </w:rPr>
        <w:t>The advantage of this solution is to provide the full flexibility to the scheduling with smaller RR</w:t>
      </w:r>
      <w:r w:rsidR="000646E7">
        <w:rPr>
          <w:rFonts w:ascii="Times New Roman" w:eastAsia="Times New Roman" w:hAnsi="Times New Roman"/>
          <w:sz w:val="22"/>
          <w:szCs w:val="22"/>
          <w:lang w:eastAsia="ja-JP"/>
        </w:rPr>
        <w:t>C overhead. On the other side</w:t>
      </w:r>
      <w:r w:rsidR="003B677D">
        <w:rPr>
          <w:rFonts w:ascii="Times New Roman" w:eastAsia="Times New Roman" w:hAnsi="Times New Roman"/>
          <w:sz w:val="22"/>
          <w:szCs w:val="22"/>
          <w:lang w:eastAsia="ja-JP"/>
        </w:rPr>
        <w:t>, supporters</w:t>
      </w:r>
      <w:r w:rsidR="007F06EF">
        <w:rPr>
          <w:rFonts w:ascii="Times New Roman" w:eastAsia="Times New Roman" w:hAnsi="Times New Roman"/>
          <w:sz w:val="22"/>
          <w:szCs w:val="22"/>
          <w:lang w:eastAsia="ja-JP"/>
        </w:rPr>
        <w:t xml:space="preserve"> of RRC table solution </w:t>
      </w:r>
      <w:r w:rsidR="000646E7">
        <w:rPr>
          <w:rFonts w:ascii="Times New Roman" w:eastAsia="Times New Roman" w:hAnsi="Times New Roman"/>
          <w:sz w:val="22"/>
          <w:szCs w:val="22"/>
          <w:lang w:eastAsia="ja-JP"/>
        </w:rPr>
        <w:t xml:space="preserve">commented </w:t>
      </w:r>
      <w:r w:rsidR="003B677D">
        <w:rPr>
          <w:rFonts w:ascii="Times New Roman" w:eastAsia="Times New Roman" w:hAnsi="Times New Roman"/>
          <w:sz w:val="22"/>
          <w:szCs w:val="22"/>
          <w:lang w:eastAsia="ja-JP"/>
        </w:rPr>
        <w:t>that the UE should</w:t>
      </w:r>
      <w:r w:rsidR="007F06EF">
        <w:rPr>
          <w:rFonts w:ascii="Times New Roman" w:eastAsia="Times New Roman" w:hAnsi="Times New Roman"/>
          <w:sz w:val="22"/>
          <w:szCs w:val="22"/>
          <w:lang w:eastAsia="ja-JP"/>
        </w:rPr>
        <w:t xml:space="preserve"> </w:t>
      </w:r>
      <w:r w:rsidR="003B677D">
        <w:rPr>
          <w:rFonts w:ascii="Times New Roman" w:eastAsia="Times New Roman" w:hAnsi="Times New Roman"/>
          <w:sz w:val="22"/>
          <w:szCs w:val="22"/>
          <w:lang w:eastAsia="ja-JP"/>
        </w:rPr>
        <w:t xml:space="preserve">able to be </w:t>
      </w:r>
      <w:r w:rsidR="007F06EF">
        <w:rPr>
          <w:rFonts w:ascii="Times New Roman" w:eastAsia="Times New Roman" w:hAnsi="Times New Roman"/>
          <w:sz w:val="22"/>
          <w:szCs w:val="22"/>
          <w:lang w:eastAsia="ja-JP"/>
        </w:rPr>
        <w:t>configured with a number of cells (e.g., 8) that is larger than the number of co-schedulable cells (i.e., 4)</w:t>
      </w:r>
      <w:r w:rsidR="003B677D">
        <w:rPr>
          <w:rFonts w:ascii="Times New Roman" w:eastAsia="Times New Roman" w:hAnsi="Times New Roman"/>
          <w:sz w:val="22"/>
          <w:szCs w:val="22"/>
          <w:lang w:eastAsia="ja-JP"/>
        </w:rPr>
        <w:t>. The base station can configure different cell combinations in different rows in the</w:t>
      </w:r>
      <w:r w:rsidR="007F06EF">
        <w:rPr>
          <w:rFonts w:ascii="Times New Roman" w:eastAsia="Times New Roman" w:hAnsi="Times New Roman"/>
          <w:sz w:val="22"/>
          <w:szCs w:val="22"/>
          <w:lang w:eastAsia="ja-JP"/>
        </w:rPr>
        <w:t xml:space="preserve"> RRC table, and u</w:t>
      </w:r>
      <w:r w:rsidR="003B677D">
        <w:rPr>
          <w:rFonts w:ascii="Times New Roman" w:eastAsia="Times New Roman" w:hAnsi="Times New Roman"/>
          <w:sz w:val="22"/>
          <w:szCs w:val="22"/>
          <w:lang w:eastAsia="ja-JP"/>
        </w:rPr>
        <w:t>se</w:t>
      </w:r>
      <w:r w:rsidR="00AA54F5">
        <w:rPr>
          <w:rFonts w:ascii="Times New Roman" w:eastAsia="Times New Roman" w:hAnsi="Times New Roman"/>
          <w:sz w:val="22"/>
          <w:szCs w:val="22"/>
          <w:lang w:eastAsia="ja-JP"/>
        </w:rPr>
        <w:t xml:space="preserve"> </w:t>
      </w:r>
      <w:r w:rsidR="00EF3F35">
        <w:rPr>
          <w:rFonts w:ascii="Times New Roman" w:eastAsia="Times New Roman" w:hAnsi="Times New Roman"/>
          <w:sz w:val="22"/>
          <w:szCs w:val="22"/>
          <w:lang w:eastAsia="ja-JP"/>
        </w:rPr>
        <w:t xml:space="preserve">the carrier indicator field in </w:t>
      </w:r>
      <w:r w:rsidR="00AA54F5">
        <w:rPr>
          <w:rFonts w:ascii="Times New Roman" w:eastAsia="Times New Roman" w:hAnsi="Times New Roman"/>
          <w:sz w:val="22"/>
          <w:szCs w:val="22"/>
          <w:lang w:eastAsia="ja-JP"/>
        </w:rPr>
        <w:t>the DCI format to indicate</w:t>
      </w:r>
      <w:r w:rsidR="003B677D">
        <w:rPr>
          <w:rFonts w:ascii="Times New Roman" w:eastAsia="Times New Roman" w:hAnsi="Times New Roman"/>
          <w:sz w:val="22"/>
          <w:szCs w:val="22"/>
          <w:lang w:eastAsia="ja-JP"/>
        </w:rPr>
        <w:t xml:space="preserve"> the row index</w:t>
      </w:r>
      <w:r w:rsidR="007F06EF">
        <w:rPr>
          <w:rFonts w:ascii="Times New Roman" w:eastAsia="Times New Roman" w:hAnsi="Times New Roman"/>
          <w:sz w:val="22"/>
          <w:szCs w:val="22"/>
          <w:lang w:eastAsia="ja-JP"/>
        </w:rPr>
        <w:t>.</w:t>
      </w:r>
      <w:r w:rsidR="006C2821">
        <w:rPr>
          <w:rFonts w:ascii="Times New Roman" w:eastAsia="Times New Roman" w:hAnsi="Times New Roman"/>
          <w:sz w:val="22"/>
          <w:szCs w:val="22"/>
          <w:lang w:eastAsia="ja-JP"/>
        </w:rPr>
        <w:t xml:space="preserve"> The</w:t>
      </w:r>
      <w:r w:rsidR="00EF3F35">
        <w:rPr>
          <w:rFonts w:ascii="Times New Roman" w:eastAsia="Times New Roman" w:hAnsi="Times New Roman"/>
          <w:sz w:val="22"/>
          <w:szCs w:val="22"/>
          <w:lang w:eastAsia="ja-JP"/>
        </w:rPr>
        <w:t xml:space="preserve"> advantage of this solution </w:t>
      </w:r>
      <w:r w:rsidR="006C2821">
        <w:rPr>
          <w:rFonts w:ascii="Times New Roman" w:eastAsia="Times New Roman" w:hAnsi="Times New Roman"/>
          <w:sz w:val="22"/>
          <w:szCs w:val="22"/>
          <w:lang w:eastAsia="ja-JP"/>
        </w:rPr>
        <w:t>is</w:t>
      </w:r>
      <w:r w:rsidR="00EF3F35">
        <w:rPr>
          <w:rFonts w:ascii="Times New Roman" w:eastAsia="Times New Roman" w:hAnsi="Times New Roman"/>
          <w:sz w:val="22"/>
          <w:szCs w:val="22"/>
          <w:lang w:eastAsia="ja-JP"/>
        </w:rPr>
        <w:t xml:space="preserve"> </w:t>
      </w:r>
      <w:r w:rsidR="003B677D">
        <w:rPr>
          <w:rFonts w:ascii="Times New Roman" w:eastAsia="Times New Roman" w:hAnsi="Times New Roman"/>
          <w:sz w:val="22"/>
          <w:szCs w:val="22"/>
          <w:lang w:eastAsia="ja-JP"/>
        </w:rPr>
        <w:t xml:space="preserve">the possibility to handle transmissions on 4 or </w:t>
      </w:r>
      <w:r w:rsidR="00066E0B">
        <w:rPr>
          <w:rFonts w:ascii="Times New Roman" w:eastAsia="Times New Roman" w:hAnsi="Times New Roman"/>
          <w:sz w:val="22"/>
          <w:szCs w:val="22"/>
          <w:lang w:eastAsia="ja-JP"/>
        </w:rPr>
        <w:t>more than 4</w:t>
      </w:r>
      <w:r w:rsidR="00EF3F35">
        <w:rPr>
          <w:rFonts w:ascii="Times New Roman" w:eastAsia="Times New Roman" w:hAnsi="Times New Roman"/>
          <w:sz w:val="22"/>
          <w:szCs w:val="22"/>
          <w:lang w:eastAsia="ja-JP"/>
        </w:rPr>
        <w:t xml:space="preserve"> cells with limited bit width of carrier indicator field</w:t>
      </w:r>
      <w:r w:rsidR="00066E0B">
        <w:rPr>
          <w:rFonts w:ascii="Times New Roman" w:eastAsia="Times New Roman" w:hAnsi="Times New Roman"/>
          <w:sz w:val="22"/>
          <w:szCs w:val="22"/>
          <w:lang w:eastAsia="ja-JP"/>
        </w:rPr>
        <w:t xml:space="preserve"> (e.g. 3 bits)</w:t>
      </w:r>
      <w:r w:rsidR="00EF3F35">
        <w:rPr>
          <w:rFonts w:ascii="Times New Roman" w:eastAsia="Times New Roman" w:hAnsi="Times New Roman"/>
          <w:sz w:val="22"/>
          <w:szCs w:val="22"/>
          <w:lang w:eastAsia="ja-JP"/>
        </w:rPr>
        <w:t>. However</w:t>
      </w:r>
      <w:r w:rsidR="00684DA1">
        <w:rPr>
          <w:rFonts w:ascii="Times New Roman" w:eastAsia="Times New Roman" w:hAnsi="Times New Roman"/>
          <w:sz w:val="22"/>
          <w:szCs w:val="22"/>
          <w:lang w:eastAsia="ja-JP"/>
        </w:rPr>
        <w:t>,</w:t>
      </w:r>
      <w:r w:rsidR="00EF3F35">
        <w:rPr>
          <w:rFonts w:ascii="Times New Roman" w:eastAsia="Times New Roman" w:hAnsi="Times New Roman"/>
          <w:sz w:val="22"/>
          <w:szCs w:val="22"/>
          <w:lang w:eastAsia="ja-JP"/>
        </w:rPr>
        <w:t xml:space="preserve"> the disadvantage is </w:t>
      </w:r>
      <w:r w:rsidR="003B677D">
        <w:rPr>
          <w:rFonts w:ascii="Times New Roman" w:eastAsia="Times New Roman" w:hAnsi="Times New Roman"/>
          <w:sz w:val="22"/>
          <w:szCs w:val="22"/>
          <w:lang w:eastAsia="ja-JP"/>
        </w:rPr>
        <w:t xml:space="preserve">that </w:t>
      </w:r>
      <w:r w:rsidR="00EF3F35">
        <w:rPr>
          <w:rFonts w:ascii="Times New Roman" w:eastAsia="Times New Roman" w:hAnsi="Times New Roman"/>
          <w:sz w:val="22"/>
          <w:szCs w:val="22"/>
          <w:lang w:eastAsia="ja-JP"/>
        </w:rPr>
        <w:t xml:space="preserve">the </w:t>
      </w:r>
      <w:r w:rsidR="003B677D">
        <w:rPr>
          <w:rFonts w:ascii="Times New Roman" w:eastAsia="Times New Roman" w:hAnsi="Times New Roman"/>
          <w:sz w:val="22"/>
          <w:szCs w:val="22"/>
          <w:lang w:eastAsia="ja-JP"/>
        </w:rPr>
        <w:t>overhead</w:t>
      </w:r>
      <w:r w:rsidR="00EF3F35">
        <w:rPr>
          <w:rFonts w:ascii="Times New Roman" w:eastAsia="Times New Roman" w:hAnsi="Times New Roman"/>
          <w:sz w:val="22"/>
          <w:szCs w:val="22"/>
          <w:lang w:eastAsia="ja-JP"/>
        </w:rPr>
        <w:t xml:space="preserve"> to build the table</w:t>
      </w:r>
      <w:r w:rsidR="003B677D">
        <w:rPr>
          <w:rFonts w:ascii="Times New Roman" w:eastAsia="Times New Roman" w:hAnsi="Times New Roman"/>
          <w:sz w:val="22"/>
          <w:szCs w:val="22"/>
          <w:lang w:eastAsia="ja-JP"/>
        </w:rPr>
        <w:t xml:space="preserve"> might be large</w:t>
      </w:r>
      <w:r w:rsidR="00EF3F35">
        <w:rPr>
          <w:rFonts w:ascii="Times New Roman" w:eastAsia="Times New Roman" w:hAnsi="Times New Roman"/>
          <w:sz w:val="22"/>
          <w:szCs w:val="22"/>
          <w:lang w:eastAsia="ja-JP"/>
        </w:rPr>
        <w:t>.</w:t>
      </w:r>
    </w:p>
    <w:p w:rsidR="00D32FC2" w:rsidRDefault="00684DA1" w:rsidP="006068AF">
      <w:pPr>
        <w:spacing w:after="240"/>
        <w:rPr>
          <w:rFonts w:ascii="Times New Roman" w:eastAsia="Times New Roman" w:hAnsi="Times New Roman"/>
          <w:sz w:val="22"/>
          <w:szCs w:val="22"/>
          <w:lang w:eastAsia="ja-JP"/>
        </w:rPr>
      </w:pPr>
      <w:r>
        <w:rPr>
          <w:rFonts w:ascii="Times New Roman" w:eastAsia="Times New Roman" w:hAnsi="Times New Roman"/>
          <w:sz w:val="22"/>
          <w:szCs w:val="22"/>
          <w:lang w:eastAsia="ja-JP"/>
        </w:rPr>
        <w:t xml:space="preserve">Another issue is </w:t>
      </w:r>
      <w:r w:rsidR="00066E0B">
        <w:rPr>
          <w:rFonts w:ascii="Times New Roman" w:eastAsia="Times New Roman" w:hAnsi="Times New Roman"/>
          <w:sz w:val="22"/>
          <w:szCs w:val="22"/>
          <w:lang w:eastAsia="ja-JP"/>
        </w:rPr>
        <w:t>h</w:t>
      </w:r>
      <w:r w:rsidR="000646E7">
        <w:rPr>
          <w:rFonts w:ascii="Times New Roman" w:eastAsia="Times New Roman" w:hAnsi="Times New Roman"/>
          <w:sz w:val="22"/>
          <w:szCs w:val="22"/>
          <w:lang w:eastAsia="ja-JP"/>
        </w:rPr>
        <w:t xml:space="preserve">ow to address the scenario if </w:t>
      </w:r>
      <w:proofErr w:type="spellStart"/>
      <w:r w:rsidR="000646E7">
        <w:rPr>
          <w:rFonts w:ascii="Times New Roman" w:eastAsia="Times New Roman" w:hAnsi="Times New Roman"/>
          <w:sz w:val="22"/>
          <w:szCs w:val="22"/>
          <w:lang w:eastAsia="ja-JP"/>
        </w:rPr>
        <w:t>gNB</w:t>
      </w:r>
      <w:proofErr w:type="spellEnd"/>
      <w:r w:rsidR="000646E7">
        <w:rPr>
          <w:rFonts w:ascii="Times New Roman" w:eastAsia="Times New Roman" w:hAnsi="Times New Roman"/>
          <w:sz w:val="22"/>
          <w:szCs w:val="22"/>
          <w:lang w:eastAsia="ja-JP"/>
        </w:rPr>
        <w:t xml:space="preserve"> can configured more than 4 cells</w:t>
      </w:r>
      <w:r w:rsidR="00066E0B">
        <w:rPr>
          <w:rFonts w:ascii="Times New Roman" w:eastAsia="Times New Roman" w:hAnsi="Times New Roman"/>
          <w:sz w:val="22"/>
          <w:szCs w:val="22"/>
          <w:lang w:eastAsia="ja-JP"/>
        </w:rPr>
        <w:t xml:space="preserve"> to the UE. </w:t>
      </w:r>
      <w:r w:rsidR="000646E7">
        <w:rPr>
          <w:rFonts w:ascii="Times New Roman" w:eastAsia="Times New Roman" w:hAnsi="Times New Roman"/>
          <w:sz w:val="22"/>
          <w:szCs w:val="22"/>
          <w:lang w:eastAsia="ja-JP"/>
        </w:rPr>
        <w:t>The supporter of the bitmap solution commented that the UE can be configured with multiple scheduling cells, where each scheduling cell handles up to 4 co-scheduled cells. On the other side, t</w:t>
      </w:r>
      <w:r w:rsidR="006C2821">
        <w:rPr>
          <w:rFonts w:ascii="Times New Roman" w:eastAsia="Times New Roman" w:hAnsi="Times New Roman"/>
          <w:sz w:val="22"/>
          <w:szCs w:val="22"/>
          <w:lang w:eastAsia="ja-JP"/>
        </w:rPr>
        <w:t xml:space="preserve">he supporter of RRC table solution </w:t>
      </w:r>
      <w:r w:rsidR="000646E7">
        <w:rPr>
          <w:rFonts w:ascii="Times New Roman" w:eastAsia="Times New Roman" w:hAnsi="Times New Roman"/>
          <w:sz w:val="22"/>
          <w:szCs w:val="22"/>
          <w:lang w:eastAsia="ja-JP"/>
        </w:rPr>
        <w:t>commented</w:t>
      </w:r>
      <w:r w:rsidR="006C2821">
        <w:rPr>
          <w:rFonts w:ascii="Times New Roman" w:eastAsia="Times New Roman" w:hAnsi="Times New Roman"/>
          <w:sz w:val="22"/>
          <w:szCs w:val="22"/>
          <w:lang w:eastAsia="ja-JP"/>
        </w:rPr>
        <w:t xml:space="preserve"> that only one scheduling cell will be configured</w:t>
      </w:r>
      <w:r w:rsidR="00D32FC2">
        <w:rPr>
          <w:rFonts w:ascii="Times New Roman" w:eastAsia="Times New Roman" w:hAnsi="Times New Roman"/>
          <w:sz w:val="22"/>
          <w:szCs w:val="22"/>
          <w:lang w:eastAsia="ja-JP"/>
        </w:rPr>
        <w:t xml:space="preserve"> to the UE, because simultaneously monitoring multiple DCI formats X_0/X_1 on different cells will increase complexity to the UE implementation. </w:t>
      </w:r>
    </w:p>
    <w:p w:rsidR="00EA0721" w:rsidRPr="001B293D" w:rsidRDefault="008E44B2" w:rsidP="001B293D">
      <w:pPr>
        <w:spacing w:after="240"/>
        <w:rPr>
          <w:rFonts w:ascii="Times New Roman" w:eastAsia="Times New Roman" w:hAnsi="Times New Roman"/>
          <w:sz w:val="22"/>
          <w:szCs w:val="22"/>
          <w:lang w:eastAsia="ja-JP"/>
        </w:rPr>
      </w:pPr>
      <w:r>
        <w:rPr>
          <w:rFonts w:ascii="Times New Roman" w:eastAsia="Times New Roman" w:hAnsi="Times New Roman"/>
          <w:sz w:val="22"/>
          <w:szCs w:val="22"/>
          <w:lang w:eastAsia="ja-JP"/>
        </w:rPr>
        <w:t>In the</w:t>
      </w:r>
      <w:r w:rsidR="006068AF" w:rsidRPr="00E54C79">
        <w:rPr>
          <w:rFonts w:ascii="Times New Roman" w:eastAsia="Times New Roman" w:hAnsi="Times New Roman"/>
          <w:sz w:val="22"/>
          <w:szCs w:val="22"/>
          <w:lang w:eastAsia="ja-JP"/>
        </w:rPr>
        <w:t xml:space="preserve"> RAN plenary meetings</w:t>
      </w:r>
      <w:r>
        <w:rPr>
          <w:rFonts w:ascii="Times New Roman" w:eastAsia="Times New Roman" w:hAnsi="Times New Roman"/>
          <w:sz w:val="22"/>
          <w:szCs w:val="22"/>
          <w:lang w:eastAsia="ja-JP"/>
        </w:rPr>
        <w:t xml:space="preserve"> #97</w:t>
      </w:r>
      <w:r w:rsidR="006068AF" w:rsidRPr="00E54C79">
        <w:rPr>
          <w:rFonts w:ascii="Times New Roman" w:eastAsia="Times New Roman" w:hAnsi="Times New Roman"/>
          <w:sz w:val="22"/>
          <w:szCs w:val="22"/>
          <w:lang w:eastAsia="ja-JP"/>
        </w:rPr>
        <w:t xml:space="preserve">, </w:t>
      </w:r>
      <w:r w:rsidR="00E54C79" w:rsidRPr="00E54C79">
        <w:rPr>
          <w:rFonts w:ascii="Times New Roman" w:eastAsia="Times New Roman" w:hAnsi="Times New Roman"/>
          <w:sz w:val="22"/>
          <w:szCs w:val="22"/>
          <w:lang w:eastAsia="ja-JP"/>
        </w:rPr>
        <w:t xml:space="preserve">the group has excluded </w:t>
      </w:r>
      <w:r w:rsidR="006068AF" w:rsidRPr="00E54C79">
        <w:rPr>
          <w:rFonts w:ascii="Times New Roman" w:eastAsia="Times New Roman" w:hAnsi="Times New Roman"/>
          <w:sz w:val="22"/>
          <w:szCs w:val="22"/>
          <w:lang w:eastAsia="ja-JP"/>
        </w:rPr>
        <w:t xml:space="preserve">a scenario that </w:t>
      </w:r>
      <w:proofErr w:type="spellStart"/>
      <w:r w:rsidR="006068AF" w:rsidRPr="00E54C79">
        <w:rPr>
          <w:rFonts w:ascii="Times New Roman" w:eastAsia="Times New Roman" w:hAnsi="Times New Roman"/>
          <w:sz w:val="22"/>
          <w:szCs w:val="22"/>
          <w:lang w:eastAsia="ja-JP"/>
        </w:rPr>
        <w:t>SCell</w:t>
      </w:r>
      <w:proofErr w:type="spellEnd"/>
      <w:r w:rsidR="006068AF" w:rsidRPr="00E54C79">
        <w:rPr>
          <w:rFonts w:ascii="Times New Roman" w:eastAsia="Times New Roman" w:hAnsi="Times New Roman"/>
          <w:sz w:val="22"/>
          <w:szCs w:val="22"/>
          <w:lang w:eastAsia="ja-JP"/>
        </w:rPr>
        <w:t xml:space="preserve"> schedules mu</w:t>
      </w:r>
      <w:r w:rsidR="00D32FC2">
        <w:rPr>
          <w:rFonts w:ascii="Times New Roman" w:eastAsia="Times New Roman" w:hAnsi="Times New Roman"/>
          <w:sz w:val="22"/>
          <w:szCs w:val="22"/>
          <w:lang w:eastAsia="ja-JP"/>
        </w:rPr>
        <w:t>ltiple cells including P(S</w:t>
      </w:r>
      <w:proofErr w:type="gramStart"/>
      <w:r w:rsidR="00D32FC2">
        <w:rPr>
          <w:rFonts w:ascii="Times New Roman" w:eastAsia="Times New Roman" w:hAnsi="Times New Roman"/>
          <w:sz w:val="22"/>
          <w:szCs w:val="22"/>
          <w:lang w:eastAsia="ja-JP"/>
        </w:rPr>
        <w:t>)Cell</w:t>
      </w:r>
      <w:proofErr w:type="gramEnd"/>
      <w:r w:rsidR="00D32FC2">
        <w:rPr>
          <w:rFonts w:ascii="Times New Roman" w:eastAsia="Times New Roman" w:hAnsi="Times New Roman"/>
          <w:sz w:val="22"/>
          <w:szCs w:val="22"/>
          <w:lang w:eastAsia="ja-JP"/>
        </w:rPr>
        <w:t xml:space="preserve">. </w:t>
      </w:r>
      <w:r w:rsidR="00E54C79" w:rsidRPr="00E54C79">
        <w:rPr>
          <w:rFonts w:ascii="Times New Roman" w:eastAsia="Times New Roman" w:hAnsi="Times New Roman"/>
          <w:sz w:val="22"/>
          <w:szCs w:val="22"/>
          <w:lang w:eastAsia="ja-JP"/>
        </w:rPr>
        <w:t xml:space="preserve"> </w:t>
      </w:r>
      <w:r w:rsidR="00D32FC2">
        <w:rPr>
          <w:rFonts w:ascii="Times New Roman" w:eastAsia="Times New Roman" w:hAnsi="Times New Roman"/>
          <w:sz w:val="22"/>
          <w:szCs w:val="22"/>
          <w:lang w:eastAsia="ja-JP"/>
        </w:rPr>
        <w:t>According to the</w:t>
      </w:r>
      <w:r w:rsidR="00E54C79" w:rsidRPr="00E54C79">
        <w:rPr>
          <w:rFonts w:ascii="Times New Roman" w:eastAsia="Times New Roman" w:hAnsi="Times New Roman"/>
          <w:sz w:val="22"/>
          <w:szCs w:val="22"/>
          <w:lang w:eastAsia="ja-JP"/>
        </w:rPr>
        <w:t xml:space="preserve"> RAN1 </w:t>
      </w:r>
      <w:r w:rsidR="00D32FC2">
        <w:rPr>
          <w:rFonts w:ascii="Times New Roman" w:eastAsia="Times New Roman" w:hAnsi="Times New Roman"/>
          <w:sz w:val="22"/>
          <w:szCs w:val="22"/>
          <w:lang w:eastAsia="ja-JP"/>
        </w:rPr>
        <w:t>discussions</w:t>
      </w:r>
      <w:r w:rsidR="00E54C79" w:rsidRPr="00E54C79">
        <w:rPr>
          <w:rFonts w:ascii="Times New Roman" w:eastAsia="Times New Roman" w:hAnsi="Times New Roman"/>
          <w:sz w:val="22"/>
          <w:szCs w:val="22"/>
          <w:lang w:eastAsia="ja-JP"/>
        </w:rPr>
        <w:t xml:space="preserve">, there is no agreement to exclude the scenario that </w:t>
      </w:r>
      <w:proofErr w:type="spellStart"/>
      <w:r w:rsidR="00E54C79" w:rsidRPr="00E54C79">
        <w:rPr>
          <w:rFonts w:ascii="Times New Roman" w:eastAsia="Times New Roman" w:hAnsi="Times New Roman"/>
          <w:sz w:val="22"/>
          <w:szCs w:val="22"/>
          <w:lang w:eastAsia="ja-JP"/>
        </w:rPr>
        <w:t>SCell</w:t>
      </w:r>
      <w:proofErr w:type="spellEnd"/>
      <w:r w:rsidR="00E54C79" w:rsidRPr="00E54C79">
        <w:rPr>
          <w:rFonts w:ascii="Times New Roman" w:eastAsia="Times New Roman" w:hAnsi="Times New Roman"/>
          <w:sz w:val="22"/>
          <w:szCs w:val="22"/>
          <w:lang w:eastAsia="ja-JP"/>
        </w:rPr>
        <w:t xml:space="preserve"> schedules multiple cells </w:t>
      </w:r>
      <w:r w:rsidR="00851F42">
        <w:rPr>
          <w:rFonts w:ascii="Times New Roman" w:eastAsia="Times New Roman" w:hAnsi="Times New Roman"/>
          <w:sz w:val="22"/>
          <w:szCs w:val="22"/>
          <w:lang w:eastAsia="ja-JP"/>
        </w:rPr>
        <w:t>that does not include</w:t>
      </w:r>
      <w:r w:rsidR="00E54C79" w:rsidRPr="00E54C79">
        <w:rPr>
          <w:rFonts w:ascii="Times New Roman" w:eastAsia="Times New Roman" w:hAnsi="Times New Roman"/>
          <w:sz w:val="22"/>
          <w:szCs w:val="22"/>
          <w:lang w:eastAsia="ja-JP"/>
        </w:rPr>
        <w:t xml:space="preserve"> P(S</w:t>
      </w:r>
      <w:proofErr w:type="gramStart"/>
      <w:r w:rsidR="00E54C79" w:rsidRPr="00E54C79">
        <w:rPr>
          <w:rFonts w:ascii="Times New Roman" w:eastAsia="Times New Roman" w:hAnsi="Times New Roman"/>
          <w:sz w:val="22"/>
          <w:szCs w:val="22"/>
          <w:lang w:eastAsia="ja-JP"/>
        </w:rPr>
        <w:t>)Cell</w:t>
      </w:r>
      <w:proofErr w:type="gramEnd"/>
      <w:r w:rsidR="00D32FC2">
        <w:rPr>
          <w:rFonts w:ascii="Times New Roman" w:eastAsia="Times New Roman" w:hAnsi="Times New Roman"/>
          <w:sz w:val="22"/>
          <w:szCs w:val="22"/>
          <w:lang w:eastAsia="ja-JP"/>
        </w:rPr>
        <w:t xml:space="preserve"> or the scenario that UE can be</w:t>
      </w:r>
      <w:r w:rsidR="00E54C79" w:rsidRPr="00E54C79">
        <w:rPr>
          <w:rFonts w:ascii="Times New Roman" w:eastAsia="Times New Roman" w:hAnsi="Times New Roman"/>
          <w:sz w:val="22"/>
          <w:szCs w:val="22"/>
          <w:lang w:eastAsia="ja-JP"/>
        </w:rPr>
        <w:t xml:space="preserve"> </w:t>
      </w:r>
      <w:r w:rsidR="00E54C79" w:rsidRPr="00E54C79">
        <w:rPr>
          <w:rFonts w:ascii="Times New Roman" w:eastAsia="Times New Roman" w:hAnsi="Times New Roman"/>
          <w:sz w:val="22"/>
          <w:szCs w:val="22"/>
          <w:lang w:eastAsia="ja-JP"/>
        </w:rPr>
        <w:lastRenderedPageBreak/>
        <w:t>configured to monitor DCI format X_0/X_1 on multiple scheduling cells simultaneously.</w:t>
      </w:r>
      <w:r w:rsidR="00A365BA">
        <w:rPr>
          <w:rFonts w:ascii="Times New Roman" w:eastAsia="Times New Roman" w:hAnsi="Times New Roman"/>
          <w:sz w:val="22"/>
          <w:szCs w:val="22"/>
          <w:lang w:eastAsia="ja-JP"/>
        </w:rPr>
        <w:t xml:space="preserve"> Therefore, regardless the way of indicating a</w:t>
      </w:r>
      <w:r w:rsidR="00885ACF">
        <w:rPr>
          <w:rFonts w:ascii="Times New Roman" w:eastAsia="Times New Roman" w:hAnsi="Times New Roman"/>
          <w:sz w:val="22"/>
          <w:szCs w:val="22"/>
          <w:lang w:eastAsia="ja-JP"/>
        </w:rPr>
        <w:t xml:space="preserve"> </w:t>
      </w:r>
      <w:r w:rsidR="00F32618">
        <w:rPr>
          <w:rFonts w:ascii="Times New Roman" w:eastAsia="Times New Roman" w:hAnsi="Times New Roman"/>
          <w:sz w:val="22"/>
          <w:szCs w:val="22"/>
          <w:lang w:eastAsia="ja-JP"/>
        </w:rPr>
        <w:t xml:space="preserve">set of </w:t>
      </w:r>
      <w:r w:rsidR="00885ACF">
        <w:rPr>
          <w:rFonts w:ascii="Times New Roman" w:eastAsia="Times New Roman" w:hAnsi="Times New Roman"/>
          <w:sz w:val="22"/>
          <w:szCs w:val="22"/>
          <w:lang w:eastAsia="ja-JP"/>
        </w:rPr>
        <w:t>co-scheduled cell</w:t>
      </w:r>
      <w:r w:rsidR="00F32618">
        <w:rPr>
          <w:rFonts w:ascii="Times New Roman" w:eastAsia="Times New Roman" w:hAnsi="Times New Roman"/>
          <w:sz w:val="22"/>
          <w:szCs w:val="22"/>
          <w:lang w:eastAsia="ja-JP"/>
        </w:rPr>
        <w:t>s</w:t>
      </w:r>
      <w:r w:rsidR="00885ACF">
        <w:rPr>
          <w:rFonts w:ascii="Times New Roman" w:eastAsia="Times New Roman" w:hAnsi="Times New Roman"/>
          <w:sz w:val="22"/>
          <w:szCs w:val="22"/>
          <w:lang w:eastAsia="ja-JP"/>
        </w:rPr>
        <w:t>,</w:t>
      </w:r>
      <w:r w:rsidR="00F32618">
        <w:rPr>
          <w:rFonts w:ascii="Times New Roman" w:eastAsia="Times New Roman" w:hAnsi="Times New Roman"/>
          <w:sz w:val="22"/>
          <w:szCs w:val="22"/>
          <w:lang w:eastAsia="ja-JP"/>
        </w:rPr>
        <w:t xml:space="preserve"> we think </w:t>
      </w:r>
      <w:r w:rsidR="00A365BA">
        <w:rPr>
          <w:rFonts w:ascii="Times New Roman" w:eastAsia="Times New Roman" w:hAnsi="Times New Roman"/>
          <w:sz w:val="22"/>
          <w:szCs w:val="22"/>
          <w:lang w:eastAsia="ja-JP"/>
        </w:rPr>
        <w:t xml:space="preserve">that </w:t>
      </w:r>
      <w:r w:rsidR="00F32618">
        <w:rPr>
          <w:rFonts w:ascii="Times New Roman" w:eastAsia="Times New Roman" w:hAnsi="Times New Roman"/>
          <w:sz w:val="22"/>
          <w:szCs w:val="22"/>
          <w:lang w:eastAsia="ja-JP"/>
        </w:rPr>
        <w:t xml:space="preserve">UE should </w:t>
      </w:r>
      <w:r w:rsidR="00A365BA">
        <w:rPr>
          <w:rFonts w:ascii="Times New Roman" w:eastAsia="Times New Roman" w:hAnsi="Times New Roman"/>
          <w:sz w:val="22"/>
          <w:szCs w:val="22"/>
          <w:lang w:eastAsia="ja-JP"/>
        </w:rPr>
        <w:t xml:space="preserve">be </w:t>
      </w:r>
      <w:r w:rsidR="00F32618">
        <w:rPr>
          <w:rFonts w:ascii="Times New Roman" w:eastAsia="Times New Roman" w:hAnsi="Times New Roman"/>
          <w:sz w:val="22"/>
          <w:szCs w:val="22"/>
          <w:lang w:eastAsia="ja-JP"/>
        </w:rPr>
        <w:t>able to monitor multiple DCI format X_0/X_1 on multiple scheduling cells simultaneously</w:t>
      </w:r>
      <w:r w:rsidR="00A365BA">
        <w:rPr>
          <w:rFonts w:ascii="Times New Roman" w:eastAsia="Times New Roman" w:hAnsi="Times New Roman"/>
          <w:sz w:val="22"/>
          <w:szCs w:val="22"/>
          <w:lang w:eastAsia="ja-JP"/>
        </w:rPr>
        <w:t>.</w:t>
      </w:r>
    </w:p>
    <w:p w:rsidR="00910973" w:rsidRPr="00E27FD3" w:rsidRDefault="00F77404" w:rsidP="00181EA4">
      <w:pPr>
        <w:spacing w:after="240"/>
        <w:rPr>
          <w:rFonts w:ascii="Times New Roman" w:eastAsia="Times New Roman" w:hAnsi="Times New Roman"/>
          <w:b/>
          <w:sz w:val="22"/>
          <w:szCs w:val="22"/>
          <w:lang w:eastAsia="ja-JP"/>
        </w:rPr>
      </w:pPr>
      <w:r>
        <w:rPr>
          <w:rFonts w:ascii="Times New Roman" w:eastAsia="Times New Roman" w:hAnsi="Times New Roman"/>
          <w:b/>
          <w:sz w:val="22"/>
          <w:szCs w:val="22"/>
          <w:lang w:eastAsia="ja-JP"/>
        </w:rPr>
        <w:t>Proposal</w:t>
      </w:r>
      <w:r w:rsidR="00A92E4F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 1</w:t>
      </w:r>
      <w:r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: </w:t>
      </w:r>
      <w:r w:rsidR="00E27FD3" w:rsidRPr="00E27FD3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UE </w:t>
      </w:r>
      <w:r>
        <w:rPr>
          <w:rFonts w:ascii="Times New Roman" w:eastAsia="Times New Roman" w:hAnsi="Times New Roman"/>
          <w:b/>
          <w:sz w:val="22"/>
          <w:szCs w:val="22"/>
          <w:lang w:eastAsia="ja-JP"/>
        </w:rPr>
        <w:t>should be able to monitor</w:t>
      </w:r>
      <w:r w:rsidR="00E27FD3" w:rsidRPr="00E27FD3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 multiple DCI format</w:t>
      </w:r>
      <w:r w:rsidR="00A92E4F">
        <w:rPr>
          <w:rFonts w:ascii="Times New Roman" w:eastAsia="Times New Roman" w:hAnsi="Times New Roman"/>
          <w:b/>
          <w:sz w:val="22"/>
          <w:szCs w:val="22"/>
          <w:lang w:eastAsia="ja-JP"/>
        </w:rPr>
        <w:t>s</w:t>
      </w:r>
      <w:r w:rsidR="00E27FD3" w:rsidRPr="00E27FD3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 X_0/X_1 on multiple scheduling cells simultaneously, </w:t>
      </w:r>
      <w:r w:rsidR="00A92E4F">
        <w:rPr>
          <w:rFonts w:ascii="Times New Roman" w:eastAsia="Times New Roman" w:hAnsi="Times New Roman"/>
          <w:b/>
          <w:sz w:val="22"/>
          <w:szCs w:val="22"/>
          <w:lang w:eastAsia="ja-JP"/>
        </w:rPr>
        <w:t>and</w:t>
      </w:r>
      <w:r w:rsidR="00E27FD3" w:rsidRPr="00E27FD3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 the </w:t>
      </w:r>
      <w:r w:rsidR="006924C8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size of </w:t>
      </w:r>
      <w:r w:rsidR="00E27FD3" w:rsidRPr="00E27FD3">
        <w:rPr>
          <w:rFonts w:ascii="Times New Roman" w:eastAsia="Times New Roman" w:hAnsi="Times New Roman"/>
          <w:b/>
          <w:sz w:val="22"/>
          <w:szCs w:val="22"/>
          <w:lang w:eastAsia="ja-JP"/>
        </w:rPr>
        <w:t>DCI format</w:t>
      </w:r>
      <w:r w:rsidR="00A92E4F">
        <w:rPr>
          <w:rFonts w:ascii="Times New Roman" w:eastAsia="Times New Roman" w:hAnsi="Times New Roman"/>
          <w:b/>
          <w:sz w:val="22"/>
          <w:szCs w:val="22"/>
          <w:lang w:eastAsia="ja-JP"/>
        </w:rPr>
        <w:t>s</w:t>
      </w:r>
      <w:r w:rsidR="00E27FD3" w:rsidRPr="00E27FD3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 X_0/X_1 on different scheduling cells should be aligned</w:t>
      </w:r>
      <w:r w:rsidR="006924C8">
        <w:rPr>
          <w:rFonts w:ascii="Times New Roman" w:eastAsia="Times New Roman" w:hAnsi="Times New Roman"/>
          <w:b/>
          <w:sz w:val="22"/>
          <w:szCs w:val="22"/>
          <w:lang w:eastAsia="ja-JP"/>
        </w:rPr>
        <w:t>.</w:t>
      </w:r>
    </w:p>
    <w:p w:rsidR="00A11212" w:rsidRPr="00A11212" w:rsidRDefault="00A11212" w:rsidP="00A11212">
      <w:pPr>
        <w:pStyle w:val="Heading2"/>
        <w:numPr>
          <w:ilvl w:val="0"/>
          <w:numId w:val="0"/>
        </w:numPr>
        <w:ind w:left="576" w:hanging="576"/>
        <w:rPr>
          <w:rFonts w:ascii="Times New Roman" w:eastAsia="Times New Roman" w:hAnsi="Times New Roman"/>
          <w:sz w:val="36"/>
          <w:lang w:eastAsia="ja-JP"/>
        </w:rPr>
      </w:pPr>
      <w:r w:rsidRPr="00A11212">
        <w:rPr>
          <w:rFonts w:ascii="Times New Roman" w:eastAsia="Times New Roman" w:hAnsi="Times New Roman"/>
          <w:sz w:val="36"/>
          <w:lang w:eastAsia="ja-JP"/>
        </w:rPr>
        <w:t xml:space="preserve">2.1 </w:t>
      </w:r>
      <w:r>
        <w:rPr>
          <w:rFonts w:ascii="Times New Roman" w:eastAsia="Times New Roman" w:hAnsi="Times New Roman"/>
          <w:sz w:val="36"/>
          <w:lang w:eastAsia="ja-JP"/>
        </w:rPr>
        <w:t>DCI size and BD/CCE budget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11212" w:rsidTr="00A11212">
        <w:tc>
          <w:tcPr>
            <w:tcW w:w="9350" w:type="dxa"/>
          </w:tcPr>
          <w:p w:rsidR="00A11212" w:rsidRPr="000B43F5" w:rsidRDefault="00A11212" w:rsidP="00A11212">
            <w:pPr>
              <w:keepNext/>
              <w:jc w:val="both"/>
              <w:rPr>
                <w:rFonts w:eastAsia="Malgun Gothic" w:cs="Times"/>
                <w:b/>
                <w:bCs/>
                <w:szCs w:val="20"/>
                <w:highlight w:val="green"/>
                <w:lang w:eastAsia="ko-KR"/>
              </w:rPr>
            </w:pPr>
            <w:r w:rsidRPr="000B43F5">
              <w:rPr>
                <w:rFonts w:cs="Times"/>
                <w:b/>
                <w:bCs/>
                <w:szCs w:val="20"/>
                <w:highlight w:val="green"/>
              </w:rPr>
              <w:t>Agreement</w:t>
            </w:r>
          </w:p>
          <w:p w:rsidR="00A11212" w:rsidRPr="000B43F5" w:rsidRDefault="00A11212" w:rsidP="00A11212">
            <w:pPr>
              <w:overflowPunct w:val="0"/>
              <w:autoSpaceDE w:val="0"/>
              <w:autoSpaceDN w:val="0"/>
              <w:jc w:val="both"/>
              <w:textAlignment w:val="baseline"/>
              <w:rPr>
                <w:rFonts w:cs="Times"/>
                <w:snapToGrid w:val="0"/>
                <w:szCs w:val="20"/>
              </w:rPr>
            </w:pPr>
            <w:r w:rsidRPr="000B43F5">
              <w:rPr>
                <w:rFonts w:cs="Times"/>
                <w:snapToGrid w:val="0"/>
                <w:szCs w:val="20"/>
              </w:rPr>
              <w:t>Confirm below working assumption:</w:t>
            </w:r>
          </w:p>
          <w:p w:rsidR="00A11212" w:rsidRPr="000B43F5" w:rsidRDefault="00A11212" w:rsidP="00A11212">
            <w:pPr>
              <w:overflowPunct w:val="0"/>
              <w:autoSpaceDE w:val="0"/>
              <w:autoSpaceDN w:val="0"/>
              <w:jc w:val="both"/>
              <w:textAlignment w:val="baseline"/>
              <w:rPr>
                <w:rFonts w:cs="Times"/>
                <w:b/>
                <w:snapToGrid w:val="0"/>
                <w:szCs w:val="20"/>
                <w:highlight w:val="darkYellow"/>
              </w:rPr>
            </w:pPr>
            <w:r w:rsidRPr="000B43F5">
              <w:rPr>
                <w:rFonts w:cs="Times"/>
                <w:b/>
                <w:snapToGrid w:val="0"/>
                <w:szCs w:val="20"/>
                <w:highlight w:val="darkYellow"/>
              </w:rPr>
              <w:t>Working Assumption</w:t>
            </w:r>
          </w:p>
          <w:p w:rsidR="00A11212" w:rsidRPr="00D079AC" w:rsidRDefault="00A11212" w:rsidP="00A11212">
            <w:pPr>
              <w:overflowPunct w:val="0"/>
              <w:autoSpaceDE w:val="0"/>
              <w:autoSpaceDN w:val="0"/>
              <w:jc w:val="both"/>
              <w:textAlignment w:val="baseline"/>
              <w:rPr>
                <w:rFonts w:cs="Times"/>
                <w:snapToGrid w:val="0"/>
                <w:szCs w:val="20"/>
              </w:rPr>
            </w:pPr>
            <w:r w:rsidRPr="000B43F5">
              <w:rPr>
                <w:rFonts w:cs="Times"/>
                <w:snapToGrid w:val="0"/>
                <w:szCs w:val="20"/>
              </w:rPr>
              <w:t xml:space="preserve">HARQ-ACK codebook types (Type-1, Rel-15 Type-2, Rel-16 Type-3, </w:t>
            </w:r>
            <w:proofErr w:type="gramStart"/>
            <w:r w:rsidRPr="000B43F5">
              <w:rPr>
                <w:rFonts w:cs="Times"/>
                <w:snapToGrid w:val="0"/>
                <w:szCs w:val="20"/>
              </w:rPr>
              <w:t>Rel</w:t>
            </w:r>
            <w:proofErr w:type="gramEnd"/>
            <w:r w:rsidRPr="000B43F5">
              <w:rPr>
                <w:rFonts w:cs="Times"/>
                <w:snapToGrid w:val="0"/>
                <w:szCs w:val="20"/>
              </w:rPr>
              <w:t xml:space="preserve">-17 Type-3) are applicable when multi-cell </w:t>
            </w:r>
            <w:r>
              <w:rPr>
                <w:rFonts w:cs="Times"/>
                <w:snapToGrid w:val="0"/>
                <w:szCs w:val="20"/>
              </w:rPr>
              <w:t>PDSCH scheduling is configured.</w:t>
            </w:r>
          </w:p>
          <w:p w:rsidR="00A11212" w:rsidRPr="00D90371" w:rsidRDefault="00A11212" w:rsidP="00A11212">
            <w:pPr>
              <w:rPr>
                <w:rFonts w:cs="Times"/>
                <w:b/>
                <w:bCs/>
                <w:highlight w:val="darkYellow"/>
                <w:lang w:eastAsia="x-none"/>
              </w:rPr>
            </w:pPr>
            <w:r w:rsidRPr="00D90371">
              <w:rPr>
                <w:rFonts w:cs="Times"/>
                <w:b/>
                <w:bCs/>
                <w:highlight w:val="darkYellow"/>
                <w:lang w:eastAsia="x-none"/>
              </w:rPr>
              <w:t>Working Assumption</w:t>
            </w:r>
          </w:p>
          <w:p w:rsidR="00A11212" w:rsidRDefault="00A11212" w:rsidP="00A11212">
            <w:pPr>
              <w:overflowPunct w:val="0"/>
              <w:autoSpaceDE w:val="0"/>
              <w:autoSpaceDN w:val="0"/>
              <w:snapToGrid w:val="0"/>
              <w:jc w:val="both"/>
              <w:textAlignment w:val="baseline"/>
              <w:rPr>
                <w:color w:val="000000"/>
              </w:rPr>
            </w:pPr>
            <w:r>
              <w:rPr>
                <w:szCs w:val="20"/>
              </w:rPr>
              <w:t>For a set of cells which is configured for multi-cell scheduling</w:t>
            </w:r>
            <w:r>
              <w:rPr>
                <w:color w:val="000000"/>
                <w:szCs w:val="20"/>
              </w:rPr>
              <w:t xml:space="preserve">, </w:t>
            </w:r>
          </w:p>
          <w:p w:rsidR="00A11212" w:rsidRDefault="00A11212" w:rsidP="00A11212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snapToGrid w:val="0"/>
              <w:jc w:val="both"/>
              <w:textAlignment w:val="baseline"/>
            </w:pPr>
            <w:r>
              <w:rPr>
                <w:szCs w:val="20"/>
              </w:rPr>
              <w:t>Existing DCI size budget is maintained on each cell of the set of cells.</w:t>
            </w:r>
          </w:p>
          <w:p w:rsidR="00A11212" w:rsidRDefault="00A11212" w:rsidP="00A11212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snapToGrid w:val="0"/>
              <w:jc w:val="both"/>
              <w:textAlignment w:val="baseline"/>
              <w:rPr>
                <w:color w:val="000000"/>
              </w:rPr>
            </w:pPr>
            <w:r>
              <w:rPr>
                <w:color w:val="000000"/>
                <w:szCs w:val="20"/>
                <w:lang w:eastAsia="ja-JP"/>
              </w:rPr>
              <w:t>DCI size of DCI format 0_X/1_X is counted on one cell among the set of cells.</w:t>
            </w:r>
          </w:p>
          <w:p w:rsidR="00A11212" w:rsidRPr="00035FD9" w:rsidRDefault="00A11212" w:rsidP="00A11212">
            <w:pPr>
              <w:numPr>
                <w:ilvl w:val="1"/>
                <w:numId w:val="26"/>
              </w:numPr>
              <w:overflowPunct w:val="0"/>
              <w:autoSpaceDE w:val="0"/>
              <w:autoSpaceDN w:val="0"/>
              <w:snapToGrid w:val="0"/>
              <w:jc w:val="both"/>
              <w:textAlignment w:val="baseline"/>
              <w:rPr>
                <w:color w:val="000000"/>
                <w:highlight w:val="yellow"/>
              </w:rPr>
            </w:pPr>
            <w:r w:rsidRPr="00035FD9">
              <w:rPr>
                <w:color w:val="000000"/>
                <w:szCs w:val="20"/>
                <w:highlight w:val="yellow"/>
              </w:rPr>
              <w:t>FFS which cell DCI size of the DCI format 0_X/1_X is counted on.</w:t>
            </w:r>
          </w:p>
          <w:p w:rsidR="00A11212" w:rsidRDefault="00A11212" w:rsidP="00A11212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snapToGrid w:val="0"/>
              <w:jc w:val="both"/>
              <w:textAlignment w:val="baseline"/>
              <w:rPr>
                <w:color w:val="000000"/>
              </w:rPr>
            </w:pPr>
            <w:r>
              <w:rPr>
                <w:color w:val="000000"/>
                <w:szCs w:val="20"/>
                <w:lang w:eastAsia="ja-JP"/>
              </w:rPr>
              <w:t>BD/CCE of DCI format 0_X/1_X is counted on one cell among the set of cells.</w:t>
            </w:r>
          </w:p>
          <w:p w:rsidR="00A11212" w:rsidRPr="00D146B8" w:rsidRDefault="00A11212" w:rsidP="00A11212">
            <w:pPr>
              <w:numPr>
                <w:ilvl w:val="1"/>
                <w:numId w:val="26"/>
              </w:numPr>
              <w:overflowPunct w:val="0"/>
              <w:autoSpaceDE w:val="0"/>
              <w:autoSpaceDN w:val="0"/>
              <w:snapToGrid w:val="0"/>
              <w:jc w:val="both"/>
              <w:textAlignment w:val="baseline"/>
              <w:rPr>
                <w:color w:val="000000"/>
                <w:highlight w:val="yellow"/>
              </w:rPr>
            </w:pPr>
            <w:r w:rsidRPr="00D146B8">
              <w:rPr>
                <w:color w:val="000000"/>
                <w:szCs w:val="20"/>
                <w:highlight w:val="yellow"/>
              </w:rPr>
              <w:t>FFS which cell BD/CCE of the DCI format 0_X/1_X is counted on.</w:t>
            </w:r>
          </w:p>
          <w:p w:rsidR="00A11212" w:rsidRDefault="00A11212" w:rsidP="00A11212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snapToGrid w:val="0"/>
              <w:jc w:val="both"/>
              <w:textAlignment w:val="baseline"/>
              <w:rPr>
                <w:color w:val="000000"/>
              </w:rPr>
            </w:pPr>
            <w:r>
              <w:rPr>
                <w:color w:val="000000"/>
                <w:szCs w:val="20"/>
                <w:lang w:eastAsia="ja-JP"/>
              </w:rPr>
              <w:t>Search space of DCI format 0_X/1_X is configured on one cell of the set of cells and associated with the search space of the scheduling cell with the same search space ID.</w:t>
            </w:r>
          </w:p>
          <w:p w:rsidR="00A11212" w:rsidRPr="00035FD9" w:rsidRDefault="00A11212" w:rsidP="00A11212">
            <w:pPr>
              <w:numPr>
                <w:ilvl w:val="1"/>
                <w:numId w:val="26"/>
              </w:numPr>
              <w:overflowPunct w:val="0"/>
              <w:autoSpaceDE w:val="0"/>
              <w:autoSpaceDN w:val="0"/>
              <w:snapToGrid w:val="0"/>
              <w:jc w:val="both"/>
              <w:textAlignment w:val="baseline"/>
              <w:rPr>
                <w:color w:val="000000"/>
                <w:highlight w:val="yellow"/>
              </w:rPr>
            </w:pPr>
            <w:r w:rsidRPr="00035FD9">
              <w:rPr>
                <w:color w:val="000000"/>
                <w:szCs w:val="20"/>
                <w:highlight w:val="yellow"/>
              </w:rPr>
              <w:t>FFS which cell the SS of the DCI format 0_X/1_X is configured on.</w:t>
            </w:r>
          </w:p>
          <w:p w:rsidR="00A11212" w:rsidRDefault="00A11212" w:rsidP="00A11212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snapToGrid w:val="0"/>
              <w:jc w:val="both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FFS: How to address Rel-17 BD/CCE limit for any given cell (operating the feature under Rel-17 BD/CCE limit)</w:t>
            </w:r>
          </w:p>
          <w:p w:rsidR="00A11212" w:rsidRPr="00A11212" w:rsidRDefault="00A11212" w:rsidP="00FE53FA">
            <w:pPr>
              <w:pStyle w:val="ListParagraph"/>
              <w:numPr>
                <w:ilvl w:val="0"/>
                <w:numId w:val="26"/>
              </w:numPr>
              <w:kinsoku w:val="0"/>
              <w:autoSpaceDE/>
              <w:autoSpaceDN/>
              <w:spacing w:after="0"/>
              <w:contextualSpacing w:val="0"/>
              <w:rPr>
                <w:rFonts w:eastAsia="KaiTi"/>
                <w:color w:val="000000"/>
              </w:rPr>
            </w:pPr>
            <w:r w:rsidRPr="00E45747">
              <w:rPr>
                <w:rFonts w:eastAsia="MS Mincho" w:hint="eastAsia"/>
                <w:bCs/>
                <w:color w:val="000000"/>
              </w:rPr>
              <w:t>N</w:t>
            </w:r>
            <w:r w:rsidRPr="00E45747">
              <w:rPr>
                <w:rFonts w:eastAsia="MS Mincho"/>
                <w:bCs/>
                <w:color w:val="000000"/>
              </w:rPr>
              <w:t xml:space="preserve">ote: This does not mean a UE is required to support number of BDs/CCEs beyond the Rel-17 limits (i.e., </w:t>
            </w:r>
            <m:oMath>
              <m:sSubSup>
                <m:sSubSupPr>
                  <m:ctrlPr>
                    <w:rPr>
                      <w:rFonts w:ascii="Cambria Math" w:hAnsi="Cambria Math"/>
                      <w:color w:val="000000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</w:rPr>
                    <m:t>PDCCH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</w:rPr>
                    <m:t>max,slot,</m:t>
                  </m:r>
                  <m:r>
                    <w:rPr>
                      <w:rFonts w:ascii="Cambria Math" w:hAnsi="Cambria Math"/>
                      <w:color w:val="000000"/>
                    </w:rPr>
                    <m:t>μ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color w:val="000000"/>
                </w:rPr>
                <m:t xml:space="preserve">, </m:t>
              </m:r>
              <m:sSubSup>
                <m:sSubSupPr>
                  <m:ctrlPr>
                    <w:rPr>
                      <w:rFonts w:ascii="Cambria Math" w:hAnsi="Cambria Math"/>
                      <w:color w:val="000000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</w:rPr>
                    <m:t>PDCCH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</w:rPr>
                    <m:t>max,slot,</m:t>
                  </m:r>
                  <m:r>
                    <w:rPr>
                      <w:rFonts w:ascii="Cambria Math" w:hAnsi="Cambria Math"/>
                      <w:color w:val="000000"/>
                    </w:rPr>
                    <m:t>μ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color w:val="000000"/>
                </w:rPr>
                <m:t xml:space="preserve">, 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color w:val="000000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color w:val="000000"/>
                    </w:rPr>
                    <m:t>PDCCH</m:t>
                  </m:r>
                  <m:ctrlPr>
                    <w:rPr>
                      <w:rFonts w:ascii="Cambria Math" w:hAnsi="Cambria Math"/>
                      <w:color w:val="000000"/>
                    </w:rPr>
                  </m:ctrlPr>
                </m:sub>
                <m:sup>
                  <m:r>
                    <m:rPr>
                      <m:nor/>
                    </m:rPr>
                    <w:rPr>
                      <w:color w:val="000000"/>
                    </w:rPr>
                    <m:t>total,slot,</m:t>
                  </m:r>
                  <m:r>
                    <w:rPr>
                      <w:rFonts w:ascii="Cambria Math" w:hAnsi="Cambria Math"/>
                      <w:color w:val="000000"/>
                    </w:rPr>
                    <m:t>μ</m:t>
                  </m:r>
                  <m:ctrlPr>
                    <w:rPr>
                      <w:rFonts w:ascii="Cambria Math" w:hAnsi="Cambria Math"/>
                      <w:color w:val="000000"/>
                    </w:rPr>
                  </m:ctrlPr>
                </m:sup>
              </m:sSubSup>
            </m:oMath>
            <w:r w:rsidRPr="00E45747">
              <w:rPr>
                <w:color w:val="000000"/>
                <w:lang w:eastAsia="en-US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color w:val="000000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/>
                    </w:rPr>
                    <m:t>C</m:t>
                  </m:r>
                </m:e>
                <m:sub>
                  <m:r>
                    <m:rPr>
                      <m:nor/>
                    </m:rPr>
                    <w:rPr>
                      <w:color w:val="000000"/>
                    </w:rPr>
                    <m:t>PDCCH</m:t>
                  </m:r>
                  <m:ctrlPr>
                    <w:rPr>
                      <w:rFonts w:ascii="Cambria Math" w:hAnsi="Cambria Math"/>
                      <w:color w:val="000000"/>
                    </w:rPr>
                  </m:ctrlPr>
                </m:sub>
                <m:sup>
                  <m:r>
                    <m:rPr>
                      <m:nor/>
                    </m:rPr>
                    <w:rPr>
                      <w:color w:val="000000"/>
                    </w:rPr>
                    <m:t>total,slot,</m:t>
                  </m:r>
                  <m:r>
                    <w:rPr>
                      <w:rFonts w:ascii="Cambria Math" w:hAnsi="Cambria Math"/>
                      <w:color w:val="000000"/>
                    </w:rPr>
                    <m:t>μ</m:t>
                  </m:r>
                  <m:ctrlPr>
                    <w:rPr>
                      <w:rFonts w:ascii="Cambria Math" w:hAnsi="Cambria Math"/>
                      <w:color w:val="000000"/>
                    </w:rPr>
                  </m:ctrlPr>
                </m:sup>
              </m:sSubSup>
            </m:oMath>
            <w:r w:rsidRPr="00E45747">
              <w:rPr>
                <w:rFonts w:eastAsia="MS Mincho" w:hint="eastAsia"/>
                <w:color w:val="000000"/>
              </w:rPr>
              <w:t>)</w:t>
            </w:r>
            <w:r w:rsidRPr="00E45747">
              <w:rPr>
                <w:rFonts w:eastAsia="MS Mincho"/>
                <w:color w:val="000000"/>
              </w:rPr>
              <w:t xml:space="preserve"> for PDCCH candidates for each scheduled cell.</w:t>
            </w:r>
          </w:p>
        </w:tc>
      </w:tr>
    </w:tbl>
    <w:p w:rsidR="00035FD9" w:rsidRDefault="00035FD9" w:rsidP="00FE53FA">
      <w:pPr>
        <w:rPr>
          <w:rFonts w:eastAsia="Times New Roman"/>
          <w:color w:val="FF0000"/>
          <w:sz w:val="22"/>
          <w:szCs w:val="22"/>
        </w:rPr>
      </w:pPr>
    </w:p>
    <w:p w:rsidR="00914662" w:rsidRDefault="00A26FF2" w:rsidP="00CF7252">
      <w:pPr>
        <w:spacing w:after="240"/>
        <w:rPr>
          <w:rFonts w:eastAsiaTheme="minorEastAsia"/>
          <w:sz w:val="22"/>
          <w:szCs w:val="22"/>
          <w:lang w:eastAsia="zh-TW"/>
        </w:rPr>
      </w:pPr>
      <w:r w:rsidRPr="00A26FF2">
        <w:rPr>
          <w:rFonts w:eastAsia="Times New Roman"/>
          <w:sz w:val="22"/>
          <w:szCs w:val="22"/>
        </w:rPr>
        <w:t xml:space="preserve">Regarding the </w:t>
      </w:r>
      <w:r w:rsidR="00122B73">
        <w:rPr>
          <w:rFonts w:eastAsia="Times New Roman"/>
          <w:sz w:val="22"/>
          <w:szCs w:val="22"/>
        </w:rPr>
        <w:t xml:space="preserve">search space, </w:t>
      </w:r>
      <w:r w:rsidRPr="00A26FF2">
        <w:rPr>
          <w:rFonts w:eastAsia="Times New Roman"/>
          <w:sz w:val="22"/>
          <w:szCs w:val="22"/>
        </w:rPr>
        <w:t>DCI size</w:t>
      </w:r>
      <w:r w:rsidR="00122B73">
        <w:rPr>
          <w:rFonts w:eastAsia="Times New Roman"/>
          <w:sz w:val="22"/>
          <w:szCs w:val="22"/>
        </w:rPr>
        <w:t>,</w:t>
      </w:r>
      <w:r w:rsidRPr="00A26FF2">
        <w:rPr>
          <w:rFonts w:eastAsia="Times New Roman"/>
          <w:sz w:val="22"/>
          <w:szCs w:val="22"/>
        </w:rPr>
        <w:t xml:space="preserve"> and BD/CCE budget, the group has agreed to count it on </w:t>
      </w:r>
      <w:r w:rsidR="00122B73">
        <w:rPr>
          <w:rFonts w:eastAsia="Times New Roman"/>
          <w:sz w:val="22"/>
          <w:szCs w:val="22"/>
        </w:rPr>
        <w:t>one cell among the set of cells, and t</w:t>
      </w:r>
      <w:r w:rsidRPr="00A26FF2">
        <w:rPr>
          <w:rFonts w:eastAsia="Times New Roman"/>
          <w:sz w:val="22"/>
          <w:szCs w:val="22"/>
        </w:rPr>
        <w:t>he remaining issue is how to determine the cell.</w:t>
      </w:r>
      <w:r w:rsidR="00C74DA1">
        <w:rPr>
          <w:rFonts w:eastAsiaTheme="minorEastAsia"/>
          <w:sz w:val="22"/>
          <w:szCs w:val="22"/>
          <w:lang w:eastAsia="zh-TW"/>
        </w:rPr>
        <w:t xml:space="preserve"> B</w:t>
      </w:r>
      <w:r w:rsidR="00CF7252">
        <w:rPr>
          <w:rFonts w:eastAsiaTheme="minorEastAsia"/>
          <w:sz w:val="22"/>
          <w:szCs w:val="22"/>
          <w:lang w:eastAsia="zh-TW"/>
        </w:rPr>
        <w:t xml:space="preserve">efore </w:t>
      </w:r>
      <w:r w:rsidR="00C74DA1">
        <w:rPr>
          <w:rFonts w:eastAsiaTheme="minorEastAsia"/>
          <w:sz w:val="22"/>
          <w:szCs w:val="22"/>
          <w:lang w:eastAsia="zh-TW"/>
        </w:rPr>
        <w:t xml:space="preserve">discussing </w:t>
      </w:r>
      <w:r w:rsidR="00CF7252">
        <w:rPr>
          <w:rFonts w:eastAsiaTheme="minorEastAsia"/>
          <w:sz w:val="22"/>
          <w:szCs w:val="22"/>
          <w:lang w:eastAsia="zh-TW"/>
        </w:rPr>
        <w:t>the detailed design of the signalling</w:t>
      </w:r>
      <w:r w:rsidR="00ED19C2">
        <w:rPr>
          <w:rFonts w:eastAsiaTheme="minorEastAsia"/>
          <w:sz w:val="22"/>
          <w:szCs w:val="22"/>
          <w:lang w:eastAsia="zh-TW"/>
        </w:rPr>
        <w:t>, some issue</w:t>
      </w:r>
      <w:r w:rsidR="00181EA4">
        <w:rPr>
          <w:rFonts w:eastAsiaTheme="minorEastAsia"/>
          <w:sz w:val="22"/>
          <w:szCs w:val="22"/>
          <w:lang w:eastAsia="zh-TW"/>
        </w:rPr>
        <w:t>s should be clarified. F</w:t>
      </w:r>
      <w:r w:rsidR="00CF7252">
        <w:rPr>
          <w:rFonts w:eastAsiaTheme="minorEastAsia"/>
          <w:sz w:val="22"/>
          <w:szCs w:val="22"/>
          <w:lang w:eastAsia="zh-TW"/>
        </w:rPr>
        <w:t>irst</w:t>
      </w:r>
      <w:r w:rsidR="00181EA4">
        <w:rPr>
          <w:rFonts w:eastAsiaTheme="minorEastAsia"/>
          <w:sz w:val="22"/>
          <w:szCs w:val="22"/>
          <w:lang w:eastAsia="zh-TW"/>
        </w:rPr>
        <w:t>,</w:t>
      </w:r>
      <w:r w:rsidR="00C74DA1">
        <w:rPr>
          <w:rFonts w:eastAsiaTheme="minorEastAsia"/>
          <w:sz w:val="22"/>
          <w:szCs w:val="22"/>
          <w:lang w:eastAsia="zh-TW"/>
        </w:rPr>
        <w:t xml:space="preserve"> </w:t>
      </w:r>
      <w:r w:rsidR="00CF7252">
        <w:rPr>
          <w:rFonts w:eastAsiaTheme="minorEastAsia"/>
          <w:sz w:val="22"/>
          <w:szCs w:val="22"/>
          <w:lang w:eastAsia="zh-TW"/>
        </w:rPr>
        <w:t>whether the budget of DCI size, search space, and BD/CCE are going to be</w:t>
      </w:r>
      <w:r w:rsidR="00C74DA1">
        <w:rPr>
          <w:rFonts w:eastAsiaTheme="minorEastAsia"/>
          <w:sz w:val="22"/>
          <w:szCs w:val="22"/>
          <w:lang w:eastAsia="zh-TW"/>
        </w:rPr>
        <w:t xml:space="preserve"> counted on the same </w:t>
      </w:r>
      <w:r w:rsidR="006371C0">
        <w:rPr>
          <w:rFonts w:eastAsiaTheme="minorEastAsia"/>
          <w:sz w:val="22"/>
          <w:szCs w:val="22"/>
          <w:lang w:eastAsia="zh-TW"/>
        </w:rPr>
        <w:t>or individual</w:t>
      </w:r>
      <w:r w:rsidR="00C74DA1">
        <w:rPr>
          <w:rFonts w:eastAsiaTheme="minorEastAsia"/>
          <w:sz w:val="22"/>
          <w:szCs w:val="22"/>
          <w:lang w:eastAsia="zh-TW"/>
        </w:rPr>
        <w:t xml:space="preserve"> cell(s)</w:t>
      </w:r>
      <w:r w:rsidR="00CF7252">
        <w:rPr>
          <w:rFonts w:eastAsiaTheme="minorEastAsia"/>
          <w:sz w:val="22"/>
          <w:szCs w:val="22"/>
          <w:lang w:eastAsia="zh-TW"/>
        </w:rPr>
        <w:t xml:space="preserve">. </w:t>
      </w:r>
      <w:r w:rsidR="006371C0">
        <w:rPr>
          <w:rFonts w:eastAsiaTheme="minorEastAsia"/>
          <w:sz w:val="22"/>
          <w:szCs w:val="22"/>
          <w:lang w:eastAsia="zh-TW"/>
        </w:rPr>
        <w:t>From our perspective, counting</w:t>
      </w:r>
      <w:r w:rsidR="001E4DBA">
        <w:rPr>
          <w:rFonts w:eastAsiaTheme="minorEastAsia"/>
          <w:sz w:val="22"/>
          <w:szCs w:val="22"/>
          <w:lang w:eastAsia="zh-TW"/>
        </w:rPr>
        <w:t xml:space="preserve"> </w:t>
      </w:r>
      <w:r w:rsidR="00914662">
        <w:rPr>
          <w:rFonts w:eastAsiaTheme="minorEastAsia"/>
          <w:sz w:val="22"/>
          <w:szCs w:val="22"/>
          <w:lang w:eastAsia="zh-TW"/>
        </w:rPr>
        <w:t xml:space="preserve">different budgets </w:t>
      </w:r>
      <w:r w:rsidR="006371C0">
        <w:rPr>
          <w:rFonts w:eastAsiaTheme="minorEastAsia"/>
          <w:sz w:val="22"/>
          <w:szCs w:val="22"/>
          <w:lang w:eastAsia="zh-TW"/>
        </w:rPr>
        <w:t>on individual cells might provide more</w:t>
      </w:r>
      <w:r w:rsidR="001E4DBA">
        <w:rPr>
          <w:rFonts w:eastAsiaTheme="minorEastAsia"/>
          <w:sz w:val="22"/>
          <w:szCs w:val="22"/>
          <w:lang w:eastAsia="zh-TW"/>
        </w:rPr>
        <w:t xml:space="preserve"> </w:t>
      </w:r>
      <w:r w:rsidR="006371C0">
        <w:rPr>
          <w:rFonts w:eastAsiaTheme="minorEastAsia"/>
          <w:sz w:val="22"/>
          <w:szCs w:val="22"/>
          <w:lang w:eastAsia="zh-TW"/>
        </w:rPr>
        <w:t xml:space="preserve">configuration </w:t>
      </w:r>
      <w:r w:rsidR="00914662">
        <w:rPr>
          <w:rFonts w:eastAsiaTheme="minorEastAsia"/>
          <w:sz w:val="22"/>
          <w:szCs w:val="22"/>
          <w:lang w:eastAsia="zh-TW"/>
        </w:rPr>
        <w:t xml:space="preserve">flexibility to the base station, but it also introduces </w:t>
      </w:r>
      <w:r w:rsidR="001E4DBA">
        <w:rPr>
          <w:rFonts w:eastAsiaTheme="minorEastAsia"/>
          <w:sz w:val="22"/>
          <w:szCs w:val="22"/>
          <w:lang w:eastAsia="zh-TW"/>
        </w:rPr>
        <w:t xml:space="preserve">larger </w:t>
      </w:r>
      <w:r w:rsidR="001E4DBA">
        <w:rPr>
          <w:rFonts w:eastAsiaTheme="minorEastAsia" w:hint="eastAsia"/>
          <w:sz w:val="22"/>
          <w:szCs w:val="22"/>
          <w:lang w:eastAsia="zh-TW"/>
        </w:rPr>
        <w:t>o</w:t>
      </w:r>
      <w:r w:rsidR="001E4DBA">
        <w:rPr>
          <w:rFonts w:eastAsiaTheme="minorEastAsia"/>
          <w:sz w:val="22"/>
          <w:szCs w:val="22"/>
          <w:lang w:eastAsia="zh-TW"/>
        </w:rPr>
        <w:t xml:space="preserve">verhead to the control signalling. Thus, the </w:t>
      </w:r>
      <w:r w:rsidR="001E4DBA" w:rsidRPr="005A2A2A">
        <w:rPr>
          <w:rFonts w:eastAsiaTheme="minorEastAsia"/>
          <w:sz w:val="22"/>
          <w:szCs w:val="22"/>
          <w:lang w:eastAsia="zh-TW"/>
        </w:rPr>
        <w:t xml:space="preserve">necessity of the </w:t>
      </w:r>
      <w:r w:rsidR="00CC049A" w:rsidRPr="005A2A2A">
        <w:rPr>
          <w:rFonts w:eastAsiaTheme="minorEastAsia"/>
          <w:sz w:val="22"/>
          <w:szCs w:val="22"/>
          <w:lang w:eastAsia="zh-TW"/>
        </w:rPr>
        <w:t>configuring different budgets on d</w:t>
      </w:r>
      <w:r w:rsidR="00444410">
        <w:rPr>
          <w:rFonts w:eastAsiaTheme="minorEastAsia"/>
          <w:sz w:val="22"/>
          <w:szCs w:val="22"/>
          <w:lang w:eastAsia="zh-TW"/>
        </w:rPr>
        <w:t>ifferent cells can</w:t>
      </w:r>
      <w:r w:rsidR="00C74DA1" w:rsidRPr="005A2A2A">
        <w:rPr>
          <w:rFonts w:eastAsiaTheme="minorEastAsia"/>
          <w:sz w:val="22"/>
          <w:szCs w:val="22"/>
          <w:lang w:eastAsia="zh-TW"/>
        </w:rPr>
        <w:t xml:space="preserve"> be</w:t>
      </w:r>
      <w:r w:rsidR="00CC049A" w:rsidRPr="005A2A2A">
        <w:rPr>
          <w:rFonts w:eastAsiaTheme="minorEastAsia"/>
          <w:sz w:val="22"/>
          <w:szCs w:val="22"/>
          <w:lang w:eastAsia="zh-TW"/>
        </w:rPr>
        <w:t xml:space="preserve"> studied.</w:t>
      </w:r>
      <w:r w:rsidR="006371C0">
        <w:rPr>
          <w:rFonts w:eastAsiaTheme="minorEastAsia"/>
          <w:sz w:val="22"/>
          <w:szCs w:val="22"/>
          <w:lang w:eastAsia="zh-TW"/>
        </w:rPr>
        <w:t xml:space="preserve"> </w:t>
      </w:r>
      <w:r w:rsidR="00444410">
        <w:rPr>
          <w:rFonts w:eastAsiaTheme="minorEastAsia"/>
          <w:sz w:val="22"/>
          <w:szCs w:val="22"/>
          <w:lang w:eastAsia="zh-TW"/>
        </w:rPr>
        <w:t>S</w:t>
      </w:r>
      <w:r w:rsidR="00914662">
        <w:rPr>
          <w:rFonts w:eastAsiaTheme="minorEastAsia"/>
          <w:sz w:val="22"/>
          <w:szCs w:val="22"/>
          <w:lang w:eastAsia="zh-TW"/>
        </w:rPr>
        <w:t>econd</w:t>
      </w:r>
      <w:r w:rsidR="00444410">
        <w:rPr>
          <w:rFonts w:eastAsiaTheme="minorEastAsia"/>
          <w:sz w:val="22"/>
          <w:szCs w:val="22"/>
          <w:lang w:eastAsia="zh-TW"/>
        </w:rPr>
        <w:t>,</w:t>
      </w:r>
      <w:r w:rsidR="00914662">
        <w:rPr>
          <w:rFonts w:eastAsiaTheme="minorEastAsia"/>
          <w:sz w:val="22"/>
          <w:szCs w:val="22"/>
          <w:lang w:eastAsia="zh-TW"/>
        </w:rPr>
        <w:t xml:space="preserve"> </w:t>
      </w:r>
      <w:r w:rsidR="00444410">
        <w:rPr>
          <w:rFonts w:eastAsiaTheme="minorEastAsia"/>
          <w:sz w:val="22"/>
          <w:szCs w:val="22"/>
          <w:lang w:eastAsia="zh-TW"/>
        </w:rPr>
        <w:t>how to handle the case that the cell</w:t>
      </w:r>
      <w:r w:rsidR="00914662">
        <w:rPr>
          <w:rFonts w:eastAsiaTheme="minorEastAsia"/>
          <w:sz w:val="22"/>
          <w:szCs w:val="22"/>
          <w:lang w:eastAsia="zh-TW"/>
        </w:rPr>
        <w:t xml:space="preserve"> configured/indicated to count the budget</w:t>
      </w:r>
      <w:r w:rsidR="00444410">
        <w:rPr>
          <w:rFonts w:eastAsiaTheme="minorEastAsia"/>
          <w:sz w:val="22"/>
          <w:szCs w:val="22"/>
          <w:lang w:eastAsia="zh-TW"/>
        </w:rPr>
        <w:t xml:space="preserve"> is</w:t>
      </w:r>
      <w:r w:rsidR="00914662">
        <w:rPr>
          <w:rFonts w:eastAsiaTheme="minorEastAsia"/>
          <w:sz w:val="22"/>
          <w:szCs w:val="22"/>
          <w:lang w:eastAsia="zh-TW"/>
        </w:rPr>
        <w:t xml:space="preserve"> deactivated by </w:t>
      </w:r>
      <w:r w:rsidR="00444410">
        <w:rPr>
          <w:rFonts w:eastAsiaTheme="minorEastAsia"/>
          <w:sz w:val="22"/>
          <w:szCs w:val="22"/>
          <w:lang w:eastAsia="zh-TW"/>
        </w:rPr>
        <w:t>the base station (e.g., by using MAC CE or deactivating</w:t>
      </w:r>
      <w:r w:rsidR="00914662">
        <w:rPr>
          <w:rFonts w:eastAsiaTheme="minorEastAsia"/>
          <w:sz w:val="22"/>
          <w:szCs w:val="22"/>
          <w:lang w:eastAsia="zh-TW"/>
        </w:rPr>
        <w:t xml:space="preserve"> timer</w:t>
      </w:r>
      <w:r w:rsidR="00444410">
        <w:rPr>
          <w:rFonts w:eastAsiaTheme="minorEastAsia"/>
          <w:sz w:val="22"/>
          <w:szCs w:val="22"/>
          <w:lang w:eastAsia="zh-TW"/>
        </w:rPr>
        <w:t>)</w:t>
      </w:r>
      <w:r w:rsidR="00914662">
        <w:rPr>
          <w:rFonts w:eastAsiaTheme="minorEastAsia"/>
          <w:sz w:val="22"/>
          <w:szCs w:val="22"/>
          <w:lang w:eastAsia="zh-TW"/>
        </w:rPr>
        <w:t>.</w:t>
      </w:r>
    </w:p>
    <w:p w:rsidR="00524FB4" w:rsidRPr="005A2A2A" w:rsidRDefault="006371C0" w:rsidP="00524FB4">
      <w:pPr>
        <w:spacing w:after="240"/>
        <w:rPr>
          <w:rFonts w:eastAsiaTheme="minorEastAsia"/>
          <w:b/>
          <w:sz w:val="22"/>
          <w:szCs w:val="22"/>
          <w:lang w:eastAsia="zh-TW"/>
        </w:rPr>
      </w:pPr>
      <w:r w:rsidRPr="005A2A2A">
        <w:rPr>
          <w:rFonts w:eastAsiaTheme="minorEastAsia"/>
          <w:b/>
          <w:sz w:val="22"/>
          <w:szCs w:val="22"/>
          <w:lang w:eastAsia="zh-TW"/>
        </w:rPr>
        <w:t xml:space="preserve">Observation 1: It is not clear whether the budget of DCI size, search space, and BD/CCE </w:t>
      </w:r>
      <w:r>
        <w:rPr>
          <w:rFonts w:eastAsiaTheme="minorEastAsia"/>
          <w:b/>
          <w:sz w:val="22"/>
          <w:szCs w:val="22"/>
          <w:lang w:eastAsia="zh-TW"/>
        </w:rPr>
        <w:t>can</w:t>
      </w:r>
      <w:r w:rsidRPr="005A2A2A">
        <w:rPr>
          <w:rFonts w:eastAsiaTheme="minorEastAsia"/>
          <w:b/>
          <w:sz w:val="22"/>
          <w:szCs w:val="22"/>
          <w:lang w:eastAsia="zh-TW"/>
        </w:rPr>
        <w:t xml:space="preserve"> be</w:t>
      </w:r>
      <w:r>
        <w:rPr>
          <w:rFonts w:eastAsiaTheme="minorEastAsia"/>
          <w:b/>
          <w:sz w:val="22"/>
          <w:szCs w:val="22"/>
          <w:lang w:eastAsia="zh-TW"/>
        </w:rPr>
        <w:t xml:space="preserve"> counted on individual</w:t>
      </w:r>
      <w:r w:rsidRPr="005A2A2A">
        <w:rPr>
          <w:rFonts w:eastAsiaTheme="minorEastAsia"/>
          <w:b/>
          <w:sz w:val="22"/>
          <w:szCs w:val="22"/>
          <w:lang w:eastAsia="zh-TW"/>
        </w:rPr>
        <w:t xml:space="preserve"> cells</w:t>
      </w:r>
      <w:r>
        <w:rPr>
          <w:rFonts w:eastAsiaTheme="minorEastAsia"/>
          <w:b/>
          <w:sz w:val="22"/>
          <w:szCs w:val="22"/>
          <w:lang w:eastAsia="zh-TW"/>
        </w:rPr>
        <w:t xml:space="preserve"> or have to be counted on the same cell</w:t>
      </w:r>
      <w:r w:rsidR="00444410">
        <w:rPr>
          <w:rFonts w:eastAsiaTheme="minorEastAsia"/>
          <w:b/>
          <w:sz w:val="22"/>
          <w:szCs w:val="22"/>
          <w:lang w:eastAsia="zh-TW"/>
        </w:rPr>
        <w:t>, and</w:t>
      </w:r>
      <w:r w:rsidR="00524FB4" w:rsidRPr="005A2A2A">
        <w:rPr>
          <w:rFonts w:eastAsiaTheme="minorEastAsia"/>
          <w:b/>
          <w:sz w:val="22"/>
          <w:szCs w:val="22"/>
          <w:lang w:eastAsia="zh-TW"/>
        </w:rPr>
        <w:t xml:space="preserve"> how to handle the case </w:t>
      </w:r>
      <w:r w:rsidR="001D229D">
        <w:rPr>
          <w:rFonts w:eastAsiaTheme="minorEastAsia"/>
          <w:b/>
          <w:sz w:val="22"/>
          <w:szCs w:val="22"/>
          <w:lang w:eastAsia="zh-TW"/>
        </w:rPr>
        <w:t>if the</w:t>
      </w:r>
      <w:r w:rsidR="005A2A2A">
        <w:rPr>
          <w:rFonts w:eastAsiaTheme="minorEastAsia"/>
          <w:b/>
          <w:sz w:val="22"/>
          <w:szCs w:val="22"/>
          <w:lang w:eastAsia="zh-TW"/>
        </w:rPr>
        <w:t xml:space="preserve"> </w:t>
      </w:r>
      <w:r w:rsidR="001D229D">
        <w:rPr>
          <w:rFonts w:eastAsiaTheme="minorEastAsia"/>
          <w:b/>
          <w:sz w:val="22"/>
          <w:szCs w:val="22"/>
          <w:lang w:eastAsia="zh-TW"/>
        </w:rPr>
        <w:t>c</w:t>
      </w:r>
      <w:r w:rsidR="00524FB4" w:rsidRPr="005A2A2A">
        <w:rPr>
          <w:rFonts w:eastAsiaTheme="minorEastAsia"/>
          <w:b/>
          <w:sz w:val="22"/>
          <w:szCs w:val="22"/>
          <w:lang w:eastAsia="zh-TW"/>
        </w:rPr>
        <w:t>ell co</w:t>
      </w:r>
      <w:r w:rsidR="001D229D">
        <w:rPr>
          <w:rFonts w:eastAsiaTheme="minorEastAsia"/>
          <w:b/>
          <w:sz w:val="22"/>
          <w:szCs w:val="22"/>
          <w:lang w:eastAsia="zh-TW"/>
        </w:rPr>
        <w:t>nfigured/indicated to count the</w:t>
      </w:r>
      <w:r w:rsidR="005A2A2A">
        <w:rPr>
          <w:rFonts w:eastAsiaTheme="minorEastAsia"/>
          <w:b/>
          <w:sz w:val="22"/>
          <w:szCs w:val="22"/>
          <w:lang w:eastAsia="zh-TW"/>
        </w:rPr>
        <w:t xml:space="preserve"> </w:t>
      </w:r>
      <w:r w:rsidR="00444410">
        <w:rPr>
          <w:rFonts w:eastAsiaTheme="minorEastAsia"/>
          <w:b/>
          <w:sz w:val="22"/>
          <w:szCs w:val="22"/>
          <w:lang w:eastAsia="zh-TW"/>
        </w:rPr>
        <w:t>budget is</w:t>
      </w:r>
      <w:r w:rsidR="00524FB4" w:rsidRPr="005A2A2A">
        <w:rPr>
          <w:rFonts w:eastAsiaTheme="minorEastAsia"/>
          <w:b/>
          <w:sz w:val="22"/>
          <w:szCs w:val="22"/>
          <w:lang w:eastAsia="zh-TW"/>
        </w:rPr>
        <w:t xml:space="preserve"> deactivated</w:t>
      </w:r>
      <w:r w:rsidR="001D229D">
        <w:rPr>
          <w:rFonts w:eastAsiaTheme="minorEastAsia"/>
          <w:b/>
          <w:sz w:val="22"/>
          <w:szCs w:val="22"/>
          <w:lang w:eastAsia="zh-TW"/>
        </w:rPr>
        <w:t xml:space="preserve"> (e.g., by MAC CE or timer)</w:t>
      </w:r>
      <w:r w:rsidR="00524FB4" w:rsidRPr="005A2A2A">
        <w:rPr>
          <w:rFonts w:eastAsiaTheme="minorEastAsia"/>
          <w:b/>
          <w:sz w:val="22"/>
          <w:szCs w:val="22"/>
          <w:lang w:eastAsia="zh-TW"/>
        </w:rPr>
        <w:t xml:space="preserve">. </w:t>
      </w:r>
    </w:p>
    <w:p w:rsidR="00CB618E" w:rsidRPr="00672F29" w:rsidRDefault="00CC049A" w:rsidP="00FE53FA">
      <w:pPr>
        <w:rPr>
          <w:rFonts w:eastAsia="Times New Roman"/>
          <w:sz w:val="22"/>
          <w:szCs w:val="22"/>
        </w:rPr>
      </w:pPr>
      <w:r w:rsidRPr="00CC049A">
        <w:rPr>
          <w:rFonts w:eastAsia="Times New Roman"/>
          <w:sz w:val="22"/>
          <w:szCs w:val="22"/>
        </w:rPr>
        <w:t xml:space="preserve">One possible solution is based on base station implementation, that is, </w:t>
      </w:r>
      <w:r w:rsidR="00BB66B7">
        <w:rPr>
          <w:rFonts w:eastAsia="Times New Roman"/>
          <w:sz w:val="22"/>
          <w:szCs w:val="22"/>
        </w:rPr>
        <w:t>a UE does</w:t>
      </w:r>
      <w:r w:rsidRPr="00CC049A">
        <w:rPr>
          <w:rFonts w:eastAsia="Times New Roman"/>
          <w:sz w:val="22"/>
          <w:szCs w:val="22"/>
        </w:rPr>
        <w:t xml:space="preserve"> not expect that</w:t>
      </w:r>
      <w:r w:rsidR="00BB66B7">
        <w:rPr>
          <w:rFonts w:eastAsia="Times New Roman"/>
          <w:sz w:val="22"/>
          <w:szCs w:val="22"/>
        </w:rPr>
        <w:t xml:space="preserve"> the cell</w:t>
      </w:r>
      <w:r w:rsidRPr="00CC049A">
        <w:rPr>
          <w:rFonts w:eastAsia="Times New Roman"/>
          <w:sz w:val="22"/>
          <w:szCs w:val="22"/>
        </w:rPr>
        <w:t xml:space="preserve"> configured for the budget </w:t>
      </w:r>
      <w:r w:rsidR="00D078B8">
        <w:rPr>
          <w:rFonts w:eastAsia="Times New Roman"/>
          <w:sz w:val="22"/>
          <w:szCs w:val="22"/>
        </w:rPr>
        <w:t>counting</w:t>
      </w:r>
      <w:r w:rsidRPr="00CC049A">
        <w:rPr>
          <w:rFonts w:eastAsia="Times New Roman"/>
          <w:sz w:val="22"/>
          <w:szCs w:val="22"/>
        </w:rPr>
        <w:t xml:space="preserve"> to be deactivated. Which means the base station should change th</w:t>
      </w:r>
      <w:r w:rsidR="00D078B8">
        <w:rPr>
          <w:rFonts w:eastAsia="Times New Roman"/>
          <w:sz w:val="22"/>
          <w:szCs w:val="22"/>
        </w:rPr>
        <w:t>e cell of</w:t>
      </w:r>
      <w:r w:rsidRPr="00CC049A">
        <w:rPr>
          <w:rFonts w:eastAsia="Times New Roman"/>
          <w:sz w:val="22"/>
          <w:szCs w:val="22"/>
        </w:rPr>
        <w:t xml:space="preserve"> budget </w:t>
      </w:r>
      <w:r w:rsidR="00D078B8">
        <w:rPr>
          <w:rFonts w:eastAsia="Times New Roman"/>
          <w:sz w:val="22"/>
          <w:szCs w:val="22"/>
        </w:rPr>
        <w:t xml:space="preserve">counting </w:t>
      </w:r>
      <w:r w:rsidRPr="00CC049A">
        <w:rPr>
          <w:rFonts w:eastAsia="Times New Roman"/>
          <w:sz w:val="22"/>
          <w:szCs w:val="22"/>
        </w:rPr>
        <w:t xml:space="preserve">before </w:t>
      </w:r>
      <w:r w:rsidR="00D078B8" w:rsidRPr="00CC049A">
        <w:rPr>
          <w:rFonts w:eastAsia="Times New Roman"/>
          <w:sz w:val="22"/>
          <w:szCs w:val="22"/>
        </w:rPr>
        <w:t>the</w:t>
      </w:r>
      <w:r w:rsidR="00D078B8">
        <w:rPr>
          <w:rFonts w:eastAsia="Times New Roman"/>
          <w:sz w:val="22"/>
          <w:szCs w:val="22"/>
        </w:rPr>
        <w:t xml:space="preserve"> cell</w:t>
      </w:r>
      <w:r w:rsidR="00D078B8" w:rsidRPr="00CC049A">
        <w:rPr>
          <w:rFonts w:eastAsia="Times New Roman"/>
          <w:sz w:val="22"/>
          <w:szCs w:val="22"/>
        </w:rPr>
        <w:t xml:space="preserve"> </w:t>
      </w:r>
      <w:r w:rsidR="003130C0">
        <w:rPr>
          <w:rFonts w:eastAsia="Times New Roman"/>
          <w:sz w:val="22"/>
          <w:szCs w:val="22"/>
        </w:rPr>
        <w:t>being deactivated by a</w:t>
      </w:r>
      <w:r w:rsidR="00D078B8" w:rsidRPr="00CC049A">
        <w:rPr>
          <w:rFonts w:eastAsia="Times New Roman"/>
          <w:sz w:val="22"/>
          <w:szCs w:val="22"/>
        </w:rPr>
        <w:t xml:space="preserve"> timer expires </w:t>
      </w:r>
      <w:r w:rsidR="003130C0">
        <w:rPr>
          <w:rFonts w:eastAsia="Times New Roman"/>
          <w:sz w:val="22"/>
          <w:szCs w:val="22"/>
        </w:rPr>
        <w:t>or</w:t>
      </w:r>
      <w:r w:rsidRPr="00CC049A">
        <w:rPr>
          <w:rFonts w:eastAsia="Times New Roman"/>
          <w:sz w:val="22"/>
          <w:szCs w:val="22"/>
        </w:rPr>
        <w:t xml:space="preserve"> MAC CE.</w:t>
      </w:r>
      <w:r>
        <w:rPr>
          <w:rFonts w:eastAsia="Times New Roman"/>
          <w:sz w:val="22"/>
          <w:szCs w:val="22"/>
        </w:rPr>
        <w:t xml:space="preserve"> Another possible solution is to </w:t>
      </w:r>
      <w:r w:rsidR="00D078B8">
        <w:rPr>
          <w:rFonts w:eastAsia="Times New Roman"/>
          <w:sz w:val="22"/>
          <w:szCs w:val="22"/>
        </w:rPr>
        <w:t>configure</w:t>
      </w:r>
      <w:r>
        <w:rPr>
          <w:rFonts w:eastAsia="Times New Roman"/>
          <w:sz w:val="22"/>
          <w:szCs w:val="22"/>
        </w:rPr>
        <w:t xml:space="preserve"> multiple candidate </w:t>
      </w:r>
      <w:r w:rsidR="00D078B8">
        <w:rPr>
          <w:rFonts w:eastAsia="Times New Roman"/>
          <w:sz w:val="22"/>
          <w:szCs w:val="22"/>
        </w:rPr>
        <w:t>cells for the</w:t>
      </w:r>
      <w:r>
        <w:rPr>
          <w:rFonts w:eastAsia="Times New Roman"/>
          <w:sz w:val="22"/>
          <w:szCs w:val="22"/>
        </w:rPr>
        <w:t xml:space="preserve"> budget</w:t>
      </w:r>
      <w:r w:rsidR="00D078B8">
        <w:rPr>
          <w:rFonts w:eastAsia="Times New Roman"/>
          <w:sz w:val="22"/>
          <w:szCs w:val="22"/>
        </w:rPr>
        <w:t xml:space="preserve"> counting</w:t>
      </w:r>
      <w:r>
        <w:rPr>
          <w:rFonts w:eastAsia="Times New Roman"/>
          <w:sz w:val="22"/>
          <w:szCs w:val="22"/>
        </w:rPr>
        <w:t xml:space="preserve">, if a cell of the budget </w:t>
      </w:r>
      <w:r w:rsidR="00D078B8">
        <w:rPr>
          <w:rFonts w:eastAsia="Times New Roman"/>
          <w:sz w:val="22"/>
          <w:szCs w:val="22"/>
        </w:rPr>
        <w:t xml:space="preserve">counting </w:t>
      </w:r>
      <w:r>
        <w:rPr>
          <w:rFonts w:eastAsia="Times New Roman"/>
          <w:sz w:val="22"/>
          <w:szCs w:val="22"/>
        </w:rPr>
        <w:t>is to be deactivated, the UE count</w:t>
      </w:r>
      <w:r w:rsidR="00D078B8">
        <w:rPr>
          <w:rFonts w:eastAsia="Times New Roman"/>
          <w:sz w:val="22"/>
          <w:szCs w:val="22"/>
        </w:rPr>
        <w:t>s</w:t>
      </w:r>
      <w:r>
        <w:rPr>
          <w:rFonts w:eastAsia="Times New Roman"/>
          <w:sz w:val="22"/>
          <w:szCs w:val="22"/>
        </w:rPr>
        <w:t xml:space="preserve"> the budget to another candidate cell</w:t>
      </w:r>
      <w:r w:rsidR="00D078B8">
        <w:rPr>
          <w:rFonts w:eastAsia="Times New Roman"/>
          <w:sz w:val="22"/>
          <w:szCs w:val="22"/>
        </w:rPr>
        <w:t xml:space="preserve"> with corresponding procedures, e.g., DCI size alignment</w:t>
      </w:r>
      <w:r>
        <w:rPr>
          <w:rFonts w:eastAsia="Times New Roman"/>
          <w:sz w:val="22"/>
          <w:szCs w:val="22"/>
        </w:rPr>
        <w:t xml:space="preserve">. </w:t>
      </w:r>
    </w:p>
    <w:p w:rsidR="00101B1A" w:rsidRPr="00D01E4D" w:rsidRDefault="00101B1A" w:rsidP="00101B1A">
      <w:pPr>
        <w:rPr>
          <w:rFonts w:ascii="Times New Roman" w:hAnsi="Times New Roman"/>
          <w:lang w:eastAsia="ja-JP"/>
        </w:rPr>
      </w:pPr>
    </w:p>
    <w:p w:rsidR="00101B1A" w:rsidRPr="00D01E4D" w:rsidRDefault="00101B1A" w:rsidP="00101B1A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Times New Roman" w:eastAsia="Times New Roman" w:hAnsi="Times New Roman"/>
          <w:sz w:val="36"/>
          <w:lang w:eastAsia="ja-JP"/>
        </w:rPr>
      </w:pPr>
      <w:r w:rsidRPr="00D01E4D">
        <w:rPr>
          <w:rFonts w:ascii="Times New Roman" w:eastAsia="Times New Roman" w:hAnsi="Times New Roman"/>
          <w:sz w:val="36"/>
          <w:lang w:eastAsia="ja-JP"/>
        </w:rPr>
        <w:lastRenderedPageBreak/>
        <w:t>3. Conclusion</w:t>
      </w:r>
    </w:p>
    <w:p w:rsidR="007216ED" w:rsidRPr="00E27FD3" w:rsidRDefault="007216ED" w:rsidP="007216ED">
      <w:pPr>
        <w:spacing w:after="240"/>
        <w:rPr>
          <w:rFonts w:ascii="Times New Roman" w:eastAsia="Times New Roman" w:hAnsi="Times New Roman"/>
          <w:b/>
          <w:sz w:val="22"/>
          <w:szCs w:val="22"/>
          <w:lang w:eastAsia="ja-JP"/>
        </w:rPr>
      </w:pPr>
      <w:r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Proposal 1: </w:t>
      </w:r>
      <w:r w:rsidRPr="00E27FD3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UE </w:t>
      </w:r>
      <w:r>
        <w:rPr>
          <w:rFonts w:ascii="Times New Roman" w:eastAsia="Times New Roman" w:hAnsi="Times New Roman"/>
          <w:b/>
          <w:sz w:val="22"/>
          <w:szCs w:val="22"/>
          <w:lang w:eastAsia="ja-JP"/>
        </w:rPr>
        <w:t>should be able to monitor</w:t>
      </w:r>
      <w:r w:rsidRPr="00E27FD3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 multiple DCI format</w:t>
      </w:r>
      <w:r>
        <w:rPr>
          <w:rFonts w:ascii="Times New Roman" w:eastAsia="Times New Roman" w:hAnsi="Times New Roman"/>
          <w:b/>
          <w:sz w:val="22"/>
          <w:szCs w:val="22"/>
          <w:lang w:eastAsia="ja-JP"/>
        </w:rPr>
        <w:t>s</w:t>
      </w:r>
      <w:r w:rsidRPr="00E27FD3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 X_0/X_1 on multiple scheduling cells simultaneously, </w:t>
      </w:r>
      <w:r>
        <w:rPr>
          <w:rFonts w:ascii="Times New Roman" w:eastAsia="Times New Roman" w:hAnsi="Times New Roman"/>
          <w:b/>
          <w:sz w:val="22"/>
          <w:szCs w:val="22"/>
          <w:lang w:eastAsia="ja-JP"/>
        </w:rPr>
        <w:t>and</w:t>
      </w:r>
      <w:r w:rsidRPr="00E27FD3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 the </w:t>
      </w:r>
      <w:r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size of </w:t>
      </w:r>
      <w:r w:rsidRPr="00E27FD3">
        <w:rPr>
          <w:rFonts w:ascii="Times New Roman" w:eastAsia="Times New Roman" w:hAnsi="Times New Roman"/>
          <w:b/>
          <w:sz w:val="22"/>
          <w:szCs w:val="22"/>
          <w:lang w:eastAsia="ja-JP"/>
        </w:rPr>
        <w:t>DCI format</w:t>
      </w:r>
      <w:r>
        <w:rPr>
          <w:rFonts w:ascii="Times New Roman" w:eastAsia="Times New Roman" w:hAnsi="Times New Roman"/>
          <w:b/>
          <w:sz w:val="22"/>
          <w:szCs w:val="22"/>
          <w:lang w:eastAsia="ja-JP"/>
        </w:rPr>
        <w:t>s</w:t>
      </w:r>
      <w:r w:rsidRPr="00E27FD3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 X_0/X_1 on different scheduling cells should be aligned</w:t>
      </w:r>
      <w:r>
        <w:rPr>
          <w:rFonts w:ascii="Times New Roman" w:eastAsia="Times New Roman" w:hAnsi="Times New Roman"/>
          <w:b/>
          <w:sz w:val="22"/>
          <w:szCs w:val="22"/>
          <w:lang w:eastAsia="ja-JP"/>
        </w:rPr>
        <w:t>.</w:t>
      </w:r>
    </w:p>
    <w:p w:rsidR="001D229D" w:rsidRPr="005A2A2A" w:rsidRDefault="001D229D" w:rsidP="001D229D">
      <w:pPr>
        <w:spacing w:after="240"/>
        <w:rPr>
          <w:rFonts w:eastAsiaTheme="minorEastAsia"/>
          <w:b/>
          <w:sz w:val="22"/>
          <w:szCs w:val="22"/>
          <w:lang w:eastAsia="zh-TW"/>
        </w:rPr>
      </w:pPr>
      <w:r w:rsidRPr="005A2A2A">
        <w:rPr>
          <w:rFonts w:eastAsiaTheme="minorEastAsia"/>
          <w:b/>
          <w:sz w:val="22"/>
          <w:szCs w:val="22"/>
          <w:lang w:eastAsia="zh-TW"/>
        </w:rPr>
        <w:t xml:space="preserve">Observation 1: It is not clear whether the budget of DCI size, search space, and BD/CCE </w:t>
      </w:r>
      <w:r>
        <w:rPr>
          <w:rFonts w:eastAsiaTheme="minorEastAsia"/>
          <w:b/>
          <w:sz w:val="22"/>
          <w:szCs w:val="22"/>
          <w:lang w:eastAsia="zh-TW"/>
        </w:rPr>
        <w:t>can</w:t>
      </w:r>
      <w:r w:rsidRPr="005A2A2A">
        <w:rPr>
          <w:rFonts w:eastAsiaTheme="minorEastAsia"/>
          <w:b/>
          <w:sz w:val="22"/>
          <w:szCs w:val="22"/>
          <w:lang w:eastAsia="zh-TW"/>
        </w:rPr>
        <w:t xml:space="preserve"> be</w:t>
      </w:r>
      <w:r>
        <w:rPr>
          <w:rFonts w:eastAsiaTheme="minorEastAsia"/>
          <w:b/>
          <w:sz w:val="22"/>
          <w:szCs w:val="22"/>
          <w:lang w:eastAsia="zh-TW"/>
        </w:rPr>
        <w:t xml:space="preserve"> counted on individual</w:t>
      </w:r>
      <w:r w:rsidRPr="005A2A2A">
        <w:rPr>
          <w:rFonts w:eastAsiaTheme="minorEastAsia"/>
          <w:b/>
          <w:sz w:val="22"/>
          <w:szCs w:val="22"/>
          <w:lang w:eastAsia="zh-TW"/>
        </w:rPr>
        <w:t xml:space="preserve"> cells</w:t>
      </w:r>
      <w:r>
        <w:rPr>
          <w:rFonts w:eastAsiaTheme="minorEastAsia"/>
          <w:b/>
          <w:sz w:val="22"/>
          <w:szCs w:val="22"/>
          <w:lang w:eastAsia="zh-TW"/>
        </w:rPr>
        <w:t xml:space="preserve"> or have to be counted on the same cell, and</w:t>
      </w:r>
      <w:r w:rsidRPr="005A2A2A">
        <w:rPr>
          <w:rFonts w:eastAsiaTheme="minorEastAsia"/>
          <w:b/>
          <w:sz w:val="22"/>
          <w:szCs w:val="22"/>
          <w:lang w:eastAsia="zh-TW"/>
        </w:rPr>
        <w:t xml:space="preserve"> how to handle the case </w:t>
      </w:r>
      <w:r>
        <w:rPr>
          <w:rFonts w:eastAsiaTheme="minorEastAsia"/>
          <w:b/>
          <w:sz w:val="22"/>
          <w:szCs w:val="22"/>
          <w:lang w:eastAsia="zh-TW"/>
        </w:rPr>
        <w:t>if the c</w:t>
      </w:r>
      <w:r w:rsidRPr="005A2A2A">
        <w:rPr>
          <w:rFonts w:eastAsiaTheme="minorEastAsia"/>
          <w:b/>
          <w:sz w:val="22"/>
          <w:szCs w:val="22"/>
          <w:lang w:eastAsia="zh-TW"/>
        </w:rPr>
        <w:t>ell co</w:t>
      </w:r>
      <w:r>
        <w:rPr>
          <w:rFonts w:eastAsiaTheme="minorEastAsia"/>
          <w:b/>
          <w:sz w:val="22"/>
          <w:szCs w:val="22"/>
          <w:lang w:eastAsia="zh-TW"/>
        </w:rPr>
        <w:t>nfigured/indicated to count the budget is</w:t>
      </w:r>
      <w:r w:rsidRPr="005A2A2A">
        <w:rPr>
          <w:rFonts w:eastAsiaTheme="minorEastAsia"/>
          <w:b/>
          <w:sz w:val="22"/>
          <w:szCs w:val="22"/>
          <w:lang w:eastAsia="zh-TW"/>
        </w:rPr>
        <w:t xml:space="preserve"> deactivated</w:t>
      </w:r>
      <w:r>
        <w:rPr>
          <w:rFonts w:eastAsiaTheme="minorEastAsia"/>
          <w:b/>
          <w:sz w:val="22"/>
          <w:szCs w:val="22"/>
          <w:lang w:eastAsia="zh-TW"/>
        </w:rPr>
        <w:t xml:space="preserve"> (e.g., by MAC CE or timer)</w:t>
      </w:r>
      <w:r w:rsidRPr="005A2A2A">
        <w:rPr>
          <w:rFonts w:eastAsiaTheme="minorEastAsia"/>
          <w:b/>
          <w:sz w:val="22"/>
          <w:szCs w:val="22"/>
          <w:lang w:eastAsia="zh-TW"/>
        </w:rPr>
        <w:t xml:space="preserve">. </w:t>
      </w:r>
    </w:p>
    <w:p w:rsidR="00101B1A" w:rsidRPr="00D01E4D" w:rsidRDefault="00101B1A" w:rsidP="00101B1A">
      <w:pPr>
        <w:keepNext/>
        <w:keepLines/>
        <w:pBdr>
          <w:top w:val="single" w:sz="12" w:space="3" w:color="auto"/>
        </w:pBdr>
        <w:spacing w:before="240" w:after="180"/>
        <w:outlineLvl w:val="0"/>
        <w:rPr>
          <w:rFonts w:ascii="Times New Roman" w:eastAsia="Times New Roman" w:hAnsi="Times New Roman"/>
          <w:sz w:val="36"/>
          <w:lang w:eastAsia="ja-JP"/>
        </w:rPr>
      </w:pPr>
      <w:r w:rsidRPr="00D01E4D">
        <w:rPr>
          <w:rFonts w:ascii="Times New Roman" w:eastAsia="Times New Roman" w:hAnsi="Times New Roman"/>
          <w:sz w:val="36"/>
          <w:lang w:eastAsia="ja-JP"/>
        </w:rPr>
        <w:t>4. Reference</w:t>
      </w:r>
    </w:p>
    <w:p w:rsidR="00466649" w:rsidRPr="00C74DA1" w:rsidRDefault="00101B1A" w:rsidP="00C74DA1">
      <w:pPr>
        <w:ind w:left="720" w:hanging="720"/>
        <w:rPr>
          <w:rFonts w:ascii="Times New Roman" w:eastAsiaTheme="minorEastAsia" w:hAnsi="Times New Roman"/>
          <w:sz w:val="22"/>
          <w:szCs w:val="20"/>
          <w:lang w:val="en-US" w:eastAsia="zh-TW"/>
        </w:rPr>
      </w:pPr>
      <w:r w:rsidRPr="00050E7D">
        <w:rPr>
          <w:rFonts w:ascii="Times New Roman" w:eastAsiaTheme="minorEastAsia" w:hAnsi="Times New Roman"/>
          <w:sz w:val="22"/>
          <w:szCs w:val="20"/>
          <w:lang w:val="en-US" w:eastAsia="zh-TW"/>
        </w:rPr>
        <w:t>[1]</w:t>
      </w:r>
      <w:r w:rsidRPr="00050E7D">
        <w:rPr>
          <w:rFonts w:ascii="Times New Roman" w:eastAsiaTheme="minorEastAsia" w:hAnsi="Times New Roman"/>
          <w:sz w:val="22"/>
          <w:szCs w:val="20"/>
          <w:lang w:val="en-US" w:eastAsia="zh-TW"/>
        </w:rPr>
        <w:tab/>
      </w:r>
      <w:r w:rsidR="00745A5D" w:rsidRPr="00050E7D">
        <w:rPr>
          <w:rFonts w:ascii="Times New Roman" w:eastAsiaTheme="minorEastAsia" w:hAnsi="Times New Roman"/>
          <w:sz w:val="22"/>
          <w:szCs w:val="20"/>
          <w:lang w:val="en-US" w:eastAsia="zh-TW"/>
        </w:rPr>
        <w:t>R1-2210662</w:t>
      </w:r>
      <w:r w:rsidRPr="00050E7D">
        <w:rPr>
          <w:rFonts w:ascii="Times New Roman" w:eastAsiaTheme="minorEastAsia" w:hAnsi="Times New Roman"/>
          <w:sz w:val="22"/>
          <w:szCs w:val="20"/>
          <w:lang w:val="en-US" w:eastAsia="zh-TW"/>
        </w:rPr>
        <w:t>, “</w:t>
      </w:r>
      <w:r w:rsidR="00745A5D" w:rsidRPr="00050E7D">
        <w:rPr>
          <w:rFonts w:ascii="Times New Roman" w:eastAsiaTheme="minorEastAsia" w:hAnsi="Times New Roman"/>
          <w:sz w:val="22"/>
          <w:szCs w:val="20"/>
          <w:lang w:val="en-US" w:eastAsia="zh-TW"/>
        </w:rPr>
        <w:t>Feature lead summary #4 on multi-cell PUSCH/PDSCH scheduling with a single DCI</w:t>
      </w:r>
      <w:r w:rsidRPr="00050E7D">
        <w:rPr>
          <w:rFonts w:ascii="Times New Roman" w:eastAsiaTheme="minorEastAsia" w:hAnsi="Times New Roman"/>
          <w:sz w:val="22"/>
          <w:szCs w:val="20"/>
          <w:lang w:val="en-US" w:eastAsia="zh-TW"/>
        </w:rPr>
        <w:t xml:space="preserve">,” Lenovo, </w:t>
      </w:r>
      <w:r w:rsidR="00050E7D" w:rsidRPr="00050E7D">
        <w:rPr>
          <w:rFonts w:ascii="Times New Roman" w:eastAsiaTheme="minorEastAsia" w:hAnsi="Times New Roman"/>
          <w:sz w:val="22"/>
          <w:szCs w:val="20"/>
          <w:lang w:val="en-US" w:eastAsia="zh-TW"/>
        </w:rPr>
        <w:t>Oct.</w:t>
      </w:r>
      <w:r w:rsidRPr="00050E7D">
        <w:rPr>
          <w:rFonts w:ascii="Times New Roman" w:eastAsiaTheme="minorEastAsia" w:hAnsi="Times New Roman"/>
          <w:sz w:val="22"/>
          <w:szCs w:val="20"/>
          <w:lang w:val="en-US" w:eastAsia="zh-TW"/>
        </w:rPr>
        <w:t xml:space="preserve"> 2022.</w:t>
      </w:r>
    </w:p>
    <w:p w:rsidR="00101B1A" w:rsidRPr="00D01E4D" w:rsidRDefault="00101B1A" w:rsidP="00101B1A">
      <w:pPr>
        <w:rPr>
          <w:rFonts w:ascii="Times New Roman" w:hAnsi="Times New Roman"/>
          <w:lang w:eastAsia="ja-JP"/>
        </w:rPr>
      </w:pPr>
    </w:p>
    <w:p w:rsidR="000E1768" w:rsidRPr="00D01E4D" w:rsidRDefault="000E1768" w:rsidP="00786870">
      <w:pPr>
        <w:rPr>
          <w:rFonts w:ascii="Times New Roman" w:hAnsi="Times New Roman"/>
          <w:b/>
          <w:color w:val="5B9BD5" w:themeColor="accent1"/>
          <w:sz w:val="22"/>
          <w:szCs w:val="22"/>
          <w:lang w:eastAsia="ja-JP"/>
        </w:rPr>
      </w:pPr>
    </w:p>
    <w:p w:rsidR="00946EFE" w:rsidRPr="00D01E4D" w:rsidRDefault="00946EFE">
      <w:pPr>
        <w:rPr>
          <w:rFonts w:ascii="Times New Roman" w:hAnsi="Times New Roman"/>
        </w:rPr>
      </w:pPr>
    </w:p>
    <w:p w:rsidR="00BE50E8" w:rsidRPr="00D01E4D" w:rsidRDefault="00BE50E8">
      <w:pPr>
        <w:rPr>
          <w:rFonts w:ascii="Times New Roman" w:hAnsi="Times New Roman"/>
        </w:rPr>
      </w:pPr>
    </w:p>
    <w:p w:rsidR="00BE50E8" w:rsidRPr="00D01E4D" w:rsidRDefault="00BE50E8">
      <w:pPr>
        <w:rPr>
          <w:rFonts w:ascii="Times New Roman" w:hAnsi="Times New Roman"/>
        </w:rPr>
      </w:pPr>
    </w:p>
    <w:p w:rsidR="00BE50E8" w:rsidRPr="00D01E4D" w:rsidRDefault="00BE50E8">
      <w:pPr>
        <w:rPr>
          <w:rFonts w:ascii="Times New Roman" w:hAnsi="Times New Roman"/>
        </w:rPr>
      </w:pPr>
    </w:p>
    <w:p w:rsidR="00BE50E8" w:rsidRPr="00D01E4D" w:rsidRDefault="00BE50E8">
      <w:pPr>
        <w:rPr>
          <w:rFonts w:ascii="Times New Roman" w:hAnsi="Times New Roman"/>
        </w:rPr>
      </w:pPr>
    </w:p>
    <w:p w:rsidR="00BE50E8" w:rsidRPr="00D01E4D" w:rsidRDefault="00BE50E8">
      <w:pPr>
        <w:rPr>
          <w:rFonts w:ascii="Times New Roman" w:hAnsi="Times New Roman"/>
        </w:rPr>
      </w:pPr>
    </w:p>
    <w:sectPr w:rsidR="00BE50E8" w:rsidRPr="00D01E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KaiTi">
    <w:altName w:val="Microsoft YaHei"/>
    <w:charset w:val="86"/>
    <w:family w:val="modern"/>
    <w:pitch w:val="fixed"/>
    <w:sig w:usb0="800002BF" w:usb1="38CF7CFA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4B7C38"/>
    <w:multiLevelType w:val="hybridMultilevel"/>
    <w:tmpl w:val="ACF23A7C"/>
    <w:lvl w:ilvl="0" w:tplc="04090001">
      <w:start w:val="1"/>
      <w:numFmt w:val="bullet"/>
      <w:lvlText w:val=""/>
      <w:lvlJc w:val="left"/>
      <w:pPr>
        <w:ind w:left="8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7" w:hanging="360"/>
      </w:pPr>
      <w:rPr>
        <w:rFonts w:ascii="Wingdings" w:hAnsi="Wingdings" w:hint="default"/>
      </w:rPr>
    </w:lvl>
  </w:abstractNum>
  <w:abstractNum w:abstractNumId="2" w15:restartNumberingAfterBreak="0">
    <w:nsid w:val="040B4AC1"/>
    <w:multiLevelType w:val="hybridMultilevel"/>
    <w:tmpl w:val="350213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D29EE"/>
    <w:multiLevelType w:val="hybridMultilevel"/>
    <w:tmpl w:val="B2D06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7F1B1A"/>
    <w:multiLevelType w:val="hybridMultilevel"/>
    <w:tmpl w:val="B7C0CB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E7EA8"/>
    <w:multiLevelType w:val="hybridMultilevel"/>
    <w:tmpl w:val="8E5CE1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33149A"/>
    <w:multiLevelType w:val="hybridMultilevel"/>
    <w:tmpl w:val="536002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FC6DA5"/>
    <w:multiLevelType w:val="hybridMultilevel"/>
    <w:tmpl w:val="5754A868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8" w15:restartNumberingAfterBreak="0">
    <w:nsid w:val="1AB955AD"/>
    <w:multiLevelType w:val="multilevel"/>
    <w:tmpl w:val="1AB955AD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4C02CE"/>
    <w:multiLevelType w:val="hybridMultilevel"/>
    <w:tmpl w:val="84E85D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E57F72"/>
    <w:multiLevelType w:val="multilevel"/>
    <w:tmpl w:val="A2D08ABE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1F13524E"/>
    <w:multiLevelType w:val="hybridMultilevel"/>
    <w:tmpl w:val="78B682B6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F610DFC"/>
    <w:multiLevelType w:val="hybridMultilevel"/>
    <w:tmpl w:val="5AE2F9A2"/>
    <w:lvl w:ilvl="0" w:tplc="04090001">
      <w:start w:val="1"/>
      <w:numFmt w:val="bullet"/>
      <w:lvlText w:val=""/>
      <w:lvlJc w:val="left"/>
      <w:pPr>
        <w:ind w:left="86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3" w15:restartNumberingAfterBreak="0">
    <w:nsid w:val="1FA82086"/>
    <w:multiLevelType w:val="hybridMultilevel"/>
    <w:tmpl w:val="C6B009AE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1932E41"/>
    <w:multiLevelType w:val="hybridMultilevel"/>
    <w:tmpl w:val="8B1E7E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521"/>
    <w:multiLevelType w:val="hybridMultilevel"/>
    <w:tmpl w:val="AD74B9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FA2D39"/>
    <w:multiLevelType w:val="hybridMultilevel"/>
    <w:tmpl w:val="29CCCA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005A2F"/>
    <w:multiLevelType w:val="hybridMultilevel"/>
    <w:tmpl w:val="F6A227A4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7AD50A8"/>
    <w:multiLevelType w:val="hybridMultilevel"/>
    <w:tmpl w:val="79E82C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D33492"/>
    <w:multiLevelType w:val="multilevel"/>
    <w:tmpl w:val="29D33492"/>
    <w:lvl w:ilvl="0">
      <w:start w:val="1"/>
      <w:numFmt w:val="bullet"/>
      <w:lvlText w:val=""/>
      <w:lvlJc w:val="left"/>
      <w:pPr>
        <w:ind w:left="2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188" w:hanging="360"/>
      </w:pPr>
      <w:rPr>
        <w:rFonts w:ascii="Wingdings" w:hAnsi="Wingdings" w:hint="default"/>
      </w:rPr>
    </w:lvl>
  </w:abstractNum>
  <w:abstractNum w:abstractNumId="20" w15:restartNumberingAfterBreak="0">
    <w:nsid w:val="2F075A55"/>
    <w:multiLevelType w:val="hybridMultilevel"/>
    <w:tmpl w:val="82F8C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166322"/>
    <w:multiLevelType w:val="multilevel"/>
    <w:tmpl w:val="34166322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5512E25"/>
    <w:multiLevelType w:val="hybridMultilevel"/>
    <w:tmpl w:val="0A1AE9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E25B66"/>
    <w:multiLevelType w:val="hybridMultilevel"/>
    <w:tmpl w:val="2F6A83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4069BB"/>
    <w:multiLevelType w:val="multilevel"/>
    <w:tmpl w:val="364069BB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37CF39C9"/>
    <w:multiLevelType w:val="hybridMultilevel"/>
    <w:tmpl w:val="4860E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3D0E67"/>
    <w:multiLevelType w:val="hybridMultilevel"/>
    <w:tmpl w:val="B986F7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116E23"/>
    <w:multiLevelType w:val="hybridMultilevel"/>
    <w:tmpl w:val="F69C4E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6D2F77"/>
    <w:multiLevelType w:val="hybridMultilevel"/>
    <w:tmpl w:val="5D18CF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7F6AFB"/>
    <w:multiLevelType w:val="multilevel"/>
    <w:tmpl w:val="E01C1B54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decimal"/>
      <w:lvlText w:val="%3.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427002FC"/>
    <w:multiLevelType w:val="hybridMultilevel"/>
    <w:tmpl w:val="502AD8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650801"/>
    <w:multiLevelType w:val="multilevel"/>
    <w:tmpl w:val="A446C0FE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483A0A3E"/>
    <w:multiLevelType w:val="hybridMultilevel"/>
    <w:tmpl w:val="18C24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29293D6">
      <w:numFmt w:val="bullet"/>
      <w:lvlText w:val="-"/>
      <w:lvlJc w:val="left"/>
      <w:pPr>
        <w:ind w:left="1440" w:hanging="360"/>
      </w:pPr>
      <w:rPr>
        <w:rFonts w:ascii="Times New Roman" w:eastAsia="Batang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4" w15:restartNumberingAfterBreak="0">
    <w:nsid w:val="4E6F3728"/>
    <w:multiLevelType w:val="hybridMultilevel"/>
    <w:tmpl w:val="50729D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DF59C6"/>
    <w:multiLevelType w:val="multilevel"/>
    <w:tmpl w:val="5720EBF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bullet"/>
      <w:pStyle w:val="Heading3"/>
      <w:lvlText w:val="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6" w15:restartNumberingAfterBreak="0">
    <w:nsid w:val="57AB05E0"/>
    <w:multiLevelType w:val="hybridMultilevel"/>
    <w:tmpl w:val="439C3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99295C"/>
    <w:multiLevelType w:val="hybridMultilevel"/>
    <w:tmpl w:val="F3EAF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98A5B17"/>
    <w:multiLevelType w:val="hybridMultilevel"/>
    <w:tmpl w:val="8722C378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9" w15:restartNumberingAfterBreak="0">
    <w:nsid w:val="5F214877"/>
    <w:multiLevelType w:val="hybridMultilevel"/>
    <w:tmpl w:val="2BD62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4B01F8"/>
    <w:multiLevelType w:val="hybridMultilevel"/>
    <w:tmpl w:val="1F5E9C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0821A1C"/>
    <w:multiLevelType w:val="hybridMultilevel"/>
    <w:tmpl w:val="A86CD5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16B09A9"/>
    <w:multiLevelType w:val="hybridMultilevel"/>
    <w:tmpl w:val="877E7B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3BC64FA"/>
    <w:multiLevelType w:val="hybridMultilevel"/>
    <w:tmpl w:val="43A2F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EA2201"/>
    <w:multiLevelType w:val="hybridMultilevel"/>
    <w:tmpl w:val="6994C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DD0156E"/>
    <w:multiLevelType w:val="hybridMultilevel"/>
    <w:tmpl w:val="B7E442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C96CA0"/>
    <w:multiLevelType w:val="hybridMultilevel"/>
    <w:tmpl w:val="22242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0"/>
  </w:num>
  <w:num w:numId="3">
    <w:abstractNumId w:val="33"/>
  </w:num>
  <w:num w:numId="4">
    <w:abstractNumId w:val="14"/>
  </w:num>
  <w:num w:numId="5">
    <w:abstractNumId w:val="28"/>
  </w:num>
  <w:num w:numId="6">
    <w:abstractNumId w:val="29"/>
  </w:num>
  <w:num w:numId="7">
    <w:abstractNumId w:val="3"/>
  </w:num>
  <w:num w:numId="8">
    <w:abstractNumId w:val="11"/>
  </w:num>
  <w:num w:numId="9">
    <w:abstractNumId w:val="12"/>
  </w:num>
  <w:num w:numId="10">
    <w:abstractNumId w:val="17"/>
  </w:num>
  <w:num w:numId="11">
    <w:abstractNumId w:val="13"/>
  </w:num>
  <w:num w:numId="12">
    <w:abstractNumId w:val="4"/>
  </w:num>
  <w:num w:numId="13">
    <w:abstractNumId w:val="10"/>
  </w:num>
  <w:num w:numId="14">
    <w:abstractNumId w:val="26"/>
  </w:num>
  <w:num w:numId="15">
    <w:abstractNumId w:val="42"/>
  </w:num>
  <w:num w:numId="16">
    <w:abstractNumId w:val="41"/>
  </w:num>
  <w:num w:numId="17">
    <w:abstractNumId w:val="22"/>
  </w:num>
  <w:num w:numId="18">
    <w:abstractNumId w:val="19"/>
  </w:num>
  <w:num w:numId="19">
    <w:abstractNumId w:val="21"/>
  </w:num>
  <w:num w:numId="20">
    <w:abstractNumId w:val="2"/>
  </w:num>
  <w:num w:numId="21">
    <w:abstractNumId w:val="46"/>
  </w:num>
  <w:num w:numId="22">
    <w:abstractNumId w:val="44"/>
  </w:num>
  <w:num w:numId="23">
    <w:abstractNumId w:val="37"/>
  </w:num>
  <w:num w:numId="24">
    <w:abstractNumId w:val="18"/>
  </w:num>
  <w:num w:numId="25">
    <w:abstractNumId w:val="38"/>
  </w:num>
  <w:num w:numId="26">
    <w:abstractNumId w:val="8"/>
  </w:num>
  <w:num w:numId="27">
    <w:abstractNumId w:val="6"/>
  </w:num>
  <w:num w:numId="28">
    <w:abstractNumId w:val="5"/>
  </w:num>
  <w:num w:numId="29">
    <w:abstractNumId w:val="15"/>
  </w:num>
  <w:num w:numId="30">
    <w:abstractNumId w:val="30"/>
  </w:num>
  <w:num w:numId="31">
    <w:abstractNumId w:val="34"/>
  </w:num>
  <w:num w:numId="32">
    <w:abstractNumId w:val="9"/>
  </w:num>
  <w:num w:numId="33">
    <w:abstractNumId w:val="27"/>
  </w:num>
  <w:num w:numId="34">
    <w:abstractNumId w:val="45"/>
  </w:num>
  <w:num w:numId="35">
    <w:abstractNumId w:val="16"/>
  </w:num>
  <w:num w:numId="36">
    <w:abstractNumId w:val="24"/>
  </w:num>
  <w:num w:numId="37">
    <w:abstractNumId w:val="31"/>
  </w:num>
  <w:num w:numId="38">
    <w:abstractNumId w:val="23"/>
  </w:num>
  <w:num w:numId="39">
    <w:abstractNumId w:val="1"/>
  </w:num>
  <w:num w:numId="40">
    <w:abstractNumId w:val="25"/>
  </w:num>
  <w:num w:numId="41">
    <w:abstractNumId w:val="36"/>
  </w:num>
  <w:num w:numId="42">
    <w:abstractNumId w:val="40"/>
  </w:num>
  <w:num w:numId="43">
    <w:abstractNumId w:val="7"/>
  </w:num>
  <w:num w:numId="44">
    <w:abstractNumId w:val="32"/>
  </w:num>
  <w:num w:numId="45">
    <w:abstractNumId w:val="43"/>
  </w:num>
  <w:num w:numId="46">
    <w:abstractNumId w:val="39"/>
  </w:num>
  <w:num w:numId="4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0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8CF"/>
    <w:rsid w:val="00017A2E"/>
    <w:rsid w:val="00022277"/>
    <w:rsid w:val="00024234"/>
    <w:rsid w:val="00035FD9"/>
    <w:rsid w:val="00043282"/>
    <w:rsid w:val="00050E7D"/>
    <w:rsid w:val="0005360B"/>
    <w:rsid w:val="000646E7"/>
    <w:rsid w:val="00066E0B"/>
    <w:rsid w:val="00074037"/>
    <w:rsid w:val="0007516F"/>
    <w:rsid w:val="00087F3D"/>
    <w:rsid w:val="00095949"/>
    <w:rsid w:val="000C02D7"/>
    <w:rsid w:val="000C108C"/>
    <w:rsid w:val="000D15FC"/>
    <w:rsid w:val="000E0310"/>
    <w:rsid w:val="000E1768"/>
    <w:rsid w:val="00101B1A"/>
    <w:rsid w:val="00110974"/>
    <w:rsid w:val="00122B73"/>
    <w:rsid w:val="00130A5A"/>
    <w:rsid w:val="00142508"/>
    <w:rsid w:val="00146A62"/>
    <w:rsid w:val="00150A2E"/>
    <w:rsid w:val="001726B0"/>
    <w:rsid w:val="00181EA4"/>
    <w:rsid w:val="001928C2"/>
    <w:rsid w:val="001A19E2"/>
    <w:rsid w:val="001B293D"/>
    <w:rsid w:val="001B3209"/>
    <w:rsid w:val="001C20CB"/>
    <w:rsid w:val="001D229D"/>
    <w:rsid w:val="001E25A6"/>
    <w:rsid w:val="001E4DBA"/>
    <w:rsid w:val="001E725B"/>
    <w:rsid w:val="001F1A2D"/>
    <w:rsid w:val="001F2D98"/>
    <w:rsid w:val="001F6815"/>
    <w:rsid w:val="00212EED"/>
    <w:rsid w:val="00244F59"/>
    <w:rsid w:val="00245BB2"/>
    <w:rsid w:val="002640C5"/>
    <w:rsid w:val="00276726"/>
    <w:rsid w:val="00285D56"/>
    <w:rsid w:val="0029472E"/>
    <w:rsid w:val="00294DB6"/>
    <w:rsid w:val="002A016E"/>
    <w:rsid w:val="002D052D"/>
    <w:rsid w:val="002E0274"/>
    <w:rsid w:val="002F5967"/>
    <w:rsid w:val="00306FB1"/>
    <w:rsid w:val="00310298"/>
    <w:rsid w:val="003130C0"/>
    <w:rsid w:val="00342371"/>
    <w:rsid w:val="00373314"/>
    <w:rsid w:val="003A1A89"/>
    <w:rsid w:val="003B094B"/>
    <w:rsid w:val="003B17F8"/>
    <w:rsid w:val="003B6170"/>
    <w:rsid w:val="003B677D"/>
    <w:rsid w:val="003C73BF"/>
    <w:rsid w:val="003D13B2"/>
    <w:rsid w:val="003D197A"/>
    <w:rsid w:val="003D5696"/>
    <w:rsid w:val="003D6667"/>
    <w:rsid w:val="003E445F"/>
    <w:rsid w:val="003E4C9D"/>
    <w:rsid w:val="004124F6"/>
    <w:rsid w:val="00415321"/>
    <w:rsid w:val="0042783F"/>
    <w:rsid w:val="00444410"/>
    <w:rsid w:val="004503E9"/>
    <w:rsid w:val="004530BE"/>
    <w:rsid w:val="0046314C"/>
    <w:rsid w:val="00466649"/>
    <w:rsid w:val="00495F21"/>
    <w:rsid w:val="00497FBB"/>
    <w:rsid w:val="004E411C"/>
    <w:rsid w:val="004E608B"/>
    <w:rsid w:val="004F6435"/>
    <w:rsid w:val="00506E4E"/>
    <w:rsid w:val="00524FB4"/>
    <w:rsid w:val="005308CF"/>
    <w:rsid w:val="00533BCD"/>
    <w:rsid w:val="005437C5"/>
    <w:rsid w:val="005868A8"/>
    <w:rsid w:val="0059707A"/>
    <w:rsid w:val="005A2A2A"/>
    <w:rsid w:val="005D32B5"/>
    <w:rsid w:val="005E0F9F"/>
    <w:rsid w:val="005F1536"/>
    <w:rsid w:val="005F1828"/>
    <w:rsid w:val="005F2367"/>
    <w:rsid w:val="005F2A7B"/>
    <w:rsid w:val="00602E81"/>
    <w:rsid w:val="006068AF"/>
    <w:rsid w:val="006206B1"/>
    <w:rsid w:val="006371C0"/>
    <w:rsid w:val="006371E5"/>
    <w:rsid w:val="006377D3"/>
    <w:rsid w:val="00646E96"/>
    <w:rsid w:val="00650C98"/>
    <w:rsid w:val="0066544B"/>
    <w:rsid w:val="00666339"/>
    <w:rsid w:val="006721B8"/>
    <w:rsid w:val="00672F29"/>
    <w:rsid w:val="00683EAF"/>
    <w:rsid w:val="00684DA1"/>
    <w:rsid w:val="006924C8"/>
    <w:rsid w:val="00694A00"/>
    <w:rsid w:val="006A7588"/>
    <w:rsid w:val="006B47AD"/>
    <w:rsid w:val="006C2821"/>
    <w:rsid w:val="006D5DBD"/>
    <w:rsid w:val="006F5C8B"/>
    <w:rsid w:val="00710B5F"/>
    <w:rsid w:val="00716F8B"/>
    <w:rsid w:val="007216ED"/>
    <w:rsid w:val="00731C72"/>
    <w:rsid w:val="00745A5D"/>
    <w:rsid w:val="007544EE"/>
    <w:rsid w:val="00786870"/>
    <w:rsid w:val="007A5E85"/>
    <w:rsid w:val="007A7300"/>
    <w:rsid w:val="007B2ECA"/>
    <w:rsid w:val="007C6183"/>
    <w:rsid w:val="007D7E5A"/>
    <w:rsid w:val="007E0550"/>
    <w:rsid w:val="007F06EF"/>
    <w:rsid w:val="00800945"/>
    <w:rsid w:val="00807C96"/>
    <w:rsid w:val="00820262"/>
    <w:rsid w:val="00820FC0"/>
    <w:rsid w:val="00823DA4"/>
    <w:rsid w:val="008408CF"/>
    <w:rsid w:val="0084457B"/>
    <w:rsid w:val="00851F42"/>
    <w:rsid w:val="008534A6"/>
    <w:rsid w:val="008635DA"/>
    <w:rsid w:val="00870576"/>
    <w:rsid w:val="0088054B"/>
    <w:rsid w:val="00885ACF"/>
    <w:rsid w:val="0089523E"/>
    <w:rsid w:val="008B029B"/>
    <w:rsid w:val="008D1F8C"/>
    <w:rsid w:val="008E44B2"/>
    <w:rsid w:val="00910973"/>
    <w:rsid w:val="00912CDD"/>
    <w:rsid w:val="00914662"/>
    <w:rsid w:val="00921DE1"/>
    <w:rsid w:val="009226B2"/>
    <w:rsid w:val="0094558B"/>
    <w:rsid w:val="00946EFE"/>
    <w:rsid w:val="00956B18"/>
    <w:rsid w:val="00964173"/>
    <w:rsid w:val="00970DB0"/>
    <w:rsid w:val="009816FB"/>
    <w:rsid w:val="009A1046"/>
    <w:rsid w:val="009F61C2"/>
    <w:rsid w:val="00A11212"/>
    <w:rsid w:val="00A253B5"/>
    <w:rsid w:val="00A26FF2"/>
    <w:rsid w:val="00A31421"/>
    <w:rsid w:val="00A3556E"/>
    <w:rsid w:val="00A365BA"/>
    <w:rsid w:val="00A418C2"/>
    <w:rsid w:val="00A47930"/>
    <w:rsid w:val="00A531B0"/>
    <w:rsid w:val="00A57715"/>
    <w:rsid w:val="00A60B6C"/>
    <w:rsid w:val="00A758F8"/>
    <w:rsid w:val="00A92E4F"/>
    <w:rsid w:val="00AA54F5"/>
    <w:rsid w:val="00AE429F"/>
    <w:rsid w:val="00AE6972"/>
    <w:rsid w:val="00B01FCE"/>
    <w:rsid w:val="00B05E60"/>
    <w:rsid w:val="00B06A6D"/>
    <w:rsid w:val="00B10AA2"/>
    <w:rsid w:val="00B27C23"/>
    <w:rsid w:val="00B330A1"/>
    <w:rsid w:val="00B36C98"/>
    <w:rsid w:val="00B53A95"/>
    <w:rsid w:val="00B5597D"/>
    <w:rsid w:val="00B7232F"/>
    <w:rsid w:val="00B723F3"/>
    <w:rsid w:val="00B80146"/>
    <w:rsid w:val="00B8268E"/>
    <w:rsid w:val="00B850B9"/>
    <w:rsid w:val="00B92E3B"/>
    <w:rsid w:val="00B97508"/>
    <w:rsid w:val="00BA1260"/>
    <w:rsid w:val="00BB4EC5"/>
    <w:rsid w:val="00BB5CB2"/>
    <w:rsid w:val="00BB66B7"/>
    <w:rsid w:val="00BD3A74"/>
    <w:rsid w:val="00BE2BB4"/>
    <w:rsid w:val="00BE50E8"/>
    <w:rsid w:val="00C2108B"/>
    <w:rsid w:val="00C30AE8"/>
    <w:rsid w:val="00C33A1A"/>
    <w:rsid w:val="00C56714"/>
    <w:rsid w:val="00C61AD4"/>
    <w:rsid w:val="00C63B40"/>
    <w:rsid w:val="00C72FF8"/>
    <w:rsid w:val="00C74DA1"/>
    <w:rsid w:val="00C8139F"/>
    <w:rsid w:val="00C83A0E"/>
    <w:rsid w:val="00C87DE7"/>
    <w:rsid w:val="00C900CD"/>
    <w:rsid w:val="00CA1796"/>
    <w:rsid w:val="00CA456F"/>
    <w:rsid w:val="00CB59C2"/>
    <w:rsid w:val="00CB618E"/>
    <w:rsid w:val="00CC049A"/>
    <w:rsid w:val="00CE3823"/>
    <w:rsid w:val="00CE7E02"/>
    <w:rsid w:val="00CF1771"/>
    <w:rsid w:val="00CF7252"/>
    <w:rsid w:val="00D01E4D"/>
    <w:rsid w:val="00D06B7B"/>
    <w:rsid w:val="00D078B8"/>
    <w:rsid w:val="00D12BF1"/>
    <w:rsid w:val="00D146B8"/>
    <w:rsid w:val="00D14EDD"/>
    <w:rsid w:val="00D16552"/>
    <w:rsid w:val="00D263DE"/>
    <w:rsid w:val="00D322A2"/>
    <w:rsid w:val="00D32FC2"/>
    <w:rsid w:val="00D3733D"/>
    <w:rsid w:val="00D41818"/>
    <w:rsid w:val="00D515D3"/>
    <w:rsid w:val="00D74093"/>
    <w:rsid w:val="00D74808"/>
    <w:rsid w:val="00D857B6"/>
    <w:rsid w:val="00DA3A53"/>
    <w:rsid w:val="00DA426D"/>
    <w:rsid w:val="00DA77ED"/>
    <w:rsid w:val="00DC0CC7"/>
    <w:rsid w:val="00DC1D5A"/>
    <w:rsid w:val="00DD3CCE"/>
    <w:rsid w:val="00E15C9C"/>
    <w:rsid w:val="00E16717"/>
    <w:rsid w:val="00E26096"/>
    <w:rsid w:val="00E27FD3"/>
    <w:rsid w:val="00E3051D"/>
    <w:rsid w:val="00E32C1B"/>
    <w:rsid w:val="00E36194"/>
    <w:rsid w:val="00E36B55"/>
    <w:rsid w:val="00E430FC"/>
    <w:rsid w:val="00E54C79"/>
    <w:rsid w:val="00E5668B"/>
    <w:rsid w:val="00E61ADF"/>
    <w:rsid w:val="00E808E6"/>
    <w:rsid w:val="00EA0721"/>
    <w:rsid w:val="00EA3AA4"/>
    <w:rsid w:val="00EB5549"/>
    <w:rsid w:val="00ED19C2"/>
    <w:rsid w:val="00EF3F35"/>
    <w:rsid w:val="00EF5F35"/>
    <w:rsid w:val="00F04DE4"/>
    <w:rsid w:val="00F06571"/>
    <w:rsid w:val="00F06D92"/>
    <w:rsid w:val="00F155E9"/>
    <w:rsid w:val="00F32618"/>
    <w:rsid w:val="00F510A1"/>
    <w:rsid w:val="00F649AF"/>
    <w:rsid w:val="00F77404"/>
    <w:rsid w:val="00F90D33"/>
    <w:rsid w:val="00F94EF3"/>
    <w:rsid w:val="00FD0AEA"/>
    <w:rsid w:val="00FE53FA"/>
    <w:rsid w:val="00FF5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2C34DAE-3221-43EC-B6C8-5EB9884E2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707A"/>
    <w:pPr>
      <w:spacing w:after="0" w:line="240" w:lineRule="auto"/>
    </w:pPr>
    <w:rPr>
      <w:rFonts w:ascii="Times" w:eastAsia="Batang" w:hAnsi="Times" w:cs="Times New Roman"/>
      <w:sz w:val="20"/>
      <w:szCs w:val="24"/>
      <w:lang w:val="en-GB" w:eastAsia="en-US"/>
    </w:rPr>
  </w:style>
  <w:style w:type="paragraph" w:styleId="Heading1">
    <w:name w:val="heading 1"/>
    <w:next w:val="Normal"/>
    <w:link w:val="Heading1Char"/>
    <w:qFormat/>
    <w:rsid w:val="0059707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59707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59707A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9707A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59707A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iPriority w:val="9"/>
    <w:qFormat/>
    <w:rsid w:val="0059707A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80"/>
      <w:textAlignment w:val="baseline"/>
      <w:outlineLvl w:val="5"/>
    </w:pPr>
    <w:rPr>
      <w:rFonts w:ascii="Arial" w:eastAsia="SimSun" w:hAnsi="Arial"/>
      <w:szCs w:val="20"/>
    </w:rPr>
  </w:style>
  <w:style w:type="paragraph" w:styleId="Heading7">
    <w:name w:val="heading 7"/>
    <w:basedOn w:val="Normal"/>
    <w:next w:val="Normal"/>
    <w:link w:val="Heading7Char"/>
    <w:uiPriority w:val="9"/>
    <w:qFormat/>
    <w:rsid w:val="0059707A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80"/>
      <w:textAlignment w:val="baseline"/>
      <w:outlineLvl w:val="6"/>
    </w:pPr>
    <w:rPr>
      <w:rFonts w:ascii="Arial" w:eastAsia="SimSun" w:hAnsi="Arial"/>
      <w:szCs w:val="20"/>
    </w:rPr>
  </w:style>
  <w:style w:type="paragraph" w:styleId="Heading8">
    <w:name w:val="heading 8"/>
    <w:basedOn w:val="Heading1"/>
    <w:next w:val="Normal"/>
    <w:link w:val="Heading8Char"/>
    <w:uiPriority w:val="9"/>
    <w:qFormat/>
    <w:rsid w:val="0059707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59707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9707A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9707A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9707A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9707A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9707A"/>
    <w:rPr>
      <w:rFonts w:ascii="Arial" w:eastAsia="SimSu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9707A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9707A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9707A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9707A"/>
    <w:rPr>
      <w:rFonts w:ascii="Arial" w:eastAsia="SimSun" w:hAnsi="Arial" w:cs="Times New Roman"/>
      <w:sz w:val="36"/>
      <w:szCs w:val="20"/>
      <w:lang w:val="en-GB" w:eastAsia="en-US"/>
    </w:rPr>
  </w:style>
  <w:style w:type="table" w:styleId="TableGrid">
    <w:name w:val="Table Grid"/>
    <w:basedOn w:val="TableNormal"/>
    <w:uiPriority w:val="39"/>
    <w:rsid w:val="003E44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808E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08E6"/>
    <w:rPr>
      <w:rFonts w:ascii="Segoe UI" w:eastAsia="Batang" w:hAnsi="Segoe UI" w:cs="Segoe UI"/>
      <w:sz w:val="18"/>
      <w:szCs w:val="18"/>
      <w:lang w:val="en-GB" w:eastAsia="en-US"/>
    </w:rPr>
  </w:style>
  <w:style w:type="paragraph" w:customStyle="1" w:styleId="B1">
    <w:name w:val="B1"/>
    <w:basedOn w:val="Normal"/>
    <w:link w:val="B1Char1"/>
    <w:qFormat/>
    <w:rsid w:val="00E808E6"/>
    <w:pPr>
      <w:spacing w:after="180"/>
      <w:ind w:left="568" w:hanging="284"/>
    </w:pPr>
    <w:rPr>
      <w:rFonts w:ascii="Times New Roman" w:eastAsia="SimSun" w:hAnsi="Times New Roman"/>
      <w:szCs w:val="20"/>
    </w:rPr>
  </w:style>
  <w:style w:type="paragraph" w:customStyle="1" w:styleId="B2">
    <w:name w:val="B2"/>
    <w:basedOn w:val="Normal"/>
    <w:link w:val="B2Char"/>
    <w:uiPriority w:val="99"/>
    <w:qFormat/>
    <w:rsid w:val="00E808E6"/>
    <w:pPr>
      <w:spacing w:after="180"/>
      <w:ind w:left="851" w:hanging="284"/>
    </w:pPr>
    <w:rPr>
      <w:rFonts w:ascii="Times New Roman" w:eastAsia="SimSun" w:hAnsi="Times New Roman"/>
      <w:szCs w:val="20"/>
    </w:rPr>
  </w:style>
  <w:style w:type="character" w:customStyle="1" w:styleId="B1Char1">
    <w:name w:val="B1 Char1"/>
    <w:link w:val="B1"/>
    <w:qFormat/>
    <w:rsid w:val="00E808E6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E808E6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uiPriority w:val="99"/>
    <w:qFormat/>
    <w:rsid w:val="00F94EF3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character" w:customStyle="1" w:styleId="B10">
    <w:name w:val="B1 (文字)"/>
    <w:qFormat/>
    <w:locked/>
    <w:rsid w:val="00F94EF3"/>
    <w:rPr>
      <w:lang w:val="en-GB"/>
    </w:rPr>
  </w:style>
  <w:style w:type="paragraph" w:customStyle="1" w:styleId="RAN1bullet2">
    <w:name w:val="RAN1 bullet2"/>
    <w:basedOn w:val="Normal"/>
    <w:qFormat/>
    <w:rsid w:val="00F94EF3"/>
    <w:pPr>
      <w:numPr>
        <w:ilvl w:val="1"/>
        <w:numId w:val="2"/>
      </w:numPr>
      <w:tabs>
        <w:tab w:val="left" w:pos="1440"/>
      </w:tabs>
    </w:pPr>
    <w:rPr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F94EF3"/>
    <w:rPr>
      <w:color w:val="808080"/>
    </w:rPr>
  </w:style>
  <w:style w:type="paragraph" w:customStyle="1" w:styleId="TAH">
    <w:name w:val="TAH"/>
    <w:basedOn w:val="TAC"/>
    <w:link w:val="TAHCar"/>
    <w:qFormat/>
    <w:rsid w:val="00CF1771"/>
    <w:rPr>
      <w:b/>
    </w:rPr>
  </w:style>
  <w:style w:type="paragraph" w:customStyle="1" w:styleId="TAC">
    <w:name w:val="TAC"/>
    <w:basedOn w:val="Normal"/>
    <w:link w:val="TACChar"/>
    <w:qFormat/>
    <w:rsid w:val="00CF1771"/>
    <w:pPr>
      <w:keepNext/>
      <w:keepLines/>
      <w:jc w:val="center"/>
    </w:pPr>
    <w:rPr>
      <w:rFonts w:ascii="Arial" w:eastAsia="SimSun" w:hAnsi="Arial"/>
      <w:sz w:val="18"/>
      <w:szCs w:val="20"/>
    </w:rPr>
  </w:style>
  <w:style w:type="paragraph" w:customStyle="1" w:styleId="TH">
    <w:name w:val="TH"/>
    <w:basedOn w:val="Normal"/>
    <w:link w:val="THChar"/>
    <w:qFormat/>
    <w:rsid w:val="00CF1771"/>
    <w:pPr>
      <w:keepNext/>
      <w:keepLines/>
      <w:spacing w:before="60" w:after="180"/>
      <w:jc w:val="center"/>
    </w:pPr>
    <w:rPr>
      <w:rFonts w:ascii="Arial" w:eastAsia="SimSun" w:hAnsi="Arial"/>
      <w:b/>
      <w:szCs w:val="20"/>
    </w:rPr>
  </w:style>
  <w:style w:type="character" w:customStyle="1" w:styleId="B1Zchn">
    <w:name w:val="B1 Zchn"/>
    <w:qFormat/>
    <w:rsid w:val="00CF1771"/>
    <w:rPr>
      <w:lang w:eastAsia="en-US"/>
    </w:rPr>
  </w:style>
  <w:style w:type="character" w:customStyle="1" w:styleId="THChar">
    <w:name w:val="TH Char"/>
    <w:link w:val="TH"/>
    <w:qFormat/>
    <w:rsid w:val="00CF177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textintend1">
    <w:name w:val="text intend 1"/>
    <w:basedOn w:val="Normal"/>
    <w:rsid w:val="00CF1771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MS Mincho" w:hAnsi="Times New Roman"/>
      <w:sz w:val="24"/>
      <w:szCs w:val="20"/>
      <w:lang w:val="en-US" w:eastAsia="en-GB"/>
    </w:rPr>
  </w:style>
  <w:style w:type="character" w:customStyle="1" w:styleId="TACChar">
    <w:name w:val="TAC Char"/>
    <w:link w:val="TAC"/>
    <w:qFormat/>
    <w:locked/>
    <w:rsid w:val="00CF177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F177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F1771"/>
    <w:pPr>
      <w:spacing w:before="100" w:beforeAutospacing="1" w:after="100" w:afterAutospacing="1"/>
    </w:pPr>
    <w:rPr>
      <w:rFonts w:ascii="Times New Roman" w:eastAsia="Calibri" w:hAnsi="Times New Roman"/>
      <w:sz w:val="24"/>
      <w:lang w:val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3B094B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ascii="Times New Roman" w:eastAsia="SimSun" w:hAnsi="Times New Roman"/>
      <w:szCs w:val="20"/>
      <w:lang w:eastAsia="ja-JP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3B094B"/>
    <w:rPr>
      <w:rFonts w:ascii="Times New Roman" w:eastAsia="SimSun" w:hAnsi="Times New Roman" w:cs="Times New Roman"/>
      <w:sz w:val="20"/>
      <w:szCs w:val="20"/>
      <w:lang w:val="en-GB" w:eastAsia="ja-JP"/>
    </w:rPr>
  </w:style>
  <w:style w:type="paragraph" w:customStyle="1" w:styleId="3GPPAgreements">
    <w:name w:val="3GPP Agreements"/>
    <w:basedOn w:val="Normal"/>
    <w:link w:val="3GPPAgreementsChar"/>
    <w:qFormat/>
    <w:rsid w:val="00F06571"/>
    <w:pPr>
      <w:numPr>
        <w:numId w:val="6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Times New Roman" w:hAnsi="Times New Roman"/>
      <w:sz w:val="22"/>
      <w:szCs w:val="20"/>
      <w:lang w:val="en-US" w:eastAsia="zh-CN"/>
    </w:rPr>
  </w:style>
  <w:style w:type="character" w:customStyle="1" w:styleId="3GPPAgreementsChar">
    <w:name w:val="3GPP Agreements Char"/>
    <w:link w:val="3GPPAgreements"/>
    <w:qFormat/>
    <w:rsid w:val="00F06571"/>
    <w:rPr>
      <w:rFonts w:ascii="Times New Roman" w:eastAsia="Times New Roman" w:hAnsi="Times New Roman" w:cs="Times New Roman"/>
      <w:szCs w:val="20"/>
      <w:lang w:eastAsia="zh-CN"/>
    </w:rPr>
  </w:style>
  <w:style w:type="character" w:styleId="Hyperlink">
    <w:name w:val="Hyperlink"/>
    <w:uiPriority w:val="99"/>
    <w:qFormat/>
    <w:rsid w:val="00BE50E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11019</TotalTime>
  <Pages>1</Pages>
  <Words>1042</Words>
  <Characters>5946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6975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Kao-Peng Chou</dc:creator>
  <cp:keywords/>
  <dc:description/>
  <cp:lastModifiedBy>Kao-Peng Chou</cp:lastModifiedBy>
  <cp:revision>120</cp:revision>
  <dcterms:created xsi:type="dcterms:W3CDTF">2022-01-06T07:51:00Z</dcterms:created>
  <dcterms:modified xsi:type="dcterms:W3CDTF">2022-11-07T06:56:00Z</dcterms:modified>
</cp:coreProperties>
</file>