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45420" w14:textId="67C0F98B" w:rsidR="00942D82" w:rsidRDefault="00FE092A">
      <w:pPr>
        <w:pStyle w:val="3GPPHeader"/>
        <w:snapToGrid w:val="0"/>
        <w:rPr>
          <w:rFonts w:cs="Arial"/>
        </w:rPr>
      </w:pPr>
      <w:bookmarkStart w:id="0" w:name="OLE_LINK1"/>
      <w:bookmarkStart w:id="1" w:name="OLE_LINK2"/>
      <w:r>
        <w:rPr>
          <w:rFonts w:cs="Arial"/>
        </w:rPr>
        <w:t xml:space="preserve">3GPP TSG RAN WG1 #111                                                                                                                                            </w:t>
      </w:r>
      <w:r w:rsidR="00684DBF" w:rsidRPr="006E69D8">
        <w:rPr>
          <w:rFonts w:cs="Arial"/>
        </w:rPr>
        <w:t>R1-2212886</w:t>
      </w:r>
    </w:p>
    <w:p w14:paraId="7F5C36F3" w14:textId="77777777" w:rsidR="00942D82" w:rsidRDefault="00FE092A">
      <w:pPr>
        <w:pStyle w:val="3GPPHeader"/>
        <w:snapToGrid w:val="0"/>
        <w:rPr>
          <w:rFonts w:cs="Arial"/>
        </w:rPr>
      </w:pPr>
      <w:r>
        <w:rPr>
          <w:rFonts w:cs="Arial"/>
        </w:rPr>
        <w:t>Toulouse, France, November 14th – 18th, 2022</w:t>
      </w:r>
    </w:p>
    <w:p w14:paraId="0FB4F4A0" w14:textId="77777777" w:rsidR="00942D82" w:rsidRDefault="00FE092A">
      <w:pPr>
        <w:pStyle w:val="3GPPHeader"/>
        <w:snapToGrid w:val="0"/>
        <w:rPr>
          <w:rFonts w:cs="Arial"/>
        </w:rPr>
      </w:pPr>
      <w:r>
        <w:rPr>
          <w:rFonts w:cs="Arial"/>
        </w:rPr>
        <w:t>Source:</w:t>
      </w:r>
      <w:r>
        <w:rPr>
          <w:rFonts w:cs="Arial"/>
        </w:rPr>
        <w:tab/>
        <w:t>Moderator (CMCC)</w:t>
      </w:r>
    </w:p>
    <w:p w14:paraId="2C196AC7" w14:textId="77777777" w:rsidR="00942D82" w:rsidRDefault="00FE092A">
      <w:pPr>
        <w:pStyle w:val="3GPPHeader"/>
        <w:snapToGrid w:val="0"/>
        <w:rPr>
          <w:rFonts w:cs="Arial"/>
        </w:rPr>
      </w:pPr>
      <w:r>
        <w:rPr>
          <w:rFonts w:cs="Arial"/>
        </w:rPr>
        <w:t>Title:</w:t>
      </w:r>
      <w:r>
        <w:rPr>
          <w:rFonts w:cs="Arial"/>
        </w:rPr>
        <w:tab/>
        <w:t>Summary</w:t>
      </w:r>
      <w:r>
        <w:rPr>
          <w:rFonts w:cs="Arial" w:hint="eastAsia"/>
        </w:rPr>
        <w:t>#1</w:t>
      </w:r>
      <w:r>
        <w:rPr>
          <w:rFonts w:cs="Arial"/>
        </w:rPr>
        <w:t xml:space="preserve"> of discussion on </w:t>
      </w:r>
      <w:r>
        <w:rPr>
          <w:rFonts w:cs="Arial" w:hint="eastAsia"/>
        </w:rPr>
        <w:t>the</w:t>
      </w:r>
      <w:r>
        <w:rPr>
          <w:rFonts w:cs="Arial"/>
        </w:rPr>
        <w:t xml:space="preserve"> reply LS to RAN4</w:t>
      </w:r>
    </w:p>
    <w:p w14:paraId="66222729" w14:textId="77777777" w:rsidR="00942D82" w:rsidRDefault="00FE092A">
      <w:pPr>
        <w:pStyle w:val="3GPPHeader"/>
        <w:snapToGrid w:val="0"/>
        <w:rPr>
          <w:rFonts w:cs="Arial"/>
        </w:rPr>
      </w:pPr>
      <w:r>
        <w:rPr>
          <w:rFonts w:cs="Arial"/>
        </w:rPr>
        <w:t>Agenda Item:</w:t>
      </w:r>
      <w:r>
        <w:rPr>
          <w:rFonts w:cs="Arial"/>
        </w:rPr>
        <w:tab/>
        <w:t>9.8</w:t>
      </w:r>
    </w:p>
    <w:bookmarkEnd w:id="0"/>
    <w:bookmarkEnd w:id="1"/>
    <w:p w14:paraId="47454C0D" w14:textId="77777777" w:rsidR="00942D82" w:rsidRDefault="00FE092A">
      <w:pPr>
        <w:pBdr>
          <w:bottom w:val="single" w:sz="6" w:space="1" w:color="auto"/>
        </w:pBdr>
        <w:snapToGrid w:val="0"/>
        <w:rPr>
          <w:b/>
        </w:rPr>
      </w:pPr>
      <w:r>
        <w:rPr>
          <w:b/>
        </w:rPr>
        <w:t xml:space="preserve">Document for:     </w:t>
      </w:r>
      <w:r>
        <w:rPr>
          <w:b/>
        </w:rPr>
        <w:tab/>
        <w:t xml:space="preserve"> Discussion and Decision</w:t>
      </w:r>
    </w:p>
    <w:p w14:paraId="488367BD" w14:textId="77777777" w:rsidR="00942D82" w:rsidRDefault="00FE092A">
      <w:pPr>
        <w:pStyle w:val="1"/>
        <w:numPr>
          <w:ilvl w:val="0"/>
          <w:numId w:val="11"/>
        </w:numPr>
        <w:tabs>
          <w:tab w:val="left" w:pos="0"/>
        </w:tabs>
        <w:spacing w:after="120"/>
        <w:ind w:left="425" w:hanging="425"/>
        <w:rPr>
          <w:rFonts w:ascii="Times New Roman" w:hAnsi="Times New Roman"/>
          <w:kern w:val="28"/>
          <w:sz w:val="28"/>
        </w:rPr>
      </w:pPr>
      <w:r>
        <w:rPr>
          <w:rFonts w:ascii="Times New Roman" w:hAnsi="Times New Roman"/>
          <w:kern w:val="28"/>
          <w:sz w:val="28"/>
        </w:rPr>
        <w:t>Introduction</w:t>
      </w:r>
    </w:p>
    <w:p w14:paraId="742F8F67" w14:textId="77777777" w:rsidR="00942D82" w:rsidRDefault="00FE092A">
      <w:pPr>
        <w:snapToGrid w:val="0"/>
        <w:spacing w:beforeLines="50" w:before="120" w:afterLines="50" w:after="120"/>
        <w:rPr>
          <w:szCs w:val="20"/>
        </w:rPr>
      </w:pPr>
      <w:r>
        <w:rPr>
          <w:szCs w:val="20"/>
        </w:rPr>
        <w:t>In this meeting, RAN4 sends a LS to RAN1 asking for the clarifications of questions. The details are as below [1].</w:t>
      </w:r>
    </w:p>
    <w:tbl>
      <w:tblPr>
        <w:tblStyle w:val="afd"/>
        <w:tblW w:w="0" w:type="auto"/>
        <w:tblLook w:val="04A0" w:firstRow="1" w:lastRow="0" w:firstColumn="1" w:lastColumn="0" w:noHBand="0" w:noVBand="1"/>
      </w:tblPr>
      <w:tblGrid>
        <w:gridCol w:w="10160"/>
      </w:tblGrid>
      <w:tr w:rsidR="00942D82" w14:paraId="77157E3D" w14:textId="77777777">
        <w:tc>
          <w:tcPr>
            <w:tcW w:w="10160" w:type="dxa"/>
          </w:tcPr>
          <w:p w14:paraId="5F9D6923" w14:textId="77777777" w:rsidR="00942D82" w:rsidRDefault="00FE092A">
            <w:pPr>
              <w:snapToGrid w:val="0"/>
              <w:spacing w:line="240" w:lineRule="auto"/>
              <w:rPr>
                <w:color w:val="0070C0"/>
              </w:rPr>
            </w:pPr>
            <w:r>
              <w:rPr>
                <w:color w:val="0070C0"/>
              </w:rPr>
              <w:t>In the WID on NR network-controlled repeaters (RP-222673), RAN4’s work focus on following objectives.</w:t>
            </w:r>
          </w:p>
          <w:p w14:paraId="34D75455" w14:textId="77777777" w:rsidR="00942D82" w:rsidRDefault="00FE092A">
            <w:pPr>
              <w:numPr>
                <w:ilvl w:val="0"/>
                <w:numId w:val="12"/>
              </w:numPr>
              <w:snapToGrid w:val="0"/>
              <w:spacing w:line="240" w:lineRule="auto"/>
              <w:rPr>
                <w:color w:val="0070C0"/>
              </w:rPr>
            </w:pPr>
            <w:r>
              <w:rPr>
                <w:color w:val="0070C0"/>
              </w:rPr>
              <w:t>Study the RRM functions to be supported and specify the RRM requirements of NCR-MT if necessary [RAN2, RAN4]</w:t>
            </w:r>
          </w:p>
          <w:p w14:paraId="43CB1AF1" w14:textId="77777777" w:rsidR="00942D82" w:rsidRDefault="00FE092A">
            <w:pPr>
              <w:numPr>
                <w:ilvl w:val="0"/>
                <w:numId w:val="12"/>
              </w:numPr>
              <w:snapToGrid w:val="0"/>
              <w:spacing w:line="240" w:lineRule="auto"/>
              <w:rPr>
                <w:color w:val="0070C0"/>
              </w:rPr>
            </w:pPr>
            <w:r>
              <w:rPr>
                <w:color w:val="0070C0"/>
              </w:rPr>
              <w:t>Study and specify the RF and EMC requirements of NCR if necessary [RAN4]</w:t>
            </w:r>
          </w:p>
          <w:p w14:paraId="61D57620" w14:textId="77777777" w:rsidR="00942D82" w:rsidRDefault="00FE092A">
            <w:pPr>
              <w:numPr>
                <w:ilvl w:val="1"/>
                <w:numId w:val="12"/>
              </w:numPr>
              <w:snapToGrid w:val="0"/>
              <w:spacing w:line="240" w:lineRule="auto"/>
              <w:rPr>
                <w:color w:val="0070C0"/>
              </w:rPr>
            </w:pPr>
            <w:r>
              <w:rPr>
                <w:color w:val="0070C0"/>
              </w:rPr>
              <w:t>Note: The existing requirements defined in RAN4 can be reused if applicable.</w:t>
            </w:r>
          </w:p>
          <w:p w14:paraId="55219D03" w14:textId="77777777" w:rsidR="00942D82" w:rsidRDefault="00FE092A">
            <w:pPr>
              <w:numPr>
                <w:ilvl w:val="1"/>
                <w:numId w:val="12"/>
              </w:numPr>
              <w:snapToGrid w:val="0"/>
              <w:spacing w:line="240" w:lineRule="auto"/>
              <w:rPr>
                <w:color w:val="0070C0"/>
              </w:rPr>
            </w:pPr>
            <w:r>
              <w:rPr>
                <w:color w:val="0070C0"/>
              </w:rPr>
              <w:t>Note: The work in RAN4 for beam related is expected to start on FR2 first.</w:t>
            </w:r>
          </w:p>
          <w:p w14:paraId="059171CE" w14:textId="77777777" w:rsidR="00942D82" w:rsidRDefault="00FE092A">
            <w:pPr>
              <w:snapToGrid w:val="0"/>
              <w:spacing w:line="240" w:lineRule="auto"/>
              <w:rPr>
                <w:color w:val="0070C0"/>
              </w:rPr>
            </w:pPr>
            <w:r>
              <w:rPr>
                <w:color w:val="0070C0"/>
              </w:rPr>
              <w:t>At RAN4 #104bis e-meeting, RAN4 identified the following questions that need clarification from RAN1:</w:t>
            </w:r>
          </w:p>
          <w:p w14:paraId="37C7AD06" w14:textId="77777777" w:rsidR="00942D82" w:rsidRDefault="00FE092A">
            <w:pPr>
              <w:snapToGrid w:val="0"/>
              <w:spacing w:line="240" w:lineRule="auto"/>
              <w:rPr>
                <w:color w:val="0070C0"/>
              </w:rPr>
            </w:pPr>
            <w:r>
              <w:rPr>
                <w:b/>
                <w:bCs/>
                <w:color w:val="0070C0"/>
              </w:rPr>
              <w:t xml:space="preserve">Question </w:t>
            </w:r>
            <w:r>
              <w:rPr>
                <w:rFonts w:hint="eastAsia"/>
                <w:b/>
                <w:bCs/>
                <w:color w:val="0070C0"/>
              </w:rPr>
              <w:t>1</w:t>
            </w:r>
            <w:r>
              <w:rPr>
                <w:color w:val="0070C0"/>
              </w:rPr>
              <w:t xml:space="preserve">: whether NCR-MT part support any UL transmission? if there is any UL transmission, please show some information of UL transmission, </w:t>
            </w:r>
            <w:proofErr w:type="gramStart"/>
            <w:r>
              <w:rPr>
                <w:color w:val="0070C0"/>
              </w:rPr>
              <w:t>e.g.</w:t>
            </w:r>
            <w:proofErr w:type="gramEnd"/>
            <w:r>
              <w:rPr>
                <w:color w:val="0070C0"/>
              </w:rPr>
              <w:t xml:space="preserve"> is it PUCCH, PUSCH or SRS or some feedback for the PDSCH or control information?</w:t>
            </w:r>
          </w:p>
          <w:p w14:paraId="02459A12" w14:textId="77777777" w:rsidR="00942D82" w:rsidRDefault="00FE092A">
            <w:pPr>
              <w:snapToGrid w:val="0"/>
              <w:spacing w:line="240" w:lineRule="auto"/>
              <w:rPr>
                <w:color w:val="0070C0"/>
              </w:rPr>
            </w:pPr>
            <w:r>
              <w:rPr>
                <w:rFonts w:hint="eastAsia"/>
                <w:b/>
                <w:bCs/>
                <w:color w:val="0070C0"/>
              </w:rPr>
              <w:t>Q</w:t>
            </w:r>
            <w:r>
              <w:rPr>
                <w:b/>
                <w:bCs/>
                <w:color w:val="0070C0"/>
              </w:rPr>
              <w:t xml:space="preserve">uestion </w:t>
            </w:r>
            <w:r>
              <w:rPr>
                <w:rFonts w:hint="eastAsia"/>
                <w:b/>
                <w:bCs/>
                <w:color w:val="0070C0"/>
              </w:rPr>
              <w:t>2</w:t>
            </w:r>
            <w:r>
              <w:rPr>
                <w:b/>
                <w:bCs/>
                <w:color w:val="0070C0"/>
              </w:rPr>
              <w:t>:</w:t>
            </w:r>
            <w:r>
              <w:rPr>
                <w:rFonts w:hint="eastAsia"/>
                <w:color w:val="0070C0"/>
              </w:rPr>
              <w:t xml:space="preserve">  RAN4 would like to check with RAN1</w:t>
            </w:r>
            <w:r>
              <w:rPr>
                <w:color w:val="0070C0"/>
              </w:rPr>
              <w:t xml:space="preserve"> whether</w:t>
            </w:r>
            <w:r>
              <w:rPr>
                <w:rFonts w:hint="eastAsia"/>
                <w:color w:val="0070C0"/>
              </w:rPr>
              <w:t xml:space="preserve"> there</w:t>
            </w:r>
            <w:r>
              <w:rPr>
                <w:color w:val="0070C0"/>
              </w:rPr>
              <w:t xml:space="preserve"> is any concern to support the FR1 </w:t>
            </w:r>
            <w:r>
              <w:rPr>
                <w:rFonts w:hint="eastAsia"/>
                <w:color w:val="0070C0"/>
              </w:rPr>
              <w:t xml:space="preserve">NCR </w:t>
            </w:r>
            <w:r>
              <w:rPr>
                <w:color w:val="0070C0"/>
              </w:rPr>
              <w:t xml:space="preserve">beamforming? </w:t>
            </w:r>
          </w:p>
          <w:p w14:paraId="433464AE" w14:textId="77777777" w:rsidR="00942D82" w:rsidRDefault="00942D82">
            <w:pPr>
              <w:snapToGrid w:val="0"/>
              <w:spacing w:line="240" w:lineRule="auto"/>
              <w:rPr>
                <w:color w:val="0070C0"/>
              </w:rPr>
            </w:pPr>
          </w:p>
          <w:p w14:paraId="4C072D45" w14:textId="77777777" w:rsidR="00942D82" w:rsidRDefault="00FE092A">
            <w:pPr>
              <w:snapToGrid w:val="0"/>
              <w:spacing w:line="240" w:lineRule="auto"/>
              <w:ind w:left="992" w:hanging="992"/>
              <w:rPr>
                <w:rFonts w:cs="Arial"/>
                <w:color w:val="0070C0"/>
              </w:rPr>
            </w:pPr>
            <w:r>
              <w:rPr>
                <w:rFonts w:cs="Arial"/>
                <w:b/>
              </w:rPr>
              <w:t xml:space="preserve">ACTION: </w:t>
            </w:r>
            <w:r>
              <w:rPr>
                <w:rFonts w:cs="Arial"/>
                <w:b/>
                <w:color w:val="0070C0"/>
              </w:rPr>
              <w:tab/>
            </w:r>
            <w:r>
              <w:rPr>
                <w:color w:val="0070C0"/>
              </w:rPr>
              <w:t>RAN4 respectfully asks RAN1 to provide feedback on the above questions and any additional information that may help RAN4 understand RAN1’s reply.</w:t>
            </w:r>
          </w:p>
          <w:p w14:paraId="4A609A8A" w14:textId="77777777" w:rsidR="00942D82" w:rsidRDefault="00942D82">
            <w:pPr>
              <w:snapToGrid w:val="0"/>
              <w:spacing w:line="240" w:lineRule="auto"/>
              <w:rPr>
                <w:color w:val="0070C0"/>
              </w:rPr>
            </w:pPr>
          </w:p>
        </w:tc>
      </w:tr>
    </w:tbl>
    <w:p w14:paraId="0E98EFC3" w14:textId="77777777" w:rsidR="00942D82" w:rsidRDefault="00FE092A">
      <w:pPr>
        <w:snapToGrid w:val="0"/>
        <w:spacing w:beforeLines="50" w:before="120" w:afterLines="50" w:after="120"/>
        <w:rPr>
          <w:szCs w:val="20"/>
        </w:rPr>
      </w:pPr>
      <w:r>
        <w:rPr>
          <w:color w:val="FF0000"/>
          <w:szCs w:val="20"/>
        </w:rPr>
        <w:t>12</w:t>
      </w:r>
      <w:r>
        <w:rPr>
          <w:szCs w:val="20"/>
        </w:rPr>
        <w:t xml:space="preserve"> </w:t>
      </w:r>
      <w:r>
        <w:rPr>
          <w:rFonts w:hint="eastAsia"/>
          <w:szCs w:val="20"/>
        </w:rPr>
        <w:t>contr</w:t>
      </w:r>
      <w:r>
        <w:rPr>
          <w:szCs w:val="20"/>
        </w:rPr>
        <w:t>ibutions [2~</w:t>
      </w:r>
      <w:r>
        <w:rPr>
          <w:color w:val="FF0000"/>
          <w:szCs w:val="20"/>
        </w:rPr>
        <w:t>13</w:t>
      </w:r>
      <w:r>
        <w:rPr>
          <w:szCs w:val="20"/>
        </w:rPr>
        <w:t xml:space="preserve">] </w:t>
      </w:r>
      <w:r>
        <w:rPr>
          <w:rFonts w:hint="eastAsia"/>
          <w:szCs w:val="20"/>
        </w:rPr>
        <w:t>have</w:t>
      </w:r>
      <w:r>
        <w:rPr>
          <w:szCs w:val="20"/>
        </w:rPr>
        <w:t xml:space="preserve"> been received for the discussion on the reply to the RAN4 LS. Based on the contributions, the discussion and the response are drafted in the following sections. Companies are encouraged to provide views and updates for corresponding questions.</w:t>
      </w:r>
    </w:p>
    <w:p w14:paraId="1C32BA39" w14:textId="77777777" w:rsidR="00942D82" w:rsidRDefault="00942D82">
      <w:pPr>
        <w:snapToGrid w:val="0"/>
        <w:spacing w:beforeLines="50" w:before="120" w:afterLines="50" w:after="120"/>
        <w:rPr>
          <w:szCs w:val="20"/>
        </w:rPr>
      </w:pPr>
    </w:p>
    <w:p w14:paraId="611EE0E4" w14:textId="77777777" w:rsidR="00942D82" w:rsidRDefault="00FE092A">
      <w:pPr>
        <w:pStyle w:val="1"/>
        <w:numPr>
          <w:ilvl w:val="0"/>
          <w:numId w:val="11"/>
        </w:numPr>
        <w:tabs>
          <w:tab w:val="left" w:pos="0"/>
        </w:tabs>
        <w:spacing w:after="120"/>
        <w:ind w:left="425" w:hanging="425"/>
        <w:rPr>
          <w:rFonts w:ascii="Times New Roman" w:hAnsi="Times New Roman"/>
          <w:kern w:val="28"/>
          <w:sz w:val="28"/>
        </w:rPr>
      </w:pPr>
      <w:r>
        <w:rPr>
          <w:rFonts w:ascii="Times New Roman" w:hAnsi="Times New Roman"/>
          <w:kern w:val="28"/>
          <w:sz w:val="28"/>
        </w:rPr>
        <w:t xml:space="preserve">Discussion </w:t>
      </w:r>
    </w:p>
    <w:p w14:paraId="78A66FE7" w14:textId="77777777" w:rsidR="00942D82" w:rsidRDefault="00FE092A">
      <w:pPr>
        <w:pStyle w:val="2"/>
        <w:numPr>
          <w:ilvl w:val="1"/>
          <w:numId w:val="11"/>
        </w:numPr>
        <w:rPr>
          <w:rFonts w:ascii="Times New Roman" w:eastAsiaTheme="minorEastAsia" w:hAnsi="Times New Roman"/>
          <w:b/>
          <w:sz w:val="22"/>
        </w:rPr>
      </w:pPr>
      <w:r>
        <w:rPr>
          <w:rFonts w:ascii="Times New Roman" w:eastAsiaTheme="minorEastAsia" w:hAnsi="Times New Roman"/>
          <w:b/>
          <w:sz w:val="22"/>
        </w:rPr>
        <w:t>Discussion on Question 1</w:t>
      </w:r>
    </w:p>
    <w:tbl>
      <w:tblPr>
        <w:tblStyle w:val="afd"/>
        <w:tblW w:w="0" w:type="auto"/>
        <w:tblLook w:val="04A0" w:firstRow="1" w:lastRow="0" w:firstColumn="1" w:lastColumn="0" w:noHBand="0" w:noVBand="1"/>
      </w:tblPr>
      <w:tblGrid>
        <w:gridCol w:w="10160"/>
      </w:tblGrid>
      <w:tr w:rsidR="00942D82" w14:paraId="78A2E1BB" w14:textId="77777777">
        <w:tc>
          <w:tcPr>
            <w:tcW w:w="10160" w:type="dxa"/>
          </w:tcPr>
          <w:p w14:paraId="241FF265" w14:textId="77777777" w:rsidR="00942D82" w:rsidRDefault="00FE092A">
            <w:pPr>
              <w:snapToGrid w:val="0"/>
              <w:spacing w:line="240" w:lineRule="auto"/>
              <w:rPr>
                <w:color w:val="0070C0"/>
              </w:rPr>
            </w:pPr>
            <w:r>
              <w:rPr>
                <w:b/>
                <w:bCs/>
                <w:color w:val="0070C0"/>
              </w:rPr>
              <w:t xml:space="preserve">Question </w:t>
            </w:r>
            <w:r>
              <w:rPr>
                <w:rFonts w:hint="eastAsia"/>
                <w:b/>
                <w:bCs/>
                <w:color w:val="0070C0"/>
              </w:rPr>
              <w:t>1</w:t>
            </w:r>
            <w:r>
              <w:rPr>
                <w:color w:val="0070C0"/>
              </w:rPr>
              <w:t xml:space="preserve">: whether NCR-MT part support any UL transmission? if there is any UL transmission, please show some information of UL transmission, </w:t>
            </w:r>
            <w:proofErr w:type="gramStart"/>
            <w:r>
              <w:rPr>
                <w:color w:val="0070C0"/>
              </w:rPr>
              <w:t>e.g.</w:t>
            </w:r>
            <w:proofErr w:type="gramEnd"/>
            <w:r>
              <w:rPr>
                <w:color w:val="0070C0"/>
              </w:rPr>
              <w:t xml:space="preserve"> is it PUCCH, PUSCH or SRS or some feedback for the PDSCH or control information?</w:t>
            </w:r>
          </w:p>
        </w:tc>
      </w:tr>
    </w:tbl>
    <w:p w14:paraId="1BBAC95C" w14:textId="77777777" w:rsidR="00942D82" w:rsidRDefault="00942D82"/>
    <w:p w14:paraId="67CB7CCD" w14:textId="77777777" w:rsidR="00942D82" w:rsidRDefault="00FE092A">
      <w:r>
        <w:t xml:space="preserve">Most companies shared their views within their contributions on the Question 1 that according to the agreements in the RAN1 #110bis-e, NCR-MT supports UL transmissions. </w:t>
      </w:r>
    </w:p>
    <w:p w14:paraId="047FAF06" w14:textId="77777777" w:rsidR="00942D82" w:rsidRDefault="00942D82"/>
    <w:tbl>
      <w:tblPr>
        <w:tblStyle w:val="afd"/>
        <w:tblW w:w="0" w:type="auto"/>
        <w:tblLook w:val="04A0" w:firstRow="1" w:lastRow="0" w:firstColumn="1" w:lastColumn="0" w:noHBand="0" w:noVBand="1"/>
      </w:tblPr>
      <w:tblGrid>
        <w:gridCol w:w="10160"/>
      </w:tblGrid>
      <w:tr w:rsidR="00942D82" w14:paraId="4141AEE2" w14:textId="77777777">
        <w:tc>
          <w:tcPr>
            <w:tcW w:w="10160" w:type="dxa"/>
          </w:tcPr>
          <w:p w14:paraId="316A37E5" w14:textId="77777777" w:rsidR="00942D82" w:rsidRDefault="00FE092A">
            <w:pPr>
              <w:snapToGrid w:val="0"/>
              <w:spacing w:line="240" w:lineRule="auto"/>
              <w:rPr>
                <w:b/>
                <w:bCs/>
                <w:iCs/>
              </w:rPr>
            </w:pPr>
            <w:r>
              <w:rPr>
                <w:b/>
                <w:bCs/>
                <w:iCs/>
              </w:rPr>
              <w:t>The agreements in RAN1#110bis-e</w:t>
            </w:r>
          </w:p>
          <w:p w14:paraId="52EF274E" w14:textId="77777777" w:rsidR="00942D82" w:rsidRDefault="00942D82">
            <w:pPr>
              <w:snapToGrid w:val="0"/>
              <w:spacing w:line="240" w:lineRule="auto"/>
              <w:rPr>
                <w:b/>
                <w:bCs/>
                <w:iCs/>
                <w:highlight w:val="green"/>
              </w:rPr>
            </w:pPr>
          </w:p>
          <w:p w14:paraId="3BC3B061" w14:textId="77777777" w:rsidR="00942D82" w:rsidRDefault="00FE092A">
            <w:pPr>
              <w:snapToGrid w:val="0"/>
              <w:spacing w:line="240" w:lineRule="auto"/>
              <w:rPr>
                <w:b/>
                <w:bCs/>
                <w:iCs/>
                <w:highlight w:val="green"/>
              </w:rPr>
            </w:pPr>
            <w:r>
              <w:rPr>
                <w:b/>
                <w:bCs/>
                <w:iCs/>
                <w:highlight w:val="green"/>
              </w:rPr>
              <w:t>Agreement</w:t>
            </w:r>
          </w:p>
          <w:p w14:paraId="5D52594B" w14:textId="77777777" w:rsidR="00942D82" w:rsidRDefault="00FE092A">
            <w:pPr>
              <w:pStyle w:val="af"/>
              <w:snapToGrid w:val="0"/>
              <w:spacing w:line="240" w:lineRule="auto"/>
              <w:rPr>
                <w:rFonts w:ascii="Times" w:hAnsi="Times" w:cs="Times"/>
                <w:iCs/>
              </w:rPr>
            </w:pPr>
            <w:r>
              <w:rPr>
                <w:rFonts w:ascii="Times" w:hAnsi="Times" w:cs="Times"/>
                <w:iCs/>
              </w:rPr>
              <w:t>HARQ-ACK feedback for PDSCH carrying the side control information from higher layer (e.g., MAC-CE, RRC) is supported. The legacy HARQ-ACK feedback mechanism is reused.</w:t>
            </w:r>
          </w:p>
          <w:p w14:paraId="3B388D34" w14:textId="77777777" w:rsidR="00942D82" w:rsidRDefault="00FE092A">
            <w:pPr>
              <w:widowControl/>
              <w:numPr>
                <w:ilvl w:val="0"/>
                <w:numId w:val="13"/>
              </w:numPr>
              <w:snapToGrid w:val="0"/>
              <w:spacing w:line="240" w:lineRule="auto"/>
              <w:rPr>
                <w:rFonts w:cs="Times"/>
                <w:iCs/>
              </w:rPr>
            </w:pPr>
            <w:r>
              <w:rPr>
                <w:rFonts w:cs="Times"/>
                <w:iCs/>
              </w:rPr>
              <w:t>FFS: Whether HARQ-ACK feedback for PDCCH carrying side control information is supported</w:t>
            </w:r>
          </w:p>
          <w:p w14:paraId="038DE082" w14:textId="77777777" w:rsidR="00942D82" w:rsidRDefault="00FE092A">
            <w:pPr>
              <w:widowControl/>
              <w:numPr>
                <w:ilvl w:val="0"/>
                <w:numId w:val="13"/>
              </w:numPr>
              <w:snapToGrid w:val="0"/>
              <w:spacing w:line="240" w:lineRule="auto"/>
              <w:rPr>
                <w:rFonts w:cs="Times"/>
                <w:iCs/>
              </w:rPr>
            </w:pPr>
            <w:r>
              <w:rPr>
                <w:rFonts w:cs="Times"/>
                <w:iCs/>
              </w:rPr>
              <w:t>Note: This does not mean all legacy HARQ-ACK feedback mechanism will be supported.</w:t>
            </w:r>
          </w:p>
          <w:p w14:paraId="74EA7BD1" w14:textId="77777777" w:rsidR="00942D82" w:rsidRDefault="00942D82">
            <w:pPr>
              <w:pStyle w:val="af"/>
              <w:snapToGrid w:val="0"/>
              <w:spacing w:line="240" w:lineRule="auto"/>
              <w:rPr>
                <w:rFonts w:ascii="Times" w:hAnsi="Times" w:cs="Times"/>
                <w:iCs/>
              </w:rPr>
            </w:pPr>
          </w:p>
          <w:p w14:paraId="629D01A7" w14:textId="77777777" w:rsidR="00942D82" w:rsidRDefault="00FE092A">
            <w:pPr>
              <w:snapToGrid w:val="0"/>
              <w:spacing w:line="240" w:lineRule="auto"/>
              <w:rPr>
                <w:b/>
                <w:bCs/>
                <w:iCs/>
                <w:highlight w:val="green"/>
              </w:rPr>
            </w:pPr>
            <w:r>
              <w:rPr>
                <w:b/>
                <w:bCs/>
                <w:iCs/>
                <w:highlight w:val="green"/>
              </w:rPr>
              <w:t>Agreement</w:t>
            </w:r>
          </w:p>
          <w:p w14:paraId="3C553FE8" w14:textId="77777777" w:rsidR="00942D82" w:rsidRDefault="00FE092A">
            <w:pPr>
              <w:pStyle w:val="af"/>
              <w:snapToGrid w:val="0"/>
              <w:spacing w:line="240" w:lineRule="auto"/>
              <w:rPr>
                <w:rFonts w:ascii="Times" w:hAnsi="Times" w:cs="Times"/>
                <w:iCs/>
              </w:rPr>
            </w:pPr>
            <w:r>
              <w:rPr>
                <w:rFonts w:ascii="Times" w:hAnsi="Times" w:cs="Times"/>
                <w:iCs/>
              </w:rPr>
              <w:t>PUCCH and PUSCH are supported for NCR-MT.</w:t>
            </w:r>
          </w:p>
          <w:p w14:paraId="2D8171C3" w14:textId="77777777" w:rsidR="00942D82" w:rsidRDefault="00942D82">
            <w:pPr>
              <w:pStyle w:val="af"/>
              <w:snapToGrid w:val="0"/>
              <w:spacing w:line="240" w:lineRule="auto"/>
              <w:rPr>
                <w:rFonts w:ascii="Times" w:hAnsi="Times" w:cs="Times"/>
                <w:iCs/>
              </w:rPr>
            </w:pPr>
          </w:p>
          <w:p w14:paraId="59F60E72" w14:textId="77777777" w:rsidR="00942D82" w:rsidRDefault="00FE092A">
            <w:pPr>
              <w:snapToGrid w:val="0"/>
              <w:spacing w:line="240" w:lineRule="auto"/>
              <w:rPr>
                <w:b/>
                <w:bCs/>
                <w:iCs/>
                <w:highlight w:val="green"/>
              </w:rPr>
            </w:pPr>
            <w:r>
              <w:rPr>
                <w:b/>
                <w:bCs/>
                <w:iCs/>
                <w:highlight w:val="green"/>
              </w:rPr>
              <w:lastRenderedPageBreak/>
              <w:t>Agreement</w:t>
            </w:r>
          </w:p>
          <w:p w14:paraId="4F9505A1" w14:textId="77777777" w:rsidR="00942D82" w:rsidRDefault="00FE092A">
            <w:pPr>
              <w:snapToGrid w:val="0"/>
              <w:spacing w:line="240" w:lineRule="auto"/>
              <w:rPr>
                <w:bCs/>
                <w:iCs/>
              </w:rPr>
            </w:pPr>
            <w:r>
              <w:rPr>
                <w:bCs/>
                <w:iCs/>
              </w:rPr>
              <w:t>To support the sounding procedure for NCR-MT in C link, the necessary mechanism of legacy UE sounding procedure is supported.</w:t>
            </w:r>
          </w:p>
          <w:p w14:paraId="2305BFA4" w14:textId="77777777" w:rsidR="00942D82" w:rsidRDefault="00FE092A">
            <w:pPr>
              <w:widowControl/>
              <w:numPr>
                <w:ilvl w:val="0"/>
                <w:numId w:val="14"/>
              </w:numPr>
              <w:snapToGrid w:val="0"/>
              <w:spacing w:line="240" w:lineRule="auto"/>
              <w:rPr>
                <w:bCs/>
                <w:iCs/>
              </w:rPr>
            </w:pPr>
            <w:r>
              <w:rPr>
                <w:bCs/>
                <w:iCs/>
              </w:rPr>
              <w:t xml:space="preserve">FFS: The details of </w:t>
            </w:r>
            <w:r>
              <w:rPr>
                <w:rFonts w:hint="eastAsia"/>
                <w:bCs/>
                <w:iCs/>
              </w:rPr>
              <w:t>t</w:t>
            </w:r>
            <w:r>
              <w:rPr>
                <w:bCs/>
                <w:iCs/>
              </w:rPr>
              <w:t>he necessary mechanism of legacy UE sounding procedure.</w:t>
            </w:r>
          </w:p>
          <w:p w14:paraId="2E95BB5D" w14:textId="77777777" w:rsidR="00942D82" w:rsidRDefault="00FE092A">
            <w:pPr>
              <w:snapToGrid w:val="0"/>
              <w:spacing w:line="240" w:lineRule="auto"/>
            </w:pPr>
            <w:r>
              <w:rPr>
                <w:bCs/>
                <w:iCs/>
              </w:rPr>
              <w:t>Note: This does not mean all legacy UE sounding procedure will be supported.</w:t>
            </w:r>
          </w:p>
        </w:tc>
      </w:tr>
    </w:tbl>
    <w:p w14:paraId="0FDEF49D" w14:textId="77777777" w:rsidR="00942D82" w:rsidRDefault="00942D82"/>
    <w:p w14:paraId="775ADCB6" w14:textId="77777777" w:rsidR="00942D82" w:rsidRDefault="00FE092A">
      <w:r>
        <w:t xml:space="preserve">The views on the Question 1 seem to be convergent. The reply to the Question 1 is drafted according to the contributions. </w:t>
      </w:r>
    </w:p>
    <w:p w14:paraId="73D21C5D" w14:textId="77777777" w:rsidR="00942D82" w:rsidRDefault="00942D82"/>
    <w:p w14:paraId="5E970B80" w14:textId="77777777" w:rsidR="00942D82" w:rsidRDefault="00FE092A">
      <w:pPr>
        <w:outlineLvl w:val="2"/>
        <w:rPr>
          <w:b/>
          <w:bCs/>
        </w:rPr>
      </w:pPr>
      <w:r>
        <w:rPr>
          <w:b/>
          <w:bCs/>
        </w:rPr>
        <w:t>Proposal 1:</w:t>
      </w:r>
    </w:p>
    <w:p w14:paraId="63A1271B" w14:textId="77777777" w:rsidR="00942D82" w:rsidRDefault="00FE092A">
      <w:pPr>
        <w:rPr>
          <w:b/>
          <w:bCs/>
        </w:rPr>
      </w:pPr>
      <w:r>
        <w:rPr>
          <w:b/>
          <w:bCs/>
        </w:rPr>
        <w:t>The draft reply to Question 1 is as below.</w:t>
      </w:r>
    </w:p>
    <w:p w14:paraId="38662F72" w14:textId="77777777" w:rsidR="00942D82" w:rsidRDefault="00942D82"/>
    <w:p w14:paraId="4336ECD3" w14:textId="77777777" w:rsidR="00942D82" w:rsidRDefault="00FE092A">
      <w:pPr>
        <w:rPr>
          <w:b/>
          <w:bCs/>
        </w:rPr>
      </w:pPr>
      <w:r>
        <w:rPr>
          <w:b/>
          <w:bCs/>
        </w:rPr>
        <w:t>From RAN1’s perspective, NCR-MT supports UL transmissions. At least, PUCCH, PUSCH, SRS and HARQ-ACK feedback transmissions for PDSCH are supported according to the agreements from RAN1#110bis-e meeting.</w:t>
      </w:r>
    </w:p>
    <w:tbl>
      <w:tblPr>
        <w:tblStyle w:val="afd"/>
        <w:tblW w:w="0" w:type="auto"/>
        <w:tblLook w:val="04A0" w:firstRow="1" w:lastRow="0" w:firstColumn="1" w:lastColumn="0" w:noHBand="0" w:noVBand="1"/>
      </w:tblPr>
      <w:tblGrid>
        <w:gridCol w:w="10160"/>
      </w:tblGrid>
      <w:tr w:rsidR="00942D82" w14:paraId="59988D35" w14:textId="77777777">
        <w:tc>
          <w:tcPr>
            <w:tcW w:w="10160" w:type="dxa"/>
          </w:tcPr>
          <w:p w14:paraId="2D282E46" w14:textId="77777777" w:rsidR="00942D82" w:rsidRDefault="00FE092A">
            <w:pPr>
              <w:snapToGrid w:val="0"/>
              <w:spacing w:line="240" w:lineRule="auto"/>
              <w:rPr>
                <w:b/>
                <w:bCs/>
                <w:iCs/>
                <w:highlight w:val="green"/>
              </w:rPr>
            </w:pPr>
            <w:r>
              <w:rPr>
                <w:b/>
                <w:bCs/>
                <w:iCs/>
                <w:highlight w:val="green"/>
              </w:rPr>
              <w:t>Agreement</w:t>
            </w:r>
          </w:p>
          <w:p w14:paraId="7984022D" w14:textId="77777777" w:rsidR="00942D82" w:rsidRDefault="00FE092A">
            <w:pPr>
              <w:pStyle w:val="af"/>
              <w:snapToGrid w:val="0"/>
              <w:spacing w:line="240" w:lineRule="auto"/>
              <w:rPr>
                <w:rFonts w:ascii="Times" w:hAnsi="Times" w:cs="Times"/>
                <w:iCs/>
              </w:rPr>
            </w:pPr>
            <w:r>
              <w:rPr>
                <w:rFonts w:ascii="Times" w:hAnsi="Times" w:cs="Times"/>
                <w:iCs/>
              </w:rPr>
              <w:t>HARQ-ACK feedback for PDSCH carrying the side control information from higher layer (e.g., MAC-CE, RRC) is supported. The legacy HARQ-ACK feedback mechanism is reused.</w:t>
            </w:r>
          </w:p>
          <w:p w14:paraId="585474E1" w14:textId="77777777" w:rsidR="00942D82" w:rsidRDefault="00FE092A">
            <w:pPr>
              <w:widowControl/>
              <w:numPr>
                <w:ilvl w:val="0"/>
                <w:numId w:val="13"/>
              </w:numPr>
              <w:snapToGrid w:val="0"/>
              <w:spacing w:line="240" w:lineRule="auto"/>
              <w:rPr>
                <w:rFonts w:cs="Times"/>
                <w:iCs/>
              </w:rPr>
            </w:pPr>
            <w:r>
              <w:rPr>
                <w:rFonts w:cs="Times"/>
                <w:iCs/>
              </w:rPr>
              <w:t>FFS: Whether HARQ-ACK feedback for PDCCH carrying side control information is supported</w:t>
            </w:r>
          </w:p>
          <w:p w14:paraId="3B14B162" w14:textId="77777777" w:rsidR="00942D82" w:rsidRDefault="00FE092A">
            <w:pPr>
              <w:widowControl/>
              <w:numPr>
                <w:ilvl w:val="0"/>
                <w:numId w:val="13"/>
              </w:numPr>
              <w:snapToGrid w:val="0"/>
              <w:spacing w:line="240" w:lineRule="auto"/>
              <w:rPr>
                <w:rFonts w:cs="Times"/>
                <w:iCs/>
              </w:rPr>
            </w:pPr>
            <w:r>
              <w:rPr>
                <w:rFonts w:cs="Times"/>
                <w:iCs/>
              </w:rPr>
              <w:t>Note: This does not mean all legacy HARQ-ACK feedback mechanism will be supported.</w:t>
            </w:r>
          </w:p>
          <w:p w14:paraId="23E5C7AF" w14:textId="77777777" w:rsidR="00942D82" w:rsidRDefault="00942D82">
            <w:pPr>
              <w:pStyle w:val="af"/>
              <w:snapToGrid w:val="0"/>
              <w:spacing w:line="240" w:lineRule="auto"/>
              <w:rPr>
                <w:rFonts w:ascii="Times" w:hAnsi="Times" w:cs="Times"/>
                <w:iCs/>
              </w:rPr>
            </w:pPr>
          </w:p>
          <w:p w14:paraId="412A3833" w14:textId="77777777" w:rsidR="00942D82" w:rsidRDefault="00FE092A">
            <w:pPr>
              <w:snapToGrid w:val="0"/>
              <w:spacing w:line="240" w:lineRule="auto"/>
              <w:rPr>
                <w:b/>
                <w:bCs/>
                <w:iCs/>
                <w:highlight w:val="green"/>
              </w:rPr>
            </w:pPr>
            <w:r>
              <w:rPr>
                <w:b/>
                <w:bCs/>
                <w:iCs/>
                <w:highlight w:val="green"/>
              </w:rPr>
              <w:t>Agreement</w:t>
            </w:r>
          </w:p>
          <w:p w14:paraId="0BBADC24" w14:textId="77777777" w:rsidR="00942D82" w:rsidRDefault="00FE092A">
            <w:pPr>
              <w:pStyle w:val="af"/>
              <w:snapToGrid w:val="0"/>
              <w:spacing w:line="240" w:lineRule="auto"/>
              <w:rPr>
                <w:rFonts w:ascii="Times" w:hAnsi="Times" w:cs="Times"/>
                <w:iCs/>
              </w:rPr>
            </w:pPr>
            <w:r>
              <w:rPr>
                <w:rFonts w:ascii="Times" w:hAnsi="Times" w:cs="Times"/>
                <w:iCs/>
              </w:rPr>
              <w:t>PUCCH and PUSCH are supported for NCR-MT.</w:t>
            </w:r>
          </w:p>
          <w:p w14:paraId="1A9BFBDD" w14:textId="77777777" w:rsidR="00942D82" w:rsidRDefault="00942D82">
            <w:pPr>
              <w:pStyle w:val="af"/>
              <w:snapToGrid w:val="0"/>
              <w:spacing w:line="240" w:lineRule="auto"/>
              <w:rPr>
                <w:rFonts w:ascii="Times" w:hAnsi="Times" w:cs="Times"/>
                <w:iCs/>
              </w:rPr>
            </w:pPr>
          </w:p>
          <w:p w14:paraId="6D1A1C42" w14:textId="77777777" w:rsidR="00942D82" w:rsidRDefault="00FE092A">
            <w:pPr>
              <w:snapToGrid w:val="0"/>
              <w:spacing w:line="240" w:lineRule="auto"/>
              <w:rPr>
                <w:b/>
                <w:bCs/>
                <w:iCs/>
                <w:highlight w:val="green"/>
              </w:rPr>
            </w:pPr>
            <w:r>
              <w:rPr>
                <w:b/>
                <w:bCs/>
                <w:iCs/>
                <w:highlight w:val="green"/>
              </w:rPr>
              <w:t>Agreement</w:t>
            </w:r>
          </w:p>
          <w:p w14:paraId="1DBAFB0D" w14:textId="77777777" w:rsidR="00942D82" w:rsidRDefault="00FE092A">
            <w:pPr>
              <w:snapToGrid w:val="0"/>
              <w:spacing w:line="240" w:lineRule="auto"/>
              <w:rPr>
                <w:bCs/>
                <w:iCs/>
              </w:rPr>
            </w:pPr>
            <w:r>
              <w:rPr>
                <w:bCs/>
                <w:iCs/>
              </w:rPr>
              <w:t>To support the sounding procedure for NCR-MT in C link, the necessary mechanism of legacy UE sounding procedure is supported.</w:t>
            </w:r>
          </w:p>
          <w:p w14:paraId="293DEAEE" w14:textId="77777777" w:rsidR="00942D82" w:rsidRDefault="00FE092A">
            <w:pPr>
              <w:widowControl/>
              <w:numPr>
                <w:ilvl w:val="0"/>
                <w:numId w:val="14"/>
              </w:numPr>
              <w:snapToGrid w:val="0"/>
              <w:spacing w:line="240" w:lineRule="auto"/>
              <w:rPr>
                <w:bCs/>
                <w:iCs/>
              </w:rPr>
            </w:pPr>
            <w:r>
              <w:rPr>
                <w:bCs/>
                <w:iCs/>
              </w:rPr>
              <w:t xml:space="preserve">FFS: The details of </w:t>
            </w:r>
            <w:r>
              <w:rPr>
                <w:rFonts w:hint="eastAsia"/>
                <w:bCs/>
                <w:iCs/>
              </w:rPr>
              <w:t>t</w:t>
            </w:r>
            <w:r>
              <w:rPr>
                <w:bCs/>
                <w:iCs/>
              </w:rPr>
              <w:t>he necessary mechanism of legacy UE sounding procedure.</w:t>
            </w:r>
          </w:p>
          <w:p w14:paraId="476A71B2" w14:textId="77777777" w:rsidR="00942D82" w:rsidRDefault="00FE092A">
            <w:pPr>
              <w:widowControl/>
              <w:numPr>
                <w:ilvl w:val="0"/>
                <w:numId w:val="14"/>
              </w:numPr>
              <w:snapToGrid w:val="0"/>
              <w:spacing w:line="240" w:lineRule="auto"/>
            </w:pPr>
            <w:r>
              <w:rPr>
                <w:bCs/>
                <w:iCs/>
              </w:rPr>
              <w:t>Note: This does not mean all legacy UE sounding procedure will be supported.</w:t>
            </w:r>
          </w:p>
        </w:tc>
      </w:tr>
    </w:tbl>
    <w:p w14:paraId="4C6E1866" w14:textId="77777777" w:rsidR="00942D82" w:rsidRDefault="00942D82"/>
    <w:p w14:paraId="36AADB58" w14:textId="77777777" w:rsidR="00942D82" w:rsidRDefault="00FE092A">
      <w:pPr>
        <w:rPr>
          <w:szCs w:val="20"/>
        </w:rPr>
      </w:pPr>
      <w:r>
        <w:t>Compa</w:t>
      </w:r>
      <w:r>
        <w:rPr>
          <w:szCs w:val="20"/>
        </w:rPr>
        <w:t xml:space="preserve">nies are encouraged to provide your views on Proposal 1 in the Table below. If it is not supported or you cannot live with it, please provide your views/reasons and the updates. </w:t>
      </w:r>
    </w:p>
    <w:p w14:paraId="53AD9416" w14:textId="77777777" w:rsidR="00942D82" w:rsidRDefault="00942D82">
      <w:pPr>
        <w:snapToGrid w:val="0"/>
        <w:rPr>
          <w:szCs w:val="20"/>
        </w:rPr>
      </w:pPr>
    </w:p>
    <w:tbl>
      <w:tblPr>
        <w:tblStyle w:val="afd"/>
        <w:tblW w:w="0" w:type="auto"/>
        <w:tblLook w:val="04A0" w:firstRow="1" w:lastRow="0" w:firstColumn="1" w:lastColumn="0" w:noHBand="0" w:noVBand="1"/>
      </w:tblPr>
      <w:tblGrid>
        <w:gridCol w:w="1555"/>
        <w:gridCol w:w="2268"/>
        <w:gridCol w:w="6318"/>
      </w:tblGrid>
      <w:tr w:rsidR="00942D82" w14:paraId="11545873" w14:textId="77777777">
        <w:tc>
          <w:tcPr>
            <w:tcW w:w="1555" w:type="dxa"/>
          </w:tcPr>
          <w:p w14:paraId="4516F705" w14:textId="77777777" w:rsidR="00942D82" w:rsidRDefault="00FE092A">
            <w:pPr>
              <w:snapToGrid w:val="0"/>
              <w:spacing w:line="240" w:lineRule="auto"/>
              <w:rPr>
                <w:szCs w:val="20"/>
              </w:rPr>
            </w:pPr>
            <w:r>
              <w:rPr>
                <w:szCs w:val="20"/>
              </w:rPr>
              <w:t>Company</w:t>
            </w:r>
          </w:p>
        </w:tc>
        <w:tc>
          <w:tcPr>
            <w:tcW w:w="2268" w:type="dxa"/>
          </w:tcPr>
          <w:p w14:paraId="1D0F4B4B" w14:textId="77777777" w:rsidR="00942D82" w:rsidRDefault="00FE092A">
            <w:pPr>
              <w:snapToGrid w:val="0"/>
              <w:spacing w:line="240" w:lineRule="auto"/>
              <w:rPr>
                <w:szCs w:val="20"/>
              </w:rPr>
            </w:pPr>
            <w:r>
              <w:rPr>
                <w:szCs w:val="20"/>
              </w:rPr>
              <w:t>Support the proposal 1/ can live with it or not</w:t>
            </w:r>
          </w:p>
        </w:tc>
        <w:tc>
          <w:tcPr>
            <w:tcW w:w="6318" w:type="dxa"/>
          </w:tcPr>
          <w:p w14:paraId="6EC832DE" w14:textId="77777777" w:rsidR="00942D82" w:rsidRDefault="00FE092A">
            <w:pPr>
              <w:snapToGrid w:val="0"/>
              <w:spacing w:line="240" w:lineRule="auto"/>
              <w:rPr>
                <w:szCs w:val="20"/>
              </w:rPr>
            </w:pPr>
            <w:r>
              <w:rPr>
                <w:szCs w:val="20"/>
              </w:rPr>
              <w:t>If it is not supported or live with it, please provide your views and updates.</w:t>
            </w:r>
          </w:p>
        </w:tc>
      </w:tr>
      <w:tr w:rsidR="00942D82" w14:paraId="3946B929" w14:textId="77777777">
        <w:tc>
          <w:tcPr>
            <w:tcW w:w="1555" w:type="dxa"/>
          </w:tcPr>
          <w:p w14:paraId="6BD1F989" w14:textId="77777777" w:rsidR="00942D82" w:rsidRDefault="00FE092A">
            <w:pPr>
              <w:spacing w:beforeLines="50" w:before="120"/>
              <w:rPr>
                <w:szCs w:val="20"/>
              </w:rPr>
            </w:pPr>
            <w:r>
              <w:rPr>
                <w:szCs w:val="20"/>
              </w:rPr>
              <w:t>Nokia</w:t>
            </w:r>
          </w:p>
        </w:tc>
        <w:tc>
          <w:tcPr>
            <w:tcW w:w="2268" w:type="dxa"/>
          </w:tcPr>
          <w:p w14:paraId="715EDABA" w14:textId="77777777" w:rsidR="00942D82" w:rsidRDefault="00FE092A">
            <w:pPr>
              <w:spacing w:beforeLines="50" w:before="120"/>
              <w:rPr>
                <w:szCs w:val="20"/>
              </w:rPr>
            </w:pPr>
            <w:r>
              <w:rPr>
                <w:szCs w:val="20"/>
              </w:rPr>
              <w:t>Support</w:t>
            </w:r>
          </w:p>
        </w:tc>
        <w:tc>
          <w:tcPr>
            <w:tcW w:w="6318" w:type="dxa"/>
          </w:tcPr>
          <w:p w14:paraId="5EFA0961" w14:textId="77777777" w:rsidR="00942D82" w:rsidRDefault="00942D82">
            <w:pPr>
              <w:spacing w:beforeLines="50" w:before="120"/>
              <w:rPr>
                <w:szCs w:val="20"/>
              </w:rPr>
            </w:pPr>
          </w:p>
        </w:tc>
      </w:tr>
      <w:tr w:rsidR="00942D82" w14:paraId="24636329" w14:textId="77777777">
        <w:tc>
          <w:tcPr>
            <w:tcW w:w="1555" w:type="dxa"/>
          </w:tcPr>
          <w:p w14:paraId="693A3B73" w14:textId="77777777" w:rsidR="00942D82" w:rsidRDefault="00FE092A">
            <w:pPr>
              <w:spacing w:beforeLines="50" w:before="120"/>
              <w:rPr>
                <w:rFonts w:eastAsia="Malgun Gothic"/>
                <w:szCs w:val="20"/>
              </w:rPr>
            </w:pPr>
            <w:r>
              <w:rPr>
                <w:rFonts w:eastAsia="Malgun Gothic" w:hint="eastAsia"/>
                <w:szCs w:val="20"/>
              </w:rPr>
              <w:t>S</w:t>
            </w:r>
            <w:r>
              <w:rPr>
                <w:rFonts w:eastAsia="Malgun Gothic"/>
                <w:szCs w:val="20"/>
              </w:rPr>
              <w:t>amsung</w:t>
            </w:r>
          </w:p>
        </w:tc>
        <w:tc>
          <w:tcPr>
            <w:tcW w:w="2268" w:type="dxa"/>
          </w:tcPr>
          <w:p w14:paraId="7A0797A5" w14:textId="77777777" w:rsidR="00942D82" w:rsidRDefault="00FE092A">
            <w:pPr>
              <w:spacing w:beforeLines="50" w:before="120"/>
              <w:rPr>
                <w:rFonts w:eastAsia="Malgun Gothic"/>
                <w:szCs w:val="20"/>
              </w:rPr>
            </w:pPr>
            <w:r>
              <w:rPr>
                <w:rFonts w:eastAsia="Malgun Gothic" w:hint="eastAsia"/>
                <w:szCs w:val="20"/>
              </w:rPr>
              <w:t>Support</w:t>
            </w:r>
          </w:p>
        </w:tc>
        <w:tc>
          <w:tcPr>
            <w:tcW w:w="6318" w:type="dxa"/>
          </w:tcPr>
          <w:p w14:paraId="1051923A" w14:textId="77777777" w:rsidR="00942D82" w:rsidRDefault="00942D82">
            <w:pPr>
              <w:spacing w:beforeLines="50" w:before="120"/>
              <w:rPr>
                <w:szCs w:val="20"/>
              </w:rPr>
            </w:pPr>
          </w:p>
        </w:tc>
      </w:tr>
      <w:tr w:rsidR="00942D82" w14:paraId="1EFC02E9" w14:textId="77777777">
        <w:tc>
          <w:tcPr>
            <w:tcW w:w="1555" w:type="dxa"/>
          </w:tcPr>
          <w:p w14:paraId="13DFD631" w14:textId="77777777" w:rsidR="00942D82" w:rsidRDefault="00FE092A">
            <w:pPr>
              <w:spacing w:beforeLines="50" w:before="120"/>
              <w:rPr>
                <w:szCs w:val="20"/>
              </w:rPr>
            </w:pPr>
            <w:r>
              <w:rPr>
                <w:rFonts w:hint="eastAsia"/>
                <w:szCs w:val="20"/>
              </w:rPr>
              <w:t>L</w:t>
            </w:r>
            <w:r>
              <w:rPr>
                <w:szCs w:val="20"/>
              </w:rPr>
              <w:t>enovo</w:t>
            </w:r>
          </w:p>
        </w:tc>
        <w:tc>
          <w:tcPr>
            <w:tcW w:w="2268" w:type="dxa"/>
          </w:tcPr>
          <w:p w14:paraId="0D28D56B" w14:textId="77777777" w:rsidR="00942D82" w:rsidRDefault="00FE092A">
            <w:pPr>
              <w:spacing w:beforeLines="50" w:before="120"/>
              <w:rPr>
                <w:szCs w:val="20"/>
              </w:rPr>
            </w:pPr>
            <w:r>
              <w:rPr>
                <w:szCs w:val="20"/>
              </w:rPr>
              <w:t>Support.</w:t>
            </w:r>
          </w:p>
        </w:tc>
        <w:tc>
          <w:tcPr>
            <w:tcW w:w="6318" w:type="dxa"/>
          </w:tcPr>
          <w:p w14:paraId="72902583" w14:textId="77777777" w:rsidR="00942D82" w:rsidRDefault="00942D82">
            <w:pPr>
              <w:spacing w:beforeLines="50" w:before="120"/>
              <w:rPr>
                <w:szCs w:val="20"/>
              </w:rPr>
            </w:pPr>
          </w:p>
        </w:tc>
      </w:tr>
      <w:tr w:rsidR="00942D82" w14:paraId="24A9497B" w14:textId="77777777">
        <w:tc>
          <w:tcPr>
            <w:tcW w:w="1555" w:type="dxa"/>
          </w:tcPr>
          <w:p w14:paraId="450862E9" w14:textId="77777777" w:rsidR="00942D82" w:rsidRDefault="00FE092A">
            <w:pPr>
              <w:spacing w:beforeLines="50" w:before="120"/>
              <w:rPr>
                <w:szCs w:val="20"/>
              </w:rPr>
            </w:pPr>
            <w:r>
              <w:rPr>
                <w:szCs w:val="20"/>
              </w:rPr>
              <w:t>Ericsson</w:t>
            </w:r>
          </w:p>
        </w:tc>
        <w:tc>
          <w:tcPr>
            <w:tcW w:w="2268" w:type="dxa"/>
          </w:tcPr>
          <w:p w14:paraId="6DC75C4F" w14:textId="77777777" w:rsidR="00942D82" w:rsidRDefault="00FE092A">
            <w:pPr>
              <w:spacing w:beforeLines="50" w:before="120"/>
              <w:rPr>
                <w:szCs w:val="20"/>
              </w:rPr>
            </w:pPr>
            <w:r>
              <w:rPr>
                <w:szCs w:val="20"/>
              </w:rPr>
              <w:t>Support</w:t>
            </w:r>
          </w:p>
        </w:tc>
        <w:tc>
          <w:tcPr>
            <w:tcW w:w="6318" w:type="dxa"/>
          </w:tcPr>
          <w:p w14:paraId="142D3079" w14:textId="77777777" w:rsidR="00942D82" w:rsidRDefault="00942D82">
            <w:pPr>
              <w:spacing w:beforeLines="50" w:before="120"/>
              <w:rPr>
                <w:szCs w:val="20"/>
              </w:rPr>
            </w:pPr>
          </w:p>
        </w:tc>
      </w:tr>
      <w:tr w:rsidR="00942D82" w14:paraId="5CC3153E" w14:textId="77777777">
        <w:tc>
          <w:tcPr>
            <w:tcW w:w="1555" w:type="dxa"/>
          </w:tcPr>
          <w:p w14:paraId="0D74BE04" w14:textId="77777777" w:rsidR="00942D82" w:rsidRDefault="00FE092A">
            <w:pPr>
              <w:spacing w:beforeLines="50" w:before="120"/>
              <w:rPr>
                <w:szCs w:val="20"/>
              </w:rPr>
            </w:pPr>
            <w:r>
              <w:rPr>
                <w:szCs w:val="20"/>
              </w:rPr>
              <w:t xml:space="preserve">Intel </w:t>
            </w:r>
          </w:p>
        </w:tc>
        <w:tc>
          <w:tcPr>
            <w:tcW w:w="2268" w:type="dxa"/>
          </w:tcPr>
          <w:p w14:paraId="52AA5A1F" w14:textId="77777777" w:rsidR="00942D82" w:rsidRDefault="00FE092A">
            <w:pPr>
              <w:spacing w:beforeLines="50" w:before="120"/>
              <w:rPr>
                <w:szCs w:val="20"/>
              </w:rPr>
            </w:pPr>
            <w:r>
              <w:rPr>
                <w:szCs w:val="20"/>
              </w:rPr>
              <w:t>Support</w:t>
            </w:r>
          </w:p>
        </w:tc>
        <w:tc>
          <w:tcPr>
            <w:tcW w:w="6318" w:type="dxa"/>
          </w:tcPr>
          <w:p w14:paraId="6C5039B7" w14:textId="77777777" w:rsidR="00942D82" w:rsidRDefault="00942D82">
            <w:pPr>
              <w:spacing w:beforeLines="50" w:before="120"/>
              <w:rPr>
                <w:szCs w:val="20"/>
              </w:rPr>
            </w:pPr>
          </w:p>
        </w:tc>
      </w:tr>
      <w:tr w:rsidR="00942D82" w14:paraId="73021CEA" w14:textId="77777777">
        <w:tc>
          <w:tcPr>
            <w:tcW w:w="1555" w:type="dxa"/>
          </w:tcPr>
          <w:p w14:paraId="4312DDCA" w14:textId="77777777" w:rsidR="00942D82" w:rsidRDefault="00FE092A">
            <w:pPr>
              <w:spacing w:beforeLines="50" w:before="120"/>
              <w:rPr>
                <w:szCs w:val="20"/>
              </w:rPr>
            </w:pPr>
            <w:r>
              <w:rPr>
                <w:rFonts w:eastAsia="Malgun Gothic" w:hint="eastAsia"/>
                <w:szCs w:val="20"/>
              </w:rPr>
              <w:t>L</w:t>
            </w:r>
            <w:r>
              <w:rPr>
                <w:rFonts w:eastAsia="Malgun Gothic"/>
                <w:szCs w:val="20"/>
              </w:rPr>
              <w:t>G</w:t>
            </w:r>
          </w:p>
        </w:tc>
        <w:tc>
          <w:tcPr>
            <w:tcW w:w="2268" w:type="dxa"/>
          </w:tcPr>
          <w:p w14:paraId="45D3684C" w14:textId="77777777" w:rsidR="00942D82" w:rsidRDefault="00FE092A">
            <w:pPr>
              <w:spacing w:beforeLines="50" w:before="120"/>
              <w:rPr>
                <w:szCs w:val="20"/>
              </w:rPr>
            </w:pPr>
            <w:r>
              <w:rPr>
                <w:szCs w:val="20"/>
              </w:rPr>
              <w:t>Support</w:t>
            </w:r>
          </w:p>
          <w:p w14:paraId="5A550440" w14:textId="77777777" w:rsidR="00942D82" w:rsidRDefault="00FE092A">
            <w:pPr>
              <w:spacing w:beforeLines="50" w:before="120"/>
              <w:rPr>
                <w:szCs w:val="20"/>
              </w:rPr>
            </w:pPr>
            <w:r>
              <w:rPr>
                <w:szCs w:val="20"/>
              </w:rPr>
              <w:t xml:space="preserve">It would be better if it is noted that HARQ-ACK feedback transmissions for PDSCH is carried by </w:t>
            </w:r>
            <w:r>
              <w:rPr>
                <w:szCs w:val="20"/>
              </w:rPr>
              <w:lastRenderedPageBreak/>
              <w:t>PUCCH or PUSCH.</w:t>
            </w:r>
          </w:p>
        </w:tc>
        <w:tc>
          <w:tcPr>
            <w:tcW w:w="6318" w:type="dxa"/>
          </w:tcPr>
          <w:p w14:paraId="0A90E086" w14:textId="77777777" w:rsidR="00942D82" w:rsidRDefault="00942D82">
            <w:pPr>
              <w:spacing w:beforeLines="50" w:before="120"/>
              <w:rPr>
                <w:szCs w:val="20"/>
              </w:rPr>
            </w:pPr>
          </w:p>
        </w:tc>
      </w:tr>
      <w:tr w:rsidR="00942D82" w14:paraId="5A00FE01" w14:textId="77777777">
        <w:tc>
          <w:tcPr>
            <w:tcW w:w="1555" w:type="dxa"/>
          </w:tcPr>
          <w:p w14:paraId="331C2B9A" w14:textId="77777777" w:rsidR="00942D82" w:rsidRDefault="00FE092A">
            <w:pPr>
              <w:spacing w:beforeLines="50" w:before="120"/>
              <w:rPr>
                <w:rFonts w:eastAsia="Malgun Gothic"/>
                <w:szCs w:val="20"/>
              </w:rPr>
            </w:pPr>
            <w:r>
              <w:rPr>
                <w:rFonts w:hint="eastAsia"/>
                <w:szCs w:val="20"/>
              </w:rPr>
              <w:t>H</w:t>
            </w:r>
            <w:r>
              <w:rPr>
                <w:szCs w:val="20"/>
              </w:rPr>
              <w:t xml:space="preserve">uawei, </w:t>
            </w:r>
            <w:proofErr w:type="spellStart"/>
            <w:r>
              <w:rPr>
                <w:szCs w:val="20"/>
              </w:rPr>
              <w:t>HiSilicon</w:t>
            </w:r>
            <w:proofErr w:type="spellEnd"/>
          </w:p>
        </w:tc>
        <w:tc>
          <w:tcPr>
            <w:tcW w:w="2268" w:type="dxa"/>
          </w:tcPr>
          <w:p w14:paraId="5AC190AE" w14:textId="77777777" w:rsidR="00942D82" w:rsidRDefault="00FE092A">
            <w:pPr>
              <w:spacing w:beforeLines="50" w:before="120"/>
              <w:rPr>
                <w:szCs w:val="20"/>
              </w:rPr>
            </w:pPr>
            <w:r>
              <w:rPr>
                <w:rFonts w:hint="eastAsia"/>
                <w:szCs w:val="20"/>
              </w:rPr>
              <w:t>Support</w:t>
            </w:r>
          </w:p>
        </w:tc>
        <w:tc>
          <w:tcPr>
            <w:tcW w:w="6318" w:type="dxa"/>
          </w:tcPr>
          <w:p w14:paraId="4ED845F7" w14:textId="77777777" w:rsidR="00942D82" w:rsidRDefault="00942D82">
            <w:pPr>
              <w:spacing w:beforeLines="50" w:before="120"/>
              <w:rPr>
                <w:szCs w:val="20"/>
              </w:rPr>
            </w:pPr>
          </w:p>
        </w:tc>
      </w:tr>
      <w:tr w:rsidR="00942D82" w14:paraId="1BC3FFC8" w14:textId="77777777">
        <w:tc>
          <w:tcPr>
            <w:tcW w:w="1555" w:type="dxa"/>
          </w:tcPr>
          <w:p w14:paraId="731D4E11" w14:textId="77777777" w:rsidR="00942D82" w:rsidRDefault="00FE092A">
            <w:pPr>
              <w:spacing w:beforeLines="50" w:before="120"/>
              <w:rPr>
                <w:szCs w:val="20"/>
              </w:rPr>
            </w:pPr>
            <w:r>
              <w:rPr>
                <w:szCs w:val="20"/>
              </w:rPr>
              <w:t>Apple</w:t>
            </w:r>
          </w:p>
        </w:tc>
        <w:tc>
          <w:tcPr>
            <w:tcW w:w="2268" w:type="dxa"/>
          </w:tcPr>
          <w:p w14:paraId="4648DCFC" w14:textId="77777777" w:rsidR="00942D82" w:rsidRDefault="00FE092A">
            <w:pPr>
              <w:spacing w:beforeLines="50" w:before="120"/>
              <w:rPr>
                <w:szCs w:val="20"/>
              </w:rPr>
            </w:pPr>
            <w:r>
              <w:rPr>
                <w:szCs w:val="20"/>
              </w:rPr>
              <w:t>Support</w:t>
            </w:r>
          </w:p>
        </w:tc>
        <w:tc>
          <w:tcPr>
            <w:tcW w:w="6318" w:type="dxa"/>
          </w:tcPr>
          <w:p w14:paraId="74527E4B" w14:textId="77777777" w:rsidR="00942D82" w:rsidRDefault="00942D82">
            <w:pPr>
              <w:spacing w:beforeLines="50" w:before="120"/>
              <w:rPr>
                <w:szCs w:val="20"/>
              </w:rPr>
            </w:pPr>
          </w:p>
        </w:tc>
      </w:tr>
      <w:tr w:rsidR="00942D82" w14:paraId="5A6DCBE8" w14:textId="77777777">
        <w:tc>
          <w:tcPr>
            <w:tcW w:w="1555" w:type="dxa"/>
          </w:tcPr>
          <w:p w14:paraId="49384AF0" w14:textId="77777777" w:rsidR="00942D82" w:rsidRDefault="00FE092A">
            <w:pPr>
              <w:spacing w:beforeLines="50" w:before="120"/>
              <w:rPr>
                <w:szCs w:val="20"/>
              </w:rPr>
            </w:pPr>
            <w:r>
              <w:rPr>
                <w:rFonts w:hint="eastAsia"/>
                <w:szCs w:val="20"/>
              </w:rPr>
              <w:t>ZTE</w:t>
            </w:r>
          </w:p>
        </w:tc>
        <w:tc>
          <w:tcPr>
            <w:tcW w:w="2268" w:type="dxa"/>
          </w:tcPr>
          <w:p w14:paraId="0F9FA445" w14:textId="77777777" w:rsidR="00942D82" w:rsidRDefault="00FE092A">
            <w:pPr>
              <w:spacing w:beforeLines="50" w:before="120"/>
              <w:rPr>
                <w:szCs w:val="20"/>
              </w:rPr>
            </w:pPr>
            <w:r>
              <w:rPr>
                <w:rFonts w:hint="eastAsia"/>
                <w:szCs w:val="20"/>
              </w:rPr>
              <w:t>Support</w:t>
            </w:r>
          </w:p>
        </w:tc>
        <w:tc>
          <w:tcPr>
            <w:tcW w:w="6318" w:type="dxa"/>
          </w:tcPr>
          <w:p w14:paraId="7A6D9EB0" w14:textId="77777777" w:rsidR="00942D82" w:rsidRDefault="00942D82">
            <w:pPr>
              <w:spacing w:beforeLines="50" w:before="120"/>
              <w:rPr>
                <w:szCs w:val="20"/>
              </w:rPr>
            </w:pPr>
          </w:p>
        </w:tc>
      </w:tr>
      <w:tr w:rsidR="00942D82" w14:paraId="538C5580" w14:textId="77777777">
        <w:tc>
          <w:tcPr>
            <w:tcW w:w="1555" w:type="dxa"/>
          </w:tcPr>
          <w:p w14:paraId="41347ACB" w14:textId="77777777" w:rsidR="00942D82" w:rsidRDefault="00FE092A">
            <w:pPr>
              <w:spacing w:beforeLines="50" w:before="120"/>
              <w:rPr>
                <w:szCs w:val="20"/>
              </w:rPr>
            </w:pPr>
            <w:r>
              <w:rPr>
                <w:szCs w:val="20"/>
              </w:rPr>
              <w:t>CATT</w:t>
            </w:r>
          </w:p>
        </w:tc>
        <w:tc>
          <w:tcPr>
            <w:tcW w:w="2268" w:type="dxa"/>
          </w:tcPr>
          <w:p w14:paraId="15578CB9" w14:textId="77777777" w:rsidR="00942D82" w:rsidRDefault="00FE092A">
            <w:pPr>
              <w:spacing w:beforeLines="50" w:before="120"/>
              <w:rPr>
                <w:szCs w:val="20"/>
              </w:rPr>
            </w:pPr>
            <w:r>
              <w:rPr>
                <w:szCs w:val="20"/>
              </w:rPr>
              <w:t>OK</w:t>
            </w:r>
          </w:p>
        </w:tc>
        <w:tc>
          <w:tcPr>
            <w:tcW w:w="6318" w:type="dxa"/>
          </w:tcPr>
          <w:p w14:paraId="5ABE59EA" w14:textId="77777777" w:rsidR="00942D82" w:rsidRDefault="00942D82">
            <w:pPr>
              <w:spacing w:beforeLines="50" w:before="120"/>
              <w:rPr>
                <w:szCs w:val="20"/>
              </w:rPr>
            </w:pPr>
          </w:p>
        </w:tc>
      </w:tr>
    </w:tbl>
    <w:p w14:paraId="49B8F421" w14:textId="77777777" w:rsidR="00942D82" w:rsidRDefault="00942D82">
      <w:pPr>
        <w:spacing w:beforeLines="50" w:before="120"/>
        <w:rPr>
          <w:szCs w:val="20"/>
        </w:rPr>
      </w:pPr>
    </w:p>
    <w:p w14:paraId="577A6DA7" w14:textId="77777777" w:rsidR="00942D82" w:rsidRDefault="00FE092A">
      <w:pPr>
        <w:spacing w:beforeLines="50" w:before="120"/>
        <w:rPr>
          <w:szCs w:val="20"/>
        </w:rPr>
      </w:pPr>
      <w:r>
        <w:rPr>
          <w:szCs w:val="20"/>
        </w:rPr>
        <w:t>If there is other information should be mentioned or added for the response to Question 1?</w:t>
      </w:r>
    </w:p>
    <w:tbl>
      <w:tblPr>
        <w:tblStyle w:val="afd"/>
        <w:tblW w:w="0" w:type="auto"/>
        <w:tblLook w:val="04A0" w:firstRow="1" w:lastRow="0" w:firstColumn="1" w:lastColumn="0" w:noHBand="0" w:noVBand="1"/>
      </w:tblPr>
      <w:tblGrid>
        <w:gridCol w:w="1555"/>
        <w:gridCol w:w="2268"/>
        <w:gridCol w:w="6318"/>
      </w:tblGrid>
      <w:tr w:rsidR="00942D82" w14:paraId="665A77ED" w14:textId="77777777">
        <w:tc>
          <w:tcPr>
            <w:tcW w:w="1555" w:type="dxa"/>
          </w:tcPr>
          <w:p w14:paraId="0ECD8D71" w14:textId="77777777" w:rsidR="00942D82" w:rsidRDefault="00FE092A">
            <w:pPr>
              <w:snapToGrid w:val="0"/>
              <w:spacing w:line="240" w:lineRule="auto"/>
              <w:rPr>
                <w:szCs w:val="20"/>
              </w:rPr>
            </w:pPr>
            <w:r>
              <w:rPr>
                <w:szCs w:val="20"/>
              </w:rPr>
              <w:t>Company</w:t>
            </w:r>
          </w:p>
        </w:tc>
        <w:tc>
          <w:tcPr>
            <w:tcW w:w="2268" w:type="dxa"/>
          </w:tcPr>
          <w:p w14:paraId="7EB7DF7F" w14:textId="77777777" w:rsidR="00942D82" w:rsidRDefault="00FE092A">
            <w:pPr>
              <w:snapToGrid w:val="0"/>
              <w:spacing w:line="240" w:lineRule="auto"/>
              <w:rPr>
                <w:szCs w:val="20"/>
              </w:rPr>
            </w:pPr>
            <w:r>
              <w:rPr>
                <w:szCs w:val="20"/>
              </w:rPr>
              <w:t>If there is other information should be mentioned or added for the response to Question 1?</w:t>
            </w:r>
          </w:p>
          <w:p w14:paraId="6F05F4DC" w14:textId="77777777" w:rsidR="00942D82" w:rsidRDefault="00FE092A">
            <w:pPr>
              <w:snapToGrid w:val="0"/>
              <w:spacing w:line="240" w:lineRule="auto"/>
              <w:rPr>
                <w:szCs w:val="20"/>
              </w:rPr>
            </w:pPr>
            <w:r>
              <w:rPr>
                <w:szCs w:val="20"/>
              </w:rPr>
              <w:t xml:space="preserve">(Yes or No) </w:t>
            </w:r>
          </w:p>
        </w:tc>
        <w:tc>
          <w:tcPr>
            <w:tcW w:w="6318" w:type="dxa"/>
          </w:tcPr>
          <w:p w14:paraId="528F8126" w14:textId="77777777" w:rsidR="00942D82" w:rsidRDefault="00FE092A">
            <w:pPr>
              <w:snapToGrid w:val="0"/>
              <w:spacing w:line="240" w:lineRule="auto"/>
              <w:rPr>
                <w:szCs w:val="20"/>
              </w:rPr>
            </w:pPr>
            <w:r>
              <w:rPr>
                <w:szCs w:val="20"/>
              </w:rPr>
              <w:t>If the answer is yes, please provide details and the reasons.</w:t>
            </w:r>
          </w:p>
        </w:tc>
      </w:tr>
      <w:tr w:rsidR="00942D82" w14:paraId="3789BFAE" w14:textId="77777777">
        <w:tc>
          <w:tcPr>
            <w:tcW w:w="1555" w:type="dxa"/>
          </w:tcPr>
          <w:p w14:paraId="37B7B93B" w14:textId="77777777" w:rsidR="00942D82" w:rsidRDefault="00FE092A">
            <w:pPr>
              <w:spacing w:beforeLines="50" w:before="120"/>
            </w:pPr>
            <w:r>
              <w:t>Nokia</w:t>
            </w:r>
          </w:p>
        </w:tc>
        <w:tc>
          <w:tcPr>
            <w:tcW w:w="2268" w:type="dxa"/>
          </w:tcPr>
          <w:p w14:paraId="1E49E91F" w14:textId="77777777" w:rsidR="00942D82" w:rsidRDefault="00FE092A">
            <w:pPr>
              <w:spacing w:beforeLines="50" w:before="120"/>
            </w:pPr>
            <w:r>
              <w:t>Yes</w:t>
            </w:r>
          </w:p>
        </w:tc>
        <w:tc>
          <w:tcPr>
            <w:tcW w:w="6318" w:type="dxa"/>
          </w:tcPr>
          <w:p w14:paraId="14811831" w14:textId="77777777" w:rsidR="00942D82" w:rsidRDefault="00FE092A">
            <w:pPr>
              <w:spacing w:beforeLines="50" w:before="120"/>
            </w:pPr>
            <w:r>
              <w:rPr>
                <w:szCs w:val="20"/>
              </w:rPr>
              <w:t>We may additionally indicate that legacy uplink channels and signals are expected to be supported without NCR-specific enhancement.</w:t>
            </w:r>
          </w:p>
        </w:tc>
      </w:tr>
      <w:tr w:rsidR="00942D82" w14:paraId="5B95EAF3" w14:textId="77777777">
        <w:tc>
          <w:tcPr>
            <w:tcW w:w="1555" w:type="dxa"/>
          </w:tcPr>
          <w:p w14:paraId="3A8B52AC" w14:textId="77777777" w:rsidR="00942D82" w:rsidRDefault="00FE092A">
            <w:pPr>
              <w:spacing w:beforeLines="50" w:before="120"/>
              <w:rPr>
                <w:rFonts w:eastAsia="Malgun Gothic"/>
              </w:rPr>
            </w:pPr>
            <w:r>
              <w:rPr>
                <w:rFonts w:eastAsia="Malgun Gothic"/>
              </w:rPr>
              <w:t>Samsung</w:t>
            </w:r>
          </w:p>
        </w:tc>
        <w:tc>
          <w:tcPr>
            <w:tcW w:w="2268" w:type="dxa"/>
          </w:tcPr>
          <w:p w14:paraId="0DEF6FDF" w14:textId="77777777" w:rsidR="00942D82" w:rsidRDefault="00FE092A">
            <w:pPr>
              <w:spacing w:beforeLines="50" w:before="120"/>
              <w:rPr>
                <w:rFonts w:eastAsia="Malgun Gothic"/>
              </w:rPr>
            </w:pPr>
            <w:r>
              <w:rPr>
                <w:rFonts w:eastAsia="Malgun Gothic"/>
              </w:rPr>
              <w:t>Yes</w:t>
            </w:r>
          </w:p>
        </w:tc>
        <w:tc>
          <w:tcPr>
            <w:tcW w:w="6318" w:type="dxa"/>
          </w:tcPr>
          <w:p w14:paraId="35A37A41" w14:textId="77777777" w:rsidR="00942D82" w:rsidRDefault="00FE092A">
            <w:pPr>
              <w:spacing w:beforeLines="50" w:before="120"/>
            </w:pPr>
            <w:r>
              <w:t>If HARQ-ACK feedback for PDCCH carrying side control information is agreed to be supported, it can be added.</w:t>
            </w:r>
          </w:p>
        </w:tc>
      </w:tr>
      <w:tr w:rsidR="00942D82" w14:paraId="43E49C7E" w14:textId="77777777">
        <w:tc>
          <w:tcPr>
            <w:tcW w:w="1555" w:type="dxa"/>
          </w:tcPr>
          <w:p w14:paraId="2163563A" w14:textId="77777777" w:rsidR="00942D82" w:rsidRDefault="00FE092A">
            <w:pPr>
              <w:spacing w:beforeLines="50" w:before="120"/>
            </w:pPr>
            <w:r>
              <w:rPr>
                <w:rFonts w:hint="eastAsia"/>
              </w:rPr>
              <w:t>L</w:t>
            </w:r>
            <w:r>
              <w:t>enovo</w:t>
            </w:r>
          </w:p>
        </w:tc>
        <w:tc>
          <w:tcPr>
            <w:tcW w:w="2268" w:type="dxa"/>
          </w:tcPr>
          <w:p w14:paraId="7AEFC2C3" w14:textId="77777777" w:rsidR="00942D82" w:rsidRDefault="00FE092A">
            <w:pPr>
              <w:spacing w:beforeLines="50" w:before="120"/>
            </w:pPr>
            <w:r>
              <w:rPr>
                <w:rFonts w:hint="eastAsia"/>
              </w:rPr>
              <w:t>Y</w:t>
            </w:r>
            <w:r>
              <w:t>es</w:t>
            </w:r>
          </w:p>
        </w:tc>
        <w:tc>
          <w:tcPr>
            <w:tcW w:w="6318" w:type="dxa"/>
          </w:tcPr>
          <w:p w14:paraId="5B0FAEEB" w14:textId="77777777" w:rsidR="00942D82" w:rsidRDefault="00FE092A">
            <w:pPr>
              <w:spacing w:beforeLines="50" w:before="120"/>
              <w:rPr>
                <w:szCs w:val="20"/>
              </w:rPr>
            </w:pPr>
            <w:r>
              <w:rPr>
                <w:rFonts w:hint="eastAsia"/>
                <w:szCs w:val="20"/>
              </w:rPr>
              <w:t>T</w:t>
            </w:r>
            <w:r>
              <w:rPr>
                <w:szCs w:val="20"/>
              </w:rPr>
              <w:t xml:space="preserve">here is an agreement related to CSI reporting for NCR-MT in RAN1#110bis-e. </w:t>
            </w:r>
          </w:p>
          <w:p w14:paraId="03B665C9" w14:textId="77777777" w:rsidR="00942D82" w:rsidRDefault="00942D82">
            <w:pPr>
              <w:spacing w:beforeLines="50" w:before="120"/>
              <w:rPr>
                <w:szCs w:val="20"/>
              </w:rPr>
            </w:pPr>
          </w:p>
          <w:p w14:paraId="076B7F87" w14:textId="77777777" w:rsidR="00942D82" w:rsidRDefault="00FE092A">
            <w:pPr>
              <w:rPr>
                <w:b/>
                <w:bCs/>
                <w:iCs/>
                <w:highlight w:val="green"/>
              </w:rPr>
            </w:pPr>
            <w:r>
              <w:rPr>
                <w:b/>
                <w:bCs/>
                <w:iCs/>
                <w:highlight w:val="green"/>
              </w:rPr>
              <w:t>Agreement</w:t>
            </w:r>
          </w:p>
          <w:p w14:paraId="420817AA" w14:textId="77777777" w:rsidR="00942D82" w:rsidRDefault="00FE092A">
            <w:pPr>
              <w:rPr>
                <w:bCs/>
                <w:iCs/>
              </w:rPr>
            </w:pPr>
            <w:r>
              <w:rPr>
                <w:bCs/>
                <w:iCs/>
              </w:rPr>
              <w:t>To support CSI measurement/reporting mechanisms for NCR-MT in C-link</w:t>
            </w:r>
          </w:p>
          <w:p w14:paraId="4B80A262" w14:textId="77777777" w:rsidR="00942D82" w:rsidRDefault="00FE092A">
            <w:pPr>
              <w:widowControl/>
              <w:numPr>
                <w:ilvl w:val="0"/>
                <w:numId w:val="15"/>
              </w:numPr>
              <w:contextualSpacing/>
              <w:rPr>
                <w:bCs/>
                <w:iCs/>
              </w:rPr>
            </w:pPr>
            <w:r>
              <w:rPr>
                <w:bCs/>
                <w:iCs/>
              </w:rPr>
              <w:t>The necessary legacy mechanism for receiving CSI-RS is reused for NC</w:t>
            </w:r>
            <w:r>
              <w:rPr>
                <w:rFonts w:hint="eastAsia"/>
                <w:bCs/>
                <w:iCs/>
              </w:rPr>
              <w:t>R</w:t>
            </w:r>
            <w:r>
              <w:rPr>
                <w:bCs/>
                <w:iCs/>
              </w:rPr>
              <w:t>-MT.</w:t>
            </w:r>
          </w:p>
          <w:p w14:paraId="20E26A56" w14:textId="77777777" w:rsidR="00942D82" w:rsidRDefault="00FE092A">
            <w:pPr>
              <w:widowControl/>
              <w:numPr>
                <w:ilvl w:val="0"/>
                <w:numId w:val="15"/>
              </w:numPr>
              <w:contextualSpacing/>
              <w:rPr>
                <w:bCs/>
                <w:iCs/>
              </w:rPr>
            </w:pPr>
            <w:r>
              <w:rPr>
                <w:bCs/>
                <w:iCs/>
              </w:rPr>
              <w:t>The necessary legacy mechanism for reporting CSI is reused for NCR-MT.</w:t>
            </w:r>
          </w:p>
          <w:p w14:paraId="29162BD4" w14:textId="77777777" w:rsidR="00942D82" w:rsidRDefault="00FE092A">
            <w:pPr>
              <w:widowControl/>
              <w:numPr>
                <w:ilvl w:val="0"/>
                <w:numId w:val="15"/>
              </w:numPr>
              <w:contextualSpacing/>
              <w:rPr>
                <w:bCs/>
                <w:iCs/>
              </w:rPr>
            </w:pPr>
            <w:r>
              <w:rPr>
                <w:bCs/>
                <w:iCs/>
              </w:rPr>
              <w:t>FFS: The details of the necessary mechanisms will be further discussed and decided.</w:t>
            </w:r>
          </w:p>
          <w:p w14:paraId="529C1B89" w14:textId="77777777" w:rsidR="00942D82" w:rsidRDefault="00FE092A">
            <w:pPr>
              <w:widowControl/>
              <w:numPr>
                <w:ilvl w:val="0"/>
                <w:numId w:val="15"/>
              </w:numPr>
              <w:contextualSpacing/>
              <w:rPr>
                <w:bCs/>
                <w:iCs/>
              </w:rPr>
            </w:pPr>
            <w:r>
              <w:rPr>
                <w:bCs/>
                <w:iCs/>
              </w:rPr>
              <w:t>Note: this does not mean all the legacy procedures for receiving CSI-</w:t>
            </w:r>
            <w:r>
              <w:rPr>
                <w:rFonts w:hint="eastAsia"/>
                <w:bCs/>
                <w:iCs/>
              </w:rPr>
              <w:t>RS</w:t>
            </w:r>
            <w:r>
              <w:rPr>
                <w:bCs/>
                <w:iCs/>
              </w:rPr>
              <w:t xml:space="preserve"> and reporting CSI will be supported. </w:t>
            </w:r>
          </w:p>
          <w:p w14:paraId="49D94776" w14:textId="77777777" w:rsidR="00942D82" w:rsidRDefault="00FE092A">
            <w:pPr>
              <w:spacing w:beforeLines="50" w:before="120"/>
              <w:rPr>
                <w:szCs w:val="20"/>
              </w:rPr>
            </w:pPr>
            <w:r>
              <w:rPr>
                <w:szCs w:val="20"/>
              </w:rPr>
              <w:t xml:space="preserve">So we suggest also include CSI reporting in the LS. We understand that </w:t>
            </w:r>
            <w:r>
              <w:rPr>
                <w:szCs w:val="20"/>
              </w:rPr>
              <w:lastRenderedPageBreak/>
              <w:t>CSI reporting is carried by PUCCH or PUSCH, however, if HARQ-ACK need to be explicitly mentioned, we think CSI reporting should be mentioned as well.</w:t>
            </w:r>
          </w:p>
          <w:p w14:paraId="2F975AE7" w14:textId="77777777" w:rsidR="00942D82" w:rsidRDefault="00942D82">
            <w:pPr>
              <w:spacing w:beforeLines="50" w:before="120"/>
              <w:rPr>
                <w:szCs w:val="20"/>
              </w:rPr>
            </w:pPr>
          </w:p>
          <w:p w14:paraId="5C870C02" w14:textId="77777777" w:rsidR="00942D82" w:rsidRDefault="00FE092A">
            <w:pPr>
              <w:spacing w:beforeLines="50" w:before="120"/>
            </w:pPr>
            <w:r>
              <w:rPr>
                <w:rFonts w:hint="eastAsia"/>
                <w:szCs w:val="20"/>
              </w:rPr>
              <w:t>A</w:t>
            </w:r>
            <w:r>
              <w:rPr>
                <w:szCs w:val="20"/>
              </w:rPr>
              <w:t>dditionally, we also think PRACH is necessary to be transmitted by NCR-MT. Although we don’t have explicit agreement on PRACH, we think it is related to the architecture discussed in RAN2, and we think at least we should discuss this aspect.</w:t>
            </w:r>
          </w:p>
        </w:tc>
      </w:tr>
      <w:tr w:rsidR="00942D82" w14:paraId="329A4DD9" w14:textId="77777777">
        <w:tc>
          <w:tcPr>
            <w:tcW w:w="1555" w:type="dxa"/>
          </w:tcPr>
          <w:p w14:paraId="3454599A" w14:textId="77777777" w:rsidR="00942D82" w:rsidRDefault="00FE092A">
            <w:pPr>
              <w:spacing w:beforeLines="50" w:before="120"/>
            </w:pPr>
            <w:r>
              <w:lastRenderedPageBreak/>
              <w:t xml:space="preserve">Intel </w:t>
            </w:r>
          </w:p>
        </w:tc>
        <w:tc>
          <w:tcPr>
            <w:tcW w:w="2268" w:type="dxa"/>
          </w:tcPr>
          <w:p w14:paraId="22FE3BE5" w14:textId="77777777" w:rsidR="00942D82" w:rsidRDefault="00FE092A">
            <w:pPr>
              <w:spacing w:beforeLines="50" w:before="120"/>
            </w:pPr>
            <w:r>
              <w:t xml:space="preserve">Yes </w:t>
            </w:r>
          </w:p>
        </w:tc>
        <w:tc>
          <w:tcPr>
            <w:tcW w:w="6318" w:type="dxa"/>
          </w:tcPr>
          <w:p w14:paraId="0E4C7698" w14:textId="77777777" w:rsidR="00942D82" w:rsidRDefault="00FE092A">
            <w:pPr>
              <w:spacing w:beforeLines="50" w:before="120"/>
              <w:rPr>
                <w:szCs w:val="20"/>
              </w:rPr>
            </w:pPr>
            <w:r>
              <w:rPr>
                <w:szCs w:val="20"/>
              </w:rPr>
              <w:t xml:space="preserve">Maybe also include PRACH </w:t>
            </w:r>
            <w:r>
              <w:rPr>
                <w:rFonts w:hint="eastAsia"/>
                <w:szCs w:val="20"/>
              </w:rPr>
              <w:t>as</w:t>
            </w:r>
            <w:r>
              <w:rPr>
                <w:szCs w:val="20"/>
              </w:rPr>
              <w:t xml:space="preserve"> suggested by </w:t>
            </w:r>
            <w:r>
              <w:rPr>
                <w:rFonts w:hint="eastAsia"/>
                <w:szCs w:val="20"/>
              </w:rPr>
              <w:t>L</w:t>
            </w:r>
            <w:r>
              <w:rPr>
                <w:szCs w:val="20"/>
              </w:rPr>
              <w:t xml:space="preserve">enovo. In last RAN1 meeting, RAN1 discussed whether NCR-MT support legacy initial access procedure, it would be common understanding that legacy PRACH can be supported. </w:t>
            </w:r>
          </w:p>
          <w:p w14:paraId="266E53C0" w14:textId="77777777" w:rsidR="00942D82" w:rsidRDefault="00FE092A">
            <w:pPr>
              <w:spacing w:beforeLines="50" w:before="120"/>
              <w:rPr>
                <w:szCs w:val="20"/>
              </w:rPr>
            </w:pPr>
            <w:r>
              <w:rPr>
                <w:szCs w:val="20"/>
              </w:rPr>
              <w:t xml:space="preserve">Meanwhile, we also made agreement for CSI feedback. So, in addition to HARQ-ACK feedback for PDSCH, we can also mention CSI feedback. </w:t>
            </w:r>
          </w:p>
          <w:p w14:paraId="718FBEDE" w14:textId="77777777" w:rsidR="00942D82" w:rsidRDefault="00FE092A">
            <w:pPr>
              <w:spacing w:beforeLines="50" w:before="120"/>
            </w:pPr>
            <w:r>
              <w:rPr>
                <w:szCs w:val="20"/>
              </w:rPr>
              <w:t xml:space="preserve">Also agree with Samsung, HARQ-ACK feedback for PDCCH can be added, if it is agreed in this meeting. </w:t>
            </w:r>
          </w:p>
        </w:tc>
      </w:tr>
      <w:tr w:rsidR="00942D82" w14:paraId="491717A3" w14:textId="77777777">
        <w:tc>
          <w:tcPr>
            <w:tcW w:w="1555" w:type="dxa"/>
          </w:tcPr>
          <w:p w14:paraId="64A959C4" w14:textId="77777777" w:rsidR="00942D82" w:rsidRDefault="00FE092A">
            <w:pPr>
              <w:spacing w:beforeLines="50" w:before="120"/>
            </w:pPr>
            <w:r>
              <w:rPr>
                <w:rFonts w:eastAsia="Malgun Gothic" w:hint="eastAsia"/>
                <w:szCs w:val="20"/>
              </w:rPr>
              <w:t>L</w:t>
            </w:r>
            <w:r>
              <w:rPr>
                <w:rFonts w:eastAsia="Malgun Gothic"/>
                <w:szCs w:val="20"/>
              </w:rPr>
              <w:t>G</w:t>
            </w:r>
          </w:p>
        </w:tc>
        <w:tc>
          <w:tcPr>
            <w:tcW w:w="2268" w:type="dxa"/>
          </w:tcPr>
          <w:p w14:paraId="4FE5AF89" w14:textId="77777777" w:rsidR="00942D82" w:rsidRDefault="00FE092A">
            <w:pPr>
              <w:spacing w:beforeLines="50" w:before="120"/>
            </w:pPr>
            <w:r>
              <w:rPr>
                <w:rFonts w:eastAsia="Malgun Gothic" w:hint="eastAsia"/>
                <w:szCs w:val="20"/>
              </w:rPr>
              <w:t>Yes (</w:t>
            </w:r>
            <w:r>
              <w:rPr>
                <w:rFonts w:eastAsia="Malgun Gothic"/>
                <w:szCs w:val="20"/>
              </w:rPr>
              <w:t>conditionally</w:t>
            </w:r>
            <w:r>
              <w:rPr>
                <w:rFonts w:eastAsia="Malgun Gothic" w:hint="eastAsia"/>
                <w:szCs w:val="20"/>
              </w:rPr>
              <w:t>)</w:t>
            </w:r>
          </w:p>
        </w:tc>
        <w:tc>
          <w:tcPr>
            <w:tcW w:w="6318" w:type="dxa"/>
          </w:tcPr>
          <w:p w14:paraId="398BF3DC" w14:textId="77777777" w:rsidR="00942D82" w:rsidRDefault="00FE092A">
            <w:pPr>
              <w:spacing w:beforeLines="50" w:before="120"/>
            </w:pPr>
            <w:r>
              <w:rPr>
                <w:szCs w:val="20"/>
              </w:rPr>
              <w:t xml:space="preserve">If additional UL transmissions (e.g., PRACH) are agreed to be supported during this meeting, those also can be included in the </w:t>
            </w:r>
            <w:r>
              <w:rPr>
                <w:rFonts w:hint="eastAsia"/>
                <w:szCs w:val="20"/>
              </w:rPr>
              <w:t>answer.</w:t>
            </w:r>
          </w:p>
        </w:tc>
      </w:tr>
      <w:tr w:rsidR="00942D82" w14:paraId="177929F0" w14:textId="77777777">
        <w:tc>
          <w:tcPr>
            <w:tcW w:w="1555" w:type="dxa"/>
          </w:tcPr>
          <w:p w14:paraId="15F2A474" w14:textId="77777777" w:rsidR="00942D82" w:rsidRDefault="00FE092A">
            <w:pPr>
              <w:spacing w:beforeLines="50" w:before="120"/>
              <w:rPr>
                <w:szCs w:val="20"/>
              </w:rPr>
            </w:pPr>
            <w:r>
              <w:rPr>
                <w:rFonts w:hint="eastAsia"/>
                <w:szCs w:val="20"/>
              </w:rPr>
              <w:t>ZTE</w:t>
            </w:r>
          </w:p>
        </w:tc>
        <w:tc>
          <w:tcPr>
            <w:tcW w:w="2268" w:type="dxa"/>
          </w:tcPr>
          <w:p w14:paraId="189BC09F" w14:textId="77777777" w:rsidR="00942D82" w:rsidRDefault="00FE092A">
            <w:pPr>
              <w:spacing w:beforeLines="50" w:before="120"/>
              <w:rPr>
                <w:szCs w:val="20"/>
              </w:rPr>
            </w:pPr>
            <w:r>
              <w:rPr>
                <w:rFonts w:hint="eastAsia"/>
                <w:szCs w:val="20"/>
              </w:rPr>
              <w:t>Yes</w:t>
            </w:r>
          </w:p>
        </w:tc>
        <w:tc>
          <w:tcPr>
            <w:tcW w:w="6318" w:type="dxa"/>
          </w:tcPr>
          <w:p w14:paraId="2A395C5E" w14:textId="77777777" w:rsidR="00942D82" w:rsidRDefault="00FE092A">
            <w:pPr>
              <w:spacing w:beforeLines="50" w:before="120"/>
              <w:rPr>
                <w:szCs w:val="20"/>
              </w:rPr>
            </w:pPr>
            <w:r>
              <w:rPr>
                <w:rFonts w:hint="eastAsia"/>
                <w:szCs w:val="20"/>
              </w:rPr>
              <w:t>We also think that HARQ-ACK feedback for PDCCH can be added if it can be agreed.</w:t>
            </w:r>
          </w:p>
          <w:p w14:paraId="75995C5C" w14:textId="77777777" w:rsidR="00942D82" w:rsidRDefault="00FE092A">
            <w:pPr>
              <w:spacing w:beforeLines="50" w:before="120"/>
              <w:rPr>
                <w:szCs w:val="20"/>
              </w:rPr>
            </w:pPr>
            <w:r>
              <w:rPr>
                <w:rFonts w:hint="eastAsia"/>
                <w:szCs w:val="20"/>
              </w:rPr>
              <w:t>For PRACH, it can be observed in TR 38.867 that RACH procedure is assumed in all management solutions, so we can also mention that PRACH is supported irrespective whether there is explicit agreement on it.</w:t>
            </w:r>
          </w:p>
        </w:tc>
      </w:tr>
      <w:tr w:rsidR="00942D82" w14:paraId="17042C19" w14:textId="77777777">
        <w:tc>
          <w:tcPr>
            <w:tcW w:w="1555" w:type="dxa"/>
          </w:tcPr>
          <w:p w14:paraId="1E4AA10D" w14:textId="77777777" w:rsidR="00942D82" w:rsidRDefault="00FE092A">
            <w:pPr>
              <w:spacing w:beforeLines="50" w:before="120"/>
              <w:rPr>
                <w:szCs w:val="20"/>
              </w:rPr>
            </w:pPr>
            <w:r>
              <w:rPr>
                <w:szCs w:val="20"/>
              </w:rPr>
              <w:t>CATT</w:t>
            </w:r>
          </w:p>
        </w:tc>
        <w:tc>
          <w:tcPr>
            <w:tcW w:w="2268" w:type="dxa"/>
          </w:tcPr>
          <w:p w14:paraId="3011206D" w14:textId="77777777" w:rsidR="00942D82" w:rsidRDefault="00FE092A">
            <w:pPr>
              <w:spacing w:beforeLines="50" w:before="120"/>
              <w:rPr>
                <w:szCs w:val="20"/>
              </w:rPr>
            </w:pPr>
            <w:r>
              <w:rPr>
                <w:szCs w:val="20"/>
              </w:rPr>
              <w:t>Yes</w:t>
            </w:r>
          </w:p>
        </w:tc>
        <w:tc>
          <w:tcPr>
            <w:tcW w:w="6318" w:type="dxa"/>
          </w:tcPr>
          <w:p w14:paraId="1C15D1FD" w14:textId="77777777" w:rsidR="00942D82" w:rsidRDefault="00FE092A">
            <w:pPr>
              <w:spacing w:beforeLines="50" w:before="120"/>
              <w:rPr>
                <w:szCs w:val="20"/>
              </w:rPr>
            </w:pPr>
            <w:r>
              <w:rPr>
                <w:szCs w:val="20"/>
              </w:rPr>
              <w:t xml:space="preserve">We cannot add anything since no further agreement has been reached. However we can inform RAN2 that </w:t>
            </w:r>
          </w:p>
          <w:p w14:paraId="0C2588F7" w14:textId="77777777" w:rsidR="00942D82" w:rsidRDefault="00FE092A">
            <w:pPr>
              <w:spacing w:beforeLines="50" w:before="120"/>
              <w:rPr>
                <w:szCs w:val="20"/>
              </w:rPr>
            </w:pPr>
            <w:r>
              <w:rPr>
                <w:szCs w:val="20"/>
              </w:rPr>
              <w:t>‘Other UL transmission may be included from further RAN1 discussions’</w:t>
            </w:r>
          </w:p>
        </w:tc>
      </w:tr>
    </w:tbl>
    <w:p w14:paraId="161C6FAF" w14:textId="77777777" w:rsidR="00942D82" w:rsidRDefault="00942D82">
      <w:pPr>
        <w:spacing w:beforeLines="50" w:before="120"/>
      </w:pPr>
    </w:p>
    <w:p w14:paraId="5BF553AE" w14:textId="77777777" w:rsidR="00942D82" w:rsidRDefault="00FE092A">
      <w:pPr>
        <w:pStyle w:val="2"/>
        <w:numPr>
          <w:ilvl w:val="2"/>
          <w:numId w:val="11"/>
        </w:numPr>
        <w:rPr>
          <w:rFonts w:ascii="Times New Roman" w:eastAsiaTheme="minorEastAsia" w:hAnsi="Times New Roman"/>
          <w:b/>
          <w:sz w:val="22"/>
        </w:rPr>
      </w:pPr>
      <w:r>
        <w:rPr>
          <w:rFonts w:ascii="Times New Roman" w:eastAsiaTheme="minorEastAsia" w:hAnsi="Times New Roman"/>
          <w:b/>
          <w:sz w:val="22"/>
        </w:rPr>
        <w:t>Discussion on Question 1(Round 2)</w:t>
      </w:r>
    </w:p>
    <w:p w14:paraId="6D982282" w14:textId="77777777" w:rsidR="00942D82" w:rsidRDefault="00FE092A">
      <w:r>
        <w:t xml:space="preserve">Based on the feedback from the last round and the online discussion on Tuesday, the texts for the response to Question 1 is updated as below. The </w:t>
      </w:r>
      <w:r>
        <w:rPr>
          <w:b/>
          <w:bCs/>
        </w:rPr>
        <w:t>black</w:t>
      </w:r>
      <w:r>
        <w:t xml:space="preserve"> parts are from the last round and got the support from most companies. The </w:t>
      </w:r>
      <w:r>
        <w:rPr>
          <w:color w:val="FF0000"/>
        </w:rPr>
        <w:t xml:space="preserve">red parts </w:t>
      </w:r>
      <w:r>
        <w:lastRenderedPageBreak/>
        <w:t xml:space="preserve">are the modifications according to companies’ proposal from the last round. </w:t>
      </w:r>
    </w:p>
    <w:p w14:paraId="0070CF70" w14:textId="77777777" w:rsidR="00942D82" w:rsidRDefault="00942D82"/>
    <w:p w14:paraId="02D2B90F" w14:textId="77777777" w:rsidR="00942D82" w:rsidRDefault="00FE092A">
      <w:pPr>
        <w:outlineLvl w:val="2"/>
        <w:rPr>
          <w:b/>
          <w:bCs/>
        </w:rPr>
      </w:pPr>
      <w:r>
        <w:rPr>
          <w:b/>
          <w:bCs/>
        </w:rPr>
        <w:t>Proposal 1</w:t>
      </w:r>
      <w:r>
        <w:rPr>
          <w:b/>
          <w:bCs/>
          <w:color w:val="FF0000"/>
        </w:rPr>
        <w:t>-v2</w:t>
      </w:r>
      <w:r>
        <w:rPr>
          <w:b/>
          <w:bCs/>
        </w:rPr>
        <w:t>:</w:t>
      </w:r>
    </w:p>
    <w:p w14:paraId="69121EDC" w14:textId="77777777" w:rsidR="00942D82" w:rsidRDefault="00FE092A">
      <w:pPr>
        <w:rPr>
          <w:b/>
          <w:bCs/>
        </w:rPr>
      </w:pPr>
      <w:r>
        <w:rPr>
          <w:b/>
          <w:bCs/>
        </w:rPr>
        <w:t>The draft reply to Question 1 is as below.</w:t>
      </w:r>
    </w:p>
    <w:p w14:paraId="7736BBEA" w14:textId="77777777" w:rsidR="00942D82" w:rsidRDefault="00942D82"/>
    <w:p w14:paraId="09D3F75F" w14:textId="77777777" w:rsidR="00942D82" w:rsidRDefault="00FE092A">
      <w:pPr>
        <w:rPr>
          <w:b/>
          <w:bCs/>
          <w:color w:val="FF0000"/>
        </w:rPr>
      </w:pPr>
      <w:r>
        <w:rPr>
          <w:b/>
          <w:bCs/>
        </w:rPr>
        <w:t xml:space="preserve">From RAN1’s perspective, NCR-MT supports UL transmissions. At least, PUCCH, PUSCH, SRS and HARQ-ACK feedback transmissions for PDSCH are supported according to the agreements from RAN1#110bis-e meeting. </w:t>
      </w:r>
      <w:r>
        <w:rPr>
          <w:b/>
          <w:bCs/>
          <w:color w:val="FF0000"/>
          <w:szCs w:val="20"/>
        </w:rPr>
        <w:t>In addition, legacy uplink channels and signals are expected to be supported without NCR-specific enhancement, such as PRACH transmission for the initial access.</w:t>
      </w:r>
    </w:p>
    <w:p w14:paraId="23C5B8A0" w14:textId="77777777" w:rsidR="00942D82" w:rsidRDefault="00942D82">
      <w:pPr>
        <w:rPr>
          <w:b/>
          <w:bCs/>
        </w:rPr>
      </w:pPr>
    </w:p>
    <w:p w14:paraId="7348A60B" w14:textId="77777777" w:rsidR="00942D82" w:rsidRDefault="00942D82">
      <w:pPr>
        <w:rPr>
          <w:b/>
          <w:bCs/>
        </w:rPr>
      </w:pPr>
    </w:p>
    <w:tbl>
      <w:tblPr>
        <w:tblStyle w:val="afd"/>
        <w:tblW w:w="0" w:type="auto"/>
        <w:tblLook w:val="04A0" w:firstRow="1" w:lastRow="0" w:firstColumn="1" w:lastColumn="0" w:noHBand="0" w:noVBand="1"/>
      </w:tblPr>
      <w:tblGrid>
        <w:gridCol w:w="10160"/>
      </w:tblGrid>
      <w:tr w:rsidR="00942D82" w14:paraId="3EF9E8D6" w14:textId="77777777">
        <w:tc>
          <w:tcPr>
            <w:tcW w:w="10160" w:type="dxa"/>
          </w:tcPr>
          <w:p w14:paraId="4516DE9E" w14:textId="77777777" w:rsidR="00942D82" w:rsidRDefault="00FE092A">
            <w:pPr>
              <w:snapToGrid w:val="0"/>
              <w:spacing w:line="240" w:lineRule="auto"/>
              <w:rPr>
                <w:b/>
                <w:bCs/>
                <w:iCs/>
                <w:highlight w:val="green"/>
              </w:rPr>
            </w:pPr>
            <w:r>
              <w:rPr>
                <w:b/>
                <w:bCs/>
                <w:iCs/>
                <w:highlight w:val="green"/>
              </w:rPr>
              <w:t>Agreement</w:t>
            </w:r>
          </w:p>
          <w:p w14:paraId="19673F86" w14:textId="77777777" w:rsidR="00942D82" w:rsidRDefault="00FE092A">
            <w:pPr>
              <w:pStyle w:val="af"/>
              <w:snapToGrid w:val="0"/>
              <w:spacing w:line="240" w:lineRule="auto"/>
              <w:rPr>
                <w:rFonts w:ascii="Times" w:hAnsi="Times" w:cs="Times"/>
                <w:iCs/>
              </w:rPr>
            </w:pPr>
            <w:r>
              <w:rPr>
                <w:rFonts w:ascii="Times" w:hAnsi="Times" w:cs="Times"/>
                <w:iCs/>
              </w:rPr>
              <w:t>HARQ-ACK feedback for PDSCH carrying the side control information from higher layer (e.g., MAC-CE, RRC) is supported. The legacy HARQ-ACK feedback mechanism is reused.</w:t>
            </w:r>
          </w:p>
          <w:p w14:paraId="28FCAF47" w14:textId="77777777" w:rsidR="00942D82" w:rsidRDefault="00FE092A">
            <w:pPr>
              <w:widowControl/>
              <w:numPr>
                <w:ilvl w:val="0"/>
                <w:numId w:val="13"/>
              </w:numPr>
              <w:snapToGrid w:val="0"/>
              <w:spacing w:line="240" w:lineRule="auto"/>
              <w:rPr>
                <w:rFonts w:cs="Times"/>
                <w:iCs/>
              </w:rPr>
            </w:pPr>
            <w:r>
              <w:rPr>
                <w:rFonts w:cs="Times"/>
                <w:iCs/>
              </w:rPr>
              <w:t>FFS: Whether HARQ-ACK feedback for PDCCH carrying side control information is supported</w:t>
            </w:r>
          </w:p>
          <w:p w14:paraId="00DD0818" w14:textId="77777777" w:rsidR="00942D82" w:rsidRDefault="00FE092A">
            <w:pPr>
              <w:widowControl/>
              <w:numPr>
                <w:ilvl w:val="0"/>
                <w:numId w:val="13"/>
              </w:numPr>
              <w:snapToGrid w:val="0"/>
              <w:spacing w:line="240" w:lineRule="auto"/>
              <w:rPr>
                <w:rFonts w:cs="Times"/>
                <w:iCs/>
              </w:rPr>
            </w:pPr>
            <w:r>
              <w:rPr>
                <w:rFonts w:cs="Times"/>
                <w:iCs/>
              </w:rPr>
              <w:t>Note: This does not mean all legacy HARQ-ACK feedback mechanism will be supported.</w:t>
            </w:r>
          </w:p>
          <w:p w14:paraId="3A8C3744" w14:textId="77777777" w:rsidR="00942D82" w:rsidRDefault="00942D82">
            <w:pPr>
              <w:pStyle w:val="af"/>
              <w:snapToGrid w:val="0"/>
              <w:spacing w:line="240" w:lineRule="auto"/>
              <w:rPr>
                <w:rFonts w:ascii="Times" w:hAnsi="Times" w:cs="Times"/>
                <w:iCs/>
              </w:rPr>
            </w:pPr>
          </w:p>
          <w:p w14:paraId="30310E89" w14:textId="77777777" w:rsidR="00942D82" w:rsidRDefault="00FE092A">
            <w:pPr>
              <w:snapToGrid w:val="0"/>
              <w:spacing w:line="240" w:lineRule="auto"/>
              <w:rPr>
                <w:b/>
                <w:bCs/>
                <w:iCs/>
                <w:highlight w:val="green"/>
              </w:rPr>
            </w:pPr>
            <w:r>
              <w:rPr>
                <w:b/>
                <w:bCs/>
                <w:iCs/>
                <w:highlight w:val="green"/>
              </w:rPr>
              <w:t>Agreement</w:t>
            </w:r>
          </w:p>
          <w:p w14:paraId="6507731C" w14:textId="77777777" w:rsidR="00942D82" w:rsidRDefault="00FE092A">
            <w:pPr>
              <w:pStyle w:val="af"/>
              <w:snapToGrid w:val="0"/>
              <w:spacing w:line="240" w:lineRule="auto"/>
              <w:rPr>
                <w:rFonts w:ascii="Times" w:hAnsi="Times" w:cs="Times"/>
                <w:iCs/>
              </w:rPr>
            </w:pPr>
            <w:r>
              <w:rPr>
                <w:rFonts w:ascii="Times" w:hAnsi="Times" w:cs="Times"/>
                <w:iCs/>
              </w:rPr>
              <w:t>PUCCH and PUSCH are supported for NCR-MT.</w:t>
            </w:r>
          </w:p>
          <w:p w14:paraId="69D7F51A" w14:textId="77777777" w:rsidR="00942D82" w:rsidRDefault="00942D82">
            <w:pPr>
              <w:pStyle w:val="af"/>
              <w:snapToGrid w:val="0"/>
              <w:spacing w:line="240" w:lineRule="auto"/>
              <w:rPr>
                <w:rFonts w:ascii="Times" w:hAnsi="Times" w:cs="Times"/>
                <w:iCs/>
              </w:rPr>
            </w:pPr>
          </w:p>
          <w:p w14:paraId="1CE2D0EC" w14:textId="77777777" w:rsidR="00942D82" w:rsidRDefault="00FE092A">
            <w:pPr>
              <w:snapToGrid w:val="0"/>
              <w:spacing w:line="240" w:lineRule="auto"/>
              <w:rPr>
                <w:b/>
                <w:bCs/>
                <w:iCs/>
                <w:highlight w:val="green"/>
              </w:rPr>
            </w:pPr>
            <w:r>
              <w:rPr>
                <w:b/>
                <w:bCs/>
                <w:iCs/>
                <w:highlight w:val="green"/>
              </w:rPr>
              <w:t>Agreement</w:t>
            </w:r>
          </w:p>
          <w:p w14:paraId="4475A57B" w14:textId="77777777" w:rsidR="00942D82" w:rsidRDefault="00FE092A">
            <w:pPr>
              <w:snapToGrid w:val="0"/>
              <w:spacing w:line="240" w:lineRule="auto"/>
              <w:rPr>
                <w:bCs/>
                <w:iCs/>
              </w:rPr>
            </w:pPr>
            <w:r>
              <w:rPr>
                <w:bCs/>
                <w:iCs/>
              </w:rPr>
              <w:t>To support the sounding procedure for NCR-MT in C link, the necessary mechanism of legacy UE sounding procedure is supported.</w:t>
            </w:r>
          </w:p>
          <w:p w14:paraId="705A3EEA" w14:textId="77777777" w:rsidR="00942D82" w:rsidRDefault="00FE092A">
            <w:pPr>
              <w:widowControl/>
              <w:numPr>
                <w:ilvl w:val="0"/>
                <w:numId w:val="14"/>
              </w:numPr>
              <w:snapToGrid w:val="0"/>
              <w:spacing w:line="240" w:lineRule="auto"/>
              <w:rPr>
                <w:bCs/>
                <w:iCs/>
              </w:rPr>
            </w:pPr>
            <w:r>
              <w:rPr>
                <w:bCs/>
                <w:iCs/>
              </w:rPr>
              <w:t xml:space="preserve">FFS: The details of </w:t>
            </w:r>
            <w:r>
              <w:rPr>
                <w:rFonts w:hint="eastAsia"/>
                <w:bCs/>
                <w:iCs/>
              </w:rPr>
              <w:t>t</w:t>
            </w:r>
            <w:r>
              <w:rPr>
                <w:bCs/>
                <w:iCs/>
              </w:rPr>
              <w:t>he necessary mechanism of legacy UE sounding procedure.</w:t>
            </w:r>
          </w:p>
          <w:p w14:paraId="512C920A" w14:textId="77777777" w:rsidR="00942D82" w:rsidRDefault="00FE092A">
            <w:pPr>
              <w:widowControl/>
              <w:numPr>
                <w:ilvl w:val="0"/>
                <w:numId w:val="14"/>
              </w:numPr>
              <w:snapToGrid w:val="0"/>
              <w:spacing w:line="240" w:lineRule="auto"/>
            </w:pPr>
            <w:r>
              <w:rPr>
                <w:bCs/>
                <w:iCs/>
              </w:rPr>
              <w:t>Note: This does not mean all legacy UE sounding procedure will be supported.</w:t>
            </w:r>
          </w:p>
          <w:p w14:paraId="35EB6D5D" w14:textId="77777777" w:rsidR="00942D82" w:rsidRDefault="00942D82">
            <w:pPr>
              <w:widowControl/>
              <w:snapToGrid w:val="0"/>
              <w:spacing w:line="240" w:lineRule="auto"/>
              <w:rPr>
                <w:bCs/>
                <w:iCs/>
              </w:rPr>
            </w:pPr>
          </w:p>
          <w:p w14:paraId="23CF598F" w14:textId="77777777" w:rsidR="00942D82" w:rsidRDefault="00FE092A">
            <w:pPr>
              <w:snapToGrid w:val="0"/>
              <w:spacing w:line="240" w:lineRule="auto"/>
              <w:rPr>
                <w:b/>
                <w:bCs/>
                <w:iCs/>
                <w:color w:val="FF0000"/>
                <w:highlight w:val="green"/>
              </w:rPr>
            </w:pPr>
            <w:r>
              <w:rPr>
                <w:b/>
                <w:bCs/>
                <w:iCs/>
                <w:color w:val="FF0000"/>
                <w:highlight w:val="green"/>
              </w:rPr>
              <w:t>Agreement</w:t>
            </w:r>
          </w:p>
          <w:p w14:paraId="64AB9571" w14:textId="77777777" w:rsidR="00942D82" w:rsidRDefault="00FE092A">
            <w:pPr>
              <w:snapToGrid w:val="0"/>
              <w:spacing w:line="240" w:lineRule="auto"/>
              <w:rPr>
                <w:bCs/>
                <w:iCs/>
                <w:color w:val="FF0000"/>
              </w:rPr>
            </w:pPr>
            <w:r>
              <w:rPr>
                <w:bCs/>
                <w:iCs/>
                <w:color w:val="FF0000"/>
              </w:rPr>
              <w:t>To support CSI measurement/reporting mechanisms for NCR-MT in C-link</w:t>
            </w:r>
          </w:p>
          <w:p w14:paraId="25910FBB" w14:textId="77777777" w:rsidR="00942D82" w:rsidRDefault="00FE092A">
            <w:pPr>
              <w:numPr>
                <w:ilvl w:val="0"/>
                <w:numId w:val="15"/>
              </w:numPr>
              <w:snapToGrid w:val="0"/>
              <w:spacing w:line="240" w:lineRule="auto"/>
              <w:contextualSpacing/>
              <w:rPr>
                <w:bCs/>
                <w:iCs/>
                <w:color w:val="FF0000"/>
              </w:rPr>
            </w:pPr>
            <w:r>
              <w:rPr>
                <w:bCs/>
                <w:iCs/>
                <w:color w:val="FF0000"/>
              </w:rPr>
              <w:t>The necessary legacy mechanism for receiving CSI-RS is reused for NC</w:t>
            </w:r>
            <w:r>
              <w:rPr>
                <w:rFonts w:hint="eastAsia"/>
                <w:bCs/>
                <w:iCs/>
                <w:color w:val="FF0000"/>
              </w:rPr>
              <w:t>R</w:t>
            </w:r>
            <w:r>
              <w:rPr>
                <w:bCs/>
                <w:iCs/>
                <w:color w:val="FF0000"/>
              </w:rPr>
              <w:t>-MT.</w:t>
            </w:r>
          </w:p>
          <w:p w14:paraId="49154031" w14:textId="77777777" w:rsidR="00942D82" w:rsidRDefault="00FE092A">
            <w:pPr>
              <w:numPr>
                <w:ilvl w:val="0"/>
                <w:numId w:val="15"/>
              </w:numPr>
              <w:snapToGrid w:val="0"/>
              <w:spacing w:line="240" w:lineRule="auto"/>
              <w:contextualSpacing/>
              <w:rPr>
                <w:bCs/>
                <w:iCs/>
                <w:color w:val="FF0000"/>
              </w:rPr>
            </w:pPr>
            <w:r>
              <w:rPr>
                <w:bCs/>
                <w:iCs/>
                <w:color w:val="FF0000"/>
              </w:rPr>
              <w:t>The necessary legacy mechanism for reporting CSI is reused for NCR-MT.</w:t>
            </w:r>
          </w:p>
          <w:p w14:paraId="4F4C67AC" w14:textId="77777777" w:rsidR="00942D82" w:rsidRDefault="00FE092A">
            <w:pPr>
              <w:numPr>
                <w:ilvl w:val="0"/>
                <w:numId w:val="15"/>
              </w:numPr>
              <w:snapToGrid w:val="0"/>
              <w:spacing w:line="240" w:lineRule="auto"/>
              <w:contextualSpacing/>
              <w:rPr>
                <w:bCs/>
                <w:iCs/>
                <w:color w:val="FF0000"/>
              </w:rPr>
            </w:pPr>
            <w:r>
              <w:rPr>
                <w:bCs/>
                <w:iCs/>
                <w:color w:val="FF0000"/>
              </w:rPr>
              <w:t>FFS: The details of the necessary mechanisms will be further discussed and decided.</w:t>
            </w:r>
          </w:p>
          <w:p w14:paraId="41322373" w14:textId="77777777" w:rsidR="00942D82" w:rsidRDefault="00FE092A">
            <w:pPr>
              <w:numPr>
                <w:ilvl w:val="0"/>
                <w:numId w:val="15"/>
              </w:numPr>
              <w:snapToGrid w:val="0"/>
              <w:spacing w:line="240" w:lineRule="auto"/>
              <w:contextualSpacing/>
              <w:rPr>
                <w:bCs/>
                <w:iCs/>
                <w:color w:val="FF0000"/>
              </w:rPr>
            </w:pPr>
            <w:r>
              <w:rPr>
                <w:bCs/>
                <w:iCs/>
                <w:color w:val="FF0000"/>
              </w:rPr>
              <w:t>Note: this does not mean all the legacy procedures for receiving CSI-</w:t>
            </w:r>
            <w:r>
              <w:rPr>
                <w:rFonts w:hint="eastAsia"/>
                <w:bCs/>
                <w:iCs/>
                <w:color w:val="FF0000"/>
              </w:rPr>
              <w:t>RS</w:t>
            </w:r>
            <w:r>
              <w:rPr>
                <w:bCs/>
                <w:iCs/>
                <w:color w:val="FF0000"/>
              </w:rPr>
              <w:t xml:space="preserve"> and reporting CSI will be supported. </w:t>
            </w:r>
          </w:p>
          <w:p w14:paraId="3B86D72F" w14:textId="77777777" w:rsidR="00942D82" w:rsidRDefault="00942D82">
            <w:pPr>
              <w:widowControl/>
              <w:snapToGrid w:val="0"/>
              <w:spacing w:line="240" w:lineRule="auto"/>
            </w:pPr>
          </w:p>
        </w:tc>
      </w:tr>
    </w:tbl>
    <w:p w14:paraId="14662D84" w14:textId="77777777" w:rsidR="00942D82" w:rsidRDefault="00942D82"/>
    <w:p w14:paraId="2EECD747" w14:textId="77777777" w:rsidR="00942D82" w:rsidRDefault="00FE092A">
      <w:pPr>
        <w:rPr>
          <w:szCs w:val="20"/>
        </w:rPr>
      </w:pPr>
      <w:r>
        <w:t>Compa</w:t>
      </w:r>
      <w:r>
        <w:rPr>
          <w:szCs w:val="20"/>
        </w:rPr>
        <w:t xml:space="preserve">nies are encouraged to provide your views on Proposal 1-v2 in the Table below. If it is not supported or you cannot live with it, please provide your views/reasons and the updates. </w:t>
      </w:r>
    </w:p>
    <w:p w14:paraId="4F0B8CB8" w14:textId="77777777" w:rsidR="00942D82" w:rsidRDefault="00942D82">
      <w:pPr>
        <w:snapToGrid w:val="0"/>
        <w:rPr>
          <w:szCs w:val="20"/>
        </w:rPr>
      </w:pPr>
    </w:p>
    <w:tbl>
      <w:tblPr>
        <w:tblStyle w:val="afd"/>
        <w:tblW w:w="0" w:type="auto"/>
        <w:tblLook w:val="04A0" w:firstRow="1" w:lastRow="0" w:firstColumn="1" w:lastColumn="0" w:noHBand="0" w:noVBand="1"/>
      </w:tblPr>
      <w:tblGrid>
        <w:gridCol w:w="1555"/>
        <w:gridCol w:w="2268"/>
        <w:gridCol w:w="6318"/>
      </w:tblGrid>
      <w:tr w:rsidR="00942D82" w14:paraId="4A8F554A" w14:textId="77777777">
        <w:tc>
          <w:tcPr>
            <w:tcW w:w="1555" w:type="dxa"/>
          </w:tcPr>
          <w:p w14:paraId="09224517" w14:textId="77777777" w:rsidR="00942D82" w:rsidRDefault="00FE092A">
            <w:pPr>
              <w:snapToGrid w:val="0"/>
              <w:spacing w:line="240" w:lineRule="auto"/>
              <w:rPr>
                <w:szCs w:val="20"/>
              </w:rPr>
            </w:pPr>
            <w:r>
              <w:rPr>
                <w:szCs w:val="20"/>
              </w:rPr>
              <w:t>Company</w:t>
            </w:r>
          </w:p>
        </w:tc>
        <w:tc>
          <w:tcPr>
            <w:tcW w:w="2268" w:type="dxa"/>
          </w:tcPr>
          <w:p w14:paraId="02C13975" w14:textId="77777777" w:rsidR="00942D82" w:rsidRDefault="00FE092A">
            <w:pPr>
              <w:snapToGrid w:val="0"/>
              <w:spacing w:line="240" w:lineRule="auto"/>
              <w:rPr>
                <w:szCs w:val="20"/>
              </w:rPr>
            </w:pPr>
            <w:r>
              <w:rPr>
                <w:szCs w:val="20"/>
              </w:rPr>
              <w:t>Support the proposal 1/ can live with it or not</w:t>
            </w:r>
          </w:p>
        </w:tc>
        <w:tc>
          <w:tcPr>
            <w:tcW w:w="6318" w:type="dxa"/>
          </w:tcPr>
          <w:p w14:paraId="49C5F686" w14:textId="77777777" w:rsidR="00942D82" w:rsidRDefault="00FE092A">
            <w:pPr>
              <w:snapToGrid w:val="0"/>
              <w:spacing w:line="240" w:lineRule="auto"/>
              <w:rPr>
                <w:szCs w:val="20"/>
              </w:rPr>
            </w:pPr>
            <w:r>
              <w:rPr>
                <w:szCs w:val="20"/>
              </w:rPr>
              <w:t>If it is not supported or live with it, please provide your views and updates.</w:t>
            </w:r>
          </w:p>
        </w:tc>
      </w:tr>
      <w:tr w:rsidR="00942D82" w14:paraId="6E44C692" w14:textId="77777777">
        <w:tc>
          <w:tcPr>
            <w:tcW w:w="1555" w:type="dxa"/>
          </w:tcPr>
          <w:p w14:paraId="77C7C3DB" w14:textId="77777777" w:rsidR="00942D82" w:rsidRDefault="00FE092A">
            <w:pPr>
              <w:spacing w:beforeLines="50" w:before="120"/>
              <w:rPr>
                <w:szCs w:val="20"/>
              </w:rPr>
            </w:pPr>
            <w:r>
              <w:rPr>
                <w:szCs w:val="20"/>
              </w:rPr>
              <w:t>Apple</w:t>
            </w:r>
          </w:p>
        </w:tc>
        <w:tc>
          <w:tcPr>
            <w:tcW w:w="2268" w:type="dxa"/>
          </w:tcPr>
          <w:p w14:paraId="45B1AFCE" w14:textId="77777777" w:rsidR="00942D82" w:rsidRDefault="00FE092A">
            <w:pPr>
              <w:spacing w:beforeLines="50" w:before="120"/>
              <w:rPr>
                <w:szCs w:val="20"/>
              </w:rPr>
            </w:pPr>
            <w:r>
              <w:rPr>
                <w:szCs w:val="20"/>
              </w:rPr>
              <w:t>Support</w:t>
            </w:r>
          </w:p>
        </w:tc>
        <w:tc>
          <w:tcPr>
            <w:tcW w:w="6318" w:type="dxa"/>
          </w:tcPr>
          <w:p w14:paraId="4CB2466E" w14:textId="77777777" w:rsidR="00942D82" w:rsidRDefault="00942D82">
            <w:pPr>
              <w:spacing w:beforeLines="50" w:before="120"/>
              <w:rPr>
                <w:szCs w:val="20"/>
              </w:rPr>
            </w:pPr>
          </w:p>
        </w:tc>
      </w:tr>
      <w:tr w:rsidR="00942D82" w14:paraId="4CE52E9B" w14:textId="77777777">
        <w:tc>
          <w:tcPr>
            <w:tcW w:w="1555" w:type="dxa"/>
          </w:tcPr>
          <w:p w14:paraId="5F82BC5C" w14:textId="77777777" w:rsidR="00942D82" w:rsidRDefault="00FE092A">
            <w:pPr>
              <w:spacing w:beforeLines="50" w:before="120"/>
              <w:rPr>
                <w:rFonts w:eastAsia="Malgun Gothic"/>
                <w:szCs w:val="20"/>
              </w:rPr>
            </w:pPr>
            <w:r>
              <w:rPr>
                <w:rFonts w:eastAsia="Malgun Gothic"/>
                <w:szCs w:val="20"/>
              </w:rPr>
              <w:t>Ericsson</w:t>
            </w:r>
          </w:p>
        </w:tc>
        <w:tc>
          <w:tcPr>
            <w:tcW w:w="2268" w:type="dxa"/>
          </w:tcPr>
          <w:p w14:paraId="3580EFDC" w14:textId="77777777" w:rsidR="00942D82" w:rsidRDefault="00FE092A">
            <w:pPr>
              <w:spacing w:beforeLines="50" w:before="120"/>
              <w:rPr>
                <w:rFonts w:eastAsia="Malgun Gothic"/>
                <w:szCs w:val="20"/>
              </w:rPr>
            </w:pPr>
            <w:r>
              <w:rPr>
                <w:rFonts w:eastAsia="Malgun Gothic"/>
                <w:szCs w:val="20"/>
              </w:rPr>
              <w:t>Support</w:t>
            </w:r>
          </w:p>
        </w:tc>
        <w:tc>
          <w:tcPr>
            <w:tcW w:w="6318" w:type="dxa"/>
          </w:tcPr>
          <w:p w14:paraId="2E7EADFA" w14:textId="77777777" w:rsidR="00942D82" w:rsidRDefault="00942D82">
            <w:pPr>
              <w:spacing w:beforeLines="50" w:before="120"/>
              <w:rPr>
                <w:szCs w:val="20"/>
              </w:rPr>
            </w:pPr>
          </w:p>
        </w:tc>
      </w:tr>
      <w:tr w:rsidR="00942D82" w14:paraId="3245D706" w14:textId="77777777">
        <w:tc>
          <w:tcPr>
            <w:tcW w:w="1555" w:type="dxa"/>
          </w:tcPr>
          <w:p w14:paraId="0F39C189" w14:textId="77777777" w:rsidR="00942D82" w:rsidRDefault="00FE092A">
            <w:pPr>
              <w:spacing w:beforeLines="50" w:before="120"/>
              <w:rPr>
                <w:szCs w:val="20"/>
              </w:rPr>
            </w:pPr>
            <w:r>
              <w:rPr>
                <w:szCs w:val="20"/>
              </w:rPr>
              <w:t>Sony</w:t>
            </w:r>
          </w:p>
        </w:tc>
        <w:tc>
          <w:tcPr>
            <w:tcW w:w="2268" w:type="dxa"/>
          </w:tcPr>
          <w:p w14:paraId="35C2545A" w14:textId="77777777" w:rsidR="00942D82" w:rsidRDefault="00FE092A">
            <w:pPr>
              <w:spacing w:beforeLines="50" w:before="120"/>
              <w:rPr>
                <w:szCs w:val="20"/>
              </w:rPr>
            </w:pPr>
            <w:r>
              <w:rPr>
                <w:szCs w:val="20"/>
              </w:rPr>
              <w:t>Support</w:t>
            </w:r>
          </w:p>
        </w:tc>
        <w:tc>
          <w:tcPr>
            <w:tcW w:w="6318" w:type="dxa"/>
          </w:tcPr>
          <w:p w14:paraId="7B2AC148" w14:textId="77777777" w:rsidR="00942D82" w:rsidRDefault="00942D82">
            <w:pPr>
              <w:spacing w:beforeLines="50" w:before="120"/>
              <w:rPr>
                <w:szCs w:val="20"/>
              </w:rPr>
            </w:pPr>
          </w:p>
        </w:tc>
      </w:tr>
      <w:tr w:rsidR="00942D82" w14:paraId="3A1172D0" w14:textId="77777777">
        <w:tc>
          <w:tcPr>
            <w:tcW w:w="1555" w:type="dxa"/>
          </w:tcPr>
          <w:p w14:paraId="3C56E25D" w14:textId="77777777" w:rsidR="00942D82" w:rsidRDefault="00FE092A">
            <w:pPr>
              <w:spacing w:beforeLines="50" w:before="120"/>
              <w:rPr>
                <w:szCs w:val="20"/>
              </w:rPr>
            </w:pPr>
            <w:r>
              <w:rPr>
                <w:rFonts w:hint="eastAsia"/>
                <w:szCs w:val="20"/>
              </w:rPr>
              <w:t>H</w:t>
            </w:r>
            <w:r>
              <w:rPr>
                <w:szCs w:val="20"/>
              </w:rPr>
              <w:t xml:space="preserve">uawei, </w:t>
            </w:r>
            <w:proofErr w:type="spellStart"/>
            <w:r>
              <w:rPr>
                <w:szCs w:val="20"/>
              </w:rPr>
              <w:t>HiSilicon</w:t>
            </w:r>
            <w:proofErr w:type="spellEnd"/>
          </w:p>
        </w:tc>
        <w:tc>
          <w:tcPr>
            <w:tcW w:w="2268" w:type="dxa"/>
          </w:tcPr>
          <w:p w14:paraId="6C36D3D0" w14:textId="77777777" w:rsidR="00942D82" w:rsidRDefault="00FE092A">
            <w:pPr>
              <w:spacing w:beforeLines="50" w:before="120"/>
              <w:rPr>
                <w:szCs w:val="20"/>
              </w:rPr>
            </w:pPr>
            <w:r>
              <w:rPr>
                <w:rFonts w:hint="eastAsia"/>
                <w:szCs w:val="20"/>
              </w:rPr>
              <w:t>S</w:t>
            </w:r>
            <w:r>
              <w:rPr>
                <w:szCs w:val="20"/>
              </w:rPr>
              <w:t>upport (with slight modification)</w:t>
            </w:r>
          </w:p>
        </w:tc>
        <w:tc>
          <w:tcPr>
            <w:tcW w:w="6318" w:type="dxa"/>
          </w:tcPr>
          <w:p w14:paraId="0E68BE17" w14:textId="77777777" w:rsidR="00942D82" w:rsidRDefault="00FE092A">
            <w:pPr>
              <w:spacing w:beforeLines="50" w:before="120"/>
              <w:rPr>
                <w:bCs/>
                <w:szCs w:val="20"/>
              </w:rPr>
            </w:pPr>
            <w:r>
              <w:rPr>
                <w:rFonts w:hint="eastAsia"/>
                <w:bCs/>
                <w:szCs w:val="20"/>
              </w:rPr>
              <w:t>I</w:t>
            </w:r>
            <w:r>
              <w:rPr>
                <w:bCs/>
                <w:szCs w:val="20"/>
              </w:rPr>
              <w:t xml:space="preserve">n the last sentence, not sure why PRACH is mentioned particularly and suggest to remove it. </w:t>
            </w:r>
          </w:p>
          <w:p w14:paraId="63511EA4" w14:textId="77777777" w:rsidR="00942D82" w:rsidRDefault="00FE092A">
            <w:pPr>
              <w:spacing w:beforeLines="50" w:before="120"/>
              <w:rPr>
                <w:szCs w:val="20"/>
              </w:rPr>
            </w:pPr>
            <w:r>
              <w:rPr>
                <w:b/>
                <w:bCs/>
                <w:color w:val="FF0000"/>
                <w:szCs w:val="20"/>
              </w:rPr>
              <w:t xml:space="preserve">In addition, legacy uplink channels and signals are expected to be </w:t>
            </w:r>
            <w:r>
              <w:rPr>
                <w:b/>
                <w:bCs/>
                <w:color w:val="FF0000"/>
                <w:szCs w:val="20"/>
              </w:rPr>
              <w:lastRenderedPageBreak/>
              <w:t>supported without NCR-specific enhancement</w:t>
            </w:r>
            <w:r>
              <w:rPr>
                <w:b/>
                <w:bCs/>
                <w:strike/>
                <w:color w:val="FF0000"/>
                <w:szCs w:val="20"/>
              </w:rPr>
              <w:t>, such as PRACH transmission for the initial access</w:t>
            </w:r>
            <w:r>
              <w:rPr>
                <w:b/>
                <w:bCs/>
                <w:color w:val="FF0000"/>
                <w:szCs w:val="20"/>
              </w:rPr>
              <w:t>.</w:t>
            </w:r>
          </w:p>
        </w:tc>
      </w:tr>
      <w:tr w:rsidR="00942D82" w14:paraId="0529F5AB" w14:textId="77777777">
        <w:tc>
          <w:tcPr>
            <w:tcW w:w="1555" w:type="dxa"/>
          </w:tcPr>
          <w:p w14:paraId="4A6E6B5B" w14:textId="77777777" w:rsidR="00942D82" w:rsidRDefault="00FE092A">
            <w:pPr>
              <w:spacing w:beforeLines="50" w:before="120"/>
              <w:rPr>
                <w:szCs w:val="20"/>
              </w:rPr>
            </w:pPr>
            <w:r>
              <w:rPr>
                <w:rFonts w:hint="eastAsia"/>
                <w:szCs w:val="20"/>
              </w:rPr>
              <w:lastRenderedPageBreak/>
              <w:t>L</w:t>
            </w:r>
            <w:r>
              <w:rPr>
                <w:szCs w:val="20"/>
              </w:rPr>
              <w:t>enovo</w:t>
            </w:r>
          </w:p>
        </w:tc>
        <w:tc>
          <w:tcPr>
            <w:tcW w:w="2268" w:type="dxa"/>
          </w:tcPr>
          <w:p w14:paraId="09195B14" w14:textId="77777777" w:rsidR="00942D82" w:rsidRDefault="00FE092A">
            <w:pPr>
              <w:spacing w:beforeLines="50" w:before="120"/>
              <w:rPr>
                <w:szCs w:val="20"/>
              </w:rPr>
            </w:pPr>
            <w:r>
              <w:rPr>
                <w:rFonts w:hint="eastAsia"/>
                <w:szCs w:val="20"/>
              </w:rPr>
              <w:t>S</w:t>
            </w:r>
            <w:r>
              <w:rPr>
                <w:szCs w:val="20"/>
              </w:rPr>
              <w:t>upport</w:t>
            </w:r>
          </w:p>
        </w:tc>
        <w:tc>
          <w:tcPr>
            <w:tcW w:w="6318" w:type="dxa"/>
          </w:tcPr>
          <w:p w14:paraId="2CC7B9A7" w14:textId="77777777" w:rsidR="00942D82" w:rsidRDefault="00942D82">
            <w:pPr>
              <w:spacing w:beforeLines="50" w:before="120"/>
              <w:rPr>
                <w:bCs/>
                <w:szCs w:val="20"/>
              </w:rPr>
            </w:pPr>
          </w:p>
        </w:tc>
      </w:tr>
      <w:tr w:rsidR="00942D82" w14:paraId="6691A015" w14:textId="77777777">
        <w:tc>
          <w:tcPr>
            <w:tcW w:w="1555" w:type="dxa"/>
          </w:tcPr>
          <w:p w14:paraId="35C244DD" w14:textId="77777777" w:rsidR="00942D82" w:rsidRDefault="00FE092A">
            <w:pPr>
              <w:spacing w:beforeLines="50" w:before="120"/>
              <w:rPr>
                <w:szCs w:val="20"/>
              </w:rPr>
            </w:pPr>
            <w:r>
              <w:rPr>
                <w:szCs w:val="20"/>
              </w:rPr>
              <w:t>CATT</w:t>
            </w:r>
          </w:p>
        </w:tc>
        <w:tc>
          <w:tcPr>
            <w:tcW w:w="2268" w:type="dxa"/>
          </w:tcPr>
          <w:p w14:paraId="78D89E69" w14:textId="77777777" w:rsidR="00942D82" w:rsidRDefault="00FE092A">
            <w:pPr>
              <w:spacing w:beforeLines="50" w:before="120"/>
              <w:rPr>
                <w:szCs w:val="20"/>
              </w:rPr>
            </w:pPr>
            <w:r>
              <w:rPr>
                <w:szCs w:val="20"/>
              </w:rPr>
              <w:t>OK</w:t>
            </w:r>
          </w:p>
        </w:tc>
        <w:tc>
          <w:tcPr>
            <w:tcW w:w="6318" w:type="dxa"/>
          </w:tcPr>
          <w:p w14:paraId="294210F7" w14:textId="77777777" w:rsidR="00942D82" w:rsidRDefault="00FE092A">
            <w:pPr>
              <w:spacing w:beforeLines="50" w:before="120"/>
              <w:rPr>
                <w:bCs/>
                <w:szCs w:val="20"/>
              </w:rPr>
            </w:pPr>
            <w:r>
              <w:rPr>
                <w:b/>
                <w:bCs/>
                <w:szCs w:val="20"/>
              </w:rPr>
              <w:t xml:space="preserve">In addition, </w:t>
            </w:r>
            <w:r>
              <w:rPr>
                <w:b/>
                <w:bCs/>
                <w:color w:val="FF0000"/>
                <w:szCs w:val="20"/>
              </w:rPr>
              <w:t xml:space="preserve">other </w:t>
            </w:r>
            <w:r>
              <w:rPr>
                <w:b/>
                <w:bCs/>
                <w:szCs w:val="20"/>
              </w:rPr>
              <w:t xml:space="preserve">legacy uplink channels and </w:t>
            </w:r>
            <w:proofErr w:type="gramStart"/>
            <w:r>
              <w:rPr>
                <w:b/>
                <w:bCs/>
                <w:szCs w:val="20"/>
              </w:rPr>
              <w:t xml:space="preserve">signals  </w:t>
            </w:r>
            <w:r>
              <w:rPr>
                <w:b/>
                <w:bCs/>
                <w:strike/>
                <w:color w:val="FF0000"/>
                <w:szCs w:val="20"/>
              </w:rPr>
              <w:t>are</w:t>
            </w:r>
            <w:proofErr w:type="gramEnd"/>
            <w:r>
              <w:rPr>
                <w:b/>
                <w:bCs/>
                <w:strike/>
                <w:color w:val="FF0000"/>
                <w:szCs w:val="20"/>
              </w:rPr>
              <w:t xml:space="preserve"> expected to</w:t>
            </w:r>
            <w:r>
              <w:rPr>
                <w:b/>
                <w:bCs/>
                <w:szCs w:val="20"/>
              </w:rPr>
              <w:t xml:space="preserve"> </w:t>
            </w:r>
            <w:r>
              <w:rPr>
                <w:b/>
                <w:bCs/>
                <w:color w:val="FF0000"/>
                <w:szCs w:val="20"/>
              </w:rPr>
              <w:t xml:space="preserve">could </w:t>
            </w:r>
            <w:r>
              <w:rPr>
                <w:b/>
                <w:bCs/>
                <w:szCs w:val="20"/>
              </w:rPr>
              <w:t>be supported without NCR-specific enhancement, such as PRACH transmission for the initial access.</w:t>
            </w:r>
          </w:p>
        </w:tc>
      </w:tr>
      <w:tr w:rsidR="00942D82" w14:paraId="5A5591C3" w14:textId="77777777">
        <w:tc>
          <w:tcPr>
            <w:tcW w:w="1555" w:type="dxa"/>
          </w:tcPr>
          <w:p w14:paraId="7BB722FC" w14:textId="77777777" w:rsidR="00942D82" w:rsidRDefault="00FE092A">
            <w:pPr>
              <w:spacing w:beforeLines="50" w:before="120"/>
              <w:rPr>
                <w:szCs w:val="20"/>
              </w:rPr>
            </w:pPr>
            <w:r>
              <w:rPr>
                <w:szCs w:val="20"/>
              </w:rPr>
              <w:t xml:space="preserve">Intel </w:t>
            </w:r>
          </w:p>
        </w:tc>
        <w:tc>
          <w:tcPr>
            <w:tcW w:w="2268" w:type="dxa"/>
          </w:tcPr>
          <w:p w14:paraId="3BC62A30" w14:textId="77777777" w:rsidR="00942D82" w:rsidRDefault="00FE092A">
            <w:pPr>
              <w:spacing w:beforeLines="50" w:before="120"/>
              <w:rPr>
                <w:szCs w:val="20"/>
              </w:rPr>
            </w:pPr>
            <w:r>
              <w:rPr>
                <w:szCs w:val="20"/>
              </w:rPr>
              <w:t xml:space="preserve">Support </w:t>
            </w:r>
          </w:p>
        </w:tc>
        <w:tc>
          <w:tcPr>
            <w:tcW w:w="6318" w:type="dxa"/>
          </w:tcPr>
          <w:p w14:paraId="3C4D4B07" w14:textId="77777777" w:rsidR="00942D82" w:rsidRDefault="00FE092A">
            <w:pPr>
              <w:spacing w:beforeLines="50" w:before="120"/>
              <w:rPr>
                <w:bCs/>
                <w:szCs w:val="20"/>
              </w:rPr>
            </w:pPr>
            <w:r>
              <w:rPr>
                <w:bCs/>
                <w:szCs w:val="20"/>
              </w:rPr>
              <w:t xml:space="preserve">In our view, it is better to explicitly mention PRACH. We should list all channels RAN1 agreed. We already agreed to support BFD/BFR/RLM. Apparently, PRACH is supported. We suggest some revision as below: </w:t>
            </w:r>
          </w:p>
          <w:p w14:paraId="7C443257" w14:textId="77777777" w:rsidR="00942D82" w:rsidRDefault="00942D82">
            <w:pPr>
              <w:spacing w:beforeLines="50" w:before="120"/>
              <w:rPr>
                <w:bCs/>
                <w:szCs w:val="20"/>
              </w:rPr>
            </w:pPr>
          </w:p>
          <w:p w14:paraId="5F4C3BE6" w14:textId="77777777" w:rsidR="00942D82" w:rsidRDefault="00FE092A">
            <w:pPr>
              <w:rPr>
                <w:b/>
                <w:bCs/>
                <w:strike/>
                <w:color w:val="FF0000"/>
              </w:rPr>
            </w:pPr>
            <w:r>
              <w:rPr>
                <w:b/>
                <w:bCs/>
              </w:rPr>
              <w:t xml:space="preserve">From RAN1’s perspective, NCR-MT supports UL transmissions. At least, PUCCH, PUSCH, SRS and HARQ-ACK feedback transmissions for PDSCH are supported according to the agreements from RAN1#110bis-e meeting, </w:t>
            </w:r>
            <w:r>
              <w:rPr>
                <w:b/>
                <w:bCs/>
                <w:color w:val="7030A0"/>
              </w:rPr>
              <w:t xml:space="preserve">and PRACH is supported according to the agreements from RAN1#111 meeting. </w:t>
            </w:r>
            <w:r>
              <w:rPr>
                <w:b/>
                <w:bCs/>
                <w:strike/>
              </w:rPr>
              <w:t xml:space="preserve">,. </w:t>
            </w:r>
            <w:r>
              <w:rPr>
                <w:b/>
                <w:bCs/>
                <w:strike/>
                <w:color w:val="FF0000"/>
                <w:szCs w:val="20"/>
              </w:rPr>
              <w:t>In addition, legacy uplink channels and signals are expected to be supported without NCR-specific enhancement, such as PRACH transmission for the initial access.</w:t>
            </w:r>
          </w:p>
          <w:p w14:paraId="0AA2CFFB" w14:textId="77777777" w:rsidR="00942D82" w:rsidRDefault="00942D82">
            <w:pPr>
              <w:spacing w:beforeLines="50" w:before="120"/>
              <w:rPr>
                <w:bCs/>
                <w:szCs w:val="20"/>
              </w:rPr>
            </w:pPr>
          </w:p>
          <w:p w14:paraId="23119977" w14:textId="77777777" w:rsidR="00942D82" w:rsidRDefault="00942D82">
            <w:pPr>
              <w:spacing w:beforeLines="50" w:before="120"/>
              <w:rPr>
                <w:bCs/>
                <w:szCs w:val="20"/>
              </w:rPr>
            </w:pPr>
          </w:p>
          <w:p w14:paraId="7539366E" w14:textId="77777777" w:rsidR="00942D82" w:rsidRDefault="00FE092A">
            <w:pPr>
              <w:rPr>
                <w:szCs w:val="20"/>
              </w:rPr>
            </w:pPr>
            <w:r>
              <w:rPr>
                <w:szCs w:val="20"/>
              </w:rPr>
              <w:t>Add following agreement after the agreement for CSI.</w:t>
            </w:r>
          </w:p>
          <w:p w14:paraId="2EEA0FC0" w14:textId="77777777" w:rsidR="00942D82" w:rsidRDefault="00942D82">
            <w:pPr>
              <w:rPr>
                <w:b/>
                <w:bCs/>
                <w:szCs w:val="20"/>
                <w:highlight w:val="green"/>
              </w:rPr>
            </w:pPr>
          </w:p>
          <w:p w14:paraId="646B00E7" w14:textId="77777777" w:rsidR="00942D82" w:rsidRDefault="00FE092A">
            <w:pPr>
              <w:rPr>
                <w:b/>
                <w:bCs/>
                <w:szCs w:val="20"/>
                <w:highlight w:val="green"/>
              </w:rPr>
            </w:pPr>
            <w:r>
              <w:rPr>
                <w:b/>
                <w:bCs/>
                <w:szCs w:val="20"/>
                <w:highlight w:val="green"/>
              </w:rPr>
              <w:t>Agreement</w:t>
            </w:r>
          </w:p>
          <w:p w14:paraId="780E9B0C" w14:textId="77777777" w:rsidR="00942D82" w:rsidRDefault="00FE092A">
            <w:pPr>
              <w:rPr>
                <w:szCs w:val="20"/>
              </w:rPr>
            </w:pPr>
            <w:r>
              <w:rPr>
                <w:szCs w:val="20"/>
              </w:rPr>
              <w:t>As optional functionalities for the NCR-MT, at least Rel-15 legacy BFD</w:t>
            </w:r>
            <w:r>
              <w:rPr>
                <w:rFonts w:eastAsia="Yu Mincho"/>
                <w:szCs w:val="20"/>
                <w:lang w:eastAsia="ja-JP"/>
              </w:rPr>
              <w:t>/</w:t>
            </w:r>
            <w:r>
              <w:rPr>
                <w:szCs w:val="20"/>
              </w:rPr>
              <w:t>BFR/RLM mechanisms are supported</w:t>
            </w:r>
          </w:p>
          <w:p w14:paraId="635F023C" w14:textId="77777777" w:rsidR="00942D82" w:rsidRDefault="00FE092A">
            <w:pPr>
              <w:numPr>
                <w:ilvl w:val="0"/>
                <w:numId w:val="16"/>
              </w:numPr>
              <w:spacing w:line="240" w:lineRule="auto"/>
              <w:contextualSpacing/>
              <w:rPr>
                <w:szCs w:val="20"/>
              </w:rPr>
            </w:pPr>
            <w:r>
              <w:rPr>
                <w:szCs w:val="20"/>
              </w:rPr>
              <w:t>FFS: The behavior of NCR-</w:t>
            </w:r>
            <w:proofErr w:type="spellStart"/>
            <w:r>
              <w:rPr>
                <w:szCs w:val="20"/>
              </w:rPr>
              <w:t>Fwd</w:t>
            </w:r>
            <w:proofErr w:type="spellEnd"/>
            <w:r>
              <w:rPr>
                <w:szCs w:val="20"/>
              </w:rPr>
              <w:t xml:space="preserve"> when BFR/RLF happen in C link.</w:t>
            </w:r>
          </w:p>
          <w:p w14:paraId="4EE5A0C5" w14:textId="77777777" w:rsidR="00942D82" w:rsidRDefault="00FE092A">
            <w:pPr>
              <w:spacing w:beforeLines="50" w:before="120"/>
              <w:rPr>
                <w:b/>
                <w:bCs/>
                <w:szCs w:val="20"/>
              </w:rPr>
            </w:pPr>
            <w:r>
              <w:rPr>
                <w:bCs/>
                <w:szCs w:val="20"/>
              </w:rPr>
              <w:t xml:space="preserve"> </w:t>
            </w:r>
          </w:p>
        </w:tc>
      </w:tr>
      <w:tr w:rsidR="00942D82" w14:paraId="3531C98D" w14:textId="77777777">
        <w:tc>
          <w:tcPr>
            <w:tcW w:w="1555" w:type="dxa"/>
          </w:tcPr>
          <w:p w14:paraId="1FC5CAC5" w14:textId="77777777" w:rsidR="00942D82" w:rsidRDefault="00FE092A">
            <w:pPr>
              <w:spacing w:beforeLines="50" w:before="120"/>
              <w:rPr>
                <w:szCs w:val="20"/>
              </w:rPr>
            </w:pPr>
            <w:r>
              <w:rPr>
                <w:rFonts w:hint="eastAsia"/>
                <w:szCs w:val="20"/>
              </w:rPr>
              <w:t>ZTE</w:t>
            </w:r>
          </w:p>
        </w:tc>
        <w:tc>
          <w:tcPr>
            <w:tcW w:w="2268" w:type="dxa"/>
          </w:tcPr>
          <w:p w14:paraId="0200B4BF" w14:textId="77777777" w:rsidR="00942D82" w:rsidRDefault="00FE092A">
            <w:pPr>
              <w:spacing w:beforeLines="50" w:before="120"/>
              <w:rPr>
                <w:szCs w:val="20"/>
              </w:rPr>
            </w:pPr>
            <w:r>
              <w:rPr>
                <w:rFonts w:hint="eastAsia"/>
                <w:szCs w:val="20"/>
              </w:rPr>
              <w:t>Support</w:t>
            </w:r>
          </w:p>
        </w:tc>
        <w:tc>
          <w:tcPr>
            <w:tcW w:w="6318" w:type="dxa"/>
          </w:tcPr>
          <w:p w14:paraId="7022BA4E" w14:textId="77777777" w:rsidR="00942D82" w:rsidRDefault="00FE092A">
            <w:pPr>
              <w:spacing w:beforeLines="50" w:before="120"/>
              <w:rPr>
                <w:bCs/>
                <w:szCs w:val="20"/>
              </w:rPr>
            </w:pPr>
            <w:r>
              <w:rPr>
                <w:rFonts w:hint="eastAsia"/>
                <w:bCs/>
                <w:szCs w:val="20"/>
              </w:rPr>
              <w:t>We can also include the PRACH related agreement.</w:t>
            </w:r>
          </w:p>
          <w:p w14:paraId="7F524802" w14:textId="77777777" w:rsidR="00942D82" w:rsidRDefault="00FE092A">
            <w:pPr>
              <w:rPr>
                <w:b/>
                <w:bCs/>
                <w:szCs w:val="20"/>
                <w:highlight w:val="green"/>
              </w:rPr>
            </w:pPr>
            <w:r>
              <w:rPr>
                <w:b/>
                <w:bCs/>
                <w:szCs w:val="20"/>
                <w:highlight w:val="green"/>
              </w:rPr>
              <w:t>Agreement</w:t>
            </w:r>
          </w:p>
          <w:p w14:paraId="12A16772" w14:textId="77777777" w:rsidR="00942D82" w:rsidRDefault="00FE092A">
            <w:pPr>
              <w:pStyle w:val="aff5"/>
              <w:numPr>
                <w:ilvl w:val="0"/>
                <w:numId w:val="17"/>
              </w:numPr>
              <w:ind w:firstLine="420"/>
              <w:contextualSpacing/>
              <w:rPr>
                <w:szCs w:val="20"/>
              </w:rPr>
            </w:pPr>
            <w:r>
              <w:rPr>
                <w:szCs w:val="20"/>
              </w:rPr>
              <w:t xml:space="preserve">Legacy Rel-15 initial/random access procedure is supported for NCR-MTs in C link. </w:t>
            </w:r>
          </w:p>
          <w:p w14:paraId="550A377C" w14:textId="77777777" w:rsidR="00942D82" w:rsidRDefault="00FE092A">
            <w:pPr>
              <w:pStyle w:val="aff5"/>
              <w:numPr>
                <w:ilvl w:val="1"/>
                <w:numId w:val="17"/>
              </w:numPr>
              <w:ind w:firstLine="420"/>
              <w:contextualSpacing/>
              <w:rPr>
                <w:szCs w:val="20"/>
              </w:rPr>
            </w:pPr>
            <w:r>
              <w:rPr>
                <w:szCs w:val="20"/>
              </w:rPr>
              <w:t>Note: No additional enhancement is necessary from RAN1 point of view.</w:t>
            </w:r>
          </w:p>
          <w:p w14:paraId="03FF7D4C" w14:textId="77777777" w:rsidR="00942D82" w:rsidRDefault="00FE092A">
            <w:pPr>
              <w:pStyle w:val="aff5"/>
              <w:numPr>
                <w:ilvl w:val="0"/>
                <w:numId w:val="17"/>
              </w:numPr>
              <w:ind w:firstLine="420"/>
              <w:contextualSpacing/>
              <w:rPr>
                <w:szCs w:val="20"/>
              </w:rPr>
            </w:pPr>
            <w:r>
              <w:rPr>
                <w:szCs w:val="20"/>
              </w:rPr>
              <w:lastRenderedPageBreak/>
              <w:t>The CRC bits of the PDCCHs carrying side control information are scrambled by</w:t>
            </w:r>
            <w:r>
              <w:rPr>
                <w:rFonts w:eastAsia="Yu Mincho"/>
                <w:szCs w:val="20"/>
                <w:lang w:eastAsia="ja-JP"/>
              </w:rPr>
              <w:t xml:space="preserve"> a new dedicated RNTI </w:t>
            </w:r>
          </w:p>
          <w:p w14:paraId="7B7679A3" w14:textId="77777777" w:rsidR="00942D82" w:rsidRDefault="00FE092A">
            <w:pPr>
              <w:pStyle w:val="aff5"/>
              <w:numPr>
                <w:ilvl w:val="1"/>
                <w:numId w:val="17"/>
              </w:numPr>
              <w:ind w:firstLine="420"/>
              <w:contextualSpacing/>
              <w:rPr>
                <w:szCs w:val="20"/>
              </w:rPr>
            </w:pPr>
            <w:r>
              <w:rPr>
                <w:szCs w:val="20"/>
              </w:rPr>
              <w:t>Applicable only for NCR-MT</w:t>
            </w:r>
          </w:p>
          <w:p w14:paraId="0B2568CA" w14:textId="77777777" w:rsidR="00942D82" w:rsidRDefault="00942D82">
            <w:pPr>
              <w:spacing w:beforeLines="50" w:before="120"/>
              <w:rPr>
                <w:bCs/>
                <w:szCs w:val="20"/>
              </w:rPr>
            </w:pPr>
          </w:p>
        </w:tc>
      </w:tr>
      <w:tr w:rsidR="00B27903" w14:paraId="0E04C197" w14:textId="77777777">
        <w:tc>
          <w:tcPr>
            <w:tcW w:w="1555" w:type="dxa"/>
          </w:tcPr>
          <w:p w14:paraId="520DFA97" w14:textId="77777777" w:rsidR="00B27903" w:rsidRPr="00A54638" w:rsidRDefault="00B27903" w:rsidP="00B27903">
            <w:pPr>
              <w:spacing w:beforeLines="50" w:before="120"/>
              <w:rPr>
                <w:szCs w:val="20"/>
              </w:rPr>
            </w:pPr>
            <w:r>
              <w:rPr>
                <w:rFonts w:hint="eastAsia"/>
                <w:szCs w:val="20"/>
              </w:rPr>
              <w:lastRenderedPageBreak/>
              <w:t>M</w:t>
            </w:r>
            <w:r>
              <w:rPr>
                <w:szCs w:val="20"/>
              </w:rPr>
              <w:t>od</w:t>
            </w:r>
          </w:p>
        </w:tc>
        <w:tc>
          <w:tcPr>
            <w:tcW w:w="2268" w:type="dxa"/>
          </w:tcPr>
          <w:p w14:paraId="7D5360EC" w14:textId="77777777" w:rsidR="00B27903" w:rsidRDefault="00B27903" w:rsidP="00B27903">
            <w:pPr>
              <w:spacing w:beforeLines="50" w:before="120"/>
              <w:rPr>
                <w:szCs w:val="20"/>
              </w:rPr>
            </w:pPr>
          </w:p>
        </w:tc>
        <w:tc>
          <w:tcPr>
            <w:tcW w:w="6318" w:type="dxa"/>
          </w:tcPr>
          <w:p w14:paraId="02BA376C" w14:textId="77777777" w:rsidR="00B27903" w:rsidRDefault="00B27903" w:rsidP="00B27903">
            <w:pPr>
              <w:spacing w:beforeLines="50" w:before="120"/>
              <w:rPr>
                <w:szCs w:val="20"/>
              </w:rPr>
            </w:pPr>
            <w:r w:rsidRPr="008E43AB">
              <w:rPr>
                <w:szCs w:val="20"/>
              </w:rPr>
              <w:t>U</w:t>
            </w:r>
            <w:r w:rsidRPr="008E43AB">
              <w:rPr>
                <w:rFonts w:hint="eastAsia"/>
                <w:szCs w:val="20"/>
              </w:rPr>
              <w:t>pdate</w:t>
            </w:r>
            <w:r w:rsidRPr="008E43AB">
              <w:rPr>
                <w:szCs w:val="20"/>
              </w:rPr>
              <w:t xml:space="preserve">d </w:t>
            </w:r>
            <w:r>
              <w:rPr>
                <w:szCs w:val="20"/>
              </w:rPr>
              <w:t>according the comments above:</w:t>
            </w:r>
          </w:p>
          <w:p w14:paraId="3CECDD1C" w14:textId="77777777" w:rsidR="00B27903" w:rsidRDefault="00B27903" w:rsidP="00B27903">
            <w:pPr>
              <w:snapToGrid w:val="0"/>
              <w:spacing w:line="240" w:lineRule="auto"/>
              <w:rPr>
                <w:b/>
                <w:bCs/>
              </w:rPr>
            </w:pPr>
            <w:r>
              <w:rPr>
                <w:b/>
                <w:bCs/>
              </w:rPr>
              <w:t xml:space="preserve">From RAN1’s perspective, NCR-MT supports UL transmissions. At least, </w:t>
            </w:r>
            <w:r w:rsidRPr="00924278">
              <w:rPr>
                <w:b/>
                <w:bCs/>
                <w:color w:val="FF0000"/>
              </w:rPr>
              <w:t xml:space="preserve">PRACH, </w:t>
            </w:r>
            <w:r>
              <w:rPr>
                <w:b/>
                <w:bCs/>
              </w:rPr>
              <w:t xml:space="preserve">PUCCH, PUSCH, SRS and HARQ-ACK feedback transmissions for PDSCH are supported according to the agreements. </w:t>
            </w:r>
            <w:r w:rsidRPr="00924278">
              <w:rPr>
                <w:b/>
                <w:bCs/>
                <w:strike/>
                <w:color w:val="FF0000"/>
              </w:rPr>
              <w:t xml:space="preserve">from RAN1#110bis-e meeting. </w:t>
            </w:r>
          </w:p>
          <w:p w14:paraId="65EB61D3" w14:textId="77777777" w:rsidR="00B27903" w:rsidRDefault="00B27903" w:rsidP="00B27903">
            <w:pPr>
              <w:snapToGrid w:val="0"/>
              <w:spacing w:line="240" w:lineRule="auto"/>
              <w:rPr>
                <w:b/>
                <w:bCs/>
              </w:rPr>
            </w:pPr>
          </w:p>
          <w:p w14:paraId="1214C6A7" w14:textId="77777777" w:rsidR="00B27903" w:rsidRDefault="00B27903" w:rsidP="00B27903">
            <w:pPr>
              <w:snapToGrid w:val="0"/>
              <w:spacing w:line="240" w:lineRule="auto"/>
              <w:rPr>
                <w:b/>
                <w:bCs/>
                <w:szCs w:val="20"/>
              </w:rPr>
            </w:pPr>
            <w:r w:rsidRPr="00613011">
              <w:rPr>
                <w:b/>
                <w:bCs/>
                <w:szCs w:val="20"/>
              </w:rPr>
              <w:t xml:space="preserve">In addition, </w:t>
            </w:r>
            <w:r w:rsidRPr="00613011">
              <w:rPr>
                <w:b/>
                <w:bCs/>
                <w:color w:val="FF0000"/>
                <w:szCs w:val="20"/>
              </w:rPr>
              <w:t xml:space="preserve">other </w:t>
            </w:r>
            <w:r w:rsidRPr="00613011">
              <w:rPr>
                <w:b/>
                <w:bCs/>
                <w:szCs w:val="20"/>
              </w:rPr>
              <w:t xml:space="preserve">legacy uplink channels and signals </w:t>
            </w:r>
            <w:r w:rsidRPr="0044213B">
              <w:rPr>
                <w:b/>
                <w:bCs/>
                <w:strike/>
                <w:color w:val="FF0000"/>
                <w:szCs w:val="20"/>
              </w:rPr>
              <w:t>are expected to</w:t>
            </w:r>
            <w:r w:rsidRPr="0044213B">
              <w:rPr>
                <w:b/>
                <w:bCs/>
                <w:szCs w:val="20"/>
              </w:rPr>
              <w:t xml:space="preserve"> </w:t>
            </w:r>
            <w:r w:rsidRPr="0044213B">
              <w:rPr>
                <w:b/>
                <w:bCs/>
                <w:color w:val="FF0000"/>
                <w:szCs w:val="20"/>
              </w:rPr>
              <w:t>could</w:t>
            </w:r>
            <w:r w:rsidRPr="00613011">
              <w:rPr>
                <w:b/>
                <w:bCs/>
                <w:szCs w:val="20"/>
              </w:rPr>
              <w:t xml:space="preserve"> be supported without NCR-specific enhancement</w:t>
            </w:r>
            <w:r>
              <w:rPr>
                <w:rFonts w:hint="eastAsia"/>
                <w:b/>
                <w:bCs/>
                <w:szCs w:val="20"/>
              </w:rPr>
              <w:t>.</w:t>
            </w:r>
            <w:r>
              <w:rPr>
                <w:b/>
                <w:bCs/>
                <w:szCs w:val="20"/>
              </w:rPr>
              <w:t xml:space="preserve"> </w:t>
            </w:r>
            <w:r w:rsidRPr="002B1C63">
              <w:rPr>
                <w:b/>
                <w:bCs/>
                <w:strike/>
                <w:color w:val="FF0000"/>
                <w:szCs w:val="20"/>
              </w:rPr>
              <w:t>, such as PRACH transmission for the initial access</w:t>
            </w:r>
            <w:r w:rsidRPr="00613011">
              <w:rPr>
                <w:b/>
                <w:bCs/>
                <w:szCs w:val="20"/>
              </w:rPr>
              <w:t>.</w:t>
            </w:r>
          </w:p>
          <w:p w14:paraId="4215B6D4" w14:textId="77777777" w:rsidR="00B27903" w:rsidRPr="00FF7814" w:rsidRDefault="00B27903" w:rsidP="00B27903">
            <w:pPr>
              <w:snapToGrid w:val="0"/>
              <w:spacing w:line="240" w:lineRule="auto"/>
              <w:rPr>
                <w:b/>
                <w:bCs/>
                <w:color w:val="FF0000"/>
              </w:rPr>
            </w:pPr>
          </w:p>
          <w:tbl>
            <w:tblPr>
              <w:tblStyle w:val="afd"/>
              <w:tblW w:w="0" w:type="auto"/>
              <w:tblLook w:val="04A0" w:firstRow="1" w:lastRow="0" w:firstColumn="1" w:lastColumn="0" w:noHBand="0" w:noVBand="1"/>
            </w:tblPr>
            <w:tblGrid>
              <w:gridCol w:w="6092"/>
            </w:tblGrid>
            <w:tr w:rsidR="00B27903" w14:paraId="5BBF9467" w14:textId="77777777" w:rsidTr="003028B0">
              <w:tc>
                <w:tcPr>
                  <w:tcW w:w="6092" w:type="dxa"/>
                </w:tcPr>
                <w:p w14:paraId="5613CBC4" w14:textId="77777777" w:rsidR="00B27903" w:rsidRDefault="00B27903" w:rsidP="00B27903">
                  <w:pPr>
                    <w:spacing w:beforeLines="50" w:before="120"/>
                    <w:rPr>
                      <w:b/>
                      <w:bCs/>
                      <w:szCs w:val="20"/>
                    </w:rPr>
                  </w:pPr>
                  <w:r w:rsidRPr="00FE498A">
                    <w:rPr>
                      <w:b/>
                      <w:bCs/>
                      <w:szCs w:val="20"/>
                      <w:highlight w:val="green"/>
                    </w:rPr>
                    <w:t>Agreement</w:t>
                  </w:r>
                </w:p>
                <w:p w14:paraId="507CF57E" w14:textId="77777777" w:rsidR="00B27903" w:rsidRDefault="00B27903" w:rsidP="00B27903">
                  <w:pPr>
                    <w:spacing w:beforeLines="50" w:before="120"/>
                    <w:rPr>
                      <w:b/>
                      <w:bCs/>
                      <w:szCs w:val="20"/>
                    </w:rPr>
                  </w:pPr>
                  <w:r>
                    <w:rPr>
                      <w:b/>
                      <w:bCs/>
                      <w:szCs w:val="20"/>
                    </w:rPr>
                    <w:t>…</w:t>
                  </w:r>
                </w:p>
                <w:p w14:paraId="64E2D410" w14:textId="77777777" w:rsidR="00E267AF" w:rsidRDefault="00E267AF" w:rsidP="00D54976">
                  <w:pPr>
                    <w:snapToGrid w:val="0"/>
                    <w:spacing w:line="240" w:lineRule="auto"/>
                    <w:rPr>
                      <w:b/>
                      <w:bCs/>
                      <w:szCs w:val="20"/>
                      <w:highlight w:val="green"/>
                    </w:rPr>
                  </w:pPr>
                  <w:r>
                    <w:rPr>
                      <w:b/>
                      <w:bCs/>
                      <w:szCs w:val="20"/>
                      <w:highlight w:val="green"/>
                    </w:rPr>
                    <w:t>Agreement</w:t>
                  </w:r>
                </w:p>
                <w:p w14:paraId="6CEE5C3A" w14:textId="77777777" w:rsidR="00E267AF" w:rsidRDefault="00E267AF" w:rsidP="00D54976">
                  <w:pPr>
                    <w:pStyle w:val="aff5"/>
                    <w:numPr>
                      <w:ilvl w:val="0"/>
                      <w:numId w:val="17"/>
                    </w:numPr>
                    <w:snapToGrid w:val="0"/>
                    <w:spacing w:line="240" w:lineRule="auto"/>
                    <w:ind w:firstLine="420"/>
                    <w:contextualSpacing/>
                    <w:rPr>
                      <w:szCs w:val="20"/>
                    </w:rPr>
                  </w:pPr>
                  <w:r>
                    <w:rPr>
                      <w:szCs w:val="20"/>
                    </w:rPr>
                    <w:t xml:space="preserve">Legacy Rel-15 initial/random access procedure is supported for NCR-MTs in C link. </w:t>
                  </w:r>
                </w:p>
                <w:p w14:paraId="0F5504ED" w14:textId="77777777" w:rsidR="00E267AF" w:rsidRDefault="00E267AF" w:rsidP="00D54976">
                  <w:pPr>
                    <w:pStyle w:val="aff5"/>
                    <w:numPr>
                      <w:ilvl w:val="1"/>
                      <w:numId w:val="17"/>
                    </w:numPr>
                    <w:snapToGrid w:val="0"/>
                    <w:spacing w:line="240" w:lineRule="auto"/>
                    <w:ind w:firstLine="420"/>
                    <w:contextualSpacing/>
                    <w:rPr>
                      <w:szCs w:val="20"/>
                    </w:rPr>
                  </w:pPr>
                  <w:r>
                    <w:rPr>
                      <w:szCs w:val="20"/>
                    </w:rPr>
                    <w:t>Note: No additional enhancement is necessary from RAN1 point of view.</w:t>
                  </w:r>
                </w:p>
                <w:p w14:paraId="4BAAA248" w14:textId="77777777" w:rsidR="00E267AF" w:rsidRDefault="00E267AF" w:rsidP="00D54976">
                  <w:pPr>
                    <w:pStyle w:val="aff5"/>
                    <w:numPr>
                      <w:ilvl w:val="0"/>
                      <w:numId w:val="17"/>
                    </w:numPr>
                    <w:snapToGrid w:val="0"/>
                    <w:spacing w:line="240" w:lineRule="auto"/>
                    <w:ind w:firstLine="420"/>
                    <w:contextualSpacing/>
                    <w:rPr>
                      <w:szCs w:val="20"/>
                    </w:rPr>
                  </w:pPr>
                  <w:r>
                    <w:rPr>
                      <w:szCs w:val="20"/>
                    </w:rPr>
                    <w:t>The CRC bits of the PDCCHs carrying side control information are scrambled by</w:t>
                  </w:r>
                  <w:r>
                    <w:rPr>
                      <w:rFonts w:eastAsia="Yu Mincho"/>
                      <w:szCs w:val="20"/>
                      <w:lang w:eastAsia="ja-JP"/>
                    </w:rPr>
                    <w:t xml:space="preserve"> a new dedicated RNTI </w:t>
                  </w:r>
                </w:p>
                <w:p w14:paraId="6C20881C" w14:textId="77777777" w:rsidR="00E267AF" w:rsidRDefault="00E267AF" w:rsidP="00D54976">
                  <w:pPr>
                    <w:pStyle w:val="aff5"/>
                    <w:numPr>
                      <w:ilvl w:val="1"/>
                      <w:numId w:val="17"/>
                    </w:numPr>
                    <w:snapToGrid w:val="0"/>
                    <w:spacing w:line="240" w:lineRule="auto"/>
                    <w:ind w:firstLine="420"/>
                    <w:contextualSpacing/>
                    <w:rPr>
                      <w:szCs w:val="20"/>
                    </w:rPr>
                  </w:pPr>
                  <w:r>
                    <w:rPr>
                      <w:szCs w:val="20"/>
                    </w:rPr>
                    <w:t>Applicable only for NCR-MT</w:t>
                  </w:r>
                </w:p>
                <w:p w14:paraId="37127FDA" w14:textId="77777777" w:rsidR="00B27903" w:rsidRPr="008B41B4" w:rsidRDefault="00B27903" w:rsidP="00B27903">
                  <w:pPr>
                    <w:spacing w:beforeLines="50" w:before="120"/>
                    <w:rPr>
                      <w:b/>
                      <w:bCs/>
                      <w:szCs w:val="20"/>
                    </w:rPr>
                  </w:pPr>
                </w:p>
              </w:tc>
            </w:tr>
          </w:tbl>
          <w:p w14:paraId="5FAD14D3" w14:textId="77777777" w:rsidR="00B27903" w:rsidRPr="006A73F9" w:rsidRDefault="00B27903" w:rsidP="00B27903">
            <w:pPr>
              <w:spacing w:beforeLines="50" w:before="120"/>
              <w:rPr>
                <w:bCs/>
                <w:szCs w:val="20"/>
              </w:rPr>
            </w:pPr>
          </w:p>
        </w:tc>
      </w:tr>
      <w:tr w:rsidR="00FE092A" w14:paraId="18F3FEDD" w14:textId="77777777">
        <w:tc>
          <w:tcPr>
            <w:tcW w:w="1555" w:type="dxa"/>
          </w:tcPr>
          <w:p w14:paraId="13A27DCF" w14:textId="6158A885" w:rsidR="00FE092A" w:rsidRDefault="00FE092A" w:rsidP="00FE092A">
            <w:pPr>
              <w:spacing w:beforeLines="50" w:before="120"/>
              <w:rPr>
                <w:szCs w:val="20"/>
              </w:rPr>
            </w:pPr>
            <w:r>
              <w:rPr>
                <w:szCs w:val="20"/>
              </w:rPr>
              <w:t>Nokia</w:t>
            </w:r>
          </w:p>
        </w:tc>
        <w:tc>
          <w:tcPr>
            <w:tcW w:w="2268" w:type="dxa"/>
          </w:tcPr>
          <w:p w14:paraId="5BC11ED4" w14:textId="77777777" w:rsidR="00FE092A" w:rsidRDefault="00FE092A" w:rsidP="00FE092A">
            <w:pPr>
              <w:spacing w:beforeLines="50" w:before="120"/>
              <w:rPr>
                <w:szCs w:val="20"/>
              </w:rPr>
            </w:pPr>
          </w:p>
        </w:tc>
        <w:tc>
          <w:tcPr>
            <w:tcW w:w="6318" w:type="dxa"/>
          </w:tcPr>
          <w:p w14:paraId="264DFC1A" w14:textId="76D69582" w:rsidR="00FE092A" w:rsidRDefault="00FE092A" w:rsidP="00FE092A">
            <w:pPr>
              <w:spacing w:beforeLines="50" w:before="120"/>
              <w:rPr>
                <w:szCs w:val="20"/>
              </w:rPr>
            </w:pPr>
            <w:r>
              <w:rPr>
                <w:szCs w:val="20"/>
              </w:rPr>
              <w:t>Do no support the proposed modification by CATT, as it is not consistent with current agreements.  Legacy channels are agreed without enhancement.</w:t>
            </w:r>
          </w:p>
          <w:p w14:paraId="18CD3BED" w14:textId="77777777" w:rsidR="00FE092A" w:rsidRDefault="00FE092A" w:rsidP="00FE092A">
            <w:pPr>
              <w:snapToGrid w:val="0"/>
              <w:spacing w:line="240" w:lineRule="auto"/>
              <w:rPr>
                <w:b/>
                <w:bCs/>
              </w:rPr>
            </w:pPr>
            <w:r>
              <w:rPr>
                <w:b/>
                <w:bCs/>
              </w:rPr>
              <w:t xml:space="preserve">From RAN1’s perspective, NCR-MT supports UL transmissions. At least, </w:t>
            </w:r>
            <w:r w:rsidRPr="00924278">
              <w:rPr>
                <w:b/>
                <w:bCs/>
                <w:color w:val="FF0000"/>
              </w:rPr>
              <w:t xml:space="preserve">PRACH, </w:t>
            </w:r>
            <w:r>
              <w:rPr>
                <w:b/>
                <w:bCs/>
              </w:rPr>
              <w:t xml:space="preserve">PUCCH, PUSCH, SRS and HARQ-ACK feedback transmissions for PDSCH are supported according to the agreements. </w:t>
            </w:r>
            <w:r w:rsidRPr="00924278">
              <w:rPr>
                <w:b/>
                <w:bCs/>
                <w:strike/>
                <w:color w:val="FF0000"/>
              </w:rPr>
              <w:t xml:space="preserve">from RAN1#110bis-e meeting. </w:t>
            </w:r>
          </w:p>
          <w:p w14:paraId="1480BBB5" w14:textId="77777777" w:rsidR="00FE092A" w:rsidRDefault="00FE092A" w:rsidP="00FE092A">
            <w:pPr>
              <w:snapToGrid w:val="0"/>
              <w:spacing w:line="240" w:lineRule="auto"/>
              <w:rPr>
                <w:b/>
                <w:bCs/>
              </w:rPr>
            </w:pPr>
          </w:p>
          <w:p w14:paraId="29ADC29B" w14:textId="77777777" w:rsidR="00FE092A" w:rsidRDefault="00FE092A" w:rsidP="00FE092A">
            <w:pPr>
              <w:snapToGrid w:val="0"/>
              <w:spacing w:line="240" w:lineRule="auto"/>
              <w:rPr>
                <w:b/>
                <w:bCs/>
                <w:szCs w:val="20"/>
              </w:rPr>
            </w:pPr>
            <w:r w:rsidRPr="00613011">
              <w:rPr>
                <w:b/>
                <w:bCs/>
                <w:szCs w:val="20"/>
              </w:rPr>
              <w:t xml:space="preserve">In addition, </w:t>
            </w:r>
            <w:r w:rsidRPr="00FE092A">
              <w:rPr>
                <w:b/>
                <w:bCs/>
                <w:strike/>
                <w:color w:val="FF0000"/>
                <w:szCs w:val="20"/>
              </w:rPr>
              <w:t>other</w:t>
            </w:r>
            <w:r w:rsidRPr="00613011">
              <w:rPr>
                <w:b/>
                <w:bCs/>
                <w:color w:val="FF0000"/>
                <w:szCs w:val="20"/>
              </w:rPr>
              <w:t xml:space="preserve"> </w:t>
            </w:r>
            <w:r w:rsidRPr="00613011">
              <w:rPr>
                <w:b/>
                <w:bCs/>
                <w:szCs w:val="20"/>
              </w:rPr>
              <w:t xml:space="preserve">legacy uplink channels and signals </w:t>
            </w:r>
            <w:r w:rsidRPr="00FE092A">
              <w:rPr>
                <w:b/>
                <w:bCs/>
                <w:color w:val="FF0000"/>
                <w:szCs w:val="20"/>
              </w:rPr>
              <w:t>are expected to</w:t>
            </w:r>
            <w:r w:rsidRPr="00FE092A">
              <w:rPr>
                <w:b/>
                <w:bCs/>
                <w:szCs w:val="20"/>
              </w:rPr>
              <w:t xml:space="preserve"> </w:t>
            </w:r>
            <w:r w:rsidRPr="00FE092A">
              <w:rPr>
                <w:b/>
                <w:bCs/>
                <w:strike/>
                <w:color w:val="FF0000"/>
                <w:szCs w:val="20"/>
              </w:rPr>
              <w:t>could</w:t>
            </w:r>
            <w:r w:rsidRPr="00613011">
              <w:rPr>
                <w:b/>
                <w:bCs/>
                <w:szCs w:val="20"/>
              </w:rPr>
              <w:t xml:space="preserve"> be supported without NCR-specific enhancement</w:t>
            </w:r>
            <w:r>
              <w:rPr>
                <w:rFonts w:hint="eastAsia"/>
                <w:b/>
                <w:bCs/>
                <w:szCs w:val="20"/>
              </w:rPr>
              <w:t>.</w:t>
            </w:r>
            <w:r>
              <w:rPr>
                <w:b/>
                <w:bCs/>
                <w:szCs w:val="20"/>
              </w:rPr>
              <w:t xml:space="preserve"> </w:t>
            </w:r>
            <w:r w:rsidRPr="002B1C63">
              <w:rPr>
                <w:b/>
                <w:bCs/>
                <w:strike/>
                <w:color w:val="FF0000"/>
                <w:szCs w:val="20"/>
              </w:rPr>
              <w:t>, such as PRACH transmission for the initial access</w:t>
            </w:r>
            <w:r w:rsidRPr="00613011">
              <w:rPr>
                <w:b/>
                <w:bCs/>
                <w:szCs w:val="20"/>
              </w:rPr>
              <w:t>.</w:t>
            </w:r>
          </w:p>
          <w:p w14:paraId="0A0F8276" w14:textId="77777777" w:rsidR="00FE092A" w:rsidRPr="00FF7814" w:rsidRDefault="00FE092A" w:rsidP="00FE092A">
            <w:pPr>
              <w:snapToGrid w:val="0"/>
              <w:spacing w:line="240" w:lineRule="auto"/>
              <w:rPr>
                <w:b/>
                <w:bCs/>
                <w:color w:val="FF0000"/>
              </w:rPr>
            </w:pPr>
          </w:p>
          <w:tbl>
            <w:tblPr>
              <w:tblStyle w:val="afd"/>
              <w:tblW w:w="0" w:type="auto"/>
              <w:tblLook w:val="04A0" w:firstRow="1" w:lastRow="0" w:firstColumn="1" w:lastColumn="0" w:noHBand="0" w:noVBand="1"/>
            </w:tblPr>
            <w:tblGrid>
              <w:gridCol w:w="6092"/>
            </w:tblGrid>
            <w:tr w:rsidR="00FE092A" w14:paraId="2EED1337" w14:textId="77777777" w:rsidTr="00D44FC3">
              <w:tc>
                <w:tcPr>
                  <w:tcW w:w="6092" w:type="dxa"/>
                </w:tcPr>
                <w:p w14:paraId="100CADA8" w14:textId="77777777" w:rsidR="00FE092A" w:rsidRDefault="00FE092A" w:rsidP="00FE092A">
                  <w:pPr>
                    <w:spacing w:beforeLines="50" w:before="120"/>
                    <w:rPr>
                      <w:b/>
                      <w:bCs/>
                      <w:szCs w:val="20"/>
                    </w:rPr>
                  </w:pPr>
                  <w:r w:rsidRPr="00FE498A">
                    <w:rPr>
                      <w:b/>
                      <w:bCs/>
                      <w:szCs w:val="20"/>
                      <w:highlight w:val="green"/>
                    </w:rPr>
                    <w:t>Agreement</w:t>
                  </w:r>
                </w:p>
                <w:p w14:paraId="516EAFC4" w14:textId="77777777" w:rsidR="00FE092A" w:rsidRDefault="00FE092A" w:rsidP="00FE092A">
                  <w:pPr>
                    <w:spacing w:beforeLines="50" w:before="120"/>
                    <w:rPr>
                      <w:b/>
                      <w:bCs/>
                      <w:szCs w:val="20"/>
                    </w:rPr>
                  </w:pPr>
                  <w:r>
                    <w:rPr>
                      <w:b/>
                      <w:bCs/>
                      <w:szCs w:val="20"/>
                    </w:rPr>
                    <w:t>…</w:t>
                  </w:r>
                </w:p>
                <w:p w14:paraId="1E59D2B7" w14:textId="77777777" w:rsidR="00FE092A" w:rsidRDefault="00FE092A" w:rsidP="00FE092A">
                  <w:pPr>
                    <w:snapToGrid w:val="0"/>
                    <w:spacing w:line="240" w:lineRule="auto"/>
                    <w:rPr>
                      <w:b/>
                      <w:bCs/>
                      <w:szCs w:val="20"/>
                      <w:highlight w:val="green"/>
                    </w:rPr>
                  </w:pPr>
                  <w:r>
                    <w:rPr>
                      <w:b/>
                      <w:bCs/>
                      <w:szCs w:val="20"/>
                      <w:highlight w:val="green"/>
                    </w:rPr>
                    <w:t>Agreement</w:t>
                  </w:r>
                </w:p>
                <w:p w14:paraId="76F56828" w14:textId="77777777" w:rsidR="00FE092A" w:rsidRDefault="00FE092A" w:rsidP="00FE092A">
                  <w:pPr>
                    <w:pStyle w:val="aff5"/>
                    <w:numPr>
                      <w:ilvl w:val="0"/>
                      <w:numId w:val="17"/>
                    </w:numPr>
                    <w:snapToGrid w:val="0"/>
                    <w:spacing w:line="240" w:lineRule="auto"/>
                    <w:ind w:firstLine="420"/>
                    <w:contextualSpacing/>
                    <w:rPr>
                      <w:szCs w:val="20"/>
                    </w:rPr>
                  </w:pPr>
                  <w:r>
                    <w:rPr>
                      <w:szCs w:val="20"/>
                    </w:rPr>
                    <w:t xml:space="preserve">Legacy Rel-15 initial/random access procedure is </w:t>
                  </w:r>
                  <w:r>
                    <w:rPr>
                      <w:szCs w:val="20"/>
                    </w:rPr>
                    <w:lastRenderedPageBreak/>
                    <w:t xml:space="preserve">supported for NCR-MTs in C link. </w:t>
                  </w:r>
                </w:p>
                <w:p w14:paraId="3FA9B0C8" w14:textId="77777777" w:rsidR="00FE092A" w:rsidRDefault="00FE092A" w:rsidP="00FE092A">
                  <w:pPr>
                    <w:pStyle w:val="aff5"/>
                    <w:numPr>
                      <w:ilvl w:val="1"/>
                      <w:numId w:val="17"/>
                    </w:numPr>
                    <w:snapToGrid w:val="0"/>
                    <w:spacing w:line="240" w:lineRule="auto"/>
                    <w:ind w:firstLine="420"/>
                    <w:contextualSpacing/>
                    <w:rPr>
                      <w:szCs w:val="20"/>
                    </w:rPr>
                  </w:pPr>
                  <w:r>
                    <w:rPr>
                      <w:szCs w:val="20"/>
                    </w:rPr>
                    <w:t>Note: No additional enhancement is necessary from RAN1 point of view.</w:t>
                  </w:r>
                </w:p>
                <w:p w14:paraId="6BEFB202" w14:textId="77777777" w:rsidR="00FE092A" w:rsidRDefault="00FE092A" w:rsidP="00FE092A">
                  <w:pPr>
                    <w:pStyle w:val="aff5"/>
                    <w:numPr>
                      <w:ilvl w:val="0"/>
                      <w:numId w:val="17"/>
                    </w:numPr>
                    <w:snapToGrid w:val="0"/>
                    <w:spacing w:line="240" w:lineRule="auto"/>
                    <w:ind w:firstLine="420"/>
                    <w:contextualSpacing/>
                    <w:rPr>
                      <w:szCs w:val="20"/>
                    </w:rPr>
                  </w:pPr>
                  <w:r>
                    <w:rPr>
                      <w:szCs w:val="20"/>
                    </w:rPr>
                    <w:t>The CRC bits of the PDCCHs carrying side control information are scrambled by</w:t>
                  </w:r>
                  <w:r>
                    <w:rPr>
                      <w:rFonts w:eastAsia="Yu Mincho"/>
                      <w:szCs w:val="20"/>
                      <w:lang w:eastAsia="ja-JP"/>
                    </w:rPr>
                    <w:t xml:space="preserve"> a new dedicated RNTI </w:t>
                  </w:r>
                </w:p>
                <w:p w14:paraId="658CF042" w14:textId="77777777" w:rsidR="00FE092A" w:rsidRDefault="00FE092A" w:rsidP="00FE092A">
                  <w:pPr>
                    <w:pStyle w:val="aff5"/>
                    <w:numPr>
                      <w:ilvl w:val="1"/>
                      <w:numId w:val="17"/>
                    </w:numPr>
                    <w:snapToGrid w:val="0"/>
                    <w:spacing w:line="240" w:lineRule="auto"/>
                    <w:ind w:firstLine="420"/>
                    <w:contextualSpacing/>
                    <w:rPr>
                      <w:szCs w:val="20"/>
                    </w:rPr>
                  </w:pPr>
                  <w:r>
                    <w:rPr>
                      <w:szCs w:val="20"/>
                    </w:rPr>
                    <w:t>Applicable only for NCR-MT</w:t>
                  </w:r>
                </w:p>
                <w:p w14:paraId="6AEA05CA" w14:textId="77777777" w:rsidR="00FE092A" w:rsidRPr="008B41B4" w:rsidRDefault="00FE092A" w:rsidP="00FE092A">
                  <w:pPr>
                    <w:spacing w:beforeLines="50" w:before="120"/>
                    <w:rPr>
                      <w:b/>
                      <w:bCs/>
                      <w:szCs w:val="20"/>
                    </w:rPr>
                  </w:pPr>
                </w:p>
              </w:tc>
            </w:tr>
          </w:tbl>
          <w:p w14:paraId="1AC88070" w14:textId="77777777" w:rsidR="00FE092A" w:rsidRPr="008E43AB" w:rsidRDefault="00FE092A" w:rsidP="00FE092A">
            <w:pPr>
              <w:spacing w:beforeLines="50" w:before="120"/>
              <w:rPr>
                <w:szCs w:val="20"/>
              </w:rPr>
            </w:pPr>
          </w:p>
        </w:tc>
      </w:tr>
      <w:tr w:rsidR="00EF4013" w14:paraId="1BA249A9" w14:textId="77777777">
        <w:tc>
          <w:tcPr>
            <w:tcW w:w="1555" w:type="dxa"/>
          </w:tcPr>
          <w:p w14:paraId="421FE0FD" w14:textId="432086E9" w:rsidR="00EF4013" w:rsidRPr="00EF4013" w:rsidRDefault="00EF4013" w:rsidP="00FE092A">
            <w:pPr>
              <w:spacing w:beforeLines="50" w:before="120"/>
              <w:rPr>
                <w:rFonts w:eastAsia="Malgun Gothic"/>
                <w:szCs w:val="20"/>
              </w:rPr>
            </w:pPr>
            <w:r>
              <w:rPr>
                <w:rFonts w:eastAsia="Malgun Gothic" w:hint="eastAsia"/>
                <w:szCs w:val="20"/>
              </w:rPr>
              <w:lastRenderedPageBreak/>
              <w:t>Samsung</w:t>
            </w:r>
          </w:p>
        </w:tc>
        <w:tc>
          <w:tcPr>
            <w:tcW w:w="2268" w:type="dxa"/>
          </w:tcPr>
          <w:p w14:paraId="5C0729E4" w14:textId="1D5F8CC8" w:rsidR="00EF4013" w:rsidRPr="00EF4013" w:rsidRDefault="00EF4013" w:rsidP="00FE092A">
            <w:pPr>
              <w:spacing w:beforeLines="50" w:before="120"/>
              <w:rPr>
                <w:rFonts w:eastAsia="Malgun Gothic"/>
                <w:szCs w:val="20"/>
              </w:rPr>
            </w:pPr>
            <w:r>
              <w:rPr>
                <w:rFonts w:eastAsia="Malgun Gothic" w:hint="eastAsia"/>
                <w:szCs w:val="20"/>
              </w:rPr>
              <w:t>Support</w:t>
            </w:r>
          </w:p>
        </w:tc>
        <w:tc>
          <w:tcPr>
            <w:tcW w:w="6318" w:type="dxa"/>
          </w:tcPr>
          <w:p w14:paraId="19DF03D2" w14:textId="77777777" w:rsidR="00EF4013" w:rsidRDefault="00EF4013" w:rsidP="00FE092A">
            <w:pPr>
              <w:spacing w:beforeLines="50" w:before="120"/>
              <w:rPr>
                <w:szCs w:val="20"/>
              </w:rPr>
            </w:pPr>
          </w:p>
        </w:tc>
      </w:tr>
      <w:tr w:rsidR="001D3765" w14:paraId="468D6E1F" w14:textId="77777777">
        <w:tc>
          <w:tcPr>
            <w:tcW w:w="1555" w:type="dxa"/>
          </w:tcPr>
          <w:p w14:paraId="3B87D536" w14:textId="16744C70" w:rsidR="001D3765" w:rsidRPr="001D3765" w:rsidRDefault="001D3765" w:rsidP="00FE092A">
            <w:pPr>
              <w:spacing w:beforeLines="50" w:before="120"/>
              <w:rPr>
                <w:rFonts w:hint="eastAsia"/>
                <w:szCs w:val="20"/>
              </w:rPr>
            </w:pPr>
            <w:r>
              <w:rPr>
                <w:rFonts w:hint="eastAsia"/>
                <w:szCs w:val="20"/>
              </w:rPr>
              <w:t>M</w:t>
            </w:r>
            <w:r>
              <w:rPr>
                <w:szCs w:val="20"/>
              </w:rPr>
              <w:t>od2</w:t>
            </w:r>
          </w:p>
        </w:tc>
        <w:tc>
          <w:tcPr>
            <w:tcW w:w="2268" w:type="dxa"/>
          </w:tcPr>
          <w:p w14:paraId="650B41BF" w14:textId="77777777" w:rsidR="001D3765" w:rsidRDefault="001D3765" w:rsidP="00FE092A">
            <w:pPr>
              <w:spacing w:beforeLines="50" w:before="120"/>
              <w:rPr>
                <w:rFonts w:eastAsia="Malgun Gothic" w:hint="eastAsia"/>
                <w:szCs w:val="20"/>
              </w:rPr>
            </w:pPr>
          </w:p>
        </w:tc>
        <w:tc>
          <w:tcPr>
            <w:tcW w:w="6318" w:type="dxa"/>
          </w:tcPr>
          <w:p w14:paraId="078A4E2C" w14:textId="22FD6422" w:rsidR="00BD731A" w:rsidRDefault="00BD731A" w:rsidP="001D3765">
            <w:pPr>
              <w:snapToGrid w:val="0"/>
              <w:spacing w:line="240" w:lineRule="auto"/>
            </w:pPr>
            <w:r>
              <w:t>According to the discussion above, the response is updated as bel</w:t>
            </w:r>
            <w:r w:rsidR="00214972">
              <w:t>ow</w:t>
            </w:r>
          </w:p>
          <w:p w14:paraId="06C06A35" w14:textId="77777777" w:rsidR="00BD731A" w:rsidRPr="00BD731A" w:rsidRDefault="00BD731A" w:rsidP="001D3765">
            <w:pPr>
              <w:snapToGrid w:val="0"/>
              <w:spacing w:line="240" w:lineRule="auto"/>
            </w:pPr>
          </w:p>
          <w:p w14:paraId="55C2AB85" w14:textId="6CAB6D3A" w:rsidR="001D3765" w:rsidRDefault="001D3765" w:rsidP="001D3765">
            <w:pPr>
              <w:snapToGrid w:val="0"/>
              <w:spacing w:line="240" w:lineRule="auto"/>
              <w:rPr>
                <w:b/>
                <w:bCs/>
              </w:rPr>
            </w:pPr>
            <w:r>
              <w:rPr>
                <w:b/>
                <w:bCs/>
              </w:rPr>
              <w:t xml:space="preserve">From RAN1’s perspective, NCR-MT supports UL transmissions. At least, </w:t>
            </w:r>
            <w:r w:rsidRPr="00924278">
              <w:rPr>
                <w:b/>
                <w:bCs/>
                <w:color w:val="FF0000"/>
              </w:rPr>
              <w:t xml:space="preserve">PRACH, </w:t>
            </w:r>
            <w:r>
              <w:rPr>
                <w:b/>
                <w:bCs/>
              </w:rPr>
              <w:t xml:space="preserve">PUCCH, PUSCH, SRS and HARQ-ACK feedback transmissions for PDSCH are supported according to the agreements. </w:t>
            </w:r>
            <w:r w:rsidRPr="00924278">
              <w:rPr>
                <w:b/>
                <w:bCs/>
                <w:strike/>
                <w:color w:val="FF0000"/>
              </w:rPr>
              <w:t xml:space="preserve">from RAN1#110bis-e meeting. </w:t>
            </w:r>
          </w:p>
          <w:p w14:paraId="283AFA1D" w14:textId="77777777" w:rsidR="001D3765" w:rsidRDefault="001D3765" w:rsidP="001D3765">
            <w:pPr>
              <w:snapToGrid w:val="0"/>
              <w:spacing w:line="240" w:lineRule="auto"/>
              <w:rPr>
                <w:b/>
                <w:bCs/>
              </w:rPr>
            </w:pPr>
          </w:p>
          <w:p w14:paraId="7999FA7B" w14:textId="77777777" w:rsidR="001D3765" w:rsidRDefault="001D3765" w:rsidP="001D3765">
            <w:pPr>
              <w:snapToGrid w:val="0"/>
              <w:spacing w:line="240" w:lineRule="auto"/>
              <w:rPr>
                <w:b/>
                <w:bCs/>
                <w:szCs w:val="20"/>
              </w:rPr>
            </w:pPr>
            <w:r w:rsidRPr="00613011">
              <w:rPr>
                <w:b/>
                <w:bCs/>
                <w:szCs w:val="20"/>
              </w:rPr>
              <w:t xml:space="preserve">In addition, </w:t>
            </w:r>
            <w:r w:rsidRPr="00FE092A">
              <w:rPr>
                <w:b/>
                <w:bCs/>
                <w:strike/>
                <w:color w:val="FF0000"/>
                <w:szCs w:val="20"/>
              </w:rPr>
              <w:t>other</w:t>
            </w:r>
            <w:r w:rsidRPr="00613011">
              <w:rPr>
                <w:b/>
                <w:bCs/>
                <w:color w:val="FF0000"/>
                <w:szCs w:val="20"/>
              </w:rPr>
              <w:t xml:space="preserve"> </w:t>
            </w:r>
            <w:r w:rsidRPr="00613011">
              <w:rPr>
                <w:b/>
                <w:bCs/>
                <w:szCs w:val="20"/>
              </w:rPr>
              <w:t xml:space="preserve">legacy uplink channels and signals </w:t>
            </w:r>
            <w:r w:rsidRPr="00FE092A">
              <w:rPr>
                <w:b/>
                <w:bCs/>
                <w:color w:val="FF0000"/>
                <w:szCs w:val="20"/>
              </w:rPr>
              <w:t>are expected to</w:t>
            </w:r>
            <w:r w:rsidRPr="00FE092A">
              <w:rPr>
                <w:b/>
                <w:bCs/>
                <w:szCs w:val="20"/>
              </w:rPr>
              <w:t xml:space="preserve"> </w:t>
            </w:r>
            <w:r w:rsidRPr="00FE092A">
              <w:rPr>
                <w:b/>
                <w:bCs/>
                <w:strike/>
                <w:color w:val="FF0000"/>
                <w:szCs w:val="20"/>
              </w:rPr>
              <w:t>could</w:t>
            </w:r>
            <w:r w:rsidRPr="00613011">
              <w:rPr>
                <w:b/>
                <w:bCs/>
                <w:szCs w:val="20"/>
              </w:rPr>
              <w:t xml:space="preserve"> be supported without NCR-specific enhancement</w:t>
            </w:r>
            <w:proofErr w:type="gramStart"/>
            <w:r>
              <w:rPr>
                <w:rFonts w:hint="eastAsia"/>
                <w:b/>
                <w:bCs/>
                <w:szCs w:val="20"/>
              </w:rPr>
              <w:t>.</w:t>
            </w:r>
            <w:r>
              <w:rPr>
                <w:b/>
                <w:bCs/>
                <w:szCs w:val="20"/>
              </w:rPr>
              <w:t xml:space="preserve"> </w:t>
            </w:r>
            <w:r w:rsidRPr="002B1C63">
              <w:rPr>
                <w:b/>
                <w:bCs/>
                <w:strike/>
                <w:color w:val="FF0000"/>
                <w:szCs w:val="20"/>
              </w:rPr>
              <w:t>,</w:t>
            </w:r>
            <w:proofErr w:type="gramEnd"/>
            <w:r w:rsidRPr="002B1C63">
              <w:rPr>
                <w:b/>
                <w:bCs/>
                <w:strike/>
                <w:color w:val="FF0000"/>
                <w:szCs w:val="20"/>
              </w:rPr>
              <w:t xml:space="preserve"> such as PRACH transmission for the initial access</w:t>
            </w:r>
            <w:r w:rsidRPr="00613011">
              <w:rPr>
                <w:b/>
                <w:bCs/>
                <w:szCs w:val="20"/>
              </w:rPr>
              <w:t>.</w:t>
            </w:r>
          </w:p>
          <w:p w14:paraId="232B399F" w14:textId="77777777" w:rsidR="001D3765" w:rsidRPr="00FF7814" w:rsidRDefault="001D3765" w:rsidP="001D3765">
            <w:pPr>
              <w:snapToGrid w:val="0"/>
              <w:spacing w:line="240" w:lineRule="auto"/>
              <w:rPr>
                <w:b/>
                <w:bCs/>
                <w:color w:val="FF0000"/>
              </w:rPr>
            </w:pPr>
          </w:p>
          <w:tbl>
            <w:tblPr>
              <w:tblStyle w:val="afd"/>
              <w:tblW w:w="0" w:type="auto"/>
              <w:tblLook w:val="04A0" w:firstRow="1" w:lastRow="0" w:firstColumn="1" w:lastColumn="0" w:noHBand="0" w:noVBand="1"/>
            </w:tblPr>
            <w:tblGrid>
              <w:gridCol w:w="6092"/>
            </w:tblGrid>
            <w:tr w:rsidR="001D3765" w14:paraId="6A9C5FE7" w14:textId="77777777" w:rsidTr="003028B0">
              <w:tc>
                <w:tcPr>
                  <w:tcW w:w="6092" w:type="dxa"/>
                </w:tcPr>
                <w:p w14:paraId="4C4E42D5" w14:textId="77777777" w:rsidR="001D3765" w:rsidRDefault="001D3765" w:rsidP="001D3765">
                  <w:pPr>
                    <w:spacing w:beforeLines="50" w:before="120"/>
                    <w:rPr>
                      <w:b/>
                      <w:bCs/>
                      <w:szCs w:val="20"/>
                    </w:rPr>
                  </w:pPr>
                  <w:r w:rsidRPr="00FE498A">
                    <w:rPr>
                      <w:b/>
                      <w:bCs/>
                      <w:szCs w:val="20"/>
                      <w:highlight w:val="green"/>
                    </w:rPr>
                    <w:t>Agreement</w:t>
                  </w:r>
                </w:p>
                <w:p w14:paraId="7166B673" w14:textId="77777777" w:rsidR="001D3765" w:rsidRDefault="001D3765" w:rsidP="001D3765">
                  <w:pPr>
                    <w:spacing w:beforeLines="50" w:before="120"/>
                    <w:rPr>
                      <w:b/>
                      <w:bCs/>
                      <w:szCs w:val="20"/>
                    </w:rPr>
                  </w:pPr>
                  <w:r>
                    <w:rPr>
                      <w:b/>
                      <w:bCs/>
                      <w:szCs w:val="20"/>
                    </w:rPr>
                    <w:t>…</w:t>
                  </w:r>
                </w:p>
                <w:p w14:paraId="0C724826" w14:textId="77777777" w:rsidR="001D3765" w:rsidRDefault="001D3765" w:rsidP="001D3765">
                  <w:pPr>
                    <w:snapToGrid w:val="0"/>
                    <w:spacing w:line="240" w:lineRule="auto"/>
                    <w:rPr>
                      <w:b/>
                      <w:bCs/>
                      <w:szCs w:val="20"/>
                      <w:highlight w:val="green"/>
                    </w:rPr>
                  </w:pPr>
                  <w:r>
                    <w:rPr>
                      <w:b/>
                      <w:bCs/>
                      <w:szCs w:val="20"/>
                      <w:highlight w:val="green"/>
                    </w:rPr>
                    <w:t>Agreement</w:t>
                  </w:r>
                </w:p>
                <w:p w14:paraId="1746A2B6" w14:textId="77777777" w:rsidR="001D3765" w:rsidRDefault="001D3765" w:rsidP="001D3765">
                  <w:pPr>
                    <w:pStyle w:val="aff5"/>
                    <w:numPr>
                      <w:ilvl w:val="0"/>
                      <w:numId w:val="17"/>
                    </w:numPr>
                    <w:snapToGrid w:val="0"/>
                    <w:spacing w:line="240" w:lineRule="auto"/>
                    <w:ind w:firstLine="420"/>
                    <w:contextualSpacing/>
                    <w:rPr>
                      <w:szCs w:val="20"/>
                    </w:rPr>
                  </w:pPr>
                  <w:r>
                    <w:rPr>
                      <w:szCs w:val="20"/>
                    </w:rPr>
                    <w:t xml:space="preserve">Legacy Rel-15 initial/random access procedure is supported for NCR-MTs in C link. </w:t>
                  </w:r>
                </w:p>
                <w:p w14:paraId="0BDCEFD8" w14:textId="77777777" w:rsidR="001D3765" w:rsidRDefault="001D3765" w:rsidP="001D3765">
                  <w:pPr>
                    <w:pStyle w:val="aff5"/>
                    <w:numPr>
                      <w:ilvl w:val="1"/>
                      <w:numId w:val="17"/>
                    </w:numPr>
                    <w:snapToGrid w:val="0"/>
                    <w:spacing w:line="240" w:lineRule="auto"/>
                    <w:ind w:firstLine="420"/>
                    <w:contextualSpacing/>
                    <w:rPr>
                      <w:szCs w:val="20"/>
                    </w:rPr>
                  </w:pPr>
                  <w:r>
                    <w:rPr>
                      <w:szCs w:val="20"/>
                    </w:rPr>
                    <w:t>Note: No additional enhancement is necessary from RAN1 point of view.</w:t>
                  </w:r>
                </w:p>
                <w:p w14:paraId="35E9EF23" w14:textId="77777777" w:rsidR="001D3765" w:rsidRDefault="001D3765" w:rsidP="001D3765">
                  <w:pPr>
                    <w:pStyle w:val="aff5"/>
                    <w:numPr>
                      <w:ilvl w:val="0"/>
                      <w:numId w:val="17"/>
                    </w:numPr>
                    <w:snapToGrid w:val="0"/>
                    <w:spacing w:line="240" w:lineRule="auto"/>
                    <w:ind w:firstLine="420"/>
                    <w:contextualSpacing/>
                    <w:rPr>
                      <w:szCs w:val="20"/>
                    </w:rPr>
                  </w:pPr>
                  <w:r>
                    <w:rPr>
                      <w:szCs w:val="20"/>
                    </w:rPr>
                    <w:t>The CRC bits of the PDCCHs carrying side control information are scrambled by</w:t>
                  </w:r>
                  <w:r>
                    <w:rPr>
                      <w:rFonts w:eastAsia="Yu Mincho"/>
                      <w:szCs w:val="20"/>
                      <w:lang w:eastAsia="ja-JP"/>
                    </w:rPr>
                    <w:t xml:space="preserve"> a new dedicated RNTI </w:t>
                  </w:r>
                </w:p>
                <w:p w14:paraId="6A87D7FF" w14:textId="77777777" w:rsidR="001D3765" w:rsidRDefault="001D3765" w:rsidP="001D3765">
                  <w:pPr>
                    <w:pStyle w:val="aff5"/>
                    <w:numPr>
                      <w:ilvl w:val="1"/>
                      <w:numId w:val="17"/>
                    </w:numPr>
                    <w:snapToGrid w:val="0"/>
                    <w:spacing w:line="240" w:lineRule="auto"/>
                    <w:ind w:firstLine="420"/>
                    <w:contextualSpacing/>
                    <w:rPr>
                      <w:szCs w:val="20"/>
                    </w:rPr>
                  </w:pPr>
                  <w:r>
                    <w:rPr>
                      <w:szCs w:val="20"/>
                    </w:rPr>
                    <w:t>Applicable only for NCR-MT</w:t>
                  </w:r>
                </w:p>
                <w:p w14:paraId="78763A02" w14:textId="77777777" w:rsidR="001D3765" w:rsidRPr="008B41B4" w:rsidRDefault="001D3765" w:rsidP="001D3765">
                  <w:pPr>
                    <w:spacing w:beforeLines="50" w:before="120"/>
                    <w:rPr>
                      <w:b/>
                      <w:bCs/>
                      <w:szCs w:val="20"/>
                    </w:rPr>
                  </w:pPr>
                </w:p>
              </w:tc>
            </w:tr>
          </w:tbl>
          <w:p w14:paraId="7BE62103" w14:textId="77777777" w:rsidR="001D3765" w:rsidRDefault="001D3765" w:rsidP="00FE092A">
            <w:pPr>
              <w:spacing w:beforeLines="50" w:before="120"/>
              <w:rPr>
                <w:szCs w:val="20"/>
              </w:rPr>
            </w:pPr>
          </w:p>
        </w:tc>
      </w:tr>
    </w:tbl>
    <w:p w14:paraId="678376A6" w14:textId="77777777" w:rsidR="00942D82" w:rsidRDefault="00942D82">
      <w:pPr>
        <w:spacing w:beforeLines="50" w:before="120"/>
        <w:rPr>
          <w:szCs w:val="20"/>
        </w:rPr>
      </w:pPr>
    </w:p>
    <w:p w14:paraId="396BB25F" w14:textId="77777777" w:rsidR="00942D82" w:rsidRDefault="00FE092A">
      <w:pPr>
        <w:spacing w:beforeLines="50" w:before="120"/>
        <w:rPr>
          <w:szCs w:val="20"/>
        </w:rPr>
      </w:pPr>
      <w:r>
        <w:rPr>
          <w:szCs w:val="20"/>
        </w:rPr>
        <w:t xml:space="preserve">If there is </w:t>
      </w:r>
      <w:r>
        <w:rPr>
          <w:rFonts w:hint="eastAsia"/>
          <w:szCs w:val="20"/>
        </w:rPr>
        <w:t>any</w:t>
      </w:r>
      <w:r>
        <w:rPr>
          <w:szCs w:val="20"/>
        </w:rPr>
        <w:t xml:space="preserve"> other information should be mentioned or added for the response to Question 1 in Proposal 1-v2?</w:t>
      </w:r>
    </w:p>
    <w:tbl>
      <w:tblPr>
        <w:tblStyle w:val="afd"/>
        <w:tblW w:w="0" w:type="auto"/>
        <w:tblLook w:val="04A0" w:firstRow="1" w:lastRow="0" w:firstColumn="1" w:lastColumn="0" w:noHBand="0" w:noVBand="1"/>
      </w:tblPr>
      <w:tblGrid>
        <w:gridCol w:w="1555"/>
        <w:gridCol w:w="2268"/>
        <w:gridCol w:w="6318"/>
      </w:tblGrid>
      <w:tr w:rsidR="00942D82" w14:paraId="41EEDE67" w14:textId="77777777">
        <w:tc>
          <w:tcPr>
            <w:tcW w:w="1555" w:type="dxa"/>
          </w:tcPr>
          <w:p w14:paraId="73A6A7D9" w14:textId="77777777" w:rsidR="00942D82" w:rsidRDefault="00FE092A">
            <w:pPr>
              <w:snapToGrid w:val="0"/>
              <w:spacing w:line="240" w:lineRule="auto"/>
              <w:rPr>
                <w:szCs w:val="20"/>
              </w:rPr>
            </w:pPr>
            <w:r>
              <w:rPr>
                <w:szCs w:val="20"/>
              </w:rPr>
              <w:t>Company</w:t>
            </w:r>
          </w:p>
        </w:tc>
        <w:tc>
          <w:tcPr>
            <w:tcW w:w="2268" w:type="dxa"/>
          </w:tcPr>
          <w:p w14:paraId="5B8218A8" w14:textId="77777777" w:rsidR="00942D82" w:rsidRDefault="00FE092A">
            <w:pPr>
              <w:snapToGrid w:val="0"/>
              <w:spacing w:line="240" w:lineRule="auto"/>
              <w:rPr>
                <w:szCs w:val="20"/>
              </w:rPr>
            </w:pPr>
            <w:r>
              <w:rPr>
                <w:szCs w:val="20"/>
              </w:rPr>
              <w:t>If there is other information should be mentioned or added for the response to Question 1?</w:t>
            </w:r>
          </w:p>
          <w:p w14:paraId="28F8C35E" w14:textId="77777777" w:rsidR="00942D82" w:rsidRDefault="00FE092A">
            <w:pPr>
              <w:snapToGrid w:val="0"/>
              <w:spacing w:line="240" w:lineRule="auto"/>
              <w:rPr>
                <w:szCs w:val="20"/>
              </w:rPr>
            </w:pPr>
            <w:r>
              <w:rPr>
                <w:szCs w:val="20"/>
              </w:rPr>
              <w:t xml:space="preserve">(Yes or No) </w:t>
            </w:r>
          </w:p>
        </w:tc>
        <w:tc>
          <w:tcPr>
            <w:tcW w:w="6318" w:type="dxa"/>
          </w:tcPr>
          <w:p w14:paraId="6A6BBAEC" w14:textId="77777777" w:rsidR="00942D82" w:rsidRDefault="00FE092A">
            <w:pPr>
              <w:snapToGrid w:val="0"/>
              <w:spacing w:line="240" w:lineRule="auto"/>
              <w:rPr>
                <w:szCs w:val="20"/>
              </w:rPr>
            </w:pPr>
            <w:r>
              <w:rPr>
                <w:szCs w:val="20"/>
              </w:rPr>
              <w:t>If the answer is yes, please provide details and the reasons.</w:t>
            </w:r>
          </w:p>
        </w:tc>
      </w:tr>
      <w:tr w:rsidR="00942D82" w14:paraId="7DEAE549" w14:textId="77777777">
        <w:tc>
          <w:tcPr>
            <w:tcW w:w="1555" w:type="dxa"/>
          </w:tcPr>
          <w:p w14:paraId="03D6FA20" w14:textId="77777777" w:rsidR="00942D82" w:rsidRDefault="00942D82">
            <w:pPr>
              <w:spacing w:beforeLines="50" w:before="120"/>
            </w:pPr>
          </w:p>
        </w:tc>
        <w:tc>
          <w:tcPr>
            <w:tcW w:w="2268" w:type="dxa"/>
          </w:tcPr>
          <w:p w14:paraId="694655E5" w14:textId="77777777" w:rsidR="00942D82" w:rsidRDefault="00942D82">
            <w:pPr>
              <w:spacing w:beforeLines="50" w:before="120"/>
            </w:pPr>
          </w:p>
        </w:tc>
        <w:tc>
          <w:tcPr>
            <w:tcW w:w="6318" w:type="dxa"/>
          </w:tcPr>
          <w:p w14:paraId="4A5A1BD7" w14:textId="77777777" w:rsidR="00942D82" w:rsidRDefault="00942D82">
            <w:pPr>
              <w:spacing w:beforeLines="50" w:before="120"/>
            </w:pPr>
          </w:p>
        </w:tc>
      </w:tr>
      <w:tr w:rsidR="00942D82" w14:paraId="35481DAC" w14:textId="77777777">
        <w:tc>
          <w:tcPr>
            <w:tcW w:w="1555" w:type="dxa"/>
          </w:tcPr>
          <w:p w14:paraId="376B2E16" w14:textId="77777777" w:rsidR="00942D82" w:rsidRDefault="00942D82">
            <w:pPr>
              <w:spacing w:beforeLines="50" w:before="120"/>
              <w:rPr>
                <w:rFonts w:eastAsia="Malgun Gothic"/>
              </w:rPr>
            </w:pPr>
          </w:p>
        </w:tc>
        <w:tc>
          <w:tcPr>
            <w:tcW w:w="2268" w:type="dxa"/>
          </w:tcPr>
          <w:p w14:paraId="25D3D28B" w14:textId="77777777" w:rsidR="00942D82" w:rsidRDefault="00942D82">
            <w:pPr>
              <w:spacing w:beforeLines="50" w:before="120"/>
              <w:rPr>
                <w:rFonts w:eastAsia="Malgun Gothic"/>
              </w:rPr>
            </w:pPr>
          </w:p>
        </w:tc>
        <w:tc>
          <w:tcPr>
            <w:tcW w:w="6318" w:type="dxa"/>
          </w:tcPr>
          <w:p w14:paraId="4A40DC16" w14:textId="77777777" w:rsidR="00942D82" w:rsidRDefault="00942D82">
            <w:pPr>
              <w:spacing w:beforeLines="50" w:before="120"/>
            </w:pPr>
          </w:p>
        </w:tc>
      </w:tr>
    </w:tbl>
    <w:p w14:paraId="2AA7159E" w14:textId="77777777" w:rsidR="00942D82" w:rsidRDefault="00942D82"/>
    <w:p w14:paraId="66F528D6" w14:textId="77777777" w:rsidR="00942D82" w:rsidRDefault="00942D82"/>
    <w:p w14:paraId="662C7CCC" w14:textId="77777777" w:rsidR="00942D82" w:rsidRDefault="00FE092A">
      <w:pPr>
        <w:pStyle w:val="2"/>
        <w:numPr>
          <w:ilvl w:val="1"/>
          <w:numId w:val="11"/>
        </w:numPr>
        <w:rPr>
          <w:rFonts w:ascii="Times New Roman" w:eastAsiaTheme="minorEastAsia" w:hAnsi="Times New Roman"/>
          <w:b/>
          <w:sz w:val="22"/>
        </w:rPr>
      </w:pPr>
      <w:r>
        <w:rPr>
          <w:rFonts w:ascii="Times New Roman" w:eastAsiaTheme="minorEastAsia" w:hAnsi="Times New Roman"/>
          <w:b/>
          <w:sz w:val="22"/>
        </w:rPr>
        <w:lastRenderedPageBreak/>
        <w:t>Discussion on Question 2</w:t>
      </w:r>
    </w:p>
    <w:tbl>
      <w:tblPr>
        <w:tblStyle w:val="afd"/>
        <w:tblW w:w="0" w:type="auto"/>
        <w:tblLook w:val="04A0" w:firstRow="1" w:lastRow="0" w:firstColumn="1" w:lastColumn="0" w:noHBand="0" w:noVBand="1"/>
      </w:tblPr>
      <w:tblGrid>
        <w:gridCol w:w="10160"/>
      </w:tblGrid>
      <w:tr w:rsidR="00942D82" w14:paraId="01102E6B" w14:textId="77777777">
        <w:tc>
          <w:tcPr>
            <w:tcW w:w="10160" w:type="dxa"/>
          </w:tcPr>
          <w:p w14:paraId="53BC7CE5" w14:textId="77777777" w:rsidR="00942D82" w:rsidRDefault="00FE092A">
            <w:bookmarkStart w:id="2" w:name="_Hlk119264321"/>
            <w:bookmarkStart w:id="3" w:name="_Hlk119271682"/>
            <w:r>
              <w:rPr>
                <w:rFonts w:hint="eastAsia"/>
                <w:b/>
                <w:bCs/>
                <w:color w:val="0070C0"/>
              </w:rPr>
              <w:t>Q</w:t>
            </w:r>
            <w:r>
              <w:rPr>
                <w:b/>
                <w:bCs/>
                <w:color w:val="0070C0"/>
              </w:rPr>
              <w:t xml:space="preserve">uestion </w:t>
            </w:r>
            <w:r>
              <w:rPr>
                <w:rFonts w:hint="eastAsia"/>
                <w:b/>
                <w:bCs/>
                <w:color w:val="0070C0"/>
              </w:rPr>
              <w:t>2</w:t>
            </w:r>
            <w:r>
              <w:rPr>
                <w:b/>
                <w:bCs/>
                <w:color w:val="0070C0"/>
              </w:rPr>
              <w:t>:</w:t>
            </w:r>
            <w:r>
              <w:rPr>
                <w:rFonts w:hint="eastAsia"/>
                <w:color w:val="0070C0"/>
              </w:rPr>
              <w:t xml:space="preserve">  RAN4 would like to check with RAN1</w:t>
            </w:r>
            <w:r>
              <w:rPr>
                <w:color w:val="0070C0"/>
              </w:rPr>
              <w:t xml:space="preserve"> whether</w:t>
            </w:r>
            <w:r>
              <w:rPr>
                <w:rFonts w:hint="eastAsia"/>
                <w:color w:val="0070C0"/>
              </w:rPr>
              <w:t xml:space="preserve"> there</w:t>
            </w:r>
            <w:r>
              <w:rPr>
                <w:color w:val="0070C0"/>
              </w:rPr>
              <w:t xml:space="preserve"> is any concern to support the FR1 </w:t>
            </w:r>
            <w:r>
              <w:rPr>
                <w:rFonts w:hint="eastAsia"/>
                <w:color w:val="0070C0"/>
              </w:rPr>
              <w:t xml:space="preserve">NCR </w:t>
            </w:r>
            <w:r>
              <w:rPr>
                <w:color w:val="0070C0"/>
              </w:rPr>
              <w:t>beamforming?</w:t>
            </w:r>
            <w:bookmarkEnd w:id="2"/>
          </w:p>
        </w:tc>
      </w:tr>
      <w:bookmarkEnd w:id="3"/>
    </w:tbl>
    <w:p w14:paraId="64D16E73" w14:textId="77777777" w:rsidR="00942D82" w:rsidRDefault="00942D82"/>
    <w:p w14:paraId="518718BB" w14:textId="77777777" w:rsidR="00942D82" w:rsidRDefault="00FE092A">
      <w:pPr>
        <w:rPr>
          <w:szCs w:val="20"/>
        </w:rPr>
      </w:pPr>
      <w:bookmarkStart w:id="4" w:name="_Hlk119271494"/>
      <w:r>
        <w:rPr>
          <w:szCs w:val="20"/>
        </w:rPr>
        <w:t>The views from the contributions are listed below.</w:t>
      </w:r>
    </w:p>
    <w:p w14:paraId="46CC92E7" w14:textId="77777777" w:rsidR="00942D82" w:rsidRDefault="00FE092A">
      <w:pPr>
        <w:rPr>
          <w:szCs w:val="20"/>
        </w:rPr>
      </w:pPr>
      <w:r>
        <w:rPr>
          <w:szCs w:val="20"/>
        </w:rPr>
        <w:t>[R1-2210957</w:t>
      </w:r>
      <w:r>
        <w:rPr>
          <w:rFonts w:hint="eastAsia"/>
          <w:szCs w:val="20"/>
        </w:rPr>
        <w:t>-vivo</w:t>
      </w:r>
      <w:r>
        <w:rPr>
          <w:szCs w:val="20"/>
        </w:rPr>
        <w:t xml:space="preserve">] </w:t>
      </w:r>
    </w:p>
    <w:p w14:paraId="312C8102" w14:textId="77777777" w:rsidR="00942D82" w:rsidRDefault="00FE092A">
      <w:pPr>
        <w:rPr>
          <w:szCs w:val="20"/>
        </w:rPr>
      </w:pPr>
      <w:r>
        <w:rPr>
          <w:szCs w:val="20"/>
        </w:rPr>
        <w:t xml:space="preserve">RAN1 specification work does not preclude FR1, RAN1 </w:t>
      </w:r>
      <w:proofErr w:type="spellStart"/>
      <w:r>
        <w:rPr>
          <w:szCs w:val="20"/>
        </w:rPr>
        <w:t>srtives</w:t>
      </w:r>
      <w:proofErr w:type="spellEnd"/>
      <w:r>
        <w:rPr>
          <w:szCs w:val="20"/>
        </w:rPr>
        <w:t xml:space="preserve"> for common design for FR1 and FR2. However, it is up to RAN4 whether to pay specification effort dedicated for FR1 NCR beamforming.</w:t>
      </w:r>
    </w:p>
    <w:p w14:paraId="135E0272" w14:textId="77777777" w:rsidR="00942D82" w:rsidRDefault="00942D82">
      <w:pPr>
        <w:rPr>
          <w:szCs w:val="20"/>
        </w:rPr>
      </w:pPr>
    </w:p>
    <w:p w14:paraId="1890854A" w14:textId="77777777" w:rsidR="00942D82" w:rsidRDefault="00FE092A">
      <w:pPr>
        <w:rPr>
          <w:szCs w:val="20"/>
        </w:rPr>
      </w:pPr>
      <w:r>
        <w:rPr>
          <w:rFonts w:hint="eastAsia"/>
          <w:szCs w:val="20"/>
        </w:rPr>
        <w:t>[</w:t>
      </w:r>
      <w:r>
        <w:rPr>
          <w:szCs w:val="20"/>
        </w:rPr>
        <w:t>R1-2211105</w:t>
      </w:r>
      <w:r>
        <w:rPr>
          <w:rFonts w:hint="eastAsia"/>
          <w:szCs w:val="20"/>
        </w:rPr>
        <w:t>-</w:t>
      </w:r>
      <w:r>
        <w:rPr>
          <w:szCs w:val="20"/>
        </w:rPr>
        <w:t xml:space="preserve">ZTE] </w:t>
      </w:r>
    </w:p>
    <w:p w14:paraId="7B56325C" w14:textId="77777777" w:rsidR="00942D82" w:rsidRDefault="00FE092A">
      <w:pPr>
        <w:rPr>
          <w:szCs w:val="20"/>
        </w:rPr>
      </w:pPr>
      <w:r>
        <w:rPr>
          <w:szCs w:val="20"/>
        </w:rPr>
        <w:t xml:space="preserve">From RAN1’s perspective, there is not concern to support the FR1 NCR beamforming. The </w:t>
      </w:r>
      <w:proofErr w:type="spellStart"/>
      <w:r>
        <w:rPr>
          <w:szCs w:val="20"/>
        </w:rPr>
        <w:t>signalling</w:t>
      </w:r>
      <w:proofErr w:type="spellEnd"/>
      <w:r>
        <w:rPr>
          <w:szCs w:val="20"/>
        </w:rPr>
        <w:t xml:space="preserve"> mechanism of side control information can be applied for both FR1 and FR2 without differentiation on frequency ranges.</w:t>
      </w:r>
    </w:p>
    <w:p w14:paraId="34D6E264" w14:textId="77777777" w:rsidR="00942D82" w:rsidRDefault="00FE092A">
      <w:pPr>
        <w:rPr>
          <w:szCs w:val="20"/>
        </w:rPr>
      </w:pPr>
      <w:r>
        <w:rPr>
          <w:szCs w:val="20"/>
        </w:rPr>
        <w:t>As common understanding in RAN1, the support of FR1 NCR beamforming is also in the scope of WID, and corresponding works, including study and specify relevant RF requirement will be conducted in RAN4 as guided by WID.</w:t>
      </w:r>
    </w:p>
    <w:p w14:paraId="32B7F09E" w14:textId="77777777" w:rsidR="00942D82" w:rsidRDefault="00942D82">
      <w:pPr>
        <w:rPr>
          <w:szCs w:val="20"/>
        </w:rPr>
      </w:pPr>
    </w:p>
    <w:p w14:paraId="5596B284" w14:textId="77777777" w:rsidR="00942D82" w:rsidRDefault="00FE092A">
      <w:pPr>
        <w:rPr>
          <w:szCs w:val="20"/>
        </w:rPr>
      </w:pPr>
      <w:r>
        <w:rPr>
          <w:szCs w:val="20"/>
        </w:rPr>
        <w:t>[R1-2211106</w:t>
      </w:r>
      <w:r>
        <w:rPr>
          <w:rFonts w:hint="eastAsia"/>
          <w:szCs w:val="20"/>
        </w:rPr>
        <w:t>-</w:t>
      </w:r>
      <w:r>
        <w:rPr>
          <w:szCs w:val="20"/>
        </w:rPr>
        <w:t xml:space="preserve">ZTE] provides additional information and discussion on the scope of WID and the discussions during the RAN plenary. </w:t>
      </w:r>
    </w:p>
    <w:tbl>
      <w:tblPr>
        <w:tblStyle w:val="afd"/>
        <w:tblW w:w="0" w:type="auto"/>
        <w:tblLook w:val="04A0" w:firstRow="1" w:lastRow="0" w:firstColumn="1" w:lastColumn="0" w:noHBand="0" w:noVBand="1"/>
      </w:tblPr>
      <w:tblGrid>
        <w:gridCol w:w="10160"/>
      </w:tblGrid>
      <w:tr w:rsidR="00942D82" w14:paraId="40A47241" w14:textId="77777777">
        <w:tc>
          <w:tcPr>
            <w:tcW w:w="10160" w:type="dxa"/>
          </w:tcPr>
          <w:p w14:paraId="114B58FC" w14:textId="77777777" w:rsidR="00942D82" w:rsidRDefault="00FE092A">
            <w:pPr>
              <w:snapToGrid w:val="0"/>
              <w:spacing w:line="240" w:lineRule="auto"/>
              <w:rPr>
                <w:color w:val="000000"/>
                <w:szCs w:val="20"/>
              </w:rPr>
            </w:pPr>
            <w:r>
              <w:rPr>
                <w:color w:val="000000"/>
                <w:szCs w:val="20"/>
              </w:rPr>
              <w:t xml:space="preserve">Moreover, the support of beam information in FR1 is also in the WI’s scope and preferred by companies. It’s already been discussed in RAN#97-e as summarized in </w:t>
            </w:r>
            <w:r>
              <w:rPr>
                <w:color w:val="000000"/>
                <w:szCs w:val="20"/>
              </w:rPr>
              <w:fldChar w:fldCharType="begin"/>
            </w:r>
            <w:r>
              <w:rPr>
                <w:color w:val="000000"/>
                <w:szCs w:val="20"/>
              </w:rPr>
              <w:instrText xml:space="preserve"> REF _Ref118302089 \r \h </w:instrText>
            </w:r>
            <w:r>
              <w:rPr>
                <w:color w:val="000000"/>
                <w:szCs w:val="20"/>
              </w:rPr>
            </w:r>
            <w:r>
              <w:rPr>
                <w:color w:val="000000"/>
                <w:szCs w:val="20"/>
              </w:rPr>
              <w:fldChar w:fldCharType="separate"/>
            </w:r>
            <w:r>
              <w:rPr>
                <w:color w:val="000000"/>
                <w:szCs w:val="20"/>
              </w:rPr>
              <w:t>[3]</w:t>
            </w:r>
            <w:r>
              <w:rPr>
                <w:color w:val="000000"/>
                <w:szCs w:val="20"/>
              </w:rPr>
              <w:fldChar w:fldCharType="end"/>
            </w:r>
            <w:r>
              <w:rPr>
                <w:color w:val="000000"/>
                <w:szCs w:val="20"/>
              </w:rPr>
              <w:t xml:space="preserve">, almost all companies prefer to equally treat beamforming on FR1 and FR2 while only one company prefers to de-prioritize FR1. Then, as a compromise, the following is highlighted as part of scope </w:t>
            </w:r>
            <w:r>
              <w:rPr>
                <w:color w:val="000000"/>
                <w:szCs w:val="20"/>
              </w:rPr>
              <w:fldChar w:fldCharType="begin"/>
            </w:r>
            <w:r>
              <w:rPr>
                <w:color w:val="000000"/>
                <w:szCs w:val="20"/>
              </w:rPr>
              <w:instrText xml:space="preserve"> REF _Ref118302103 \r \h </w:instrText>
            </w:r>
            <w:r>
              <w:rPr>
                <w:color w:val="000000"/>
                <w:szCs w:val="20"/>
              </w:rPr>
            </w:r>
            <w:r>
              <w:rPr>
                <w:color w:val="000000"/>
                <w:szCs w:val="20"/>
              </w:rPr>
              <w:fldChar w:fldCharType="separate"/>
            </w:r>
            <w:r>
              <w:rPr>
                <w:color w:val="000000"/>
                <w:szCs w:val="20"/>
              </w:rPr>
              <w:t>[4]</w:t>
            </w:r>
            <w:r>
              <w:rPr>
                <w:color w:val="000000"/>
                <w:szCs w:val="20"/>
              </w:rPr>
              <w:fldChar w:fldCharType="end"/>
            </w:r>
            <w:r>
              <w:rPr>
                <w:color w:val="000000"/>
                <w:szCs w:val="20"/>
              </w:rPr>
              <w:t>:</w:t>
            </w:r>
          </w:p>
          <w:p w14:paraId="12A165A9" w14:textId="77777777" w:rsidR="00942D82" w:rsidRDefault="00FE092A">
            <w:pPr>
              <w:snapToGrid w:val="0"/>
              <w:spacing w:line="240" w:lineRule="auto"/>
              <w:rPr>
                <w:color w:val="000000"/>
                <w:szCs w:val="20"/>
              </w:rPr>
            </w:pPr>
            <w:r>
              <w:rPr>
                <w:color w:val="000000"/>
                <w:szCs w:val="20"/>
              </w:rPr>
              <w:t>Note: The work in RAN4 for beam related is expected to start on FR2 first.</w:t>
            </w:r>
          </w:p>
          <w:p w14:paraId="54C5BB04" w14:textId="77777777" w:rsidR="00942D82" w:rsidRDefault="00FE092A">
            <w:pPr>
              <w:snapToGrid w:val="0"/>
              <w:spacing w:line="240" w:lineRule="auto"/>
              <w:rPr>
                <w:color w:val="000000"/>
                <w:szCs w:val="20"/>
              </w:rPr>
            </w:pPr>
            <w:r>
              <w:rPr>
                <w:color w:val="000000"/>
                <w:szCs w:val="20"/>
              </w:rPr>
              <w:t>Therefore, it’s clear that FR1 NCR beamforming is in the scope of WID. Regarding how to define the FR1 NCR beamforming in the implementation, it’s also part of RAN4’s work to study and specify relevant RF requirement as guided by WID.</w:t>
            </w:r>
          </w:p>
        </w:tc>
      </w:tr>
    </w:tbl>
    <w:p w14:paraId="7FBFED5E" w14:textId="77777777" w:rsidR="00942D82" w:rsidRDefault="00942D82"/>
    <w:p w14:paraId="0102337A" w14:textId="77777777" w:rsidR="00942D82" w:rsidRDefault="00FE092A">
      <w:r>
        <w:rPr>
          <w:rFonts w:hint="eastAsia"/>
        </w:rPr>
        <w:t>[</w:t>
      </w:r>
      <w:r>
        <w:t>R1-2211141</w:t>
      </w:r>
      <w:r>
        <w:rPr>
          <w:rFonts w:hint="eastAsia"/>
        </w:rPr>
        <w:t>-</w:t>
      </w:r>
      <w:r>
        <w:t xml:space="preserve">CATT] </w:t>
      </w:r>
    </w:p>
    <w:p w14:paraId="4C7D7A67" w14:textId="77777777" w:rsidR="00942D82" w:rsidRDefault="00FE092A">
      <w:pPr>
        <w:pStyle w:val="ad"/>
        <w:rPr>
          <w:rStyle w:val="afe"/>
          <w:rFonts w:ascii="Times New Roman" w:eastAsia="等线" w:hAnsi="Times New Roman"/>
        </w:rPr>
      </w:pPr>
      <w:r>
        <w:rPr>
          <w:rFonts w:ascii="Times New Roman" w:hAnsi="Times New Roman"/>
        </w:rPr>
        <w:t>Regarding any concern to support the FR1 NCR beamforming, from feasibility point of view, there is no concern.</w:t>
      </w:r>
    </w:p>
    <w:p w14:paraId="04CDAC45" w14:textId="77777777" w:rsidR="00942D82" w:rsidRDefault="00FE092A">
      <w:r>
        <w:rPr>
          <w:rFonts w:hint="eastAsia"/>
        </w:rPr>
        <w:t>[</w:t>
      </w:r>
      <w:r>
        <w:t>R1-2212014-S</w:t>
      </w:r>
      <w:r>
        <w:rPr>
          <w:rFonts w:hint="eastAsia"/>
        </w:rPr>
        <w:t>amsung</w:t>
      </w:r>
      <w:r>
        <w:t xml:space="preserve">] </w:t>
      </w:r>
    </w:p>
    <w:p w14:paraId="615692C1" w14:textId="77777777" w:rsidR="00942D82" w:rsidRDefault="00FE092A">
      <w:pPr>
        <w:rPr>
          <w:rFonts w:eastAsia="Times New Roman"/>
          <w:szCs w:val="20"/>
        </w:rPr>
      </w:pPr>
      <w:r>
        <w:rPr>
          <w:rFonts w:eastAsia="Times New Roman"/>
          <w:szCs w:val="20"/>
        </w:rPr>
        <w:t>At least from RAN1 perspective, beamforming (i.e., analog beamforming) is transparent. Generally, RAN1 does not have technical concern on supporting beamforming for FR1. However, in RAN1’s understanding, the support of non-transparent beamforming (i.e., with QCL-</w:t>
      </w:r>
      <w:proofErr w:type="spellStart"/>
      <w:r>
        <w:rPr>
          <w:rFonts w:eastAsia="Times New Roman"/>
          <w:szCs w:val="20"/>
        </w:rPr>
        <w:t>typeD</w:t>
      </w:r>
      <w:proofErr w:type="spellEnd"/>
      <w:r>
        <w:rPr>
          <w:rFonts w:eastAsia="Times New Roman"/>
          <w:szCs w:val="20"/>
        </w:rPr>
        <w:t xml:space="preserve"> RS in TCI state for C-link/backhaul-link and access link beam index for access link) for FR1 will increase the cost of NCR with marginal benefit. In conclusion, from the perspective of RAN1, non-transparent NCR beamforming for FR1 is not necessary.</w:t>
      </w:r>
    </w:p>
    <w:p w14:paraId="5148DF16" w14:textId="77777777" w:rsidR="00942D82" w:rsidRDefault="00942D82">
      <w:pPr>
        <w:rPr>
          <w:lang w:val="en-GB"/>
        </w:rPr>
      </w:pPr>
    </w:p>
    <w:p w14:paraId="73A33B30" w14:textId="77777777" w:rsidR="00942D82" w:rsidRDefault="00FE092A">
      <w:r>
        <w:rPr>
          <w:rFonts w:hint="eastAsia"/>
        </w:rPr>
        <w:t>[</w:t>
      </w:r>
      <w:r>
        <w:t>R1-2212342</w:t>
      </w:r>
      <w:r>
        <w:rPr>
          <w:rFonts w:hint="eastAsia"/>
        </w:rPr>
        <w:t>-</w:t>
      </w:r>
      <w:r>
        <w:t>E</w:t>
      </w:r>
      <w:r>
        <w:rPr>
          <w:rFonts w:hint="eastAsia"/>
        </w:rPr>
        <w:t>ricsson</w:t>
      </w:r>
      <w:r>
        <w:t>]</w:t>
      </w:r>
    </w:p>
    <w:p w14:paraId="5822855D" w14:textId="77777777" w:rsidR="00942D82" w:rsidRDefault="00FE092A">
      <w:pPr>
        <w:rPr>
          <w:szCs w:val="20"/>
        </w:rPr>
      </w:pPr>
      <w:r>
        <w:rPr>
          <w:szCs w:val="20"/>
        </w:rPr>
        <w:t>The applicability and indication of beams for FR1, how many beams are supported and how they are characterized, are still under discussion in RAN1.</w:t>
      </w:r>
    </w:p>
    <w:p w14:paraId="3F633466" w14:textId="77777777" w:rsidR="00942D82" w:rsidRDefault="00942D82">
      <w:pPr>
        <w:rPr>
          <w:szCs w:val="20"/>
        </w:rPr>
      </w:pPr>
    </w:p>
    <w:p w14:paraId="5BDE114F" w14:textId="77777777" w:rsidR="00942D82" w:rsidRDefault="00FE092A">
      <w:pPr>
        <w:rPr>
          <w:szCs w:val="20"/>
        </w:rPr>
      </w:pPr>
      <w:r>
        <w:rPr>
          <w:rFonts w:hint="eastAsia"/>
          <w:szCs w:val="20"/>
        </w:rPr>
        <w:t>[</w:t>
      </w:r>
      <w:r>
        <w:t>R1-2212343</w:t>
      </w:r>
      <w:r>
        <w:rPr>
          <w:rFonts w:hint="eastAsia"/>
        </w:rPr>
        <w:t>-</w:t>
      </w:r>
      <w:r>
        <w:t xml:space="preserve"> E</w:t>
      </w:r>
      <w:r>
        <w:rPr>
          <w:rFonts w:hint="eastAsia"/>
        </w:rPr>
        <w:t>ricsson</w:t>
      </w:r>
      <w:r>
        <w:rPr>
          <w:szCs w:val="20"/>
        </w:rPr>
        <w:t>]</w:t>
      </w:r>
    </w:p>
    <w:tbl>
      <w:tblPr>
        <w:tblStyle w:val="afd"/>
        <w:tblW w:w="0" w:type="auto"/>
        <w:tblLook w:val="04A0" w:firstRow="1" w:lastRow="0" w:firstColumn="1" w:lastColumn="0" w:noHBand="0" w:noVBand="1"/>
      </w:tblPr>
      <w:tblGrid>
        <w:gridCol w:w="10160"/>
      </w:tblGrid>
      <w:tr w:rsidR="00942D82" w14:paraId="6055867A" w14:textId="77777777">
        <w:tc>
          <w:tcPr>
            <w:tcW w:w="10160" w:type="dxa"/>
          </w:tcPr>
          <w:p w14:paraId="714ADEE2" w14:textId="77777777" w:rsidR="00942D82" w:rsidRDefault="00FE092A">
            <w:pPr>
              <w:pStyle w:val="ab"/>
              <w:snapToGrid w:val="0"/>
              <w:spacing w:line="240" w:lineRule="auto"/>
            </w:pPr>
            <w:r>
              <w:t>Beams used in the access link will be indicated by the controlling gNB by a logical beam index and a DL beam and a UL beam which are correspondent with each other have the same beam index. Supported beams for the access link will be characterized by their number and spatial relation. The applicability and indication of beams for FR1, how many beams are supported and how their characterization will be in detail is still under discussion in RAN1, given the typically different nature of beams in FR1 and FR2.</w:t>
            </w:r>
          </w:p>
        </w:tc>
      </w:tr>
    </w:tbl>
    <w:p w14:paraId="4C14D242" w14:textId="77777777" w:rsidR="00942D82" w:rsidRDefault="00942D82"/>
    <w:p w14:paraId="55D302F2" w14:textId="77777777" w:rsidR="00942D82" w:rsidRDefault="00FE092A">
      <w:r>
        <w:rPr>
          <w:rFonts w:hint="eastAsia"/>
        </w:rPr>
        <w:t>[</w:t>
      </w:r>
      <w:r>
        <w:t>R1-2212488</w:t>
      </w:r>
      <w:r>
        <w:rPr>
          <w:rFonts w:hint="eastAsia"/>
        </w:rPr>
        <w:t>-</w:t>
      </w:r>
      <w:r>
        <w:t>H</w:t>
      </w:r>
      <w:r>
        <w:rPr>
          <w:rFonts w:hint="eastAsia"/>
        </w:rPr>
        <w:t>uawei</w:t>
      </w:r>
      <w:r>
        <w:t xml:space="preserve">] </w:t>
      </w:r>
    </w:p>
    <w:tbl>
      <w:tblPr>
        <w:tblStyle w:val="afd"/>
        <w:tblW w:w="0" w:type="auto"/>
        <w:tblLook w:val="04A0" w:firstRow="1" w:lastRow="0" w:firstColumn="1" w:lastColumn="0" w:noHBand="0" w:noVBand="1"/>
      </w:tblPr>
      <w:tblGrid>
        <w:gridCol w:w="10160"/>
      </w:tblGrid>
      <w:tr w:rsidR="00942D82" w14:paraId="484A4D81" w14:textId="77777777">
        <w:tc>
          <w:tcPr>
            <w:tcW w:w="10160" w:type="dxa"/>
          </w:tcPr>
          <w:p w14:paraId="1B24D702" w14:textId="77777777" w:rsidR="00942D82" w:rsidRDefault="00FE092A">
            <w:pPr>
              <w:snapToGrid w:val="0"/>
              <w:spacing w:line="240" w:lineRule="auto"/>
              <w:rPr>
                <w:i/>
              </w:rPr>
            </w:pPr>
            <w:bookmarkStart w:id="5" w:name="_Ref115126170"/>
            <w:r>
              <w:rPr>
                <w:b/>
                <w:i/>
              </w:rPr>
              <w:t xml:space="preserve">Observation </w:t>
            </w:r>
            <w:r>
              <w:rPr>
                <w:b/>
                <w:i/>
              </w:rPr>
              <w:fldChar w:fldCharType="begin"/>
            </w:r>
            <w:r>
              <w:rPr>
                <w:b/>
                <w:i/>
              </w:rPr>
              <w:instrText xml:space="preserve"> SEQ Observation \* ARABIC </w:instrText>
            </w:r>
            <w:r>
              <w:rPr>
                <w:b/>
                <w:i/>
              </w:rPr>
              <w:fldChar w:fldCharType="separate"/>
            </w:r>
            <w:r>
              <w:rPr>
                <w:b/>
                <w:i/>
              </w:rPr>
              <w:t>1</w:t>
            </w:r>
            <w:r>
              <w:rPr>
                <w:b/>
                <w:i/>
              </w:rPr>
              <w:fldChar w:fldCharType="end"/>
            </w:r>
            <w:r>
              <w:rPr>
                <w:i/>
              </w:rPr>
              <w:t>: It is unclear whether there is a need to support FR1 NCR beamforming compared with the existing RF repeater.</w:t>
            </w:r>
            <w:bookmarkEnd w:id="5"/>
            <w:r>
              <w:rPr>
                <w:i/>
              </w:rPr>
              <w:t xml:space="preserve"> </w:t>
            </w:r>
          </w:p>
          <w:p w14:paraId="6F591A13" w14:textId="77777777" w:rsidR="00942D82" w:rsidRDefault="00FE092A">
            <w:pPr>
              <w:snapToGrid w:val="0"/>
              <w:spacing w:line="240" w:lineRule="auto"/>
              <w:rPr>
                <w:i/>
              </w:rPr>
            </w:pPr>
            <w:bookmarkStart w:id="6" w:name="_Ref118120221"/>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i/>
              </w:rPr>
              <w:t xml:space="preserve">: Reply Question 2 to RAN4: There is no consensus on whether there is performance gain for FR1 NCR </w:t>
            </w:r>
            <w:r>
              <w:rPr>
                <w:i/>
              </w:rPr>
              <w:lastRenderedPageBreak/>
              <w:t>beamforming compared with the existing RF repeater based on TR38.867. RAN1 does not see the strong need to support FR1 NCR beamforming.</w:t>
            </w:r>
            <w:bookmarkEnd w:id="6"/>
            <w:r>
              <w:rPr>
                <w:i/>
              </w:rPr>
              <w:t xml:space="preserve"> </w:t>
            </w:r>
          </w:p>
        </w:tc>
      </w:tr>
    </w:tbl>
    <w:p w14:paraId="658C186A" w14:textId="77777777" w:rsidR="00942D82" w:rsidRDefault="00942D82"/>
    <w:p w14:paraId="4A919072" w14:textId="77777777" w:rsidR="00942D82" w:rsidRDefault="00FE092A">
      <w:pPr>
        <w:snapToGrid w:val="0"/>
        <w:rPr>
          <w:color w:val="FF0000"/>
          <w:szCs w:val="20"/>
        </w:rPr>
      </w:pPr>
      <w:r>
        <w:rPr>
          <w:color w:val="FF0000"/>
          <w:szCs w:val="20"/>
        </w:rPr>
        <w:t>[</w:t>
      </w:r>
      <w:r>
        <w:rPr>
          <w:rFonts w:eastAsia="Batang"/>
          <w:color w:val="FF0000"/>
          <w:szCs w:val="20"/>
        </w:rPr>
        <w:t>R1-</w:t>
      </w:r>
      <w:r>
        <w:rPr>
          <w:color w:val="FF0000"/>
          <w:szCs w:val="20"/>
        </w:rPr>
        <w:t>2212130-Qualcomm]</w:t>
      </w:r>
    </w:p>
    <w:p w14:paraId="4D5F3B82" w14:textId="77777777" w:rsidR="00942D82" w:rsidRDefault="00FE092A">
      <w:pPr>
        <w:snapToGrid w:val="0"/>
        <w:rPr>
          <w:color w:val="FF0000"/>
          <w:szCs w:val="20"/>
        </w:rPr>
      </w:pPr>
      <w:r>
        <w:rPr>
          <w:color w:val="FF0000"/>
          <w:szCs w:val="20"/>
        </w:rPr>
        <w:t>RAN1 conclusion is to support FR1 NCR-</w:t>
      </w:r>
      <w:proofErr w:type="spellStart"/>
      <w:r>
        <w:rPr>
          <w:color w:val="FF0000"/>
          <w:szCs w:val="20"/>
        </w:rPr>
        <w:t>Fwd</w:t>
      </w:r>
      <w:proofErr w:type="spellEnd"/>
      <w:r>
        <w:rPr>
          <w:color w:val="FF0000"/>
          <w:szCs w:val="20"/>
        </w:rPr>
        <w:t xml:space="preserve"> beamforming subject to NCR capability reporting. For NCR supporting FR1 NCR-</w:t>
      </w:r>
      <w:proofErr w:type="spellStart"/>
      <w:r>
        <w:rPr>
          <w:color w:val="FF0000"/>
          <w:szCs w:val="20"/>
        </w:rPr>
        <w:t>Fwd</w:t>
      </w:r>
      <w:proofErr w:type="spellEnd"/>
      <w:r>
        <w:rPr>
          <w:color w:val="FF0000"/>
          <w:szCs w:val="20"/>
        </w:rPr>
        <w:t xml:space="preserve"> beamforming, RAN1 respectfully asks RAN4 to provide the following information</w:t>
      </w:r>
    </w:p>
    <w:p w14:paraId="597AB8C0" w14:textId="77777777" w:rsidR="00942D82" w:rsidRDefault="00FE092A">
      <w:pPr>
        <w:pStyle w:val="aff5"/>
        <w:numPr>
          <w:ilvl w:val="0"/>
          <w:numId w:val="18"/>
        </w:numPr>
        <w:ind w:firstLine="420"/>
      </w:pPr>
      <w:r>
        <w:t>Range of time-invariant phase error</w:t>
      </w:r>
    </w:p>
    <w:p w14:paraId="540E8560" w14:textId="77777777" w:rsidR="00942D82" w:rsidRDefault="00FE092A">
      <w:pPr>
        <w:pStyle w:val="aff5"/>
        <w:numPr>
          <w:ilvl w:val="0"/>
          <w:numId w:val="18"/>
        </w:numPr>
        <w:ind w:firstLine="420"/>
      </w:pPr>
      <w:r>
        <w:t xml:space="preserve">Range of time-variant phase error </w:t>
      </w:r>
    </w:p>
    <w:p w14:paraId="4C1F95BB" w14:textId="77777777" w:rsidR="00942D82" w:rsidRDefault="00FE092A">
      <w:pPr>
        <w:pStyle w:val="aff5"/>
        <w:numPr>
          <w:ilvl w:val="0"/>
          <w:numId w:val="18"/>
        </w:numPr>
        <w:ind w:firstLine="420"/>
      </w:pPr>
      <w:r>
        <w:t>Feasibility of NCR to keep the same phase error between DL and UL for case of TDD reciprocity.</w:t>
      </w:r>
    </w:p>
    <w:p w14:paraId="72C00950" w14:textId="77777777" w:rsidR="00942D82" w:rsidRDefault="00942D82">
      <w:pPr>
        <w:snapToGrid w:val="0"/>
        <w:rPr>
          <w:color w:val="FF0000"/>
          <w:szCs w:val="20"/>
        </w:rPr>
      </w:pPr>
    </w:p>
    <w:p w14:paraId="4C322EDC" w14:textId="77777777" w:rsidR="00942D82" w:rsidRDefault="00FE092A">
      <w:pPr>
        <w:snapToGrid w:val="0"/>
        <w:rPr>
          <w:color w:val="FF0000"/>
          <w:szCs w:val="20"/>
        </w:rPr>
      </w:pPr>
      <w:r>
        <w:rPr>
          <w:color w:val="FF0000"/>
          <w:szCs w:val="20"/>
        </w:rPr>
        <w:t>[</w:t>
      </w:r>
      <w:r>
        <w:rPr>
          <w:rFonts w:eastAsia="Batang"/>
          <w:color w:val="FF0000"/>
          <w:szCs w:val="20"/>
        </w:rPr>
        <w:t>R1-</w:t>
      </w:r>
      <w:r>
        <w:rPr>
          <w:bCs/>
          <w:color w:val="FF0000"/>
          <w:szCs w:val="20"/>
        </w:rPr>
        <w:t>2211304</w:t>
      </w:r>
      <w:r>
        <w:rPr>
          <w:color w:val="FF0000"/>
          <w:szCs w:val="20"/>
        </w:rPr>
        <w:t xml:space="preserve"> -Nokia]</w:t>
      </w:r>
    </w:p>
    <w:p w14:paraId="3C3C7DDF" w14:textId="77777777" w:rsidR="00942D82" w:rsidRDefault="00FE092A">
      <w:pPr>
        <w:snapToGrid w:val="0"/>
        <w:rPr>
          <w:color w:val="FF0000"/>
          <w:szCs w:val="20"/>
        </w:rPr>
      </w:pPr>
      <w:r>
        <w:rPr>
          <w:color w:val="FF0000"/>
          <w:szCs w:val="20"/>
        </w:rPr>
        <w:t>As RAN1 has not excluded support for FR1 with NCR, RAN1 can indicate that support for FR1 NCR beamforming may be supported, but there is some concern regarding agreements mandating DL/UL beam reciprocity in paired spectrum.</w:t>
      </w:r>
    </w:p>
    <w:p w14:paraId="77B5A694" w14:textId="77777777" w:rsidR="00942D82" w:rsidRDefault="00942D82">
      <w:pPr>
        <w:snapToGrid w:val="0"/>
        <w:rPr>
          <w:color w:val="FF0000"/>
          <w:szCs w:val="20"/>
        </w:rPr>
      </w:pPr>
    </w:p>
    <w:p w14:paraId="0EC4826A" w14:textId="77777777" w:rsidR="00942D82" w:rsidRDefault="00FE092A">
      <w:pPr>
        <w:snapToGrid w:val="0"/>
        <w:rPr>
          <w:color w:val="FF0000"/>
          <w:szCs w:val="20"/>
        </w:rPr>
      </w:pPr>
      <w:r>
        <w:rPr>
          <w:color w:val="FF0000"/>
          <w:szCs w:val="20"/>
        </w:rPr>
        <w:t>[</w:t>
      </w:r>
      <w:r>
        <w:rPr>
          <w:rFonts w:eastAsia="Batang"/>
          <w:color w:val="FF0000"/>
          <w:szCs w:val="20"/>
        </w:rPr>
        <w:t>R1-</w:t>
      </w:r>
      <w:r>
        <w:rPr>
          <w:rFonts w:eastAsia="Batang"/>
          <w:bCs/>
          <w:color w:val="FF0000"/>
          <w:szCs w:val="20"/>
        </w:rPr>
        <w:t xml:space="preserve">2211412 </w:t>
      </w:r>
      <w:r>
        <w:rPr>
          <w:color w:val="FF0000"/>
          <w:szCs w:val="20"/>
        </w:rPr>
        <w:t>-Intel]</w:t>
      </w:r>
    </w:p>
    <w:p w14:paraId="23CBDFB8" w14:textId="77777777" w:rsidR="00942D82" w:rsidRDefault="00FE092A">
      <w:pPr>
        <w:snapToGrid w:val="0"/>
        <w:rPr>
          <w:color w:val="FF0000"/>
          <w:szCs w:val="20"/>
          <w:lang w:val="en-GB"/>
        </w:rPr>
      </w:pPr>
      <w:r>
        <w:rPr>
          <w:color w:val="FF0000"/>
          <w:szCs w:val="20"/>
          <w:lang w:val="en-GB"/>
        </w:rPr>
        <w:t>RAN1 provides feedback to RAN4 LS to confirm beamforming in FR1 supported by RAN1. Whether beam correspondence can be held in FR1 and potential impact on beam information indication (if any) should be further discussed in RAN4 and RAN1.</w:t>
      </w:r>
    </w:p>
    <w:p w14:paraId="5F526D0F" w14:textId="77777777" w:rsidR="00942D82" w:rsidRDefault="00942D82">
      <w:pPr>
        <w:snapToGrid w:val="0"/>
        <w:rPr>
          <w:color w:val="FF0000"/>
          <w:szCs w:val="20"/>
        </w:rPr>
      </w:pPr>
    </w:p>
    <w:p w14:paraId="782EC2C5" w14:textId="77777777" w:rsidR="00942D82" w:rsidRDefault="00FE092A">
      <w:pPr>
        <w:snapToGrid w:val="0"/>
        <w:rPr>
          <w:color w:val="FF0000"/>
          <w:szCs w:val="20"/>
        </w:rPr>
      </w:pPr>
      <w:r>
        <w:rPr>
          <w:color w:val="FF0000"/>
          <w:szCs w:val="20"/>
        </w:rPr>
        <w:t>[</w:t>
      </w:r>
      <w:r>
        <w:rPr>
          <w:rFonts w:eastAsia="Batang"/>
          <w:color w:val="FF0000"/>
          <w:szCs w:val="20"/>
        </w:rPr>
        <w:t>R1-</w:t>
      </w:r>
      <w:r>
        <w:rPr>
          <w:rFonts w:eastAsia="Batang"/>
          <w:bCs/>
          <w:color w:val="FF0000"/>
          <w:szCs w:val="20"/>
        </w:rPr>
        <w:t xml:space="preserve">2211413 </w:t>
      </w:r>
      <w:r>
        <w:rPr>
          <w:color w:val="FF0000"/>
          <w:szCs w:val="20"/>
        </w:rPr>
        <w:t>-Intel]</w:t>
      </w:r>
    </w:p>
    <w:p w14:paraId="34F2F61B" w14:textId="77777777" w:rsidR="00942D82" w:rsidRDefault="00FE092A">
      <w:pPr>
        <w:snapToGrid w:val="0"/>
        <w:rPr>
          <w:color w:val="FF0000"/>
          <w:szCs w:val="20"/>
          <w:lang w:val="en-GB"/>
        </w:rPr>
      </w:pPr>
      <w:r>
        <w:rPr>
          <w:color w:val="FF0000"/>
          <w:szCs w:val="20"/>
          <w:lang w:val="en-GB"/>
        </w:rPr>
        <w:t>RAN1 confirms beamforming in FR1 supported by RAN1. Whether beam correspondence can be held in FR1 and potential impact on beam information indication (if any) should be further discussed in RAN4 and RAN1.</w:t>
      </w:r>
    </w:p>
    <w:p w14:paraId="67D82B12" w14:textId="77777777" w:rsidR="00942D82" w:rsidRDefault="00942D82"/>
    <w:bookmarkEnd w:id="4"/>
    <w:p w14:paraId="6AF93365" w14:textId="77777777" w:rsidR="00942D82" w:rsidRDefault="00FE092A">
      <w:r>
        <w:t>According to the contributions at this meeting, a few views are observed and listed below.</w:t>
      </w:r>
    </w:p>
    <w:p w14:paraId="75358C12" w14:textId="77777777" w:rsidR="00942D82" w:rsidRDefault="00FE092A">
      <w:pPr>
        <w:pStyle w:val="aff5"/>
        <w:numPr>
          <w:ilvl w:val="0"/>
          <w:numId w:val="19"/>
        </w:numPr>
        <w:ind w:firstLine="420"/>
      </w:pPr>
      <w:r>
        <w:t>From the perspective of feasibility or technically, almost all (</w:t>
      </w:r>
      <w:r>
        <w:rPr>
          <w:color w:val="FF0000"/>
        </w:rPr>
        <w:t>9</w:t>
      </w:r>
      <w:r>
        <w:t xml:space="preserve">) companies [vivo, ZTE, CATT (from feasibility), Samsung (no technical concern), Ericsson, Huawei (no consensus on the performance gain), </w:t>
      </w:r>
      <w:proofErr w:type="gramStart"/>
      <w:r>
        <w:rPr>
          <w:color w:val="FF0000"/>
        </w:rPr>
        <w:t>Qualcomm(</w:t>
      </w:r>
      <w:proofErr w:type="gramEnd"/>
      <w:r>
        <w:rPr>
          <w:color w:val="FF0000"/>
        </w:rPr>
        <w:t>subject to NCR capability), Nokia (maybe), Intel</w:t>
      </w:r>
      <w:r>
        <w:t>], have no concern to support the FR1 NCR beamforming.</w:t>
      </w:r>
    </w:p>
    <w:p w14:paraId="224B7B69" w14:textId="77777777" w:rsidR="00942D82" w:rsidRDefault="00FE092A">
      <w:pPr>
        <w:pStyle w:val="aff5"/>
        <w:numPr>
          <w:ilvl w:val="0"/>
          <w:numId w:val="19"/>
        </w:numPr>
        <w:ind w:firstLine="420"/>
      </w:pPr>
      <w:r>
        <w:t xml:space="preserve">Two companies mentioned that a common/unified design should be used for both FR1 and FR2. Currently there is no differentiation for the </w:t>
      </w:r>
      <w:proofErr w:type="spellStart"/>
      <w:r>
        <w:t>signalling</w:t>
      </w:r>
      <w:proofErr w:type="spellEnd"/>
      <w:r>
        <w:t xml:space="preserve"> of side control information in FR1 and FR2.</w:t>
      </w:r>
    </w:p>
    <w:p w14:paraId="44CA4223" w14:textId="77777777" w:rsidR="00942D82" w:rsidRDefault="00FE092A">
      <w:pPr>
        <w:pStyle w:val="aff5"/>
        <w:numPr>
          <w:ilvl w:val="0"/>
          <w:numId w:val="19"/>
        </w:numPr>
        <w:ind w:firstLine="420"/>
      </w:pPr>
      <w:r>
        <w:t>One company mentioned that RAN1 does not have technical concern on supporting beamforming for FR1. However, the support of non-transparent beamforming (i.e., with QCL-</w:t>
      </w:r>
      <w:proofErr w:type="spellStart"/>
      <w:r>
        <w:t>typeD</w:t>
      </w:r>
      <w:proofErr w:type="spellEnd"/>
      <w:r>
        <w:t xml:space="preserve"> RS in TCI state for C-link/backhaul-link and access link beam index for access link) for FR1 will increase the cost of NCR with marginal benefit.</w:t>
      </w:r>
    </w:p>
    <w:p w14:paraId="1E580E23" w14:textId="77777777" w:rsidR="00942D82" w:rsidRDefault="00FE092A">
      <w:pPr>
        <w:pStyle w:val="aff5"/>
        <w:numPr>
          <w:ilvl w:val="0"/>
          <w:numId w:val="19"/>
        </w:numPr>
        <w:ind w:firstLine="420"/>
      </w:pPr>
      <w:r>
        <w:t>One company mentioned that the indication of beams for FR1, details like how many beams are supported and how they are characterized are still under discussion in RAN1.</w:t>
      </w:r>
    </w:p>
    <w:p w14:paraId="33230AE4" w14:textId="77777777" w:rsidR="00942D82" w:rsidRDefault="00FE092A">
      <w:pPr>
        <w:pStyle w:val="aff5"/>
        <w:numPr>
          <w:ilvl w:val="0"/>
          <w:numId w:val="19"/>
        </w:numPr>
        <w:ind w:firstLine="420"/>
      </w:pPr>
      <w:r>
        <w:t>One company mentioned that the there is no consensus on whether there is performance gain for FR1 NCR beamforming compared with existing RF repeater.</w:t>
      </w:r>
    </w:p>
    <w:p w14:paraId="62658CD1" w14:textId="77777777" w:rsidR="00942D82" w:rsidRDefault="00FE092A">
      <w:pPr>
        <w:pStyle w:val="aff5"/>
        <w:numPr>
          <w:ilvl w:val="0"/>
          <w:numId w:val="19"/>
        </w:numPr>
        <w:ind w:firstLine="420"/>
      </w:pPr>
      <w:r>
        <w:t>Two companies mentioned that w</w:t>
      </w:r>
      <w:proofErr w:type="spellStart"/>
      <w:r>
        <w:rPr>
          <w:szCs w:val="20"/>
          <w:lang w:val="en-GB"/>
        </w:rPr>
        <w:t>hether</w:t>
      </w:r>
      <w:proofErr w:type="spellEnd"/>
      <w:r>
        <w:rPr>
          <w:szCs w:val="20"/>
          <w:lang w:val="en-GB"/>
        </w:rPr>
        <w:t xml:space="preserve"> beam correspondence can be held in FR1</w:t>
      </w:r>
      <w:r>
        <w:t xml:space="preserve"> should be studied.</w:t>
      </w:r>
    </w:p>
    <w:p w14:paraId="6CD80C68" w14:textId="77777777" w:rsidR="00942D82" w:rsidRDefault="00FE092A">
      <w:pPr>
        <w:pStyle w:val="aff5"/>
        <w:numPr>
          <w:ilvl w:val="0"/>
          <w:numId w:val="19"/>
        </w:numPr>
        <w:ind w:firstLine="420"/>
      </w:pPr>
      <w:r>
        <w:t xml:space="preserve">One company mentioned that the </w:t>
      </w:r>
      <w:r>
        <w:rPr>
          <w:szCs w:val="20"/>
        </w:rPr>
        <w:t xml:space="preserve">phase error </w:t>
      </w:r>
      <w:r>
        <w:t xml:space="preserve">and the feasibility to keep the same phase error </w:t>
      </w:r>
      <w:r>
        <w:rPr>
          <w:szCs w:val="20"/>
        </w:rPr>
        <w:t>between DL and UL for case of TDD reciprocity</w:t>
      </w:r>
    </w:p>
    <w:p w14:paraId="3760F3DC" w14:textId="77777777" w:rsidR="00942D82" w:rsidRDefault="00FE092A">
      <w:pPr>
        <w:pStyle w:val="aff5"/>
        <w:numPr>
          <w:ilvl w:val="0"/>
          <w:numId w:val="19"/>
        </w:numPr>
        <w:ind w:firstLine="420"/>
      </w:pPr>
      <w:r>
        <w:t xml:space="preserve">All the companies considers that the FR1 NCR beamforming is within the scope. </w:t>
      </w:r>
    </w:p>
    <w:p w14:paraId="1D77FEFD" w14:textId="77777777" w:rsidR="00942D82" w:rsidRDefault="00942D82"/>
    <w:p w14:paraId="1F7DEF01" w14:textId="77777777" w:rsidR="00942D82" w:rsidRDefault="00FE092A">
      <w:pPr>
        <w:rPr>
          <w:szCs w:val="20"/>
        </w:rPr>
      </w:pPr>
      <w:r>
        <w:rPr>
          <w:szCs w:val="20"/>
        </w:rPr>
        <w:t>According to the summarized views, moderator would ask for the views for the following issues.</w:t>
      </w:r>
    </w:p>
    <w:p w14:paraId="3D46AA97" w14:textId="77777777" w:rsidR="00942D82" w:rsidRDefault="00942D82">
      <w:pPr>
        <w:rPr>
          <w:szCs w:val="20"/>
        </w:rPr>
      </w:pPr>
    </w:p>
    <w:p w14:paraId="5B0B49A8" w14:textId="77777777" w:rsidR="00942D82" w:rsidRDefault="00FE092A">
      <w:pPr>
        <w:outlineLvl w:val="2"/>
        <w:rPr>
          <w:b/>
          <w:bCs/>
          <w:szCs w:val="20"/>
        </w:rPr>
      </w:pPr>
      <w:r>
        <w:rPr>
          <w:b/>
          <w:bCs/>
          <w:szCs w:val="20"/>
        </w:rPr>
        <w:t>Question 2-1,</w:t>
      </w:r>
    </w:p>
    <w:p w14:paraId="5B1593F6" w14:textId="77777777" w:rsidR="00942D82" w:rsidRDefault="00FE092A">
      <w:pPr>
        <w:rPr>
          <w:b/>
          <w:bCs/>
          <w:szCs w:val="20"/>
        </w:rPr>
      </w:pPr>
      <w:r>
        <w:rPr>
          <w:b/>
          <w:bCs/>
          <w:szCs w:val="20"/>
        </w:rPr>
        <w:t xml:space="preserve">From technical perspective, is it possible that the beams of NCR in FR1 can be controlled by side control information using the same mechanism for that of FR2. </w:t>
      </w:r>
    </w:p>
    <w:p w14:paraId="65DA2DB7" w14:textId="77777777" w:rsidR="00942D82" w:rsidRDefault="00942D82">
      <w:pPr>
        <w:rPr>
          <w:szCs w:val="20"/>
        </w:rPr>
      </w:pPr>
    </w:p>
    <w:tbl>
      <w:tblPr>
        <w:tblStyle w:val="afd"/>
        <w:tblW w:w="0" w:type="auto"/>
        <w:tblLook w:val="04A0" w:firstRow="1" w:lastRow="0" w:firstColumn="1" w:lastColumn="0" w:noHBand="0" w:noVBand="1"/>
      </w:tblPr>
      <w:tblGrid>
        <w:gridCol w:w="1833"/>
        <w:gridCol w:w="2450"/>
        <w:gridCol w:w="5877"/>
      </w:tblGrid>
      <w:tr w:rsidR="00942D82" w14:paraId="5E2EF1B4" w14:textId="77777777">
        <w:tc>
          <w:tcPr>
            <w:tcW w:w="1833" w:type="dxa"/>
          </w:tcPr>
          <w:p w14:paraId="7E18AE27" w14:textId="77777777" w:rsidR="00942D82" w:rsidRDefault="00FE092A">
            <w:pPr>
              <w:snapToGrid w:val="0"/>
              <w:spacing w:line="240" w:lineRule="auto"/>
              <w:rPr>
                <w:szCs w:val="20"/>
              </w:rPr>
            </w:pPr>
            <w:r>
              <w:rPr>
                <w:szCs w:val="20"/>
              </w:rPr>
              <w:t>Company</w:t>
            </w:r>
          </w:p>
        </w:tc>
        <w:tc>
          <w:tcPr>
            <w:tcW w:w="2450" w:type="dxa"/>
          </w:tcPr>
          <w:p w14:paraId="13DE04DB" w14:textId="77777777" w:rsidR="00942D82" w:rsidRDefault="00FE092A">
            <w:pPr>
              <w:snapToGrid w:val="0"/>
              <w:spacing w:line="240" w:lineRule="auto"/>
              <w:rPr>
                <w:szCs w:val="20"/>
              </w:rPr>
            </w:pPr>
            <w:r>
              <w:rPr>
                <w:szCs w:val="20"/>
              </w:rPr>
              <w:t xml:space="preserve">From technical perspective, is it possible that the beams of NCR in FR1 can be controlled by </w:t>
            </w:r>
            <w:r>
              <w:rPr>
                <w:szCs w:val="20"/>
              </w:rPr>
              <w:lastRenderedPageBreak/>
              <w:t xml:space="preserve">side control information using the same mechanism for that of FR2. </w:t>
            </w:r>
          </w:p>
          <w:p w14:paraId="476D149C" w14:textId="77777777" w:rsidR="00942D82" w:rsidRDefault="00FE092A">
            <w:pPr>
              <w:snapToGrid w:val="0"/>
              <w:spacing w:line="240" w:lineRule="auto"/>
              <w:rPr>
                <w:szCs w:val="20"/>
              </w:rPr>
            </w:pPr>
            <w:r>
              <w:rPr>
                <w:szCs w:val="20"/>
              </w:rPr>
              <w:t>(Yes or No)</w:t>
            </w:r>
          </w:p>
        </w:tc>
        <w:tc>
          <w:tcPr>
            <w:tcW w:w="5877" w:type="dxa"/>
          </w:tcPr>
          <w:p w14:paraId="3EBC705A" w14:textId="77777777" w:rsidR="00942D82" w:rsidRDefault="00FE092A">
            <w:pPr>
              <w:snapToGrid w:val="0"/>
              <w:spacing w:line="240" w:lineRule="auto"/>
              <w:rPr>
                <w:szCs w:val="20"/>
              </w:rPr>
            </w:pPr>
            <w:r>
              <w:rPr>
                <w:szCs w:val="20"/>
              </w:rPr>
              <w:lastRenderedPageBreak/>
              <w:t>If the answer is no, please provide your views and reasons</w:t>
            </w:r>
          </w:p>
        </w:tc>
      </w:tr>
      <w:tr w:rsidR="00942D82" w14:paraId="7C5E50AF" w14:textId="77777777">
        <w:tc>
          <w:tcPr>
            <w:tcW w:w="1833" w:type="dxa"/>
          </w:tcPr>
          <w:p w14:paraId="49FB6B65" w14:textId="77777777" w:rsidR="00942D82" w:rsidRDefault="00FE092A">
            <w:r>
              <w:t>Qualcomm</w:t>
            </w:r>
          </w:p>
        </w:tc>
        <w:tc>
          <w:tcPr>
            <w:tcW w:w="2450" w:type="dxa"/>
          </w:tcPr>
          <w:p w14:paraId="4D53D5D6" w14:textId="77777777" w:rsidR="00942D82" w:rsidRDefault="00FE092A">
            <w:r>
              <w:t>No</w:t>
            </w:r>
          </w:p>
        </w:tc>
        <w:tc>
          <w:tcPr>
            <w:tcW w:w="5877" w:type="dxa"/>
          </w:tcPr>
          <w:p w14:paraId="243F4BE9" w14:textId="77777777" w:rsidR="00942D82" w:rsidRDefault="00FE092A">
            <w:bookmarkStart w:id="7" w:name="_Hlk119516447"/>
            <w:r>
              <w:t xml:space="preserve">Typically, RF front-end (RFFE) structures for beamforming between FR1 and FR2 are different. FR2 RFFE typically has a combined structure between antenna array, power amplifier, and phase shifter for beamforming, which is more feasible for the phase calibration. But it’s not the case in FR1. </w:t>
            </w:r>
          </w:p>
          <w:p w14:paraId="2B4FE2F7" w14:textId="77777777" w:rsidR="00942D82" w:rsidRDefault="00FE092A">
            <w:r>
              <w:t>In case of multi-antenna NCR in FR1, there could be phase mismatches among different antennas, resulting in uncontrollable beam directions. That is, if FR1 NCR is not calibrated, the beams cannot be properly controlled due to unknown phase errors.</w:t>
            </w:r>
          </w:p>
          <w:p w14:paraId="32C2F5D9" w14:textId="77777777" w:rsidR="00942D82" w:rsidRDefault="00FE092A">
            <w:r>
              <w:t xml:space="preserve">Therefore, we cannot simply conclude that the beams of NCR in FR1 can be controlled by side control information using the same mechanism for that of FR2. </w:t>
            </w:r>
            <w:bookmarkEnd w:id="7"/>
          </w:p>
        </w:tc>
      </w:tr>
      <w:tr w:rsidR="00942D82" w14:paraId="3C43301A" w14:textId="77777777">
        <w:tc>
          <w:tcPr>
            <w:tcW w:w="1833" w:type="dxa"/>
          </w:tcPr>
          <w:p w14:paraId="494A3505" w14:textId="77777777" w:rsidR="00942D82" w:rsidRDefault="00FE092A">
            <w:r>
              <w:t>Nokia</w:t>
            </w:r>
          </w:p>
        </w:tc>
        <w:tc>
          <w:tcPr>
            <w:tcW w:w="2450" w:type="dxa"/>
          </w:tcPr>
          <w:p w14:paraId="3EE0ECF0" w14:textId="77777777" w:rsidR="00942D82" w:rsidRDefault="00FE092A">
            <w:r>
              <w:t>Not clear</w:t>
            </w:r>
          </w:p>
        </w:tc>
        <w:tc>
          <w:tcPr>
            <w:tcW w:w="5877" w:type="dxa"/>
          </w:tcPr>
          <w:p w14:paraId="55EE9126" w14:textId="77777777" w:rsidR="00942D82" w:rsidRDefault="00FE092A">
            <w:r>
              <w:t>This may depend on whether beam correspondence requirements are intended to apply in FR1 as they do in FR2.  It has already been agreed in RAN1 that a single index is intended to apply to both corresponding and DL and UL beams.  If this assumption does not hold, then beam indication for DL and UL beams may have to be identified separately with additional indication for link direction as well.</w:t>
            </w:r>
          </w:p>
        </w:tc>
      </w:tr>
      <w:tr w:rsidR="00942D82" w14:paraId="4A82E836" w14:textId="77777777">
        <w:tc>
          <w:tcPr>
            <w:tcW w:w="1833" w:type="dxa"/>
          </w:tcPr>
          <w:p w14:paraId="7899325A" w14:textId="77777777" w:rsidR="00942D82" w:rsidRDefault="00FE092A">
            <w:pPr>
              <w:rPr>
                <w:rFonts w:eastAsia="Malgun Gothic"/>
              </w:rPr>
            </w:pPr>
            <w:r>
              <w:rPr>
                <w:rFonts w:eastAsia="Malgun Gothic" w:hint="eastAsia"/>
              </w:rPr>
              <w:t>Samsung</w:t>
            </w:r>
          </w:p>
        </w:tc>
        <w:tc>
          <w:tcPr>
            <w:tcW w:w="2450" w:type="dxa"/>
          </w:tcPr>
          <w:p w14:paraId="282DAFE4" w14:textId="77777777" w:rsidR="00942D82" w:rsidRDefault="00FE092A">
            <w:pPr>
              <w:rPr>
                <w:rFonts w:eastAsia="Malgun Gothic"/>
              </w:rPr>
            </w:pPr>
            <w:r>
              <w:rPr>
                <w:rFonts w:eastAsia="Malgun Gothic" w:hint="eastAsia"/>
              </w:rPr>
              <w:t>Yes</w:t>
            </w:r>
          </w:p>
        </w:tc>
        <w:tc>
          <w:tcPr>
            <w:tcW w:w="5877" w:type="dxa"/>
          </w:tcPr>
          <w:p w14:paraId="7BC187C7" w14:textId="77777777" w:rsidR="00942D82" w:rsidRDefault="00942D82"/>
        </w:tc>
      </w:tr>
      <w:tr w:rsidR="00942D82" w14:paraId="2E1A2A8E" w14:textId="77777777">
        <w:tc>
          <w:tcPr>
            <w:tcW w:w="1833" w:type="dxa"/>
          </w:tcPr>
          <w:p w14:paraId="1B133078" w14:textId="77777777" w:rsidR="00942D82" w:rsidRDefault="00FE092A">
            <w:r>
              <w:rPr>
                <w:rFonts w:hint="eastAsia"/>
              </w:rPr>
              <w:t>L</w:t>
            </w:r>
            <w:r>
              <w:t>enovo</w:t>
            </w:r>
          </w:p>
        </w:tc>
        <w:tc>
          <w:tcPr>
            <w:tcW w:w="2450" w:type="dxa"/>
          </w:tcPr>
          <w:p w14:paraId="4A371EB2" w14:textId="77777777" w:rsidR="00942D82" w:rsidRDefault="00FE092A">
            <w:r>
              <w:rPr>
                <w:rFonts w:hint="eastAsia"/>
              </w:rPr>
              <w:t>Y</w:t>
            </w:r>
            <w:r>
              <w:t>es</w:t>
            </w:r>
          </w:p>
        </w:tc>
        <w:tc>
          <w:tcPr>
            <w:tcW w:w="5877" w:type="dxa"/>
          </w:tcPr>
          <w:p w14:paraId="3FA167DC" w14:textId="77777777" w:rsidR="00942D82" w:rsidRDefault="00942D82"/>
        </w:tc>
      </w:tr>
      <w:tr w:rsidR="00942D82" w14:paraId="66BDE744" w14:textId="77777777">
        <w:tc>
          <w:tcPr>
            <w:tcW w:w="1833" w:type="dxa"/>
          </w:tcPr>
          <w:p w14:paraId="3CDF55F0" w14:textId="77777777" w:rsidR="00942D82" w:rsidRDefault="00FE092A">
            <w:pPr>
              <w:rPr>
                <w:rFonts w:eastAsia="Malgun Gothic"/>
              </w:rPr>
            </w:pPr>
            <w:r>
              <w:t>Ericsson</w:t>
            </w:r>
          </w:p>
        </w:tc>
        <w:tc>
          <w:tcPr>
            <w:tcW w:w="2450" w:type="dxa"/>
          </w:tcPr>
          <w:p w14:paraId="5EF0B58C" w14:textId="77777777" w:rsidR="00942D82" w:rsidRDefault="00FE092A">
            <w:pPr>
              <w:rPr>
                <w:rFonts w:eastAsia="Malgun Gothic"/>
              </w:rPr>
            </w:pPr>
            <w:r>
              <w:t>Yes, if used for implicit ON/OFF</w:t>
            </w:r>
          </w:p>
        </w:tc>
        <w:tc>
          <w:tcPr>
            <w:tcW w:w="5877" w:type="dxa"/>
          </w:tcPr>
          <w:p w14:paraId="5371A223" w14:textId="77777777" w:rsidR="00942D82" w:rsidRDefault="00FE092A">
            <w:r>
              <w:t>Although we agree with Qualcomm and Nokia that FR1 and FR2 beamforming differs, for repeaters, there is really no substitute to beamforming in FR1. Hence, an FR1 repeater will lack the precoder ability corresponding to FR2 beamforming. In our understanding, the question boils down to whether beams can be used to implicitly indicate power ON/OFF for FR1 repeaters, and that should be quite feasible using, e.g., a single beam in the FR1 repeater.</w:t>
            </w:r>
          </w:p>
          <w:p w14:paraId="4965F03B" w14:textId="77777777" w:rsidR="00942D82" w:rsidRDefault="00FE092A">
            <w:r>
              <w:t xml:space="preserve">FR1 repeaters were not discussed during the SI. Although the above single beam repeater variant may not be satisfactory to all companies, we don’t see how we will manage to specify much else </w:t>
            </w:r>
            <w:r>
              <w:lastRenderedPageBreak/>
              <w:t>in Rel-18 without any previous discussion in the topic.</w:t>
            </w:r>
          </w:p>
        </w:tc>
      </w:tr>
      <w:tr w:rsidR="00942D82" w14:paraId="54FFB05D" w14:textId="77777777">
        <w:tc>
          <w:tcPr>
            <w:tcW w:w="1833" w:type="dxa"/>
          </w:tcPr>
          <w:p w14:paraId="1E5E01C2" w14:textId="77777777" w:rsidR="00942D82" w:rsidRDefault="00FE092A">
            <w:r>
              <w:rPr>
                <w:rFonts w:eastAsia="Malgun Gothic"/>
              </w:rPr>
              <w:lastRenderedPageBreak/>
              <w:t xml:space="preserve">Intel </w:t>
            </w:r>
          </w:p>
        </w:tc>
        <w:tc>
          <w:tcPr>
            <w:tcW w:w="2450" w:type="dxa"/>
          </w:tcPr>
          <w:p w14:paraId="17763217" w14:textId="77777777" w:rsidR="00942D82" w:rsidRDefault="00FE092A">
            <w:r>
              <w:rPr>
                <w:rFonts w:eastAsia="Malgun Gothic"/>
              </w:rPr>
              <w:t xml:space="preserve">Not clear </w:t>
            </w:r>
          </w:p>
        </w:tc>
        <w:tc>
          <w:tcPr>
            <w:tcW w:w="5877" w:type="dxa"/>
          </w:tcPr>
          <w:p w14:paraId="2C6C6231" w14:textId="77777777" w:rsidR="00942D82" w:rsidRDefault="00FE092A">
            <w:r>
              <w:t xml:space="preserve">We share similar view with NOKIA, and also discussed in our </w:t>
            </w:r>
            <w:proofErr w:type="spellStart"/>
            <w:r>
              <w:t>tdoc</w:t>
            </w:r>
            <w:proofErr w:type="spellEnd"/>
            <w:r>
              <w:t xml:space="preserve"> (R1-2211412), it is unclear whether beam correspondence for DL/UL for backhaul link, for access link, can be assumed for FR1. In SI phase, we made the agreement for beam correspondence based on assumption of FR2. For FR1, further study is needed. If not, it has impact on beam indication, e.g., we </w:t>
            </w:r>
            <w:proofErr w:type="spellStart"/>
            <w:r>
              <w:t>can not</w:t>
            </w:r>
            <w:proofErr w:type="spellEnd"/>
            <w:r>
              <w:t xml:space="preserve"> assume same beam index for DL and UL. </w:t>
            </w:r>
          </w:p>
        </w:tc>
      </w:tr>
      <w:tr w:rsidR="00942D82" w14:paraId="29E93125" w14:textId="77777777">
        <w:tc>
          <w:tcPr>
            <w:tcW w:w="1833" w:type="dxa"/>
          </w:tcPr>
          <w:p w14:paraId="701DD352" w14:textId="77777777" w:rsidR="00942D82" w:rsidRDefault="00FE092A">
            <w:pPr>
              <w:rPr>
                <w:rFonts w:eastAsia="Malgun Gothic"/>
              </w:rPr>
            </w:pPr>
            <w:r>
              <w:rPr>
                <w:rFonts w:eastAsia="Malgun Gothic"/>
              </w:rPr>
              <w:t>LG</w:t>
            </w:r>
          </w:p>
        </w:tc>
        <w:tc>
          <w:tcPr>
            <w:tcW w:w="2450" w:type="dxa"/>
          </w:tcPr>
          <w:p w14:paraId="4340F470" w14:textId="77777777" w:rsidR="00942D82" w:rsidRDefault="00FE092A">
            <w:pPr>
              <w:rPr>
                <w:rFonts w:eastAsia="Malgun Gothic"/>
              </w:rPr>
            </w:pPr>
            <w:r>
              <w:rPr>
                <w:rFonts w:eastAsia="Malgun Gothic"/>
              </w:rPr>
              <w:t>Yes</w:t>
            </w:r>
          </w:p>
        </w:tc>
        <w:tc>
          <w:tcPr>
            <w:tcW w:w="5877" w:type="dxa"/>
          </w:tcPr>
          <w:p w14:paraId="2DEE4C13" w14:textId="77777777" w:rsidR="00942D82" w:rsidRDefault="00942D82"/>
        </w:tc>
      </w:tr>
      <w:tr w:rsidR="00942D82" w14:paraId="032C05E3" w14:textId="77777777">
        <w:tc>
          <w:tcPr>
            <w:tcW w:w="1833" w:type="dxa"/>
          </w:tcPr>
          <w:p w14:paraId="720F33C7" w14:textId="77777777" w:rsidR="00942D82" w:rsidRDefault="00FE092A">
            <w:pPr>
              <w:rPr>
                <w:rFonts w:eastAsia="Malgun Gothic"/>
              </w:rPr>
            </w:pPr>
            <w:r>
              <w:rPr>
                <w:rFonts w:hint="eastAsia"/>
              </w:rPr>
              <w:t>H</w:t>
            </w:r>
            <w:r>
              <w:t xml:space="preserve">uawei, </w:t>
            </w:r>
            <w:proofErr w:type="spellStart"/>
            <w:r>
              <w:t>HiSilicon</w:t>
            </w:r>
            <w:proofErr w:type="spellEnd"/>
          </w:p>
        </w:tc>
        <w:tc>
          <w:tcPr>
            <w:tcW w:w="2450" w:type="dxa"/>
          </w:tcPr>
          <w:p w14:paraId="4C42433E" w14:textId="77777777" w:rsidR="00942D82" w:rsidRDefault="00FE092A">
            <w:pPr>
              <w:rPr>
                <w:rFonts w:eastAsia="Malgun Gothic"/>
              </w:rPr>
            </w:pPr>
            <w:r>
              <w:rPr>
                <w:rFonts w:hint="eastAsia"/>
              </w:rPr>
              <w:t>F</w:t>
            </w:r>
            <w:r>
              <w:t xml:space="preserve">urther clarification is needed. </w:t>
            </w:r>
          </w:p>
        </w:tc>
        <w:tc>
          <w:tcPr>
            <w:tcW w:w="5877" w:type="dxa"/>
          </w:tcPr>
          <w:p w14:paraId="251A755F" w14:textId="77777777" w:rsidR="00942D82" w:rsidRDefault="00FE092A">
            <w:r>
              <w:t xml:space="preserve">Our general answer to this question is “Maybe”. </w:t>
            </w:r>
          </w:p>
          <w:p w14:paraId="03157ACF" w14:textId="77777777" w:rsidR="00942D82" w:rsidRDefault="00FE092A">
            <w:r>
              <w:t xml:space="preserve">Ericsson brought up a point (which is also discussed online) that if the number of beams in FR1 is 1, one can use the beam indication to indicate </w:t>
            </w:r>
            <w:r>
              <w:rPr>
                <w:rFonts w:hint="eastAsia"/>
              </w:rPr>
              <w:t>implicit</w:t>
            </w:r>
            <w:r>
              <w:t xml:space="preserve"> “ON/OFF” for FR1. If companies can agree on this is the only thing that we need to do in order to support NCR FR1 beamforming, then </w:t>
            </w:r>
            <w:r>
              <w:rPr>
                <w:rFonts w:hint="eastAsia"/>
              </w:rPr>
              <w:t>w</w:t>
            </w:r>
            <w:r>
              <w:t>e are open to this.</w:t>
            </w:r>
          </w:p>
          <w:p w14:paraId="6A14FAA3" w14:textId="77777777" w:rsidR="00942D82" w:rsidRDefault="00FE092A">
            <w:r>
              <w:rPr>
                <w:rFonts w:hint="eastAsia"/>
              </w:rPr>
              <w:t>A</w:t>
            </w:r>
            <w:r>
              <w:t>s pointed out by Nokia and Intel, beam correspondence has been assumed for NCR for C-link, backhaul link and access link. However, it is not clear whether the same assumption can be hold for FR1. If beam correspondence is not guaranteed, the side controlling is expected to be different, e.g., the DL and UL beams for NCR-</w:t>
            </w:r>
            <w:proofErr w:type="spellStart"/>
            <w:r>
              <w:t>Fwd</w:t>
            </w:r>
            <w:proofErr w:type="spellEnd"/>
            <w:r>
              <w:t xml:space="preserve"> access link are indicated separately. Even if beam correspondence holds for FR1 NCR, more standardization work is expected, </w:t>
            </w:r>
            <w:r>
              <w:rPr>
                <w:rFonts w:hint="eastAsia"/>
              </w:rPr>
              <w:t>e</w:t>
            </w:r>
            <w:r>
              <w:t>.g. requirement on beam correspondence for FR1 UEs in RAN4.</w:t>
            </w:r>
          </w:p>
          <w:p w14:paraId="41E03C33" w14:textId="77777777" w:rsidR="00942D82" w:rsidRDefault="00FE092A">
            <w:r>
              <w:rPr>
                <w:rFonts w:hint="eastAsia"/>
              </w:rPr>
              <w:t>I</w:t>
            </w:r>
            <w:r>
              <w:t>n addition to above, we have not seen a strong need to support NCR FR1 beamforming in general. As pointed out in our contribution, for FR1, high-power PAs can be used to ensure the coverage. The need to support dynamic beamforming in FR1 for NCR-</w:t>
            </w:r>
            <w:proofErr w:type="spellStart"/>
            <w:r>
              <w:t>Fwd</w:t>
            </w:r>
            <w:proofErr w:type="spellEnd"/>
            <w:r>
              <w:t xml:space="preserve"> access link does not seem to be strong. From practical deployment point of view, an FR1 NCR will have to be equipped with a large number of antennas such as to enable beamforming, this not only increases the equipment cost but also impose some difficulties to installation and deployment.</w:t>
            </w:r>
          </w:p>
          <w:p w14:paraId="52723A1B" w14:textId="77777777" w:rsidR="00942D82" w:rsidRDefault="00FE092A">
            <w:r>
              <w:t>Overall, we should be very careful when discussing the support of NCR FR1 beamforming especially when we have one meeting left.</w:t>
            </w:r>
          </w:p>
        </w:tc>
      </w:tr>
      <w:tr w:rsidR="00942D82" w14:paraId="2E6F97A1" w14:textId="77777777">
        <w:tc>
          <w:tcPr>
            <w:tcW w:w="1833" w:type="dxa"/>
          </w:tcPr>
          <w:p w14:paraId="4AEA9467" w14:textId="77777777" w:rsidR="00942D82" w:rsidRDefault="00FE092A">
            <w:r>
              <w:lastRenderedPageBreak/>
              <w:t>Apple</w:t>
            </w:r>
          </w:p>
        </w:tc>
        <w:tc>
          <w:tcPr>
            <w:tcW w:w="2450" w:type="dxa"/>
          </w:tcPr>
          <w:p w14:paraId="244C2371" w14:textId="77777777" w:rsidR="00942D82" w:rsidRDefault="00FE092A">
            <w:r>
              <w:t>Maybe, but further clarification/discussion needed as suggested by others</w:t>
            </w:r>
          </w:p>
        </w:tc>
        <w:tc>
          <w:tcPr>
            <w:tcW w:w="5877" w:type="dxa"/>
          </w:tcPr>
          <w:p w14:paraId="17F85F60" w14:textId="77777777" w:rsidR="00942D82" w:rsidRDefault="00942D82"/>
        </w:tc>
      </w:tr>
      <w:tr w:rsidR="00942D82" w14:paraId="626A13E0" w14:textId="77777777">
        <w:tc>
          <w:tcPr>
            <w:tcW w:w="1833" w:type="dxa"/>
          </w:tcPr>
          <w:p w14:paraId="0A18C658" w14:textId="77777777" w:rsidR="00942D82" w:rsidRDefault="00FE092A">
            <w:pPr>
              <w:snapToGrid w:val="0"/>
              <w:spacing w:line="240" w:lineRule="auto"/>
            </w:pPr>
            <w:r>
              <w:rPr>
                <w:rFonts w:hint="eastAsia"/>
              </w:rPr>
              <w:t>ZTE</w:t>
            </w:r>
          </w:p>
        </w:tc>
        <w:tc>
          <w:tcPr>
            <w:tcW w:w="2450" w:type="dxa"/>
          </w:tcPr>
          <w:p w14:paraId="737DE30D" w14:textId="77777777" w:rsidR="00942D82" w:rsidRDefault="00FE092A">
            <w:pPr>
              <w:snapToGrid w:val="0"/>
              <w:spacing w:line="240" w:lineRule="auto"/>
            </w:pPr>
            <w:r>
              <w:rPr>
                <w:rFonts w:hint="eastAsia"/>
              </w:rPr>
              <w:t>Yes</w:t>
            </w:r>
          </w:p>
        </w:tc>
        <w:tc>
          <w:tcPr>
            <w:tcW w:w="5877" w:type="dxa"/>
          </w:tcPr>
          <w:p w14:paraId="3F7C55B2" w14:textId="77777777" w:rsidR="00942D82" w:rsidRDefault="00FE092A">
            <w:pPr>
              <w:snapToGrid w:val="0"/>
              <w:spacing w:line="240" w:lineRule="auto"/>
            </w:pPr>
            <w:r>
              <w:rPr>
                <w:rFonts w:hint="eastAsia"/>
              </w:rPr>
              <w:t>From RAN1</w:t>
            </w:r>
            <w:r>
              <w:t>’</w:t>
            </w:r>
            <w:r>
              <w:rPr>
                <w:rFonts w:hint="eastAsia"/>
              </w:rPr>
              <w:t>s perspective, we have already agreed to use beam index to indicate the beam for NCR-</w:t>
            </w:r>
            <w:proofErr w:type="spellStart"/>
            <w:r>
              <w:rPr>
                <w:rFonts w:hint="eastAsia"/>
              </w:rPr>
              <w:t>Fwd</w:t>
            </w:r>
            <w:proofErr w:type="spellEnd"/>
            <w:r>
              <w:rPr>
                <w:rFonts w:hint="eastAsia"/>
              </w:rPr>
              <w:t>, and the information to characterize the beam is based on implementation as agreed yesterday. So there is no issue identified from the signaling design for beam in RAN1 which can support both FR1 and FR2 beamforming.</w:t>
            </w:r>
          </w:p>
          <w:p w14:paraId="1FF05DC4" w14:textId="77777777" w:rsidR="00942D82" w:rsidRDefault="00FE092A">
            <w:pPr>
              <w:snapToGrid w:val="0"/>
              <w:spacing w:line="240" w:lineRule="auto"/>
              <w:rPr>
                <w:rFonts w:cs="Times"/>
                <w:b/>
                <w:bCs/>
                <w:szCs w:val="20"/>
                <w:highlight w:val="green"/>
              </w:rPr>
            </w:pPr>
            <w:r>
              <w:rPr>
                <w:rFonts w:cs="Times"/>
                <w:b/>
                <w:bCs/>
                <w:szCs w:val="20"/>
                <w:highlight w:val="green"/>
              </w:rPr>
              <w:t>Agreement</w:t>
            </w:r>
          </w:p>
          <w:p w14:paraId="6349E258" w14:textId="77777777" w:rsidR="00942D82" w:rsidRDefault="00FE092A">
            <w:pPr>
              <w:snapToGrid w:val="0"/>
              <w:spacing w:line="240" w:lineRule="auto"/>
              <w:rPr>
                <w:rFonts w:eastAsia="等线" w:cs="Times"/>
                <w:szCs w:val="20"/>
              </w:rPr>
            </w:pPr>
            <w:r>
              <w:rPr>
                <w:rFonts w:cs="Times"/>
                <w:bCs/>
                <w:szCs w:val="20"/>
              </w:rPr>
              <w:t xml:space="preserve">The following is supported to </w:t>
            </w:r>
            <w:r>
              <w:rPr>
                <w:rFonts w:eastAsia="等线" w:cs="Times"/>
                <w:szCs w:val="20"/>
              </w:rPr>
              <w:t>deliver the information to characterize the supported physical beam of NCR-</w:t>
            </w:r>
            <w:proofErr w:type="spellStart"/>
            <w:r>
              <w:rPr>
                <w:rFonts w:eastAsia="等线" w:cs="Times"/>
                <w:szCs w:val="20"/>
              </w:rPr>
              <w:t>Fwd</w:t>
            </w:r>
            <w:proofErr w:type="spellEnd"/>
            <w:r>
              <w:rPr>
                <w:rFonts w:eastAsia="等线" w:cs="Times"/>
                <w:szCs w:val="20"/>
              </w:rPr>
              <w:t xml:space="preserve"> for access link: </w:t>
            </w:r>
          </w:p>
          <w:p w14:paraId="247D4860" w14:textId="77777777" w:rsidR="00942D82" w:rsidRDefault="00FE092A">
            <w:pPr>
              <w:pStyle w:val="aff5"/>
            </w:pPr>
            <w:r>
              <w:t>Option-2: The information is informed to gNB and NCR via OAM</w:t>
            </w:r>
          </w:p>
          <w:p w14:paraId="754E4EC2" w14:textId="77777777" w:rsidR="00942D82" w:rsidRDefault="00FE092A">
            <w:pPr>
              <w:pStyle w:val="aff5"/>
              <w:numPr>
                <w:ilvl w:val="0"/>
                <w:numId w:val="20"/>
              </w:numPr>
              <w:ind w:firstLine="420"/>
            </w:pPr>
            <w:r>
              <w:t>Note-1: In this option, how to characterize the beam information is based on implementation (e.g., declaration from NCR vendor).</w:t>
            </w:r>
          </w:p>
          <w:p w14:paraId="5830580B" w14:textId="77777777" w:rsidR="00942D82" w:rsidRDefault="00FE092A">
            <w:pPr>
              <w:pStyle w:val="aff5"/>
              <w:numPr>
                <w:ilvl w:val="0"/>
                <w:numId w:val="20"/>
              </w:numPr>
              <w:ind w:firstLine="420"/>
            </w:pPr>
            <w:r>
              <w:t>Note-2: In this option, the beam(s) used by NCR-</w:t>
            </w:r>
            <w:proofErr w:type="spellStart"/>
            <w:r>
              <w:t>Fwd</w:t>
            </w:r>
            <w:proofErr w:type="spellEnd"/>
            <w:r>
              <w:t xml:space="preserve"> for access link is configured for gNB and NCR by OAM based on implementation. </w:t>
            </w:r>
          </w:p>
          <w:p w14:paraId="51AE89AB" w14:textId="77777777" w:rsidR="00942D82" w:rsidRDefault="00FE092A">
            <w:pPr>
              <w:pStyle w:val="aff5"/>
              <w:numPr>
                <w:ilvl w:val="1"/>
                <w:numId w:val="20"/>
              </w:numPr>
              <w:ind w:firstLine="420"/>
            </w:pPr>
            <w:r>
              <w:t xml:space="preserve">The beam index in SCI corresponds to the configured beam(s) sequentially. </w:t>
            </w:r>
          </w:p>
          <w:p w14:paraId="2FE43FA3" w14:textId="77777777" w:rsidR="00942D82" w:rsidRDefault="00942D82">
            <w:pPr>
              <w:snapToGrid w:val="0"/>
              <w:spacing w:line="240" w:lineRule="auto"/>
            </w:pPr>
          </w:p>
        </w:tc>
      </w:tr>
      <w:tr w:rsidR="00EF4013" w14:paraId="413F870C" w14:textId="77777777">
        <w:tc>
          <w:tcPr>
            <w:tcW w:w="1833" w:type="dxa"/>
          </w:tcPr>
          <w:p w14:paraId="0CE4DED6" w14:textId="77777777" w:rsidR="00EF4013" w:rsidRDefault="00EF4013">
            <w:pPr>
              <w:snapToGrid w:val="0"/>
              <w:spacing w:line="240" w:lineRule="auto"/>
            </w:pPr>
          </w:p>
        </w:tc>
        <w:tc>
          <w:tcPr>
            <w:tcW w:w="2450" w:type="dxa"/>
          </w:tcPr>
          <w:p w14:paraId="43456A65" w14:textId="77777777" w:rsidR="00EF4013" w:rsidRDefault="00EF4013">
            <w:pPr>
              <w:snapToGrid w:val="0"/>
              <w:spacing w:line="240" w:lineRule="auto"/>
            </w:pPr>
          </w:p>
        </w:tc>
        <w:tc>
          <w:tcPr>
            <w:tcW w:w="5877" w:type="dxa"/>
          </w:tcPr>
          <w:p w14:paraId="590F7670" w14:textId="77777777" w:rsidR="00EF4013" w:rsidRDefault="00EF4013">
            <w:pPr>
              <w:snapToGrid w:val="0"/>
              <w:spacing w:line="240" w:lineRule="auto"/>
            </w:pPr>
          </w:p>
        </w:tc>
      </w:tr>
    </w:tbl>
    <w:p w14:paraId="1A89530A" w14:textId="77777777" w:rsidR="00942D82" w:rsidRDefault="00942D82">
      <w:pPr>
        <w:rPr>
          <w:rFonts w:cstheme="minorHAnsi"/>
          <w:szCs w:val="20"/>
        </w:rPr>
      </w:pPr>
    </w:p>
    <w:p w14:paraId="2143783B" w14:textId="77777777" w:rsidR="00942D82" w:rsidRDefault="00942D82"/>
    <w:p w14:paraId="346841DB" w14:textId="77777777" w:rsidR="00942D82" w:rsidRDefault="00FE092A">
      <w:pPr>
        <w:outlineLvl w:val="2"/>
        <w:rPr>
          <w:rFonts w:cstheme="minorHAnsi"/>
          <w:b/>
          <w:bCs/>
          <w:szCs w:val="20"/>
        </w:rPr>
      </w:pPr>
      <w:r>
        <w:rPr>
          <w:rFonts w:cstheme="minorHAnsi"/>
          <w:b/>
          <w:bCs/>
          <w:szCs w:val="20"/>
        </w:rPr>
        <w:t>Question 2-2,</w:t>
      </w:r>
    </w:p>
    <w:p w14:paraId="1EB340E8" w14:textId="77777777" w:rsidR="00942D82" w:rsidRDefault="00FE092A">
      <w:pPr>
        <w:rPr>
          <w:b/>
          <w:bCs/>
        </w:rPr>
      </w:pPr>
      <w:r>
        <w:rPr>
          <w:b/>
          <w:bCs/>
        </w:rPr>
        <w:t xml:space="preserve">According to the views from the contributions, a draft response to the Question 2 is proposed as below. </w:t>
      </w:r>
    </w:p>
    <w:p w14:paraId="5DCDCFA8" w14:textId="77777777" w:rsidR="00942D82" w:rsidRDefault="00942D82"/>
    <w:p w14:paraId="3BA455E5" w14:textId="77777777" w:rsidR="00942D82" w:rsidRDefault="00FE092A">
      <w:r>
        <w:t>From the technical perspective, RAN1 has no concern to support FR1 NCR beamforming. A unified design is strived for the beam indication for FR1 and FR2. Although companies have different views on the performance gain for supporting FR1 NCR beamforming compared with legacy RF repeater. The details such as, how many beams are supported and how they are characterized, are still under discussion in RAN1.</w:t>
      </w:r>
    </w:p>
    <w:p w14:paraId="2A800151" w14:textId="77777777" w:rsidR="00942D82" w:rsidRDefault="00942D82"/>
    <w:p w14:paraId="0BBF5313" w14:textId="77777777" w:rsidR="00942D82" w:rsidRDefault="00FE092A">
      <w:r>
        <w:t>Companies are encouraged to provide your views in the table below.</w:t>
      </w:r>
    </w:p>
    <w:tbl>
      <w:tblPr>
        <w:tblStyle w:val="afd"/>
        <w:tblW w:w="0" w:type="auto"/>
        <w:tblLook w:val="04A0" w:firstRow="1" w:lastRow="0" w:firstColumn="1" w:lastColumn="0" w:noHBand="0" w:noVBand="1"/>
      </w:tblPr>
      <w:tblGrid>
        <w:gridCol w:w="1838"/>
        <w:gridCol w:w="1559"/>
        <w:gridCol w:w="6763"/>
      </w:tblGrid>
      <w:tr w:rsidR="00942D82" w14:paraId="3BAB5EF1" w14:textId="77777777">
        <w:tc>
          <w:tcPr>
            <w:tcW w:w="1838" w:type="dxa"/>
          </w:tcPr>
          <w:p w14:paraId="45E2C0CA" w14:textId="77777777" w:rsidR="00942D82" w:rsidRDefault="00FE092A">
            <w:pPr>
              <w:snapToGrid w:val="0"/>
              <w:spacing w:line="240" w:lineRule="auto"/>
            </w:pPr>
            <w:r>
              <w:t>Company</w:t>
            </w:r>
          </w:p>
        </w:tc>
        <w:tc>
          <w:tcPr>
            <w:tcW w:w="1559" w:type="dxa"/>
          </w:tcPr>
          <w:p w14:paraId="270AEAC3" w14:textId="77777777" w:rsidR="00942D82" w:rsidRDefault="00FE092A">
            <w:pPr>
              <w:snapToGrid w:val="0"/>
              <w:spacing w:line="240" w:lineRule="auto"/>
            </w:pPr>
            <w:r>
              <w:rPr>
                <w:rFonts w:cstheme="minorHAnsi"/>
                <w:szCs w:val="20"/>
              </w:rPr>
              <w:t>Do your support the draft response?</w:t>
            </w:r>
            <w:r>
              <w:rPr>
                <w:rFonts w:hint="eastAsia"/>
              </w:rPr>
              <w:t xml:space="preserve"> </w:t>
            </w:r>
          </w:p>
          <w:p w14:paraId="68DD0B76" w14:textId="77777777" w:rsidR="00942D82" w:rsidRDefault="00FE092A">
            <w:pPr>
              <w:snapToGrid w:val="0"/>
              <w:spacing w:line="240" w:lineRule="auto"/>
            </w:pPr>
            <w:r>
              <w:rPr>
                <w:rFonts w:hint="eastAsia"/>
              </w:rPr>
              <w:t>(</w:t>
            </w:r>
            <w:r>
              <w:t>Yes or No)</w:t>
            </w:r>
          </w:p>
        </w:tc>
        <w:tc>
          <w:tcPr>
            <w:tcW w:w="6763" w:type="dxa"/>
          </w:tcPr>
          <w:p w14:paraId="030D98CB" w14:textId="77777777" w:rsidR="00942D82" w:rsidRDefault="00FE092A">
            <w:pPr>
              <w:snapToGrid w:val="0"/>
              <w:spacing w:line="240" w:lineRule="auto"/>
            </w:pPr>
            <w:r>
              <w:t>If the answer is no, please provide your views/reasons and updates</w:t>
            </w:r>
          </w:p>
        </w:tc>
      </w:tr>
      <w:tr w:rsidR="00942D82" w14:paraId="3ACF57B7" w14:textId="77777777">
        <w:tc>
          <w:tcPr>
            <w:tcW w:w="1838" w:type="dxa"/>
          </w:tcPr>
          <w:p w14:paraId="38660A10" w14:textId="77777777" w:rsidR="00942D82" w:rsidRDefault="00FE092A">
            <w:r>
              <w:t>Qualcomm</w:t>
            </w:r>
          </w:p>
        </w:tc>
        <w:tc>
          <w:tcPr>
            <w:tcW w:w="1559" w:type="dxa"/>
          </w:tcPr>
          <w:p w14:paraId="3D9CCF5F" w14:textId="77777777" w:rsidR="00942D82" w:rsidRDefault="00FE092A">
            <w:r>
              <w:t>No</w:t>
            </w:r>
          </w:p>
        </w:tc>
        <w:tc>
          <w:tcPr>
            <w:tcW w:w="6763" w:type="dxa"/>
          </w:tcPr>
          <w:p w14:paraId="43CC34E5" w14:textId="77777777" w:rsidR="00942D82" w:rsidRDefault="00FE092A">
            <w:r>
              <w:t xml:space="preserve">We don’t think RAN1 can simply conclude that there is no concern on FR1 NCR beamforming. </w:t>
            </w:r>
          </w:p>
          <w:p w14:paraId="0C1616AD" w14:textId="77777777" w:rsidR="00942D82" w:rsidRDefault="00FE092A">
            <w:r>
              <w:lastRenderedPageBreak/>
              <w:t xml:space="preserve">In case of multi-antenna NCR in FR1, there could be phase mismatches among different antennas, resulting in uncontrollable beam directions. One of the most important aspects for NCR would be cost-efficient implementation, which means the phase calibration should not be presumed in RAN1 NCR discussion. If phase errors are fast time-varying, then FR1 beamforming cannot be supported. Even when these phase errors are time-invariant, unknown phase errors can degrade FR1 beamforming performance. Additionally, if NCR is not calibrated to maintain the same relative phase errors between uplink and downlink, NCR </w:t>
            </w:r>
            <w:proofErr w:type="spellStart"/>
            <w:r>
              <w:t>Fwd</w:t>
            </w:r>
            <w:proofErr w:type="spellEnd"/>
            <w:r>
              <w:t xml:space="preserve"> beamforming based on reciprocity cannot be supported. Details are provided in R1-2212130.</w:t>
            </w:r>
          </w:p>
          <w:p w14:paraId="4670AA63" w14:textId="77777777" w:rsidR="00942D82" w:rsidRDefault="00FE092A">
            <w:r>
              <w:t xml:space="preserve">Based on the above observation, </w:t>
            </w:r>
            <w:r>
              <w:rPr>
                <w:highlight w:val="yellow"/>
              </w:rPr>
              <w:t>our proposal for LS response</w:t>
            </w:r>
            <w:r>
              <w:t xml:space="preserve"> is:</w:t>
            </w:r>
          </w:p>
          <w:p w14:paraId="6B457300" w14:textId="77777777" w:rsidR="00942D82" w:rsidRDefault="00FE092A">
            <w:pPr>
              <w:rPr>
                <w:rFonts w:cs="Calibri"/>
                <w:highlight w:val="yellow"/>
              </w:rPr>
            </w:pPr>
            <w:r>
              <w:rPr>
                <w:highlight w:val="yellow"/>
              </w:rPr>
              <w:t xml:space="preserve">RAN1 identified </w:t>
            </w:r>
            <w:r>
              <w:rPr>
                <w:rFonts w:cs="Calibri"/>
                <w:highlight w:val="yellow"/>
              </w:rPr>
              <w:t>three issues to support FR1 NCR beamforming</w:t>
            </w:r>
          </w:p>
          <w:p w14:paraId="6259BB70" w14:textId="77777777" w:rsidR="00942D82" w:rsidRDefault="00FE092A">
            <w:pPr>
              <w:rPr>
                <w:highlight w:val="yellow"/>
              </w:rPr>
            </w:pPr>
            <w:r>
              <w:rPr>
                <w:highlight w:val="yellow"/>
              </w:rPr>
              <w:t xml:space="preserve"> 1. Time-invariant phase errors</w:t>
            </w:r>
          </w:p>
          <w:p w14:paraId="27789C05" w14:textId="77777777" w:rsidR="00942D82" w:rsidRDefault="00FE092A">
            <w:pPr>
              <w:rPr>
                <w:highlight w:val="yellow"/>
              </w:rPr>
            </w:pPr>
            <w:r>
              <w:rPr>
                <w:highlight w:val="yellow"/>
              </w:rPr>
              <w:t xml:space="preserve"> 2. Time-variant phase errors</w:t>
            </w:r>
          </w:p>
          <w:p w14:paraId="5906279C" w14:textId="77777777" w:rsidR="00942D82" w:rsidRDefault="00FE092A">
            <w:pPr>
              <w:rPr>
                <w:highlight w:val="yellow"/>
              </w:rPr>
            </w:pPr>
            <w:r>
              <w:rPr>
                <w:highlight w:val="yellow"/>
              </w:rPr>
              <w:t xml:space="preserve"> 3. Phase error difference between uplink and downlink</w:t>
            </w:r>
          </w:p>
          <w:p w14:paraId="5C2A6390" w14:textId="77777777" w:rsidR="00942D82" w:rsidRDefault="00FE092A">
            <w:pPr>
              <w:rPr>
                <w:highlight w:val="yellow"/>
              </w:rPr>
            </w:pPr>
            <w:r>
              <w:rPr>
                <w:highlight w:val="yellow"/>
              </w:rPr>
              <w:t xml:space="preserve">If NCR is not calibrated to keep the time-variant and time-invariant phase errors across multiple antenna elements within a certain range, it would not be feasible to support beamforming in FR1. Additionally, if NCR is not calibrated to maintain the difference between uplink and downlink relative phase errors within a certain range, NCR </w:t>
            </w:r>
            <w:proofErr w:type="spellStart"/>
            <w:r>
              <w:rPr>
                <w:highlight w:val="yellow"/>
              </w:rPr>
              <w:t>Fwd</w:t>
            </w:r>
            <w:proofErr w:type="spellEnd"/>
            <w:r>
              <w:rPr>
                <w:highlight w:val="yellow"/>
              </w:rPr>
              <w:t xml:space="preserve"> beamforming based on reciprocity cannot be supported.</w:t>
            </w:r>
          </w:p>
          <w:p w14:paraId="613A679F" w14:textId="77777777" w:rsidR="00942D82" w:rsidRDefault="00FE092A">
            <w:pPr>
              <w:rPr>
                <w:highlight w:val="yellow"/>
                <w:lang w:val="en-GB"/>
              </w:rPr>
            </w:pPr>
            <w:r>
              <w:rPr>
                <w:highlight w:val="yellow"/>
                <w:lang w:val="en-GB"/>
              </w:rPr>
              <w:t>For NCR supporting FR1 NCR-</w:t>
            </w:r>
            <w:proofErr w:type="spellStart"/>
            <w:r>
              <w:rPr>
                <w:highlight w:val="yellow"/>
                <w:lang w:val="en-GB"/>
              </w:rPr>
              <w:t>Fwd</w:t>
            </w:r>
            <w:proofErr w:type="spellEnd"/>
            <w:r>
              <w:rPr>
                <w:highlight w:val="yellow"/>
                <w:lang w:val="en-GB"/>
              </w:rPr>
              <w:t xml:space="preserve"> beamforming, RAN1 respectfully asks RAN4 to provide the following information</w:t>
            </w:r>
          </w:p>
          <w:p w14:paraId="18A63693" w14:textId="77777777" w:rsidR="00942D82" w:rsidRDefault="00FE092A">
            <w:pPr>
              <w:rPr>
                <w:highlight w:val="yellow"/>
                <w:lang w:val="en-GB"/>
              </w:rPr>
            </w:pPr>
            <w:r>
              <w:rPr>
                <w:highlight w:val="yellow"/>
                <w:lang w:val="en-GB"/>
              </w:rPr>
              <w:t>-</w:t>
            </w:r>
            <w:r>
              <w:rPr>
                <w:highlight w:val="yellow"/>
                <w:lang w:val="en-GB"/>
              </w:rPr>
              <w:tab/>
              <w:t>Range of time-invariant phase error</w:t>
            </w:r>
          </w:p>
          <w:p w14:paraId="3B8869E3" w14:textId="77777777" w:rsidR="00942D82" w:rsidRDefault="00FE092A">
            <w:pPr>
              <w:rPr>
                <w:highlight w:val="yellow"/>
                <w:lang w:val="en-GB"/>
              </w:rPr>
            </w:pPr>
            <w:r>
              <w:rPr>
                <w:highlight w:val="yellow"/>
                <w:lang w:val="en-GB"/>
              </w:rPr>
              <w:t>-</w:t>
            </w:r>
            <w:r>
              <w:rPr>
                <w:highlight w:val="yellow"/>
                <w:lang w:val="en-GB"/>
              </w:rPr>
              <w:tab/>
              <w:t xml:space="preserve">Range of time-variant phase error </w:t>
            </w:r>
          </w:p>
          <w:p w14:paraId="7B53040D" w14:textId="77777777" w:rsidR="00942D82" w:rsidRDefault="00FE092A">
            <w:pPr>
              <w:rPr>
                <w:lang w:val="en-GB"/>
              </w:rPr>
            </w:pPr>
            <w:r>
              <w:rPr>
                <w:highlight w:val="yellow"/>
                <w:lang w:val="en-GB"/>
              </w:rPr>
              <w:t>-</w:t>
            </w:r>
            <w:r>
              <w:rPr>
                <w:highlight w:val="yellow"/>
                <w:lang w:val="en-GB"/>
              </w:rPr>
              <w:tab/>
              <w:t>Feasibility of NCR to keep the same phase error between DL and UL for case of TDD reciprocity.</w:t>
            </w:r>
          </w:p>
        </w:tc>
      </w:tr>
      <w:tr w:rsidR="00942D82" w14:paraId="60A5E947" w14:textId="77777777">
        <w:tc>
          <w:tcPr>
            <w:tcW w:w="1838" w:type="dxa"/>
          </w:tcPr>
          <w:p w14:paraId="3F64DE06" w14:textId="77777777" w:rsidR="00942D82" w:rsidRDefault="00FE092A">
            <w:r>
              <w:rPr>
                <w:rStyle w:val="normaltextrun"/>
                <w:rFonts w:ascii="Calibri" w:hAnsi="Calibri" w:cs="Calibri"/>
                <w:lang w:val="pl-PL"/>
              </w:rPr>
              <w:lastRenderedPageBreak/>
              <w:t>Nokia</w:t>
            </w:r>
            <w:r>
              <w:rPr>
                <w:rStyle w:val="eop"/>
                <w:rFonts w:ascii="Calibri" w:hAnsi="Calibri" w:cs="Calibri"/>
              </w:rPr>
              <w:t> </w:t>
            </w:r>
          </w:p>
        </w:tc>
        <w:tc>
          <w:tcPr>
            <w:tcW w:w="1559" w:type="dxa"/>
          </w:tcPr>
          <w:p w14:paraId="1BA65E27" w14:textId="77777777" w:rsidR="00942D82" w:rsidRDefault="00FE092A">
            <w:r>
              <w:rPr>
                <w:rStyle w:val="normaltextrun"/>
                <w:rFonts w:ascii="Calibri" w:hAnsi="Calibri" w:cs="Calibri"/>
                <w:lang w:val="pl-PL"/>
              </w:rPr>
              <w:t>No</w:t>
            </w:r>
            <w:r>
              <w:rPr>
                <w:rStyle w:val="eop"/>
                <w:rFonts w:ascii="Calibri" w:hAnsi="Calibri" w:cs="Calibri"/>
              </w:rPr>
              <w:t> </w:t>
            </w:r>
          </w:p>
        </w:tc>
        <w:tc>
          <w:tcPr>
            <w:tcW w:w="6763" w:type="dxa"/>
          </w:tcPr>
          <w:p w14:paraId="5876CD11" w14:textId="77777777" w:rsidR="00942D82" w:rsidRDefault="00FE092A">
            <w:r>
              <w:rPr>
                <w:rStyle w:val="normaltextrun"/>
                <w:rFonts w:ascii="Calibri" w:hAnsi="Calibri" w:cs="Calibri"/>
              </w:rPr>
              <w:t>Further discussion on Question 2-1 is needed before this response can be agreed.</w:t>
            </w:r>
            <w:r>
              <w:rPr>
                <w:rStyle w:val="eop"/>
                <w:rFonts w:ascii="Calibri" w:hAnsi="Calibri" w:cs="Calibri"/>
              </w:rPr>
              <w:t> </w:t>
            </w:r>
          </w:p>
        </w:tc>
      </w:tr>
      <w:tr w:rsidR="00942D82" w14:paraId="38A81FFC" w14:textId="77777777">
        <w:tc>
          <w:tcPr>
            <w:tcW w:w="1838" w:type="dxa"/>
          </w:tcPr>
          <w:p w14:paraId="57F33C68" w14:textId="77777777" w:rsidR="00942D82" w:rsidRDefault="00FE092A">
            <w:r>
              <w:rPr>
                <w:rFonts w:eastAsia="Malgun Gothic" w:hint="eastAsia"/>
              </w:rPr>
              <w:t>Samsung</w:t>
            </w:r>
          </w:p>
        </w:tc>
        <w:tc>
          <w:tcPr>
            <w:tcW w:w="1559" w:type="dxa"/>
          </w:tcPr>
          <w:p w14:paraId="29614609" w14:textId="77777777" w:rsidR="00942D82" w:rsidRDefault="00FE092A">
            <w:r>
              <w:rPr>
                <w:rFonts w:eastAsia="Malgun Gothic" w:hint="eastAsia"/>
              </w:rPr>
              <w:t>No</w:t>
            </w:r>
          </w:p>
        </w:tc>
        <w:tc>
          <w:tcPr>
            <w:tcW w:w="6763" w:type="dxa"/>
          </w:tcPr>
          <w:p w14:paraId="13C8A276" w14:textId="77777777" w:rsidR="00942D82" w:rsidRDefault="00FE092A">
            <w:pPr>
              <w:rPr>
                <w:rFonts w:eastAsia="Malgun Gothic"/>
              </w:rPr>
            </w:pPr>
            <w:r>
              <w:rPr>
                <w:rFonts w:eastAsia="Malgun Gothic" w:hint="eastAsia"/>
              </w:rPr>
              <w:t xml:space="preserve">From </w:t>
            </w:r>
            <w:r>
              <w:rPr>
                <w:rFonts w:eastAsia="Malgun Gothic"/>
              </w:rPr>
              <w:t>technical</w:t>
            </w:r>
            <w:r>
              <w:rPr>
                <w:rFonts w:eastAsia="Malgun Gothic" w:hint="eastAsia"/>
              </w:rPr>
              <w:t xml:space="preserve"> </w:t>
            </w:r>
            <w:r>
              <w:rPr>
                <w:rFonts w:eastAsia="Malgun Gothic"/>
              </w:rPr>
              <w:t xml:space="preserve">perspective, it is true that RAN1 has no concern on supporting FR1 NCR beamforming. It is up to RAN4 to support FR1 beamforming or not. Our view is that if beamforming is implemented in FR1, one beam shaped for focusing certain wide area might be used. We don’t think multiple beams are used for FR1 in real deployment, since antenna size needs to be large due to </w:t>
            </w:r>
            <w:r>
              <w:rPr>
                <w:rFonts w:eastAsia="Malgun Gothic"/>
              </w:rPr>
              <w:lastRenderedPageBreak/>
              <w:t>large wavelength in FR1. Based on the discussion above, we think regardless of supporting beamforming one beam is sufficient in FR1, which means that adaptive beamforming is not necessary. So we are not sure unifying design for FR1 and FR2 is beneficial for NCR.  Therefore, we suggest to modify as below:</w:t>
            </w:r>
          </w:p>
          <w:p w14:paraId="130D3E85" w14:textId="77777777" w:rsidR="00942D82" w:rsidRDefault="00942D82">
            <w:pPr>
              <w:rPr>
                <w:rFonts w:eastAsia="Malgun Gothic"/>
              </w:rPr>
            </w:pPr>
          </w:p>
          <w:p w14:paraId="7E2429E3" w14:textId="77777777" w:rsidR="00942D82" w:rsidRDefault="00FE092A">
            <w:pPr>
              <w:rPr>
                <w:i/>
              </w:rPr>
            </w:pPr>
            <w:r>
              <w:rPr>
                <w:i/>
              </w:rPr>
              <w:t xml:space="preserve">From the technical perspective, RAN1 has no concern to support FR1 NCR beamforming. </w:t>
            </w:r>
            <w:r>
              <w:rPr>
                <w:i/>
                <w:strike/>
                <w:color w:val="FF0000"/>
              </w:rPr>
              <w:t>A unified design is strived for the beam indication for FR1 and FR2.</w:t>
            </w:r>
            <w:r>
              <w:rPr>
                <w:i/>
                <w:color w:val="FF0000"/>
              </w:rPr>
              <w:t xml:space="preserve"> </w:t>
            </w:r>
            <w:r>
              <w:rPr>
                <w:i/>
              </w:rPr>
              <w:t>Although companies have different views on the performance gain for supporting FR1 NCR beamforming compared with legacy RF repeater. The details such as, how many beams are supported and how they are characterized, are still under discussion in RAN1.</w:t>
            </w:r>
          </w:p>
          <w:p w14:paraId="4C67E4CC" w14:textId="77777777" w:rsidR="00942D82" w:rsidRDefault="00942D82">
            <w:pPr>
              <w:rPr>
                <w:rFonts w:eastAsia="Malgun Gothic"/>
              </w:rPr>
            </w:pPr>
          </w:p>
          <w:p w14:paraId="48C13F59" w14:textId="77777777" w:rsidR="00942D82" w:rsidRDefault="00942D82"/>
        </w:tc>
      </w:tr>
      <w:tr w:rsidR="00942D82" w14:paraId="0A3285B9" w14:textId="77777777">
        <w:tc>
          <w:tcPr>
            <w:tcW w:w="1838" w:type="dxa"/>
          </w:tcPr>
          <w:p w14:paraId="24DFDA8B" w14:textId="77777777" w:rsidR="00942D82" w:rsidRDefault="00FE092A">
            <w:r>
              <w:rPr>
                <w:rFonts w:hint="eastAsia"/>
              </w:rPr>
              <w:lastRenderedPageBreak/>
              <w:t>L</w:t>
            </w:r>
            <w:r>
              <w:t>enovo</w:t>
            </w:r>
          </w:p>
        </w:tc>
        <w:tc>
          <w:tcPr>
            <w:tcW w:w="1559" w:type="dxa"/>
          </w:tcPr>
          <w:p w14:paraId="3ACFD1BA" w14:textId="77777777" w:rsidR="00942D82" w:rsidRDefault="00FE092A">
            <w:r>
              <w:t>Partially yes</w:t>
            </w:r>
          </w:p>
        </w:tc>
        <w:tc>
          <w:tcPr>
            <w:tcW w:w="6763" w:type="dxa"/>
          </w:tcPr>
          <w:p w14:paraId="51AD8E22" w14:textId="77777777" w:rsidR="00942D82" w:rsidRDefault="00FE092A">
            <w:r>
              <w:rPr>
                <w:rFonts w:hint="eastAsia"/>
              </w:rPr>
              <w:t>W</w:t>
            </w:r>
            <w:r>
              <w:t>e are generally fine with the response. However, we don’t think the last two sentences are necessary and prefer to delete them. The first two sentences are enough.</w:t>
            </w:r>
          </w:p>
        </w:tc>
      </w:tr>
      <w:tr w:rsidR="00942D82" w14:paraId="24457287" w14:textId="77777777">
        <w:tc>
          <w:tcPr>
            <w:tcW w:w="1838" w:type="dxa"/>
          </w:tcPr>
          <w:p w14:paraId="4F40B5BD" w14:textId="77777777" w:rsidR="00942D82" w:rsidRDefault="00FE092A">
            <w:pPr>
              <w:rPr>
                <w:rFonts w:eastAsia="Malgun Gothic"/>
              </w:rPr>
            </w:pPr>
            <w:r>
              <w:t>Ericsson</w:t>
            </w:r>
          </w:p>
        </w:tc>
        <w:tc>
          <w:tcPr>
            <w:tcW w:w="1559" w:type="dxa"/>
          </w:tcPr>
          <w:p w14:paraId="008901F5" w14:textId="77777777" w:rsidR="00942D82" w:rsidRDefault="00FE092A">
            <w:pPr>
              <w:rPr>
                <w:rFonts w:eastAsia="Malgun Gothic"/>
              </w:rPr>
            </w:pPr>
            <w:r>
              <w:t>No</w:t>
            </w:r>
          </w:p>
        </w:tc>
        <w:tc>
          <w:tcPr>
            <w:tcW w:w="6763" w:type="dxa"/>
          </w:tcPr>
          <w:p w14:paraId="231CD5DE" w14:textId="77777777" w:rsidR="00942D82" w:rsidRDefault="00FE092A">
            <w:pPr>
              <w:rPr>
                <w:rFonts w:eastAsia="Malgun Gothic"/>
              </w:rPr>
            </w:pPr>
            <w:r>
              <w:t>At this point in time, that response is a bit premature. We think it would be good if RAN1 first reach a common understanding about FR1 beamforming and how it will be used.</w:t>
            </w:r>
          </w:p>
        </w:tc>
      </w:tr>
      <w:tr w:rsidR="00942D82" w14:paraId="590D3B09" w14:textId="77777777">
        <w:tc>
          <w:tcPr>
            <w:tcW w:w="1838" w:type="dxa"/>
          </w:tcPr>
          <w:p w14:paraId="174771F6" w14:textId="77777777" w:rsidR="00942D82" w:rsidRDefault="00FE092A">
            <w:r>
              <w:rPr>
                <w:rFonts w:eastAsia="Malgun Gothic"/>
              </w:rPr>
              <w:t xml:space="preserve">Intel </w:t>
            </w:r>
          </w:p>
        </w:tc>
        <w:tc>
          <w:tcPr>
            <w:tcW w:w="1559" w:type="dxa"/>
          </w:tcPr>
          <w:p w14:paraId="2AEB9C15" w14:textId="77777777" w:rsidR="00942D82" w:rsidRDefault="00942D82"/>
        </w:tc>
        <w:tc>
          <w:tcPr>
            <w:tcW w:w="6763" w:type="dxa"/>
          </w:tcPr>
          <w:p w14:paraId="2BCFAC2E" w14:textId="77777777" w:rsidR="00942D82" w:rsidRDefault="00FE092A">
            <w:r>
              <w:rPr>
                <w:rFonts w:eastAsia="Malgun Gothic"/>
              </w:rPr>
              <w:t xml:space="preserve">It depends on outcome of question 2-1. </w:t>
            </w:r>
          </w:p>
        </w:tc>
      </w:tr>
      <w:tr w:rsidR="00942D82" w14:paraId="590883A7" w14:textId="77777777">
        <w:tc>
          <w:tcPr>
            <w:tcW w:w="1838" w:type="dxa"/>
          </w:tcPr>
          <w:p w14:paraId="6B9EB40D" w14:textId="77777777" w:rsidR="00942D82" w:rsidRDefault="00FE092A">
            <w:pPr>
              <w:rPr>
                <w:rFonts w:eastAsia="Malgun Gothic"/>
              </w:rPr>
            </w:pPr>
            <w:r>
              <w:rPr>
                <w:rFonts w:eastAsia="Malgun Gothic"/>
              </w:rPr>
              <w:t>LG</w:t>
            </w:r>
          </w:p>
        </w:tc>
        <w:tc>
          <w:tcPr>
            <w:tcW w:w="1559" w:type="dxa"/>
          </w:tcPr>
          <w:p w14:paraId="426E4EE8" w14:textId="77777777" w:rsidR="00942D82" w:rsidRDefault="00942D82"/>
        </w:tc>
        <w:tc>
          <w:tcPr>
            <w:tcW w:w="6763" w:type="dxa"/>
          </w:tcPr>
          <w:p w14:paraId="1CD6019C" w14:textId="77777777" w:rsidR="00942D82" w:rsidRDefault="00FE092A">
            <w:pPr>
              <w:rPr>
                <w:rFonts w:eastAsia="Malgun Gothic"/>
              </w:rPr>
            </w:pPr>
            <w:r>
              <w:rPr>
                <w:rFonts w:eastAsia="Malgun Gothic"/>
              </w:rPr>
              <w:t>Fine with the response in general, but m</w:t>
            </w:r>
            <w:r>
              <w:rPr>
                <w:rFonts w:eastAsia="Malgun Gothic" w:hint="eastAsia"/>
              </w:rPr>
              <w:t>ore discussion seems necessary.</w:t>
            </w:r>
          </w:p>
        </w:tc>
      </w:tr>
      <w:tr w:rsidR="00942D82" w14:paraId="62AEC4DD" w14:textId="77777777">
        <w:tc>
          <w:tcPr>
            <w:tcW w:w="1838" w:type="dxa"/>
          </w:tcPr>
          <w:p w14:paraId="36AF9089" w14:textId="77777777" w:rsidR="00942D82" w:rsidRDefault="00FE092A">
            <w:pPr>
              <w:rPr>
                <w:rFonts w:eastAsia="Malgun Gothic"/>
              </w:rPr>
            </w:pPr>
            <w:r>
              <w:rPr>
                <w:rFonts w:hint="eastAsia"/>
              </w:rPr>
              <w:t>H</w:t>
            </w:r>
            <w:r>
              <w:t xml:space="preserve">uawei, </w:t>
            </w:r>
            <w:proofErr w:type="spellStart"/>
            <w:r>
              <w:t>HiSilicon</w:t>
            </w:r>
            <w:proofErr w:type="spellEnd"/>
          </w:p>
        </w:tc>
        <w:tc>
          <w:tcPr>
            <w:tcW w:w="1559" w:type="dxa"/>
          </w:tcPr>
          <w:p w14:paraId="08489CB5" w14:textId="77777777" w:rsidR="00942D82" w:rsidRDefault="00FE092A">
            <w:r>
              <w:rPr>
                <w:rFonts w:hint="eastAsia"/>
              </w:rPr>
              <w:t>N</w:t>
            </w:r>
            <w:r>
              <w:t>o</w:t>
            </w:r>
          </w:p>
        </w:tc>
        <w:tc>
          <w:tcPr>
            <w:tcW w:w="6763" w:type="dxa"/>
          </w:tcPr>
          <w:p w14:paraId="64B0836C" w14:textId="77777777" w:rsidR="00942D82" w:rsidRDefault="00FE092A">
            <w:pPr>
              <w:rPr>
                <w:rFonts w:eastAsia="Malgun Gothic"/>
              </w:rPr>
            </w:pPr>
            <w:r>
              <w:rPr>
                <w:rFonts w:hint="eastAsia"/>
              </w:rPr>
              <w:t>W</w:t>
            </w:r>
            <w:r>
              <w:t xml:space="preserve">e </w:t>
            </w:r>
            <w:r>
              <w:rPr>
                <w:rFonts w:hint="eastAsia"/>
              </w:rPr>
              <w:t>c</w:t>
            </w:r>
            <w:r>
              <w:t>an focus on the discussion for question 2-1 first.</w:t>
            </w:r>
          </w:p>
        </w:tc>
      </w:tr>
      <w:tr w:rsidR="00942D82" w14:paraId="7DA9B562" w14:textId="77777777">
        <w:tc>
          <w:tcPr>
            <w:tcW w:w="1838" w:type="dxa"/>
          </w:tcPr>
          <w:p w14:paraId="65C32B13" w14:textId="77777777" w:rsidR="00942D82" w:rsidRDefault="00FE092A">
            <w:r>
              <w:t>Lenovo</w:t>
            </w:r>
          </w:p>
        </w:tc>
        <w:tc>
          <w:tcPr>
            <w:tcW w:w="1559" w:type="dxa"/>
          </w:tcPr>
          <w:p w14:paraId="0B585B1C" w14:textId="77777777" w:rsidR="00942D82" w:rsidRDefault="00942D82"/>
        </w:tc>
        <w:tc>
          <w:tcPr>
            <w:tcW w:w="6763" w:type="dxa"/>
          </w:tcPr>
          <w:p w14:paraId="57AC0787" w14:textId="77777777" w:rsidR="00942D82" w:rsidRDefault="00FE092A">
            <w:r>
              <w:t>Suggest to discuss this based on the outcome of 2-1</w:t>
            </w:r>
          </w:p>
        </w:tc>
      </w:tr>
      <w:tr w:rsidR="00942D82" w14:paraId="4E0AB3B6" w14:textId="77777777">
        <w:tc>
          <w:tcPr>
            <w:tcW w:w="1838" w:type="dxa"/>
          </w:tcPr>
          <w:p w14:paraId="72A06DA7" w14:textId="77777777" w:rsidR="00942D82" w:rsidRDefault="00FE092A">
            <w:r>
              <w:rPr>
                <w:rFonts w:hint="eastAsia"/>
              </w:rPr>
              <w:t>ZTE</w:t>
            </w:r>
          </w:p>
        </w:tc>
        <w:tc>
          <w:tcPr>
            <w:tcW w:w="1559" w:type="dxa"/>
          </w:tcPr>
          <w:p w14:paraId="0F9BA605" w14:textId="77777777" w:rsidR="00942D82" w:rsidRDefault="00FE092A">
            <w:r>
              <w:rPr>
                <w:rFonts w:hint="eastAsia"/>
              </w:rPr>
              <w:t>Yes</w:t>
            </w:r>
          </w:p>
        </w:tc>
        <w:tc>
          <w:tcPr>
            <w:tcW w:w="6763" w:type="dxa"/>
          </w:tcPr>
          <w:p w14:paraId="613CB527" w14:textId="77777777" w:rsidR="00942D82" w:rsidRDefault="00FE092A">
            <w:r>
              <w:rPr>
                <w:rFonts w:hint="eastAsia"/>
              </w:rPr>
              <w:t>The RAN4 LS is asking whether there is concern from RAN1, but the issues mentioned by Qualcomm are within RAN4</w:t>
            </w:r>
            <w:r>
              <w:t>’</w:t>
            </w:r>
            <w:r>
              <w:rPr>
                <w:rFonts w:hint="eastAsia"/>
              </w:rPr>
              <w:t>s scope and it</w:t>
            </w:r>
            <w:r>
              <w:t>’</w:t>
            </w:r>
            <w:r>
              <w:rPr>
                <w:rFonts w:hint="eastAsia"/>
              </w:rPr>
              <w:t xml:space="preserve">s up to RAN4 to further discuss these aspect. </w:t>
            </w:r>
          </w:p>
          <w:p w14:paraId="70FE80DE" w14:textId="77777777" w:rsidR="00942D82" w:rsidRDefault="00FE092A">
            <w:r>
              <w:rPr>
                <w:rFonts w:hint="eastAsia"/>
              </w:rPr>
              <w:t>From RAN1</w:t>
            </w:r>
            <w:r>
              <w:t>’</w:t>
            </w:r>
            <w:r>
              <w:rPr>
                <w:rFonts w:hint="eastAsia"/>
              </w:rPr>
              <w:t>s perspective, we have already agreed to use beam index to indicate the beam for NCR-</w:t>
            </w:r>
            <w:proofErr w:type="spellStart"/>
            <w:r>
              <w:rPr>
                <w:rFonts w:hint="eastAsia"/>
              </w:rPr>
              <w:t>Fwd</w:t>
            </w:r>
            <w:proofErr w:type="spellEnd"/>
            <w:r>
              <w:rPr>
                <w:rFonts w:hint="eastAsia"/>
              </w:rPr>
              <w:t>, and the information to characterize the beam is based on implementation as agreed yesterday. So there is no issue identified from the signaling design for beam in RAN1 which can support both FR1 and FR2 beamforming.</w:t>
            </w:r>
          </w:p>
          <w:p w14:paraId="6EA2AD78" w14:textId="77777777" w:rsidR="00942D82" w:rsidRDefault="00FE092A">
            <w:pPr>
              <w:snapToGrid w:val="0"/>
              <w:rPr>
                <w:rFonts w:cs="Times"/>
                <w:b/>
                <w:bCs/>
                <w:szCs w:val="20"/>
                <w:highlight w:val="green"/>
              </w:rPr>
            </w:pPr>
            <w:r>
              <w:rPr>
                <w:rFonts w:cs="Times"/>
                <w:b/>
                <w:bCs/>
                <w:szCs w:val="20"/>
                <w:highlight w:val="green"/>
              </w:rPr>
              <w:t>Agreement</w:t>
            </w:r>
          </w:p>
          <w:p w14:paraId="71E5D94A" w14:textId="77777777" w:rsidR="00942D82" w:rsidRDefault="00FE092A">
            <w:pPr>
              <w:snapToGrid w:val="0"/>
              <w:rPr>
                <w:rFonts w:eastAsia="等线" w:cs="Times"/>
                <w:szCs w:val="20"/>
              </w:rPr>
            </w:pPr>
            <w:r>
              <w:rPr>
                <w:rFonts w:cs="Times"/>
                <w:bCs/>
                <w:szCs w:val="20"/>
              </w:rPr>
              <w:t xml:space="preserve">The following is supported to </w:t>
            </w:r>
            <w:r>
              <w:rPr>
                <w:rFonts w:eastAsia="等线" w:cs="Times"/>
                <w:szCs w:val="20"/>
              </w:rPr>
              <w:t>deliver the information to characterize the supported physical beam of NCR-</w:t>
            </w:r>
            <w:proofErr w:type="spellStart"/>
            <w:r>
              <w:rPr>
                <w:rFonts w:eastAsia="等线" w:cs="Times"/>
                <w:szCs w:val="20"/>
              </w:rPr>
              <w:t>Fwd</w:t>
            </w:r>
            <w:proofErr w:type="spellEnd"/>
            <w:r>
              <w:rPr>
                <w:rFonts w:eastAsia="等线" w:cs="Times"/>
                <w:szCs w:val="20"/>
              </w:rPr>
              <w:t xml:space="preserve"> for access link: </w:t>
            </w:r>
          </w:p>
          <w:p w14:paraId="19CDE019" w14:textId="77777777" w:rsidR="00942D82" w:rsidRDefault="00FE092A">
            <w:pPr>
              <w:pStyle w:val="aff5"/>
            </w:pPr>
            <w:r>
              <w:lastRenderedPageBreak/>
              <w:t>Option-2: The information is informed to gNB and NCR via OAM</w:t>
            </w:r>
          </w:p>
          <w:p w14:paraId="0A1AEE6F" w14:textId="77777777" w:rsidR="00942D82" w:rsidRDefault="00FE092A">
            <w:pPr>
              <w:pStyle w:val="aff5"/>
              <w:numPr>
                <w:ilvl w:val="0"/>
                <w:numId w:val="20"/>
              </w:numPr>
              <w:ind w:firstLine="420"/>
            </w:pPr>
            <w:r>
              <w:t>Note-1: In this option, how to characterize the beam information is based on implementation (e.g., declaration from NCR vendor).</w:t>
            </w:r>
          </w:p>
          <w:p w14:paraId="4639D983" w14:textId="77777777" w:rsidR="00942D82" w:rsidRDefault="00FE092A">
            <w:pPr>
              <w:pStyle w:val="aff5"/>
              <w:numPr>
                <w:ilvl w:val="0"/>
                <w:numId w:val="20"/>
              </w:numPr>
              <w:ind w:firstLine="420"/>
            </w:pPr>
            <w:r>
              <w:t>Note-2: In this option, the beam(s) used by NCR-</w:t>
            </w:r>
            <w:proofErr w:type="spellStart"/>
            <w:r>
              <w:t>Fwd</w:t>
            </w:r>
            <w:proofErr w:type="spellEnd"/>
            <w:r>
              <w:t xml:space="preserve"> for access link is configured for gNB and NCR by OAM based on implementation. </w:t>
            </w:r>
          </w:p>
          <w:p w14:paraId="345A517B" w14:textId="77777777" w:rsidR="00942D82" w:rsidRDefault="00FE092A">
            <w:pPr>
              <w:pStyle w:val="aff5"/>
              <w:numPr>
                <w:ilvl w:val="1"/>
                <w:numId w:val="20"/>
              </w:numPr>
              <w:ind w:firstLine="420"/>
            </w:pPr>
            <w:r>
              <w:t xml:space="preserve">The beam index in SCI corresponds to the configured beam(s) sequentially. </w:t>
            </w:r>
          </w:p>
          <w:p w14:paraId="07F49BD3" w14:textId="77777777" w:rsidR="00942D82" w:rsidRDefault="00942D82"/>
        </w:tc>
      </w:tr>
      <w:tr w:rsidR="00942D82" w14:paraId="5646C526" w14:textId="77777777">
        <w:tc>
          <w:tcPr>
            <w:tcW w:w="1838" w:type="dxa"/>
          </w:tcPr>
          <w:p w14:paraId="0B9D2097" w14:textId="5126B750" w:rsidR="00942D82" w:rsidRPr="00EF4013" w:rsidRDefault="00942D82">
            <w:pPr>
              <w:rPr>
                <w:rFonts w:eastAsia="Malgun Gothic"/>
              </w:rPr>
            </w:pPr>
          </w:p>
        </w:tc>
        <w:tc>
          <w:tcPr>
            <w:tcW w:w="1559" w:type="dxa"/>
          </w:tcPr>
          <w:p w14:paraId="25F801AC" w14:textId="77777777" w:rsidR="00942D82" w:rsidRDefault="00942D82"/>
        </w:tc>
        <w:tc>
          <w:tcPr>
            <w:tcW w:w="6763" w:type="dxa"/>
          </w:tcPr>
          <w:p w14:paraId="3664DB88" w14:textId="77777777" w:rsidR="00942D82" w:rsidRDefault="00942D82"/>
        </w:tc>
      </w:tr>
    </w:tbl>
    <w:p w14:paraId="74062D5A" w14:textId="77777777" w:rsidR="00942D82" w:rsidRDefault="00942D82"/>
    <w:p w14:paraId="2C06BAC6" w14:textId="77777777" w:rsidR="00942D82" w:rsidRDefault="00FE092A">
      <w:pPr>
        <w:pStyle w:val="2"/>
        <w:numPr>
          <w:ilvl w:val="2"/>
          <w:numId w:val="11"/>
        </w:numPr>
        <w:rPr>
          <w:rFonts w:ascii="Times New Roman" w:eastAsiaTheme="minorEastAsia" w:hAnsi="Times New Roman"/>
          <w:b/>
          <w:sz w:val="22"/>
        </w:rPr>
      </w:pPr>
      <w:r>
        <w:rPr>
          <w:rFonts w:ascii="Times New Roman" w:eastAsiaTheme="minorEastAsia" w:hAnsi="Times New Roman"/>
          <w:b/>
          <w:sz w:val="22"/>
        </w:rPr>
        <w:t>Discussion on Question 2(Round 2)</w:t>
      </w:r>
    </w:p>
    <w:p w14:paraId="1938191F" w14:textId="77777777" w:rsidR="00942D82" w:rsidRDefault="00FE092A">
      <w:r>
        <w:t>Base on the observation over the agreements in this meeting and previous meeting, at least the following agreements have been achieved for the beam indication for both AC link and HB link beams.</w:t>
      </w:r>
    </w:p>
    <w:p w14:paraId="18286FEA" w14:textId="77777777" w:rsidR="00942D82" w:rsidRDefault="00942D82"/>
    <w:tbl>
      <w:tblPr>
        <w:tblStyle w:val="afd"/>
        <w:tblW w:w="0" w:type="auto"/>
        <w:tblLook w:val="04A0" w:firstRow="1" w:lastRow="0" w:firstColumn="1" w:lastColumn="0" w:noHBand="0" w:noVBand="1"/>
      </w:tblPr>
      <w:tblGrid>
        <w:gridCol w:w="10160"/>
      </w:tblGrid>
      <w:tr w:rsidR="00942D82" w14:paraId="7476B715" w14:textId="77777777">
        <w:tc>
          <w:tcPr>
            <w:tcW w:w="10160" w:type="dxa"/>
          </w:tcPr>
          <w:p w14:paraId="625A1994" w14:textId="77777777" w:rsidR="00942D82" w:rsidRDefault="00FE092A">
            <w:pPr>
              <w:snapToGrid w:val="0"/>
              <w:spacing w:line="240" w:lineRule="auto"/>
              <w:rPr>
                <w:b/>
                <w:bCs/>
                <w:szCs w:val="20"/>
                <w:highlight w:val="green"/>
              </w:rPr>
            </w:pPr>
            <w:r>
              <w:rPr>
                <w:b/>
                <w:bCs/>
                <w:szCs w:val="20"/>
                <w:highlight w:val="green"/>
              </w:rPr>
              <w:t>Agreement</w:t>
            </w:r>
          </w:p>
          <w:p w14:paraId="35943E19" w14:textId="77777777" w:rsidR="00942D82" w:rsidRDefault="00FE092A">
            <w:pPr>
              <w:snapToGrid w:val="0"/>
              <w:spacing w:line="240" w:lineRule="auto"/>
              <w:rPr>
                <w:szCs w:val="20"/>
              </w:rPr>
            </w:pPr>
            <w:r>
              <w:rPr>
                <w:szCs w:val="20"/>
              </w:rPr>
              <w:t xml:space="preserve">Beam index is used to indicate an access link beam (Option 1) </w:t>
            </w:r>
          </w:p>
          <w:p w14:paraId="131F1E2D" w14:textId="77777777" w:rsidR="00942D82" w:rsidRDefault="00942D82">
            <w:pPr>
              <w:snapToGrid w:val="0"/>
              <w:spacing w:line="240" w:lineRule="auto"/>
            </w:pPr>
          </w:p>
          <w:p w14:paraId="2BD556B3" w14:textId="77777777" w:rsidR="00942D82" w:rsidRDefault="00FE092A">
            <w:pPr>
              <w:snapToGrid w:val="0"/>
              <w:spacing w:line="240" w:lineRule="auto"/>
              <w:rPr>
                <w:b/>
                <w:bCs/>
                <w:szCs w:val="20"/>
                <w:highlight w:val="green"/>
              </w:rPr>
            </w:pPr>
            <w:r>
              <w:rPr>
                <w:b/>
                <w:bCs/>
                <w:szCs w:val="20"/>
                <w:highlight w:val="green"/>
              </w:rPr>
              <w:t>Agreement</w:t>
            </w:r>
          </w:p>
          <w:p w14:paraId="326BED44" w14:textId="77777777" w:rsidR="00942D82" w:rsidRDefault="00FE092A">
            <w:pPr>
              <w:snapToGrid w:val="0"/>
              <w:spacing w:line="240" w:lineRule="auto"/>
              <w:rPr>
                <w:szCs w:val="20"/>
              </w:rPr>
            </w:pPr>
            <w:r>
              <w:rPr>
                <w:szCs w:val="20"/>
              </w:rPr>
              <w:t>Both dynamic beam indication and semi-static beam indication are recommended for access link.</w:t>
            </w:r>
          </w:p>
          <w:p w14:paraId="717A142E" w14:textId="77777777" w:rsidR="00942D82" w:rsidRDefault="00FE092A">
            <w:pPr>
              <w:numPr>
                <w:ilvl w:val="0"/>
                <w:numId w:val="18"/>
              </w:numPr>
              <w:snapToGrid w:val="0"/>
              <w:spacing w:line="240" w:lineRule="auto"/>
              <w:ind w:left="810"/>
              <w:rPr>
                <w:rFonts w:eastAsia="Yu Mincho"/>
                <w:szCs w:val="20"/>
              </w:rPr>
            </w:pPr>
            <w:r>
              <w:rPr>
                <w:rFonts w:eastAsia="等线" w:hint="eastAsia"/>
                <w:color w:val="000000"/>
                <w:szCs w:val="20"/>
              </w:rPr>
              <w:t>N</w:t>
            </w:r>
            <w:r>
              <w:rPr>
                <w:rFonts w:eastAsia="等线"/>
                <w:color w:val="000000"/>
                <w:szCs w:val="20"/>
              </w:rPr>
              <w:t xml:space="preserve">ote: </w:t>
            </w:r>
            <w:r>
              <w:rPr>
                <w:color w:val="000000"/>
                <w:szCs w:val="20"/>
              </w:rPr>
              <w:t>the semi-static beam indication includes the semi-persistent indication.</w:t>
            </w:r>
          </w:p>
          <w:p w14:paraId="736517AD" w14:textId="77777777" w:rsidR="00942D82" w:rsidRDefault="00942D82">
            <w:pPr>
              <w:snapToGrid w:val="0"/>
              <w:spacing w:line="240" w:lineRule="auto"/>
              <w:ind w:left="390"/>
            </w:pPr>
          </w:p>
          <w:p w14:paraId="084A4881" w14:textId="77777777" w:rsidR="00942D82" w:rsidRDefault="00FE092A">
            <w:pPr>
              <w:snapToGrid w:val="0"/>
              <w:spacing w:line="240" w:lineRule="auto"/>
              <w:rPr>
                <w:rFonts w:cs="Times"/>
                <w:b/>
                <w:bCs/>
                <w:iCs/>
                <w:szCs w:val="20"/>
                <w:highlight w:val="green"/>
              </w:rPr>
            </w:pPr>
            <w:r>
              <w:rPr>
                <w:rFonts w:cs="Times"/>
                <w:b/>
                <w:szCs w:val="20"/>
                <w:highlight w:val="green"/>
              </w:rPr>
              <w:t>Agreement</w:t>
            </w:r>
          </w:p>
          <w:p w14:paraId="24CC2BB2" w14:textId="77777777" w:rsidR="00942D82" w:rsidRDefault="00FE092A">
            <w:pPr>
              <w:snapToGrid w:val="0"/>
              <w:spacing w:line="240" w:lineRule="auto"/>
              <w:rPr>
                <w:rFonts w:eastAsia="等线" w:cs="Times"/>
              </w:rPr>
            </w:pPr>
            <w:r>
              <w:rPr>
                <w:rFonts w:eastAsia="等线" w:cs="Times"/>
              </w:rPr>
              <w:t xml:space="preserve">If adaptive beams are adopted for C-link and backhaul link, new signaling is supported to indicate a </w:t>
            </w:r>
            <w:r>
              <w:rPr>
                <w:rFonts w:eastAsia="等线" w:cs="Times"/>
                <w:bCs/>
              </w:rPr>
              <w:t>beam(s) used for backhaul link from the set of beams for C-link</w:t>
            </w:r>
            <w:r>
              <w:rPr>
                <w:rFonts w:eastAsia="等线" w:cs="Times"/>
              </w:rPr>
              <w:t>.</w:t>
            </w:r>
          </w:p>
          <w:p w14:paraId="47B5134C" w14:textId="77777777" w:rsidR="00942D82" w:rsidRDefault="00FE092A">
            <w:pPr>
              <w:pStyle w:val="aff5"/>
              <w:numPr>
                <w:ilvl w:val="0"/>
                <w:numId w:val="21"/>
              </w:numPr>
              <w:ind w:firstLine="420"/>
            </w:pPr>
            <w:r>
              <w:t xml:space="preserve">Predefined rule is used to define the beam in case there is no indication via the new </w:t>
            </w:r>
            <w:proofErr w:type="spellStart"/>
            <w:r>
              <w:t>signalling</w:t>
            </w:r>
            <w:proofErr w:type="spellEnd"/>
          </w:p>
          <w:p w14:paraId="08B216F7" w14:textId="77777777" w:rsidR="00942D82" w:rsidRDefault="00FE092A">
            <w:pPr>
              <w:pStyle w:val="aff5"/>
              <w:numPr>
                <w:ilvl w:val="1"/>
                <w:numId w:val="21"/>
              </w:numPr>
              <w:ind w:firstLine="420"/>
            </w:pPr>
            <w:r>
              <w:t>FFS: Details of the predefined rule</w:t>
            </w:r>
          </w:p>
          <w:p w14:paraId="3327B8BB" w14:textId="77777777" w:rsidR="00942D82" w:rsidRDefault="00FE092A">
            <w:pPr>
              <w:pStyle w:val="aff5"/>
              <w:numPr>
                <w:ilvl w:val="1"/>
                <w:numId w:val="21"/>
              </w:numPr>
              <w:ind w:firstLine="420"/>
            </w:pPr>
            <w:r>
              <w:t>FFS: Application of predefined rule for other cases</w:t>
            </w:r>
          </w:p>
          <w:p w14:paraId="15E69DDA" w14:textId="77777777" w:rsidR="00942D82" w:rsidRDefault="00FE092A">
            <w:pPr>
              <w:pStyle w:val="aff5"/>
              <w:numPr>
                <w:ilvl w:val="0"/>
                <w:numId w:val="21"/>
              </w:numPr>
              <w:ind w:firstLine="420"/>
            </w:pPr>
            <w:r>
              <w:t>Note: The beam(s) used for backhaul link should be from the RRC-configured list of beams for C-link.</w:t>
            </w:r>
          </w:p>
          <w:p w14:paraId="4B426559" w14:textId="77777777" w:rsidR="00942D82" w:rsidRDefault="00FE092A">
            <w:pPr>
              <w:pStyle w:val="aff5"/>
              <w:numPr>
                <w:ilvl w:val="0"/>
                <w:numId w:val="21"/>
              </w:numPr>
              <w:ind w:firstLine="420"/>
            </w:pPr>
            <w:r>
              <w:t xml:space="preserve">The new </w:t>
            </w:r>
            <w:proofErr w:type="spellStart"/>
            <w:r>
              <w:t>signalling</w:t>
            </w:r>
            <w:proofErr w:type="spellEnd"/>
            <w:r>
              <w:t>, if needed, is an optional NCR capability</w:t>
            </w:r>
          </w:p>
          <w:p w14:paraId="4D36E72A" w14:textId="77777777" w:rsidR="00942D82" w:rsidRDefault="00942D82">
            <w:pPr>
              <w:snapToGrid w:val="0"/>
              <w:spacing w:line="240" w:lineRule="auto"/>
              <w:ind w:left="390"/>
            </w:pPr>
          </w:p>
          <w:p w14:paraId="4E4F1C4F" w14:textId="77777777" w:rsidR="00942D82" w:rsidRDefault="00FE092A">
            <w:pPr>
              <w:snapToGrid w:val="0"/>
              <w:spacing w:line="240" w:lineRule="auto"/>
              <w:rPr>
                <w:rFonts w:cs="Times"/>
                <w:b/>
                <w:bCs/>
                <w:szCs w:val="20"/>
                <w:highlight w:val="green"/>
              </w:rPr>
            </w:pPr>
            <w:r>
              <w:rPr>
                <w:rFonts w:cs="Times"/>
                <w:b/>
                <w:bCs/>
                <w:szCs w:val="20"/>
                <w:highlight w:val="green"/>
              </w:rPr>
              <w:t>Agreement</w:t>
            </w:r>
          </w:p>
          <w:p w14:paraId="4BFDEBAC" w14:textId="77777777" w:rsidR="00942D82" w:rsidRDefault="00FE092A">
            <w:pPr>
              <w:snapToGrid w:val="0"/>
              <w:spacing w:line="240" w:lineRule="auto"/>
              <w:rPr>
                <w:rFonts w:cs="Times"/>
                <w:bCs/>
                <w:iCs/>
                <w:szCs w:val="20"/>
              </w:rPr>
            </w:pPr>
            <w:r>
              <w:rPr>
                <w:rFonts w:cs="Times"/>
                <w:bCs/>
                <w:iCs/>
                <w:szCs w:val="20"/>
              </w:rPr>
              <w:t>The semi-static beam indication for backhaul link is supported as:</w:t>
            </w:r>
          </w:p>
          <w:p w14:paraId="674711AE" w14:textId="77777777" w:rsidR="00942D82" w:rsidRDefault="00FE092A">
            <w:pPr>
              <w:pStyle w:val="aff5"/>
              <w:numPr>
                <w:ilvl w:val="0"/>
                <w:numId w:val="22"/>
              </w:numPr>
              <w:ind w:firstLine="420"/>
            </w:pPr>
            <w:r>
              <w:t>If the beam indication framework in Rel-15 is used for NCR-MT</w:t>
            </w:r>
          </w:p>
          <w:p w14:paraId="2C7E2524" w14:textId="77777777" w:rsidR="00942D82" w:rsidRDefault="00FE092A">
            <w:pPr>
              <w:pStyle w:val="aff5"/>
              <w:numPr>
                <w:ilvl w:val="1"/>
                <w:numId w:val="22"/>
              </w:numPr>
              <w:ind w:firstLine="420"/>
            </w:pPr>
            <w:r>
              <w:t>The DL beam is indicated by MAC CE to select one of TCI state ID from the RRC-configured list of beams for C-link</w:t>
            </w:r>
          </w:p>
          <w:p w14:paraId="7E63A340" w14:textId="77777777" w:rsidR="00942D82" w:rsidRDefault="00FE092A">
            <w:pPr>
              <w:pStyle w:val="aff5"/>
              <w:numPr>
                <w:ilvl w:val="2"/>
                <w:numId w:val="22"/>
              </w:numPr>
              <w:ind w:firstLine="420"/>
            </w:pPr>
            <w:r>
              <w:t>The UL beam is indicated by SRI on C-link via MAC CE.</w:t>
            </w:r>
          </w:p>
          <w:p w14:paraId="4F7AD1E6" w14:textId="77777777" w:rsidR="00942D82" w:rsidRDefault="00FE092A">
            <w:pPr>
              <w:pStyle w:val="aff5"/>
              <w:numPr>
                <w:ilvl w:val="0"/>
                <w:numId w:val="22"/>
              </w:numPr>
              <w:ind w:firstLine="420"/>
            </w:pPr>
            <w:r>
              <w:lastRenderedPageBreak/>
              <w:t>If the beam indication framework in Rel-17 is used for NCR-MT</w:t>
            </w:r>
          </w:p>
          <w:p w14:paraId="35D343F0" w14:textId="77777777" w:rsidR="00942D82" w:rsidRDefault="00FE092A">
            <w:pPr>
              <w:pStyle w:val="aff5"/>
              <w:numPr>
                <w:ilvl w:val="1"/>
                <w:numId w:val="22"/>
              </w:numPr>
              <w:ind w:firstLine="420"/>
            </w:pPr>
            <w:r>
              <w:t>The DL and UL beam are indicated by MAC CE to select one of TCI state ID from the RRC-configured list of beams for C-link</w:t>
            </w:r>
          </w:p>
          <w:p w14:paraId="04E230CC" w14:textId="77777777" w:rsidR="00942D82" w:rsidRDefault="00942D82">
            <w:pPr>
              <w:snapToGrid w:val="0"/>
              <w:spacing w:line="240" w:lineRule="auto"/>
              <w:ind w:left="390"/>
            </w:pPr>
          </w:p>
        </w:tc>
      </w:tr>
    </w:tbl>
    <w:p w14:paraId="095A8A95" w14:textId="77777777" w:rsidR="00942D82" w:rsidRDefault="00942D82"/>
    <w:p w14:paraId="7183239C" w14:textId="77777777" w:rsidR="00942D82" w:rsidRDefault="00FE092A">
      <w:r>
        <w:t>Related to the beam correspondence, the following agreements have been achieved.</w:t>
      </w:r>
    </w:p>
    <w:tbl>
      <w:tblPr>
        <w:tblStyle w:val="afd"/>
        <w:tblW w:w="0" w:type="auto"/>
        <w:tblLook w:val="04A0" w:firstRow="1" w:lastRow="0" w:firstColumn="1" w:lastColumn="0" w:noHBand="0" w:noVBand="1"/>
      </w:tblPr>
      <w:tblGrid>
        <w:gridCol w:w="10160"/>
      </w:tblGrid>
      <w:tr w:rsidR="00942D82" w14:paraId="5E36212C" w14:textId="77777777">
        <w:tc>
          <w:tcPr>
            <w:tcW w:w="10160" w:type="dxa"/>
          </w:tcPr>
          <w:p w14:paraId="4EF9FB53" w14:textId="77777777" w:rsidR="00942D82" w:rsidRDefault="00FE092A">
            <w:pPr>
              <w:pStyle w:val="afb"/>
              <w:shd w:val="clear" w:color="auto" w:fill="FFFFFF"/>
              <w:snapToGrid w:val="0"/>
              <w:spacing w:before="0" w:beforeAutospacing="0" w:after="0" w:afterAutospacing="0" w:line="240" w:lineRule="auto"/>
              <w:rPr>
                <w:rStyle w:val="aff1"/>
                <w:rFonts w:ascii="Times" w:hAnsi="Times" w:cs="Times"/>
                <w:b/>
                <w:bCs/>
                <w:i w:val="0"/>
                <w:szCs w:val="20"/>
                <w:highlight w:val="green"/>
                <w:shd w:val="clear" w:color="auto" w:fill="FFFF00"/>
              </w:rPr>
            </w:pPr>
            <w:r>
              <w:rPr>
                <w:rStyle w:val="aff1"/>
                <w:rFonts w:ascii="Times" w:hAnsi="Times" w:cs="Times"/>
                <w:b/>
                <w:bCs/>
                <w:i w:val="0"/>
                <w:szCs w:val="20"/>
                <w:highlight w:val="green"/>
              </w:rPr>
              <w:t>Agreement</w:t>
            </w:r>
          </w:p>
          <w:p w14:paraId="672B8F78" w14:textId="77777777" w:rsidR="00942D82" w:rsidRDefault="00FE092A">
            <w:pPr>
              <w:shd w:val="clear" w:color="auto" w:fill="FFFFFF"/>
              <w:snapToGrid w:val="0"/>
              <w:spacing w:line="240" w:lineRule="auto"/>
              <w:rPr>
                <w:rFonts w:cs="Times"/>
                <w:bCs/>
                <w:iCs/>
              </w:rPr>
            </w:pPr>
            <w:r>
              <w:rPr>
                <w:rFonts w:cs="Times"/>
                <w:bCs/>
                <w:iCs/>
              </w:rPr>
              <w:t>As baseline, the same TCI states as C-link are assumed for beam at NCR-</w:t>
            </w:r>
            <w:proofErr w:type="spellStart"/>
            <w:r>
              <w:rPr>
                <w:rFonts w:cs="Times"/>
                <w:bCs/>
                <w:iCs/>
              </w:rPr>
              <w:t>Fwd</w:t>
            </w:r>
            <w:proofErr w:type="spellEnd"/>
            <w:r>
              <w:rPr>
                <w:rFonts w:cs="Times"/>
                <w:bCs/>
                <w:iCs/>
              </w:rPr>
              <w:t xml:space="preserve"> for backhaul link if the NCR-MT’s carrier(s) is within the set of carriers forwarded by the NCR-Fwd.</w:t>
            </w:r>
          </w:p>
          <w:p w14:paraId="0D2BD327" w14:textId="77777777" w:rsidR="00942D82" w:rsidRDefault="00FE092A">
            <w:pPr>
              <w:pStyle w:val="aff5"/>
              <w:numPr>
                <w:ilvl w:val="0"/>
                <w:numId w:val="23"/>
              </w:numPr>
              <w:ind w:firstLine="420"/>
            </w:pPr>
            <w:r>
              <w:t>FFS: additional indication from gNB to determine the beam at NCR-</w:t>
            </w:r>
            <w:proofErr w:type="spellStart"/>
            <w:r>
              <w:t>Fwd</w:t>
            </w:r>
            <w:proofErr w:type="spellEnd"/>
            <w:r>
              <w:t xml:space="preserve"> for backhaul link or implicit determination of the beam at NCR-</w:t>
            </w:r>
            <w:proofErr w:type="spellStart"/>
            <w:r>
              <w:t>Fwd</w:t>
            </w:r>
            <w:proofErr w:type="spellEnd"/>
            <w:r>
              <w:t xml:space="preserve"> for backhaul link </w:t>
            </w:r>
          </w:p>
          <w:p w14:paraId="65502980" w14:textId="77777777" w:rsidR="00942D82" w:rsidRDefault="00FE092A">
            <w:pPr>
              <w:snapToGrid w:val="0"/>
              <w:spacing w:line="240" w:lineRule="auto"/>
              <w:rPr>
                <w:rFonts w:cs="Times"/>
                <w:iCs/>
              </w:rPr>
            </w:pPr>
            <w:r>
              <w:rPr>
                <w:rFonts w:cs="Times"/>
                <w:bCs/>
                <w:iCs/>
              </w:rPr>
              <w:t xml:space="preserve">Note: </w:t>
            </w:r>
            <w:r>
              <w:rPr>
                <w:rFonts w:cs="Times"/>
                <w:iCs/>
              </w:rPr>
              <w:t>the same assumption of the beam correspondence is applied for DL/UL of the backhaul link at NCR-</w:t>
            </w:r>
            <w:proofErr w:type="spellStart"/>
            <w:r>
              <w:rPr>
                <w:rFonts w:cs="Times"/>
                <w:iCs/>
              </w:rPr>
              <w:t>Fwd</w:t>
            </w:r>
            <w:proofErr w:type="spellEnd"/>
            <w:r>
              <w:rPr>
                <w:rFonts w:cs="Times"/>
                <w:iCs/>
              </w:rPr>
              <w:t xml:space="preserve"> as the DL/UL of the C-link at NCR-MT.</w:t>
            </w:r>
          </w:p>
          <w:p w14:paraId="4F550564" w14:textId="77777777" w:rsidR="00942D82" w:rsidRDefault="00942D82">
            <w:pPr>
              <w:snapToGrid w:val="0"/>
              <w:spacing w:line="240" w:lineRule="auto"/>
              <w:rPr>
                <w:rFonts w:cs="Times"/>
                <w:b/>
                <w:iCs/>
                <w:highlight w:val="green"/>
              </w:rPr>
            </w:pPr>
          </w:p>
          <w:p w14:paraId="0BBCAAC4" w14:textId="77777777" w:rsidR="00942D82" w:rsidRDefault="00FE092A">
            <w:pPr>
              <w:pStyle w:val="afb"/>
              <w:shd w:val="clear" w:color="auto" w:fill="FFFFFF"/>
              <w:snapToGrid w:val="0"/>
              <w:spacing w:before="0" w:beforeAutospacing="0" w:after="0" w:afterAutospacing="0" w:line="240" w:lineRule="auto"/>
              <w:rPr>
                <w:rStyle w:val="aff1"/>
                <w:rFonts w:ascii="Times" w:hAnsi="Times" w:cs="Times"/>
                <w:b/>
                <w:bCs/>
                <w:i w:val="0"/>
                <w:szCs w:val="20"/>
                <w:highlight w:val="green"/>
                <w:shd w:val="clear" w:color="auto" w:fill="FFFF00"/>
              </w:rPr>
            </w:pPr>
            <w:r>
              <w:rPr>
                <w:rStyle w:val="aff1"/>
                <w:rFonts w:ascii="Times" w:hAnsi="Times" w:cs="Times"/>
                <w:b/>
                <w:bCs/>
                <w:i w:val="0"/>
                <w:szCs w:val="20"/>
                <w:highlight w:val="green"/>
              </w:rPr>
              <w:t>Agreement</w:t>
            </w:r>
          </w:p>
          <w:p w14:paraId="5FEFE815" w14:textId="77777777" w:rsidR="00942D82" w:rsidRDefault="00FE092A">
            <w:pPr>
              <w:snapToGrid w:val="0"/>
              <w:spacing w:line="240" w:lineRule="auto"/>
              <w:rPr>
                <w:iCs/>
              </w:rPr>
            </w:pPr>
            <w:r>
              <w:rPr>
                <w:iCs/>
              </w:rPr>
              <w:t>The beam correspondence is assumed for:</w:t>
            </w:r>
          </w:p>
          <w:p w14:paraId="11A76764" w14:textId="77777777" w:rsidR="00942D82" w:rsidRDefault="00FE092A">
            <w:pPr>
              <w:pStyle w:val="aff5"/>
              <w:numPr>
                <w:ilvl w:val="0"/>
                <w:numId w:val="23"/>
              </w:numPr>
              <w:ind w:firstLine="420"/>
            </w:pPr>
            <w:r>
              <w:t>the DL/UL of the access link at NCR-</w:t>
            </w:r>
            <w:proofErr w:type="spellStart"/>
            <w:r>
              <w:t>Fwd</w:t>
            </w:r>
            <w:proofErr w:type="spellEnd"/>
          </w:p>
        </w:tc>
      </w:tr>
    </w:tbl>
    <w:p w14:paraId="5DA37783" w14:textId="77777777" w:rsidR="00942D82" w:rsidRDefault="00942D82"/>
    <w:p w14:paraId="632CD752" w14:textId="77777777" w:rsidR="00942D82" w:rsidRDefault="00FE092A">
      <w:r>
        <w:t>Based on the agreements and the replies from 1</w:t>
      </w:r>
      <w:r>
        <w:rPr>
          <w:vertAlign w:val="superscript"/>
        </w:rPr>
        <w:t>st</w:t>
      </w:r>
      <w:r>
        <w:t xml:space="preserve"> round, Moderator’s observation is that, the beam indication for both AC link and BH link is supported without differentiation between the frequency ranges. For the AC link beams, the beam indexes should be used. And for the BH link beam indication, both Rel-15 or Rel-17 framework could be reused.</w:t>
      </w:r>
      <w:r>
        <w:rPr>
          <w:b/>
          <w:bCs/>
        </w:rPr>
        <w:t xml:space="preserve"> Then, in general, or from the perspective of RAN1, the beam indication or the beamforming of NCR FR1 is supported. </w:t>
      </w:r>
    </w:p>
    <w:p w14:paraId="4A4D52DC" w14:textId="77777777" w:rsidR="00942D82" w:rsidRDefault="00942D82"/>
    <w:p w14:paraId="1370953F" w14:textId="77777777" w:rsidR="00942D82" w:rsidRDefault="00FE092A">
      <w:r>
        <w:t xml:space="preserve">But still we have some issues raised by companies, such as the phase error issues, and whether the beam correspondence could apply to FR1. </w:t>
      </w:r>
    </w:p>
    <w:p w14:paraId="611A44C3" w14:textId="77777777" w:rsidR="00942D82" w:rsidRDefault="00942D82"/>
    <w:p w14:paraId="47CCD37E" w14:textId="77777777" w:rsidR="00942D82" w:rsidRDefault="00FE092A">
      <w:r>
        <w:t xml:space="preserve">For the issue of the phase error, as also commented by Qualcomm, if the antennas or the Tx chains can be calibrated, there would be no problem for the NCR FR1 beamforming. Whether the calibration is carried out depends on implementation or the capabilities of the NCR. And how much error remains after the calibration could be RAN4’s issue. </w:t>
      </w:r>
    </w:p>
    <w:p w14:paraId="17DA5CC5" w14:textId="77777777" w:rsidR="00942D82" w:rsidRDefault="00FE092A">
      <w:r>
        <w:t xml:space="preserve">On the other side, the uplink precoding or beamforming has been supported for UEs even from Rel-15. I am not sure it is a unique problem </w:t>
      </w:r>
      <w:r>
        <w:rPr>
          <w:rFonts w:hint="eastAsia"/>
        </w:rPr>
        <w:t>for</w:t>
      </w:r>
      <w:r>
        <w:t xml:space="preserve"> the NCR.</w:t>
      </w:r>
    </w:p>
    <w:p w14:paraId="2F25BCCC" w14:textId="77777777" w:rsidR="00942D82" w:rsidRDefault="00942D82"/>
    <w:p w14:paraId="55C89FAC" w14:textId="77777777" w:rsidR="00942D82" w:rsidRDefault="00FE092A">
      <w:r>
        <w:t>For the issue of whether beam correspondence can be applied to FR1, currently it is assumed for beams of the access link at the NCR-</w:t>
      </w:r>
      <w:proofErr w:type="spellStart"/>
      <w:r>
        <w:t>Fwd</w:t>
      </w:r>
      <w:proofErr w:type="spellEnd"/>
      <w:r>
        <w:t xml:space="preserve"> without differentiation between FR1 and FR2. From my understanding, how to define the beam correspondence belongs to RAN4’s work. </w:t>
      </w:r>
    </w:p>
    <w:p w14:paraId="0CA260DB" w14:textId="77777777" w:rsidR="00942D82" w:rsidRDefault="00942D82"/>
    <w:p w14:paraId="4C6A5D17" w14:textId="77777777" w:rsidR="00942D82" w:rsidRDefault="00FE092A">
      <w:r>
        <w:t>Based on the feedback from last round, the Question 2-1 is updated as below.</w:t>
      </w:r>
    </w:p>
    <w:p w14:paraId="278229A7" w14:textId="77777777" w:rsidR="00942D82" w:rsidRDefault="00942D82"/>
    <w:p w14:paraId="4784AD88" w14:textId="77777777" w:rsidR="00942D82" w:rsidRDefault="00FE092A">
      <w:pPr>
        <w:outlineLvl w:val="2"/>
        <w:rPr>
          <w:b/>
          <w:bCs/>
          <w:szCs w:val="20"/>
        </w:rPr>
      </w:pPr>
      <w:r>
        <w:rPr>
          <w:b/>
          <w:bCs/>
          <w:szCs w:val="20"/>
        </w:rPr>
        <w:t>Question 2-1</w:t>
      </w:r>
      <w:r>
        <w:rPr>
          <w:rFonts w:hint="eastAsia"/>
          <w:b/>
          <w:bCs/>
          <w:szCs w:val="20"/>
        </w:rPr>
        <w:t>-v</w:t>
      </w:r>
      <w:r>
        <w:rPr>
          <w:b/>
          <w:bCs/>
          <w:szCs w:val="20"/>
        </w:rPr>
        <w:t>2,</w:t>
      </w:r>
    </w:p>
    <w:p w14:paraId="48020748" w14:textId="77777777" w:rsidR="00942D82" w:rsidRDefault="00FE092A">
      <w:pPr>
        <w:rPr>
          <w:szCs w:val="20"/>
        </w:rPr>
      </w:pPr>
      <w:r>
        <w:rPr>
          <w:szCs w:val="20"/>
        </w:rPr>
        <w:t>Does the group share the same understanding about the FR1 beamforming as below?</w:t>
      </w:r>
    </w:p>
    <w:p w14:paraId="10DE3CEF" w14:textId="77777777" w:rsidR="00942D82" w:rsidRDefault="00FE092A">
      <w:pPr>
        <w:rPr>
          <w:b/>
          <w:bCs/>
          <w:szCs w:val="20"/>
        </w:rPr>
      </w:pPr>
      <w:r>
        <w:rPr>
          <w:b/>
          <w:bCs/>
          <w:szCs w:val="20"/>
        </w:rPr>
        <w:t xml:space="preserve">From technical perspective, or RAN1 perspective, the beam indication mechanism can be applied to NCR FR1 beamforming. </w:t>
      </w:r>
      <w:r>
        <w:rPr>
          <w:rStyle w:val="afe"/>
          <w:rFonts w:ascii="Calibri" w:eastAsia="微软雅黑" w:hAnsi="Calibri" w:cs="Calibri"/>
        </w:rPr>
        <w:t>Regarding whether the beam correspondence is supported for FR1, it will be determined by RAN4.</w:t>
      </w:r>
    </w:p>
    <w:p w14:paraId="38D46641" w14:textId="77777777" w:rsidR="00942D82" w:rsidRDefault="00942D82"/>
    <w:tbl>
      <w:tblPr>
        <w:tblStyle w:val="afd"/>
        <w:tblW w:w="0" w:type="auto"/>
        <w:tblLook w:val="04A0" w:firstRow="1" w:lastRow="0" w:firstColumn="1" w:lastColumn="0" w:noHBand="0" w:noVBand="1"/>
      </w:tblPr>
      <w:tblGrid>
        <w:gridCol w:w="1833"/>
        <w:gridCol w:w="2450"/>
        <w:gridCol w:w="5877"/>
      </w:tblGrid>
      <w:tr w:rsidR="00942D82" w14:paraId="63436BE0" w14:textId="77777777">
        <w:tc>
          <w:tcPr>
            <w:tcW w:w="1833" w:type="dxa"/>
          </w:tcPr>
          <w:p w14:paraId="4763A5C0" w14:textId="77777777" w:rsidR="00942D82" w:rsidRDefault="00FE092A">
            <w:pPr>
              <w:snapToGrid w:val="0"/>
              <w:spacing w:line="240" w:lineRule="auto"/>
              <w:rPr>
                <w:szCs w:val="20"/>
              </w:rPr>
            </w:pPr>
            <w:r>
              <w:rPr>
                <w:szCs w:val="20"/>
              </w:rPr>
              <w:t>Company</w:t>
            </w:r>
          </w:p>
        </w:tc>
        <w:tc>
          <w:tcPr>
            <w:tcW w:w="2450" w:type="dxa"/>
          </w:tcPr>
          <w:p w14:paraId="54DAA44B" w14:textId="77777777" w:rsidR="00942D82" w:rsidRDefault="00FE092A">
            <w:pPr>
              <w:snapToGrid w:val="0"/>
              <w:spacing w:line="240" w:lineRule="auto"/>
              <w:rPr>
                <w:szCs w:val="20"/>
              </w:rPr>
            </w:pPr>
            <w:r>
              <w:rPr>
                <w:rFonts w:hint="eastAsia"/>
                <w:szCs w:val="20"/>
              </w:rPr>
              <w:t>D</w:t>
            </w:r>
            <w:r>
              <w:rPr>
                <w:szCs w:val="20"/>
              </w:rPr>
              <w:t>oes you have the same or similar understanding as the statement under Question 2-1-v2</w:t>
            </w:r>
          </w:p>
          <w:p w14:paraId="62DDC083" w14:textId="77777777" w:rsidR="00942D82" w:rsidRDefault="00FE092A">
            <w:pPr>
              <w:snapToGrid w:val="0"/>
              <w:spacing w:line="240" w:lineRule="auto"/>
              <w:rPr>
                <w:szCs w:val="20"/>
              </w:rPr>
            </w:pPr>
            <w:r>
              <w:rPr>
                <w:szCs w:val="20"/>
              </w:rPr>
              <w:t>(Yes or No)</w:t>
            </w:r>
          </w:p>
        </w:tc>
        <w:tc>
          <w:tcPr>
            <w:tcW w:w="5877" w:type="dxa"/>
          </w:tcPr>
          <w:p w14:paraId="702F57AD" w14:textId="77777777" w:rsidR="00942D82" w:rsidRDefault="00FE092A">
            <w:pPr>
              <w:snapToGrid w:val="0"/>
              <w:spacing w:line="240" w:lineRule="auto"/>
              <w:rPr>
                <w:szCs w:val="20"/>
              </w:rPr>
            </w:pPr>
            <w:r>
              <w:rPr>
                <w:szCs w:val="20"/>
              </w:rPr>
              <w:t>If the answer is no, please provide your views and updates</w:t>
            </w:r>
          </w:p>
        </w:tc>
      </w:tr>
      <w:tr w:rsidR="00942D82" w14:paraId="5D6399D8" w14:textId="77777777">
        <w:tc>
          <w:tcPr>
            <w:tcW w:w="1833" w:type="dxa"/>
          </w:tcPr>
          <w:p w14:paraId="2C8E5D19" w14:textId="77777777" w:rsidR="00942D82" w:rsidRDefault="00FE092A">
            <w:r>
              <w:lastRenderedPageBreak/>
              <w:t>Apple</w:t>
            </w:r>
          </w:p>
        </w:tc>
        <w:tc>
          <w:tcPr>
            <w:tcW w:w="2450" w:type="dxa"/>
          </w:tcPr>
          <w:p w14:paraId="6C96510F" w14:textId="77777777" w:rsidR="00942D82" w:rsidRDefault="00FE092A">
            <w:r>
              <w:t>Yes</w:t>
            </w:r>
          </w:p>
        </w:tc>
        <w:tc>
          <w:tcPr>
            <w:tcW w:w="5877" w:type="dxa"/>
          </w:tcPr>
          <w:p w14:paraId="5DB0A981" w14:textId="77777777" w:rsidR="00942D82" w:rsidRDefault="00942D82"/>
        </w:tc>
      </w:tr>
      <w:tr w:rsidR="00942D82" w14:paraId="3F124CE9" w14:textId="77777777">
        <w:tc>
          <w:tcPr>
            <w:tcW w:w="1833" w:type="dxa"/>
          </w:tcPr>
          <w:p w14:paraId="5111E775" w14:textId="77777777" w:rsidR="00942D82" w:rsidRDefault="00FE092A">
            <w:r>
              <w:t>Ericsson</w:t>
            </w:r>
          </w:p>
        </w:tc>
        <w:tc>
          <w:tcPr>
            <w:tcW w:w="2450" w:type="dxa"/>
          </w:tcPr>
          <w:p w14:paraId="36E9543D" w14:textId="77777777" w:rsidR="00942D82" w:rsidRDefault="00FE092A">
            <w:r>
              <w:t>Mostly, yes</w:t>
            </w:r>
          </w:p>
        </w:tc>
        <w:tc>
          <w:tcPr>
            <w:tcW w:w="5877" w:type="dxa"/>
          </w:tcPr>
          <w:p w14:paraId="30516EBE" w14:textId="77777777" w:rsidR="00942D82" w:rsidRDefault="00FE092A">
            <w:pPr>
              <w:rPr>
                <w:i/>
                <w:iCs/>
                <w:color w:val="FF0000"/>
                <w:lang w:val="en-GB"/>
              </w:rPr>
            </w:pPr>
            <w:r>
              <w:t xml:space="preserve">We think the response goes beyond what RAN4 asked for, e.g., considering beam correspondence. </w:t>
            </w:r>
          </w:p>
        </w:tc>
      </w:tr>
      <w:tr w:rsidR="00942D82" w14:paraId="21A0240D" w14:textId="77777777">
        <w:tc>
          <w:tcPr>
            <w:tcW w:w="1833" w:type="dxa"/>
          </w:tcPr>
          <w:p w14:paraId="3C1D50F9" w14:textId="77777777" w:rsidR="00942D82" w:rsidRDefault="00FE092A">
            <w:r>
              <w:t>Sony</w:t>
            </w:r>
          </w:p>
        </w:tc>
        <w:tc>
          <w:tcPr>
            <w:tcW w:w="2450" w:type="dxa"/>
          </w:tcPr>
          <w:p w14:paraId="4BB8417D" w14:textId="77777777" w:rsidR="00942D82" w:rsidRDefault="00FE092A">
            <w:r>
              <w:t>Yes</w:t>
            </w:r>
          </w:p>
        </w:tc>
        <w:tc>
          <w:tcPr>
            <w:tcW w:w="5877" w:type="dxa"/>
          </w:tcPr>
          <w:p w14:paraId="76B53ADD" w14:textId="77777777" w:rsidR="00942D82" w:rsidRDefault="00942D82"/>
        </w:tc>
      </w:tr>
      <w:tr w:rsidR="00942D82" w14:paraId="688C19A0" w14:textId="77777777">
        <w:tc>
          <w:tcPr>
            <w:tcW w:w="1833" w:type="dxa"/>
          </w:tcPr>
          <w:p w14:paraId="1793D2A1" w14:textId="77777777" w:rsidR="00942D82" w:rsidRDefault="00FE092A">
            <w:r>
              <w:rPr>
                <w:rFonts w:hint="eastAsia"/>
              </w:rPr>
              <w:t>H</w:t>
            </w:r>
            <w:r>
              <w:t xml:space="preserve">uawei, </w:t>
            </w:r>
            <w:proofErr w:type="spellStart"/>
            <w:r>
              <w:t>HiSilicon</w:t>
            </w:r>
            <w:proofErr w:type="spellEnd"/>
          </w:p>
        </w:tc>
        <w:tc>
          <w:tcPr>
            <w:tcW w:w="2450" w:type="dxa"/>
          </w:tcPr>
          <w:p w14:paraId="1D041E0B" w14:textId="77777777" w:rsidR="00942D82" w:rsidRDefault="00FE092A">
            <w:r>
              <w:rPr>
                <w:rFonts w:hint="eastAsia"/>
              </w:rPr>
              <w:t>M</w:t>
            </w:r>
            <w:r>
              <w:t>ostly</w:t>
            </w:r>
          </w:p>
        </w:tc>
        <w:tc>
          <w:tcPr>
            <w:tcW w:w="5877" w:type="dxa"/>
          </w:tcPr>
          <w:p w14:paraId="42013E46" w14:textId="77777777" w:rsidR="00942D82" w:rsidRDefault="00FE092A">
            <w:r>
              <w:rPr>
                <w:rFonts w:hint="eastAsia"/>
              </w:rPr>
              <w:t>F</w:t>
            </w:r>
            <w:r>
              <w:t xml:space="preserve">rom signaling design of </w:t>
            </w:r>
            <w:r>
              <w:rPr>
                <w:rFonts w:hint="eastAsia"/>
              </w:rPr>
              <w:t>side</w:t>
            </w:r>
            <w:r>
              <w:t xml:space="preserve"> control information perspective, the first statement is true. However, we should not spend more time on other aspects which are not the scope of this WI in order to support NCR FR1 beamforming. The main concern is that there is even no common consensus that there is a </w:t>
            </w:r>
            <w:r>
              <w:rPr>
                <w:rFonts w:hint="eastAsia"/>
              </w:rPr>
              <w:t>gain</w:t>
            </w:r>
            <w:r>
              <w:t xml:space="preserve"> to support NCR FR1 beamforming based on the SI outcom</w:t>
            </w:r>
            <w:r>
              <w:rPr>
                <w:rFonts w:hint="eastAsia"/>
              </w:rPr>
              <w:t>e</w:t>
            </w:r>
            <w:r>
              <w:t xml:space="preserve">. </w:t>
            </w:r>
          </w:p>
          <w:p w14:paraId="44BED8B3" w14:textId="77777777" w:rsidR="00942D82" w:rsidRDefault="00FE092A">
            <w:r>
              <w:rPr>
                <w:rFonts w:hint="eastAsia"/>
              </w:rPr>
              <w:t>O</w:t>
            </w:r>
            <w:r>
              <w:t xml:space="preserve">n the support of beam correspondence for FR1, we think it is a bigger issue and there could be more impact in both RAN1 and RAN4. We are a bit hesitant to open this discussion for the support of NCR FR1 beamforming. </w:t>
            </w:r>
          </w:p>
        </w:tc>
      </w:tr>
      <w:tr w:rsidR="00942D82" w14:paraId="56158897" w14:textId="77777777">
        <w:tc>
          <w:tcPr>
            <w:tcW w:w="1833" w:type="dxa"/>
          </w:tcPr>
          <w:p w14:paraId="61BFFDB8" w14:textId="77777777" w:rsidR="00942D82" w:rsidRDefault="00FE092A">
            <w:r>
              <w:rPr>
                <w:rFonts w:hint="eastAsia"/>
              </w:rPr>
              <w:t>L</w:t>
            </w:r>
            <w:r>
              <w:t>enovo</w:t>
            </w:r>
          </w:p>
        </w:tc>
        <w:tc>
          <w:tcPr>
            <w:tcW w:w="2450" w:type="dxa"/>
          </w:tcPr>
          <w:p w14:paraId="1D755995" w14:textId="77777777" w:rsidR="00942D82" w:rsidRDefault="00FE092A">
            <w:r>
              <w:rPr>
                <w:rFonts w:hint="eastAsia"/>
              </w:rPr>
              <w:t>Y</w:t>
            </w:r>
            <w:r>
              <w:t>es</w:t>
            </w:r>
          </w:p>
        </w:tc>
        <w:tc>
          <w:tcPr>
            <w:tcW w:w="5877" w:type="dxa"/>
          </w:tcPr>
          <w:p w14:paraId="39FA6586" w14:textId="77777777" w:rsidR="00942D82" w:rsidRDefault="00FE092A">
            <w:r>
              <w:rPr>
                <w:rFonts w:hint="eastAsia"/>
              </w:rPr>
              <w:t>A</w:t>
            </w:r>
            <w:r>
              <w:t>gee with Ericsson that beam correspondence related part can be deleted.</w:t>
            </w:r>
          </w:p>
        </w:tc>
      </w:tr>
      <w:tr w:rsidR="00942D82" w14:paraId="6CB39BD8" w14:textId="77777777">
        <w:tc>
          <w:tcPr>
            <w:tcW w:w="1833" w:type="dxa"/>
          </w:tcPr>
          <w:p w14:paraId="1325EA91" w14:textId="77777777" w:rsidR="00942D82" w:rsidRDefault="00FE092A">
            <w:r>
              <w:t>Qualcomm</w:t>
            </w:r>
          </w:p>
        </w:tc>
        <w:tc>
          <w:tcPr>
            <w:tcW w:w="2450" w:type="dxa"/>
          </w:tcPr>
          <w:p w14:paraId="30A46AC2" w14:textId="77777777" w:rsidR="00942D82" w:rsidRDefault="00FE092A">
            <w:r>
              <w:t>No</w:t>
            </w:r>
          </w:p>
        </w:tc>
        <w:tc>
          <w:tcPr>
            <w:tcW w:w="5877" w:type="dxa"/>
          </w:tcPr>
          <w:p w14:paraId="2EA06327" w14:textId="77777777" w:rsidR="00942D82" w:rsidRDefault="00FE092A">
            <w:r>
              <w:t xml:space="preserve">As we mentioned before, for cost-efficient NCR, the phase calibration should not be presumed in RAN1. </w:t>
            </w:r>
          </w:p>
          <w:p w14:paraId="5A089E5E" w14:textId="77777777" w:rsidR="00942D82" w:rsidRDefault="00FE092A">
            <w:r>
              <w:t xml:space="preserve">For uplink MIMO, whether UE supports coherent precoding or not is up to UE capability reporting. Also, there is no tight UE requirement for phase calibration in RAN4 spec, which allows phase offset values distributed over [-pi, pi]. Please note that the current Rel-18 8Tx UL codebook discussion in RAN1 is also assuming such amount of phase offset values, however, of which impact on multi-antenna NCR performance has not been studied yet. </w:t>
            </w:r>
          </w:p>
          <w:p w14:paraId="17B055C4" w14:textId="77777777" w:rsidR="00942D82" w:rsidRDefault="00FE092A">
            <w:r>
              <w:t>If there are phase errors across multiple antennas, it’s not easy to identify what the beam shape is and what the exact beam direction is, which means uncontrollable beams.</w:t>
            </w:r>
          </w:p>
          <w:p w14:paraId="62D6FCF8" w14:textId="77777777" w:rsidR="00942D82" w:rsidRDefault="00FE092A">
            <w:r>
              <w:t>RAN4 is asking RAN1 whether there is any concern to support the FR1 NCR beamforming. Then the answer should be that we have a concern on phase errors to support the FR1 NCR beamforming.</w:t>
            </w:r>
          </w:p>
        </w:tc>
      </w:tr>
      <w:tr w:rsidR="00942D82" w14:paraId="07622762" w14:textId="77777777">
        <w:tc>
          <w:tcPr>
            <w:tcW w:w="1833" w:type="dxa"/>
          </w:tcPr>
          <w:p w14:paraId="416EA0EF" w14:textId="77777777" w:rsidR="00942D82" w:rsidRDefault="00FE092A">
            <w:r>
              <w:t xml:space="preserve"> Intel </w:t>
            </w:r>
          </w:p>
        </w:tc>
        <w:tc>
          <w:tcPr>
            <w:tcW w:w="2450" w:type="dxa"/>
          </w:tcPr>
          <w:p w14:paraId="4C20C737" w14:textId="77777777" w:rsidR="00942D82" w:rsidRDefault="00FE092A">
            <w:r>
              <w:t xml:space="preserve"> Yes </w:t>
            </w:r>
          </w:p>
        </w:tc>
        <w:tc>
          <w:tcPr>
            <w:tcW w:w="5877" w:type="dxa"/>
          </w:tcPr>
          <w:p w14:paraId="20877362" w14:textId="77777777" w:rsidR="00942D82" w:rsidRDefault="00FE092A">
            <w:r>
              <w:t xml:space="preserve">We prefer to keep the beam correspondence related part, to avoid any wrong impression that RAN1 agreed beam correspondence in FR1. In TR section 6.1, for the description of beam correspondence, </w:t>
            </w:r>
            <w:r>
              <w:lastRenderedPageBreak/>
              <w:t xml:space="preserve">we didn’t explicitly mention FR1 or FR2. </w:t>
            </w:r>
          </w:p>
        </w:tc>
      </w:tr>
      <w:tr w:rsidR="00942D82" w14:paraId="64486BBD" w14:textId="77777777">
        <w:tc>
          <w:tcPr>
            <w:tcW w:w="1833" w:type="dxa"/>
          </w:tcPr>
          <w:p w14:paraId="5B8D9798" w14:textId="77777777" w:rsidR="00942D82" w:rsidRDefault="00FE092A">
            <w:r>
              <w:rPr>
                <w:rFonts w:hint="eastAsia"/>
              </w:rPr>
              <w:lastRenderedPageBreak/>
              <w:t>ZTE</w:t>
            </w:r>
          </w:p>
        </w:tc>
        <w:tc>
          <w:tcPr>
            <w:tcW w:w="2450" w:type="dxa"/>
          </w:tcPr>
          <w:p w14:paraId="61FD7683" w14:textId="77777777" w:rsidR="00942D82" w:rsidRDefault="00FE092A">
            <w:r>
              <w:rPr>
                <w:rFonts w:hint="eastAsia"/>
              </w:rPr>
              <w:t>Yes</w:t>
            </w:r>
          </w:p>
        </w:tc>
        <w:tc>
          <w:tcPr>
            <w:tcW w:w="5877" w:type="dxa"/>
          </w:tcPr>
          <w:p w14:paraId="53B866B1" w14:textId="77777777" w:rsidR="00942D82" w:rsidRDefault="00FE092A">
            <w:r>
              <w:rPr>
                <w:rFonts w:hint="eastAsia"/>
              </w:rPr>
              <w:t xml:space="preserve">For </w:t>
            </w:r>
            <w:proofErr w:type="spellStart"/>
            <w:r>
              <w:rPr>
                <w:rFonts w:hint="eastAsia"/>
              </w:rPr>
              <w:t>signalling</w:t>
            </w:r>
            <w:proofErr w:type="spellEnd"/>
            <w:r>
              <w:rPr>
                <w:rFonts w:hint="eastAsia"/>
              </w:rPr>
              <w:t xml:space="preserve"> design of beam information which is within RAN1</w:t>
            </w:r>
            <w:r>
              <w:t>’</w:t>
            </w:r>
            <w:r>
              <w:rPr>
                <w:rFonts w:hint="eastAsia"/>
              </w:rPr>
              <w:t xml:space="preserve">s </w:t>
            </w:r>
            <w:proofErr w:type="gramStart"/>
            <w:r>
              <w:rPr>
                <w:rFonts w:hint="eastAsia"/>
              </w:rPr>
              <w:t>scope ,</w:t>
            </w:r>
            <w:proofErr w:type="gramEnd"/>
            <w:r>
              <w:rPr>
                <w:rFonts w:hint="eastAsia"/>
              </w:rPr>
              <w:t xml:space="preserve"> it</w:t>
            </w:r>
            <w:r>
              <w:t>’</w:t>
            </w:r>
            <w:r>
              <w:rPr>
                <w:rFonts w:hint="eastAsia"/>
              </w:rPr>
              <w:t>s clear that it can cover FR1 and FR2. As for phase error, it</w:t>
            </w:r>
            <w:r>
              <w:t>’</w:t>
            </w:r>
            <w:r>
              <w:rPr>
                <w:rFonts w:hint="eastAsia"/>
              </w:rPr>
              <w:t>s up to RAN4 to study the feasibility.</w:t>
            </w:r>
          </w:p>
        </w:tc>
      </w:tr>
      <w:tr w:rsidR="00EF4013" w14:paraId="48124F4B" w14:textId="77777777">
        <w:tc>
          <w:tcPr>
            <w:tcW w:w="1833" w:type="dxa"/>
          </w:tcPr>
          <w:p w14:paraId="6752F162" w14:textId="7E7CCE2A" w:rsidR="00EF4013" w:rsidRPr="00EF4013" w:rsidRDefault="00EF4013">
            <w:pPr>
              <w:rPr>
                <w:rFonts w:eastAsia="Malgun Gothic"/>
              </w:rPr>
            </w:pPr>
            <w:r>
              <w:rPr>
                <w:rFonts w:eastAsia="Malgun Gothic" w:hint="eastAsia"/>
              </w:rPr>
              <w:t>Samsung</w:t>
            </w:r>
          </w:p>
        </w:tc>
        <w:tc>
          <w:tcPr>
            <w:tcW w:w="2450" w:type="dxa"/>
          </w:tcPr>
          <w:p w14:paraId="74032BF1" w14:textId="12FF0179" w:rsidR="00EF4013" w:rsidRPr="00EF4013" w:rsidRDefault="00EF4013">
            <w:pPr>
              <w:rPr>
                <w:rFonts w:eastAsia="Malgun Gothic"/>
              </w:rPr>
            </w:pPr>
            <w:r>
              <w:rPr>
                <w:rFonts w:eastAsia="Malgun Gothic" w:hint="eastAsia"/>
              </w:rPr>
              <w:t>Yes</w:t>
            </w:r>
          </w:p>
        </w:tc>
        <w:tc>
          <w:tcPr>
            <w:tcW w:w="5877" w:type="dxa"/>
          </w:tcPr>
          <w:p w14:paraId="38B9B99B" w14:textId="0621525D" w:rsidR="00EF4013" w:rsidRPr="00EF4013" w:rsidRDefault="00EF4013">
            <w:pPr>
              <w:rPr>
                <w:rFonts w:eastAsia="Malgun Gothic"/>
              </w:rPr>
            </w:pPr>
            <w:r>
              <w:rPr>
                <w:rFonts w:eastAsia="Malgun Gothic" w:hint="eastAsia"/>
              </w:rPr>
              <w:t>We share the similar view wit</w:t>
            </w:r>
            <w:r>
              <w:rPr>
                <w:rFonts w:eastAsia="Malgun Gothic"/>
              </w:rPr>
              <w:t>h ZTE</w:t>
            </w:r>
          </w:p>
        </w:tc>
      </w:tr>
    </w:tbl>
    <w:p w14:paraId="495A30E3" w14:textId="77777777" w:rsidR="00942D82" w:rsidRDefault="00942D82"/>
    <w:p w14:paraId="24125EA4" w14:textId="77777777" w:rsidR="00942D82" w:rsidRDefault="00FE092A">
      <w:pPr>
        <w:rPr>
          <w:rFonts w:cstheme="minorHAnsi"/>
          <w:szCs w:val="20"/>
        </w:rPr>
      </w:pPr>
      <w:r>
        <w:rPr>
          <w:rFonts w:cstheme="minorHAnsi"/>
          <w:szCs w:val="20"/>
        </w:rPr>
        <w:t xml:space="preserve">The moderator shares the similar understanding that Question 2-1 should be solved first, which is the basis for the response to RAN4. And still some companies provide </w:t>
      </w:r>
      <w:r>
        <w:rPr>
          <w:rFonts w:cstheme="minorHAnsi" w:hint="eastAsia"/>
          <w:szCs w:val="20"/>
        </w:rPr>
        <w:t>views</w:t>
      </w:r>
      <w:r>
        <w:rPr>
          <w:rFonts w:cstheme="minorHAnsi"/>
          <w:szCs w:val="20"/>
        </w:rPr>
        <w:t xml:space="preserve"> and proposals to the contents of the response. Moderator divides the response into two parts. The 1</w:t>
      </w:r>
      <w:r>
        <w:rPr>
          <w:rFonts w:cstheme="minorHAnsi"/>
          <w:szCs w:val="20"/>
          <w:vertAlign w:val="superscript"/>
        </w:rPr>
        <w:t>st</w:t>
      </w:r>
      <w:r>
        <w:rPr>
          <w:rFonts w:cstheme="minorHAnsi"/>
          <w:szCs w:val="20"/>
        </w:rPr>
        <w:t xml:space="preserve"> part is related to the Question 2-1. And the 2</w:t>
      </w:r>
      <w:r>
        <w:rPr>
          <w:rFonts w:cstheme="minorHAnsi"/>
          <w:szCs w:val="20"/>
          <w:vertAlign w:val="superscript"/>
        </w:rPr>
        <w:t>nd</w:t>
      </w:r>
      <w:r>
        <w:rPr>
          <w:rFonts w:cstheme="minorHAnsi"/>
          <w:szCs w:val="20"/>
        </w:rPr>
        <w:t xml:space="preserve"> part currently is in the bracket according to the response from last round. C</w:t>
      </w:r>
      <w:r>
        <w:rPr>
          <w:rFonts w:cstheme="minorHAnsi" w:hint="eastAsia"/>
          <w:szCs w:val="20"/>
        </w:rPr>
        <w:t>ompanies</w:t>
      </w:r>
      <w:r>
        <w:rPr>
          <w:rFonts w:cstheme="minorHAnsi"/>
          <w:szCs w:val="20"/>
        </w:rPr>
        <w:t xml:space="preserve"> </w:t>
      </w:r>
      <w:r>
        <w:rPr>
          <w:rFonts w:cstheme="minorHAnsi" w:hint="eastAsia"/>
          <w:szCs w:val="20"/>
        </w:rPr>
        <w:t>c</w:t>
      </w:r>
      <w:r>
        <w:rPr>
          <w:rFonts w:cstheme="minorHAnsi"/>
          <w:szCs w:val="20"/>
        </w:rPr>
        <w:t>an provide your views more focusing on the 2</w:t>
      </w:r>
      <w:r>
        <w:rPr>
          <w:rFonts w:cstheme="minorHAnsi"/>
          <w:szCs w:val="20"/>
          <w:vertAlign w:val="superscript"/>
        </w:rPr>
        <w:t>nd</w:t>
      </w:r>
      <w:r>
        <w:rPr>
          <w:rFonts w:cstheme="minorHAnsi"/>
          <w:szCs w:val="20"/>
        </w:rPr>
        <w:t xml:space="preserve"> bullet. </w:t>
      </w:r>
    </w:p>
    <w:p w14:paraId="6FC57BD0" w14:textId="77777777" w:rsidR="00942D82" w:rsidRDefault="00942D82">
      <w:pPr>
        <w:rPr>
          <w:rFonts w:cstheme="minorHAnsi"/>
          <w:b/>
          <w:bCs/>
          <w:szCs w:val="20"/>
        </w:rPr>
      </w:pPr>
    </w:p>
    <w:p w14:paraId="062BCA49" w14:textId="77777777" w:rsidR="00942D82" w:rsidRDefault="00942D82">
      <w:pPr>
        <w:rPr>
          <w:rFonts w:cstheme="minorHAnsi"/>
          <w:b/>
          <w:bCs/>
          <w:szCs w:val="20"/>
        </w:rPr>
      </w:pPr>
    </w:p>
    <w:p w14:paraId="58FBFF66" w14:textId="77777777" w:rsidR="00942D82" w:rsidRDefault="00FE092A">
      <w:pPr>
        <w:outlineLvl w:val="2"/>
        <w:rPr>
          <w:rFonts w:cstheme="minorHAnsi"/>
          <w:b/>
          <w:bCs/>
          <w:szCs w:val="20"/>
        </w:rPr>
      </w:pPr>
      <w:r>
        <w:rPr>
          <w:rFonts w:cstheme="minorHAnsi"/>
          <w:b/>
          <w:bCs/>
          <w:szCs w:val="20"/>
        </w:rPr>
        <w:t>Question 2-2-v2,</w:t>
      </w:r>
    </w:p>
    <w:p w14:paraId="5681E4B0" w14:textId="77777777" w:rsidR="00942D82" w:rsidRDefault="00FE092A">
      <w:pPr>
        <w:rPr>
          <w:b/>
          <w:bCs/>
        </w:rPr>
      </w:pPr>
      <w:r>
        <w:rPr>
          <w:b/>
          <w:bCs/>
        </w:rPr>
        <w:t xml:space="preserve">According to the views from the contributions and discussions in the last round, an updated draft response to the Question 2 is proposed as below. </w:t>
      </w:r>
    </w:p>
    <w:p w14:paraId="502F1EB6" w14:textId="77777777" w:rsidR="00942D82" w:rsidRDefault="00942D82"/>
    <w:p w14:paraId="3AB9FFBD" w14:textId="77777777" w:rsidR="00942D82" w:rsidRDefault="00FE092A">
      <w:pPr>
        <w:pStyle w:val="aff5"/>
        <w:numPr>
          <w:ilvl w:val="0"/>
          <w:numId w:val="24"/>
        </w:numPr>
        <w:ind w:firstLine="420"/>
        <w:rPr>
          <w:b/>
          <w:bCs/>
        </w:rPr>
      </w:pPr>
      <w:r>
        <w:t xml:space="preserve">From technical perspective, or RAN1 perspective, the beam indication mechanism can be applied to NCR FR1 beamforming. </w:t>
      </w:r>
      <w:r>
        <w:rPr>
          <w:rStyle w:val="afe"/>
          <w:rFonts w:ascii="Calibri" w:eastAsia="微软雅黑" w:hAnsi="Calibri" w:cs="Calibri"/>
          <w:b w:val="0"/>
          <w:bCs w:val="0"/>
        </w:rPr>
        <w:t>Regarding whether the beam correspondence is supported for FR1, it will be determined by RAN4.</w:t>
      </w:r>
    </w:p>
    <w:p w14:paraId="0C94C46A" w14:textId="77777777" w:rsidR="00942D82" w:rsidRDefault="00FE092A">
      <w:pPr>
        <w:pStyle w:val="aff5"/>
        <w:numPr>
          <w:ilvl w:val="0"/>
          <w:numId w:val="24"/>
        </w:numPr>
        <w:ind w:firstLine="420"/>
      </w:pPr>
      <w:r>
        <w:rPr>
          <w:color w:val="FF0000"/>
        </w:rPr>
        <w:t>[</w:t>
      </w:r>
      <w:r>
        <w:t>Although companies have different views on the performance gain for supporting FR1 NCR beamforming compared with legacy RF repeater. The details such as, how many beams are supported and how they are characterized, are still under discussion in RAN1.</w:t>
      </w:r>
      <w:r>
        <w:rPr>
          <w:color w:val="FF0000"/>
        </w:rPr>
        <w:t>]</w:t>
      </w:r>
    </w:p>
    <w:p w14:paraId="423FC650" w14:textId="77777777" w:rsidR="00942D82" w:rsidRDefault="00942D82"/>
    <w:tbl>
      <w:tblPr>
        <w:tblStyle w:val="afd"/>
        <w:tblW w:w="0" w:type="auto"/>
        <w:tblLook w:val="04A0" w:firstRow="1" w:lastRow="0" w:firstColumn="1" w:lastColumn="0" w:noHBand="0" w:noVBand="1"/>
      </w:tblPr>
      <w:tblGrid>
        <w:gridCol w:w="1838"/>
        <w:gridCol w:w="1559"/>
        <w:gridCol w:w="6763"/>
      </w:tblGrid>
      <w:tr w:rsidR="00942D82" w14:paraId="747714C1" w14:textId="77777777">
        <w:tc>
          <w:tcPr>
            <w:tcW w:w="1838" w:type="dxa"/>
          </w:tcPr>
          <w:p w14:paraId="23A7C08F" w14:textId="77777777" w:rsidR="00942D82" w:rsidRDefault="00FE092A">
            <w:pPr>
              <w:snapToGrid w:val="0"/>
              <w:spacing w:line="240" w:lineRule="auto"/>
            </w:pPr>
            <w:r>
              <w:t>Company</w:t>
            </w:r>
          </w:p>
        </w:tc>
        <w:tc>
          <w:tcPr>
            <w:tcW w:w="1559" w:type="dxa"/>
          </w:tcPr>
          <w:p w14:paraId="7592EB16" w14:textId="77777777" w:rsidR="00942D82" w:rsidRDefault="00FE092A">
            <w:pPr>
              <w:snapToGrid w:val="0"/>
              <w:spacing w:line="240" w:lineRule="auto"/>
            </w:pPr>
            <w:r>
              <w:rPr>
                <w:rFonts w:cstheme="minorHAnsi"/>
                <w:szCs w:val="20"/>
              </w:rPr>
              <w:t>Do your support the draft response?</w:t>
            </w:r>
            <w:r>
              <w:rPr>
                <w:rFonts w:hint="eastAsia"/>
              </w:rPr>
              <w:t xml:space="preserve"> </w:t>
            </w:r>
          </w:p>
          <w:p w14:paraId="2051B397" w14:textId="77777777" w:rsidR="00942D82" w:rsidRDefault="00FE092A">
            <w:pPr>
              <w:snapToGrid w:val="0"/>
              <w:spacing w:line="240" w:lineRule="auto"/>
            </w:pPr>
            <w:r>
              <w:rPr>
                <w:rFonts w:hint="eastAsia"/>
              </w:rPr>
              <w:t>(</w:t>
            </w:r>
            <w:r>
              <w:t>Yes or No)</w:t>
            </w:r>
          </w:p>
        </w:tc>
        <w:tc>
          <w:tcPr>
            <w:tcW w:w="6763" w:type="dxa"/>
          </w:tcPr>
          <w:p w14:paraId="7963606C" w14:textId="77777777" w:rsidR="00942D82" w:rsidRDefault="00FE092A">
            <w:pPr>
              <w:snapToGrid w:val="0"/>
              <w:spacing w:line="240" w:lineRule="auto"/>
            </w:pPr>
            <w:r>
              <w:t>If the answer is no, please provide your views/reasons and updates</w:t>
            </w:r>
          </w:p>
        </w:tc>
      </w:tr>
      <w:tr w:rsidR="00942D82" w14:paraId="31FBCCBC" w14:textId="77777777">
        <w:tc>
          <w:tcPr>
            <w:tcW w:w="1838" w:type="dxa"/>
          </w:tcPr>
          <w:p w14:paraId="17642454" w14:textId="77777777" w:rsidR="00942D82" w:rsidRDefault="00FE092A">
            <w:r>
              <w:t>Apple</w:t>
            </w:r>
          </w:p>
        </w:tc>
        <w:tc>
          <w:tcPr>
            <w:tcW w:w="1559" w:type="dxa"/>
          </w:tcPr>
          <w:p w14:paraId="77D279DD" w14:textId="77777777" w:rsidR="00942D82" w:rsidRDefault="00942D82"/>
        </w:tc>
        <w:tc>
          <w:tcPr>
            <w:tcW w:w="6763" w:type="dxa"/>
          </w:tcPr>
          <w:p w14:paraId="6099FAD6" w14:textId="77777777" w:rsidR="00942D82" w:rsidRDefault="00FE092A">
            <w:pPr>
              <w:rPr>
                <w:lang w:val="en-GB"/>
              </w:rPr>
            </w:pPr>
            <w:r>
              <w:rPr>
                <w:lang w:val="en-GB"/>
              </w:rPr>
              <w:t>In our view, first bullet can be further updated to capture that from RAN1 perspective beam indication mechanism can be applied to NCR FR1 beamforming for single beam indication.</w:t>
            </w:r>
          </w:p>
          <w:p w14:paraId="0E38BEC9" w14:textId="77777777" w:rsidR="00942D82" w:rsidRDefault="00FE092A">
            <w:pPr>
              <w:rPr>
                <w:lang w:val="en-GB"/>
              </w:rPr>
            </w:pPr>
            <w:r>
              <w:rPr>
                <w:lang w:val="en-GB"/>
              </w:rPr>
              <w:t>Second bullet can delete. In fact the sentence on beam characterization need not be discussed in RAN1 anymore, as we already agreed on OAM based beam characterization.</w:t>
            </w:r>
          </w:p>
        </w:tc>
      </w:tr>
      <w:tr w:rsidR="00942D82" w14:paraId="21CCBACA" w14:textId="77777777">
        <w:tc>
          <w:tcPr>
            <w:tcW w:w="1838" w:type="dxa"/>
          </w:tcPr>
          <w:p w14:paraId="23EA061D" w14:textId="77777777" w:rsidR="00942D82" w:rsidRDefault="00FE092A">
            <w:r>
              <w:t>Ericsson</w:t>
            </w:r>
          </w:p>
        </w:tc>
        <w:tc>
          <w:tcPr>
            <w:tcW w:w="1559" w:type="dxa"/>
          </w:tcPr>
          <w:p w14:paraId="63F95AC1" w14:textId="77777777" w:rsidR="00942D82" w:rsidRDefault="00FE092A">
            <w:r>
              <w:t>Partly</w:t>
            </w:r>
          </w:p>
        </w:tc>
        <w:tc>
          <w:tcPr>
            <w:tcW w:w="6763" w:type="dxa"/>
          </w:tcPr>
          <w:p w14:paraId="701B7E3E" w14:textId="77777777" w:rsidR="00942D82" w:rsidRDefault="00FE092A">
            <w:r>
              <w:t>As stated above, beam correspondence can be left out of the response. Additionally, we share Apple’s view that the most recent agreement should be reflected in the response. In fact, we think that agreement is sufficient as a response:</w:t>
            </w:r>
          </w:p>
          <w:p w14:paraId="69C71272" w14:textId="77777777" w:rsidR="00942D82" w:rsidRDefault="00FE092A">
            <w:r>
              <w:t>We propose that we simply answer by providing last Tuesday’s agreement:</w:t>
            </w:r>
          </w:p>
          <w:p w14:paraId="151B9E6C" w14:textId="77777777" w:rsidR="00942D82" w:rsidRDefault="00FE092A">
            <w:pPr>
              <w:ind w:left="288"/>
              <w:rPr>
                <w:rFonts w:ascii="Calibri" w:hAnsi="Calibri" w:cs="Calibri"/>
                <w:b/>
                <w:bCs/>
                <w:highlight w:val="green"/>
                <w:lang w:val="en-GB"/>
              </w:rPr>
            </w:pPr>
            <w:r>
              <w:rPr>
                <w:b/>
                <w:bCs/>
                <w:szCs w:val="20"/>
              </w:rPr>
              <w:t>Regarding FR1, RAN1 has made the following agreement:</w:t>
            </w:r>
          </w:p>
          <w:p w14:paraId="5F994423" w14:textId="77777777" w:rsidR="00942D82" w:rsidRPr="00447476" w:rsidRDefault="00FE092A">
            <w:pPr>
              <w:snapToGrid w:val="0"/>
              <w:spacing w:beforeLines="50" w:before="120" w:afterLines="50" w:after="120"/>
              <w:ind w:left="288"/>
              <w:rPr>
                <w:rFonts w:eastAsia="Calibri"/>
              </w:rPr>
            </w:pPr>
            <w:r w:rsidRPr="00447476">
              <w:rPr>
                <w:rFonts w:eastAsia="Calibri"/>
              </w:rPr>
              <w:t>For FR1, the “ON” state of NCR-</w:t>
            </w:r>
            <w:proofErr w:type="spellStart"/>
            <w:r w:rsidRPr="00447476">
              <w:rPr>
                <w:rFonts w:eastAsia="Calibri"/>
              </w:rPr>
              <w:t>Fwd</w:t>
            </w:r>
            <w:proofErr w:type="spellEnd"/>
            <w:r w:rsidRPr="00447476">
              <w:rPr>
                <w:rFonts w:eastAsia="Calibri"/>
              </w:rPr>
              <w:t xml:space="preserve"> is indicated:</w:t>
            </w:r>
          </w:p>
          <w:p w14:paraId="15D7E7AE" w14:textId="77777777" w:rsidR="00942D82" w:rsidRDefault="00FE092A">
            <w:pPr>
              <w:pStyle w:val="aff5"/>
            </w:pPr>
            <w:r>
              <w:t xml:space="preserve">Indication via the beam indication (i.e., if there is beam indication, the </w:t>
            </w:r>
            <w:r>
              <w:lastRenderedPageBreak/>
              <w:t>NCR is assumed to be ON over the indicated time domain resource associated with corresponding beam(s))</w:t>
            </w:r>
          </w:p>
          <w:p w14:paraId="16DFC672" w14:textId="77777777" w:rsidR="00942D82" w:rsidRDefault="00FE092A">
            <w:pPr>
              <w:pStyle w:val="aff5"/>
              <w:numPr>
                <w:ilvl w:val="0"/>
                <w:numId w:val="22"/>
              </w:numPr>
              <w:ind w:firstLine="420"/>
            </w:pPr>
            <w:r>
              <w:t>When there is only one beam, the sole purpose of the beam indication is for indicating “ON” state of NCR-Fwd.</w:t>
            </w:r>
          </w:p>
        </w:tc>
      </w:tr>
      <w:tr w:rsidR="00942D82" w14:paraId="1D371A07" w14:textId="77777777">
        <w:tc>
          <w:tcPr>
            <w:tcW w:w="1838" w:type="dxa"/>
          </w:tcPr>
          <w:p w14:paraId="462693C6" w14:textId="77777777" w:rsidR="00942D82" w:rsidRDefault="00FE092A">
            <w:r>
              <w:lastRenderedPageBreak/>
              <w:t>Sony</w:t>
            </w:r>
          </w:p>
        </w:tc>
        <w:tc>
          <w:tcPr>
            <w:tcW w:w="1559" w:type="dxa"/>
          </w:tcPr>
          <w:p w14:paraId="50FFFC34" w14:textId="77777777" w:rsidR="00942D82" w:rsidRDefault="00942D82"/>
        </w:tc>
        <w:tc>
          <w:tcPr>
            <w:tcW w:w="6763" w:type="dxa"/>
          </w:tcPr>
          <w:p w14:paraId="077B389A" w14:textId="77777777" w:rsidR="00942D82" w:rsidRDefault="00FE092A">
            <w:r>
              <w:t>We support the first bullet. We would like to delete the second bullet since, as Apple explains, the details of the access link beams have already been sorted out—will be provided via OAMs—and it is therefore not accurate.</w:t>
            </w:r>
          </w:p>
        </w:tc>
      </w:tr>
      <w:tr w:rsidR="00942D82" w14:paraId="18750D7C" w14:textId="77777777">
        <w:tc>
          <w:tcPr>
            <w:tcW w:w="1838" w:type="dxa"/>
          </w:tcPr>
          <w:p w14:paraId="65EE4D37" w14:textId="77777777" w:rsidR="00942D82" w:rsidRDefault="00FE092A">
            <w:r>
              <w:rPr>
                <w:rFonts w:hint="eastAsia"/>
              </w:rPr>
              <w:t>H</w:t>
            </w:r>
            <w:r>
              <w:t xml:space="preserve">uawei, </w:t>
            </w:r>
            <w:proofErr w:type="spellStart"/>
            <w:r>
              <w:t>HiSilicon</w:t>
            </w:r>
            <w:proofErr w:type="spellEnd"/>
          </w:p>
        </w:tc>
        <w:tc>
          <w:tcPr>
            <w:tcW w:w="1559" w:type="dxa"/>
          </w:tcPr>
          <w:p w14:paraId="02152C8C" w14:textId="77777777" w:rsidR="00942D82" w:rsidRDefault="00FE092A">
            <w:r>
              <w:t>P</w:t>
            </w:r>
            <w:r>
              <w:rPr>
                <w:rFonts w:hint="eastAsia"/>
              </w:rPr>
              <w:t>artially</w:t>
            </w:r>
          </w:p>
        </w:tc>
        <w:tc>
          <w:tcPr>
            <w:tcW w:w="6763" w:type="dxa"/>
          </w:tcPr>
          <w:p w14:paraId="015AAA1D" w14:textId="77777777" w:rsidR="00942D82" w:rsidRDefault="00FE092A">
            <w:r>
              <w:rPr>
                <w:rFonts w:hint="eastAsia"/>
              </w:rPr>
              <w:t>O</w:t>
            </w:r>
            <w:r>
              <w:t>n the 1</w:t>
            </w:r>
            <w:r>
              <w:rPr>
                <w:rFonts w:hint="eastAsia"/>
                <w:vertAlign w:val="superscript"/>
              </w:rPr>
              <w:t>st</w:t>
            </w:r>
            <w:r>
              <w:t xml:space="preserve"> bullet, we are fine with the first sentence but would like to suggest some modification. We suggest to remove the second sentence since there may be some impact in both RAN1 and RAN4 as discussed previously.</w:t>
            </w:r>
          </w:p>
          <w:p w14:paraId="0E3CD74F" w14:textId="77777777" w:rsidR="00942D82" w:rsidRDefault="00FE092A">
            <w:pPr>
              <w:pStyle w:val="aff5"/>
              <w:numPr>
                <w:ilvl w:val="0"/>
                <w:numId w:val="24"/>
              </w:numPr>
              <w:ind w:firstLine="420"/>
              <w:rPr>
                <w:rStyle w:val="afe"/>
              </w:rPr>
            </w:pPr>
            <w:r>
              <w:t xml:space="preserve">From </w:t>
            </w:r>
            <w:r>
              <w:rPr>
                <w:strike/>
                <w:color w:val="FF0000"/>
              </w:rPr>
              <w:t>technical perspective, or</w:t>
            </w:r>
            <w:r>
              <w:t xml:space="preserve"> RAN1 perspective, </w:t>
            </w:r>
            <w:r>
              <w:rPr>
                <w:color w:val="FF0000"/>
              </w:rPr>
              <w:t>the signaling design of</w:t>
            </w:r>
            <w:r>
              <w:t xml:space="preserve"> beam indication mechanism can be applied to NCR FR1 </w:t>
            </w:r>
            <w:r>
              <w:rPr>
                <w:strike/>
                <w:color w:val="FF0000"/>
              </w:rPr>
              <w:t>beamforming</w:t>
            </w:r>
            <w:r>
              <w:t xml:space="preserve">. </w:t>
            </w:r>
            <w:r>
              <w:rPr>
                <w:rStyle w:val="afe"/>
                <w:rFonts w:eastAsia="微软雅黑"/>
                <w:b w:val="0"/>
                <w:bCs w:val="0"/>
                <w:strike/>
                <w:color w:val="FF0000"/>
              </w:rPr>
              <w:t>Regarding whether the beam correspondence is supported for FR1, it will be determined by RAN4.</w:t>
            </w:r>
          </w:p>
          <w:p w14:paraId="4F1CA1B9" w14:textId="77777777" w:rsidR="00942D82" w:rsidRDefault="00FE092A">
            <w:r>
              <w:rPr>
                <w:rFonts w:hint="eastAsia"/>
                <w:bCs/>
              </w:rPr>
              <w:t>W</w:t>
            </w:r>
            <w:r>
              <w:rPr>
                <w:bCs/>
              </w:rPr>
              <w:t xml:space="preserve">e are fine to provide the RAN1 agreement to RAN4 and </w:t>
            </w:r>
            <w:r>
              <w:t>agree with Apple and others that the 2</w:t>
            </w:r>
            <w:r>
              <w:rPr>
                <w:rFonts w:hint="eastAsia"/>
                <w:vertAlign w:val="superscript"/>
              </w:rPr>
              <w:t>nd</w:t>
            </w:r>
            <w:r>
              <w:t xml:space="preserve"> bullet is not needed anymore.</w:t>
            </w:r>
          </w:p>
        </w:tc>
      </w:tr>
      <w:tr w:rsidR="00942D82" w14:paraId="56A98028" w14:textId="77777777">
        <w:tc>
          <w:tcPr>
            <w:tcW w:w="1838" w:type="dxa"/>
          </w:tcPr>
          <w:p w14:paraId="5D92FA7A" w14:textId="77777777" w:rsidR="00942D82" w:rsidRDefault="00FE092A">
            <w:r>
              <w:rPr>
                <w:rFonts w:hint="eastAsia"/>
              </w:rPr>
              <w:t>L</w:t>
            </w:r>
            <w:r>
              <w:t>enovo</w:t>
            </w:r>
          </w:p>
        </w:tc>
        <w:tc>
          <w:tcPr>
            <w:tcW w:w="1559" w:type="dxa"/>
          </w:tcPr>
          <w:p w14:paraId="6AA00F82" w14:textId="77777777" w:rsidR="00942D82" w:rsidRDefault="00942D82"/>
        </w:tc>
        <w:tc>
          <w:tcPr>
            <w:tcW w:w="6763" w:type="dxa"/>
          </w:tcPr>
          <w:p w14:paraId="197FCB5D" w14:textId="77777777" w:rsidR="00942D82" w:rsidRDefault="00FE092A">
            <w:r>
              <w:rPr>
                <w:rFonts w:hint="eastAsia"/>
              </w:rPr>
              <w:t>A</w:t>
            </w:r>
            <w:r>
              <w:t>gree with Apple and Ericsson that to describe the RAN1 agreement on support of beam indication in FR1 for on/off indication.</w:t>
            </w:r>
          </w:p>
        </w:tc>
      </w:tr>
      <w:tr w:rsidR="00942D82" w14:paraId="20444893" w14:textId="77777777">
        <w:tc>
          <w:tcPr>
            <w:tcW w:w="1838" w:type="dxa"/>
          </w:tcPr>
          <w:p w14:paraId="3FA66269" w14:textId="77777777" w:rsidR="00942D82" w:rsidRDefault="00FE092A">
            <w:r>
              <w:t>CATT</w:t>
            </w:r>
          </w:p>
        </w:tc>
        <w:tc>
          <w:tcPr>
            <w:tcW w:w="1559" w:type="dxa"/>
          </w:tcPr>
          <w:p w14:paraId="6D1A34DA" w14:textId="77777777" w:rsidR="00942D82" w:rsidRDefault="00942D82"/>
        </w:tc>
        <w:tc>
          <w:tcPr>
            <w:tcW w:w="6763" w:type="dxa"/>
          </w:tcPr>
          <w:p w14:paraId="216A7FD1" w14:textId="77777777" w:rsidR="00942D82" w:rsidRDefault="00FE092A">
            <w:r>
              <w:t xml:space="preserve">Our question is does the agreement about FR1 beam indication implies ran1 already decide to support beamforming for FR1. Different companies may have different understanding. </w:t>
            </w:r>
          </w:p>
          <w:p w14:paraId="0DB628B4" w14:textId="77777777" w:rsidR="00942D82" w:rsidRDefault="00FE092A">
            <w:r>
              <w:t>If the answer is yes, then we can let ran4 know there is no concern because ran1 already decide to support it.</w:t>
            </w:r>
          </w:p>
        </w:tc>
      </w:tr>
      <w:tr w:rsidR="00942D82" w14:paraId="7899D9E6" w14:textId="77777777">
        <w:tc>
          <w:tcPr>
            <w:tcW w:w="1838" w:type="dxa"/>
          </w:tcPr>
          <w:p w14:paraId="76A0F84E" w14:textId="77777777" w:rsidR="00942D82" w:rsidRDefault="00FE092A">
            <w:r>
              <w:t>Qualcomm</w:t>
            </w:r>
          </w:p>
        </w:tc>
        <w:tc>
          <w:tcPr>
            <w:tcW w:w="1559" w:type="dxa"/>
          </w:tcPr>
          <w:p w14:paraId="1862BE6D" w14:textId="77777777" w:rsidR="00942D82" w:rsidRDefault="00FE092A">
            <w:r>
              <w:t>No</w:t>
            </w:r>
          </w:p>
        </w:tc>
        <w:tc>
          <w:tcPr>
            <w:tcW w:w="6763" w:type="dxa"/>
          </w:tcPr>
          <w:p w14:paraId="1F301944" w14:textId="77777777" w:rsidR="00942D82" w:rsidRDefault="00FE092A">
            <w:r>
              <w:t>It is unclear what is the meaning of “the beam indication mechanism can be applied to NCR FR1 beamforming”. If the phase errors are time-variant, the same beam index may correspond to different beam direction in different time. With this statement, are we trying to imply that FR1 NCR calibration is required by default?</w:t>
            </w:r>
          </w:p>
          <w:p w14:paraId="13460BFD" w14:textId="77777777" w:rsidR="00942D82" w:rsidRDefault="00FE092A">
            <w:r>
              <w:t>Due to the phase error issues, we don’t think RAN1 can conclude that the same beam indication mechanism can be applied to FR1 NCR beamforming. We would propose the following response:</w:t>
            </w:r>
          </w:p>
          <w:p w14:paraId="0146AAED" w14:textId="77777777" w:rsidR="00942D82" w:rsidRDefault="00FE092A">
            <w:pPr>
              <w:rPr>
                <w:rFonts w:cs="Calibri"/>
                <w:highlight w:val="yellow"/>
              </w:rPr>
            </w:pPr>
            <w:r>
              <w:rPr>
                <w:highlight w:val="yellow"/>
              </w:rPr>
              <w:t xml:space="preserve">RAN1 identified </w:t>
            </w:r>
            <w:r>
              <w:rPr>
                <w:rFonts w:cs="Calibri"/>
                <w:highlight w:val="yellow"/>
              </w:rPr>
              <w:t>three issues to support FR1 NCR beamforming</w:t>
            </w:r>
          </w:p>
          <w:p w14:paraId="0F17FA8D" w14:textId="77777777" w:rsidR="00942D82" w:rsidRDefault="00FE092A">
            <w:pPr>
              <w:rPr>
                <w:highlight w:val="yellow"/>
              </w:rPr>
            </w:pPr>
            <w:r>
              <w:rPr>
                <w:highlight w:val="yellow"/>
              </w:rPr>
              <w:t xml:space="preserve"> 1. Time-invariant phase errors</w:t>
            </w:r>
          </w:p>
          <w:p w14:paraId="25F3AC65" w14:textId="77777777" w:rsidR="00942D82" w:rsidRDefault="00FE092A">
            <w:pPr>
              <w:rPr>
                <w:highlight w:val="yellow"/>
              </w:rPr>
            </w:pPr>
            <w:r>
              <w:rPr>
                <w:highlight w:val="yellow"/>
              </w:rPr>
              <w:t xml:space="preserve"> 2. Time-variant phase errors</w:t>
            </w:r>
          </w:p>
          <w:p w14:paraId="10297460" w14:textId="77777777" w:rsidR="00942D82" w:rsidRDefault="00FE092A">
            <w:pPr>
              <w:rPr>
                <w:highlight w:val="yellow"/>
              </w:rPr>
            </w:pPr>
            <w:r>
              <w:rPr>
                <w:highlight w:val="yellow"/>
              </w:rPr>
              <w:lastRenderedPageBreak/>
              <w:t xml:space="preserve"> 3. Phase error difference between uplink and downlink</w:t>
            </w:r>
          </w:p>
          <w:p w14:paraId="21624242" w14:textId="77777777" w:rsidR="00942D82" w:rsidRDefault="00FE092A">
            <w:pPr>
              <w:rPr>
                <w:highlight w:val="yellow"/>
              </w:rPr>
            </w:pPr>
            <w:r>
              <w:rPr>
                <w:highlight w:val="yellow"/>
              </w:rPr>
              <w:t xml:space="preserve">If NCR is not calibrated to keep the time-variant and time-invariant phase errors across multiple antenna elements within a certain range, it would not be feasible to support beamforming in FR1. Additionally, if NCR is not calibrated to maintain the difference between uplink and downlink relative phase errors within a certain range, NCR </w:t>
            </w:r>
            <w:proofErr w:type="spellStart"/>
            <w:r>
              <w:rPr>
                <w:highlight w:val="yellow"/>
              </w:rPr>
              <w:t>Fwd</w:t>
            </w:r>
            <w:proofErr w:type="spellEnd"/>
            <w:r>
              <w:rPr>
                <w:highlight w:val="yellow"/>
              </w:rPr>
              <w:t xml:space="preserve"> beamforming based on reciprocity cannot be supported.</w:t>
            </w:r>
          </w:p>
          <w:p w14:paraId="5194A2B9" w14:textId="77777777" w:rsidR="00942D82" w:rsidRDefault="00FE092A">
            <w:pPr>
              <w:rPr>
                <w:highlight w:val="yellow"/>
                <w:lang w:val="en-GB"/>
              </w:rPr>
            </w:pPr>
            <w:r>
              <w:rPr>
                <w:highlight w:val="yellow"/>
                <w:lang w:val="en-GB"/>
              </w:rPr>
              <w:t>For NCR supporting FR1 NCR-</w:t>
            </w:r>
            <w:proofErr w:type="spellStart"/>
            <w:r>
              <w:rPr>
                <w:highlight w:val="yellow"/>
                <w:lang w:val="en-GB"/>
              </w:rPr>
              <w:t>Fwd</w:t>
            </w:r>
            <w:proofErr w:type="spellEnd"/>
            <w:r>
              <w:rPr>
                <w:highlight w:val="yellow"/>
                <w:lang w:val="en-GB"/>
              </w:rPr>
              <w:t xml:space="preserve"> beamforming, RAN1 respectfully asks RAN4 to provide the following information</w:t>
            </w:r>
          </w:p>
          <w:p w14:paraId="4E337301" w14:textId="77777777" w:rsidR="00942D82" w:rsidRDefault="00FE092A">
            <w:pPr>
              <w:rPr>
                <w:highlight w:val="yellow"/>
                <w:lang w:val="en-GB"/>
              </w:rPr>
            </w:pPr>
            <w:r>
              <w:rPr>
                <w:highlight w:val="yellow"/>
                <w:lang w:val="en-GB"/>
              </w:rPr>
              <w:t>-</w:t>
            </w:r>
            <w:r>
              <w:rPr>
                <w:highlight w:val="yellow"/>
                <w:lang w:val="en-GB"/>
              </w:rPr>
              <w:tab/>
              <w:t>Range of time-invariant phase error</w:t>
            </w:r>
          </w:p>
          <w:p w14:paraId="26CFBCCA" w14:textId="77777777" w:rsidR="00942D82" w:rsidRDefault="00FE092A">
            <w:pPr>
              <w:rPr>
                <w:highlight w:val="yellow"/>
                <w:lang w:val="en-GB"/>
              </w:rPr>
            </w:pPr>
            <w:r>
              <w:rPr>
                <w:highlight w:val="yellow"/>
                <w:lang w:val="en-GB"/>
              </w:rPr>
              <w:t>-</w:t>
            </w:r>
            <w:r>
              <w:rPr>
                <w:highlight w:val="yellow"/>
                <w:lang w:val="en-GB"/>
              </w:rPr>
              <w:tab/>
              <w:t xml:space="preserve">Range of time-variant phase error </w:t>
            </w:r>
          </w:p>
          <w:p w14:paraId="0A8A598B" w14:textId="77777777" w:rsidR="00942D82" w:rsidRDefault="00FE092A">
            <w:r>
              <w:rPr>
                <w:highlight w:val="yellow"/>
                <w:lang w:val="en-GB"/>
              </w:rPr>
              <w:t>-</w:t>
            </w:r>
            <w:r>
              <w:rPr>
                <w:highlight w:val="yellow"/>
                <w:lang w:val="en-GB"/>
              </w:rPr>
              <w:tab/>
              <w:t>Feasibility of NCR to keep the same phase error between DL and UL for case of TDD reciprocity.</w:t>
            </w:r>
          </w:p>
        </w:tc>
      </w:tr>
      <w:tr w:rsidR="00942D82" w14:paraId="573DFC90" w14:textId="77777777">
        <w:tc>
          <w:tcPr>
            <w:tcW w:w="1838" w:type="dxa"/>
          </w:tcPr>
          <w:p w14:paraId="4149336E" w14:textId="77777777" w:rsidR="00942D82" w:rsidRDefault="00FE092A">
            <w:r>
              <w:lastRenderedPageBreak/>
              <w:t xml:space="preserve">Intel </w:t>
            </w:r>
          </w:p>
        </w:tc>
        <w:tc>
          <w:tcPr>
            <w:tcW w:w="1559" w:type="dxa"/>
          </w:tcPr>
          <w:p w14:paraId="3046EBF0" w14:textId="77777777" w:rsidR="00942D82" w:rsidRDefault="00942D82"/>
        </w:tc>
        <w:tc>
          <w:tcPr>
            <w:tcW w:w="6763" w:type="dxa"/>
          </w:tcPr>
          <w:p w14:paraId="2BD61C06" w14:textId="77777777" w:rsidR="00942D82" w:rsidRDefault="00FE092A">
            <w:r>
              <w:t>We support 1</w:t>
            </w:r>
            <w:r>
              <w:rPr>
                <w:vertAlign w:val="superscript"/>
              </w:rPr>
              <w:t>st</w:t>
            </w:r>
            <w:r>
              <w:t xml:space="preserve"> bullet.  As commented in Question 2-1-v2, it is better to keep the beam correspondence related part, to avoid any wrong impression that RAN1 agreed beam correspondence in FR1, because we didn’t explicitly mention FR1 or FR2 for the description of beam correspondence in TR section 6.1.</w:t>
            </w:r>
          </w:p>
          <w:p w14:paraId="4FFDD0BF" w14:textId="77777777" w:rsidR="00942D82" w:rsidRDefault="00FE092A">
            <w:r>
              <w:t xml:space="preserve"> We agree with other companies, no need of 2</w:t>
            </w:r>
            <w:r>
              <w:rPr>
                <w:vertAlign w:val="superscript"/>
              </w:rPr>
              <w:t>nd</w:t>
            </w:r>
            <w:r>
              <w:t xml:space="preserve"> bullet. And we think providing the agreement shown by E/// is helpful.  </w:t>
            </w:r>
          </w:p>
        </w:tc>
      </w:tr>
      <w:tr w:rsidR="00942D82" w14:paraId="23C20D54" w14:textId="77777777">
        <w:tc>
          <w:tcPr>
            <w:tcW w:w="1838" w:type="dxa"/>
          </w:tcPr>
          <w:p w14:paraId="000EFD9A" w14:textId="77777777" w:rsidR="00942D82" w:rsidRDefault="00FE092A">
            <w:r>
              <w:rPr>
                <w:rFonts w:hint="eastAsia"/>
              </w:rPr>
              <w:t>ZTE</w:t>
            </w:r>
          </w:p>
        </w:tc>
        <w:tc>
          <w:tcPr>
            <w:tcW w:w="1559" w:type="dxa"/>
          </w:tcPr>
          <w:p w14:paraId="5A23B5E4" w14:textId="77777777" w:rsidR="00942D82" w:rsidRDefault="00942D82"/>
        </w:tc>
        <w:tc>
          <w:tcPr>
            <w:tcW w:w="6763" w:type="dxa"/>
          </w:tcPr>
          <w:p w14:paraId="2705C778" w14:textId="77777777" w:rsidR="00942D82" w:rsidRDefault="00FE092A">
            <w:r>
              <w:rPr>
                <w:rFonts w:hint="eastAsia"/>
              </w:rPr>
              <w:t>We are fine with the first bullet. The second bullet is not needed.</w:t>
            </w:r>
          </w:p>
        </w:tc>
      </w:tr>
      <w:tr w:rsidR="008877B8" w14:paraId="621AAC22" w14:textId="77777777">
        <w:tc>
          <w:tcPr>
            <w:tcW w:w="1838" w:type="dxa"/>
          </w:tcPr>
          <w:p w14:paraId="668614F9" w14:textId="77777777" w:rsidR="008877B8" w:rsidRDefault="008877B8" w:rsidP="008877B8">
            <w:r>
              <w:rPr>
                <w:rFonts w:hint="eastAsia"/>
              </w:rPr>
              <w:t>M</w:t>
            </w:r>
            <w:r>
              <w:t>od</w:t>
            </w:r>
          </w:p>
        </w:tc>
        <w:tc>
          <w:tcPr>
            <w:tcW w:w="1559" w:type="dxa"/>
          </w:tcPr>
          <w:p w14:paraId="40DF7CE8" w14:textId="77777777" w:rsidR="008877B8" w:rsidRDefault="008877B8" w:rsidP="008877B8"/>
        </w:tc>
        <w:tc>
          <w:tcPr>
            <w:tcW w:w="6763" w:type="dxa"/>
          </w:tcPr>
          <w:p w14:paraId="58C7B210" w14:textId="77777777" w:rsidR="008877B8" w:rsidRDefault="008877B8" w:rsidP="008877B8">
            <w:r>
              <w:t>According to the comments above, the response is updated as below,</w:t>
            </w:r>
          </w:p>
          <w:p w14:paraId="0006EB3B" w14:textId="77777777" w:rsidR="008877B8" w:rsidRDefault="008877B8" w:rsidP="008877B8">
            <w:pPr>
              <w:snapToGrid w:val="0"/>
              <w:spacing w:line="240" w:lineRule="auto"/>
            </w:pPr>
            <w:r w:rsidRPr="002B6F9D">
              <w:t xml:space="preserve">From RAN1 perspective, </w:t>
            </w:r>
            <w:r w:rsidRPr="002B6F9D">
              <w:rPr>
                <w:color w:val="FF0000"/>
              </w:rPr>
              <w:t>the signaling design of</w:t>
            </w:r>
            <w:r>
              <w:t xml:space="preserve"> </w:t>
            </w:r>
            <w:r w:rsidRPr="002B6F9D">
              <w:t>beam indication mechanism can be applied to NCR FR1</w:t>
            </w:r>
            <w:r>
              <w:rPr>
                <w:rFonts w:hint="eastAsia"/>
              </w:rPr>
              <w:t>.</w:t>
            </w:r>
            <w:r>
              <w:t xml:space="preserve"> The related agreement is listed below.</w:t>
            </w:r>
          </w:p>
          <w:p w14:paraId="247ADAA0" w14:textId="77777777" w:rsidR="008877B8" w:rsidRDefault="008877B8" w:rsidP="008877B8">
            <w:pPr>
              <w:snapToGrid w:val="0"/>
              <w:spacing w:line="240" w:lineRule="auto"/>
            </w:pPr>
          </w:p>
          <w:p w14:paraId="1821FBB4" w14:textId="77777777" w:rsidR="008877B8" w:rsidRPr="007F302D" w:rsidRDefault="008877B8" w:rsidP="008877B8">
            <w:pPr>
              <w:snapToGrid w:val="0"/>
              <w:spacing w:line="240" w:lineRule="auto"/>
              <w:rPr>
                <w:color w:val="FF0000"/>
              </w:rPr>
            </w:pPr>
            <w:r w:rsidRPr="007F302D">
              <w:rPr>
                <w:rFonts w:hint="eastAsia"/>
                <w:color w:val="FF0000"/>
              </w:rPr>
              <w:t>[</w:t>
            </w:r>
            <w:r w:rsidRPr="007F302D">
              <w:rPr>
                <w:rStyle w:val="afe"/>
                <w:rFonts w:ascii="Calibri" w:eastAsia="微软雅黑" w:hAnsi="Calibri" w:cs="Calibri"/>
                <w:b w:val="0"/>
                <w:bCs w:val="0"/>
                <w:color w:val="FF0000"/>
              </w:rPr>
              <w:t xml:space="preserve">Regarding the beam correspondence </w:t>
            </w:r>
            <w:r w:rsidR="00E948F5">
              <w:rPr>
                <w:rStyle w:val="afe"/>
                <w:rFonts w:ascii="Calibri" w:eastAsia="微软雅黑" w:hAnsi="Calibri" w:cs="Calibri"/>
                <w:b w:val="0"/>
                <w:bCs w:val="0"/>
                <w:color w:val="FF0000"/>
              </w:rPr>
              <w:t>of FR1 and the issues of calibration</w:t>
            </w:r>
            <w:r w:rsidRPr="007F302D">
              <w:rPr>
                <w:rStyle w:val="afe"/>
                <w:rFonts w:ascii="Calibri" w:eastAsia="微软雅黑" w:hAnsi="Calibri" w:cs="Calibri"/>
                <w:b w:val="0"/>
                <w:bCs w:val="0"/>
                <w:color w:val="FF0000"/>
              </w:rPr>
              <w:t>, it will be determined by RAN4.</w:t>
            </w:r>
            <w:r w:rsidRPr="007F302D">
              <w:rPr>
                <w:color w:val="FF0000"/>
              </w:rPr>
              <w:t>]</w:t>
            </w:r>
          </w:p>
          <w:p w14:paraId="6AC1E5C1" w14:textId="77777777" w:rsidR="008877B8" w:rsidRDefault="008877B8" w:rsidP="008877B8">
            <w:pPr>
              <w:snapToGrid w:val="0"/>
              <w:spacing w:line="240" w:lineRule="auto"/>
            </w:pPr>
          </w:p>
          <w:tbl>
            <w:tblPr>
              <w:tblStyle w:val="afd"/>
              <w:tblW w:w="0" w:type="auto"/>
              <w:tblLook w:val="04A0" w:firstRow="1" w:lastRow="0" w:firstColumn="1" w:lastColumn="0" w:noHBand="0" w:noVBand="1"/>
            </w:tblPr>
            <w:tblGrid>
              <w:gridCol w:w="6537"/>
            </w:tblGrid>
            <w:tr w:rsidR="008877B8" w14:paraId="346EF577" w14:textId="77777777" w:rsidTr="003028B0">
              <w:tc>
                <w:tcPr>
                  <w:tcW w:w="6537" w:type="dxa"/>
                </w:tcPr>
                <w:p w14:paraId="2B981440" w14:textId="77777777" w:rsidR="008877B8" w:rsidRPr="00AB5FFA" w:rsidRDefault="008877B8" w:rsidP="008877B8">
                  <w:pPr>
                    <w:snapToGrid w:val="0"/>
                    <w:spacing w:line="240" w:lineRule="auto"/>
                    <w:rPr>
                      <w:b/>
                      <w:bCs/>
                      <w:highlight w:val="green"/>
                      <w:lang w:eastAsia="x-none"/>
                    </w:rPr>
                  </w:pPr>
                  <w:r w:rsidRPr="00AB5FFA">
                    <w:rPr>
                      <w:b/>
                      <w:bCs/>
                      <w:highlight w:val="green"/>
                      <w:lang w:eastAsia="x-none"/>
                    </w:rPr>
                    <w:t>Agreement</w:t>
                  </w:r>
                </w:p>
                <w:p w14:paraId="044DADC0" w14:textId="77777777" w:rsidR="008877B8" w:rsidRPr="00AB5FFA" w:rsidRDefault="008877B8" w:rsidP="008877B8">
                  <w:pPr>
                    <w:snapToGrid w:val="0"/>
                    <w:spacing w:line="240" w:lineRule="auto"/>
                    <w:rPr>
                      <w:rFonts w:ascii="Times New Roman" w:hAnsi="Times New Roman"/>
                      <w:i/>
                      <w:szCs w:val="20"/>
                    </w:rPr>
                  </w:pPr>
                  <w:r w:rsidRPr="00AB5FFA">
                    <w:rPr>
                      <w:rFonts w:ascii="Times New Roman" w:hAnsi="Times New Roman"/>
                      <w:i/>
                      <w:szCs w:val="20"/>
                    </w:rPr>
                    <w:t>For FR1, the “ON” state of NCR-</w:t>
                  </w:r>
                  <w:proofErr w:type="spellStart"/>
                  <w:r w:rsidRPr="00AB5FFA">
                    <w:rPr>
                      <w:rFonts w:ascii="Times New Roman" w:hAnsi="Times New Roman"/>
                      <w:i/>
                      <w:szCs w:val="20"/>
                    </w:rPr>
                    <w:t>Fwd</w:t>
                  </w:r>
                  <w:proofErr w:type="spellEnd"/>
                  <w:r w:rsidRPr="00AB5FFA">
                    <w:rPr>
                      <w:rFonts w:ascii="Times New Roman" w:hAnsi="Times New Roman"/>
                      <w:i/>
                      <w:szCs w:val="20"/>
                    </w:rPr>
                    <w:t xml:space="preserve"> is indicated:</w:t>
                  </w:r>
                </w:p>
                <w:p w14:paraId="330F51B4" w14:textId="77777777" w:rsidR="008877B8" w:rsidRPr="00AB5FFA" w:rsidRDefault="008877B8" w:rsidP="008877B8">
                  <w:pPr>
                    <w:pStyle w:val="aff5"/>
                    <w:tabs>
                      <w:tab w:val="left" w:pos="1304"/>
                      <w:tab w:val="left" w:pos="1440"/>
                      <w:tab w:val="left" w:pos="2160"/>
                    </w:tabs>
                    <w:snapToGrid w:val="0"/>
                    <w:spacing w:line="240" w:lineRule="auto"/>
                    <w:rPr>
                      <w:rFonts w:ascii="Times New Roman" w:hAnsi="Times New Roman"/>
                      <w:i/>
                      <w:szCs w:val="20"/>
                    </w:rPr>
                  </w:pPr>
                  <w:r w:rsidRPr="00AB5FFA">
                    <w:rPr>
                      <w:rFonts w:ascii="Times New Roman" w:hAnsi="Times New Roman"/>
                      <w:i/>
                      <w:szCs w:val="20"/>
                    </w:rPr>
                    <w:t>Alt-2: Indication via the beam indication (i.e., if there is beam indication, the NCR is assumed to be ON over the indicated time domain resource associated with corresponding beam(s))</w:t>
                  </w:r>
                </w:p>
                <w:p w14:paraId="6DBE2DA5" w14:textId="77777777" w:rsidR="008877B8" w:rsidRPr="00AB5FFA" w:rsidRDefault="008877B8" w:rsidP="008877B8">
                  <w:pPr>
                    <w:pStyle w:val="aff5"/>
                    <w:numPr>
                      <w:ilvl w:val="1"/>
                      <w:numId w:val="26"/>
                    </w:numPr>
                    <w:tabs>
                      <w:tab w:val="left" w:pos="1304"/>
                      <w:tab w:val="left" w:pos="1440"/>
                      <w:tab w:val="left" w:pos="2160"/>
                    </w:tabs>
                    <w:snapToGrid w:val="0"/>
                    <w:spacing w:line="240" w:lineRule="auto"/>
                    <w:ind w:firstLineChars="0"/>
                    <w:rPr>
                      <w:rFonts w:ascii="Times New Roman" w:hAnsi="Times New Roman"/>
                      <w:i/>
                      <w:szCs w:val="20"/>
                    </w:rPr>
                  </w:pPr>
                  <w:r w:rsidRPr="00AB5FFA">
                    <w:rPr>
                      <w:rFonts w:ascii="Times New Roman" w:hAnsi="Times New Roman"/>
                      <w:i/>
                      <w:szCs w:val="20"/>
                    </w:rPr>
                    <w:t>When there is only one beam, the sole purpose of the beam indication is for indicating “ON” state of NCR-</w:t>
                  </w:r>
                  <w:proofErr w:type="spellStart"/>
                  <w:r w:rsidRPr="00AB5FFA">
                    <w:rPr>
                      <w:rFonts w:ascii="Times New Roman" w:hAnsi="Times New Roman"/>
                      <w:i/>
                      <w:szCs w:val="20"/>
                    </w:rPr>
                    <w:t>Fwd</w:t>
                  </w:r>
                  <w:proofErr w:type="spellEnd"/>
                </w:p>
                <w:p w14:paraId="33EA092E" w14:textId="77777777" w:rsidR="008877B8" w:rsidRPr="00AB5FFA" w:rsidRDefault="008877B8" w:rsidP="008877B8"/>
              </w:tc>
            </w:tr>
          </w:tbl>
          <w:p w14:paraId="1FCBA236" w14:textId="77777777" w:rsidR="008877B8" w:rsidRDefault="008877B8" w:rsidP="008877B8"/>
        </w:tc>
      </w:tr>
      <w:tr w:rsidR="00FE092A" w14:paraId="244FDD96" w14:textId="77777777">
        <w:tc>
          <w:tcPr>
            <w:tcW w:w="1838" w:type="dxa"/>
          </w:tcPr>
          <w:p w14:paraId="7D0617C2" w14:textId="5BC9856D" w:rsidR="00FE092A" w:rsidRDefault="00FE092A" w:rsidP="008877B8">
            <w:r>
              <w:t>Nokia</w:t>
            </w:r>
          </w:p>
        </w:tc>
        <w:tc>
          <w:tcPr>
            <w:tcW w:w="1559" w:type="dxa"/>
          </w:tcPr>
          <w:p w14:paraId="6DCA5C71" w14:textId="6AFA99DB" w:rsidR="00FE092A" w:rsidRDefault="00FE092A" w:rsidP="008877B8">
            <w:r>
              <w:t xml:space="preserve">Support </w:t>
            </w:r>
          </w:p>
        </w:tc>
        <w:tc>
          <w:tcPr>
            <w:tcW w:w="6763" w:type="dxa"/>
          </w:tcPr>
          <w:p w14:paraId="07495BB5" w14:textId="77777777" w:rsidR="00FE092A" w:rsidRDefault="00FE092A" w:rsidP="008877B8"/>
        </w:tc>
      </w:tr>
      <w:tr w:rsidR="00AE4CCF" w14:paraId="5B70E709" w14:textId="77777777">
        <w:tc>
          <w:tcPr>
            <w:tcW w:w="1838" w:type="dxa"/>
          </w:tcPr>
          <w:p w14:paraId="40B5138D" w14:textId="4F1387B4" w:rsidR="00AE4CCF" w:rsidRPr="00EF4013" w:rsidRDefault="00EF4013" w:rsidP="008877B8">
            <w:pPr>
              <w:rPr>
                <w:rFonts w:eastAsia="Malgun Gothic"/>
              </w:rPr>
            </w:pPr>
            <w:r>
              <w:rPr>
                <w:rFonts w:eastAsia="Malgun Gothic" w:hint="eastAsia"/>
              </w:rPr>
              <w:t>S</w:t>
            </w:r>
            <w:r>
              <w:rPr>
                <w:rFonts w:eastAsia="Malgun Gothic"/>
              </w:rPr>
              <w:t>amsung</w:t>
            </w:r>
          </w:p>
        </w:tc>
        <w:tc>
          <w:tcPr>
            <w:tcW w:w="1559" w:type="dxa"/>
          </w:tcPr>
          <w:p w14:paraId="7DBBED4C" w14:textId="6CBD1573" w:rsidR="00AE4CCF" w:rsidRPr="00EF4013" w:rsidRDefault="00EF4013" w:rsidP="008877B8">
            <w:pPr>
              <w:rPr>
                <w:rFonts w:eastAsia="Malgun Gothic"/>
              </w:rPr>
            </w:pPr>
            <w:r>
              <w:rPr>
                <w:rFonts w:eastAsia="Malgun Gothic" w:hint="eastAsia"/>
              </w:rPr>
              <w:t>Support</w:t>
            </w:r>
          </w:p>
        </w:tc>
        <w:tc>
          <w:tcPr>
            <w:tcW w:w="6763" w:type="dxa"/>
          </w:tcPr>
          <w:p w14:paraId="2D8B7E16" w14:textId="05B784A7" w:rsidR="00AE4CCF" w:rsidRPr="00EF4013" w:rsidRDefault="00EF4013" w:rsidP="00EF4013">
            <w:pPr>
              <w:rPr>
                <w:rFonts w:eastAsia="Malgun Gothic"/>
              </w:rPr>
            </w:pPr>
            <w:r>
              <w:rPr>
                <w:rFonts w:eastAsia="Malgun Gothic" w:hint="eastAsia"/>
              </w:rPr>
              <w:t>We are generally fine with the</w:t>
            </w:r>
            <w:r>
              <w:rPr>
                <w:rFonts w:eastAsia="Malgun Gothic"/>
              </w:rPr>
              <w:t xml:space="preserve"> updated response with minor comments. We </w:t>
            </w:r>
            <w:r>
              <w:rPr>
                <w:rFonts w:eastAsia="Malgun Gothic"/>
              </w:rPr>
              <w:lastRenderedPageBreak/>
              <w:t xml:space="preserve">prefer to keep </w:t>
            </w:r>
            <w:r w:rsidRPr="00EF4013">
              <w:rPr>
                <w:rFonts w:eastAsia="Malgun Gothic"/>
                <w:i/>
              </w:rPr>
              <w:t>“</w:t>
            </w:r>
            <w:r w:rsidRPr="00EF4013">
              <w:rPr>
                <w:i/>
              </w:rPr>
              <w:t>The details such as, how many beams are supported are still under discussion in RAN1”</w:t>
            </w:r>
            <w:r>
              <w:rPr>
                <w:i/>
              </w:rPr>
              <w:t xml:space="preserve"> </w:t>
            </w:r>
            <w:r>
              <w:t>not to provide impression that RAN1 supports multiple beams for FR1 beamforming.</w:t>
            </w:r>
          </w:p>
        </w:tc>
      </w:tr>
      <w:tr w:rsidR="00A428E3" w14:paraId="071D9EEE" w14:textId="77777777">
        <w:tc>
          <w:tcPr>
            <w:tcW w:w="1838" w:type="dxa"/>
          </w:tcPr>
          <w:p w14:paraId="3A7504D3" w14:textId="7334C54A" w:rsidR="00A428E3" w:rsidRPr="00A428E3" w:rsidRDefault="00290A0D" w:rsidP="008877B8">
            <w:pPr>
              <w:rPr>
                <w:rFonts w:hint="eastAsia"/>
              </w:rPr>
            </w:pPr>
            <w:r>
              <w:rPr>
                <w:rFonts w:hint="eastAsia"/>
              </w:rPr>
              <w:lastRenderedPageBreak/>
              <w:t>M</w:t>
            </w:r>
            <w:r>
              <w:t>od</w:t>
            </w:r>
            <w:r>
              <w:t xml:space="preserve"> 2</w:t>
            </w:r>
          </w:p>
        </w:tc>
        <w:tc>
          <w:tcPr>
            <w:tcW w:w="1559" w:type="dxa"/>
          </w:tcPr>
          <w:p w14:paraId="3646E380" w14:textId="77777777" w:rsidR="00A428E3" w:rsidRDefault="00A428E3" w:rsidP="008877B8">
            <w:pPr>
              <w:rPr>
                <w:rFonts w:eastAsia="Malgun Gothic" w:hint="eastAsia"/>
              </w:rPr>
            </w:pPr>
          </w:p>
        </w:tc>
        <w:tc>
          <w:tcPr>
            <w:tcW w:w="6763" w:type="dxa"/>
          </w:tcPr>
          <w:p w14:paraId="4BBAFDA9" w14:textId="5D9FD717" w:rsidR="00A428E3" w:rsidRDefault="00290A0D" w:rsidP="00EF4013">
            <w:r>
              <w:rPr>
                <w:rFonts w:hint="eastAsia"/>
              </w:rPr>
              <w:t>R</w:t>
            </w:r>
            <w:r>
              <w:t>AN4 has agreed to support beamforming capability. The details could be left to RAN4 discussion.  The reply is updated as below.</w:t>
            </w:r>
          </w:p>
          <w:p w14:paraId="580B6E16" w14:textId="77777777" w:rsidR="00230C7A" w:rsidRDefault="00230C7A" w:rsidP="00EF4013"/>
          <w:p w14:paraId="706AB920" w14:textId="77777777" w:rsidR="00290A0D" w:rsidRDefault="00290A0D" w:rsidP="00290A0D">
            <w:pPr>
              <w:snapToGrid w:val="0"/>
              <w:spacing w:line="240" w:lineRule="auto"/>
            </w:pPr>
            <w:r w:rsidRPr="002B6F9D">
              <w:t xml:space="preserve">From RAN1 perspective, </w:t>
            </w:r>
            <w:r w:rsidRPr="002B6F9D">
              <w:rPr>
                <w:color w:val="FF0000"/>
              </w:rPr>
              <w:t>the signaling design of</w:t>
            </w:r>
            <w:r>
              <w:t xml:space="preserve"> </w:t>
            </w:r>
            <w:r w:rsidRPr="002B6F9D">
              <w:t>beam indication mechanism can be applied to NCR FR1</w:t>
            </w:r>
            <w:r>
              <w:rPr>
                <w:rFonts w:hint="eastAsia"/>
              </w:rPr>
              <w:t>.</w:t>
            </w:r>
            <w:r>
              <w:t xml:space="preserve"> The related agreement is listed below.</w:t>
            </w:r>
          </w:p>
          <w:p w14:paraId="77B84127" w14:textId="77777777" w:rsidR="00290A0D" w:rsidRDefault="00290A0D" w:rsidP="00290A0D">
            <w:pPr>
              <w:snapToGrid w:val="0"/>
              <w:spacing w:line="240" w:lineRule="auto"/>
            </w:pPr>
          </w:p>
          <w:tbl>
            <w:tblPr>
              <w:tblStyle w:val="afd"/>
              <w:tblW w:w="0" w:type="auto"/>
              <w:tblLook w:val="04A0" w:firstRow="1" w:lastRow="0" w:firstColumn="1" w:lastColumn="0" w:noHBand="0" w:noVBand="1"/>
            </w:tblPr>
            <w:tblGrid>
              <w:gridCol w:w="6537"/>
            </w:tblGrid>
            <w:tr w:rsidR="00290A0D" w14:paraId="376E09A5" w14:textId="77777777" w:rsidTr="003028B0">
              <w:tc>
                <w:tcPr>
                  <w:tcW w:w="6537" w:type="dxa"/>
                </w:tcPr>
                <w:p w14:paraId="72A87212" w14:textId="77777777" w:rsidR="00290A0D" w:rsidRPr="00AB5FFA" w:rsidRDefault="00290A0D" w:rsidP="00290A0D">
                  <w:pPr>
                    <w:snapToGrid w:val="0"/>
                    <w:spacing w:line="240" w:lineRule="auto"/>
                    <w:rPr>
                      <w:b/>
                      <w:bCs/>
                      <w:highlight w:val="green"/>
                      <w:lang w:eastAsia="x-none"/>
                    </w:rPr>
                  </w:pPr>
                  <w:r w:rsidRPr="00AB5FFA">
                    <w:rPr>
                      <w:b/>
                      <w:bCs/>
                      <w:highlight w:val="green"/>
                      <w:lang w:eastAsia="x-none"/>
                    </w:rPr>
                    <w:t>Agreement</w:t>
                  </w:r>
                </w:p>
                <w:p w14:paraId="432D14F3" w14:textId="77777777" w:rsidR="00290A0D" w:rsidRPr="00AB5FFA" w:rsidRDefault="00290A0D" w:rsidP="00290A0D">
                  <w:pPr>
                    <w:snapToGrid w:val="0"/>
                    <w:spacing w:line="240" w:lineRule="auto"/>
                    <w:rPr>
                      <w:rFonts w:ascii="Times New Roman" w:hAnsi="Times New Roman"/>
                      <w:i/>
                      <w:szCs w:val="20"/>
                    </w:rPr>
                  </w:pPr>
                  <w:r w:rsidRPr="00AB5FFA">
                    <w:rPr>
                      <w:rFonts w:ascii="Times New Roman" w:hAnsi="Times New Roman"/>
                      <w:i/>
                      <w:szCs w:val="20"/>
                    </w:rPr>
                    <w:t>For FR1, the “ON” state of NCR-</w:t>
                  </w:r>
                  <w:proofErr w:type="spellStart"/>
                  <w:r w:rsidRPr="00AB5FFA">
                    <w:rPr>
                      <w:rFonts w:ascii="Times New Roman" w:hAnsi="Times New Roman"/>
                      <w:i/>
                      <w:szCs w:val="20"/>
                    </w:rPr>
                    <w:t>Fwd</w:t>
                  </w:r>
                  <w:proofErr w:type="spellEnd"/>
                  <w:r w:rsidRPr="00AB5FFA">
                    <w:rPr>
                      <w:rFonts w:ascii="Times New Roman" w:hAnsi="Times New Roman"/>
                      <w:i/>
                      <w:szCs w:val="20"/>
                    </w:rPr>
                    <w:t xml:space="preserve"> is indicated:</w:t>
                  </w:r>
                </w:p>
                <w:p w14:paraId="33898439" w14:textId="77777777" w:rsidR="00290A0D" w:rsidRPr="00AB5FFA" w:rsidRDefault="00290A0D" w:rsidP="00290A0D">
                  <w:pPr>
                    <w:pStyle w:val="aff5"/>
                    <w:tabs>
                      <w:tab w:val="left" w:pos="1304"/>
                      <w:tab w:val="left" w:pos="1440"/>
                      <w:tab w:val="left" w:pos="2160"/>
                    </w:tabs>
                    <w:snapToGrid w:val="0"/>
                    <w:spacing w:line="240" w:lineRule="auto"/>
                    <w:rPr>
                      <w:rFonts w:ascii="Times New Roman" w:hAnsi="Times New Roman"/>
                      <w:i/>
                      <w:szCs w:val="20"/>
                    </w:rPr>
                  </w:pPr>
                  <w:r w:rsidRPr="00AB5FFA">
                    <w:rPr>
                      <w:rFonts w:ascii="Times New Roman" w:hAnsi="Times New Roman"/>
                      <w:i/>
                      <w:szCs w:val="20"/>
                    </w:rPr>
                    <w:t>Alt-2: Indication via the beam indication (i.e., if there is beam indication, the NCR is assumed to be ON over the indicated time domain resource associated with corresponding beam(s))</w:t>
                  </w:r>
                </w:p>
                <w:p w14:paraId="3DA23F4C" w14:textId="77777777" w:rsidR="00290A0D" w:rsidRPr="00AB5FFA" w:rsidRDefault="00290A0D" w:rsidP="00290A0D">
                  <w:pPr>
                    <w:pStyle w:val="aff5"/>
                    <w:numPr>
                      <w:ilvl w:val="1"/>
                      <w:numId w:val="26"/>
                    </w:numPr>
                    <w:tabs>
                      <w:tab w:val="left" w:pos="1304"/>
                      <w:tab w:val="left" w:pos="1440"/>
                      <w:tab w:val="left" w:pos="2160"/>
                    </w:tabs>
                    <w:snapToGrid w:val="0"/>
                    <w:spacing w:line="240" w:lineRule="auto"/>
                    <w:ind w:firstLineChars="0"/>
                    <w:rPr>
                      <w:rFonts w:ascii="Times New Roman" w:hAnsi="Times New Roman"/>
                      <w:i/>
                      <w:szCs w:val="20"/>
                    </w:rPr>
                  </w:pPr>
                  <w:r w:rsidRPr="00AB5FFA">
                    <w:rPr>
                      <w:rFonts w:ascii="Times New Roman" w:hAnsi="Times New Roman"/>
                      <w:i/>
                      <w:szCs w:val="20"/>
                    </w:rPr>
                    <w:t>When there is only one beam, the sole purpose of the beam indication is for indicating “ON” state of NCR-</w:t>
                  </w:r>
                  <w:proofErr w:type="spellStart"/>
                  <w:r w:rsidRPr="00AB5FFA">
                    <w:rPr>
                      <w:rFonts w:ascii="Times New Roman" w:hAnsi="Times New Roman"/>
                      <w:i/>
                      <w:szCs w:val="20"/>
                    </w:rPr>
                    <w:t>Fwd</w:t>
                  </w:r>
                  <w:proofErr w:type="spellEnd"/>
                </w:p>
                <w:p w14:paraId="1463101E" w14:textId="77777777" w:rsidR="00290A0D" w:rsidRPr="00AB5FFA" w:rsidRDefault="00290A0D" w:rsidP="00290A0D"/>
              </w:tc>
            </w:tr>
          </w:tbl>
          <w:p w14:paraId="58927EF7" w14:textId="695A63FE" w:rsidR="00290A0D" w:rsidRPr="00230C7A" w:rsidRDefault="00290A0D" w:rsidP="00EF4013">
            <w:pPr>
              <w:rPr>
                <w:rFonts w:hint="eastAsia"/>
              </w:rPr>
            </w:pPr>
          </w:p>
        </w:tc>
      </w:tr>
    </w:tbl>
    <w:p w14:paraId="344A8F3C" w14:textId="77777777" w:rsidR="00942D82" w:rsidRDefault="00942D82"/>
    <w:p w14:paraId="2B65C671" w14:textId="77777777" w:rsidR="00942D82" w:rsidRDefault="00942D82"/>
    <w:p w14:paraId="7A7AA820" w14:textId="77777777" w:rsidR="00942D82" w:rsidRDefault="00FE092A">
      <w:pPr>
        <w:pStyle w:val="2"/>
        <w:numPr>
          <w:ilvl w:val="1"/>
          <w:numId w:val="11"/>
        </w:numPr>
        <w:rPr>
          <w:rFonts w:ascii="Times New Roman" w:eastAsiaTheme="minorEastAsia" w:hAnsi="Times New Roman"/>
          <w:b/>
          <w:sz w:val="22"/>
        </w:rPr>
      </w:pPr>
      <w:r>
        <w:rPr>
          <w:rFonts w:ascii="Times New Roman" w:eastAsiaTheme="minorEastAsia" w:hAnsi="Times New Roman"/>
          <w:b/>
          <w:sz w:val="22"/>
        </w:rPr>
        <w:t>Draft reply LS to RAN4</w:t>
      </w:r>
    </w:p>
    <w:p w14:paraId="4E90D3FA" w14:textId="77777777" w:rsidR="00942D82" w:rsidRDefault="00FE092A">
      <w:r>
        <w:t>P</w:t>
      </w:r>
      <w:r>
        <w:rPr>
          <w:rFonts w:hint="eastAsia"/>
        </w:rPr>
        <w:t>ending</w:t>
      </w:r>
    </w:p>
    <w:p w14:paraId="2520FD81" w14:textId="77777777" w:rsidR="00942D82" w:rsidRDefault="00FE092A">
      <w:pPr>
        <w:pStyle w:val="1"/>
        <w:numPr>
          <w:ilvl w:val="0"/>
          <w:numId w:val="11"/>
        </w:numPr>
        <w:tabs>
          <w:tab w:val="left" w:pos="0"/>
        </w:tabs>
        <w:spacing w:after="120"/>
        <w:ind w:left="425" w:hanging="425"/>
        <w:rPr>
          <w:rFonts w:ascii="Times New Roman" w:eastAsiaTheme="minorEastAsia" w:hAnsi="Times New Roman"/>
          <w:kern w:val="28"/>
          <w:sz w:val="28"/>
        </w:rPr>
      </w:pPr>
      <w:r>
        <w:rPr>
          <w:rFonts w:ascii="Times New Roman" w:eastAsiaTheme="minorEastAsia" w:hAnsi="Times New Roman"/>
          <w:kern w:val="28"/>
          <w:sz w:val="28"/>
        </w:rPr>
        <w:t>Proposals for discussion</w:t>
      </w:r>
    </w:p>
    <w:p w14:paraId="7DAA15FA" w14:textId="77777777" w:rsidR="00A55019" w:rsidRDefault="00A55019" w:rsidP="00A55019">
      <w:pPr>
        <w:rPr>
          <w:lang w:val="en-GB"/>
        </w:rPr>
      </w:pPr>
    </w:p>
    <w:p w14:paraId="011A090B" w14:textId="77777777" w:rsidR="00A55019" w:rsidRDefault="00A55019" w:rsidP="00A55019">
      <w:pPr>
        <w:outlineLvl w:val="2"/>
        <w:rPr>
          <w:b/>
          <w:bCs/>
        </w:rPr>
      </w:pPr>
      <w:r>
        <w:rPr>
          <w:b/>
          <w:bCs/>
        </w:rPr>
        <w:t>Proposal 1</w:t>
      </w:r>
      <w:r w:rsidRPr="003631E5">
        <w:rPr>
          <w:b/>
          <w:bCs/>
          <w:color w:val="FF0000"/>
        </w:rPr>
        <w:t>-v</w:t>
      </w:r>
      <w:r>
        <w:rPr>
          <w:b/>
          <w:bCs/>
          <w:color w:val="FF0000"/>
        </w:rPr>
        <w:t>3</w:t>
      </w:r>
      <w:r>
        <w:rPr>
          <w:b/>
          <w:bCs/>
        </w:rPr>
        <w:t>:</w:t>
      </w:r>
    </w:p>
    <w:p w14:paraId="5ED989CA" w14:textId="77777777" w:rsidR="00A55019" w:rsidRDefault="00A55019" w:rsidP="00A55019">
      <w:pPr>
        <w:rPr>
          <w:b/>
          <w:bCs/>
        </w:rPr>
      </w:pPr>
      <w:r>
        <w:rPr>
          <w:b/>
          <w:bCs/>
        </w:rPr>
        <w:t>The draft reply to Question 1 is as below.</w:t>
      </w:r>
    </w:p>
    <w:p w14:paraId="5A87FD53" w14:textId="77777777" w:rsidR="00A55019" w:rsidRDefault="00A55019" w:rsidP="00A55019"/>
    <w:p w14:paraId="326D3346" w14:textId="77777777" w:rsidR="001D6F51" w:rsidRDefault="001D6F51" w:rsidP="001D6F51">
      <w:pPr>
        <w:snapToGrid w:val="0"/>
        <w:rPr>
          <w:b/>
          <w:bCs/>
        </w:rPr>
      </w:pPr>
      <w:r>
        <w:rPr>
          <w:b/>
          <w:bCs/>
        </w:rPr>
        <w:t xml:space="preserve">From RAN1’s perspective, NCR-MT supports UL transmissions. At least, </w:t>
      </w:r>
      <w:r w:rsidRPr="00924278">
        <w:rPr>
          <w:b/>
          <w:bCs/>
          <w:color w:val="FF0000"/>
        </w:rPr>
        <w:t xml:space="preserve">PRACH, </w:t>
      </w:r>
      <w:r>
        <w:rPr>
          <w:b/>
          <w:bCs/>
        </w:rPr>
        <w:t xml:space="preserve">PUCCH, PUSCH, SRS and HARQ-ACK feedback transmissions for PDSCH are supported according to the agreements. </w:t>
      </w:r>
      <w:r w:rsidRPr="00924278">
        <w:rPr>
          <w:b/>
          <w:bCs/>
          <w:strike/>
          <w:color w:val="FF0000"/>
        </w:rPr>
        <w:t xml:space="preserve">from RAN1#110bis-e meeting. </w:t>
      </w:r>
    </w:p>
    <w:p w14:paraId="2254D49B" w14:textId="77777777" w:rsidR="001D6F51" w:rsidRDefault="001D6F51" w:rsidP="001D6F51">
      <w:pPr>
        <w:snapToGrid w:val="0"/>
        <w:rPr>
          <w:b/>
          <w:bCs/>
        </w:rPr>
      </w:pPr>
    </w:p>
    <w:p w14:paraId="2B6CFF6C" w14:textId="77777777" w:rsidR="001D6F51" w:rsidRDefault="001D6F51" w:rsidP="001D6F51">
      <w:pPr>
        <w:snapToGrid w:val="0"/>
        <w:rPr>
          <w:b/>
          <w:bCs/>
          <w:szCs w:val="20"/>
        </w:rPr>
      </w:pPr>
      <w:r w:rsidRPr="00613011">
        <w:rPr>
          <w:b/>
          <w:bCs/>
          <w:szCs w:val="20"/>
        </w:rPr>
        <w:t xml:space="preserve">In addition, </w:t>
      </w:r>
      <w:r w:rsidRPr="00FE092A">
        <w:rPr>
          <w:b/>
          <w:bCs/>
          <w:strike/>
          <w:color w:val="FF0000"/>
          <w:szCs w:val="20"/>
        </w:rPr>
        <w:t>other</w:t>
      </w:r>
      <w:r w:rsidRPr="00613011">
        <w:rPr>
          <w:b/>
          <w:bCs/>
          <w:color w:val="FF0000"/>
          <w:szCs w:val="20"/>
        </w:rPr>
        <w:t xml:space="preserve"> </w:t>
      </w:r>
      <w:r w:rsidRPr="00613011">
        <w:rPr>
          <w:b/>
          <w:bCs/>
          <w:szCs w:val="20"/>
        </w:rPr>
        <w:t xml:space="preserve">legacy uplink channels and signals </w:t>
      </w:r>
      <w:r w:rsidRPr="00FE092A">
        <w:rPr>
          <w:b/>
          <w:bCs/>
          <w:color w:val="FF0000"/>
          <w:szCs w:val="20"/>
        </w:rPr>
        <w:t>are expected to</w:t>
      </w:r>
      <w:r w:rsidRPr="00FE092A">
        <w:rPr>
          <w:b/>
          <w:bCs/>
          <w:szCs w:val="20"/>
        </w:rPr>
        <w:t xml:space="preserve"> </w:t>
      </w:r>
      <w:r w:rsidRPr="00FE092A">
        <w:rPr>
          <w:b/>
          <w:bCs/>
          <w:strike/>
          <w:color w:val="FF0000"/>
          <w:szCs w:val="20"/>
        </w:rPr>
        <w:t>could</w:t>
      </w:r>
      <w:r w:rsidRPr="00613011">
        <w:rPr>
          <w:b/>
          <w:bCs/>
          <w:szCs w:val="20"/>
        </w:rPr>
        <w:t xml:space="preserve"> be supported without NCR-specific enhancement</w:t>
      </w:r>
      <w:proofErr w:type="gramStart"/>
      <w:r>
        <w:rPr>
          <w:rFonts w:hint="eastAsia"/>
          <w:b/>
          <w:bCs/>
          <w:szCs w:val="20"/>
        </w:rPr>
        <w:t>.</w:t>
      </w:r>
      <w:r>
        <w:rPr>
          <w:b/>
          <w:bCs/>
          <w:szCs w:val="20"/>
        </w:rPr>
        <w:t xml:space="preserve"> </w:t>
      </w:r>
      <w:r w:rsidRPr="002B1C63">
        <w:rPr>
          <w:b/>
          <w:bCs/>
          <w:strike/>
          <w:color w:val="FF0000"/>
          <w:szCs w:val="20"/>
        </w:rPr>
        <w:t>,</w:t>
      </w:r>
      <w:proofErr w:type="gramEnd"/>
      <w:r w:rsidRPr="002B1C63">
        <w:rPr>
          <w:b/>
          <w:bCs/>
          <w:strike/>
          <w:color w:val="FF0000"/>
          <w:szCs w:val="20"/>
        </w:rPr>
        <w:t xml:space="preserve"> such as PRACH transmission for the initial access</w:t>
      </w:r>
      <w:r w:rsidRPr="00613011">
        <w:rPr>
          <w:b/>
          <w:bCs/>
          <w:szCs w:val="20"/>
        </w:rPr>
        <w:t>.</w:t>
      </w:r>
    </w:p>
    <w:p w14:paraId="64B2978F" w14:textId="77777777" w:rsidR="001D6F51" w:rsidRPr="001D6F51" w:rsidRDefault="001D6F51" w:rsidP="00A55019">
      <w:pPr>
        <w:snapToGrid w:val="0"/>
        <w:rPr>
          <w:rFonts w:hint="eastAsia"/>
          <w:b/>
          <w:bCs/>
          <w:szCs w:val="20"/>
        </w:rPr>
      </w:pPr>
    </w:p>
    <w:p w14:paraId="56CE53DE" w14:textId="77777777" w:rsidR="00D54976" w:rsidRPr="0058326A" w:rsidRDefault="00D54976" w:rsidP="00A55019">
      <w:pPr>
        <w:snapToGrid w:val="0"/>
        <w:rPr>
          <w:b/>
          <w:bCs/>
          <w:szCs w:val="20"/>
        </w:rPr>
      </w:pPr>
    </w:p>
    <w:tbl>
      <w:tblPr>
        <w:tblStyle w:val="afd"/>
        <w:tblW w:w="0" w:type="auto"/>
        <w:tblLook w:val="04A0" w:firstRow="1" w:lastRow="0" w:firstColumn="1" w:lastColumn="0" w:noHBand="0" w:noVBand="1"/>
      </w:tblPr>
      <w:tblGrid>
        <w:gridCol w:w="10160"/>
      </w:tblGrid>
      <w:tr w:rsidR="00A55019" w14:paraId="332B4C6F" w14:textId="77777777" w:rsidTr="003028B0">
        <w:tc>
          <w:tcPr>
            <w:tcW w:w="10160" w:type="dxa"/>
          </w:tcPr>
          <w:p w14:paraId="44745EE3" w14:textId="77777777" w:rsidR="00A55019" w:rsidRDefault="00A55019" w:rsidP="003028B0">
            <w:pPr>
              <w:snapToGrid w:val="0"/>
              <w:spacing w:line="240" w:lineRule="auto"/>
              <w:rPr>
                <w:b/>
                <w:bCs/>
                <w:iCs/>
                <w:highlight w:val="green"/>
              </w:rPr>
            </w:pPr>
            <w:r>
              <w:rPr>
                <w:b/>
                <w:bCs/>
                <w:iCs/>
                <w:highlight w:val="green"/>
              </w:rPr>
              <w:t>Agreement</w:t>
            </w:r>
          </w:p>
          <w:p w14:paraId="3F69123E" w14:textId="77777777" w:rsidR="00A55019" w:rsidRDefault="00A55019" w:rsidP="003028B0">
            <w:pPr>
              <w:pStyle w:val="af"/>
              <w:snapToGrid w:val="0"/>
              <w:spacing w:line="240" w:lineRule="auto"/>
              <w:rPr>
                <w:rFonts w:ascii="Times" w:hAnsi="Times" w:cs="Times"/>
                <w:iCs/>
              </w:rPr>
            </w:pPr>
            <w:r>
              <w:rPr>
                <w:rFonts w:ascii="Times" w:hAnsi="Times" w:cs="Times"/>
                <w:iCs/>
              </w:rPr>
              <w:t>HARQ-ACK feedback for PDSCH carrying the side control information from higher layer (e.g., MAC-CE, RRC) is supported. The legacy HARQ-ACK feedback mechanism is reused.</w:t>
            </w:r>
          </w:p>
          <w:p w14:paraId="3CED9DF4" w14:textId="77777777" w:rsidR="00A55019" w:rsidRDefault="00A55019" w:rsidP="003028B0">
            <w:pPr>
              <w:widowControl/>
              <w:numPr>
                <w:ilvl w:val="0"/>
                <w:numId w:val="13"/>
              </w:numPr>
              <w:snapToGrid w:val="0"/>
              <w:spacing w:line="240" w:lineRule="auto"/>
              <w:rPr>
                <w:rFonts w:cs="Times"/>
                <w:iCs/>
              </w:rPr>
            </w:pPr>
            <w:r>
              <w:rPr>
                <w:rFonts w:cs="Times"/>
                <w:iCs/>
              </w:rPr>
              <w:t>FFS: Whether HARQ-ACK feedback for PDCCH carrying side control information is supported</w:t>
            </w:r>
          </w:p>
          <w:p w14:paraId="02D173C9" w14:textId="77777777" w:rsidR="00A55019" w:rsidRDefault="00A55019" w:rsidP="003028B0">
            <w:pPr>
              <w:widowControl/>
              <w:numPr>
                <w:ilvl w:val="0"/>
                <w:numId w:val="13"/>
              </w:numPr>
              <w:snapToGrid w:val="0"/>
              <w:spacing w:line="240" w:lineRule="auto"/>
              <w:rPr>
                <w:rFonts w:cs="Times"/>
                <w:iCs/>
              </w:rPr>
            </w:pPr>
            <w:r>
              <w:rPr>
                <w:rFonts w:cs="Times"/>
                <w:iCs/>
              </w:rPr>
              <w:t>Note: This does not mean all legacy HARQ-ACK feedback mechanism will be supported.</w:t>
            </w:r>
          </w:p>
          <w:p w14:paraId="385386D7" w14:textId="77777777" w:rsidR="00A55019" w:rsidRDefault="00A55019" w:rsidP="003028B0">
            <w:pPr>
              <w:pStyle w:val="af"/>
              <w:snapToGrid w:val="0"/>
              <w:spacing w:line="240" w:lineRule="auto"/>
              <w:rPr>
                <w:rFonts w:ascii="Times" w:hAnsi="Times" w:cs="Times"/>
                <w:iCs/>
              </w:rPr>
            </w:pPr>
          </w:p>
          <w:p w14:paraId="7768AF03" w14:textId="77777777" w:rsidR="00A55019" w:rsidRDefault="00A55019" w:rsidP="003028B0">
            <w:pPr>
              <w:snapToGrid w:val="0"/>
              <w:spacing w:line="240" w:lineRule="auto"/>
              <w:rPr>
                <w:b/>
                <w:bCs/>
                <w:iCs/>
                <w:highlight w:val="green"/>
              </w:rPr>
            </w:pPr>
            <w:r>
              <w:rPr>
                <w:b/>
                <w:bCs/>
                <w:iCs/>
                <w:highlight w:val="green"/>
              </w:rPr>
              <w:t>Agreement</w:t>
            </w:r>
          </w:p>
          <w:p w14:paraId="060EECD2" w14:textId="77777777" w:rsidR="00A55019" w:rsidRDefault="00A55019" w:rsidP="003028B0">
            <w:pPr>
              <w:pStyle w:val="af"/>
              <w:snapToGrid w:val="0"/>
              <w:spacing w:line="240" w:lineRule="auto"/>
              <w:rPr>
                <w:rFonts w:ascii="Times" w:hAnsi="Times" w:cs="Times"/>
                <w:iCs/>
              </w:rPr>
            </w:pPr>
            <w:r>
              <w:rPr>
                <w:rFonts w:ascii="Times" w:hAnsi="Times" w:cs="Times"/>
                <w:iCs/>
              </w:rPr>
              <w:t>PUCCH and PUSCH are supported for NCR-MT.</w:t>
            </w:r>
          </w:p>
          <w:p w14:paraId="059FE8F8" w14:textId="77777777" w:rsidR="00A55019" w:rsidRDefault="00A55019" w:rsidP="003028B0">
            <w:pPr>
              <w:pStyle w:val="af"/>
              <w:snapToGrid w:val="0"/>
              <w:spacing w:line="240" w:lineRule="auto"/>
              <w:rPr>
                <w:rFonts w:ascii="Times" w:hAnsi="Times" w:cs="Times"/>
                <w:iCs/>
              </w:rPr>
            </w:pPr>
          </w:p>
          <w:p w14:paraId="62B919CE" w14:textId="77777777" w:rsidR="00A55019" w:rsidRDefault="00A55019" w:rsidP="003028B0">
            <w:pPr>
              <w:snapToGrid w:val="0"/>
              <w:spacing w:line="240" w:lineRule="auto"/>
              <w:rPr>
                <w:b/>
                <w:bCs/>
                <w:iCs/>
                <w:highlight w:val="green"/>
              </w:rPr>
            </w:pPr>
            <w:r>
              <w:rPr>
                <w:b/>
                <w:bCs/>
                <w:iCs/>
                <w:highlight w:val="green"/>
              </w:rPr>
              <w:t>Agreement</w:t>
            </w:r>
          </w:p>
          <w:p w14:paraId="721FD803" w14:textId="77777777" w:rsidR="00A55019" w:rsidRDefault="00A55019" w:rsidP="003028B0">
            <w:pPr>
              <w:snapToGrid w:val="0"/>
              <w:spacing w:line="240" w:lineRule="auto"/>
              <w:rPr>
                <w:bCs/>
                <w:iCs/>
              </w:rPr>
            </w:pPr>
            <w:r>
              <w:rPr>
                <w:bCs/>
                <w:iCs/>
              </w:rPr>
              <w:t>To support the sounding procedure for NCR-MT in C link, the necessary mechanism of legacy UE sounding procedure is supported.</w:t>
            </w:r>
          </w:p>
          <w:p w14:paraId="4AAEE5AC" w14:textId="77777777" w:rsidR="00A55019" w:rsidRDefault="00A55019" w:rsidP="003028B0">
            <w:pPr>
              <w:widowControl/>
              <w:numPr>
                <w:ilvl w:val="0"/>
                <w:numId w:val="14"/>
              </w:numPr>
              <w:snapToGrid w:val="0"/>
              <w:spacing w:line="240" w:lineRule="auto"/>
              <w:rPr>
                <w:bCs/>
                <w:iCs/>
              </w:rPr>
            </w:pPr>
            <w:r>
              <w:rPr>
                <w:bCs/>
                <w:iCs/>
              </w:rPr>
              <w:lastRenderedPageBreak/>
              <w:t xml:space="preserve">FFS: The details of </w:t>
            </w:r>
            <w:r>
              <w:rPr>
                <w:rFonts w:hint="eastAsia"/>
                <w:bCs/>
                <w:iCs/>
              </w:rPr>
              <w:t>t</w:t>
            </w:r>
            <w:r>
              <w:rPr>
                <w:bCs/>
                <w:iCs/>
              </w:rPr>
              <w:t>he necessary mechanism of legacy UE sounding procedure.</w:t>
            </w:r>
          </w:p>
          <w:p w14:paraId="32ADD79E" w14:textId="77777777" w:rsidR="00A55019" w:rsidRPr="00737F56" w:rsidRDefault="00A55019" w:rsidP="003028B0">
            <w:pPr>
              <w:widowControl/>
              <w:numPr>
                <w:ilvl w:val="0"/>
                <w:numId w:val="14"/>
              </w:numPr>
              <w:snapToGrid w:val="0"/>
              <w:spacing w:line="240" w:lineRule="auto"/>
            </w:pPr>
            <w:r>
              <w:rPr>
                <w:bCs/>
                <w:iCs/>
              </w:rPr>
              <w:t>Note: This does not mean all legacy UE sounding procedure will be supported.</w:t>
            </w:r>
          </w:p>
          <w:p w14:paraId="5235A3F6" w14:textId="77777777" w:rsidR="00A55019" w:rsidRPr="00BE5D95" w:rsidRDefault="00A55019" w:rsidP="003028B0">
            <w:pPr>
              <w:widowControl/>
              <w:snapToGrid w:val="0"/>
              <w:spacing w:line="240" w:lineRule="auto"/>
              <w:rPr>
                <w:bCs/>
                <w:iCs/>
              </w:rPr>
            </w:pPr>
          </w:p>
          <w:p w14:paraId="6EDFECDB" w14:textId="77777777" w:rsidR="00A55019" w:rsidRPr="00BE5D95" w:rsidRDefault="00A55019" w:rsidP="003028B0">
            <w:pPr>
              <w:snapToGrid w:val="0"/>
              <w:spacing w:line="240" w:lineRule="auto"/>
              <w:rPr>
                <w:b/>
                <w:bCs/>
                <w:iCs/>
                <w:highlight w:val="green"/>
              </w:rPr>
            </w:pPr>
            <w:r w:rsidRPr="00BE5D95">
              <w:rPr>
                <w:b/>
                <w:bCs/>
                <w:iCs/>
                <w:highlight w:val="green"/>
              </w:rPr>
              <w:t>Agreement</w:t>
            </w:r>
          </w:p>
          <w:p w14:paraId="1F8E7B42" w14:textId="77777777" w:rsidR="00A55019" w:rsidRPr="00BE5D95" w:rsidRDefault="00A55019" w:rsidP="003028B0">
            <w:pPr>
              <w:snapToGrid w:val="0"/>
              <w:spacing w:line="240" w:lineRule="auto"/>
              <w:rPr>
                <w:bCs/>
                <w:iCs/>
              </w:rPr>
            </w:pPr>
            <w:r w:rsidRPr="00BE5D95">
              <w:rPr>
                <w:bCs/>
                <w:iCs/>
              </w:rPr>
              <w:t>To support CSI measurement/reporting mechanisms for NCR-MT in C-link</w:t>
            </w:r>
          </w:p>
          <w:p w14:paraId="381B4375" w14:textId="77777777" w:rsidR="00A55019" w:rsidRPr="00BE5D95" w:rsidRDefault="00A55019" w:rsidP="003028B0">
            <w:pPr>
              <w:numPr>
                <w:ilvl w:val="0"/>
                <w:numId w:val="15"/>
              </w:numPr>
              <w:snapToGrid w:val="0"/>
              <w:spacing w:line="240" w:lineRule="auto"/>
              <w:contextualSpacing/>
              <w:rPr>
                <w:bCs/>
                <w:iCs/>
              </w:rPr>
            </w:pPr>
            <w:r w:rsidRPr="00BE5D95">
              <w:rPr>
                <w:bCs/>
                <w:iCs/>
              </w:rPr>
              <w:t>The necessary legacy mechanism for receiving CSI-RS is reused for NC</w:t>
            </w:r>
            <w:r w:rsidRPr="00BE5D95">
              <w:rPr>
                <w:rFonts w:hint="eastAsia"/>
                <w:bCs/>
                <w:iCs/>
              </w:rPr>
              <w:t>R</w:t>
            </w:r>
            <w:r w:rsidRPr="00BE5D95">
              <w:rPr>
                <w:bCs/>
                <w:iCs/>
              </w:rPr>
              <w:t>-MT.</w:t>
            </w:r>
          </w:p>
          <w:p w14:paraId="08F7A6FD" w14:textId="77777777" w:rsidR="00A55019" w:rsidRPr="00BE5D95" w:rsidRDefault="00A55019" w:rsidP="003028B0">
            <w:pPr>
              <w:numPr>
                <w:ilvl w:val="0"/>
                <w:numId w:val="15"/>
              </w:numPr>
              <w:snapToGrid w:val="0"/>
              <w:spacing w:line="240" w:lineRule="auto"/>
              <w:contextualSpacing/>
              <w:rPr>
                <w:bCs/>
                <w:iCs/>
              </w:rPr>
            </w:pPr>
            <w:r w:rsidRPr="00BE5D95">
              <w:rPr>
                <w:bCs/>
                <w:iCs/>
              </w:rPr>
              <w:t>The necessary legacy mechanism for reporting CSI is reused for NCR-MT.</w:t>
            </w:r>
          </w:p>
          <w:p w14:paraId="1FCDF654" w14:textId="77777777" w:rsidR="00A55019" w:rsidRPr="00BE5D95" w:rsidRDefault="00A55019" w:rsidP="003028B0">
            <w:pPr>
              <w:numPr>
                <w:ilvl w:val="0"/>
                <w:numId w:val="15"/>
              </w:numPr>
              <w:snapToGrid w:val="0"/>
              <w:spacing w:line="240" w:lineRule="auto"/>
              <w:contextualSpacing/>
              <w:rPr>
                <w:bCs/>
                <w:iCs/>
              </w:rPr>
            </w:pPr>
            <w:r w:rsidRPr="00BE5D95">
              <w:rPr>
                <w:bCs/>
                <w:iCs/>
              </w:rPr>
              <w:t>FFS: The details of the necessary mechanisms will be further discussed and decided.</w:t>
            </w:r>
          </w:p>
          <w:p w14:paraId="3B6FB3C1" w14:textId="77777777" w:rsidR="00A55019" w:rsidRDefault="00A55019" w:rsidP="003028B0">
            <w:pPr>
              <w:numPr>
                <w:ilvl w:val="0"/>
                <w:numId w:val="15"/>
              </w:numPr>
              <w:snapToGrid w:val="0"/>
              <w:spacing w:line="240" w:lineRule="auto"/>
              <w:contextualSpacing/>
              <w:rPr>
                <w:bCs/>
                <w:iCs/>
              </w:rPr>
            </w:pPr>
            <w:r w:rsidRPr="00BE5D95">
              <w:rPr>
                <w:bCs/>
                <w:iCs/>
              </w:rPr>
              <w:t>Note: this does not mean all the legacy procedures for receiving CSI-</w:t>
            </w:r>
            <w:r w:rsidRPr="00BE5D95">
              <w:rPr>
                <w:rFonts w:hint="eastAsia"/>
                <w:bCs/>
                <w:iCs/>
              </w:rPr>
              <w:t>RS</w:t>
            </w:r>
            <w:r w:rsidRPr="00BE5D95">
              <w:rPr>
                <w:bCs/>
                <w:iCs/>
              </w:rPr>
              <w:t xml:space="preserve"> and reporting CSI will be supported. </w:t>
            </w:r>
          </w:p>
          <w:p w14:paraId="474FD8A4" w14:textId="77777777" w:rsidR="00A55019" w:rsidRDefault="00A55019" w:rsidP="003028B0">
            <w:pPr>
              <w:snapToGrid w:val="0"/>
              <w:spacing w:line="240" w:lineRule="auto"/>
              <w:contextualSpacing/>
              <w:rPr>
                <w:bCs/>
                <w:iCs/>
              </w:rPr>
            </w:pPr>
          </w:p>
          <w:p w14:paraId="5D36EA23" w14:textId="77777777" w:rsidR="00D54976" w:rsidRPr="00CE040F" w:rsidRDefault="00D54976" w:rsidP="00D54976">
            <w:pPr>
              <w:snapToGrid w:val="0"/>
              <w:spacing w:line="240" w:lineRule="auto"/>
              <w:rPr>
                <w:b/>
                <w:bCs/>
                <w:color w:val="FF0000"/>
                <w:szCs w:val="20"/>
                <w:highlight w:val="green"/>
              </w:rPr>
            </w:pPr>
            <w:r w:rsidRPr="00CE040F">
              <w:rPr>
                <w:b/>
                <w:bCs/>
                <w:color w:val="FF0000"/>
                <w:szCs w:val="20"/>
                <w:highlight w:val="green"/>
              </w:rPr>
              <w:t>Agreement</w:t>
            </w:r>
          </w:p>
          <w:p w14:paraId="1EC12366" w14:textId="77777777" w:rsidR="00D54976" w:rsidRPr="00CE040F" w:rsidRDefault="00D54976" w:rsidP="00CB6E26">
            <w:pPr>
              <w:pStyle w:val="aff5"/>
              <w:numPr>
                <w:ilvl w:val="0"/>
                <w:numId w:val="17"/>
              </w:numPr>
              <w:snapToGrid w:val="0"/>
              <w:spacing w:line="240" w:lineRule="auto"/>
              <w:ind w:firstLineChars="0"/>
              <w:contextualSpacing/>
              <w:rPr>
                <w:color w:val="FF0000"/>
                <w:szCs w:val="20"/>
              </w:rPr>
            </w:pPr>
            <w:r w:rsidRPr="00CE040F">
              <w:rPr>
                <w:color w:val="FF0000"/>
                <w:szCs w:val="20"/>
              </w:rPr>
              <w:t xml:space="preserve">Legacy Rel-15 initial/random access procedure is supported for NCR-MTs in C link. </w:t>
            </w:r>
          </w:p>
          <w:p w14:paraId="7277BBFF" w14:textId="77777777" w:rsidR="00D54976" w:rsidRPr="00CE040F" w:rsidRDefault="00D54976" w:rsidP="00CB6E26">
            <w:pPr>
              <w:pStyle w:val="aff5"/>
              <w:numPr>
                <w:ilvl w:val="1"/>
                <w:numId w:val="17"/>
              </w:numPr>
              <w:snapToGrid w:val="0"/>
              <w:spacing w:line="240" w:lineRule="auto"/>
              <w:ind w:firstLineChars="0"/>
              <w:contextualSpacing/>
              <w:rPr>
                <w:color w:val="FF0000"/>
                <w:szCs w:val="20"/>
              </w:rPr>
            </w:pPr>
            <w:r w:rsidRPr="00CE040F">
              <w:rPr>
                <w:color w:val="FF0000"/>
                <w:szCs w:val="20"/>
              </w:rPr>
              <w:t>Note: No additional enhancement is necessary from RAN1 point of view.</w:t>
            </w:r>
          </w:p>
          <w:p w14:paraId="76740B76" w14:textId="77777777" w:rsidR="00D54976" w:rsidRPr="00CE040F" w:rsidRDefault="00D54976" w:rsidP="00CB6E26">
            <w:pPr>
              <w:pStyle w:val="aff5"/>
              <w:numPr>
                <w:ilvl w:val="0"/>
                <w:numId w:val="17"/>
              </w:numPr>
              <w:snapToGrid w:val="0"/>
              <w:spacing w:line="240" w:lineRule="auto"/>
              <w:ind w:firstLineChars="0"/>
              <w:contextualSpacing/>
              <w:rPr>
                <w:color w:val="FF0000"/>
                <w:szCs w:val="20"/>
              </w:rPr>
            </w:pPr>
            <w:r w:rsidRPr="00CE040F">
              <w:rPr>
                <w:color w:val="FF0000"/>
                <w:szCs w:val="20"/>
              </w:rPr>
              <w:t>The CRC bits of the PDCCHs carrying side control information are scrambled by</w:t>
            </w:r>
            <w:r w:rsidRPr="00CE040F">
              <w:rPr>
                <w:rFonts w:eastAsia="Yu Mincho"/>
                <w:color w:val="FF0000"/>
                <w:szCs w:val="20"/>
                <w:lang w:eastAsia="ja-JP"/>
              </w:rPr>
              <w:t xml:space="preserve"> a new dedicated RNTI </w:t>
            </w:r>
          </w:p>
          <w:p w14:paraId="5CE8A860" w14:textId="77777777" w:rsidR="00D54976" w:rsidRPr="00CE040F" w:rsidRDefault="00D54976" w:rsidP="00CB6E26">
            <w:pPr>
              <w:pStyle w:val="aff5"/>
              <w:numPr>
                <w:ilvl w:val="1"/>
                <w:numId w:val="17"/>
              </w:numPr>
              <w:snapToGrid w:val="0"/>
              <w:spacing w:line="240" w:lineRule="auto"/>
              <w:ind w:firstLineChars="0"/>
              <w:contextualSpacing/>
              <w:rPr>
                <w:color w:val="FF0000"/>
                <w:szCs w:val="20"/>
              </w:rPr>
            </w:pPr>
            <w:r w:rsidRPr="00CE040F">
              <w:rPr>
                <w:color w:val="FF0000"/>
                <w:szCs w:val="20"/>
              </w:rPr>
              <w:t>Applicable only for NCR-MT</w:t>
            </w:r>
          </w:p>
          <w:p w14:paraId="6490441D" w14:textId="77777777" w:rsidR="00A55019" w:rsidRPr="00F40117" w:rsidRDefault="00A55019" w:rsidP="003028B0">
            <w:pPr>
              <w:snapToGrid w:val="0"/>
              <w:spacing w:line="240" w:lineRule="auto"/>
              <w:contextualSpacing/>
              <w:rPr>
                <w:bCs/>
                <w:iCs/>
              </w:rPr>
            </w:pPr>
          </w:p>
          <w:p w14:paraId="0D91F331" w14:textId="77777777" w:rsidR="00A55019" w:rsidRPr="00015ACC" w:rsidRDefault="00A55019" w:rsidP="003028B0">
            <w:pPr>
              <w:widowControl/>
              <w:snapToGrid w:val="0"/>
              <w:spacing w:line="240" w:lineRule="auto"/>
            </w:pPr>
          </w:p>
        </w:tc>
      </w:tr>
    </w:tbl>
    <w:p w14:paraId="1F20098E" w14:textId="77777777" w:rsidR="00A55019" w:rsidRDefault="00A55019" w:rsidP="00A55019"/>
    <w:p w14:paraId="2B1B4E26" w14:textId="77777777" w:rsidR="00A55019" w:rsidRPr="00B67B82" w:rsidRDefault="00A55019" w:rsidP="00A55019"/>
    <w:p w14:paraId="5191DF2C" w14:textId="77777777" w:rsidR="00A55019" w:rsidRDefault="00A55019" w:rsidP="00A55019">
      <w:pPr>
        <w:outlineLvl w:val="2"/>
        <w:rPr>
          <w:rFonts w:cstheme="minorHAnsi"/>
          <w:b/>
          <w:bCs/>
          <w:szCs w:val="20"/>
        </w:rPr>
      </w:pPr>
      <w:r>
        <w:rPr>
          <w:rFonts w:cstheme="minorHAnsi"/>
          <w:b/>
          <w:bCs/>
          <w:szCs w:val="20"/>
        </w:rPr>
        <w:t>Proposal 2-2-</w:t>
      </w:r>
      <w:r w:rsidRPr="006672D6">
        <w:rPr>
          <w:rFonts w:cstheme="minorHAnsi"/>
          <w:b/>
          <w:bCs/>
          <w:color w:val="FF0000"/>
          <w:szCs w:val="20"/>
        </w:rPr>
        <w:t>v3</w:t>
      </w:r>
    </w:p>
    <w:p w14:paraId="642B6CE1" w14:textId="77777777" w:rsidR="00A55019" w:rsidRDefault="00A55019" w:rsidP="00A55019">
      <w:pPr>
        <w:rPr>
          <w:b/>
          <w:bCs/>
        </w:rPr>
      </w:pPr>
      <w:r>
        <w:rPr>
          <w:b/>
          <w:bCs/>
        </w:rPr>
        <w:t xml:space="preserve">An updated draft response to the Question 2 is proposed as below. </w:t>
      </w:r>
    </w:p>
    <w:p w14:paraId="70FCE208" w14:textId="77777777" w:rsidR="00A55019" w:rsidRPr="00DE2AF5" w:rsidRDefault="00A55019" w:rsidP="00A55019"/>
    <w:p w14:paraId="30783522" w14:textId="77777777" w:rsidR="00A55019" w:rsidRDefault="00A55019" w:rsidP="00A55019">
      <w:r w:rsidRPr="002B6F9D">
        <w:t xml:space="preserve">From RAN1 perspective, </w:t>
      </w:r>
      <w:r w:rsidRPr="002B6F9D">
        <w:rPr>
          <w:color w:val="FF0000"/>
        </w:rPr>
        <w:t>the signaling design of</w:t>
      </w:r>
      <w:r>
        <w:t xml:space="preserve"> </w:t>
      </w:r>
      <w:r w:rsidRPr="002B6F9D">
        <w:t>beam indication mechanism can be applied to NCR FR1</w:t>
      </w:r>
      <w:r>
        <w:rPr>
          <w:rFonts w:hint="eastAsia"/>
        </w:rPr>
        <w:t>.</w:t>
      </w:r>
      <w:r>
        <w:t xml:space="preserve"> The related agreement is listed below.</w:t>
      </w:r>
    </w:p>
    <w:p w14:paraId="71BAC626" w14:textId="77777777" w:rsidR="00A55019" w:rsidRPr="00744E25" w:rsidRDefault="00A55019" w:rsidP="00A55019">
      <w:pPr>
        <w:rPr>
          <w:rFonts w:hint="eastAsia"/>
        </w:rPr>
      </w:pPr>
    </w:p>
    <w:tbl>
      <w:tblPr>
        <w:tblStyle w:val="afd"/>
        <w:tblW w:w="0" w:type="auto"/>
        <w:tblLook w:val="04A0" w:firstRow="1" w:lastRow="0" w:firstColumn="1" w:lastColumn="0" w:noHBand="0" w:noVBand="1"/>
      </w:tblPr>
      <w:tblGrid>
        <w:gridCol w:w="10160"/>
      </w:tblGrid>
      <w:tr w:rsidR="00A55019" w14:paraId="7E5C7838" w14:textId="77777777" w:rsidTr="003028B0">
        <w:tc>
          <w:tcPr>
            <w:tcW w:w="10160" w:type="dxa"/>
          </w:tcPr>
          <w:p w14:paraId="2550A0C2" w14:textId="77777777" w:rsidR="00A55019" w:rsidRPr="00962786" w:rsidRDefault="00A55019" w:rsidP="003028B0">
            <w:pPr>
              <w:snapToGrid w:val="0"/>
              <w:spacing w:line="240" w:lineRule="auto"/>
              <w:rPr>
                <w:b/>
                <w:bCs/>
                <w:highlight w:val="green"/>
                <w:lang w:eastAsia="x-none"/>
              </w:rPr>
            </w:pPr>
            <w:r w:rsidRPr="00962786">
              <w:rPr>
                <w:b/>
                <w:bCs/>
                <w:highlight w:val="green"/>
                <w:lang w:eastAsia="x-none"/>
              </w:rPr>
              <w:t>Agreement</w:t>
            </w:r>
          </w:p>
          <w:p w14:paraId="2133FD2F" w14:textId="77777777" w:rsidR="00A55019" w:rsidRPr="00962786" w:rsidRDefault="00A55019" w:rsidP="003028B0">
            <w:pPr>
              <w:snapToGrid w:val="0"/>
              <w:spacing w:line="240" w:lineRule="auto"/>
              <w:rPr>
                <w:rFonts w:ascii="Times New Roman" w:hAnsi="Times New Roman"/>
                <w:szCs w:val="20"/>
              </w:rPr>
            </w:pPr>
            <w:r w:rsidRPr="00962786">
              <w:rPr>
                <w:rFonts w:ascii="Times New Roman" w:hAnsi="Times New Roman"/>
                <w:szCs w:val="20"/>
              </w:rPr>
              <w:t>For FR1, the “ON” state of NCR-</w:t>
            </w:r>
            <w:proofErr w:type="spellStart"/>
            <w:r w:rsidRPr="00962786">
              <w:rPr>
                <w:rFonts w:ascii="Times New Roman" w:hAnsi="Times New Roman"/>
                <w:szCs w:val="20"/>
              </w:rPr>
              <w:t>Fwd</w:t>
            </w:r>
            <w:proofErr w:type="spellEnd"/>
            <w:r w:rsidRPr="00962786">
              <w:rPr>
                <w:rFonts w:ascii="Times New Roman" w:hAnsi="Times New Roman"/>
                <w:szCs w:val="20"/>
              </w:rPr>
              <w:t xml:space="preserve"> is indicated:</w:t>
            </w:r>
          </w:p>
          <w:p w14:paraId="6284AB38" w14:textId="77777777" w:rsidR="00A55019" w:rsidRPr="00962786" w:rsidRDefault="00A55019" w:rsidP="003028B0">
            <w:pPr>
              <w:pStyle w:val="aff5"/>
              <w:tabs>
                <w:tab w:val="left" w:pos="1304"/>
                <w:tab w:val="left" w:pos="1440"/>
                <w:tab w:val="left" w:pos="2160"/>
              </w:tabs>
              <w:snapToGrid w:val="0"/>
              <w:spacing w:line="240" w:lineRule="auto"/>
              <w:rPr>
                <w:rFonts w:ascii="Times New Roman" w:hAnsi="Times New Roman"/>
                <w:szCs w:val="20"/>
              </w:rPr>
            </w:pPr>
            <w:r w:rsidRPr="00962786">
              <w:rPr>
                <w:rFonts w:ascii="Times New Roman" w:hAnsi="Times New Roman"/>
                <w:szCs w:val="20"/>
              </w:rPr>
              <w:t>Alt-2: Indication via the beam indication (i.e., if there is beam indication, the NCR is assumed to be ON over the indicated time domain resource associated with corresponding beam(s))</w:t>
            </w:r>
          </w:p>
          <w:p w14:paraId="16A9778F" w14:textId="77777777" w:rsidR="00A55019" w:rsidRPr="00D30392" w:rsidRDefault="00A55019" w:rsidP="00A55019">
            <w:pPr>
              <w:pStyle w:val="aff5"/>
              <w:numPr>
                <w:ilvl w:val="1"/>
                <w:numId w:val="26"/>
              </w:numPr>
              <w:tabs>
                <w:tab w:val="left" w:pos="1304"/>
                <w:tab w:val="left" w:pos="1440"/>
                <w:tab w:val="left" w:pos="2160"/>
              </w:tabs>
              <w:snapToGrid w:val="0"/>
              <w:spacing w:line="240" w:lineRule="auto"/>
              <w:ind w:firstLineChars="0"/>
              <w:rPr>
                <w:rFonts w:ascii="Times New Roman" w:hAnsi="Times New Roman"/>
                <w:i/>
                <w:szCs w:val="20"/>
              </w:rPr>
            </w:pPr>
            <w:r w:rsidRPr="00962786">
              <w:rPr>
                <w:rFonts w:ascii="Times New Roman" w:hAnsi="Times New Roman"/>
                <w:szCs w:val="20"/>
              </w:rPr>
              <w:t>When there is only one beam, the sole purpose of the beam indication is for indicating “ON” state of NCR-</w:t>
            </w:r>
            <w:proofErr w:type="spellStart"/>
            <w:r w:rsidRPr="00962786">
              <w:rPr>
                <w:rFonts w:ascii="Times New Roman" w:hAnsi="Times New Roman"/>
                <w:szCs w:val="20"/>
              </w:rPr>
              <w:t>Fwd</w:t>
            </w:r>
            <w:proofErr w:type="spellEnd"/>
          </w:p>
        </w:tc>
      </w:tr>
    </w:tbl>
    <w:p w14:paraId="3C7D034A" w14:textId="77777777" w:rsidR="00A55019" w:rsidRPr="005D1FB3" w:rsidRDefault="00A55019" w:rsidP="00A55019">
      <w:pPr>
        <w:rPr>
          <w:lang w:val="en-GB"/>
        </w:rPr>
      </w:pPr>
    </w:p>
    <w:p w14:paraId="1B52D869" w14:textId="77777777" w:rsidR="00942D82" w:rsidRDefault="00942D82">
      <w:pPr>
        <w:rPr>
          <w:lang w:val="en-GB"/>
        </w:rPr>
      </w:pPr>
    </w:p>
    <w:p w14:paraId="5444EFB6" w14:textId="77777777" w:rsidR="00942D82" w:rsidRDefault="00FE092A">
      <w:pPr>
        <w:pStyle w:val="1"/>
        <w:numPr>
          <w:ilvl w:val="0"/>
          <w:numId w:val="11"/>
        </w:numPr>
        <w:tabs>
          <w:tab w:val="left" w:pos="0"/>
        </w:tabs>
        <w:spacing w:after="120"/>
        <w:ind w:left="425" w:hanging="425"/>
        <w:rPr>
          <w:rFonts w:ascii="Times New Roman" w:eastAsia="MS Gothic" w:hAnsi="Times New Roman"/>
          <w:b w:val="0"/>
          <w:kern w:val="28"/>
          <w:sz w:val="28"/>
        </w:rPr>
      </w:pPr>
      <w:r>
        <w:rPr>
          <w:rFonts w:ascii="Times New Roman" w:eastAsia="MS Gothic" w:hAnsi="Times New Roman"/>
          <w:kern w:val="28"/>
          <w:sz w:val="28"/>
        </w:rPr>
        <w:t>Reference</w:t>
      </w:r>
    </w:p>
    <w:p w14:paraId="73AD0277" w14:textId="77777777" w:rsidR="00942D82" w:rsidRDefault="00FE092A">
      <w:pPr>
        <w:pStyle w:val="aff5"/>
        <w:numPr>
          <w:ilvl w:val="0"/>
          <w:numId w:val="25"/>
        </w:numPr>
        <w:ind w:firstLine="420"/>
      </w:pPr>
      <w:r>
        <w:t>R1-2210818, LS to RAN1 on NCR-MT transmission and Beam correspondence</w:t>
      </w:r>
      <w:r>
        <w:tab/>
        <w:t>RAN4, CMCC</w:t>
      </w:r>
    </w:p>
    <w:p w14:paraId="4F4477E8" w14:textId="77777777" w:rsidR="00942D82" w:rsidRDefault="00FE092A">
      <w:pPr>
        <w:pStyle w:val="aff5"/>
        <w:numPr>
          <w:ilvl w:val="0"/>
          <w:numId w:val="25"/>
        </w:numPr>
        <w:ind w:firstLine="420"/>
      </w:pPr>
      <w:r>
        <w:t>R1-2210957 Draft reply LS to RAN1 on NCR-MT transmission and Beam correspondence</w:t>
      </w:r>
      <w:r>
        <w:tab/>
        <w:t>vivo</w:t>
      </w:r>
    </w:p>
    <w:p w14:paraId="10B8CFAF" w14:textId="77777777" w:rsidR="00942D82" w:rsidRDefault="00FE092A">
      <w:pPr>
        <w:pStyle w:val="aff5"/>
        <w:numPr>
          <w:ilvl w:val="0"/>
          <w:numId w:val="25"/>
        </w:numPr>
        <w:ind w:firstLine="420"/>
      </w:pPr>
      <w:r>
        <w:t>R1-2211105</w:t>
      </w:r>
      <w:r>
        <w:tab/>
        <w:t>[Draft] Reply LS to RAN4 on NCR-MT transmission and Beam correspondence</w:t>
      </w:r>
      <w:r>
        <w:tab/>
        <w:t>ZTE</w:t>
      </w:r>
    </w:p>
    <w:p w14:paraId="1D041C3B" w14:textId="77777777" w:rsidR="00942D82" w:rsidRDefault="00FE092A">
      <w:pPr>
        <w:pStyle w:val="aff5"/>
        <w:numPr>
          <w:ilvl w:val="0"/>
          <w:numId w:val="25"/>
        </w:numPr>
        <w:ind w:firstLine="420"/>
      </w:pPr>
      <w:r>
        <w:t>R1-2211106</w:t>
      </w:r>
      <w:r>
        <w:tab/>
        <w:t>Discussion on the LS on NCR-MT transmission and Beam correspondence</w:t>
      </w:r>
      <w:r>
        <w:tab/>
        <w:t>ZTE</w:t>
      </w:r>
    </w:p>
    <w:p w14:paraId="41BBCAFE" w14:textId="77777777" w:rsidR="00942D82" w:rsidRDefault="00FE092A">
      <w:pPr>
        <w:pStyle w:val="aff5"/>
        <w:numPr>
          <w:ilvl w:val="0"/>
          <w:numId w:val="25"/>
        </w:numPr>
        <w:ind w:firstLine="420"/>
      </w:pPr>
      <w:r>
        <w:t>R1-2211141</w:t>
      </w:r>
      <w:r>
        <w:tab/>
        <w:t>Draft reply LS on NCR-MT transmission and Beam correspondence</w:t>
      </w:r>
      <w:r>
        <w:tab/>
        <w:t>CATT</w:t>
      </w:r>
    </w:p>
    <w:p w14:paraId="5C6737A8" w14:textId="77777777" w:rsidR="00942D82" w:rsidRDefault="00FE092A">
      <w:pPr>
        <w:pStyle w:val="aff5"/>
        <w:numPr>
          <w:ilvl w:val="0"/>
          <w:numId w:val="25"/>
        </w:numPr>
        <w:ind w:firstLine="420"/>
      </w:pPr>
      <w:r>
        <w:t>R1-2212014</w:t>
      </w:r>
      <w:r>
        <w:tab/>
        <w:t>Draft reply LS on NCR-MT transmission and Beam correspondence</w:t>
      </w:r>
      <w:r>
        <w:tab/>
        <w:t>Samsung</w:t>
      </w:r>
    </w:p>
    <w:p w14:paraId="7ECF0982" w14:textId="77777777" w:rsidR="00942D82" w:rsidRDefault="00FE092A">
      <w:pPr>
        <w:pStyle w:val="aff5"/>
        <w:numPr>
          <w:ilvl w:val="0"/>
          <w:numId w:val="25"/>
        </w:numPr>
        <w:ind w:firstLine="420"/>
      </w:pPr>
      <w:r>
        <w:t>R1-2212342</w:t>
      </w:r>
      <w:r>
        <w:tab/>
        <w:t>Draft Reply LS on NCR-MT transmission and beam correspondence</w:t>
      </w:r>
      <w:r>
        <w:tab/>
        <w:t>Ericsson</w:t>
      </w:r>
    </w:p>
    <w:p w14:paraId="67ACCC7D" w14:textId="77777777" w:rsidR="00942D82" w:rsidRDefault="00FE092A">
      <w:pPr>
        <w:pStyle w:val="aff5"/>
        <w:numPr>
          <w:ilvl w:val="0"/>
          <w:numId w:val="25"/>
        </w:numPr>
        <w:ind w:firstLine="420"/>
      </w:pPr>
      <w:r>
        <w:t>R1-2212343</w:t>
      </w:r>
      <w:r>
        <w:tab/>
        <w:t>Discussion on RAN4 LS on NCR-MT transmission and beam correspondence</w:t>
      </w:r>
      <w:r>
        <w:tab/>
        <w:t>Ericsson</w:t>
      </w:r>
    </w:p>
    <w:p w14:paraId="6B2DD8CF" w14:textId="77777777" w:rsidR="00942D82" w:rsidRDefault="00FE092A">
      <w:pPr>
        <w:pStyle w:val="aff5"/>
        <w:numPr>
          <w:ilvl w:val="0"/>
          <w:numId w:val="25"/>
        </w:numPr>
        <w:ind w:firstLine="420"/>
      </w:pPr>
      <w:r>
        <w:t>R1-2212488</w:t>
      </w:r>
      <w:r>
        <w:tab/>
        <w:t>Discussion on LS to RAN1 on NCR-MT transmission and Beam correspondence</w:t>
      </w:r>
      <w:r>
        <w:tab/>
        <w:t xml:space="preserve">Huawei, </w:t>
      </w:r>
      <w:proofErr w:type="spellStart"/>
      <w:r>
        <w:t>HiSilicon</w:t>
      </w:r>
      <w:proofErr w:type="spellEnd"/>
    </w:p>
    <w:p w14:paraId="58E371A3" w14:textId="77777777" w:rsidR="00942D82" w:rsidRDefault="00FE092A">
      <w:pPr>
        <w:pStyle w:val="aff5"/>
        <w:numPr>
          <w:ilvl w:val="0"/>
          <w:numId w:val="25"/>
        </w:numPr>
        <w:ind w:firstLine="420"/>
        <w:rPr>
          <w:szCs w:val="20"/>
        </w:rPr>
      </w:pPr>
      <w:r>
        <w:rPr>
          <w:rFonts w:eastAsia="Batang"/>
        </w:rPr>
        <w:t>R1-</w:t>
      </w:r>
      <w:r>
        <w:t>2212130 On side control information and NCR behavior Qualcomm</w:t>
      </w:r>
    </w:p>
    <w:p w14:paraId="288B5E8C" w14:textId="77777777" w:rsidR="00942D82" w:rsidRDefault="00FE092A">
      <w:pPr>
        <w:pStyle w:val="aff5"/>
        <w:numPr>
          <w:ilvl w:val="0"/>
          <w:numId w:val="25"/>
        </w:numPr>
        <w:ind w:firstLine="420"/>
      </w:pPr>
      <w:r>
        <w:rPr>
          <w:szCs w:val="20"/>
        </w:rPr>
        <w:t xml:space="preserve">R1-2211304 </w:t>
      </w:r>
      <w:r>
        <w:t>Discussion on</w:t>
      </w:r>
      <w:r>
        <w:tab/>
        <w:t xml:space="preserve">other aspects including control plane </w:t>
      </w:r>
      <w:proofErr w:type="spellStart"/>
      <w:r>
        <w:t>signalling</w:t>
      </w:r>
      <w:proofErr w:type="spellEnd"/>
      <w:r>
        <w:t xml:space="preserve"> and procedures relevant to RAN1, </w:t>
      </w:r>
      <w:r>
        <w:rPr>
          <w:szCs w:val="20"/>
        </w:rPr>
        <w:t>Nokia, Nokia Shanghai Bell</w:t>
      </w:r>
    </w:p>
    <w:p w14:paraId="05B6DCA8" w14:textId="77777777" w:rsidR="00942D82" w:rsidRDefault="00FE092A">
      <w:pPr>
        <w:pStyle w:val="aff5"/>
        <w:numPr>
          <w:ilvl w:val="0"/>
          <w:numId w:val="25"/>
        </w:numPr>
        <w:ind w:firstLine="420"/>
      </w:pPr>
      <w:r>
        <w:rPr>
          <w:rFonts w:eastAsia="Batang"/>
        </w:rPr>
        <w:t xml:space="preserve">R1-2211413, </w:t>
      </w:r>
      <w:r>
        <w:t>Discussions on L1/L2 signaling and configuration for side control information, Intel Corporation</w:t>
      </w:r>
    </w:p>
    <w:p w14:paraId="533BCA8F" w14:textId="77777777" w:rsidR="00942D82" w:rsidRDefault="00FE092A">
      <w:pPr>
        <w:pStyle w:val="aff5"/>
        <w:numPr>
          <w:ilvl w:val="0"/>
          <w:numId w:val="25"/>
        </w:numPr>
        <w:ind w:firstLine="420"/>
      </w:pPr>
      <w:r>
        <w:rPr>
          <w:lang w:val="en-GB"/>
        </w:rPr>
        <w:lastRenderedPageBreak/>
        <w:t>R1-2211412,</w:t>
      </w:r>
      <w:r>
        <w:t xml:space="preserve"> Discussion on Side control information to enable NR network-controlled repeater, Intel Corporation</w:t>
      </w:r>
    </w:p>
    <w:p w14:paraId="37D6AC43" w14:textId="77777777" w:rsidR="00942D82" w:rsidRDefault="00942D82"/>
    <w:p w14:paraId="419B57CA" w14:textId="77777777" w:rsidR="00942D82" w:rsidRDefault="00942D82">
      <w:pPr>
        <w:snapToGrid w:val="0"/>
      </w:pPr>
    </w:p>
    <w:sectPr w:rsidR="00942D82">
      <w:headerReference w:type="even" r:id="rId8"/>
      <w:footerReference w:type="even" r:id="rId9"/>
      <w:footerReference w:type="default" r:id="rId10"/>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43DBD" w14:textId="77777777" w:rsidR="009C09C8" w:rsidRDefault="009C09C8">
      <w:r>
        <w:separator/>
      </w:r>
    </w:p>
  </w:endnote>
  <w:endnote w:type="continuationSeparator" w:id="0">
    <w:p w14:paraId="25D6301A" w14:textId="77777777" w:rsidR="009C09C8" w:rsidRDefault="009C0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나눔바른고딕">
    <w:altName w:val="Malgun Gothic"/>
    <w:charset w:val="81"/>
    <w:family w:val="modern"/>
    <w:pitch w:val="default"/>
    <w:sig w:usb0="00000000" w:usb1="00000000" w:usb2="00000010" w:usb3="00000000" w:csb0="00080001" w:csb1="00000000"/>
  </w:font>
  <w:font w:name="楷体_GB2312">
    <w:altName w:val="Microsoft YaHei"/>
    <w:charset w:val="86"/>
    <w:family w:val="modern"/>
    <w:pitch w:val="default"/>
    <w:sig w:usb0="00000000" w:usb1="00000000" w:usb2="00000016" w:usb3="00000000" w:csb0="00040001" w:csb1="00000000"/>
  </w:font>
  <w:font w:name="Times-Italic">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96A41" w14:textId="77777777" w:rsidR="00942D82" w:rsidRDefault="00FE092A">
    <w:pPr>
      <w:pStyle w:val="af3"/>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rPr>
      <w:t>1</w:t>
    </w:r>
    <w:r>
      <w:rPr>
        <w:rStyle w:val="aff"/>
      </w:rPr>
      <w:fldChar w:fldCharType="end"/>
    </w:r>
  </w:p>
  <w:p w14:paraId="5EAE1F12" w14:textId="77777777" w:rsidR="00942D82" w:rsidRDefault="00942D82">
    <w:pPr>
      <w:pStyle w:val="af3"/>
      <w:ind w:right="360"/>
    </w:pPr>
  </w:p>
  <w:p w14:paraId="58EADF1D" w14:textId="77777777" w:rsidR="00942D82" w:rsidRDefault="00942D8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DDA13" w14:textId="1DB153BE" w:rsidR="00942D82" w:rsidRDefault="00FE092A">
    <w:pPr>
      <w:pStyle w:val="af3"/>
      <w:ind w:right="360"/>
    </w:pPr>
    <w:r>
      <w:rPr>
        <w:rStyle w:val="aff"/>
      </w:rPr>
      <w:fldChar w:fldCharType="begin"/>
    </w:r>
    <w:r>
      <w:rPr>
        <w:rStyle w:val="aff"/>
      </w:rPr>
      <w:instrText xml:space="preserve"> PAGE </w:instrText>
    </w:r>
    <w:r>
      <w:rPr>
        <w:rStyle w:val="aff"/>
      </w:rPr>
      <w:fldChar w:fldCharType="separate"/>
    </w:r>
    <w:r w:rsidR="00EF4013">
      <w:rPr>
        <w:rStyle w:val="aff"/>
        <w:noProof/>
      </w:rPr>
      <w:t>6</w:t>
    </w:r>
    <w:r>
      <w:rPr>
        <w:rStyle w:val="aff"/>
      </w:rPr>
      <w:fldChar w:fldCharType="end"/>
    </w:r>
    <w:r>
      <w:rPr>
        <w:rStyle w:val="aff"/>
      </w:rPr>
      <w:t>/</w:t>
    </w:r>
    <w:r>
      <w:rPr>
        <w:rStyle w:val="aff"/>
      </w:rPr>
      <w:fldChar w:fldCharType="begin"/>
    </w:r>
    <w:r>
      <w:rPr>
        <w:rStyle w:val="aff"/>
      </w:rPr>
      <w:instrText xml:space="preserve"> NUMPAGES </w:instrText>
    </w:r>
    <w:r>
      <w:rPr>
        <w:rStyle w:val="aff"/>
      </w:rPr>
      <w:fldChar w:fldCharType="separate"/>
    </w:r>
    <w:r w:rsidR="00EF4013">
      <w:rPr>
        <w:rStyle w:val="aff"/>
        <w:noProof/>
      </w:rPr>
      <w:t>24</w:t>
    </w:r>
    <w:r>
      <w:rPr>
        <w:rStyle w:val="aff"/>
      </w:rPr>
      <w:fldChar w:fldCharType="end"/>
    </w:r>
  </w:p>
  <w:p w14:paraId="3253DB14" w14:textId="77777777" w:rsidR="00942D82" w:rsidRDefault="00942D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CC746" w14:textId="77777777" w:rsidR="009C09C8" w:rsidRDefault="009C09C8">
      <w:r>
        <w:separator/>
      </w:r>
    </w:p>
  </w:footnote>
  <w:footnote w:type="continuationSeparator" w:id="0">
    <w:p w14:paraId="6EF9DEBB" w14:textId="77777777" w:rsidR="009C09C8" w:rsidRDefault="009C0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40053" w14:textId="77777777" w:rsidR="00942D82" w:rsidRDefault="00FE092A">
    <w:r>
      <w:t xml:space="preserve">Page </w:t>
    </w:r>
    <w:r>
      <w:fldChar w:fldCharType="begin"/>
    </w:r>
    <w:r>
      <w:instrText>PAGE</w:instrText>
    </w:r>
    <w:r>
      <w:fldChar w:fldCharType="separate"/>
    </w:r>
    <w:r>
      <w:t>1</w:t>
    </w:r>
    <w:r>
      <w:fldChar w:fldCharType="end"/>
    </w:r>
  </w:p>
  <w:p w14:paraId="270D2714" w14:textId="77777777" w:rsidR="00942D82" w:rsidRDefault="00942D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C525741"/>
    <w:multiLevelType w:val="multilevel"/>
    <w:tmpl w:val="0C525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B76D76"/>
    <w:multiLevelType w:val="multilevel"/>
    <w:tmpl w:val="0CB7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06F5A"/>
    <w:multiLevelType w:val="multilevel"/>
    <w:tmpl w:val="13B06F5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7A01276"/>
    <w:multiLevelType w:val="multilevel"/>
    <w:tmpl w:val="17A012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9"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421AB7"/>
    <w:multiLevelType w:val="multilevel"/>
    <w:tmpl w:val="2C421A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00F5AC1"/>
    <w:multiLevelType w:val="multilevel"/>
    <w:tmpl w:val="300F5A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0C5A19"/>
    <w:multiLevelType w:val="multilevel"/>
    <w:tmpl w:val="380C5A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A4A2F28"/>
    <w:multiLevelType w:val="multilevel"/>
    <w:tmpl w:val="4A4A2F28"/>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3"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24"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97745674">
    <w:abstractNumId w:val="22"/>
  </w:num>
  <w:num w:numId="2" w16cid:durableId="1086726416">
    <w:abstractNumId w:val="11"/>
  </w:num>
  <w:num w:numId="3" w16cid:durableId="1485392448">
    <w:abstractNumId w:val="25"/>
  </w:num>
  <w:num w:numId="4" w16cid:durableId="9432694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022875">
    <w:abstractNumId w:val="0"/>
  </w:num>
  <w:num w:numId="6" w16cid:durableId="611982037">
    <w:abstractNumId w:val="21"/>
  </w:num>
  <w:num w:numId="7" w16cid:durableId="283775793">
    <w:abstractNumId w:val="1"/>
  </w:num>
  <w:num w:numId="8" w16cid:durableId="7321964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959611">
    <w:abstractNumId w:val="20"/>
  </w:num>
  <w:num w:numId="10" w16cid:durableId="609288773">
    <w:abstractNumId w:val="23"/>
  </w:num>
  <w:num w:numId="11" w16cid:durableId="1714042322">
    <w:abstractNumId w:val="8"/>
  </w:num>
  <w:num w:numId="12" w16cid:durableId="1659533191">
    <w:abstractNumId w:val="6"/>
  </w:num>
  <w:num w:numId="13" w16cid:durableId="1552184959">
    <w:abstractNumId w:val="3"/>
  </w:num>
  <w:num w:numId="14" w16cid:durableId="417411247">
    <w:abstractNumId w:val="9"/>
  </w:num>
  <w:num w:numId="15" w16cid:durableId="1222134489">
    <w:abstractNumId w:val="15"/>
  </w:num>
  <w:num w:numId="16" w16cid:durableId="162357285">
    <w:abstractNumId w:val="14"/>
  </w:num>
  <w:num w:numId="17" w16cid:durableId="1410887392">
    <w:abstractNumId w:val="7"/>
  </w:num>
  <w:num w:numId="18" w16cid:durableId="1567184888">
    <w:abstractNumId w:val="12"/>
  </w:num>
  <w:num w:numId="19" w16cid:durableId="666832756">
    <w:abstractNumId w:val="10"/>
  </w:num>
  <w:num w:numId="20" w16cid:durableId="1655184283">
    <w:abstractNumId w:val="24"/>
  </w:num>
  <w:num w:numId="21" w16cid:durableId="654263216">
    <w:abstractNumId w:val="4"/>
  </w:num>
  <w:num w:numId="22" w16cid:durableId="1858228943">
    <w:abstractNumId w:val="19"/>
  </w:num>
  <w:num w:numId="23" w16cid:durableId="1128934505">
    <w:abstractNumId w:val="18"/>
  </w:num>
  <w:num w:numId="24" w16cid:durableId="2076856477">
    <w:abstractNumId w:val="13"/>
  </w:num>
  <w:num w:numId="25" w16cid:durableId="856115337">
    <w:abstractNumId w:val="5"/>
  </w:num>
  <w:num w:numId="26" w16cid:durableId="18093917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1NLIwMzA2NTQ0s7BQ0lEKTi0uzszPAykwqgUAA0WCrCwAAAA="/>
  </w:docVars>
  <w:rsids>
    <w:rsidRoot w:val="008810FA"/>
    <w:rsid w:val="BD67FE6E"/>
    <w:rsid w:val="CEBF26AB"/>
    <w:rsid w:val="FABF4F2D"/>
    <w:rsid w:val="0000000B"/>
    <w:rsid w:val="000000A2"/>
    <w:rsid w:val="00000350"/>
    <w:rsid w:val="000004CA"/>
    <w:rsid w:val="000004DB"/>
    <w:rsid w:val="00000515"/>
    <w:rsid w:val="00000963"/>
    <w:rsid w:val="00000C2C"/>
    <w:rsid w:val="00000ECA"/>
    <w:rsid w:val="00000F2A"/>
    <w:rsid w:val="00001431"/>
    <w:rsid w:val="0000160A"/>
    <w:rsid w:val="0000183C"/>
    <w:rsid w:val="0000195E"/>
    <w:rsid w:val="00001BFC"/>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E15"/>
    <w:rsid w:val="00004463"/>
    <w:rsid w:val="00004556"/>
    <w:rsid w:val="00004674"/>
    <w:rsid w:val="00004885"/>
    <w:rsid w:val="00004A82"/>
    <w:rsid w:val="00004CD0"/>
    <w:rsid w:val="00004CE6"/>
    <w:rsid w:val="00004D27"/>
    <w:rsid w:val="00004D8C"/>
    <w:rsid w:val="00004DCB"/>
    <w:rsid w:val="00004E10"/>
    <w:rsid w:val="00004F0E"/>
    <w:rsid w:val="00005026"/>
    <w:rsid w:val="000051F0"/>
    <w:rsid w:val="00005327"/>
    <w:rsid w:val="0000553B"/>
    <w:rsid w:val="00005714"/>
    <w:rsid w:val="00005EF5"/>
    <w:rsid w:val="00006009"/>
    <w:rsid w:val="0000644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E20"/>
    <w:rsid w:val="00012168"/>
    <w:rsid w:val="000122AA"/>
    <w:rsid w:val="000123A1"/>
    <w:rsid w:val="000123D2"/>
    <w:rsid w:val="000124D1"/>
    <w:rsid w:val="0001251C"/>
    <w:rsid w:val="00012640"/>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B64"/>
    <w:rsid w:val="00014D13"/>
    <w:rsid w:val="00014DB0"/>
    <w:rsid w:val="00014E2D"/>
    <w:rsid w:val="000156CD"/>
    <w:rsid w:val="00015802"/>
    <w:rsid w:val="00015ACC"/>
    <w:rsid w:val="00015BCB"/>
    <w:rsid w:val="00015E20"/>
    <w:rsid w:val="00015F9D"/>
    <w:rsid w:val="000162A3"/>
    <w:rsid w:val="000162B2"/>
    <w:rsid w:val="00016A33"/>
    <w:rsid w:val="00016AFD"/>
    <w:rsid w:val="00016DCE"/>
    <w:rsid w:val="00016E48"/>
    <w:rsid w:val="00016FF6"/>
    <w:rsid w:val="0001729B"/>
    <w:rsid w:val="00017309"/>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C0"/>
    <w:rsid w:val="000244DD"/>
    <w:rsid w:val="00024552"/>
    <w:rsid w:val="00024780"/>
    <w:rsid w:val="00024E37"/>
    <w:rsid w:val="00024E57"/>
    <w:rsid w:val="00024F14"/>
    <w:rsid w:val="0002506A"/>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911"/>
    <w:rsid w:val="00030E16"/>
    <w:rsid w:val="00030ED5"/>
    <w:rsid w:val="00030F6E"/>
    <w:rsid w:val="00030F74"/>
    <w:rsid w:val="000310A5"/>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58"/>
    <w:rsid w:val="00035CAB"/>
    <w:rsid w:val="00035E4A"/>
    <w:rsid w:val="00035F3D"/>
    <w:rsid w:val="000363DC"/>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C98"/>
    <w:rsid w:val="00040F7A"/>
    <w:rsid w:val="000410F2"/>
    <w:rsid w:val="000412B7"/>
    <w:rsid w:val="000413B8"/>
    <w:rsid w:val="00041571"/>
    <w:rsid w:val="0004182E"/>
    <w:rsid w:val="000418C8"/>
    <w:rsid w:val="000418DA"/>
    <w:rsid w:val="0004190B"/>
    <w:rsid w:val="00041928"/>
    <w:rsid w:val="00041B09"/>
    <w:rsid w:val="00041C30"/>
    <w:rsid w:val="0004214B"/>
    <w:rsid w:val="000426B1"/>
    <w:rsid w:val="000429B6"/>
    <w:rsid w:val="00042BFC"/>
    <w:rsid w:val="000430CF"/>
    <w:rsid w:val="00043253"/>
    <w:rsid w:val="000434FA"/>
    <w:rsid w:val="00043703"/>
    <w:rsid w:val="00043F71"/>
    <w:rsid w:val="0004403C"/>
    <w:rsid w:val="00044193"/>
    <w:rsid w:val="00044225"/>
    <w:rsid w:val="00044359"/>
    <w:rsid w:val="0004444D"/>
    <w:rsid w:val="00044576"/>
    <w:rsid w:val="0004457A"/>
    <w:rsid w:val="000448CD"/>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C09"/>
    <w:rsid w:val="00050D7E"/>
    <w:rsid w:val="000510AF"/>
    <w:rsid w:val="00051135"/>
    <w:rsid w:val="00051586"/>
    <w:rsid w:val="000515D0"/>
    <w:rsid w:val="00051D7A"/>
    <w:rsid w:val="00051D9B"/>
    <w:rsid w:val="0005201C"/>
    <w:rsid w:val="00052601"/>
    <w:rsid w:val="000526BB"/>
    <w:rsid w:val="0005291A"/>
    <w:rsid w:val="00052951"/>
    <w:rsid w:val="00052AE3"/>
    <w:rsid w:val="000531A8"/>
    <w:rsid w:val="000532F8"/>
    <w:rsid w:val="0005349F"/>
    <w:rsid w:val="0005363A"/>
    <w:rsid w:val="00053791"/>
    <w:rsid w:val="000537DB"/>
    <w:rsid w:val="00053849"/>
    <w:rsid w:val="00053A47"/>
    <w:rsid w:val="00054462"/>
    <w:rsid w:val="000544FB"/>
    <w:rsid w:val="0005456E"/>
    <w:rsid w:val="00054661"/>
    <w:rsid w:val="0005468A"/>
    <w:rsid w:val="00054ACE"/>
    <w:rsid w:val="00054B33"/>
    <w:rsid w:val="00054DAB"/>
    <w:rsid w:val="00054DB4"/>
    <w:rsid w:val="00054E54"/>
    <w:rsid w:val="00054EFA"/>
    <w:rsid w:val="0005504C"/>
    <w:rsid w:val="00055234"/>
    <w:rsid w:val="000556F4"/>
    <w:rsid w:val="0005579A"/>
    <w:rsid w:val="00055873"/>
    <w:rsid w:val="00055B05"/>
    <w:rsid w:val="00055B8E"/>
    <w:rsid w:val="00055E96"/>
    <w:rsid w:val="00055F7B"/>
    <w:rsid w:val="0005602E"/>
    <w:rsid w:val="00056057"/>
    <w:rsid w:val="000562A6"/>
    <w:rsid w:val="000562B6"/>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86"/>
    <w:rsid w:val="00060873"/>
    <w:rsid w:val="00060944"/>
    <w:rsid w:val="00060959"/>
    <w:rsid w:val="00060FDB"/>
    <w:rsid w:val="000612C5"/>
    <w:rsid w:val="000614FC"/>
    <w:rsid w:val="0006192C"/>
    <w:rsid w:val="00061989"/>
    <w:rsid w:val="00061E34"/>
    <w:rsid w:val="000621A9"/>
    <w:rsid w:val="00062599"/>
    <w:rsid w:val="0006261E"/>
    <w:rsid w:val="00062624"/>
    <w:rsid w:val="0006263A"/>
    <w:rsid w:val="000632B7"/>
    <w:rsid w:val="0006333C"/>
    <w:rsid w:val="00063463"/>
    <w:rsid w:val="00063480"/>
    <w:rsid w:val="00063485"/>
    <w:rsid w:val="000636BA"/>
    <w:rsid w:val="00063E29"/>
    <w:rsid w:val="00063F4D"/>
    <w:rsid w:val="00063F57"/>
    <w:rsid w:val="000642E4"/>
    <w:rsid w:val="0006436D"/>
    <w:rsid w:val="000645E4"/>
    <w:rsid w:val="0006480B"/>
    <w:rsid w:val="00064A2B"/>
    <w:rsid w:val="00064D36"/>
    <w:rsid w:val="00064D3C"/>
    <w:rsid w:val="00064F49"/>
    <w:rsid w:val="00065205"/>
    <w:rsid w:val="0006549C"/>
    <w:rsid w:val="00065B52"/>
    <w:rsid w:val="00065D5B"/>
    <w:rsid w:val="00065D64"/>
    <w:rsid w:val="00065D87"/>
    <w:rsid w:val="00065E95"/>
    <w:rsid w:val="000663FC"/>
    <w:rsid w:val="00066434"/>
    <w:rsid w:val="000667D1"/>
    <w:rsid w:val="00066B8E"/>
    <w:rsid w:val="00066E05"/>
    <w:rsid w:val="00067087"/>
    <w:rsid w:val="000671F8"/>
    <w:rsid w:val="00067200"/>
    <w:rsid w:val="0006739D"/>
    <w:rsid w:val="000673A6"/>
    <w:rsid w:val="00067436"/>
    <w:rsid w:val="000674DD"/>
    <w:rsid w:val="0006777C"/>
    <w:rsid w:val="00067B10"/>
    <w:rsid w:val="00067FE2"/>
    <w:rsid w:val="00070164"/>
    <w:rsid w:val="000701EF"/>
    <w:rsid w:val="00070378"/>
    <w:rsid w:val="0007043B"/>
    <w:rsid w:val="00070E4C"/>
    <w:rsid w:val="0007118F"/>
    <w:rsid w:val="00071387"/>
    <w:rsid w:val="00071519"/>
    <w:rsid w:val="000715BD"/>
    <w:rsid w:val="000716FB"/>
    <w:rsid w:val="00071E9B"/>
    <w:rsid w:val="000721FD"/>
    <w:rsid w:val="000724EC"/>
    <w:rsid w:val="000725C2"/>
    <w:rsid w:val="00072C58"/>
    <w:rsid w:val="00072E49"/>
    <w:rsid w:val="00072E75"/>
    <w:rsid w:val="00072EFA"/>
    <w:rsid w:val="00073056"/>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304"/>
    <w:rsid w:val="000755F5"/>
    <w:rsid w:val="00075680"/>
    <w:rsid w:val="0007577A"/>
    <w:rsid w:val="0007590A"/>
    <w:rsid w:val="00075999"/>
    <w:rsid w:val="00075AB9"/>
    <w:rsid w:val="00075FF0"/>
    <w:rsid w:val="00076574"/>
    <w:rsid w:val="00076C2C"/>
    <w:rsid w:val="00076E78"/>
    <w:rsid w:val="0007747E"/>
    <w:rsid w:val="00077564"/>
    <w:rsid w:val="00077579"/>
    <w:rsid w:val="00077BA9"/>
    <w:rsid w:val="00077F12"/>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2152"/>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7CF"/>
    <w:rsid w:val="00084E16"/>
    <w:rsid w:val="0008510C"/>
    <w:rsid w:val="00085201"/>
    <w:rsid w:val="00085239"/>
    <w:rsid w:val="000852B1"/>
    <w:rsid w:val="000853DA"/>
    <w:rsid w:val="0008579B"/>
    <w:rsid w:val="00085A0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15"/>
    <w:rsid w:val="00090F40"/>
    <w:rsid w:val="000912C7"/>
    <w:rsid w:val="0009130D"/>
    <w:rsid w:val="0009131C"/>
    <w:rsid w:val="00091714"/>
    <w:rsid w:val="0009183A"/>
    <w:rsid w:val="00091A73"/>
    <w:rsid w:val="00091C08"/>
    <w:rsid w:val="00091C60"/>
    <w:rsid w:val="00091D26"/>
    <w:rsid w:val="000921E3"/>
    <w:rsid w:val="000922DD"/>
    <w:rsid w:val="00092334"/>
    <w:rsid w:val="00092B1E"/>
    <w:rsid w:val="00092F1F"/>
    <w:rsid w:val="000931C3"/>
    <w:rsid w:val="000933D8"/>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9F0"/>
    <w:rsid w:val="00097A82"/>
    <w:rsid w:val="00097AE8"/>
    <w:rsid w:val="00097B61"/>
    <w:rsid w:val="00097D1D"/>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23B7"/>
    <w:rsid w:val="000A2405"/>
    <w:rsid w:val="000A2783"/>
    <w:rsid w:val="000A2D70"/>
    <w:rsid w:val="000A2EEC"/>
    <w:rsid w:val="000A310F"/>
    <w:rsid w:val="000A3135"/>
    <w:rsid w:val="000A336F"/>
    <w:rsid w:val="000A34D8"/>
    <w:rsid w:val="000A3580"/>
    <w:rsid w:val="000A37D2"/>
    <w:rsid w:val="000A38A6"/>
    <w:rsid w:val="000A38F1"/>
    <w:rsid w:val="000A3A39"/>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390"/>
    <w:rsid w:val="000B256B"/>
    <w:rsid w:val="000B2AAA"/>
    <w:rsid w:val="000B2C8E"/>
    <w:rsid w:val="000B2D37"/>
    <w:rsid w:val="000B2EF8"/>
    <w:rsid w:val="000B3092"/>
    <w:rsid w:val="000B3234"/>
    <w:rsid w:val="000B329B"/>
    <w:rsid w:val="000B32D4"/>
    <w:rsid w:val="000B38DA"/>
    <w:rsid w:val="000B3BAF"/>
    <w:rsid w:val="000B3C21"/>
    <w:rsid w:val="000B3ED8"/>
    <w:rsid w:val="000B3F37"/>
    <w:rsid w:val="000B40E2"/>
    <w:rsid w:val="000B41F1"/>
    <w:rsid w:val="000B44DA"/>
    <w:rsid w:val="000B4925"/>
    <w:rsid w:val="000B49D7"/>
    <w:rsid w:val="000B4FD6"/>
    <w:rsid w:val="000B521B"/>
    <w:rsid w:val="000B53AF"/>
    <w:rsid w:val="000B546F"/>
    <w:rsid w:val="000B563F"/>
    <w:rsid w:val="000B569D"/>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AE5"/>
    <w:rsid w:val="000B7D5E"/>
    <w:rsid w:val="000B7E48"/>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EDF"/>
    <w:rsid w:val="000C3F16"/>
    <w:rsid w:val="000C3F86"/>
    <w:rsid w:val="000C44B7"/>
    <w:rsid w:val="000C4A56"/>
    <w:rsid w:val="000C4BDE"/>
    <w:rsid w:val="000C4C76"/>
    <w:rsid w:val="000C4F66"/>
    <w:rsid w:val="000C5091"/>
    <w:rsid w:val="000C5155"/>
    <w:rsid w:val="000C550B"/>
    <w:rsid w:val="000C5759"/>
    <w:rsid w:val="000C59A5"/>
    <w:rsid w:val="000C59DF"/>
    <w:rsid w:val="000C5B11"/>
    <w:rsid w:val="000C5B46"/>
    <w:rsid w:val="000C5BAC"/>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C3E"/>
    <w:rsid w:val="000C7C98"/>
    <w:rsid w:val="000D0178"/>
    <w:rsid w:val="000D037E"/>
    <w:rsid w:val="000D063F"/>
    <w:rsid w:val="000D0A0F"/>
    <w:rsid w:val="000D0AB8"/>
    <w:rsid w:val="000D0BCC"/>
    <w:rsid w:val="000D0F19"/>
    <w:rsid w:val="000D0F9A"/>
    <w:rsid w:val="000D0F9B"/>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ABE"/>
    <w:rsid w:val="000D4B29"/>
    <w:rsid w:val="000D4DE6"/>
    <w:rsid w:val="000D4DFF"/>
    <w:rsid w:val="000D50C1"/>
    <w:rsid w:val="000D5321"/>
    <w:rsid w:val="000D53BA"/>
    <w:rsid w:val="000D5428"/>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B8D"/>
    <w:rsid w:val="000D6E96"/>
    <w:rsid w:val="000D70EC"/>
    <w:rsid w:val="000D7268"/>
    <w:rsid w:val="000D729D"/>
    <w:rsid w:val="000D742F"/>
    <w:rsid w:val="000D74AF"/>
    <w:rsid w:val="000D74D7"/>
    <w:rsid w:val="000D75CC"/>
    <w:rsid w:val="000D7783"/>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A57"/>
    <w:rsid w:val="000E0B2B"/>
    <w:rsid w:val="000E0C8A"/>
    <w:rsid w:val="000E14B9"/>
    <w:rsid w:val="000E15FE"/>
    <w:rsid w:val="000E162E"/>
    <w:rsid w:val="000E17B5"/>
    <w:rsid w:val="000E182B"/>
    <w:rsid w:val="000E18F2"/>
    <w:rsid w:val="000E1A54"/>
    <w:rsid w:val="000E1C22"/>
    <w:rsid w:val="000E1E8E"/>
    <w:rsid w:val="000E2221"/>
    <w:rsid w:val="000E2303"/>
    <w:rsid w:val="000E24CC"/>
    <w:rsid w:val="000E279B"/>
    <w:rsid w:val="000E28D4"/>
    <w:rsid w:val="000E2AC1"/>
    <w:rsid w:val="000E2B90"/>
    <w:rsid w:val="000E2CB0"/>
    <w:rsid w:val="000E2D8C"/>
    <w:rsid w:val="000E3075"/>
    <w:rsid w:val="000E3358"/>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535"/>
    <w:rsid w:val="000E75CD"/>
    <w:rsid w:val="000E7979"/>
    <w:rsid w:val="000E7ABD"/>
    <w:rsid w:val="000E7F4D"/>
    <w:rsid w:val="000E7F51"/>
    <w:rsid w:val="000F00D8"/>
    <w:rsid w:val="000F00DA"/>
    <w:rsid w:val="000F02B0"/>
    <w:rsid w:val="000F02C2"/>
    <w:rsid w:val="000F036B"/>
    <w:rsid w:val="000F0424"/>
    <w:rsid w:val="000F04CE"/>
    <w:rsid w:val="000F0672"/>
    <w:rsid w:val="000F06D8"/>
    <w:rsid w:val="000F0721"/>
    <w:rsid w:val="000F072F"/>
    <w:rsid w:val="000F095B"/>
    <w:rsid w:val="000F106A"/>
    <w:rsid w:val="000F1287"/>
    <w:rsid w:val="000F13C4"/>
    <w:rsid w:val="000F13D7"/>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731"/>
    <w:rsid w:val="000F5954"/>
    <w:rsid w:val="000F5BDD"/>
    <w:rsid w:val="000F602F"/>
    <w:rsid w:val="000F61C4"/>
    <w:rsid w:val="000F628F"/>
    <w:rsid w:val="000F64E2"/>
    <w:rsid w:val="000F6646"/>
    <w:rsid w:val="000F6881"/>
    <w:rsid w:val="000F69A1"/>
    <w:rsid w:val="000F6A1D"/>
    <w:rsid w:val="000F6B41"/>
    <w:rsid w:val="000F6C32"/>
    <w:rsid w:val="000F6D9A"/>
    <w:rsid w:val="000F6DB3"/>
    <w:rsid w:val="000F6E58"/>
    <w:rsid w:val="000F6E94"/>
    <w:rsid w:val="000F700B"/>
    <w:rsid w:val="000F72CF"/>
    <w:rsid w:val="000F736A"/>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1EFD"/>
    <w:rsid w:val="00102147"/>
    <w:rsid w:val="001021B6"/>
    <w:rsid w:val="00102261"/>
    <w:rsid w:val="001025DE"/>
    <w:rsid w:val="00102784"/>
    <w:rsid w:val="001029A7"/>
    <w:rsid w:val="00102BFC"/>
    <w:rsid w:val="00102CAE"/>
    <w:rsid w:val="00102D2E"/>
    <w:rsid w:val="0010334C"/>
    <w:rsid w:val="00103370"/>
    <w:rsid w:val="001033EF"/>
    <w:rsid w:val="0010341A"/>
    <w:rsid w:val="0010341D"/>
    <w:rsid w:val="00103426"/>
    <w:rsid w:val="00103658"/>
    <w:rsid w:val="0010366C"/>
    <w:rsid w:val="00103992"/>
    <w:rsid w:val="001039E1"/>
    <w:rsid w:val="00103C6F"/>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4D1"/>
    <w:rsid w:val="0010758F"/>
    <w:rsid w:val="00107600"/>
    <w:rsid w:val="00107AF6"/>
    <w:rsid w:val="00107ECE"/>
    <w:rsid w:val="001103AF"/>
    <w:rsid w:val="00110645"/>
    <w:rsid w:val="001107FE"/>
    <w:rsid w:val="00110864"/>
    <w:rsid w:val="00110B8F"/>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45"/>
    <w:rsid w:val="00114BC5"/>
    <w:rsid w:val="00114E61"/>
    <w:rsid w:val="00114EA7"/>
    <w:rsid w:val="00115306"/>
    <w:rsid w:val="0011536C"/>
    <w:rsid w:val="00115432"/>
    <w:rsid w:val="001155CA"/>
    <w:rsid w:val="00115716"/>
    <w:rsid w:val="0011584C"/>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2B7"/>
    <w:rsid w:val="0012697D"/>
    <w:rsid w:val="00126B0D"/>
    <w:rsid w:val="00126C38"/>
    <w:rsid w:val="00126C3C"/>
    <w:rsid w:val="0012722E"/>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825"/>
    <w:rsid w:val="00132917"/>
    <w:rsid w:val="00132A30"/>
    <w:rsid w:val="00132A42"/>
    <w:rsid w:val="00132D74"/>
    <w:rsid w:val="00132D79"/>
    <w:rsid w:val="00132DEB"/>
    <w:rsid w:val="00132E7E"/>
    <w:rsid w:val="00133207"/>
    <w:rsid w:val="00133302"/>
    <w:rsid w:val="0013334C"/>
    <w:rsid w:val="0013344F"/>
    <w:rsid w:val="0013359C"/>
    <w:rsid w:val="00133792"/>
    <w:rsid w:val="0013396C"/>
    <w:rsid w:val="00133CA0"/>
    <w:rsid w:val="00133EBD"/>
    <w:rsid w:val="00134407"/>
    <w:rsid w:val="001345D5"/>
    <w:rsid w:val="0013464C"/>
    <w:rsid w:val="001348C5"/>
    <w:rsid w:val="00134AB9"/>
    <w:rsid w:val="00134B23"/>
    <w:rsid w:val="00134B44"/>
    <w:rsid w:val="00134E7D"/>
    <w:rsid w:val="00135015"/>
    <w:rsid w:val="00135095"/>
    <w:rsid w:val="001350EF"/>
    <w:rsid w:val="001352A6"/>
    <w:rsid w:val="001352C6"/>
    <w:rsid w:val="00135410"/>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1"/>
    <w:rsid w:val="001376F7"/>
    <w:rsid w:val="001377C3"/>
    <w:rsid w:val="00137982"/>
    <w:rsid w:val="00137A97"/>
    <w:rsid w:val="00137C58"/>
    <w:rsid w:val="00137F55"/>
    <w:rsid w:val="00137FFD"/>
    <w:rsid w:val="0014006A"/>
    <w:rsid w:val="001402BF"/>
    <w:rsid w:val="00140608"/>
    <w:rsid w:val="0014073C"/>
    <w:rsid w:val="00140762"/>
    <w:rsid w:val="00140912"/>
    <w:rsid w:val="00140C69"/>
    <w:rsid w:val="00140C92"/>
    <w:rsid w:val="00140DC0"/>
    <w:rsid w:val="00140DD4"/>
    <w:rsid w:val="00140E5E"/>
    <w:rsid w:val="001410F1"/>
    <w:rsid w:val="0014118A"/>
    <w:rsid w:val="001411F6"/>
    <w:rsid w:val="00141323"/>
    <w:rsid w:val="001414D7"/>
    <w:rsid w:val="001418FE"/>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33C9"/>
    <w:rsid w:val="00143516"/>
    <w:rsid w:val="0014371C"/>
    <w:rsid w:val="001438D4"/>
    <w:rsid w:val="00143932"/>
    <w:rsid w:val="00143D13"/>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E7"/>
    <w:rsid w:val="00146129"/>
    <w:rsid w:val="0014624C"/>
    <w:rsid w:val="00146296"/>
    <w:rsid w:val="00146377"/>
    <w:rsid w:val="001463FD"/>
    <w:rsid w:val="0014648C"/>
    <w:rsid w:val="0014652F"/>
    <w:rsid w:val="001466F4"/>
    <w:rsid w:val="00146992"/>
    <w:rsid w:val="00146BC8"/>
    <w:rsid w:val="00146BD4"/>
    <w:rsid w:val="00146C4F"/>
    <w:rsid w:val="00146EDA"/>
    <w:rsid w:val="00147123"/>
    <w:rsid w:val="00147291"/>
    <w:rsid w:val="001472C2"/>
    <w:rsid w:val="00147439"/>
    <w:rsid w:val="001477C4"/>
    <w:rsid w:val="001478FE"/>
    <w:rsid w:val="00147AA3"/>
    <w:rsid w:val="00147B43"/>
    <w:rsid w:val="00147D65"/>
    <w:rsid w:val="00147D91"/>
    <w:rsid w:val="00147DE6"/>
    <w:rsid w:val="00150371"/>
    <w:rsid w:val="001508E1"/>
    <w:rsid w:val="00150B25"/>
    <w:rsid w:val="00150BAF"/>
    <w:rsid w:val="00150C26"/>
    <w:rsid w:val="00150CD5"/>
    <w:rsid w:val="00150EC3"/>
    <w:rsid w:val="00151096"/>
    <w:rsid w:val="001510B6"/>
    <w:rsid w:val="001510BE"/>
    <w:rsid w:val="001510ED"/>
    <w:rsid w:val="0015118C"/>
    <w:rsid w:val="001511DF"/>
    <w:rsid w:val="001512A6"/>
    <w:rsid w:val="0015130D"/>
    <w:rsid w:val="00151371"/>
    <w:rsid w:val="00151805"/>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525"/>
    <w:rsid w:val="00155ABC"/>
    <w:rsid w:val="00155F7A"/>
    <w:rsid w:val="00155F9E"/>
    <w:rsid w:val="00155FA8"/>
    <w:rsid w:val="0015607F"/>
    <w:rsid w:val="001560BF"/>
    <w:rsid w:val="00156152"/>
    <w:rsid w:val="00156260"/>
    <w:rsid w:val="0015629E"/>
    <w:rsid w:val="0015645A"/>
    <w:rsid w:val="00156501"/>
    <w:rsid w:val="0015674F"/>
    <w:rsid w:val="00157A59"/>
    <w:rsid w:val="00157BDB"/>
    <w:rsid w:val="00157C18"/>
    <w:rsid w:val="00157F52"/>
    <w:rsid w:val="00157F63"/>
    <w:rsid w:val="00157F9F"/>
    <w:rsid w:val="0016017A"/>
    <w:rsid w:val="0016019C"/>
    <w:rsid w:val="0016034C"/>
    <w:rsid w:val="00160674"/>
    <w:rsid w:val="00160786"/>
    <w:rsid w:val="0016087B"/>
    <w:rsid w:val="00160C88"/>
    <w:rsid w:val="00161021"/>
    <w:rsid w:val="00161087"/>
    <w:rsid w:val="001618A3"/>
    <w:rsid w:val="00161AEC"/>
    <w:rsid w:val="0016207A"/>
    <w:rsid w:val="00162262"/>
    <w:rsid w:val="00162BD5"/>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D4"/>
    <w:rsid w:val="00164AE9"/>
    <w:rsid w:val="00164C22"/>
    <w:rsid w:val="00164D59"/>
    <w:rsid w:val="00164E6C"/>
    <w:rsid w:val="0016506F"/>
    <w:rsid w:val="00165137"/>
    <w:rsid w:val="00165192"/>
    <w:rsid w:val="001651F3"/>
    <w:rsid w:val="00165223"/>
    <w:rsid w:val="00165632"/>
    <w:rsid w:val="0016570B"/>
    <w:rsid w:val="00165A1F"/>
    <w:rsid w:val="00165A70"/>
    <w:rsid w:val="00165AC2"/>
    <w:rsid w:val="0016634F"/>
    <w:rsid w:val="001669F9"/>
    <w:rsid w:val="00166E69"/>
    <w:rsid w:val="0016700E"/>
    <w:rsid w:val="0016711A"/>
    <w:rsid w:val="001671D4"/>
    <w:rsid w:val="00167289"/>
    <w:rsid w:val="0016764C"/>
    <w:rsid w:val="00167709"/>
    <w:rsid w:val="00167713"/>
    <w:rsid w:val="0016781B"/>
    <w:rsid w:val="001679C5"/>
    <w:rsid w:val="00167C62"/>
    <w:rsid w:val="00167D5E"/>
    <w:rsid w:val="001701BA"/>
    <w:rsid w:val="00170397"/>
    <w:rsid w:val="00170678"/>
    <w:rsid w:val="001706E4"/>
    <w:rsid w:val="001708D0"/>
    <w:rsid w:val="001709BC"/>
    <w:rsid w:val="00170B11"/>
    <w:rsid w:val="00170BF9"/>
    <w:rsid w:val="00171730"/>
    <w:rsid w:val="00171832"/>
    <w:rsid w:val="001718B8"/>
    <w:rsid w:val="00171944"/>
    <w:rsid w:val="0017197C"/>
    <w:rsid w:val="00171D7E"/>
    <w:rsid w:val="00171F14"/>
    <w:rsid w:val="00172076"/>
    <w:rsid w:val="0017207E"/>
    <w:rsid w:val="0017226B"/>
    <w:rsid w:val="001727E2"/>
    <w:rsid w:val="00172903"/>
    <w:rsid w:val="001729E1"/>
    <w:rsid w:val="00172B61"/>
    <w:rsid w:val="00172C20"/>
    <w:rsid w:val="00172D9C"/>
    <w:rsid w:val="001730E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414"/>
    <w:rsid w:val="001764FD"/>
    <w:rsid w:val="00176684"/>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257"/>
    <w:rsid w:val="0018554A"/>
    <w:rsid w:val="00185B19"/>
    <w:rsid w:val="00185E59"/>
    <w:rsid w:val="00185E97"/>
    <w:rsid w:val="00185F10"/>
    <w:rsid w:val="001862A2"/>
    <w:rsid w:val="00186395"/>
    <w:rsid w:val="001866F3"/>
    <w:rsid w:val="0018691B"/>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779"/>
    <w:rsid w:val="001937EE"/>
    <w:rsid w:val="0019386C"/>
    <w:rsid w:val="00193987"/>
    <w:rsid w:val="00193D6E"/>
    <w:rsid w:val="001940AC"/>
    <w:rsid w:val="00194465"/>
    <w:rsid w:val="00194620"/>
    <w:rsid w:val="001947FA"/>
    <w:rsid w:val="00194A69"/>
    <w:rsid w:val="00194C23"/>
    <w:rsid w:val="00194EEB"/>
    <w:rsid w:val="00194FBD"/>
    <w:rsid w:val="0019573B"/>
    <w:rsid w:val="0019576C"/>
    <w:rsid w:val="0019592C"/>
    <w:rsid w:val="001959B9"/>
    <w:rsid w:val="00195B9A"/>
    <w:rsid w:val="00195DD9"/>
    <w:rsid w:val="00195F32"/>
    <w:rsid w:val="00196085"/>
    <w:rsid w:val="00196A48"/>
    <w:rsid w:val="00196B90"/>
    <w:rsid w:val="00196C34"/>
    <w:rsid w:val="00196EA7"/>
    <w:rsid w:val="00196FF4"/>
    <w:rsid w:val="001971D8"/>
    <w:rsid w:val="0019734F"/>
    <w:rsid w:val="001975D9"/>
    <w:rsid w:val="0019762E"/>
    <w:rsid w:val="001977E2"/>
    <w:rsid w:val="00197A1F"/>
    <w:rsid w:val="001A0043"/>
    <w:rsid w:val="001A02EF"/>
    <w:rsid w:val="001A0303"/>
    <w:rsid w:val="001A032E"/>
    <w:rsid w:val="001A0421"/>
    <w:rsid w:val="001A067A"/>
    <w:rsid w:val="001A0727"/>
    <w:rsid w:val="001A0D93"/>
    <w:rsid w:val="001A10FA"/>
    <w:rsid w:val="001A11B9"/>
    <w:rsid w:val="001A1390"/>
    <w:rsid w:val="001A1588"/>
    <w:rsid w:val="001A1915"/>
    <w:rsid w:val="001A1C12"/>
    <w:rsid w:val="001A212D"/>
    <w:rsid w:val="001A22D5"/>
    <w:rsid w:val="001A258A"/>
    <w:rsid w:val="001A2939"/>
    <w:rsid w:val="001A2B13"/>
    <w:rsid w:val="001A2CEB"/>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156"/>
    <w:rsid w:val="001A5174"/>
    <w:rsid w:val="001A51BC"/>
    <w:rsid w:val="001A53E9"/>
    <w:rsid w:val="001A553C"/>
    <w:rsid w:val="001A569B"/>
    <w:rsid w:val="001A596A"/>
    <w:rsid w:val="001A5ABA"/>
    <w:rsid w:val="001A5FCC"/>
    <w:rsid w:val="001A5FD0"/>
    <w:rsid w:val="001A604F"/>
    <w:rsid w:val="001A61A0"/>
    <w:rsid w:val="001A628F"/>
    <w:rsid w:val="001A66A8"/>
    <w:rsid w:val="001A690D"/>
    <w:rsid w:val="001A6AFE"/>
    <w:rsid w:val="001A6C6A"/>
    <w:rsid w:val="001A6F38"/>
    <w:rsid w:val="001A6F44"/>
    <w:rsid w:val="001A6F8C"/>
    <w:rsid w:val="001A706D"/>
    <w:rsid w:val="001A71EB"/>
    <w:rsid w:val="001A72EE"/>
    <w:rsid w:val="001A74DF"/>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F67"/>
    <w:rsid w:val="001B5FBD"/>
    <w:rsid w:val="001B626A"/>
    <w:rsid w:val="001B62E0"/>
    <w:rsid w:val="001B6488"/>
    <w:rsid w:val="001B6612"/>
    <w:rsid w:val="001B6619"/>
    <w:rsid w:val="001B676A"/>
    <w:rsid w:val="001B6C77"/>
    <w:rsid w:val="001B6CA6"/>
    <w:rsid w:val="001B70CF"/>
    <w:rsid w:val="001B716B"/>
    <w:rsid w:val="001B73B5"/>
    <w:rsid w:val="001B748B"/>
    <w:rsid w:val="001B7881"/>
    <w:rsid w:val="001B7E0C"/>
    <w:rsid w:val="001B7E89"/>
    <w:rsid w:val="001C002C"/>
    <w:rsid w:val="001C0085"/>
    <w:rsid w:val="001C030C"/>
    <w:rsid w:val="001C04E1"/>
    <w:rsid w:val="001C063F"/>
    <w:rsid w:val="001C078D"/>
    <w:rsid w:val="001C0883"/>
    <w:rsid w:val="001C0CD1"/>
    <w:rsid w:val="001C14BA"/>
    <w:rsid w:val="001C1510"/>
    <w:rsid w:val="001C16A9"/>
    <w:rsid w:val="001C18A8"/>
    <w:rsid w:val="001C1CD7"/>
    <w:rsid w:val="001C1DEC"/>
    <w:rsid w:val="001C1E53"/>
    <w:rsid w:val="001C204C"/>
    <w:rsid w:val="001C211D"/>
    <w:rsid w:val="001C22AE"/>
    <w:rsid w:val="001C22FD"/>
    <w:rsid w:val="001C2305"/>
    <w:rsid w:val="001C2982"/>
    <w:rsid w:val="001C2D84"/>
    <w:rsid w:val="001C2E55"/>
    <w:rsid w:val="001C2E60"/>
    <w:rsid w:val="001C3004"/>
    <w:rsid w:val="001C3474"/>
    <w:rsid w:val="001C3DC6"/>
    <w:rsid w:val="001C3E2C"/>
    <w:rsid w:val="001C3EAD"/>
    <w:rsid w:val="001C3EAE"/>
    <w:rsid w:val="001C3EFD"/>
    <w:rsid w:val="001C4147"/>
    <w:rsid w:val="001C423F"/>
    <w:rsid w:val="001C4C76"/>
    <w:rsid w:val="001C4F5F"/>
    <w:rsid w:val="001C518A"/>
    <w:rsid w:val="001C54CC"/>
    <w:rsid w:val="001C5594"/>
    <w:rsid w:val="001C589B"/>
    <w:rsid w:val="001C58A6"/>
    <w:rsid w:val="001C5F88"/>
    <w:rsid w:val="001C619C"/>
    <w:rsid w:val="001C6AA5"/>
    <w:rsid w:val="001C70EF"/>
    <w:rsid w:val="001C7185"/>
    <w:rsid w:val="001C727E"/>
    <w:rsid w:val="001C7AB6"/>
    <w:rsid w:val="001C7ABC"/>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7A9"/>
    <w:rsid w:val="001D2B3C"/>
    <w:rsid w:val="001D2BB2"/>
    <w:rsid w:val="001D2DCE"/>
    <w:rsid w:val="001D2E6C"/>
    <w:rsid w:val="001D2ECD"/>
    <w:rsid w:val="001D2FE9"/>
    <w:rsid w:val="001D30BF"/>
    <w:rsid w:val="001D329E"/>
    <w:rsid w:val="001D32C6"/>
    <w:rsid w:val="001D34EC"/>
    <w:rsid w:val="001D3701"/>
    <w:rsid w:val="001D3765"/>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C74"/>
    <w:rsid w:val="001D6C82"/>
    <w:rsid w:val="001D6E61"/>
    <w:rsid w:val="001D6F30"/>
    <w:rsid w:val="001D6F51"/>
    <w:rsid w:val="001D7260"/>
    <w:rsid w:val="001D7816"/>
    <w:rsid w:val="001D7B96"/>
    <w:rsid w:val="001D7EFB"/>
    <w:rsid w:val="001D7FE2"/>
    <w:rsid w:val="001E0470"/>
    <w:rsid w:val="001E087A"/>
    <w:rsid w:val="001E09F4"/>
    <w:rsid w:val="001E0A73"/>
    <w:rsid w:val="001E10F4"/>
    <w:rsid w:val="001E111F"/>
    <w:rsid w:val="001E1151"/>
    <w:rsid w:val="001E1284"/>
    <w:rsid w:val="001E13E0"/>
    <w:rsid w:val="001E1524"/>
    <w:rsid w:val="001E1D3C"/>
    <w:rsid w:val="001E1DEB"/>
    <w:rsid w:val="001E1E7C"/>
    <w:rsid w:val="001E1FD2"/>
    <w:rsid w:val="001E220A"/>
    <w:rsid w:val="001E2382"/>
    <w:rsid w:val="001E251E"/>
    <w:rsid w:val="001E25CD"/>
    <w:rsid w:val="001E2666"/>
    <w:rsid w:val="001E266E"/>
    <w:rsid w:val="001E267A"/>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922"/>
    <w:rsid w:val="001E7AFE"/>
    <w:rsid w:val="001F008C"/>
    <w:rsid w:val="001F0505"/>
    <w:rsid w:val="001F0546"/>
    <w:rsid w:val="001F07F5"/>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091"/>
    <w:rsid w:val="001F448A"/>
    <w:rsid w:val="001F45E8"/>
    <w:rsid w:val="001F4722"/>
    <w:rsid w:val="001F492D"/>
    <w:rsid w:val="001F4AE1"/>
    <w:rsid w:val="001F4B13"/>
    <w:rsid w:val="001F4BF8"/>
    <w:rsid w:val="001F4E57"/>
    <w:rsid w:val="001F53A2"/>
    <w:rsid w:val="001F5410"/>
    <w:rsid w:val="001F5734"/>
    <w:rsid w:val="001F58A2"/>
    <w:rsid w:val="001F5AF6"/>
    <w:rsid w:val="001F5C2E"/>
    <w:rsid w:val="001F5C95"/>
    <w:rsid w:val="001F5C9E"/>
    <w:rsid w:val="001F5D46"/>
    <w:rsid w:val="001F5E73"/>
    <w:rsid w:val="001F5ED8"/>
    <w:rsid w:val="001F5F10"/>
    <w:rsid w:val="001F6192"/>
    <w:rsid w:val="001F619C"/>
    <w:rsid w:val="001F623C"/>
    <w:rsid w:val="001F6408"/>
    <w:rsid w:val="001F644E"/>
    <w:rsid w:val="001F6933"/>
    <w:rsid w:val="001F697C"/>
    <w:rsid w:val="001F6E45"/>
    <w:rsid w:val="001F6E4A"/>
    <w:rsid w:val="001F6EAE"/>
    <w:rsid w:val="001F6EFB"/>
    <w:rsid w:val="001F7259"/>
    <w:rsid w:val="001F7317"/>
    <w:rsid w:val="001F76DF"/>
    <w:rsid w:val="001F798D"/>
    <w:rsid w:val="001F7DB3"/>
    <w:rsid w:val="001F7DD6"/>
    <w:rsid w:val="001F7DEF"/>
    <w:rsid w:val="001F7FCF"/>
    <w:rsid w:val="0020001D"/>
    <w:rsid w:val="002000F2"/>
    <w:rsid w:val="002000FC"/>
    <w:rsid w:val="0020020C"/>
    <w:rsid w:val="00200367"/>
    <w:rsid w:val="002003A1"/>
    <w:rsid w:val="002006CF"/>
    <w:rsid w:val="00200A92"/>
    <w:rsid w:val="00200BF9"/>
    <w:rsid w:val="00200EC5"/>
    <w:rsid w:val="00200F6F"/>
    <w:rsid w:val="00200FC1"/>
    <w:rsid w:val="00201872"/>
    <w:rsid w:val="002018D7"/>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DAF"/>
    <w:rsid w:val="00213F2E"/>
    <w:rsid w:val="00213F38"/>
    <w:rsid w:val="002140D1"/>
    <w:rsid w:val="00214485"/>
    <w:rsid w:val="002145A2"/>
    <w:rsid w:val="00214972"/>
    <w:rsid w:val="00214E0D"/>
    <w:rsid w:val="00214F33"/>
    <w:rsid w:val="0021561B"/>
    <w:rsid w:val="002157C0"/>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A32"/>
    <w:rsid w:val="002230E2"/>
    <w:rsid w:val="002232C5"/>
    <w:rsid w:val="00223328"/>
    <w:rsid w:val="0022337A"/>
    <w:rsid w:val="002233A9"/>
    <w:rsid w:val="00223833"/>
    <w:rsid w:val="00223845"/>
    <w:rsid w:val="002238E9"/>
    <w:rsid w:val="00223ACD"/>
    <w:rsid w:val="00223ADC"/>
    <w:rsid w:val="00223AFF"/>
    <w:rsid w:val="00223CE8"/>
    <w:rsid w:val="00223F34"/>
    <w:rsid w:val="002241C9"/>
    <w:rsid w:val="00224225"/>
    <w:rsid w:val="0022474D"/>
    <w:rsid w:val="00224A9B"/>
    <w:rsid w:val="00224C25"/>
    <w:rsid w:val="00224CD1"/>
    <w:rsid w:val="00224E88"/>
    <w:rsid w:val="0022503A"/>
    <w:rsid w:val="00225398"/>
    <w:rsid w:val="0022565C"/>
    <w:rsid w:val="00225FAF"/>
    <w:rsid w:val="002262BE"/>
    <w:rsid w:val="0022657F"/>
    <w:rsid w:val="002266DE"/>
    <w:rsid w:val="0022687B"/>
    <w:rsid w:val="00226920"/>
    <w:rsid w:val="002269A7"/>
    <w:rsid w:val="00226BD3"/>
    <w:rsid w:val="00226BD9"/>
    <w:rsid w:val="00226CF8"/>
    <w:rsid w:val="00226F21"/>
    <w:rsid w:val="00226F9B"/>
    <w:rsid w:val="00227036"/>
    <w:rsid w:val="00227039"/>
    <w:rsid w:val="002271CF"/>
    <w:rsid w:val="0022735A"/>
    <w:rsid w:val="002275A8"/>
    <w:rsid w:val="00227873"/>
    <w:rsid w:val="002279D2"/>
    <w:rsid w:val="00227A3E"/>
    <w:rsid w:val="00227D14"/>
    <w:rsid w:val="00227F9E"/>
    <w:rsid w:val="00230040"/>
    <w:rsid w:val="002300E1"/>
    <w:rsid w:val="00230409"/>
    <w:rsid w:val="00230479"/>
    <w:rsid w:val="002305EF"/>
    <w:rsid w:val="00230752"/>
    <w:rsid w:val="002308D1"/>
    <w:rsid w:val="00230944"/>
    <w:rsid w:val="00230AD3"/>
    <w:rsid w:val="00230BB1"/>
    <w:rsid w:val="00230C7A"/>
    <w:rsid w:val="00230E9E"/>
    <w:rsid w:val="00230F95"/>
    <w:rsid w:val="0023101D"/>
    <w:rsid w:val="00231234"/>
    <w:rsid w:val="002314EE"/>
    <w:rsid w:val="0023170E"/>
    <w:rsid w:val="00231740"/>
    <w:rsid w:val="0023185D"/>
    <w:rsid w:val="0023189D"/>
    <w:rsid w:val="00231929"/>
    <w:rsid w:val="00231C09"/>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4035"/>
    <w:rsid w:val="002340BE"/>
    <w:rsid w:val="002344C8"/>
    <w:rsid w:val="002349C5"/>
    <w:rsid w:val="002354B7"/>
    <w:rsid w:val="00235550"/>
    <w:rsid w:val="00235581"/>
    <w:rsid w:val="00235698"/>
    <w:rsid w:val="00235724"/>
    <w:rsid w:val="002358E4"/>
    <w:rsid w:val="002358F2"/>
    <w:rsid w:val="0023598D"/>
    <w:rsid w:val="00235EF4"/>
    <w:rsid w:val="00235F4B"/>
    <w:rsid w:val="002361D3"/>
    <w:rsid w:val="0023629E"/>
    <w:rsid w:val="00236375"/>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DCC"/>
    <w:rsid w:val="00243EFF"/>
    <w:rsid w:val="002440C7"/>
    <w:rsid w:val="00244155"/>
    <w:rsid w:val="00244184"/>
    <w:rsid w:val="002441E5"/>
    <w:rsid w:val="002443C2"/>
    <w:rsid w:val="002444E3"/>
    <w:rsid w:val="00244606"/>
    <w:rsid w:val="00244924"/>
    <w:rsid w:val="00244B52"/>
    <w:rsid w:val="00244FA4"/>
    <w:rsid w:val="0024513C"/>
    <w:rsid w:val="00245492"/>
    <w:rsid w:val="002455C2"/>
    <w:rsid w:val="00245827"/>
    <w:rsid w:val="002458EE"/>
    <w:rsid w:val="00245A41"/>
    <w:rsid w:val="00245B70"/>
    <w:rsid w:val="00245D7D"/>
    <w:rsid w:val="00245E07"/>
    <w:rsid w:val="00245E39"/>
    <w:rsid w:val="00245FBA"/>
    <w:rsid w:val="002460B0"/>
    <w:rsid w:val="0024647E"/>
    <w:rsid w:val="002467BE"/>
    <w:rsid w:val="0024683C"/>
    <w:rsid w:val="00246956"/>
    <w:rsid w:val="002469B5"/>
    <w:rsid w:val="00246C52"/>
    <w:rsid w:val="00246E4B"/>
    <w:rsid w:val="00246EB6"/>
    <w:rsid w:val="00246ED4"/>
    <w:rsid w:val="002471AB"/>
    <w:rsid w:val="0024785A"/>
    <w:rsid w:val="002478C5"/>
    <w:rsid w:val="00247B6E"/>
    <w:rsid w:val="00247C82"/>
    <w:rsid w:val="00247D8E"/>
    <w:rsid w:val="00247DD1"/>
    <w:rsid w:val="00247E73"/>
    <w:rsid w:val="0025043D"/>
    <w:rsid w:val="00250D9C"/>
    <w:rsid w:val="00251117"/>
    <w:rsid w:val="002511B7"/>
    <w:rsid w:val="002512A9"/>
    <w:rsid w:val="002514F0"/>
    <w:rsid w:val="00251532"/>
    <w:rsid w:val="0025161D"/>
    <w:rsid w:val="0025169E"/>
    <w:rsid w:val="00251929"/>
    <w:rsid w:val="00251F5E"/>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774"/>
    <w:rsid w:val="00255803"/>
    <w:rsid w:val="0025587F"/>
    <w:rsid w:val="002558C4"/>
    <w:rsid w:val="00255C71"/>
    <w:rsid w:val="00255FF5"/>
    <w:rsid w:val="00256213"/>
    <w:rsid w:val="00256363"/>
    <w:rsid w:val="0025648C"/>
    <w:rsid w:val="002567F7"/>
    <w:rsid w:val="00256F02"/>
    <w:rsid w:val="002571C8"/>
    <w:rsid w:val="002572F1"/>
    <w:rsid w:val="00257500"/>
    <w:rsid w:val="002575FE"/>
    <w:rsid w:val="00257A62"/>
    <w:rsid w:val="00260156"/>
    <w:rsid w:val="002601B5"/>
    <w:rsid w:val="002604CD"/>
    <w:rsid w:val="0026075E"/>
    <w:rsid w:val="00260C8B"/>
    <w:rsid w:val="00260FAD"/>
    <w:rsid w:val="002612A1"/>
    <w:rsid w:val="002615F1"/>
    <w:rsid w:val="00261625"/>
    <w:rsid w:val="0026179E"/>
    <w:rsid w:val="002617A9"/>
    <w:rsid w:val="00261A62"/>
    <w:rsid w:val="00261D05"/>
    <w:rsid w:val="0026216A"/>
    <w:rsid w:val="002621FF"/>
    <w:rsid w:val="002623AC"/>
    <w:rsid w:val="00262793"/>
    <w:rsid w:val="0026279C"/>
    <w:rsid w:val="00262864"/>
    <w:rsid w:val="00262979"/>
    <w:rsid w:val="00262BB4"/>
    <w:rsid w:val="00262CEB"/>
    <w:rsid w:val="00262E69"/>
    <w:rsid w:val="00262EC5"/>
    <w:rsid w:val="00262F01"/>
    <w:rsid w:val="00262FDB"/>
    <w:rsid w:val="00263038"/>
    <w:rsid w:val="00263373"/>
    <w:rsid w:val="002634D2"/>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39B"/>
    <w:rsid w:val="0026554D"/>
    <w:rsid w:val="00265701"/>
    <w:rsid w:val="002659CE"/>
    <w:rsid w:val="00265E9A"/>
    <w:rsid w:val="00266210"/>
    <w:rsid w:val="00266345"/>
    <w:rsid w:val="002663D6"/>
    <w:rsid w:val="002664D0"/>
    <w:rsid w:val="00266679"/>
    <w:rsid w:val="00266A94"/>
    <w:rsid w:val="00266C60"/>
    <w:rsid w:val="0026716C"/>
    <w:rsid w:val="00267492"/>
    <w:rsid w:val="002674EB"/>
    <w:rsid w:val="002676C7"/>
    <w:rsid w:val="00267825"/>
    <w:rsid w:val="00267B35"/>
    <w:rsid w:val="00267CFE"/>
    <w:rsid w:val="00267EF5"/>
    <w:rsid w:val="00267F60"/>
    <w:rsid w:val="00270621"/>
    <w:rsid w:val="00270C2C"/>
    <w:rsid w:val="00270C63"/>
    <w:rsid w:val="00270C98"/>
    <w:rsid w:val="00270D2B"/>
    <w:rsid w:val="00270E57"/>
    <w:rsid w:val="00270E79"/>
    <w:rsid w:val="00270F4A"/>
    <w:rsid w:val="00271055"/>
    <w:rsid w:val="00271736"/>
    <w:rsid w:val="00271738"/>
    <w:rsid w:val="0027193C"/>
    <w:rsid w:val="00271B1E"/>
    <w:rsid w:val="00271DF4"/>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259"/>
    <w:rsid w:val="00275435"/>
    <w:rsid w:val="00275464"/>
    <w:rsid w:val="0027568B"/>
    <w:rsid w:val="002756D5"/>
    <w:rsid w:val="00275CD2"/>
    <w:rsid w:val="00275CEC"/>
    <w:rsid w:val="00276001"/>
    <w:rsid w:val="00276274"/>
    <w:rsid w:val="002764FB"/>
    <w:rsid w:val="002767B4"/>
    <w:rsid w:val="00276B03"/>
    <w:rsid w:val="00276B38"/>
    <w:rsid w:val="00276C4C"/>
    <w:rsid w:val="00276CDE"/>
    <w:rsid w:val="0027720E"/>
    <w:rsid w:val="002772ED"/>
    <w:rsid w:val="00277D7D"/>
    <w:rsid w:val="00277E66"/>
    <w:rsid w:val="00277F4C"/>
    <w:rsid w:val="002800D2"/>
    <w:rsid w:val="002801E2"/>
    <w:rsid w:val="00280268"/>
    <w:rsid w:val="0028052D"/>
    <w:rsid w:val="00280684"/>
    <w:rsid w:val="0028073A"/>
    <w:rsid w:val="00280851"/>
    <w:rsid w:val="00280960"/>
    <w:rsid w:val="00280A79"/>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DB"/>
    <w:rsid w:val="00283D6B"/>
    <w:rsid w:val="00283E53"/>
    <w:rsid w:val="00283E56"/>
    <w:rsid w:val="00283FA2"/>
    <w:rsid w:val="00284B72"/>
    <w:rsid w:val="00284DBD"/>
    <w:rsid w:val="00284E7F"/>
    <w:rsid w:val="002851AA"/>
    <w:rsid w:val="00285239"/>
    <w:rsid w:val="0028527A"/>
    <w:rsid w:val="00285343"/>
    <w:rsid w:val="00285520"/>
    <w:rsid w:val="0028558E"/>
    <w:rsid w:val="00285894"/>
    <w:rsid w:val="002859D1"/>
    <w:rsid w:val="002859FA"/>
    <w:rsid w:val="00285E28"/>
    <w:rsid w:val="00286487"/>
    <w:rsid w:val="00286535"/>
    <w:rsid w:val="00286631"/>
    <w:rsid w:val="002866BF"/>
    <w:rsid w:val="002868C1"/>
    <w:rsid w:val="00286B14"/>
    <w:rsid w:val="00286C14"/>
    <w:rsid w:val="00286F76"/>
    <w:rsid w:val="00286FEA"/>
    <w:rsid w:val="0028705D"/>
    <w:rsid w:val="00287376"/>
    <w:rsid w:val="002876D9"/>
    <w:rsid w:val="002877DB"/>
    <w:rsid w:val="002877DE"/>
    <w:rsid w:val="00287C28"/>
    <w:rsid w:val="00287F94"/>
    <w:rsid w:val="00290254"/>
    <w:rsid w:val="00290A0D"/>
    <w:rsid w:val="00290C29"/>
    <w:rsid w:val="00290C48"/>
    <w:rsid w:val="00291429"/>
    <w:rsid w:val="0029174B"/>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AA6"/>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CE6"/>
    <w:rsid w:val="00297F46"/>
    <w:rsid w:val="002A0581"/>
    <w:rsid w:val="002A05EF"/>
    <w:rsid w:val="002A0724"/>
    <w:rsid w:val="002A0881"/>
    <w:rsid w:val="002A0B8D"/>
    <w:rsid w:val="002A0D07"/>
    <w:rsid w:val="002A1737"/>
    <w:rsid w:val="002A18DC"/>
    <w:rsid w:val="002A1A57"/>
    <w:rsid w:val="002A1BF4"/>
    <w:rsid w:val="002A1DA1"/>
    <w:rsid w:val="002A1DAA"/>
    <w:rsid w:val="002A205B"/>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102"/>
    <w:rsid w:val="002A421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732C"/>
    <w:rsid w:val="002A7635"/>
    <w:rsid w:val="002A776E"/>
    <w:rsid w:val="002A7A6A"/>
    <w:rsid w:val="002A7AB4"/>
    <w:rsid w:val="002A7B72"/>
    <w:rsid w:val="002A7D0F"/>
    <w:rsid w:val="002B00F3"/>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397"/>
    <w:rsid w:val="002B6436"/>
    <w:rsid w:val="002B64FE"/>
    <w:rsid w:val="002B651D"/>
    <w:rsid w:val="002B6568"/>
    <w:rsid w:val="002B67F0"/>
    <w:rsid w:val="002B6890"/>
    <w:rsid w:val="002B694E"/>
    <w:rsid w:val="002B6F9D"/>
    <w:rsid w:val="002B71EC"/>
    <w:rsid w:val="002B76FF"/>
    <w:rsid w:val="002B786B"/>
    <w:rsid w:val="002B7AC6"/>
    <w:rsid w:val="002B7EEC"/>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E67"/>
    <w:rsid w:val="002C1FE0"/>
    <w:rsid w:val="002C203A"/>
    <w:rsid w:val="002C21D1"/>
    <w:rsid w:val="002C2326"/>
    <w:rsid w:val="002C235D"/>
    <w:rsid w:val="002C27F3"/>
    <w:rsid w:val="002C2997"/>
    <w:rsid w:val="002C2E8A"/>
    <w:rsid w:val="002C2F04"/>
    <w:rsid w:val="002C2FB4"/>
    <w:rsid w:val="002C2FCD"/>
    <w:rsid w:val="002C34E0"/>
    <w:rsid w:val="002C36D3"/>
    <w:rsid w:val="002C3AE4"/>
    <w:rsid w:val="002C3B99"/>
    <w:rsid w:val="002C3C99"/>
    <w:rsid w:val="002C3E89"/>
    <w:rsid w:val="002C4110"/>
    <w:rsid w:val="002C44DB"/>
    <w:rsid w:val="002C469F"/>
    <w:rsid w:val="002C47BD"/>
    <w:rsid w:val="002C4ADE"/>
    <w:rsid w:val="002C4ED6"/>
    <w:rsid w:val="002C4FAC"/>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987"/>
    <w:rsid w:val="002D09B3"/>
    <w:rsid w:val="002D0B53"/>
    <w:rsid w:val="002D0D85"/>
    <w:rsid w:val="002D0FB1"/>
    <w:rsid w:val="002D0FEF"/>
    <w:rsid w:val="002D1371"/>
    <w:rsid w:val="002D13B7"/>
    <w:rsid w:val="002D15C0"/>
    <w:rsid w:val="002D165D"/>
    <w:rsid w:val="002D191A"/>
    <w:rsid w:val="002D2057"/>
    <w:rsid w:val="002D20F7"/>
    <w:rsid w:val="002D211C"/>
    <w:rsid w:val="002D2B4E"/>
    <w:rsid w:val="002D2C70"/>
    <w:rsid w:val="002D30B4"/>
    <w:rsid w:val="002D30F3"/>
    <w:rsid w:val="002D35C8"/>
    <w:rsid w:val="002D3968"/>
    <w:rsid w:val="002D3C2C"/>
    <w:rsid w:val="002D425A"/>
    <w:rsid w:val="002D4322"/>
    <w:rsid w:val="002D48C1"/>
    <w:rsid w:val="002D49A9"/>
    <w:rsid w:val="002D4A54"/>
    <w:rsid w:val="002D4C64"/>
    <w:rsid w:val="002D4E37"/>
    <w:rsid w:val="002D4FDE"/>
    <w:rsid w:val="002D5155"/>
    <w:rsid w:val="002D52E0"/>
    <w:rsid w:val="002D5431"/>
    <w:rsid w:val="002D5489"/>
    <w:rsid w:val="002D5DEA"/>
    <w:rsid w:val="002D6016"/>
    <w:rsid w:val="002D603F"/>
    <w:rsid w:val="002D60B9"/>
    <w:rsid w:val="002D6127"/>
    <w:rsid w:val="002D620D"/>
    <w:rsid w:val="002D67E6"/>
    <w:rsid w:val="002D68C3"/>
    <w:rsid w:val="002D69CD"/>
    <w:rsid w:val="002D6C69"/>
    <w:rsid w:val="002D6CA2"/>
    <w:rsid w:val="002D6E3E"/>
    <w:rsid w:val="002D71E0"/>
    <w:rsid w:val="002D745A"/>
    <w:rsid w:val="002D772F"/>
    <w:rsid w:val="002D7829"/>
    <w:rsid w:val="002D7F68"/>
    <w:rsid w:val="002D7FA7"/>
    <w:rsid w:val="002E0133"/>
    <w:rsid w:val="002E0152"/>
    <w:rsid w:val="002E018E"/>
    <w:rsid w:val="002E023F"/>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8F0"/>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B"/>
    <w:rsid w:val="002E530F"/>
    <w:rsid w:val="002E53CC"/>
    <w:rsid w:val="002E553A"/>
    <w:rsid w:val="002E56AB"/>
    <w:rsid w:val="002E58E1"/>
    <w:rsid w:val="002E5AB2"/>
    <w:rsid w:val="002E5BDD"/>
    <w:rsid w:val="002E5C56"/>
    <w:rsid w:val="002E5D0D"/>
    <w:rsid w:val="002E5D1E"/>
    <w:rsid w:val="002E5E2B"/>
    <w:rsid w:val="002E631E"/>
    <w:rsid w:val="002E6724"/>
    <w:rsid w:val="002E679D"/>
    <w:rsid w:val="002E6994"/>
    <w:rsid w:val="002E7321"/>
    <w:rsid w:val="002E7894"/>
    <w:rsid w:val="002E79D3"/>
    <w:rsid w:val="002E7F2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17"/>
    <w:rsid w:val="002F1B45"/>
    <w:rsid w:val="002F1EEF"/>
    <w:rsid w:val="002F22ED"/>
    <w:rsid w:val="002F25FD"/>
    <w:rsid w:val="002F2A0C"/>
    <w:rsid w:val="002F2AE0"/>
    <w:rsid w:val="002F3068"/>
    <w:rsid w:val="002F3122"/>
    <w:rsid w:val="002F312E"/>
    <w:rsid w:val="002F3253"/>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34"/>
    <w:rsid w:val="002F58FD"/>
    <w:rsid w:val="002F5B60"/>
    <w:rsid w:val="002F5FDA"/>
    <w:rsid w:val="002F5FEF"/>
    <w:rsid w:val="002F619C"/>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348"/>
    <w:rsid w:val="003013BD"/>
    <w:rsid w:val="00301524"/>
    <w:rsid w:val="003016FB"/>
    <w:rsid w:val="003017F2"/>
    <w:rsid w:val="00301A99"/>
    <w:rsid w:val="00301AB2"/>
    <w:rsid w:val="00301C65"/>
    <w:rsid w:val="00301EE4"/>
    <w:rsid w:val="0030210D"/>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2FD"/>
    <w:rsid w:val="00304313"/>
    <w:rsid w:val="00304549"/>
    <w:rsid w:val="0030457C"/>
    <w:rsid w:val="00304671"/>
    <w:rsid w:val="0030469C"/>
    <w:rsid w:val="00304986"/>
    <w:rsid w:val="00304AC5"/>
    <w:rsid w:val="00304CF1"/>
    <w:rsid w:val="00304FCA"/>
    <w:rsid w:val="00305802"/>
    <w:rsid w:val="0030598D"/>
    <w:rsid w:val="00305E8E"/>
    <w:rsid w:val="00306088"/>
    <w:rsid w:val="003065FB"/>
    <w:rsid w:val="0030663B"/>
    <w:rsid w:val="00306694"/>
    <w:rsid w:val="003066B1"/>
    <w:rsid w:val="003067F1"/>
    <w:rsid w:val="00306884"/>
    <w:rsid w:val="003069F7"/>
    <w:rsid w:val="00306E33"/>
    <w:rsid w:val="00307426"/>
    <w:rsid w:val="003074C7"/>
    <w:rsid w:val="0030759E"/>
    <w:rsid w:val="00307B27"/>
    <w:rsid w:val="00307BAF"/>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ECE"/>
    <w:rsid w:val="003121B8"/>
    <w:rsid w:val="00312261"/>
    <w:rsid w:val="00312940"/>
    <w:rsid w:val="00312991"/>
    <w:rsid w:val="00313199"/>
    <w:rsid w:val="003136A1"/>
    <w:rsid w:val="003137A0"/>
    <w:rsid w:val="003137ED"/>
    <w:rsid w:val="00313C09"/>
    <w:rsid w:val="00313C25"/>
    <w:rsid w:val="00313C46"/>
    <w:rsid w:val="00313C4F"/>
    <w:rsid w:val="00314080"/>
    <w:rsid w:val="00314135"/>
    <w:rsid w:val="003141C2"/>
    <w:rsid w:val="0031420C"/>
    <w:rsid w:val="00314629"/>
    <w:rsid w:val="003147D0"/>
    <w:rsid w:val="00314C9B"/>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DA"/>
    <w:rsid w:val="00316C58"/>
    <w:rsid w:val="00316E46"/>
    <w:rsid w:val="00317050"/>
    <w:rsid w:val="003172D0"/>
    <w:rsid w:val="003172FB"/>
    <w:rsid w:val="003176EB"/>
    <w:rsid w:val="00317780"/>
    <w:rsid w:val="00317884"/>
    <w:rsid w:val="00317A42"/>
    <w:rsid w:val="00317B68"/>
    <w:rsid w:val="00317C55"/>
    <w:rsid w:val="00317D9A"/>
    <w:rsid w:val="00317EB0"/>
    <w:rsid w:val="00317EF6"/>
    <w:rsid w:val="003200D5"/>
    <w:rsid w:val="00320AD9"/>
    <w:rsid w:val="00320B1B"/>
    <w:rsid w:val="00320C71"/>
    <w:rsid w:val="00320DF8"/>
    <w:rsid w:val="003214C7"/>
    <w:rsid w:val="003216A9"/>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325"/>
    <w:rsid w:val="003238E7"/>
    <w:rsid w:val="00323C7A"/>
    <w:rsid w:val="00323C95"/>
    <w:rsid w:val="00323FAD"/>
    <w:rsid w:val="003240E3"/>
    <w:rsid w:val="003240EB"/>
    <w:rsid w:val="003243D5"/>
    <w:rsid w:val="00324636"/>
    <w:rsid w:val="00324731"/>
    <w:rsid w:val="003248A9"/>
    <w:rsid w:val="003249F8"/>
    <w:rsid w:val="00324E2B"/>
    <w:rsid w:val="00325211"/>
    <w:rsid w:val="0032563D"/>
    <w:rsid w:val="00325958"/>
    <w:rsid w:val="003259EB"/>
    <w:rsid w:val="00325AF1"/>
    <w:rsid w:val="00325CA6"/>
    <w:rsid w:val="00325D8A"/>
    <w:rsid w:val="003260C5"/>
    <w:rsid w:val="00326251"/>
    <w:rsid w:val="0032649F"/>
    <w:rsid w:val="003264A2"/>
    <w:rsid w:val="00326567"/>
    <w:rsid w:val="0032695B"/>
    <w:rsid w:val="00326BBA"/>
    <w:rsid w:val="00326FA1"/>
    <w:rsid w:val="003271E3"/>
    <w:rsid w:val="003272D0"/>
    <w:rsid w:val="00327303"/>
    <w:rsid w:val="003273DE"/>
    <w:rsid w:val="00327470"/>
    <w:rsid w:val="0032754B"/>
    <w:rsid w:val="00327839"/>
    <w:rsid w:val="003278C7"/>
    <w:rsid w:val="00327907"/>
    <w:rsid w:val="0032793B"/>
    <w:rsid w:val="0032796E"/>
    <w:rsid w:val="00327AEA"/>
    <w:rsid w:val="00327BC9"/>
    <w:rsid w:val="00327C03"/>
    <w:rsid w:val="00330001"/>
    <w:rsid w:val="003301C5"/>
    <w:rsid w:val="00330533"/>
    <w:rsid w:val="003308C4"/>
    <w:rsid w:val="00330990"/>
    <w:rsid w:val="00330C30"/>
    <w:rsid w:val="00330C4C"/>
    <w:rsid w:val="00330DE8"/>
    <w:rsid w:val="00330E08"/>
    <w:rsid w:val="00331BCC"/>
    <w:rsid w:val="00331EDE"/>
    <w:rsid w:val="00332158"/>
    <w:rsid w:val="003321C3"/>
    <w:rsid w:val="00332659"/>
    <w:rsid w:val="0033265F"/>
    <w:rsid w:val="00332962"/>
    <w:rsid w:val="00332A33"/>
    <w:rsid w:val="00332B7D"/>
    <w:rsid w:val="0033392F"/>
    <w:rsid w:val="00334476"/>
    <w:rsid w:val="0033468E"/>
    <w:rsid w:val="003349CA"/>
    <w:rsid w:val="00334CF8"/>
    <w:rsid w:val="00334E44"/>
    <w:rsid w:val="00335250"/>
    <w:rsid w:val="003354B1"/>
    <w:rsid w:val="00335615"/>
    <w:rsid w:val="00335733"/>
    <w:rsid w:val="0033592C"/>
    <w:rsid w:val="00335A95"/>
    <w:rsid w:val="00335BAA"/>
    <w:rsid w:val="00335BD0"/>
    <w:rsid w:val="00335E2A"/>
    <w:rsid w:val="00336225"/>
    <w:rsid w:val="00336699"/>
    <w:rsid w:val="00336760"/>
    <w:rsid w:val="00336780"/>
    <w:rsid w:val="003367C5"/>
    <w:rsid w:val="00336A21"/>
    <w:rsid w:val="00336EA4"/>
    <w:rsid w:val="003370D3"/>
    <w:rsid w:val="003371CD"/>
    <w:rsid w:val="003375E8"/>
    <w:rsid w:val="0033785C"/>
    <w:rsid w:val="00337C71"/>
    <w:rsid w:val="00340495"/>
    <w:rsid w:val="003405AA"/>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2C7"/>
    <w:rsid w:val="00344490"/>
    <w:rsid w:val="003445B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A3F"/>
    <w:rsid w:val="00347DAF"/>
    <w:rsid w:val="00347ED2"/>
    <w:rsid w:val="00347F2E"/>
    <w:rsid w:val="00347F8A"/>
    <w:rsid w:val="0035025F"/>
    <w:rsid w:val="003503F4"/>
    <w:rsid w:val="0035041A"/>
    <w:rsid w:val="003505AD"/>
    <w:rsid w:val="00350631"/>
    <w:rsid w:val="00350757"/>
    <w:rsid w:val="00350AF5"/>
    <w:rsid w:val="00350BAA"/>
    <w:rsid w:val="00350BCB"/>
    <w:rsid w:val="003511C9"/>
    <w:rsid w:val="003511F6"/>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9D"/>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6F2F"/>
    <w:rsid w:val="00357030"/>
    <w:rsid w:val="003570F2"/>
    <w:rsid w:val="00357113"/>
    <w:rsid w:val="003571D6"/>
    <w:rsid w:val="003572DE"/>
    <w:rsid w:val="003575E5"/>
    <w:rsid w:val="00357659"/>
    <w:rsid w:val="00357712"/>
    <w:rsid w:val="00357A5C"/>
    <w:rsid w:val="00357ACD"/>
    <w:rsid w:val="00357D8A"/>
    <w:rsid w:val="00357D91"/>
    <w:rsid w:val="0036012E"/>
    <w:rsid w:val="003601E8"/>
    <w:rsid w:val="0036029D"/>
    <w:rsid w:val="003604DB"/>
    <w:rsid w:val="0036056F"/>
    <w:rsid w:val="00360576"/>
    <w:rsid w:val="0036058B"/>
    <w:rsid w:val="0036085C"/>
    <w:rsid w:val="00360986"/>
    <w:rsid w:val="00360D9B"/>
    <w:rsid w:val="00360E73"/>
    <w:rsid w:val="003617B5"/>
    <w:rsid w:val="0036185C"/>
    <w:rsid w:val="0036185E"/>
    <w:rsid w:val="00361A72"/>
    <w:rsid w:val="00361B3C"/>
    <w:rsid w:val="00361BC0"/>
    <w:rsid w:val="00361C91"/>
    <w:rsid w:val="00361CF5"/>
    <w:rsid w:val="0036207C"/>
    <w:rsid w:val="00362117"/>
    <w:rsid w:val="00362335"/>
    <w:rsid w:val="003625D1"/>
    <w:rsid w:val="0036262C"/>
    <w:rsid w:val="00362C5A"/>
    <w:rsid w:val="00362D64"/>
    <w:rsid w:val="003631E5"/>
    <w:rsid w:val="00363D68"/>
    <w:rsid w:val="00363E00"/>
    <w:rsid w:val="00363E9E"/>
    <w:rsid w:val="00364046"/>
    <w:rsid w:val="00364591"/>
    <w:rsid w:val="003645D7"/>
    <w:rsid w:val="003645E8"/>
    <w:rsid w:val="00364A63"/>
    <w:rsid w:val="00364B49"/>
    <w:rsid w:val="00364E52"/>
    <w:rsid w:val="00364EF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700A7"/>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15E"/>
    <w:rsid w:val="0037220B"/>
    <w:rsid w:val="003724A1"/>
    <w:rsid w:val="003724EB"/>
    <w:rsid w:val="0037271A"/>
    <w:rsid w:val="0037297C"/>
    <w:rsid w:val="00372A6B"/>
    <w:rsid w:val="00372C65"/>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903"/>
    <w:rsid w:val="0038296C"/>
    <w:rsid w:val="00383246"/>
    <w:rsid w:val="00383483"/>
    <w:rsid w:val="00383827"/>
    <w:rsid w:val="00383D4B"/>
    <w:rsid w:val="00383DDB"/>
    <w:rsid w:val="00383E52"/>
    <w:rsid w:val="00383EBF"/>
    <w:rsid w:val="00383EE8"/>
    <w:rsid w:val="00383F15"/>
    <w:rsid w:val="003842A8"/>
    <w:rsid w:val="003848D9"/>
    <w:rsid w:val="00384A0D"/>
    <w:rsid w:val="00384D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1B7"/>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FA7"/>
    <w:rsid w:val="0039216C"/>
    <w:rsid w:val="003926BE"/>
    <w:rsid w:val="00392D6D"/>
    <w:rsid w:val="00392DB8"/>
    <w:rsid w:val="00392FDB"/>
    <w:rsid w:val="003936CD"/>
    <w:rsid w:val="00393735"/>
    <w:rsid w:val="00393746"/>
    <w:rsid w:val="00393848"/>
    <w:rsid w:val="00393A11"/>
    <w:rsid w:val="00393B5F"/>
    <w:rsid w:val="00393B78"/>
    <w:rsid w:val="00393DE9"/>
    <w:rsid w:val="00393F69"/>
    <w:rsid w:val="0039438D"/>
    <w:rsid w:val="00394739"/>
    <w:rsid w:val="00394775"/>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97EBA"/>
    <w:rsid w:val="003A01D5"/>
    <w:rsid w:val="003A0311"/>
    <w:rsid w:val="003A04D1"/>
    <w:rsid w:val="003A05FD"/>
    <w:rsid w:val="003A0736"/>
    <w:rsid w:val="003A07F5"/>
    <w:rsid w:val="003A08E9"/>
    <w:rsid w:val="003A0A60"/>
    <w:rsid w:val="003A0F8F"/>
    <w:rsid w:val="003A1135"/>
    <w:rsid w:val="003A1341"/>
    <w:rsid w:val="003A162C"/>
    <w:rsid w:val="003A19E0"/>
    <w:rsid w:val="003A1B87"/>
    <w:rsid w:val="003A1DD5"/>
    <w:rsid w:val="003A2019"/>
    <w:rsid w:val="003A25F1"/>
    <w:rsid w:val="003A2D39"/>
    <w:rsid w:val="003A2E37"/>
    <w:rsid w:val="003A2E79"/>
    <w:rsid w:val="003A2FE7"/>
    <w:rsid w:val="003A3530"/>
    <w:rsid w:val="003A36CA"/>
    <w:rsid w:val="003A3917"/>
    <w:rsid w:val="003A3A27"/>
    <w:rsid w:val="003A3E20"/>
    <w:rsid w:val="003A4246"/>
    <w:rsid w:val="003A4259"/>
    <w:rsid w:val="003A42BB"/>
    <w:rsid w:val="003A435A"/>
    <w:rsid w:val="003A4401"/>
    <w:rsid w:val="003A45FB"/>
    <w:rsid w:val="003A4823"/>
    <w:rsid w:val="003A48FC"/>
    <w:rsid w:val="003A49F6"/>
    <w:rsid w:val="003A4E82"/>
    <w:rsid w:val="003A52FB"/>
    <w:rsid w:val="003A53EF"/>
    <w:rsid w:val="003A590E"/>
    <w:rsid w:val="003A5CBC"/>
    <w:rsid w:val="003A5CC2"/>
    <w:rsid w:val="003A5E05"/>
    <w:rsid w:val="003A604A"/>
    <w:rsid w:val="003A6122"/>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2BB"/>
    <w:rsid w:val="003B2B79"/>
    <w:rsid w:val="003B2B7D"/>
    <w:rsid w:val="003B31CA"/>
    <w:rsid w:val="003B3608"/>
    <w:rsid w:val="003B3C4E"/>
    <w:rsid w:val="003B3EE6"/>
    <w:rsid w:val="003B4482"/>
    <w:rsid w:val="003B45D1"/>
    <w:rsid w:val="003B46BA"/>
    <w:rsid w:val="003B473A"/>
    <w:rsid w:val="003B4781"/>
    <w:rsid w:val="003B47B9"/>
    <w:rsid w:val="003B480D"/>
    <w:rsid w:val="003B4849"/>
    <w:rsid w:val="003B4979"/>
    <w:rsid w:val="003B4BCD"/>
    <w:rsid w:val="003B4FC5"/>
    <w:rsid w:val="003B53F5"/>
    <w:rsid w:val="003B5540"/>
    <w:rsid w:val="003B570F"/>
    <w:rsid w:val="003B5B57"/>
    <w:rsid w:val="003B5B7E"/>
    <w:rsid w:val="003B5D27"/>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192"/>
    <w:rsid w:val="003C12F3"/>
    <w:rsid w:val="003C143A"/>
    <w:rsid w:val="003C1AAD"/>
    <w:rsid w:val="003C1DCE"/>
    <w:rsid w:val="003C1EC9"/>
    <w:rsid w:val="003C226A"/>
    <w:rsid w:val="003C25DB"/>
    <w:rsid w:val="003C270B"/>
    <w:rsid w:val="003C2B99"/>
    <w:rsid w:val="003C2C9D"/>
    <w:rsid w:val="003C2E05"/>
    <w:rsid w:val="003C30C6"/>
    <w:rsid w:val="003C3211"/>
    <w:rsid w:val="003C3B73"/>
    <w:rsid w:val="003C3DC1"/>
    <w:rsid w:val="003C4002"/>
    <w:rsid w:val="003C4250"/>
    <w:rsid w:val="003C4753"/>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580"/>
    <w:rsid w:val="003C68A7"/>
    <w:rsid w:val="003C6B74"/>
    <w:rsid w:val="003C6DDE"/>
    <w:rsid w:val="003C71AA"/>
    <w:rsid w:val="003C723B"/>
    <w:rsid w:val="003C728E"/>
    <w:rsid w:val="003C7459"/>
    <w:rsid w:val="003C746C"/>
    <w:rsid w:val="003C75E4"/>
    <w:rsid w:val="003C772F"/>
    <w:rsid w:val="003C78C0"/>
    <w:rsid w:val="003C792B"/>
    <w:rsid w:val="003C79A4"/>
    <w:rsid w:val="003D0688"/>
    <w:rsid w:val="003D09DA"/>
    <w:rsid w:val="003D0A97"/>
    <w:rsid w:val="003D0B47"/>
    <w:rsid w:val="003D0B50"/>
    <w:rsid w:val="003D0CCB"/>
    <w:rsid w:val="003D0D75"/>
    <w:rsid w:val="003D0E68"/>
    <w:rsid w:val="003D0F0F"/>
    <w:rsid w:val="003D11F1"/>
    <w:rsid w:val="003D1AE4"/>
    <w:rsid w:val="003D1DF2"/>
    <w:rsid w:val="003D1E37"/>
    <w:rsid w:val="003D1E4F"/>
    <w:rsid w:val="003D2050"/>
    <w:rsid w:val="003D220E"/>
    <w:rsid w:val="003D2339"/>
    <w:rsid w:val="003D238D"/>
    <w:rsid w:val="003D25CB"/>
    <w:rsid w:val="003D266F"/>
    <w:rsid w:val="003D26AA"/>
    <w:rsid w:val="003D280F"/>
    <w:rsid w:val="003D2A2B"/>
    <w:rsid w:val="003D2B1E"/>
    <w:rsid w:val="003D2C61"/>
    <w:rsid w:val="003D2D5B"/>
    <w:rsid w:val="003D308D"/>
    <w:rsid w:val="003D31B4"/>
    <w:rsid w:val="003D3201"/>
    <w:rsid w:val="003D320C"/>
    <w:rsid w:val="003D3284"/>
    <w:rsid w:val="003D34D8"/>
    <w:rsid w:val="003D3666"/>
    <w:rsid w:val="003D376E"/>
    <w:rsid w:val="003D3913"/>
    <w:rsid w:val="003D39A6"/>
    <w:rsid w:val="003D3B53"/>
    <w:rsid w:val="003D3D1B"/>
    <w:rsid w:val="003D3E1D"/>
    <w:rsid w:val="003D3F75"/>
    <w:rsid w:val="003D42A0"/>
    <w:rsid w:val="003D4330"/>
    <w:rsid w:val="003D4350"/>
    <w:rsid w:val="003D4409"/>
    <w:rsid w:val="003D4759"/>
    <w:rsid w:val="003D4C55"/>
    <w:rsid w:val="003D4D33"/>
    <w:rsid w:val="003D50AE"/>
    <w:rsid w:val="003D5176"/>
    <w:rsid w:val="003D52A8"/>
    <w:rsid w:val="003D5717"/>
    <w:rsid w:val="003D5878"/>
    <w:rsid w:val="003D59FE"/>
    <w:rsid w:val="003D5E2D"/>
    <w:rsid w:val="003D6000"/>
    <w:rsid w:val="003D60D5"/>
    <w:rsid w:val="003D63BA"/>
    <w:rsid w:val="003D64E1"/>
    <w:rsid w:val="003D680E"/>
    <w:rsid w:val="003D6A9F"/>
    <w:rsid w:val="003D6AC2"/>
    <w:rsid w:val="003D6DEB"/>
    <w:rsid w:val="003D725A"/>
    <w:rsid w:val="003D73E2"/>
    <w:rsid w:val="003D74B4"/>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592"/>
    <w:rsid w:val="003E6A94"/>
    <w:rsid w:val="003E703E"/>
    <w:rsid w:val="003E709B"/>
    <w:rsid w:val="003E733E"/>
    <w:rsid w:val="003E73BC"/>
    <w:rsid w:val="003E7A07"/>
    <w:rsid w:val="003F0466"/>
    <w:rsid w:val="003F052C"/>
    <w:rsid w:val="003F0656"/>
    <w:rsid w:val="003F0905"/>
    <w:rsid w:val="003F0D71"/>
    <w:rsid w:val="003F115E"/>
    <w:rsid w:val="003F11EA"/>
    <w:rsid w:val="003F1438"/>
    <w:rsid w:val="003F14D7"/>
    <w:rsid w:val="003F15AC"/>
    <w:rsid w:val="003F16E1"/>
    <w:rsid w:val="003F1B6D"/>
    <w:rsid w:val="003F1BFD"/>
    <w:rsid w:val="003F1D73"/>
    <w:rsid w:val="003F20E2"/>
    <w:rsid w:val="003F2244"/>
    <w:rsid w:val="003F2301"/>
    <w:rsid w:val="003F23A7"/>
    <w:rsid w:val="003F2564"/>
    <w:rsid w:val="003F2585"/>
    <w:rsid w:val="003F2624"/>
    <w:rsid w:val="003F2711"/>
    <w:rsid w:val="003F2817"/>
    <w:rsid w:val="003F2A56"/>
    <w:rsid w:val="003F2C61"/>
    <w:rsid w:val="003F2C7E"/>
    <w:rsid w:val="003F2DEB"/>
    <w:rsid w:val="003F324B"/>
    <w:rsid w:val="003F3652"/>
    <w:rsid w:val="003F3865"/>
    <w:rsid w:val="003F3A47"/>
    <w:rsid w:val="003F3DFF"/>
    <w:rsid w:val="003F4128"/>
    <w:rsid w:val="003F412F"/>
    <w:rsid w:val="003F414F"/>
    <w:rsid w:val="003F461C"/>
    <w:rsid w:val="003F4933"/>
    <w:rsid w:val="003F4977"/>
    <w:rsid w:val="003F4A75"/>
    <w:rsid w:val="003F4E1C"/>
    <w:rsid w:val="003F4E39"/>
    <w:rsid w:val="003F4ED8"/>
    <w:rsid w:val="003F4FF7"/>
    <w:rsid w:val="003F536B"/>
    <w:rsid w:val="003F548A"/>
    <w:rsid w:val="003F55B2"/>
    <w:rsid w:val="003F5834"/>
    <w:rsid w:val="003F586D"/>
    <w:rsid w:val="003F59D4"/>
    <w:rsid w:val="003F5C53"/>
    <w:rsid w:val="003F60EF"/>
    <w:rsid w:val="003F62B4"/>
    <w:rsid w:val="003F640A"/>
    <w:rsid w:val="003F66E6"/>
    <w:rsid w:val="003F6853"/>
    <w:rsid w:val="003F6930"/>
    <w:rsid w:val="003F699E"/>
    <w:rsid w:val="003F6ACE"/>
    <w:rsid w:val="003F6B3A"/>
    <w:rsid w:val="003F6C7B"/>
    <w:rsid w:val="003F6D14"/>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21C9"/>
    <w:rsid w:val="00402282"/>
    <w:rsid w:val="004024AB"/>
    <w:rsid w:val="004029B9"/>
    <w:rsid w:val="00402BB9"/>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2E4"/>
    <w:rsid w:val="0040537E"/>
    <w:rsid w:val="00405844"/>
    <w:rsid w:val="00405898"/>
    <w:rsid w:val="00405D95"/>
    <w:rsid w:val="00405F90"/>
    <w:rsid w:val="00405FCD"/>
    <w:rsid w:val="00406108"/>
    <w:rsid w:val="004061C8"/>
    <w:rsid w:val="00406412"/>
    <w:rsid w:val="004064B6"/>
    <w:rsid w:val="00406542"/>
    <w:rsid w:val="0040669E"/>
    <w:rsid w:val="00406899"/>
    <w:rsid w:val="004068DE"/>
    <w:rsid w:val="0040691F"/>
    <w:rsid w:val="00406973"/>
    <w:rsid w:val="00406B5B"/>
    <w:rsid w:val="00406F25"/>
    <w:rsid w:val="00406F4B"/>
    <w:rsid w:val="00406FBD"/>
    <w:rsid w:val="00407119"/>
    <w:rsid w:val="00407328"/>
    <w:rsid w:val="004073B0"/>
    <w:rsid w:val="004074E5"/>
    <w:rsid w:val="00407612"/>
    <w:rsid w:val="004078F0"/>
    <w:rsid w:val="00407A0F"/>
    <w:rsid w:val="00407A2B"/>
    <w:rsid w:val="00407A66"/>
    <w:rsid w:val="00407C9E"/>
    <w:rsid w:val="00410197"/>
    <w:rsid w:val="0041029D"/>
    <w:rsid w:val="00410850"/>
    <w:rsid w:val="00410959"/>
    <w:rsid w:val="00410CC4"/>
    <w:rsid w:val="00411230"/>
    <w:rsid w:val="004114C8"/>
    <w:rsid w:val="004116D7"/>
    <w:rsid w:val="004118C9"/>
    <w:rsid w:val="0041195D"/>
    <w:rsid w:val="00411990"/>
    <w:rsid w:val="00411A83"/>
    <w:rsid w:val="00411B58"/>
    <w:rsid w:val="00411CC7"/>
    <w:rsid w:val="00411CE1"/>
    <w:rsid w:val="00411D71"/>
    <w:rsid w:val="00411D82"/>
    <w:rsid w:val="00412017"/>
    <w:rsid w:val="00412146"/>
    <w:rsid w:val="00412697"/>
    <w:rsid w:val="004129E0"/>
    <w:rsid w:val="00412CB9"/>
    <w:rsid w:val="00412DBE"/>
    <w:rsid w:val="00412E04"/>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5D6A"/>
    <w:rsid w:val="0041616C"/>
    <w:rsid w:val="00416468"/>
    <w:rsid w:val="00416A66"/>
    <w:rsid w:val="00416B73"/>
    <w:rsid w:val="00416DA4"/>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7B5"/>
    <w:rsid w:val="00421824"/>
    <w:rsid w:val="00421904"/>
    <w:rsid w:val="0042199F"/>
    <w:rsid w:val="00421BFD"/>
    <w:rsid w:val="00421E0A"/>
    <w:rsid w:val="00421EC5"/>
    <w:rsid w:val="004222BF"/>
    <w:rsid w:val="00422399"/>
    <w:rsid w:val="0042251B"/>
    <w:rsid w:val="004228B8"/>
    <w:rsid w:val="00422A01"/>
    <w:rsid w:val="00422DB5"/>
    <w:rsid w:val="0042307B"/>
    <w:rsid w:val="00423326"/>
    <w:rsid w:val="004235C6"/>
    <w:rsid w:val="0042383A"/>
    <w:rsid w:val="00423921"/>
    <w:rsid w:val="00423A73"/>
    <w:rsid w:val="00423C7E"/>
    <w:rsid w:val="00423D72"/>
    <w:rsid w:val="00423F9D"/>
    <w:rsid w:val="00423FC1"/>
    <w:rsid w:val="0042425E"/>
    <w:rsid w:val="00424510"/>
    <w:rsid w:val="0042454B"/>
    <w:rsid w:val="00425164"/>
    <w:rsid w:val="00425402"/>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E47"/>
    <w:rsid w:val="00427E67"/>
    <w:rsid w:val="00430178"/>
    <w:rsid w:val="00430495"/>
    <w:rsid w:val="00430680"/>
    <w:rsid w:val="00430773"/>
    <w:rsid w:val="00430A72"/>
    <w:rsid w:val="004311B0"/>
    <w:rsid w:val="004313B3"/>
    <w:rsid w:val="004314E7"/>
    <w:rsid w:val="00431617"/>
    <w:rsid w:val="00431873"/>
    <w:rsid w:val="0043189C"/>
    <w:rsid w:val="0043193A"/>
    <w:rsid w:val="00431B48"/>
    <w:rsid w:val="00431B5D"/>
    <w:rsid w:val="00431CB1"/>
    <w:rsid w:val="00431DB5"/>
    <w:rsid w:val="00431EFA"/>
    <w:rsid w:val="0043270B"/>
    <w:rsid w:val="00432780"/>
    <w:rsid w:val="00432B62"/>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D46"/>
    <w:rsid w:val="00434F8A"/>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541"/>
    <w:rsid w:val="00436606"/>
    <w:rsid w:val="00436A3B"/>
    <w:rsid w:val="00436B64"/>
    <w:rsid w:val="00436DF9"/>
    <w:rsid w:val="00436F11"/>
    <w:rsid w:val="00436F85"/>
    <w:rsid w:val="00437027"/>
    <w:rsid w:val="00437132"/>
    <w:rsid w:val="004371AB"/>
    <w:rsid w:val="004374E8"/>
    <w:rsid w:val="0043751C"/>
    <w:rsid w:val="004375CC"/>
    <w:rsid w:val="00437994"/>
    <w:rsid w:val="00437A19"/>
    <w:rsid w:val="00437A64"/>
    <w:rsid w:val="00437CE2"/>
    <w:rsid w:val="00437E8D"/>
    <w:rsid w:val="00440182"/>
    <w:rsid w:val="004402A7"/>
    <w:rsid w:val="00440353"/>
    <w:rsid w:val="0044035D"/>
    <w:rsid w:val="00440EA5"/>
    <w:rsid w:val="00440F57"/>
    <w:rsid w:val="0044131C"/>
    <w:rsid w:val="0044142F"/>
    <w:rsid w:val="004416FF"/>
    <w:rsid w:val="00441766"/>
    <w:rsid w:val="00441DC3"/>
    <w:rsid w:val="0044213B"/>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A39"/>
    <w:rsid w:val="00445CFF"/>
    <w:rsid w:val="004462AF"/>
    <w:rsid w:val="0044630C"/>
    <w:rsid w:val="00446607"/>
    <w:rsid w:val="00446624"/>
    <w:rsid w:val="0044662A"/>
    <w:rsid w:val="0044666E"/>
    <w:rsid w:val="00446A08"/>
    <w:rsid w:val="00447291"/>
    <w:rsid w:val="00447476"/>
    <w:rsid w:val="00447486"/>
    <w:rsid w:val="00447682"/>
    <w:rsid w:val="00447821"/>
    <w:rsid w:val="00447D94"/>
    <w:rsid w:val="00447F3B"/>
    <w:rsid w:val="004501F1"/>
    <w:rsid w:val="0045063A"/>
    <w:rsid w:val="00450778"/>
    <w:rsid w:val="00450793"/>
    <w:rsid w:val="00450B28"/>
    <w:rsid w:val="00450B54"/>
    <w:rsid w:val="00450B61"/>
    <w:rsid w:val="00450D3B"/>
    <w:rsid w:val="00451045"/>
    <w:rsid w:val="004510D1"/>
    <w:rsid w:val="004512C0"/>
    <w:rsid w:val="004513BD"/>
    <w:rsid w:val="004518D5"/>
    <w:rsid w:val="004519BF"/>
    <w:rsid w:val="00451A2A"/>
    <w:rsid w:val="00451B06"/>
    <w:rsid w:val="00451BEB"/>
    <w:rsid w:val="00451C48"/>
    <w:rsid w:val="00451CAF"/>
    <w:rsid w:val="004527C0"/>
    <w:rsid w:val="0045308B"/>
    <w:rsid w:val="004533DE"/>
    <w:rsid w:val="0045372A"/>
    <w:rsid w:val="004537C7"/>
    <w:rsid w:val="00453871"/>
    <w:rsid w:val="00453B25"/>
    <w:rsid w:val="00453B31"/>
    <w:rsid w:val="00453BFB"/>
    <w:rsid w:val="00453D41"/>
    <w:rsid w:val="00453D65"/>
    <w:rsid w:val="00453DEF"/>
    <w:rsid w:val="004543E4"/>
    <w:rsid w:val="00454538"/>
    <w:rsid w:val="004548E5"/>
    <w:rsid w:val="00454ADA"/>
    <w:rsid w:val="00454F08"/>
    <w:rsid w:val="0045502E"/>
    <w:rsid w:val="00455105"/>
    <w:rsid w:val="00455296"/>
    <w:rsid w:val="004553ED"/>
    <w:rsid w:val="0045564C"/>
    <w:rsid w:val="00455C09"/>
    <w:rsid w:val="00455E88"/>
    <w:rsid w:val="00456114"/>
    <w:rsid w:val="004561D6"/>
    <w:rsid w:val="00456259"/>
    <w:rsid w:val="00456410"/>
    <w:rsid w:val="0045664E"/>
    <w:rsid w:val="0045682F"/>
    <w:rsid w:val="00456916"/>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D86"/>
    <w:rsid w:val="00462FC4"/>
    <w:rsid w:val="004630E3"/>
    <w:rsid w:val="00463419"/>
    <w:rsid w:val="00463448"/>
    <w:rsid w:val="00463630"/>
    <w:rsid w:val="00463A88"/>
    <w:rsid w:val="0046434B"/>
    <w:rsid w:val="00464374"/>
    <w:rsid w:val="00464513"/>
    <w:rsid w:val="00464660"/>
    <w:rsid w:val="00464919"/>
    <w:rsid w:val="00464EE0"/>
    <w:rsid w:val="0046522F"/>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176"/>
    <w:rsid w:val="004673C7"/>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4EE"/>
    <w:rsid w:val="00473BF7"/>
    <w:rsid w:val="00473E80"/>
    <w:rsid w:val="00473F5F"/>
    <w:rsid w:val="004740C1"/>
    <w:rsid w:val="0047410D"/>
    <w:rsid w:val="00474144"/>
    <w:rsid w:val="004741B2"/>
    <w:rsid w:val="00474738"/>
    <w:rsid w:val="00474857"/>
    <w:rsid w:val="004749B9"/>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D8B"/>
    <w:rsid w:val="00476D98"/>
    <w:rsid w:val="00476EAE"/>
    <w:rsid w:val="00476EF1"/>
    <w:rsid w:val="00476FC4"/>
    <w:rsid w:val="004774C5"/>
    <w:rsid w:val="004775ED"/>
    <w:rsid w:val="004777C7"/>
    <w:rsid w:val="00477A64"/>
    <w:rsid w:val="00477AF9"/>
    <w:rsid w:val="00477BBD"/>
    <w:rsid w:val="00477CAB"/>
    <w:rsid w:val="004802F4"/>
    <w:rsid w:val="004803A9"/>
    <w:rsid w:val="0048069C"/>
    <w:rsid w:val="004807A5"/>
    <w:rsid w:val="004807D5"/>
    <w:rsid w:val="00480870"/>
    <w:rsid w:val="00480A0F"/>
    <w:rsid w:val="00480B03"/>
    <w:rsid w:val="00480B2A"/>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01"/>
    <w:rsid w:val="00483768"/>
    <w:rsid w:val="00483D11"/>
    <w:rsid w:val="00483D20"/>
    <w:rsid w:val="0048406D"/>
    <w:rsid w:val="0048410E"/>
    <w:rsid w:val="004844C7"/>
    <w:rsid w:val="004848A5"/>
    <w:rsid w:val="00484B44"/>
    <w:rsid w:val="00484B92"/>
    <w:rsid w:val="00484C46"/>
    <w:rsid w:val="00484DCC"/>
    <w:rsid w:val="00484FA0"/>
    <w:rsid w:val="00485326"/>
    <w:rsid w:val="004853DD"/>
    <w:rsid w:val="00485409"/>
    <w:rsid w:val="00485969"/>
    <w:rsid w:val="0048598C"/>
    <w:rsid w:val="00485E8A"/>
    <w:rsid w:val="0048620B"/>
    <w:rsid w:val="004862DE"/>
    <w:rsid w:val="004864F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619"/>
    <w:rsid w:val="004926B8"/>
    <w:rsid w:val="00492BF2"/>
    <w:rsid w:val="00492D3C"/>
    <w:rsid w:val="00492ECB"/>
    <w:rsid w:val="00492F8C"/>
    <w:rsid w:val="004930E4"/>
    <w:rsid w:val="00493111"/>
    <w:rsid w:val="0049349F"/>
    <w:rsid w:val="004935A4"/>
    <w:rsid w:val="00493D08"/>
    <w:rsid w:val="004940B0"/>
    <w:rsid w:val="00494280"/>
    <w:rsid w:val="004942FB"/>
    <w:rsid w:val="00494839"/>
    <w:rsid w:val="0049484A"/>
    <w:rsid w:val="00494D25"/>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964"/>
    <w:rsid w:val="004969AF"/>
    <w:rsid w:val="00496B8E"/>
    <w:rsid w:val="00496BEF"/>
    <w:rsid w:val="00497809"/>
    <w:rsid w:val="0049789D"/>
    <w:rsid w:val="0049792C"/>
    <w:rsid w:val="004A0135"/>
    <w:rsid w:val="004A01E1"/>
    <w:rsid w:val="004A050E"/>
    <w:rsid w:val="004A05EF"/>
    <w:rsid w:val="004A06D4"/>
    <w:rsid w:val="004A076D"/>
    <w:rsid w:val="004A0814"/>
    <w:rsid w:val="004A0C30"/>
    <w:rsid w:val="004A0E00"/>
    <w:rsid w:val="004A11AF"/>
    <w:rsid w:val="004A12F6"/>
    <w:rsid w:val="004A151A"/>
    <w:rsid w:val="004A15F7"/>
    <w:rsid w:val="004A1600"/>
    <w:rsid w:val="004A170E"/>
    <w:rsid w:val="004A171D"/>
    <w:rsid w:val="004A1799"/>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C16"/>
    <w:rsid w:val="004A3F2D"/>
    <w:rsid w:val="004A3F4A"/>
    <w:rsid w:val="004A4247"/>
    <w:rsid w:val="004A4635"/>
    <w:rsid w:val="004A4900"/>
    <w:rsid w:val="004A4A0A"/>
    <w:rsid w:val="004A4ABF"/>
    <w:rsid w:val="004A4BE5"/>
    <w:rsid w:val="004A4C8C"/>
    <w:rsid w:val="004A4D38"/>
    <w:rsid w:val="004A4E7E"/>
    <w:rsid w:val="004A4E95"/>
    <w:rsid w:val="004A5207"/>
    <w:rsid w:val="004A5270"/>
    <w:rsid w:val="004A534A"/>
    <w:rsid w:val="004A5667"/>
    <w:rsid w:val="004A57FC"/>
    <w:rsid w:val="004A5E7B"/>
    <w:rsid w:val="004A5EBA"/>
    <w:rsid w:val="004A6331"/>
    <w:rsid w:val="004A6427"/>
    <w:rsid w:val="004A66BB"/>
    <w:rsid w:val="004A6704"/>
    <w:rsid w:val="004A6AFF"/>
    <w:rsid w:val="004A6D4D"/>
    <w:rsid w:val="004A6EE3"/>
    <w:rsid w:val="004A6F3A"/>
    <w:rsid w:val="004A705C"/>
    <w:rsid w:val="004A709F"/>
    <w:rsid w:val="004A717D"/>
    <w:rsid w:val="004A7191"/>
    <w:rsid w:val="004A71BF"/>
    <w:rsid w:val="004A71FB"/>
    <w:rsid w:val="004A7276"/>
    <w:rsid w:val="004A7447"/>
    <w:rsid w:val="004A74E1"/>
    <w:rsid w:val="004A78A5"/>
    <w:rsid w:val="004A7E9B"/>
    <w:rsid w:val="004A7EAB"/>
    <w:rsid w:val="004A7EE7"/>
    <w:rsid w:val="004A7F87"/>
    <w:rsid w:val="004A7FB0"/>
    <w:rsid w:val="004B0066"/>
    <w:rsid w:val="004B028F"/>
    <w:rsid w:val="004B0479"/>
    <w:rsid w:val="004B06B7"/>
    <w:rsid w:val="004B0706"/>
    <w:rsid w:val="004B0770"/>
    <w:rsid w:val="004B0787"/>
    <w:rsid w:val="004B0ACD"/>
    <w:rsid w:val="004B0EDE"/>
    <w:rsid w:val="004B112E"/>
    <w:rsid w:val="004B1313"/>
    <w:rsid w:val="004B1357"/>
    <w:rsid w:val="004B13C8"/>
    <w:rsid w:val="004B169E"/>
    <w:rsid w:val="004B1B53"/>
    <w:rsid w:val="004B1C42"/>
    <w:rsid w:val="004B26D8"/>
    <w:rsid w:val="004B26FA"/>
    <w:rsid w:val="004B2700"/>
    <w:rsid w:val="004B29A5"/>
    <w:rsid w:val="004B2B31"/>
    <w:rsid w:val="004B2BE5"/>
    <w:rsid w:val="004B2C33"/>
    <w:rsid w:val="004B2CDB"/>
    <w:rsid w:val="004B2DBE"/>
    <w:rsid w:val="004B2E15"/>
    <w:rsid w:val="004B305C"/>
    <w:rsid w:val="004B31C2"/>
    <w:rsid w:val="004B32CA"/>
    <w:rsid w:val="004B32E2"/>
    <w:rsid w:val="004B33E4"/>
    <w:rsid w:val="004B343F"/>
    <w:rsid w:val="004B3991"/>
    <w:rsid w:val="004B3A42"/>
    <w:rsid w:val="004B3B4B"/>
    <w:rsid w:val="004B3C3F"/>
    <w:rsid w:val="004B3F13"/>
    <w:rsid w:val="004B3F59"/>
    <w:rsid w:val="004B3FCB"/>
    <w:rsid w:val="004B4295"/>
    <w:rsid w:val="004B440D"/>
    <w:rsid w:val="004B4433"/>
    <w:rsid w:val="004B45A2"/>
    <w:rsid w:val="004B4A0F"/>
    <w:rsid w:val="004B4AA2"/>
    <w:rsid w:val="004B4C67"/>
    <w:rsid w:val="004B4C70"/>
    <w:rsid w:val="004B50E0"/>
    <w:rsid w:val="004B540C"/>
    <w:rsid w:val="004B55EC"/>
    <w:rsid w:val="004B5B46"/>
    <w:rsid w:val="004B5E6E"/>
    <w:rsid w:val="004B5F75"/>
    <w:rsid w:val="004B60D4"/>
    <w:rsid w:val="004B61AD"/>
    <w:rsid w:val="004B61D4"/>
    <w:rsid w:val="004B6271"/>
    <w:rsid w:val="004B6301"/>
    <w:rsid w:val="004B66F8"/>
    <w:rsid w:val="004B6720"/>
    <w:rsid w:val="004B6825"/>
    <w:rsid w:val="004B688A"/>
    <w:rsid w:val="004B6A3B"/>
    <w:rsid w:val="004B6E5D"/>
    <w:rsid w:val="004B6FFB"/>
    <w:rsid w:val="004B7609"/>
    <w:rsid w:val="004B7851"/>
    <w:rsid w:val="004B795F"/>
    <w:rsid w:val="004B7AEB"/>
    <w:rsid w:val="004B7BA5"/>
    <w:rsid w:val="004B7D9F"/>
    <w:rsid w:val="004B7E40"/>
    <w:rsid w:val="004B7E94"/>
    <w:rsid w:val="004B7E9B"/>
    <w:rsid w:val="004C0346"/>
    <w:rsid w:val="004C0390"/>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3D6"/>
    <w:rsid w:val="004C660B"/>
    <w:rsid w:val="004C6627"/>
    <w:rsid w:val="004C66A8"/>
    <w:rsid w:val="004C66E9"/>
    <w:rsid w:val="004C6834"/>
    <w:rsid w:val="004C6915"/>
    <w:rsid w:val="004C696E"/>
    <w:rsid w:val="004C6C24"/>
    <w:rsid w:val="004C6CE3"/>
    <w:rsid w:val="004C6D25"/>
    <w:rsid w:val="004C6FC4"/>
    <w:rsid w:val="004C718C"/>
    <w:rsid w:val="004C730E"/>
    <w:rsid w:val="004C737A"/>
    <w:rsid w:val="004C752D"/>
    <w:rsid w:val="004C7739"/>
    <w:rsid w:val="004C7945"/>
    <w:rsid w:val="004C7BDF"/>
    <w:rsid w:val="004C7C2F"/>
    <w:rsid w:val="004C7D7C"/>
    <w:rsid w:val="004D001B"/>
    <w:rsid w:val="004D0200"/>
    <w:rsid w:val="004D0A79"/>
    <w:rsid w:val="004D0E42"/>
    <w:rsid w:val="004D171F"/>
    <w:rsid w:val="004D1916"/>
    <w:rsid w:val="004D1976"/>
    <w:rsid w:val="004D1A33"/>
    <w:rsid w:val="004D1AD9"/>
    <w:rsid w:val="004D1D64"/>
    <w:rsid w:val="004D2474"/>
    <w:rsid w:val="004D24F2"/>
    <w:rsid w:val="004D2577"/>
    <w:rsid w:val="004D26C1"/>
    <w:rsid w:val="004D26C4"/>
    <w:rsid w:val="004D27C4"/>
    <w:rsid w:val="004D2921"/>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B20"/>
    <w:rsid w:val="004D5C3D"/>
    <w:rsid w:val="004D5EB9"/>
    <w:rsid w:val="004D5F02"/>
    <w:rsid w:val="004D654C"/>
    <w:rsid w:val="004D65FA"/>
    <w:rsid w:val="004D678B"/>
    <w:rsid w:val="004D68C0"/>
    <w:rsid w:val="004D6F4A"/>
    <w:rsid w:val="004D710C"/>
    <w:rsid w:val="004D7359"/>
    <w:rsid w:val="004D7423"/>
    <w:rsid w:val="004D7448"/>
    <w:rsid w:val="004D7872"/>
    <w:rsid w:val="004D7ACC"/>
    <w:rsid w:val="004D7CAC"/>
    <w:rsid w:val="004D7D11"/>
    <w:rsid w:val="004E0033"/>
    <w:rsid w:val="004E0108"/>
    <w:rsid w:val="004E013A"/>
    <w:rsid w:val="004E0231"/>
    <w:rsid w:val="004E02C2"/>
    <w:rsid w:val="004E039A"/>
    <w:rsid w:val="004E03BE"/>
    <w:rsid w:val="004E0CD0"/>
    <w:rsid w:val="004E0D0B"/>
    <w:rsid w:val="004E1260"/>
    <w:rsid w:val="004E1486"/>
    <w:rsid w:val="004E16DA"/>
    <w:rsid w:val="004E1A45"/>
    <w:rsid w:val="004E1CBB"/>
    <w:rsid w:val="004E1CFC"/>
    <w:rsid w:val="004E1D07"/>
    <w:rsid w:val="004E1DB2"/>
    <w:rsid w:val="004E1EA7"/>
    <w:rsid w:val="004E1F01"/>
    <w:rsid w:val="004E1F73"/>
    <w:rsid w:val="004E209D"/>
    <w:rsid w:val="004E213D"/>
    <w:rsid w:val="004E21D3"/>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7C1"/>
    <w:rsid w:val="004E4B75"/>
    <w:rsid w:val="004E4E24"/>
    <w:rsid w:val="004E4E68"/>
    <w:rsid w:val="004E53AE"/>
    <w:rsid w:val="004E5449"/>
    <w:rsid w:val="004E54BA"/>
    <w:rsid w:val="004E5549"/>
    <w:rsid w:val="004E58DD"/>
    <w:rsid w:val="004E5C61"/>
    <w:rsid w:val="004E601D"/>
    <w:rsid w:val="004E6071"/>
    <w:rsid w:val="004E60D1"/>
    <w:rsid w:val="004E6158"/>
    <w:rsid w:val="004E6184"/>
    <w:rsid w:val="004E6235"/>
    <w:rsid w:val="004E63C9"/>
    <w:rsid w:val="004E6401"/>
    <w:rsid w:val="004E6A32"/>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133C"/>
    <w:rsid w:val="004F13D2"/>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F1"/>
    <w:rsid w:val="004F42F5"/>
    <w:rsid w:val="004F46B0"/>
    <w:rsid w:val="004F46D8"/>
    <w:rsid w:val="004F4760"/>
    <w:rsid w:val="004F48D9"/>
    <w:rsid w:val="004F4A70"/>
    <w:rsid w:val="004F4B32"/>
    <w:rsid w:val="004F4DA1"/>
    <w:rsid w:val="004F4DAC"/>
    <w:rsid w:val="004F4E25"/>
    <w:rsid w:val="004F4E53"/>
    <w:rsid w:val="004F4EBA"/>
    <w:rsid w:val="004F4F76"/>
    <w:rsid w:val="004F50F4"/>
    <w:rsid w:val="004F556A"/>
    <w:rsid w:val="004F58AB"/>
    <w:rsid w:val="004F5AD0"/>
    <w:rsid w:val="004F5F53"/>
    <w:rsid w:val="004F62D0"/>
    <w:rsid w:val="004F66FA"/>
    <w:rsid w:val="004F67A9"/>
    <w:rsid w:val="004F69C4"/>
    <w:rsid w:val="004F6AFE"/>
    <w:rsid w:val="004F6BC6"/>
    <w:rsid w:val="004F6CEA"/>
    <w:rsid w:val="004F6E26"/>
    <w:rsid w:val="004F6E4E"/>
    <w:rsid w:val="004F6E8D"/>
    <w:rsid w:val="004F6F20"/>
    <w:rsid w:val="004F7373"/>
    <w:rsid w:val="004F73A5"/>
    <w:rsid w:val="004F7508"/>
    <w:rsid w:val="004F76A6"/>
    <w:rsid w:val="004F76B3"/>
    <w:rsid w:val="004F78C3"/>
    <w:rsid w:val="004F7C0D"/>
    <w:rsid w:val="004F7C51"/>
    <w:rsid w:val="004F7C6B"/>
    <w:rsid w:val="004F7CE6"/>
    <w:rsid w:val="004F7D2F"/>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9EB"/>
    <w:rsid w:val="00504CC3"/>
    <w:rsid w:val="00504EFA"/>
    <w:rsid w:val="00504F89"/>
    <w:rsid w:val="005050F8"/>
    <w:rsid w:val="00505740"/>
    <w:rsid w:val="005057C9"/>
    <w:rsid w:val="00505850"/>
    <w:rsid w:val="00505A2A"/>
    <w:rsid w:val="00505AB3"/>
    <w:rsid w:val="00505CF5"/>
    <w:rsid w:val="00505D65"/>
    <w:rsid w:val="00505E39"/>
    <w:rsid w:val="00505ED8"/>
    <w:rsid w:val="005060A3"/>
    <w:rsid w:val="0050614B"/>
    <w:rsid w:val="00506571"/>
    <w:rsid w:val="00506731"/>
    <w:rsid w:val="00506772"/>
    <w:rsid w:val="00506A8D"/>
    <w:rsid w:val="00506B86"/>
    <w:rsid w:val="00506C2E"/>
    <w:rsid w:val="00506D3B"/>
    <w:rsid w:val="00506F9F"/>
    <w:rsid w:val="00507457"/>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9DE"/>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D1"/>
    <w:rsid w:val="00512E7D"/>
    <w:rsid w:val="00512EDD"/>
    <w:rsid w:val="005131A8"/>
    <w:rsid w:val="00513370"/>
    <w:rsid w:val="005134D6"/>
    <w:rsid w:val="0051353B"/>
    <w:rsid w:val="00513616"/>
    <w:rsid w:val="005136AB"/>
    <w:rsid w:val="005138DA"/>
    <w:rsid w:val="005139CC"/>
    <w:rsid w:val="00513D76"/>
    <w:rsid w:val="00513F8F"/>
    <w:rsid w:val="0051423D"/>
    <w:rsid w:val="005143E2"/>
    <w:rsid w:val="00514455"/>
    <w:rsid w:val="00514501"/>
    <w:rsid w:val="005145E3"/>
    <w:rsid w:val="005147E7"/>
    <w:rsid w:val="00514882"/>
    <w:rsid w:val="005148FE"/>
    <w:rsid w:val="005149A2"/>
    <w:rsid w:val="00514A49"/>
    <w:rsid w:val="00514CEE"/>
    <w:rsid w:val="00514EAB"/>
    <w:rsid w:val="00514ECF"/>
    <w:rsid w:val="00514FFF"/>
    <w:rsid w:val="005150E4"/>
    <w:rsid w:val="005153A5"/>
    <w:rsid w:val="005156EE"/>
    <w:rsid w:val="00515907"/>
    <w:rsid w:val="00515CE3"/>
    <w:rsid w:val="00515E2B"/>
    <w:rsid w:val="00515FE3"/>
    <w:rsid w:val="005162C5"/>
    <w:rsid w:val="005164AD"/>
    <w:rsid w:val="005167CD"/>
    <w:rsid w:val="00516818"/>
    <w:rsid w:val="00516B96"/>
    <w:rsid w:val="00516CFD"/>
    <w:rsid w:val="00516D2A"/>
    <w:rsid w:val="00516F2C"/>
    <w:rsid w:val="00517186"/>
    <w:rsid w:val="005173A4"/>
    <w:rsid w:val="0051748A"/>
    <w:rsid w:val="0051770E"/>
    <w:rsid w:val="0051772F"/>
    <w:rsid w:val="0051779B"/>
    <w:rsid w:val="0051785F"/>
    <w:rsid w:val="0052001B"/>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3F"/>
    <w:rsid w:val="00521F69"/>
    <w:rsid w:val="00521FEC"/>
    <w:rsid w:val="005221A4"/>
    <w:rsid w:val="005222CE"/>
    <w:rsid w:val="00522528"/>
    <w:rsid w:val="005227EA"/>
    <w:rsid w:val="00522C3A"/>
    <w:rsid w:val="00523366"/>
    <w:rsid w:val="00523544"/>
    <w:rsid w:val="005235D5"/>
    <w:rsid w:val="005239A5"/>
    <w:rsid w:val="00523E18"/>
    <w:rsid w:val="00523F32"/>
    <w:rsid w:val="0052400D"/>
    <w:rsid w:val="0052422C"/>
    <w:rsid w:val="00524272"/>
    <w:rsid w:val="00524314"/>
    <w:rsid w:val="0052434C"/>
    <w:rsid w:val="005244D5"/>
    <w:rsid w:val="005245A9"/>
    <w:rsid w:val="0052467A"/>
    <w:rsid w:val="005248C4"/>
    <w:rsid w:val="00524AD1"/>
    <w:rsid w:val="00524B43"/>
    <w:rsid w:val="00524D2A"/>
    <w:rsid w:val="00524DF5"/>
    <w:rsid w:val="00524E6A"/>
    <w:rsid w:val="00524EE1"/>
    <w:rsid w:val="00525118"/>
    <w:rsid w:val="005251DA"/>
    <w:rsid w:val="00525407"/>
    <w:rsid w:val="0052542D"/>
    <w:rsid w:val="00525797"/>
    <w:rsid w:val="00525AF1"/>
    <w:rsid w:val="00525F16"/>
    <w:rsid w:val="00525F71"/>
    <w:rsid w:val="00526270"/>
    <w:rsid w:val="005269C2"/>
    <w:rsid w:val="00526A55"/>
    <w:rsid w:val="00526C8A"/>
    <w:rsid w:val="00526E75"/>
    <w:rsid w:val="00527489"/>
    <w:rsid w:val="0052762F"/>
    <w:rsid w:val="005276B9"/>
    <w:rsid w:val="00527883"/>
    <w:rsid w:val="005279FE"/>
    <w:rsid w:val="00527D9E"/>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737"/>
    <w:rsid w:val="00535932"/>
    <w:rsid w:val="00535A27"/>
    <w:rsid w:val="00535BE9"/>
    <w:rsid w:val="00535C00"/>
    <w:rsid w:val="00535C7A"/>
    <w:rsid w:val="0053637E"/>
    <w:rsid w:val="00536752"/>
    <w:rsid w:val="00536AEE"/>
    <w:rsid w:val="00537504"/>
    <w:rsid w:val="00537BE9"/>
    <w:rsid w:val="00537C8B"/>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24B2"/>
    <w:rsid w:val="00542623"/>
    <w:rsid w:val="00542D99"/>
    <w:rsid w:val="00542F16"/>
    <w:rsid w:val="00543639"/>
    <w:rsid w:val="005436D7"/>
    <w:rsid w:val="00543703"/>
    <w:rsid w:val="00543896"/>
    <w:rsid w:val="00543A66"/>
    <w:rsid w:val="00543A83"/>
    <w:rsid w:val="00544036"/>
    <w:rsid w:val="0054405A"/>
    <w:rsid w:val="005440EE"/>
    <w:rsid w:val="00544220"/>
    <w:rsid w:val="0054447D"/>
    <w:rsid w:val="005444D2"/>
    <w:rsid w:val="0054466D"/>
    <w:rsid w:val="00544AAA"/>
    <w:rsid w:val="00544C33"/>
    <w:rsid w:val="00544E5D"/>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F32"/>
    <w:rsid w:val="00550047"/>
    <w:rsid w:val="00550162"/>
    <w:rsid w:val="005501FE"/>
    <w:rsid w:val="005502C4"/>
    <w:rsid w:val="0055039B"/>
    <w:rsid w:val="005504D9"/>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DFF"/>
    <w:rsid w:val="0055410A"/>
    <w:rsid w:val="005543EE"/>
    <w:rsid w:val="00554495"/>
    <w:rsid w:val="005547CB"/>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680"/>
    <w:rsid w:val="005567AA"/>
    <w:rsid w:val="005567BF"/>
    <w:rsid w:val="00556862"/>
    <w:rsid w:val="00556978"/>
    <w:rsid w:val="005569D2"/>
    <w:rsid w:val="00556BB2"/>
    <w:rsid w:val="00556DBC"/>
    <w:rsid w:val="005570E7"/>
    <w:rsid w:val="0055718D"/>
    <w:rsid w:val="00557283"/>
    <w:rsid w:val="00557464"/>
    <w:rsid w:val="00557541"/>
    <w:rsid w:val="0055771C"/>
    <w:rsid w:val="0055790D"/>
    <w:rsid w:val="00557CAB"/>
    <w:rsid w:val="00560611"/>
    <w:rsid w:val="005608D5"/>
    <w:rsid w:val="00560955"/>
    <w:rsid w:val="00560AC9"/>
    <w:rsid w:val="00560DDA"/>
    <w:rsid w:val="00560F9A"/>
    <w:rsid w:val="00561159"/>
    <w:rsid w:val="00561190"/>
    <w:rsid w:val="00561250"/>
    <w:rsid w:val="0056134D"/>
    <w:rsid w:val="0056140C"/>
    <w:rsid w:val="005617E8"/>
    <w:rsid w:val="0056183D"/>
    <w:rsid w:val="00561A95"/>
    <w:rsid w:val="00561BF6"/>
    <w:rsid w:val="00561DDD"/>
    <w:rsid w:val="00561E36"/>
    <w:rsid w:val="00561E4A"/>
    <w:rsid w:val="00561E5E"/>
    <w:rsid w:val="00561F14"/>
    <w:rsid w:val="005620D9"/>
    <w:rsid w:val="00562496"/>
    <w:rsid w:val="005625FE"/>
    <w:rsid w:val="005629F1"/>
    <w:rsid w:val="00562BBD"/>
    <w:rsid w:val="00562CDC"/>
    <w:rsid w:val="005635B8"/>
    <w:rsid w:val="005636CA"/>
    <w:rsid w:val="005637A0"/>
    <w:rsid w:val="005637FE"/>
    <w:rsid w:val="00563855"/>
    <w:rsid w:val="00563C64"/>
    <w:rsid w:val="00563CBB"/>
    <w:rsid w:val="00563D83"/>
    <w:rsid w:val="00563F65"/>
    <w:rsid w:val="00563FD2"/>
    <w:rsid w:val="0056432D"/>
    <w:rsid w:val="0056434D"/>
    <w:rsid w:val="00564593"/>
    <w:rsid w:val="00564775"/>
    <w:rsid w:val="005648A5"/>
    <w:rsid w:val="00564E3B"/>
    <w:rsid w:val="00565028"/>
    <w:rsid w:val="005650BF"/>
    <w:rsid w:val="00565280"/>
    <w:rsid w:val="00565614"/>
    <w:rsid w:val="00565679"/>
    <w:rsid w:val="00565807"/>
    <w:rsid w:val="00565C6A"/>
    <w:rsid w:val="00565D0F"/>
    <w:rsid w:val="00565E4F"/>
    <w:rsid w:val="0056620B"/>
    <w:rsid w:val="00566219"/>
    <w:rsid w:val="0056636D"/>
    <w:rsid w:val="00566672"/>
    <w:rsid w:val="00566685"/>
    <w:rsid w:val="00566A42"/>
    <w:rsid w:val="00567022"/>
    <w:rsid w:val="0056719E"/>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3AC"/>
    <w:rsid w:val="00572583"/>
    <w:rsid w:val="00572610"/>
    <w:rsid w:val="00572643"/>
    <w:rsid w:val="00572731"/>
    <w:rsid w:val="00572E58"/>
    <w:rsid w:val="00572F26"/>
    <w:rsid w:val="00572F28"/>
    <w:rsid w:val="00572FCF"/>
    <w:rsid w:val="0057307D"/>
    <w:rsid w:val="005730FF"/>
    <w:rsid w:val="005732CD"/>
    <w:rsid w:val="0057337E"/>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81E"/>
    <w:rsid w:val="005768CE"/>
    <w:rsid w:val="00576974"/>
    <w:rsid w:val="005769B7"/>
    <w:rsid w:val="00576A37"/>
    <w:rsid w:val="00576C0D"/>
    <w:rsid w:val="00576D56"/>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D2F"/>
    <w:rsid w:val="00577D62"/>
    <w:rsid w:val="00577EB4"/>
    <w:rsid w:val="00577F3D"/>
    <w:rsid w:val="00580260"/>
    <w:rsid w:val="00580282"/>
    <w:rsid w:val="0058057D"/>
    <w:rsid w:val="005808F7"/>
    <w:rsid w:val="00580988"/>
    <w:rsid w:val="0058099B"/>
    <w:rsid w:val="005809EB"/>
    <w:rsid w:val="005809F6"/>
    <w:rsid w:val="00580AD2"/>
    <w:rsid w:val="00580E45"/>
    <w:rsid w:val="005815D2"/>
    <w:rsid w:val="00581876"/>
    <w:rsid w:val="005818D4"/>
    <w:rsid w:val="005819D7"/>
    <w:rsid w:val="00581F00"/>
    <w:rsid w:val="00581F40"/>
    <w:rsid w:val="00582342"/>
    <w:rsid w:val="00582916"/>
    <w:rsid w:val="005829CC"/>
    <w:rsid w:val="00582E3D"/>
    <w:rsid w:val="00583147"/>
    <w:rsid w:val="0058326A"/>
    <w:rsid w:val="00583526"/>
    <w:rsid w:val="00583615"/>
    <w:rsid w:val="005836D0"/>
    <w:rsid w:val="00583B29"/>
    <w:rsid w:val="00583C6C"/>
    <w:rsid w:val="00583E06"/>
    <w:rsid w:val="00583E78"/>
    <w:rsid w:val="00584392"/>
    <w:rsid w:val="0058447C"/>
    <w:rsid w:val="00584496"/>
    <w:rsid w:val="00584B01"/>
    <w:rsid w:val="00584F8D"/>
    <w:rsid w:val="00585485"/>
    <w:rsid w:val="0058555C"/>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703B"/>
    <w:rsid w:val="00587117"/>
    <w:rsid w:val="005873CB"/>
    <w:rsid w:val="0058759B"/>
    <w:rsid w:val="00587649"/>
    <w:rsid w:val="0058764D"/>
    <w:rsid w:val="00587911"/>
    <w:rsid w:val="00587B01"/>
    <w:rsid w:val="00587D99"/>
    <w:rsid w:val="00587E35"/>
    <w:rsid w:val="00590203"/>
    <w:rsid w:val="00590A9B"/>
    <w:rsid w:val="00590BF6"/>
    <w:rsid w:val="00590D0A"/>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A53"/>
    <w:rsid w:val="00593D03"/>
    <w:rsid w:val="00593F19"/>
    <w:rsid w:val="00594019"/>
    <w:rsid w:val="00594131"/>
    <w:rsid w:val="0059439D"/>
    <w:rsid w:val="005943C6"/>
    <w:rsid w:val="0059441D"/>
    <w:rsid w:val="005944C5"/>
    <w:rsid w:val="0059452F"/>
    <w:rsid w:val="005953C2"/>
    <w:rsid w:val="005954F2"/>
    <w:rsid w:val="00595534"/>
    <w:rsid w:val="00595777"/>
    <w:rsid w:val="00595B87"/>
    <w:rsid w:val="00595BC4"/>
    <w:rsid w:val="00595C10"/>
    <w:rsid w:val="00595D58"/>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328"/>
    <w:rsid w:val="005A177C"/>
    <w:rsid w:val="005A1D03"/>
    <w:rsid w:val="005A1E4F"/>
    <w:rsid w:val="005A1F4A"/>
    <w:rsid w:val="005A1F92"/>
    <w:rsid w:val="005A2174"/>
    <w:rsid w:val="005A2229"/>
    <w:rsid w:val="005A233E"/>
    <w:rsid w:val="005A2589"/>
    <w:rsid w:val="005A27D0"/>
    <w:rsid w:val="005A27E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E38"/>
    <w:rsid w:val="005A50CE"/>
    <w:rsid w:val="005A5267"/>
    <w:rsid w:val="005A564E"/>
    <w:rsid w:val="005A588D"/>
    <w:rsid w:val="005A59CF"/>
    <w:rsid w:val="005A5CA6"/>
    <w:rsid w:val="005A64B1"/>
    <w:rsid w:val="005A658E"/>
    <w:rsid w:val="005A696E"/>
    <w:rsid w:val="005A6A3A"/>
    <w:rsid w:val="005A6FA1"/>
    <w:rsid w:val="005A72E4"/>
    <w:rsid w:val="005A76D9"/>
    <w:rsid w:val="005A7E07"/>
    <w:rsid w:val="005A7F72"/>
    <w:rsid w:val="005B0065"/>
    <w:rsid w:val="005B0130"/>
    <w:rsid w:val="005B04F7"/>
    <w:rsid w:val="005B0604"/>
    <w:rsid w:val="005B06D0"/>
    <w:rsid w:val="005B0EC3"/>
    <w:rsid w:val="005B0ECD"/>
    <w:rsid w:val="005B10E8"/>
    <w:rsid w:val="005B130F"/>
    <w:rsid w:val="005B1A1D"/>
    <w:rsid w:val="005B1AA2"/>
    <w:rsid w:val="005B1EC3"/>
    <w:rsid w:val="005B1F26"/>
    <w:rsid w:val="005B1F54"/>
    <w:rsid w:val="005B224C"/>
    <w:rsid w:val="005B27A8"/>
    <w:rsid w:val="005B2D04"/>
    <w:rsid w:val="005B2D4D"/>
    <w:rsid w:val="005B2EB8"/>
    <w:rsid w:val="005B30FB"/>
    <w:rsid w:val="005B31CF"/>
    <w:rsid w:val="005B355C"/>
    <w:rsid w:val="005B36E5"/>
    <w:rsid w:val="005B37B2"/>
    <w:rsid w:val="005B3C58"/>
    <w:rsid w:val="005B3C7C"/>
    <w:rsid w:val="005B4076"/>
    <w:rsid w:val="005B40EB"/>
    <w:rsid w:val="005B40FF"/>
    <w:rsid w:val="005B453B"/>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94A"/>
    <w:rsid w:val="005B5A55"/>
    <w:rsid w:val="005B5BBA"/>
    <w:rsid w:val="005B5D05"/>
    <w:rsid w:val="005B5D1D"/>
    <w:rsid w:val="005B5FFF"/>
    <w:rsid w:val="005B648E"/>
    <w:rsid w:val="005B66DE"/>
    <w:rsid w:val="005B6A75"/>
    <w:rsid w:val="005B6B96"/>
    <w:rsid w:val="005B6FAE"/>
    <w:rsid w:val="005B703E"/>
    <w:rsid w:val="005B7066"/>
    <w:rsid w:val="005B7069"/>
    <w:rsid w:val="005B70E8"/>
    <w:rsid w:val="005B7824"/>
    <w:rsid w:val="005B7B64"/>
    <w:rsid w:val="005B7C1C"/>
    <w:rsid w:val="005B7D3F"/>
    <w:rsid w:val="005C011D"/>
    <w:rsid w:val="005C051C"/>
    <w:rsid w:val="005C0625"/>
    <w:rsid w:val="005C084F"/>
    <w:rsid w:val="005C0904"/>
    <w:rsid w:val="005C09BF"/>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94"/>
    <w:rsid w:val="005C1CE4"/>
    <w:rsid w:val="005C2144"/>
    <w:rsid w:val="005C2242"/>
    <w:rsid w:val="005C2D20"/>
    <w:rsid w:val="005C3016"/>
    <w:rsid w:val="005C35F6"/>
    <w:rsid w:val="005C376D"/>
    <w:rsid w:val="005C37CF"/>
    <w:rsid w:val="005C38A1"/>
    <w:rsid w:val="005C3A65"/>
    <w:rsid w:val="005C3CDF"/>
    <w:rsid w:val="005C425E"/>
    <w:rsid w:val="005C43E8"/>
    <w:rsid w:val="005C4690"/>
    <w:rsid w:val="005C4B4D"/>
    <w:rsid w:val="005C4B58"/>
    <w:rsid w:val="005C4DE3"/>
    <w:rsid w:val="005C5379"/>
    <w:rsid w:val="005C5436"/>
    <w:rsid w:val="005C56B4"/>
    <w:rsid w:val="005C580E"/>
    <w:rsid w:val="005C5849"/>
    <w:rsid w:val="005C600A"/>
    <w:rsid w:val="005C6194"/>
    <w:rsid w:val="005C61E1"/>
    <w:rsid w:val="005C63F0"/>
    <w:rsid w:val="005C6513"/>
    <w:rsid w:val="005C65E5"/>
    <w:rsid w:val="005C698C"/>
    <w:rsid w:val="005C6CBA"/>
    <w:rsid w:val="005C72CD"/>
    <w:rsid w:val="005C7340"/>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764"/>
    <w:rsid w:val="005D495D"/>
    <w:rsid w:val="005D4A2C"/>
    <w:rsid w:val="005D4BAB"/>
    <w:rsid w:val="005D4C6E"/>
    <w:rsid w:val="005D4C75"/>
    <w:rsid w:val="005D4D9D"/>
    <w:rsid w:val="005D5499"/>
    <w:rsid w:val="005D576B"/>
    <w:rsid w:val="005D594D"/>
    <w:rsid w:val="005D596D"/>
    <w:rsid w:val="005D59A7"/>
    <w:rsid w:val="005D5C68"/>
    <w:rsid w:val="005D5CBA"/>
    <w:rsid w:val="005D5DD3"/>
    <w:rsid w:val="005D5E46"/>
    <w:rsid w:val="005D609E"/>
    <w:rsid w:val="005D610E"/>
    <w:rsid w:val="005D62FB"/>
    <w:rsid w:val="005D630C"/>
    <w:rsid w:val="005D6359"/>
    <w:rsid w:val="005D64A5"/>
    <w:rsid w:val="005D67D0"/>
    <w:rsid w:val="005D6929"/>
    <w:rsid w:val="005D6B30"/>
    <w:rsid w:val="005D6DD5"/>
    <w:rsid w:val="005D6E1C"/>
    <w:rsid w:val="005D7597"/>
    <w:rsid w:val="005D7741"/>
    <w:rsid w:val="005D77FB"/>
    <w:rsid w:val="005D7C1F"/>
    <w:rsid w:val="005D7C66"/>
    <w:rsid w:val="005D7E04"/>
    <w:rsid w:val="005E0082"/>
    <w:rsid w:val="005E0128"/>
    <w:rsid w:val="005E02D6"/>
    <w:rsid w:val="005E0B1F"/>
    <w:rsid w:val="005E0D18"/>
    <w:rsid w:val="005E11F9"/>
    <w:rsid w:val="005E1385"/>
    <w:rsid w:val="005E1393"/>
    <w:rsid w:val="005E1611"/>
    <w:rsid w:val="005E1A18"/>
    <w:rsid w:val="005E1A58"/>
    <w:rsid w:val="005E1C06"/>
    <w:rsid w:val="005E1D4D"/>
    <w:rsid w:val="005E1F6C"/>
    <w:rsid w:val="005E2088"/>
    <w:rsid w:val="005E246C"/>
    <w:rsid w:val="005E2D1B"/>
    <w:rsid w:val="005E2E2C"/>
    <w:rsid w:val="005E2FA0"/>
    <w:rsid w:val="005E308C"/>
    <w:rsid w:val="005E35FD"/>
    <w:rsid w:val="005E368F"/>
    <w:rsid w:val="005E383F"/>
    <w:rsid w:val="005E3FA0"/>
    <w:rsid w:val="005E4377"/>
    <w:rsid w:val="005E47B3"/>
    <w:rsid w:val="005E48BB"/>
    <w:rsid w:val="005E48F7"/>
    <w:rsid w:val="005E4D87"/>
    <w:rsid w:val="005E4F80"/>
    <w:rsid w:val="005E4FBD"/>
    <w:rsid w:val="005E5009"/>
    <w:rsid w:val="005E5464"/>
    <w:rsid w:val="005E5563"/>
    <w:rsid w:val="005E5770"/>
    <w:rsid w:val="005E580A"/>
    <w:rsid w:val="005E5874"/>
    <w:rsid w:val="005E5896"/>
    <w:rsid w:val="005E6444"/>
    <w:rsid w:val="005E66F1"/>
    <w:rsid w:val="005E6888"/>
    <w:rsid w:val="005E69F4"/>
    <w:rsid w:val="005E6AFB"/>
    <w:rsid w:val="005E6B0D"/>
    <w:rsid w:val="005E6CC4"/>
    <w:rsid w:val="005E6F07"/>
    <w:rsid w:val="005E714F"/>
    <w:rsid w:val="005E7567"/>
    <w:rsid w:val="005E7698"/>
    <w:rsid w:val="005E76F5"/>
    <w:rsid w:val="005E784F"/>
    <w:rsid w:val="005E7859"/>
    <w:rsid w:val="005E7B38"/>
    <w:rsid w:val="005E7C06"/>
    <w:rsid w:val="005E7DF4"/>
    <w:rsid w:val="005F0075"/>
    <w:rsid w:val="005F014C"/>
    <w:rsid w:val="005F02F8"/>
    <w:rsid w:val="005F031E"/>
    <w:rsid w:val="005F05F0"/>
    <w:rsid w:val="005F0B4C"/>
    <w:rsid w:val="005F0B53"/>
    <w:rsid w:val="005F0C46"/>
    <w:rsid w:val="005F0C73"/>
    <w:rsid w:val="005F0D4A"/>
    <w:rsid w:val="005F0D88"/>
    <w:rsid w:val="005F0E41"/>
    <w:rsid w:val="005F0EB9"/>
    <w:rsid w:val="005F101D"/>
    <w:rsid w:val="005F12D8"/>
    <w:rsid w:val="005F1330"/>
    <w:rsid w:val="005F15BA"/>
    <w:rsid w:val="005F1809"/>
    <w:rsid w:val="005F1B86"/>
    <w:rsid w:val="005F1DD9"/>
    <w:rsid w:val="005F1E42"/>
    <w:rsid w:val="005F1ECC"/>
    <w:rsid w:val="005F1FE4"/>
    <w:rsid w:val="005F20A5"/>
    <w:rsid w:val="005F2292"/>
    <w:rsid w:val="005F2788"/>
    <w:rsid w:val="005F2CD8"/>
    <w:rsid w:val="005F2E91"/>
    <w:rsid w:val="005F327D"/>
    <w:rsid w:val="005F3430"/>
    <w:rsid w:val="005F369B"/>
    <w:rsid w:val="005F377C"/>
    <w:rsid w:val="005F3874"/>
    <w:rsid w:val="005F387D"/>
    <w:rsid w:val="005F3936"/>
    <w:rsid w:val="005F3D22"/>
    <w:rsid w:val="005F3F7F"/>
    <w:rsid w:val="005F401B"/>
    <w:rsid w:val="005F40E5"/>
    <w:rsid w:val="005F4364"/>
    <w:rsid w:val="005F45B2"/>
    <w:rsid w:val="005F46D9"/>
    <w:rsid w:val="005F4950"/>
    <w:rsid w:val="005F4A44"/>
    <w:rsid w:val="005F4C29"/>
    <w:rsid w:val="005F4C89"/>
    <w:rsid w:val="005F4CD1"/>
    <w:rsid w:val="005F4CF3"/>
    <w:rsid w:val="005F509E"/>
    <w:rsid w:val="005F51BF"/>
    <w:rsid w:val="005F51DA"/>
    <w:rsid w:val="005F52F8"/>
    <w:rsid w:val="005F5464"/>
    <w:rsid w:val="005F5924"/>
    <w:rsid w:val="005F5ECC"/>
    <w:rsid w:val="005F60E7"/>
    <w:rsid w:val="005F649A"/>
    <w:rsid w:val="005F652C"/>
    <w:rsid w:val="005F660A"/>
    <w:rsid w:val="005F6697"/>
    <w:rsid w:val="005F67CD"/>
    <w:rsid w:val="005F6983"/>
    <w:rsid w:val="005F6B69"/>
    <w:rsid w:val="005F6C51"/>
    <w:rsid w:val="005F6ED2"/>
    <w:rsid w:val="005F6F9C"/>
    <w:rsid w:val="005F6FFC"/>
    <w:rsid w:val="005F7385"/>
    <w:rsid w:val="005F7504"/>
    <w:rsid w:val="005F77B1"/>
    <w:rsid w:val="005F78C7"/>
    <w:rsid w:val="005F7AAE"/>
    <w:rsid w:val="005F7F11"/>
    <w:rsid w:val="005F7F75"/>
    <w:rsid w:val="006002BC"/>
    <w:rsid w:val="006004DE"/>
    <w:rsid w:val="00600894"/>
    <w:rsid w:val="006008BE"/>
    <w:rsid w:val="00601072"/>
    <w:rsid w:val="0060144E"/>
    <w:rsid w:val="006015DC"/>
    <w:rsid w:val="00601754"/>
    <w:rsid w:val="006019AA"/>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37C"/>
    <w:rsid w:val="00603648"/>
    <w:rsid w:val="00603773"/>
    <w:rsid w:val="006037A5"/>
    <w:rsid w:val="006039C5"/>
    <w:rsid w:val="00603B1B"/>
    <w:rsid w:val="006040E4"/>
    <w:rsid w:val="00604148"/>
    <w:rsid w:val="0060417D"/>
    <w:rsid w:val="006043D7"/>
    <w:rsid w:val="0060450B"/>
    <w:rsid w:val="00604594"/>
    <w:rsid w:val="006045E3"/>
    <w:rsid w:val="00604708"/>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309"/>
    <w:rsid w:val="0060632A"/>
    <w:rsid w:val="006066AB"/>
    <w:rsid w:val="006066BA"/>
    <w:rsid w:val="00606888"/>
    <w:rsid w:val="006069BB"/>
    <w:rsid w:val="00606BBB"/>
    <w:rsid w:val="00606D2C"/>
    <w:rsid w:val="00606EAF"/>
    <w:rsid w:val="00606FCB"/>
    <w:rsid w:val="00607039"/>
    <w:rsid w:val="006074B1"/>
    <w:rsid w:val="0060784F"/>
    <w:rsid w:val="006079CC"/>
    <w:rsid w:val="006079D8"/>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CB4"/>
    <w:rsid w:val="00614D1E"/>
    <w:rsid w:val="00614EEC"/>
    <w:rsid w:val="00615001"/>
    <w:rsid w:val="0061512A"/>
    <w:rsid w:val="006151D6"/>
    <w:rsid w:val="0061524B"/>
    <w:rsid w:val="0061565F"/>
    <w:rsid w:val="00615686"/>
    <w:rsid w:val="006157CF"/>
    <w:rsid w:val="00615BDB"/>
    <w:rsid w:val="006162DC"/>
    <w:rsid w:val="00616449"/>
    <w:rsid w:val="006165B7"/>
    <w:rsid w:val="00616606"/>
    <w:rsid w:val="006167D0"/>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01"/>
    <w:rsid w:val="00620FDE"/>
    <w:rsid w:val="00621626"/>
    <w:rsid w:val="0062185C"/>
    <w:rsid w:val="006219E0"/>
    <w:rsid w:val="00621B6A"/>
    <w:rsid w:val="00621C0B"/>
    <w:rsid w:val="00621C72"/>
    <w:rsid w:val="00621CAD"/>
    <w:rsid w:val="00621DAE"/>
    <w:rsid w:val="00621FFB"/>
    <w:rsid w:val="006221D4"/>
    <w:rsid w:val="006222DC"/>
    <w:rsid w:val="006225EE"/>
    <w:rsid w:val="0062286B"/>
    <w:rsid w:val="00622AA7"/>
    <w:rsid w:val="00622BE1"/>
    <w:rsid w:val="00622DE2"/>
    <w:rsid w:val="00623427"/>
    <w:rsid w:val="0062353F"/>
    <w:rsid w:val="006236E1"/>
    <w:rsid w:val="006239E4"/>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E6F"/>
    <w:rsid w:val="0062657C"/>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551"/>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488D"/>
    <w:rsid w:val="006351E2"/>
    <w:rsid w:val="006356B8"/>
    <w:rsid w:val="00635893"/>
    <w:rsid w:val="00635AAF"/>
    <w:rsid w:val="00635EDC"/>
    <w:rsid w:val="00635F56"/>
    <w:rsid w:val="00636094"/>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9F3"/>
    <w:rsid w:val="00640B3C"/>
    <w:rsid w:val="00640B5E"/>
    <w:rsid w:val="00641061"/>
    <w:rsid w:val="006419E1"/>
    <w:rsid w:val="006419ED"/>
    <w:rsid w:val="00641E15"/>
    <w:rsid w:val="00642314"/>
    <w:rsid w:val="00642346"/>
    <w:rsid w:val="0064239B"/>
    <w:rsid w:val="0064259A"/>
    <w:rsid w:val="00642BFB"/>
    <w:rsid w:val="00642D10"/>
    <w:rsid w:val="00642F4E"/>
    <w:rsid w:val="00642FFD"/>
    <w:rsid w:val="0064317C"/>
    <w:rsid w:val="006436C0"/>
    <w:rsid w:val="00643769"/>
    <w:rsid w:val="006437A9"/>
    <w:rsid w:val="00643973"/>
    <w:rsid w:val="006439E5"/>
    <w:rsid w:val="00644200"/>
    <w:rsid w:val="0064428B"/>
    <w:rsid w:val="00644511"/>
    <w:rsid w:val="0064486C"/>
    <w:rsid w:val="00644BD4"/>
    <w:rsid w:val="00644E60"/>
    <w:rsid w:val="00644FF1"/>
    <w:rsid w:val="006450EF"/>
    <w:rsid w:val="0064552C"/>
    <w:rsid w:val="006456B3"/>
    <w:rsid w:val="006457B7"/>
    <w:rsid w:val="0064598D"/>
    <w:rsid w:val="006459CB"/>
    <w:rsid w:val="00645C2A"/>
    <w:rsid w:val="00645C7B"/>
    <w:rsid w:val="00646059"/>
    <w:rsid w:val="00646556"/>
    <w:rsid w:val="00646C6C"/>
    <w:rsid w:val="00646E73"/>
    <w:rsid w:val="006470DA"/>
    <w:rsid w:val="0064714D"/>
    <w:rsid w:val="006473FF"/>
    <w:rsid w:val="00647590"/>
    <w:rsid w:val="00647716"/>
    <w:rsid w:val="00647CB3"/>
    <w:rsid w:val="00647D60"/>
    <w:rsid w:val="00647E04"/>
    <w:rsid w:val="00650150"/>
    <w:rsid w:val="0065052D"/>
    <w:rsid w:val="00650707"/>
    <w:rsid w:val="00650854"/>
    <w:rsid w:val="006508EE"/>
    <w:rsid w:val="00650AE1"/>
    <w:rsid w:val="00650CF1"/>
    <w:rsid w:val="00650D1E"/>
    <w:rsid w:val="00650D55"/>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1D6"/>
    <w:rsid w:val="006529BA"/>
    <w:rsid w:val="00652BB4"/>
    <w:rsid w:val="00652FDD"/>
    <w:rsid w:val="006530FC"/>
    <w:rsid w:val="00653273"/>
    <w:rsid w:val="00653365"/>
    <w:rsid w:val="006535C5"/>
    <w:rsid w:val="00653767"/>
    <w:rsid w:val="0065397B"/>
    <w:rsid w:val="00653B57"/>
    <w:rsid w:val="0065403E"/>
    <w:rsid w:val="00654346"/>
    <w:rsid w:val="006543F1"/>
    <w:rsid w:val="006544F6"/>
    <w:rsid w:val="00654A54"/>
    <w:rsid w:val="00654B42"/>
    <w:rsid w:val="00654C2D"/>
    <w:rsid w:val="00654C81"/>
    <w:rsid w:val="00655068"/>
    <w:rsid w:val="00655070"/>
    <w:rsid w:val="00655223"/>
    <w:rsid w:val="00655486"/>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601F9"/>
    <w:rsid w:val="006602B0"/>
    <w:rsid w:val="006602D1"/>
    <w:rsid w:val="006605DC"/>
    <w:rsid w:val="00661601"/>
    <w:rsid w:val="00661636"/>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DE4"/>
    <w:rsid w:val="00662F29"/>
    <w:rsid w:val="00662FA2"/>
    <w:rsid w:val="0066304E"/>
    <w:rsid w:val="0066307A"/>
    <w:rsid w:val="006631ED"/>
    <w:rsid w:val="0066344C"/>
    <w:rsid w:val="00663572"/>
    <w:rsid w:val="006635DC"/>
    <w:rsid w:val="006636EC"/>
    <w:rsid w:val="00663908"/>
    <w:rsid w:val="00663A6A"/>
    <w:rsid w:val="00663D36"/>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6FF7"/>
    <w:rsid w:val="006672FC"/>
    <w:rsid w:val="00667538"/>
    <w:rsid w:val="006675B2"/>
    <w:rsid w:val="006676A7"/>
    <w:rsid w:val="00667A27"/>
    <w:rsid w:val="00667B63"/>
    <w:rsid w:val="00667C90"/>
    <w:rsid w:val="0067016D"/>
    <w:rsid w:val="006704BF"/>
    <w:rsid w:val="00670AAB"/>
    <w:rsid w:val="00670AD6"/>
    <w:rsid w:val="00670CC3"/>
    <w:rsid w:val="00670D00"/>
    <w:rsid w:val="00670ECD"/>
    <w:rsid w:val="0067185A"/>
    <w:rsid w:val="00671C8F"/>
    <w:rsid w:val="00671DC8"/>
    <w:rsid w:val="00671F56"/>
    <w:rsid w:val="0067222A"/>
    <w:rsid w:val="00672575"/>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A8"/>
    <w:rsid w:val="00673FB1"/>
    <w:rsid w:val="00673FBF"/>
    <w:rsid w:val="00674305"/>
    <w:rsid w:val="00674460"/>
    <w:rsid w:val="006746FF"/>
    <w:rsid w:val="00675012"/>
    <w:rsid w:val="0067517B"/>
    <w:rsid w:val="006755C0"/>
    <w:rsid w:val="00675652"/>
    <w:rsid w:val="006757DC"/>
    <w:rsid w:val="00675C3B"/>
    <w:rsid w:val="00675C7F"/>
    <w:rsid w:val="00675DEC"/>
    <w:rsid w:val="006763E2"/>
    <w:rsid w:val="00676471"/>
    <w:rsid w:val="006767B8"/>
    <w:rsid w:val="00676853"/>
    <w:rsid w:val="00676CF3"/>
    <w:rsid w:val="00677012"/>
    <w:rsid w:val="006773BF"/>
    <w:rsid w:val="00677551"/>
    <w:rsid w:val="00677725"/>
    <w:rsid w:val="0067778F"/>
    <w:rsid w:val="006779E8"/>
    <w:rsid w:val="00677A1B"/>
    <w:rsid w:val="00677AE8"/>
    <w:rsid w:val="00677BA0"/>
    <w:rsid w:val="0068013A"/>
    <w:rsid w:val="006803A3"/>
    <w:rsid w:val="00680837"/>
    <w:rsid w:val="006809F8"/>
    <w:rsid w:val="00680A97"/>
    <w:rsid w:val="00680F30"/>
    <w:rsid w:val="00680F81"/>
    <w:rsid w:val="0068102D"/>
    <w:rsid w:val="006810AC"/>
    <w:rsid w:val="006819F6"/>
    <w:rsid w:val="0068201E"/>
    <w:rsid w:val="0068226B"/>
    <w:rsid w:val="00682318"/>
    <w:rsid w:val="006824E8"/>
    <w:rsid w:val="006825B2"/>
    <w:rsid w:val="00682A4A"/>
    <w:rsid w:val="00682EB8"/>
    <w:rsid w:val="00682ED3"/>
    <w:rsid w:val="0068367C"/>
    <w:rsid w:val="00683A51"/>
    <w:rsid w:val="00683D7F"/>
    <w:rsid w:val="00683EF3"/>
    <w:rsid w:val="00684175"/>
    <w:rsid w:val="006841AA"/>
    <w:rsid w:val="00684258"/>
    <w:rsid w:val="00684629"/>
    <w:rsid w:val="00684901"/>
    <w:rsid w:val="00684BD0"/>
    <w:rsid w:val="00684DBF"/>
    <w:rsid w:val="00684E59"/>
    <w:rsid w:val="00684E71"/>
    <w:rsid w:val="0068500F"/>
    <w:rsid w:val="00685211"/>
    <w:rsid w:val="006854BD"/>
    <w:rsid w:val="00685725"/>
    <w:rsid w:val="0068586B"/>
    <w:rsid w:val="00685B53"/>
    <w:rsid w:val="00685C57"/>
    <w:rsid w:val="00685D3B"/>
    <w:rsid w:val="00685F66"/>
    <w:rsid w:val="0068623E"/>
    <w:rsid w:val="00686366"/>
    <w:rsid w:val="00686412"/>
    <w:rsid w:val="0068653A"/>
    <w:rsid w:val="0068673B"/>
    <w:rsid w:val="006868CB"/>
    <w:rsid w:val="00686B9F"/>
    <w:rsid w:val="00687203"/>
    <w:rsid w:val="0068721F"/>
    <w:rsid w:val="00687220"/>
    <w:rsid w:val="00687332"/>
    <w:rsid w:val="00687381"/>
    <w:rsid w:val="006873DF"/>
    <w:rsid w:val="006876DF"/>
    <w:rsid w:val="0068797B"/>
    <w:rsid w:val="0069006E"/>
    <w:rsid w:val="00690447"/>
    <w:rsid w:val="0069056E"/>
    <w:rsid w:val="00690640"/>
    <w:rsid w:val="0069064D"/>
    <w:rsid w:val="00690755"/>
    <w:rsid w:val="00690769"/>
    <w:rsid w:val="00690D12"/>
    <w:rsid w:val="00690F0E"/>
    <w:rsid w:val="00690FD0"/>
    <w:rsid w:val="00691278"/>
    <w:rsid w:val="00691357"/>
    <w:rsid w:val="00691495"/>
    <w:rsid w:val="0069153D"/>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E8D"/>
    <w:rsid w:val="0069300D"/>
    <w:rsid w:val="00693077"/>
    <w:rsid w:val="006931B4"/>
    <w:rsid w:val="00693295"/>
    <w:rsid w:val="006935FA"/>
    <w:rsid w:val="00693CA1"/>
    <w:rsid w:val="00694193"/>
    <w:rsid w:val="006943ED"/>
    <w:rsid w:val="0069447C"/>
    <w:rsid w:val="00694491"/>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589"/>
    <w:rsid w:val="00697623"/>
    <w:rsid w:val="006979DC"/>
    <w:rsid w:val="00697A4A"/>
    <w:rsid w:val="00697C2C"/>
    <w:rsid w:val="006A0192"/>
    <w:rsid w:val="006A01FA"/>
    <w:rsid w:val="006A05EF"/>
    <w:rsid w:val="006A0872"/>
    <w:rsid w:val="006A0942"/>
    <w:rsid w:val="006A0A0B"/>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B2C"/>
    <w:rsid w:val="006A4F01"/>
    <w:rsid w:val="006A5038"/>
    <w:rsid w:val="006A5185"/>
    <w:rsid w:val="006A53F2"/>
    <w:rsid w:val="006A5503"/>
    <w:rsid w:val="006A5A45"/>
    <w:rsid w:val="006A5CA3"/>
    <w:rsid w:val="006A5E26"/>
    <w:rsid w:val="006A5E82"/>
    <w:rsid w:val="006A64A2"/>
    <w:rsid w:val="006A6725"/>
    <w:rsid w:val="006A6910"/>
    <w:rsid w:val="006A6B69"/>
    <w:rsid w:val="006A6CBB"/>
    <w:rsid w:val="006A70A0"/>
    <w:rsid w:val="006A741D"/>
    <w:rsid w:val="006A7574"/>
    <w:rsid w:val="006A7604"/>
    <w:rsid w:val="006A7609"/>
    <w:rsid w:val="006A7BF2"/>
    <w:rsid w:val="006A7C40"/>
    <w:rsid w:val="006A7FDD"/>
    <w:rsid w:val="006B0489"/>
    <w:rsid w:val="006B09BC"/>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CB"/>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F0"/>
    <w:rsid w:val="006B652C"/>
    <w:rsid w:val="006B6AAF"/>
    <w:rsid w:val="006B6AD0"/>
    <w:rsid w:val="006B6BA3"/>
    <w:rsid w:val="006B6BF0"/>
    <w:rsid w:val="006B6C95"/>
    <w:rsid w:val="006B6D57"/>
    <w:rsid w:val="006B725C"/>
    <w:rsid w:val="006B7360"/>
    <w:rsid w:val="006B73FE"/>
    <w:rsid w:val="006B7850"/>
    <w:rsid w:val="006B7864"/>
    <w:rsid w:val="006B789D"/>
    <w:rsid w:val="006B7B00"/>
    <w:rsid w:val="006C03B2"/>
    <w:rsid w:val="006C06B5"/>
    <w:rsid w:val="006C0873"/>
    <w:rsid w:val="006C09DD"/>
    <w:rsid w:val="006C0A1A"/>
    <w:rsid w:val="006C1ABA"/>
    <w:rsid w:val="006C1B3F"/>
    <w:rsid w:val="006C1D7A"/>
    <w:rsid w:val="006C1D9E"/>
    <w:rsid w:val="006C1F14"/>
    <w:rsid w:val="006C1FF8"/>
    <w:rsid w:val="006C20C0"/>
    <w:rsid w:val="006C2A01"/>
    <w:rsid w:val="006C2F89"/>
    <w:rsid w:val="006C375B"/>
    <w:rsid w:val="006C377A"/>
    <w:rsid w:val="006C378E"/>
    <w:rsid w:val="006C38FC"/>
    <w:rsid w:val="006C3BBA"/>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66C"/>
    <w:rsid w:val="006C57EC"/>
    <w:rsid w:val="006C583C"/>
    <w:rsid w:val="006C5A4C"/>
    <w:rsid w:val="006C5B7C"/>
    <w:rsid w:val="006C5C20"/>
    <w:rsid w:val="006C5DAD"/>
    <w:rsid w:val="006C5FF1"/>
    <w:rsid w:val="006C609C"/>
    <w:rsid w:val="006C612E"/>
    <w:rsid w:val="006C61C2"/>
    <w:rsid w:val="006C6287"/>
    <w:rsid w:val="006C639B"/>
    <w:rsid w:val="006C650F"/>
    <w:rsid w:val="006C66C2"/>
    <w:rsid w:val="006C677C"/>
    <w:rsid w:val="006C698F"/>
    <w:rsid w:val="006C6ACE"/>
    <w:rsid w:val="006C6E92"/>
    <w:rsid w:val="006C7412"/>
    <w:rsid w:val="006C74EF"/>
    <w:rsid w:val="006C75C9"/>
    <w:rsid w:val="006C786B"/>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F1A"/>
    <w:rsid w:val="006D1F65"/>
    <w:rsid w:val="006D20E1"/>
    <w:rsid w:val="006D21FF"/>
    <w:rsid w:val="006D2440"/>
    <w:rsid w:val="006D2627"/>
    <w:rsid w:val="006D2778"/>
    <w:rsid w:val="006D31AF"/>
    <w:rsid w:val="006D31DD"/>
    <w:rsid w:val="006D3A9B"/>
    <w:rsid w:val="006D3C21"/>
    <w:rsid w:val="006D3C96"/>
    <w:rsid w:val="006D4157"/>
    <w:rsid w:val="006D41AF"/>
    <w:rsid w:val="006D4222"/>
    <w:rsid w:val="006D43BD"/>
    <w:rsid w:val="006D4443"/>
    <w:rsid w:val="006D4712"/>
    <w:rsid w:val="006D47AB"/>
    <w:rsid w:val="006D492A"/>
    <w:rsid w:val="006D493C"/>
    <w:rsid w:val="006D49FB"/>
    <w:rsid w:val="006D4ED6"/>
    <w:rsid w:val="006D4F72"/>
    <w:rsid w:val="006D539C"/>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598"/>
    <w:rsid w:val="006D7A7D"/>
    <w:rsid w:val="006D7B0F"/>
    <w:rsid w:val="006D7B93"/>
    <w:rsid w:val="006D7DAD"/>
    <w:rsid w:val="006E005A"/>
    <w:rsid w:val="006E007D"/>
    <w:rsid w:val="006E0235"/>
    <w:rsid w:val="006E0887"/>
    <w:rsid w:val="006E0B09"/>
    <w:rsid w:val="006E0B16"/>
    <w:rsid w:val="006E0E60"/>
    <w:rsid w:val="006E0ED0"/>
    <w:rsid w:val="006E0F36"/>
    <w:rsid w:val="006E0FB1"/>
    <w:rsid w:val="006E126B"/>
    <w:rsid w:val="006E13EF"/>
    <w:rsid w:val="006E140C"/>
    <w:rsid w:val="006E176F"/>
    <w:rsid w:val="006E18B6"/>
    <w:rsid w:val="006E1964"/>
    <w:rsid w:val="006E1EDA"/>
    <w:rsid w:val="006E1EE9"/>
    <w:rsid w:val="006E2116"/>
    <w:rsid w:val="006E2146"/>
    <w:rsid w:val="006E22CC"/>
    <w:rsid w:val="006E2567"/>
    <w:rsid w:val="006E260B"/>
    <w:rsid w:val="006E26A3"/>
    <w:rsid w:val="006E28BF"/>
    <w:rsid w:val="006E2AA6"/>
    <w:rsid w:val="006E2EFA"/>
    <w:rsid w:val="006E327B"/>
    <w:rsid w:val="006E335A"/>
    <w:rsid w:val="006E3764"/>
    <w:rsid w:val="006E3903"/>
    <w:rsid w:val="006E3D3A"/>
    <w:rsid w:val="006E4043"/>
    <w:rsid w:val="006E4469"/>
    <w:rsid w:val="006E459B"/>
    <w:rsid w:val="006E49D7"/>
    <w:rsid w:val="006E4EC2"/>
    <w:rsid w:val="006E512D"/>
    <w:rsid w:val="006E5151"/>
    <w:rsid w:val="006E51DD"/>
    <w:rsid w:val="006E54EC"/>
    <w:rsid w:val="006E554E"/>
    <w:rsid w:val="006E57AF"/>
    <w:rsid w:val="006E5DC8"/>
    <w:rsid w:val="006E5F99"/>
    <w:rsid w:val="006E60B3"/>
    <w:rsid w:val="006E61E2"/>
    <w:rsid w:val="006E63EA"/>
    <w:rsid w:val="006E65B9"/>
    <w:rsid w:val="006E69D6"/>
    <w:rsid w:val="006E69D8"/>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1008"/>
    <w:rsid w:val="006F1364"/>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42"/>
    <w:rsid w:val="0070023A"/>
    <w:rsid w:val="0070059C"/>
    <w:rsid w:val="0070084B"/>
    <w:rsid w:val="00700934"/>
    <w:rsid w:val="0070104F"/>
    <w:rsid w:val="007011F7"/>
    <w:rsid w:val="00701493"/>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4BD"/>
    <w:rsid w:val="007035F6"/>
    <w:rsid w:val="007036B1"/>
    <w:rsid w:val="007036E5"/>
    <w:rsid w:val="007038D5"/>
    <w:rsid w:val="00703B8E"/>
    <w:rsid w:val="00703DCA"/>
    <w:rsid w:val="0070428A"/>
    <w:rsid w:val="00704692"/>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43B"/>
    <w:rsid w:val="0070774F"/>
    <w:rsid w:val="00707AE0"/>
    <w:rsid w:val="00707CFF"/>
    <w:rsid w:val="00707E53"/>
    <w:rsid w:val="00707FF7"/>
    <w:rsid w:val="0071005A"/>
    <w:rsid w:val="007101EE"/>
    <w:rsid w:val="007107F7"/>
    <w:rsid w:val="00710994"/>
    <w:rsid w:val="007109CD"/>
    <w:rsid w:val="00710A3E"/>
    <w:rsid w:val="00710A7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98E"/>
    <w:rsid w:val="00712A0F"/>
    <w:rsid w:val="00712B04"/>
    <w:rsid w:val="00712C38"/>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C97"/>
    <w:rsid w:val="00723CB7"/>
    <w:rsid w:val="00723D93"/>
    <w:rsid w:val="00723EC3"/>
    <w:rsid w:val="00724117"/>
    <w:rsid w:val="00724356"/>
    <w:rsid w:val="00724426"/>
    <w:rsid w:val="00724527"/>
    <w:rsid w:val="00724593"/>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602E"/>
    <w:rsid w:val="00726281"/>
    <w:rsid w:val="00726454"/>
    <w:rsid w:val="007264AA"/>
    <w:rsid w:val="00726548"/>
    <w:rsid w:val="00726564"/>
    <w:rsid w:val="0072665F"/>
    <w:rsid w:val="00726661"/>
    <w:rsid w:val="007267CE"/>
    <w:rsid w:val="00726BC9"/>
    <w:rsid w:val="00726F0B"/>
    <w:rsid w:val="00727BFF"/>
    <w:rsid w:val="00727E9F"/>
    <w:rsid w:val="00730302"/>
    <w:rsid w:val="00730508"/>
    <w:rsid w:val="0073060C"/>
    <w:rsid w:val="00731032"/>
    <w:rsid w:val="0073128B"/>
    <w:rsid w:val="007312D4"/>
    <w:rsid w:val="00731648"/>
    <w:rsid w:val="0073171A"/>
    <w:rsid w:val="00731A41"/>
    <w:rsid w:val="00731ADF"/>
    <w:rsid w:val="00731C64"/>
    <w:rsid w:val="00731D37"/>
    <w:rsid w:val="00731E4B"/>
    <w:rsid w:val="00731E9C"/>
    <w:rsid w:val="0073204A"/>
    <w:rsid w:val="00732321"/>
    <w:rsid w:val="007327E8"/>
    <w:rsid w:val="0073287B"/>
    <w:rsid w:val="007328DC"/>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6D0"/>
    <w:rsid w:val="007358D6"/>
    <w:rsid w:val="00735D07"/>
    <w:rsid w:val="00735DD5"/>
    <w:rsid w:val="00735DF8"/>
    <w:rsid w:val="0073637C"/>
    <w:rsid w:val="007365F7"/>
    <w:rsid w:val="00736786"/>
    <w:rsid w:val="00736801"/>
    <w:rsid w:val="00736B00"/>
    <w:rsid w:val="00736D7B"/>
    <w:rsid w:val="0073736F"/>
    <w:rsid w:val="007377ED"/>
    <w:rsid w:val="007379C8"/>
    <w:rsid w:val="00737AB1"/>
    <w:rsid w:val="00737F56"/>
    <w:rsid w:val="0074043D"/>
    <w:rsid w:val="0074060C"/>
    <w:rsid w:val="00740698"/>
    <w:rsid w:val="007406C0"/>
    <w:rsid w:val="00740829"/>
    <w:rsid w:val="007409E8"/>
    <w:rsid w:val="00740AC1"/>
    <w:rsid w:val="00740CD3"/>
    <w:rsid w:val="00741013"/>
    <w:rsid w:val="0074108B"/>
    <w:rsid w:val="0074110C"/>
    <w:rsid w:val="0074115C"/>
    <w:rsid w:val="0074143B"/>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F6"/>
    <w:rsid w:val="00743281"/>
    <w:rsid w:val="0074336F"/>
    <w:rsid w:val="0074354D"/>
    <w:rsid w:val="007436DB"/>
    <w:rsid w:val="00743757"/>
    <w:rsid w:val="00743867"/>
    <w:rsid w:val="00743D16"/>
    <w:rsid w:val="00744055"/>
    <w:rsid w:val="007442D3"/>
    <w:rsid w:val="0074493B"/>
    <w:rsid w:val="00744FB1"/>
    <w:rsid w:val="007452FC"/>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32A"/>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DAC"/>
    <w:rsid w:val="00751243"/>
    <w:rsid w:val="007514D6"/>
    <w:rsid w:val="007515C8"/>
    <w:rsid w:val="0075177C"/>
    <w:rsid w:val="007517D1"/>
    <w:rsid w:val="00751811"/>
    <w:rsid w:val="00751F76"/>
    <w:rsid w:val="00752482"/>
    <w:rsid w:val="00752497"/>
    <w:rsid w:val="007524FE"/>
    <w:rsid w:val="0075258B"/>
    <w:rsid w:val="0075288B"/>
    <w:rsid w:val="007528E7"/>
    <w:rsid w:val="00752FE7"/>
    <w:rsid w:val="0075327B"/>
    <w:rsid w:val="00753417"/>
    <w:rsid w:val="007536BB"/>
    <w:rsid w:val="00753A93"/>
    <w:rsid w:val="00753B9D"/>
    <w:rsid w:val="00753E73"/>
    <w:rsid w:val="00753F01"/>
    <w:rsid w:val="0075401D"/>
    <w:rsid w:val="0075412E"/>
    <w:rsid w:val="007545D2"/>
    <w:rsid w:val="00754907"/>
    <w:rsid w:val="00754A8F"/>
    <w:rsid w:val="00754D64"/>
    <w:rsid w:val="00754EBE"/>
    <w:rsid w:val="007553D4"/>
    <w:rsid w:val="007556A5"/>
    <w:rsid w:val="00755A60"/>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735"/>
    <w:rsid w:val="007619FB"/>
    <w:rsid w:val="0076200C"/>
    <w:rsid w:val="007623FD"/>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38"/>
    <w:rsid w:val="007657BF"/>
    <w:rsid w:val="0076598E"/>
    <w:rsid w:val="00765A64"/>
    <w:rsid w:val="00765FDC"/>
    <w:rsid w:val="00766054"/>
    <w:rsid w:val="007661EE"/>
    <w:rsid w:val="0076649E"/>
    <w:rsid w:val="007664E8"/>
    <w:rsid w:val="00766559"/>
    <w:rsid w:val="007667D5"/>
    <w:rsid w:val="00766827"/>
    <w:rsid w:val="00766B0E"/>
    <w:rsid w:val="00766BFB"/>
    <w:rsid w:val="00766DFE"/>
    <w:rsid w:val="00766E27"/>
    <w:rsid w:val="00766E3C"/>
    <w:rsid w:val="00766FB2"/>
    <w:rsid w:val="0076731C"/>
    <w:rsid w:val="00767416"/>
    <w:rsid w:val="0076747C"/>
    <w:rsid w:val="00767784"/>
    <w:rsid w:val="0076781B"/>
    <w:rsid w:val="007678B6"/>
    <w:rsid w:val="007701A1"/>
    <w:rsid w:val="007706CC"/>
    <w:rsid w:val="00770A6E"/>
    <w:rsid w:val="00770B63"/>
    <w:rsid w:val="00770CEE"/>
    <w:rsid w:val="00770D9A"/>
    <w:rsid w:val="00770FE1"/>
    <w:rsid w:val="00771088"/>
    <w:rsid w:val="007710C8"/>
    <w:rsid w:val="00771284"/>
    <w:rsid w:val="00771388"/>
    <w:rsid w:val="00771399"/>
    <w:rsid w:val="0077170B"/>
    <w:rsid w:val="00771817"/>
    <w:rsid w:val="007718CC"/>
    <w:rsid w:val="007719B6"/>
    <w:rsid w:val="007719DC"/>
    <w:rsid w:val="00771CA9"/>
    <w:rsid w:val="00771CD5"/>
    <w:rsid w:val="00771F66"/>
    <w:rsid w:val="00772137"/>
    <w:rsid w:val="007721AD"/>
    <w:rsid w:val="0077229F"/>
    <w:rsid w:val="00772C97"/>
    <w:rsid w:val="00772D15"/>
    <w:rsid w:val="00772DC3"/>
    <w:rsid w:val="00772FA1"/>
    <w:rsid w:val="0077329D"/>
    <w:rsid w:val="00773385"/>
    <w:rsid w:val="007733C4"/>
    <w:rsid w:val="00773ABA"/>
    <w:rsid w:val="0077427B"/>
    <w:rsid w:val="007743A1"/>
    <w:rsid w:val="007744EF"/>
    <w:rsid w:val="0077479F"/>
    <w:rsid w:val="00774836"/>
    <w:rsid w:val="0077488F"/>
    <w:rsid w:val="00774CAF"/>
    <w:rsid w:val="0077506E"/>
    <w:rsid w:val="007750DC"/>
    <w:rsid w:val="00775139"/>
    <w:rsid w:val="00775330"/>
    <w:rsid w:val="00775A98"/>
    <w:rsid w:val="00775BAA"/>
    <w:rsid w:val="00775D0E"/>
    <w:rsid w:val="00775D77"/>
    <w:rsid w:val="00775EFD"/>
    <w:rsid w:val="00775F11"/>
    <w:rsid w:val="007760CB"/>
    <w:rsid w:val="007762CD"/>
    <w:rsid w:val="0077645B"/>
    <w:rsid w:val="007768F2"/>
    <w:rsid w:val="00776B67"/>
    <w:rsid w:val="00776C25"/>
    <w:rsid w:val="00776D61"/>
    <w:rsid w:val="00776E9E"/>
    <w:rsid w:val="00777053"/>
    <w:rsid w:val="00777289"/>
    <w:rsid w:val="0077741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C3B"/>
    <w:rsid w:val="00781DAD"/>
    <w:rsid w:val="00781E6F"/>
    <w:rsid w:val="00782266"/>
    <w:rsid w:val="007822AF"/>
    <w:rsid w:val="0078243D"/>
    <w:rsid w:val="00782537"/>
    <w:rsid w:val="00782577"/>
    <w:rsid w:val="00782997"/>
    <w:rsid w:val="00782B9C"/>
    <w:rsid w:val="00782D8A"/>
    <w:rsid w:val="00783171"/>
    <w:rsid w:val="00783315"/>
    <w:rsid w:val="007833C3"/>
    <w:rsid w:val="007837BE"/>
    <w:rsid w:val="0078380D"/>
    <w:rsid w:val="00783982"/>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BA2"/>
    <w:rsid w:val="00786BC0"/>
    <w:rsid w:val="00786C2B"/>
    <w:rsid w:val="00787031"/>
    <w:rsid w:val="007870AE"/>
    <w:rsid w:val="007871F2"/>
    <w:rsid w:val="0078743F"/>
    <w:rsid w:val="0078756D"/>
    <w:rsid w:val="00787736"/>
    <w:rsid w:val="007878F1"/>
    <w:rsid w:val="00787977"/>
    <w:rsid w:val="00787A55"/>
    <w:rsid w:val="00787FF1"/>
    <w:rsid w:val="007901FA"/>
    <w:rsid w:val="0079051B"/>
    <w:rsid w:val="00790660"/>
    <w:rsid w:val="007907D5"/>
    <w:rsid w:val="00790D80"/>
    <w:rsid w:val="00791096"/>
    <w:rsid w:val="0079163D"/>
    <w:rsid w:val="007916D2"/>
    <w:rsid w:val="00791ADE"/>
    <w:rsid w:val="00791BEA"/>
    <w:rsid w:val="00791E6D"/>
    <w:rsid w:val="00791FE2"/>
    <w:rsid w:val="007920D4"/>
    <w:rsid w:val="00792367"/>
    <w:rsid w:val="007925D5"/>
    <w:rsid w:val="007926B7"/>
    <w:rsid w:val="00792907"/>
    <w:rsid w:val="00792DB2"/>
    <w:rsid w:val="00792E6F"/>
    <w:rsid w:val="00792ECC"/>
    <w:rsid w:val="00792F7F"/>
    <w:rsid w:val="00792FCC"/>
    <w:rsid w:val="00793677"/>
    <w:rsid w:val="007937FA"/>
    <w:rsid w:val="00793920"/>
    <w:rsid w:val="007939C7"/>
    <w:rsid w:val="007939E5"/>
    <w:rsid w:val="00793F70"/>
    <w:rsid w:val="007941E9"/>
    <w:rsid w:val="00794630"/>
    <w:rsid w:val="007947FB"/>
    <w:rsid w:val="00795061"/>
    <w:rsid w:val="007953DC"/>
    <w:rsid w:val="0079541B"/>
    <w:rsid w:val="007954AC"/>
    <w:rsid w:val="007955F5"/>
    <w:rsid w:val="0079563E"/>
    <w:rsid w:val="00795B17"/>
    <w:rsid w:val="00795B21"/>
    <w:rsid w:val="0079601B"/>
    <w:rsid w:val="007962E1"/>
    <w:rsid w:val="0079663F"/>
    <w:rsid w:val="00796714"/>
    <w:rsid w:val="007967B9"/>
    <w:rsid w:val="007968C9"/>
    <w:rsid w:val="00796E3B"/>
    <w:rsid w:val="00796F91"/>
    <w:rsid w:val="0079701D"/>
    <w:rsid w:val="0079706B"/>
    <w:rsid w:val="00797A2E"/>
    <w:rsid w:val="00797BD0"/>
    <w:rsid w:val="00797D74"/>
    <w:rsid w:val="00797DAA"/>
    <w:rsid w:val="00797DDD"/>
    <w:rsid w:val="00797E01"/>
    <w:rsid w:val="00797FCF"/>
    <w:rsid w:val="007A0616"/>
    <w:rsid w:val="007A0AC7"/>
    <w:rsid w:val="007A0DAC"/>
    <w:rsid w:val="007A0F46"/>
    <w:rsid w:val="007A1005"/>
    <w:rsid w:val="007A1189"/>
    <w:rsid w:val="007A15BA"/>
    <w:rsid w:val="007A166E"/>
    <w:rsid w:val="007A1B63"/>
    <w:rsid w:val="007A1CCE"/>
    <w:rsid w:val="007A1E39"/>
    <w:rsid w:val="007A2128"/>
    <w:rsid w:val="007A2BFF"/>
    <w:rsid w:val="007A2DE7"/>
    <w:rsid w:val="007A300F"/>
    <w:rsid w:val="007A3040"/>
    <w:rsid w:val="007A30CD"/>
    <w:rsid w:val="007A3373"/>
    <w:rsid w:val="007A3376"/>
    <w:rsid w:val="007A3395"/>
    <w:rsid w:val="007A34A0"/>
    <w:rsid w:val="007A3505"/>
    <w:rsid w:val="007A384F"/>
    <w:rsid w:val="007A3BF2"/>
    <w:rsid w:val="007A3DD4"/>
    <w:rsid w:val="007A40D5"/>
    <w:rsid w:val="007A418D"/>
    <w:rsid w:val="007A4264"/>
    <w:rsid w:val="007A42D9"/>
    <w:rsid w:val="007A4323"/>
    <w:rsid w:val="007A43F5"/>
    <w:rsid w:val="007A460F"/>
    <w:rsid w:val="007A4644"/>
    <w:rsid w:val="007A46CF"/>
    <w:rsid w:val="007A48EA"/>
    <w:rsid w:val="007A4A07"/>
    <w:rsid w:val="007A4AF1"/>
    <w:rsid w:val="007A4B1D"/>
    <w:rsid w:val="007A4BFA"/>
    <w:rsid w:val="007A4D6B"/>
    <w:rsid w:val="007A5288"/>
    <w:rsid w:val="007A539A"/>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CAE"/>
    <w:rsid w:val="007A6DE7"/>
    <w:rsid w:val="007A75A3"/>
    <w:rsid w:val="007A79B3"/>
    <w:rsid w:val="007A7A14"/>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638"/>
    <w:rsid w:val="007B2679"/>
    <w:rsid w:val="007B26A6"/>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97F"/>
    <w:rsid w:val="007B6CD0"/>
    <w:rsid w:val="007B6D02"/>
    <w:rsid w:val="007B7515"/>
    <w:rsid w:val="007B7558"/>
    <w:rsid w:val="007B7618"/>
    <w:rsid w:val="007B766F"/>
    <w:rsid w:val="007B78A8"/>
    <w:rsid w:val="007B79F0"/>
    <w:rsid w:val="007C0259"/>
    <w:rsid w:val="007C0353"/>
    <w:rsid w:val="007C0880"/>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43DD"/>
    <w:rsid w:val="007C44F5"/>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44F"/>
    <w:rsid w:val="007C64BC"/>
    <w:rsid w:val="007C6939"/>
    <w:rsid w:val="007C6941"/>
    <w:rsid w:val="007C69B9"/>
    <w:rsid w:val="007C6AA7"/>
    <w:rsid w:val="007C6D8A"/>
    <w:rsid w:val="007C6FE3"/>
    <w:rsid w:val="007C7009"/>
    <w:rsid w:val="007C7215"/>
    <w:rsid w:val="007C79AE"/>
    <w:rsid w:val="007C7A3E"/>
    <w:rsid w:val="007C7E8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1C06"/>
    <w:rsid w:val="007D2022"/>
    <w:rsid w:val="007D2053"/>
    <w:rsid w:val="007D214A"/>
    <w:rsid w:val="007D2306"/>
    <w:rsid w:val="007D2628"/>
    <w:rsid w:val="007D2EFD"/>
    <w:rsid w:val="007D3237"/>
    <w:rsid w:val="007D357E"/>
    <w:rsid w:val="007D3862"/>
    <w:rsid w:val="007D3889"/>
    <w:rsid w:val="007D38BD"/>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57F"/>
    <w:rsid w:val="007D794A"/>
    <w:rsid w:val="007D7CCA"/>
    <w:rsid w:val="007D7E15"/>
    <w:rsid w:val="007D7E94"/>
    <w:rsid w:val="007D7EC8"/>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808"/>
    <w:rsid w:val="007E191F"/>
    <w:rsid w:val="007E1A55"/>
    <w:rsid w:val="007E1CB1"/>
    <w:rsid w:val="007E201B"/>
    <w:rsid w:val="007E2146"/>
    <w:rsid w:val="007E25BF"/>
    <w:rsid w:val="007E274A"/>
    <w:rsid w:val="007E2B64"/>
    <w:rsid w:val="007E3346"/>
    <w:rsid w:val="007E367F"/>
    <w:rsid w:val="007E369C"/>
    <w:rsid w:val="007E3F73"/>
    <w:rsid w:val="007E3FBF"/>
    <w:rsid w:val="007E40BD"/>
    <w:rsid w:val="007E4584"/>
    <w:rsid w:val="007E4706"/>
    <w:rsid w:val="007E47BC"/>
    <w:rsid w:val="007E48CD"/>
    <w:rsid w:val="007E48E4"/>
    <w:rsid w:val="007E4CD7"/>
    <w:rsid w:val="007E4F0D"/>
    <w:rsid w:val="007E511F"/>
    <w:rsid w:val="007E51A1"/>
    <w:rsid w:val="007E5248"/>
    <w:rsid w:val="007E531F"/>
    <w:rsid w:val="007E5423"/>
    <w:rsid w:val="007E54DD"/>
    <w:rsid w:val="007E586D"/>
    <w:rsid w:val="007E5A14"/>
    <w:rsid w:val="007E5B22"/>
    <w:rsid w:val="007E5B74"/>
    <w:rsid w:val="007E5F0A"/>
    <w:rsid w:val="007E5FFD"/>
    <w:rsid w:val="007E65F9"/>
    <w:rsid w:val="007E666B"/>
    <w:rsid w:val="007E6735"/>
    <w:rsid w:val="007E67F4"/>
    <w:rsid w:val="007E6A8E"/>
    <w:rsid w:val="007E6EF1"/>
    <w:rsid w:val="007E70F6"/>
    <w:rsid w:val="007E71F7"/>
    <w:rsid w:val="007E7749"/>
    <w:rsid w:val="007E7B2B"/>
    <w:rsid w:val="007E7CBA"/>
    <w:rsid w:val="007E7E7F"/>
    <w:rsid w:val="007F0244"/>
    <w:rsid w:val="007F041A"/>
    <w:rsid w:val="007F05C8"/>
    <w:rsid w:val="007F05E0"/>
    <w:rsid w:val="007F05F3"/>
    <w:rsid w:val="007F06C4"/>
    <w:rsid w:val="007F071A"/>
    <w:rsid w:val="007F07E7"/>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A5E"/>
    <w:rsid w:val="007F2DBB"/>
    <w:rsid w:val="007F2ED4"/>
    <w:rsid w:val="007F32ED"/>
    <w:rsid w:val="007F3564"/>
    <w:rsid w:val="007F3599"/>
    <w:rsid w:val="007F35B3"/>
    <w:rsid w:val="007F365C"/>
    <w:rsid w:val="007F3707"/>
    <w:rsid w:val="007F3A09"/>
    <w:rsid w:val="007F3C69"/>
    <w:rsid w:val="007F3DE3"/>
    <w:rsid w:val="007F3FB0"/>
    <w:rsid w:val="007F43A9"/>
    <w:rsid w:val="007F4CF4"/>
    <w:rsid w:val="007F4F0C"/>
    <w:rsid w:val="007F53C1"/>
    <w:rsid w:val="007F556C"/>
    <w:rsid w:val="007F5608"/>
    <w:rsid w:val="007F580C"/>
    <w:rsid w:val="007F5874"/>
    <w:rsid w:val="007F5988"/>
    <w:rsid w:val="007F5A89"/>
    <w:rsid w:val="007F5BDC"/>
    <w:rsid w:val="007F5D4A"/>
    <w:rsid w:val="007F5EE7"/>
    <w:rsid w:val="007F5FB3"/>
    <w:rsid w:val="007F62CF"/>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5F"/>
    <w:rsid w:val="00800E83"/>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A19"/>
    <w:rsid w:val="00803AAC"/>
    <w:rsid w:val="00803E2E"/>
    <w:rsid w:val="00803FAA"/>
    <w:rsid w:val="00803FAE"/>
    <w:rsid w:val="008041E1"/>
    <w:rsid w:val="008042F3"/>
    <w:rsid w:val="0080430B"/>
    <w:rsid w:val="00804867"/>
    <w:rsid w:val="0080487F"/>
    <w:rsid w:val="008048F5"/>
    <w:rsid w:val="00804AFD"/>
    <w:rsid w:val="00804B2F"/>
    <w:rsid w:val="00804E28"/>
    <w:rsid w:val="00804EB2"/>
    <w:rsid w:val="00804F74"/>
    <w:rsid w:val="008057DF"/>
    <w:rsid w:val="00805810"/>
    <w:rsid w:val="00805ABF"/>
    <w:rsid w:val="00805CDC"/>
    <w:rsid w:val="0080623D"/>
    <w:rsid w:val="0080638C"/>
    <w:rsid w:val="008066E7"/>
    <w:rsid w:val="00806979"/>
    <w:rsid w:val="0080699F"/>
    <w:rsid w:val="00806BBA"/>
    <w:rsid w:val="00806BDB"/>
    <w:rsid w:val="00806D29"/>
    <w:rsid w:val="00806F88"/>
    <w:rsid w:val="00807270"/>
    <w:rsid w:val="0080729C"/>
    <w:rsid w:val="0080770D"/>
    <w:rsid w:val="008078EA"/>
    <w:rsid w:val="008078FC"/>
    <w:rsid w:val="00807D28"/>
    <w:rsid w:val="00807D4D"/>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57"/>
    <w:rsid w:val="00812366"/>
    <w:rsid w:val="008123D5"/>
    <w:rsid w:val="008124FE"/>
    <w:rsid w:val="008127B0"/>
    <w:rsid w:val="00812AC4"/>
    <w:rsid w:val="00812BBA"/>
    <w:rsid w:val="0081386A"/>
    <w:rsid w:val="0081389D"/>
    <w:rsid w:val="00813BE8"/>
    <w:rsid w:val="00813CE0"/>
    <w:rsid w:val="00813F45"/>
    <w:rsid w:val="00813F8C"/>
    <w:rsid w:val="00813FDC"/>
    <w:rsid w:val="00813FE2"/>
    <w:rsid w:val="00814052"/>
    <w:rsid w:val="0081433F"/>
    <w:rsid w:val="008143A0"/>
    <w:rsid w:val="008143A1"/>
    <w:rsid w:val="008143EB"/>
    <w:rsid w:val="00814418"/>
    <w:rsid w:val="008146CB"/>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539"/>
    <w:rsid w:val="00820736"/>
    <w:rsid w:val="0082084B"/>
    <w:rsid w:val="00820D2C"/>
    <w:rsid w:val="00820DF1"/>
    <w:rsid w:val="0082115D"/>
    <w:rsid w:val="008211F5"/>
    <w:rsid w:val="00821717"/>
    <w:rsid w:val="0082172C"/>
    <w:rsid w:val="008218F3"/>
    <w:rsid w:val="00821FFF"/>
    <w:rsid w:val="00822074"/>
    <w:rsid w:val="0082254D"/>
    <w:rsid w:val="008225A2"/>
    <w:rsid w:val="008229D3"/>
    <w:rsid w:val="00822A09"/>
    <w:rsid w:val="00822B50"/>
    <w:rsid w:val="00823335"/>
    <w:rsid w:val="00823619"/>
    <w:rsid w:val="008237B2"/>
    <w:rsid w:val="00823859"/>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DD4"/>
    <w:rsid w:val="00826204"/>
    <w:rsid w:val="0082631A"/>
    <w:rsid w:val="0082636C"/>
    <w:rsid w:val="00826703"/>
    <w:rsid w:val="00826BD1"/>
    <w:rsid w:val="00826CC0"/>
    <w:rsid w:val="00826D90"/>
    <w:rsid w:val="00826E8B"/>
    <w:rsid w:val="00826F00"/>
    <w:rsid w:val="00827015"/>
    <w:rsid w:val="00827109"/>
    <w:rsid w:val="00827213"/>
    <w:rsid w:val="00827319"/>
    <w:rsid w:val="00827373"/>
    <w:rsid w:val="00827648"/>
    <w:rsid w:val="008278FF"/>
    <w:rsid w:val="00827A41"/>
    <w:rsid w:val="00827AF3"/>
    <w:rsid w:val="00827CA7"/>
    <w:rsid w:val="0083056F"/>
    <w:rsid w:val="00830E29"/>
    <w:rsid w:val="00830F16"/>
    <w:rsid w:val="00830F4E"/>
    <w:rsid w:val="00831079"/>
    <w:rsid w:val="00831198"/>
    <w:rsid w:val="00831252"/>
    <w:rsid w:val="008314BC"/>
    <w:rsid w:val="0083152F"/>
    <w:rsid w:val="008315A1"/>
    <w:rsid w:val="008315F1"/>
    <w:rsid w:val="00831690"/>
    <w:rsid w:val="008318B1"/>
    <w:rsid w:val="00831AB4"/>
    <w:rsid w:val="00831E49"/>
    <w:rsid w:val="0083203C"/>
    <w:rsid w:val="0083213B"/>
    <w:rsid w:val="00832142"/>
    <w:rsid w:val="00832945"/>
    <w:rsid w:val="00832980"/>
    <w:rsid w:val="00832C18"/>
    <w:rsid w:val="00832CAF"/>
    <w:rsid w:val="00832FF7"/>
    <w:rsid w:val="0083302B"/>
    <w:rsid w:val="00833067"/>
    <w:rsid w:val="00833080"/>
    <w:rsid w:val="008330AE"/>
    <w:rsid w:val="008330DB"/>
    <w:rsid w:val="0083313C"/>
    <w:rsid w:val="0083356E"/>
    <w:rsid w:val="00833588"/>
    <w:rsid w:val="008335CE"/>
    <w:rsid w:val="008335F9"/>
    <w:rsid w:val="00833607"/>
    <w:rsid w:val="00833947"/>
    <w:rsid w:val="00833D45"/>
    <w:rsid w:val="00833ED8"/>
    <w:rsid w:val="00833EF5"/>
    <w:rsid w:val="00833FDE"/>
    <w:rsid w:val="00834034"/>
    <w:rsid w:val="0083417A"/>
    <w:rsid w:val="008344E3"/>
    <w:rsid w:val="00834512"/>
    <w:rsid w:val="008345B9"/>
    <w:rsid w:val="00834746"/>
    <w:rsid w:val="00834899"/>
    <w:rsid w:val="008349E7"/>
    <w:rsid w:val="00834B62"/>
    <w:rsid w:val="00834DB7"/>
    <w:rsid w:val="00834F4B"/>
    <w:rsid w:val="00835076"/>
    <w:rsid w:val="0083507A"/>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A5"/>
    <w:rsid w:val="008375E0"/>
    <w:rsid w:val="0083768C"/>
    <w:rsid w:val="008376BA"/>
    <w:rsid w:val="00837727"/>
    <w:rsid w:val="0083787E"/>
    <w:rsid w:val="00837886"/>
    <w:rsid w:val="00837EFC"/>
    <w:rsid w:val="00840145"/>
    <w:rsid w:val="008401C3"/>
    <w:rsid w:val="00840287"/>
    <w:rsid w:val="008403BA"/>
    <w:rsid w:val="008404D7"/>
    <w:rsid w:val="008405A4"/>
    <w:rsid w:val="00840634"/>
    <w:rsid w:val="00840A3E"/>
    <w:rsid w:val="00840A5F"/>
    <w:rsid w:val="00840A68"/>
    <w:rsid w:val="00840A83"/>
    <w:rsid w:val="00840D46"/>
    <w:rsid w:val="00840EE0"/>
    <w:rsid w:val="008412EA"/>
    <w:rsid w:val="008413ED"/>
    <w:rsid w:val="00841573"/>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F51"/>
    <w:rsid w:val="00845F5B"/>
    <w:rsid w:val="00845F6D"/>
    <w:rsid w:val="00845FCF"/>
    <w:rsid w:val="008460BA"/>
    <w:rsid w:val="00846106"/>
    <w:rsid w:val="00846133"/>
    <w:rsid w:val="008462E7"/>
    <w:rsid w:val="00846302"/>
    <w:rsid w:val="00846467"/>
    <w:rsid w:val="00846A4C"/>
    <w:rsid w:val="008472C0"/>
    <w:rsid w:val="008472E2"/>
    <w:rsid w:val="008475FA"/>
    <w:rsid w:val="0084765E"/>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9A8"/>
    <w:rsid w:val="00851B22"/>
    <w:rsid w:val="008521C5"/>
    <w:rsid w:val="00852338"/>
    <w:rsid w:val="00852999"/>
    <w:rsid w:val="008529CC"/>
    <w:rsid w:val="00852A5D"/>
    <w:rsid w:val="00852E4A"/>
    <w:rsid w:val="00852F3B"/>
    <w:rsid w:val="00853506"/>
    <w:rsid w:val="00853657"/>
    <w:rsid w:val="00853ABB"/>
    <w:rsid w:val="00853B2A"/>
    <w:rsid w:val="00853C45"/>
    <w:rsid w:val="00853C6A"/>
    <w:rsid w:val="00854090"/>
    <w:rsid w:val="008540CB"/>
    <w:rsid w:val="008540E5"/>
    <w:rsid w:val="00854104"/>
    <w:rsid w:val="00854157"/>
    <w:rsid w:val="0085429C"/>
    <w:rsid w:val="008545D7"/>
    <w:rsid w:val="00854983"/>
    <w:rsid w:val="00854B60"/>
    <w:rsid w:val="00854FC8"/>
    <w:rsid w:val="00855046"/>
    <w:rsid w:val="00855278"/>
    <w:rsid w:val="00855375"/>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859"/>
    <w:rsid w:val="00862988"/>
    <w:rsid w:val="00862D52"/>
    <w:rsid w:val="00863437"/>
    <w:rsid w:val="00863479"/>
    <w:rsid w:val="00863813"/>
    <w:rsid w:val="00863AA0"/>
    <w:rsid w:val="00863B02"/>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981"/>
    <w:rsid w:val="00866FD9"/>
    <w:rsid w:val="0086799B"/>
    <w:rsid w:val="008679B3"/>
    <w:rsid w:val="00867AE7"/>
    <w:rsid w:val="00867B98"/>
    <w:rsid w:val="00867EA8"/>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50F"/>
    <w:rsid w:val="008726A0"/>
    <w:rsid w:val="008729DC"/>
    <w:rsid w:val="00872AE1"/>
    <w:rsid w:val="00872BA1"/>
    <w:rsid w:val="00873155"/>
    <w:rsid w:val="00873422"/>
    <w:rsid w:val="008734E7"/>
    <w:rsid w:val="00873BF0"/>
    <w:rsid w:val="00873DCD"/>
    <w:rsid w:val="008740AA"/>
    <w:rsid w:val="008745C8"/>
    <w:rsid w:val="00874646"/>
    <w:rsid w:val="0087468F"/>
    <w:rsid w:val="008748F1"/>
    <w:rsid w:val="00874D1C"/>
    <w:rsid w:val="00874D5F"/>
    <w:rsid w:val="00874E1C"/>
    <w:rsid w:val="00874E33"/>
    <w:rsid w:val="00874F9B"/>
    <w:rsid w:val="00874FAC"/>
    <w:rsid w:val="0087504C"/>
    <w:rsid w:val="00875905"/>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65"/>
    <w:rsid w:val="0088599D"/>
    <w:rsid w:val="00885A34"/>
    <w:rsid w:val="00885D5D"/>
    <w:rsid w:val="00885F46"/>
    <w:rsid w:val="00886116"/>
    <w:rsid w:val="00886211"/>
    <w:rsid w:val="008864DE"/>
    <w:rsid w:val="0088651F"/>
    <w:rsid w:val="00886C56"/>
    <w:rsid w:val="00886D72"/>
    <w:rsid w:val="00886F13"/>
    <w:rsid w:val="00886FBB"/>
    <w:rsid w:val="00887771"/>
    <w:rsid w:val="008877B8"/>
    <w:rsid w:val="008878A5"/>
    <w:rsid w:val="0088793B"/>
    <w:rsid w:val="00887A19"/>
    <w:rsid w:val="00887A92"/>
    <w:rsid w:val="00887AD5"/>
    <w:rsid w:val="00887BC1"/>
    <w:rsid w:val="00887CCD"/>
    <w:rsid w:val="00887DAB"/>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C"/>
    <w:rsid w:val="008922DF"/>
    <w:rsid w:val="00892C7E"/>
    <w:rsid w:val="00893024"/>
    <w:rsid w:val="00893087"/>
    <w:rsid w:val="00893723"/>
    <w:rsid w:val="00893B3B"/>
    <w:rsid w:val="00893F24"/>
    <w:rsid w:val="008941C7"/>
    <w:rsid w:val="008941DB"/>
    <w:rsid w:val="00894304"/>
    <w:rsid w:val="008944C2"/>
    <w:rsid w:val="00894982"/>
    <w:rsid w:val="00894D76"/>
    <w:rsid w:val="00894F3F"/>
    <w:rsid w:val="00895243"/>
    <w:rsid w:val="00895461"/>
    <w:rsid w:val="008956A0"/>
    <w:rsid w:val="00895A0C"/>
    <w:rsid w:val="0089654E"/>
    <w:rsid w:val="008967B5"/>
    <w:rsid w:val="00896982"/>
    <w:rsid w:val="008969C0"/>
    <w:rsid w:val="00896A3A"/>
    <w:rsid w:val="00896A6F"/>
    <w:rsid w:val="00896CE8"/>
    <w:rsid w:val="00896D10"/>
    <w:rsid w:val="00896DF5"/>
    <w:rsid w:val="00897339"/>
    <w:rsid w:val="008977C6"/>
    <w:rsid w:val="00897BEA"/>
    <w:rsid w:val="00897EFC"/>
    <w:rsid w:val="008A0173"/>
    <w:rsid w:val="008A0339"/>
    <w:rsid w:val="008A0364"/>
    <w:rsid w:val="008A03A0"/>
    <w:rsid w:val="008A0429"/>
    <w:rsid w:val="008A0473"/>
    <w:rsid w:val="008A04C7"/>
    <w:rsid w:val="008A0627"/>
    <w:rsid w:val="008A0B56"/>
    <w:rsid w:val="008A0BBA"/>
    <w:rsid w:val="008A0D4A"/>
    <w:rsid w:val="008A111D"/>
    <w:rsid w:val="008A149F"/>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2CE"/>
    <w:rsid w:val="008A3623"/>
    <w:rsid w:val="008A36ED"/>
    <w:rsid w:val="008A3729"/>
    <w:rsid w:val="008A37E8"/>
    <w:rsid w:val="008A3898"/>
    <w:rsid w:val="008A38C6"/>
    <w:rsid w:val="008A3995"/>
    <w:rsid w:val="008A3CEE"/>
    <w:rsid w:val="008A3FB5"/>
    <w:rsid w:val="008A4096"/>
    <w:rsid w:val="008A42D8"/>
    <w:rsid w:val="008A457F"/>
    <w:rsid w:val="008A47DB"/>
    <w:rsid w:val="008A520C"/>
    <w:rsid w:val="008A5258"/>
    <w:rsid w:val="008A53C3"/>
    <w:rsid w:val="008A5784"/>
    <w:rsid w:val="008A59E9"/>
    <w:rsid w:val="008A5CB6"/>
    <w:rsid w:val="008A5CDB"/>
    <w:rsid w:val="008A5E36"/>
    <w:rsid w:val="008A631F"/>
    <w:rsid w:val="008A65E1"/>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CE9"/>
    <w:rsid w:val="008B1D4E"/>
    <w:rsid w:val="008B1EFF"/>
    <w:rsid w:val="008B21F5"/>
    <w:rsid w:val="008B25DE"/>
    <w:rsid w:val="008B25FB"/>
    <w:rsid w:val="008B269F"/>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F28"/>
    <w:rsid w:val="008B5105"/>
    <w:rsid w:val="008B535C"/>
    <w:rsid w:val="008B5577"/>
    <w:rsid w:val="008B5676"/>
    <w:rsid w:val="008B580F"/>
    <w:rsid w:val="008B58AE"/>
    <w:rsid w:val="008B5C56"/>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F9E"/>
    <w:rsid w:val="008B7FDB"/>
    <w:rsid w:val="008C0716"/>
    <w:rsid w:val="008C0C21"/>
    <w:rsid w:val="008C0FB9"/>
    <w:rsid w:val="008C1742"/>
    <w:rsid w:val="008C178F"/>
    <w:rsid w:val="008C2274"/>
    <w:rsid w:val="008C2426"/>
    <w:rsid w:val="008C2453"/>
    <w:rsid w:val="008C26B4"/>
    <w:rsid w:val="008C28BA"/>
    <w:rsid w:val="008C2F57"/>
    <w:rsid w:val="008C2F95"/>
    <w:rsid w:val="008C2FF9"/>
    <w:rsid w:val="008C3240"/>
    <w:rsid w:val="008C3519"/>
    <w:rsid w:val="008C39F9"/>
    <w:rsid w:val="008C3D0A"/>
    <w:rsid w:val="008C3DAD"/>
    <w:rsid w:val="008C3EC5"/>
    <w:rsid w:val="008C4188"/>
    <w:rsid w:val="008C4514"/>
    <w:rsid w:val="008C465B"/>
    <w:rsid w:val="008C4716"/>
    <w:rsid w:val="008C4B47"/>
    <w:rsid w:val="008C4BFF"/>
    <w:rsid w:val="008C4F39"/>
    <w:rsid w:val="008C4FE4"/>
    <w:rsid w:val="008C502D"/>
    <w:rsid w:val="008C511F"/>
    <w:rsid w:val="008C51DB"/>
    <w:rsid w:val="008C52E6"/>
    <w:rsid w:val="008C54DF"/>
    <w:rsid w:val="008C550E"/>
    <w:rsid w:val="008C57D1"/>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59"/>
    <w:rsid w:val="008D04A8"/>
    <w:rsid w:val="008D05A3"/>
    <w:rsid w:val="008D05D2"/>
    <w:rsid w:val="008D0A9C"/>
    <w:rsid w:val="008D0B9F"/>
    <w:rsid w:val="008D0CEF"/>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6A2"/>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D5A"/>
    <w:rsid w:val="008E5D82"/>
    <w:rsid w:val="008E5DF6"/>
    <w:rsid w:val="008E5E79"/>
    <w:rsid w:val="008E6108"/>
    <w:rsid w:val="008E6333"/>
    <w:rsid w:val="008E6367"/>
    <w:rsid w:val="008E63CD"/>
    <w:rsid w:val="008E648C"/>
    <w:rsid w:val="008E6718"/>
    <w:rsid w:val="008E6788"/>
    <w:rsid w:val="008E6918"/>
    <w:rsid w:val="008E7226"/>
    <w:rsid w:val="008E78BF"/>
    <w:rsid w:val="008E7AEF"/>
    <w:rsid w:val="008E7B20"/>
    <w:rsid w:val="008E7BC8"/>
    <w:rsid w:val="008E7DB3"/>
    <w:rsid w:val="008F01AB"/>
    <w:rsid w:val="008F0408"/>
    <w:rsid w:val="008F0460"/>
    <w:rsid w:val="008F0758"/>
    <w:rsid w:val="008F09EC"/>
    <w:rsid w:val="008F0A38"/>
    <w:rsid w:val="008F0CB1"/>
    <w:rsid w:val="008F0D27"/>
    <w:rsid w:val="008F0E36"/>
    <w:rsid w:val="008F1718"/>
    <w:rsid w:val="008F1C60"/>
    <w:rsid w:val="008F1CF8"/>
    <w:rsid w:val="008F1D24"/>
    <w:rsid w:val="008F1E5E"/>
    <w:rsid w:val="008F1F85"/>
    <w:rsid w:val="008F2201"/>
    <w:rsid w:val="008F2369"/>
    <w:rsid w:val="008F2595"/>
    <w:rsid w:val="008F2716"/>
    <w:rsid w:val="008F2B4B"/>
    <w:rsid w:val="008F330F"/>
    <w:rsid w:val="008F33B9"/>
    <w:rsid w:val="008F34EF"/>
    <w:rsid w:val="008F356E"/>
    <w:rsid w:val="008F394E"/>
    <w:rsid w:val="008F39DA"/>
    <w:rsid w:val="008F39F1"/>
    <w:rsid w:val="008F3D2D"/>
    <w:rsid w:val="008F3D7C"/>
    <w:rsid w:val="008F3DC9"/>
    <w:rsid w:val="008F3E87"/>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AA4"/>
    <w:rsid w:val="008F7B66"/>
    <w:rsid w:val="008F7BD6"/>
    <w:rsid w:val="008F7CEF"/>
    <w:rsid w:val="0090004F"/>
    <w:rsid w:val="009000FD"/>
    <w:rsid w:val="00900AF1"/>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65D"/>
    <w:rsid w:val="00902734"/>
    <w:rsid w:val="00902997"/>
    <w:rsid w:val="00902A48"/>
    <w:rsid w:val="00902A7C"/>
    <w:rsid w:val="00902A97"/>
    <w:rsid w:val="00902B51"/>
    <w:rsid w:val="00902BFD"/>
    <w:rsid w:val="0090300D"/>
    <w:rsid w:val="00903281"/>
    <w:rsid w:val="009032CC"/>
    <w:rsid w:val="00903546"/>
    <w:rsid w:val="009036A5"/>
    <w:rsid w:val="00903EBB"/>
    <w:rsid w:val="00903F59"/>
    <w:rsid w:val="0090411E"/>
    <w:rsid w:val="0090425D"/>
    <w:rsid w:val="009045C7"/>
    <w:rsid w:val="00904761"/>
    <w:rsid w:val="0090480E"/>
    <w:rsid w:val="009048B4"/>
    <w:rsid w:val="00904A52"/>
    <w:rsid w:val="00904A62"/>
    <w:rsid w:val="00904B6D"/>
    <w:rsid w:val="00904E1D"/>
    <w:rsid w:val="00904F95"/>
    <w:rsid w:val="00904FCD"/>
    <w:rsid w:val="00905093"/>
    <w:rsid w:val="00905322"/>
    <w:rsid w:val="009056C4"/>
    <w:rsid w:val="00905A06"/>
    <w:rsid w:val="00905C9B"/>
    <w:rsid w:val="00905E2D"/>
    <w:rsid w:val="00905EFF"/>
    <w:rsid w:val="00906100"/>
    <w:rsid w:val="009061FE"/>
    <w:rsid w:val="0090653E"/>
    <w:rsid w:val="009066DB"/>
    <w:rsid w:val="0090673D"/>
    <w:rsid w:val="009067B8"/>
    <w:rsid w:val="00906BAC"/>
    <w:rsid w:val="00906CBB"/>
    <w:rsid w:val="00906EED"/>
    <w:rsid w:val="00907071"/>
    <w:rsid w:val="0090715C"/>
    <w:rsid w:val="0090717B"/>
    <w:rsid w:val="00907180"/>
    <w:rsid w:val="00907A5E"/>
    <w:rsid w:val="00907CF3"/>
    <w:rsid w:val="00907DA5"/>
    <w:rsid w:val="00910178"/>
    <w:rsid w:val="00910535"/>
    <w:rsid w:val="009105EF"/>
    <w:rsid w:val="009108A7"/>
    <w:rsid w:val="009109D7"/>
    <w:rsid w:val="00910A24"/>
    <w:rsid w:val="00910ED6"/>
    <w:rsid w:val="00910FC1"/>
    <w:rsid w:val="00911E1A"/>
    <w:rsid w:val="00911EE3"/>
    <w:rsid w:val="0091226E"/>
    <w:rsid w:val="009123B9"/>
    <w:rsid w:val="009129AA"/>
    <w:rsid w:val="00912A3E"/>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488"/>
    <w:rsid w:val="009147B4"/>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151"/>
    <w:rsid w:val="00923570"/>
    <w:rsid w:val="009235B9"/>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C91"/>
    <w:rsid w:val="00925D7B"/>
    <w:rsid w:val="00925DD1"/>
    <w:rsid w:val="009260B1"/>
    <w:rsid w:val="009260EC"/>
    <w:rsid w:val="00926264"/>
    <w:rsid w:val="0092634B"/>
    <w:rsid w:val="00926595"/>
    <w:rsid w:val="009268FE"/>
    <w:rsid w:val="0092698B"/>
    <w:rsid w:val="009269EB"/>
    <w:rsid w:val="00926AAD"/>
    <w:rsid w:val="00927026"/>
    <w:rsid w:val="00927060"/>
    <w:rsid w:val="00927101"/>
    <w:rsid w:val="00927211"/>
    <w:rsid w:val="009275AF"/>
    <w:rsid w:val="009275FC"/>
    <w:rsid w:val="00927752"/>
    <w:rsid w:val="009278C3"/>
    <w:rsid w:val="00927B7B"/>
    <w:rsid w:val="00927C14"/>
    <w:rsid w:val="00927C2F"/>
    <w:rsid w:val="00927E50"/>
    <w:rsid w:val="00930305"/>
    <w:rsid w:val="009305EB"/>
    <w:rsid w:val="0093063D"/>
    <w:rsid w:val="009306BD"/>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389"/>
    <w:rsid w:val="00934517"/>
    <w:rsid w:val="00934561"/>
    <w:rsid w:val="0093457F"/>
    <w:rsid w:val="00934605"/>
    <w:rsid w:val="00934707"/>
    <w:rsid w:val="00934C65"/>
    <w:rsid w:val="00934D8B"/>
    <w:rsid w:val="00934F3A"/>
    <w:rsid w:val="009350A7"/>
    <w:rsid w:val="0093550C"/>
    <w:rsid w:val="00935536"/>
    <w:rsid w:val="009355F0"/>
    <w:rsid w:val="00935766"/>
    <w:rsid w:val="00935811"/>
    <w:rsid w:val="00935B52"/>
    <w:rsid w:val="00935C4B"/>
    <w:rsid w:val="00935E52"/>
    <w:rsid w:val="00936051"/>
    <w:rsid w:val="00936090"/>
    <w:rsid w:val="00936181"/>
    <w:rsid w:val="00936593"/>
    <w:rsid w:val="0093690A"/>
    <w:rsid w:val="00936951"/>
    <w:rsid w:val="00936A8B"/>
    <w:rsid w:val="00936A90"/>
    <w:rsid w:val="00936AFE"/>
    <w:rsid w:val="00936B39"/>
    <w:rsid w:val="009370A6"/>
    <w:rsid w:val="0093759C"/>
    <w:rsid w:val="00937AC7"/>
    <w:rsid w:val="00937D15"/>
    <w:rsid w:val="00937E62"/>
    <w:rsid w:val="00940331"/>
    <w:rsid w:val="009406F4"/>
    <w:rsid w:val="009408B6"/>
    <w:rsid w:val="00940A5D"/>
    <w:rsid w:val="00940AE6"/>
    <w:rsid w:val="00940BCB"/>
    <w:rsid w:val="00940C1B"/>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2D82"/>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615A"/>
    <w:rsid w:val="009462D8"/>
    <w:rsid w:val="00946388"/>
    <w:rsid w:val="00946943"/>
    <w:rsid w:val="009469FE"/>
    <w:rsid w:val="00946A8D"/>
    <w:rsid w:val="00946B7A"/>
    <w:rsid w:val="00946DDE"/>
    <w:rsid w:val="0094732F"/>
    <w:rsid w:val="009477BE"/>
    <w:rsid w:val="009478CF"/>
    <w:rsid w:val="00947B9C"/>
    <w:rsid w:val="00947DB3"/>
    <w:rsid w:val="009500A0"/>
    <w:rsid w:val="009509D7"/>
    <w:rsid w:val="00950B09"/>
    <w:rsid w:val="00950DD1"/>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1E5D"/>
    <w:rsid w:val="00952216"/>
    <w:rsid w:val="0095225E"/>
    <w:rsid w:val="0095254D"/>
    <w:rsid w:val="00952ACA"/>
    <w:rsid w:val="0095307D"/>
    <w:rsid w:val="009534C9"/>
    <w:rsid w:val="009536BA"/>
    <w:rsid w:val="009537A7"/>
    <w:rsid w:val="009539A7"/>
    <w:rsid w:val="00953B1F"/>
    <w:rsid w:val="00953CEA"/>
    <w:rsid w:val="00953EAA"/>
    <w:rsid w:val="009542A5"/>
    <w:rsid w:val="009542FD"/>
    <w:rsid w:val="009543E7"/>
    <w:rsid w:val="00954779"/>
    <w:rsid w:val="009548C3"/>
    <w:rsid w:val="00954A45"/>
    <w:rsid w:val="0095506D"/>
    <w:rsid w:val="009553C4"/>
    <w:rsid w:val="00955443"/>
    <w:rsid w:val="0095550F"/>
    <w:rsid w:val="009555E2"/>
    <w:rsid w:val="0095567C"/>
    <w:rsid w:val="009557DF"/>
    <w:rsid w:val="00955A2E"/>
    <w:rsid w:val="00956101"/>
    <w:rsid w:val="00956391"/>
    <w:rsid w:val="00956493"/>
    <w:rsid w:val="00956526"/>
    <w:rsid w:val="00957060"/>
    <w:rsid w:val="00957091"/>
    <w:rsid w:val="00957193"/>
    <w:rsid w:val="009571E6"/>
    <w:rsid w:val="0095739F"/>
    <w:rsid w:val="00957487"/>
    <w:rsid w:val="0095769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1023"/>
    <w:rsid w:val="009612F1"/>
    <w:rsid w:val="009613DF"/>
    <w:rsid w:val="00961467"/>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2F17"/>
    <w:rsid w:val="0096336E"/>
    <w:rsid w:val="0096349F"/>
    <w:rsid w:val="0096351E"/>
    <w:rsid w:val="0096392B"/>
    <w:rsid w:val="0096397B"/>
    <w:rsid w:val="00963A7C"/>
    <w:rsid w:val="00963A81"/>
    <w:rsid w:val="00963AE5"/>
    <w:rsid w:val="00963C84"/>
    <w:rsid w:val="00963D05"/>
    <w:rsid w:val="00963D58"/>
    <w:rsid w:val="009640C7"/>
    <w:rsid w:val="009640D3"/>
    <w:rsid w:val="0096442E"/>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297"/>
    <w:rsid w:val="00966417"/>
    <w:rsid w:val="0096653F"/>
    <w:rsid w:val="0096691D"/>
    <w:rsid w:val="00966C88"/>
    <w:rsid w:val="00966EC4"/>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3AD"/>
    <w:rsid w:val="009718F0"/>
    <w:rsid w:val="00971BD9"/>
    <w:rsid w:val="00971C90"/>
    <w:rsid w:val="00971D72"/>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401"/>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7A0"/>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E81"/>
    <w:rsid w:val="009771BB"/>
    <w:rsid w:val="00977292"/>
    <w:rsid w:val="00977311"/>
    <w:rsid w:val="009775C2"/>
    <w:rsid w:val="009777B1"/>
    <w:rsid w:val="00977852"/>
    <w:rsid w:val="009778AB"/>
    <w:rsid w:val="009779E7"/>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668"/>
    <w:rsid w:val="009838CE"/>
    <w:rsid w:val="00983902"/>
    <w:rsid w:val="00983AAE"/>
    <w:rsid w:val="00983C41"/>
    <w:rsid w:val="00983D85"/>
    <w:rsid w:val="00983E9A"/>
    <w:rsid w:val="00984206"/>
    <w:rsid w:val="0098461E"/>
    <w:rsid w:val="00984CB4"/>
    <w:rsid w:val="00984CE3"/>
    <w:rsid w:val="00984DCE"/>
    <w:rsid w:val="0098510C"/>
    <w:rsid w:val="0098511E"/>
    <w:rsid w:val="009852B3"/>
    <w:rsid w:val="009852ED"/>
    <w:rsid w:val="009852F6"/>
    <w:rsid w:val="009853FF"/>
    <w:rsid w:val="0098541D"/>
    <w:rsid w:val="0098558E"/>
    <w:rsid w:val="00985651"/>
    <w:rsid w:val="00985B5B"/>
    <w:rsid w:val="00985C58"/>
    <w:rsid w:val="00985C9A"/>
    <w:rsid w:val="00985CA4"/>
    <w:rsid w:val="00985D90"/>
    <w:rsid w:val="00985EB1"/>
    <w:rsid w:val="00985F01"/>
    <w:rsid w:val="00985F0C"/>
    <w:rsid w:val="0098606B"/>
    <w:rsid w:val="009861A9"/>
    <w:rsid w:val="009862F1"/>
    <w:rsid w:val="00986326"/>
    <w:rsid w:val="009863AD"/>
    <w:rsid w:val="00986956"/>
    <w:rsid w:val="00987486"/>
    <w:rsid w:val="0098748A"/>
    <w:rsid w:val="009876A0"/>
    <w:rsid w:val="009877D2"/>
    <w:rsid w:val="009879B5"/>
    <w:rsid w:val="009879F4"/>
    <w:rsid w:val="00987D50"/>
    <w:rsid w:val="00987D92"/>
    <w:rsid w:val="00990219"/>
    <w:rsid w:val="0099046A"/>
    <w:rsid w:val="009904B4"/>
    <w:rsid w:val="00990A01"/>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834"/>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212"/>
    <w:rsid w:val="009A031F"/>
    <w:rsid w:val="009A0332"/>
    <w:rsid w:val="009A041C"/>
    <w:rsid w:val="009A04D7"/>
    <w:rsid w:val="009A0886"/>
    <w:rsid w:val="009A0928"/>
    <w:rsid w:val="009A0AE7"/>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C6E"/>
    <w:rsid w:val="009A2D72"/>
    <w:rsid w:val="009A3183"/>
    <w:rsid w:val="009A34BB"/>
    <w:rsid w:val="009A34F2"/>
    <w:rsid w:val="009A37AC"/>
    <w:rsid w:val="009A3A69"/>
    <w:rsid w:val="009A3AB5"/>
    <w:rsid w:val="009A3F77"/>
    <w:rsid w:val="009A4021"/>
    <w:rsid w:val="009A414F"/>
    <w:rsid w:val="009A4345"/>
    <w:rsid w:val="009A46DE"/>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BAA"/>
    <w:rsid w:val="009A6C74"/>
    <w:rsid w:val="009A6CAE"/>
    <w:rsid w:val="009A7036"/>
    <w:rsid w:val="009A7151"/>
    <w:rsid w:val="009A7154"/>
    <w:rsid w:val="009A7214"/>
    <w:rsid w:val="009A7394"/>
    <w:rsid w:val="009A762C"/>
    <w:rsid w:val="009A76D3"/>
    <w:rsid w:val="009A78D1"/>
    <w:rsid w:val="009B003C"/>
    <w:rsid w:val="009B0097"/>
    <w:rsid w:val="009B0C3E"/>
    <w:rsid w:val="009B0D09"/>
    <w:rsid w:val="009B0D80"/>
    <w:rsid w:val="009B13D9"/>
    <w:rsid w:val="009B16C1"/>
    <w:rsid w:val="009B19A9"/>
    <w:rsid w:val="009B1AF2"/>
    <w:rsid w:val="009B1B81"/>
    <w:rsid w:val="009B22E9"/>
    <w:rsid w:val="009B2353"/>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BD"/>
    <w:rsid w:val="009B5821"/>
    <w:rsid w:val="009B59B0"/>
    <w:rsid w:val="009B5A7E"/>
    <w:rsid w:val="009B5F33"/>
    <w:rsid w:val="009B616B"/>
    <w:rsid w:val="009B61B7"/>
    <w:rsid w:val="009B61D3"/>
    <w:rsid w:val="009B6436"/>
    <w:rsid w:val="009B64DB"/>
    <w:rsid w:val="009B68AD"/>
    <w:rsid w:val="009B6C13"/>
    <w:rsid w:val="009B6E4F"/>
    <w:rsid w:val="009B7834"/>
    <w:rsid w:val="009B7BB7"/>
    <w:rsid w:val="009B7DF1"/>
    <w:rsid w:val="009B7FFA"/>
    <w:rsid w:val="009C00EF"/>
    <w:rsid w:val="009C0898"/>
    <w:rsid w:val="009C09C8"/>
    <w:rsid w:val="009C0B49"/>
    <w:rsid w:val="009C0BC1"/>
    <w:rsid w:val="009C0C23"/>
    <w:rsid w:val="009C0D31"/>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25B"/>
    <w:rsid w:val="009C39D9"/>
    <w:rsid w:val="009C3A87"/>
    <w:rsid w:val="009C3D88"/>
    <w:rsid w:val="009C3EEC"/>
    <w:rsid w:val="009C3FD7"/>
    <w:rsid w:val="009C4074"/>
    <w:rsid w:val="009C4661"/>
    <w:rsid w:val="009C4A33"/>
    <w:rsid w:val="009C4E59"/>
    <w:rsid w:val="009C50C9"/>
    <w:rsid w:val="009C520B"/>
    <w:rsid w:val="009C5785"/>
    <w:rsid w:val="009C5818"/>
    <w:rsid w:val="009C585B"/>
    <w:rsid w:val="009C5874"/>
    <w:rsid w:val="009C58ED"/>
    <w:rsid w:val="009C643E"/>
    <w:rsid w:val="009C64A2"/>
    <w:rsid w:val="009C6768"/>
    <w:rsid w:val="009C6894"/>
    <w:rsid w:val="009C68DA"/>
    <w:rsid w:val="009C6AAD"/>
    <w:rsid w:val="009C6B3B"/>
    <w:rsid w:val="009C6B7B"/>
    <w:rsid w:val="009C6D65"/>
    <w:rsid w:val="009C6E0F"/>
    <w:rsid w:val="009C6E60"/>
    <w:rsid w:val="009C6E93"/>
    <w:rsid w:val="009C7147"/>
    <w:rsid w:val="009C759C"/>
    <w:rsid w:val="009C77FD"/>
    <w:rsid w:val="009C7F47"/>
    <w:rsid w:val="009D0156"/>
    <w:rsid w:val="009D0222"/>
    <w:rsid w:val="009D0361"/>
    <w:rsid w:val="009D0429"/>
    <w:rsid w:val="009D058C"/>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1E36"/>
    <w:rsid w:val="009D2118"/>
    <w:rsid w:val="009D21A4"/>
    <w:rsid w:val="009D22EA"/>
    <w:rsid w:val="009D28C7"/>
    <w:rsid w:val="009D2966"/>
    <w:rsid w:val="009D2A06"/>
    <w:rsid w:val="009D2B5E"/>
    <w:rsid w:val="009D2BEA"/>
    <w:rsid w:val="009D2C43"/>
    <w:rsid w:val="009D2D27"/>
    <w:rsid w:val="009D30AB"/>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5362"/>
    <w:rsid w:val="009D536C"/>
    <w:rsid w:val="009D60A4"/>
    <w:rsid w:val="009D610C"/>
    <w:rsid w:val="009D62E7"/>
    <w:rsid w:val="009D63A5"/>
    <w:rsid w:val="009D665B"/>
    <w:rsid w:val="009D6801"/>
    <w:rsid w:val="009D69E5"/>
    <w:rsid w:val="009D6AB8"/>
    <w:rsid w:val="009D6B8A"/>
    <w:rsid w:val="009D6CAB"/>
    <w:rsid w:val="009D6F40"/>
    <w:rsid w:val="009D72C9"/>
    <w:rsid w:val="009D7313"/>
    <w:rsid w:val="009D742E"/>
    <w:rsid w:val="009D7553"/>
    <w:rsid w:val="009D75A4"/>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57F"/>
    <w:rsid w:val="009E4CBB"/>
    <w:rsid w:val="009E4EF1"/>
    <w:rsid w:val="009E5189"/>
    <w:rsid w:val="009E525E"/>
    <w:rsid w:val="009E53AA"/>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137"/>
    <w:rsid w:val="009F3242"/>
    <w:rsid w:val="009F3720"/>
    <w:rsid w:val="009F378F"/>
    <w:rsid w:val="009F383B"/>
    <w:rsid w:val="009F3A4B"/>
    <w:rsid w:val="009F3B56"/>
    <w:rsid w:val="009F3FC9"/>
    <w:rsid w:val="009F414F"/>
    <w:rsid w:val="009F41E1"/>
    <w:rsid w:val="009F4375"/>
    <w:rsid w:val="009F44F2"/>
    <w:rsid w:val="009F47E1"/>
    <w:rsid w:val="009F4834"/>
    <w:rsid w:val="009F4DE1"/>
    <w:rsid w:val="009F4E73"/>
    <w:rsid w:val="009F4ED5"/>
    <w:rsid w:val="009F4F05"/>
    <w:rsid w:val="009F5234"/>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9D2"/>
    <w:rsid w:val="00A00B19"/>
    <w:rsid w:val="00A00DB5"/>
    <w:rsid w:val="00A00F35"/>
    <w:rsid w:val="00A01006"/>
    <w:rsid w:val="00A0107F"/>
    <w:rsid w:val="00A0114E"/>
    <w:rsid w:val="00A011C6"/>
    <w:rsid w:val="00A0133E"/>
    <w:rsid w:val="00A013A9"/>
    <w:rsid w:val="00A01520"/>
    <w:rsid w:val="00A01AA4"/>
    <w:rsid w:val="00A0210D"/>
    <w:rsid w:val="00A02183"/>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A35"/>
    <w:rsid w:val="00A06BED"/>
    <w:rsid w:val="00A06F57"/>
    <w:rsid w:val="00A06FAA"/>
    <w:rsid w:val="00A0709C"/>
    <w:rsid w:val="00A07388"/>
    <w:rsid w:val="00A07443"/>
    <w:rsid w:val="00A075F0"/>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ACA"/>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114"/>
    <w:rsid w:val="00A155B6"/>
    <w:rsid w:val="00A1562F"/>
    <w:rsid w:val="00A157EC"/>
    <w:rsid w:val="00A159E2"/>
    <w:rsid w:val="00A15B71"/>
    <w:rsid w:val="00A15DBB"/>
    <w:rsid w:val="00A16098"/>
    <w:rsid w:val="00A1609C"/>
    <w:rsid w:val="00A160AC"/>
    <w:rsid w:val="00A16150"/>
    <w:rsid w:val="00A161DF"/>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70"/>
    <w:rsid w:val="00A226BE"/>
    <w:rsid w:val="00A226C7"/>
    <w:rsid w:val="00A22A06"/>
    <w:rsid w:val="00A22A25"/>
    <w:rsid w:val="00A22CEA"/>
    <w:rsid w:val="00A22D9C"/>
    <w:rsid w:val="00A23162"/>
    <w:rsid w:val="00A2327F"/>
    <w:rsid w:val="00A2328C"/>
    <w:rsid w:val="00A2331C"/>
    <w:rsid w:val="00A23418"/>
    <w:rsid w:val="00A23921"/>
    <w:rsid w:val="00A23C75"/>
    <w:rsid w:val="00A23F73"/>
    <w:rsid w:val="00A23FCC"/>
    <w:rsid w:val="00A24150"/>
    <w:rsid w:val="00A241E6"/>
    <w:rsid w:val="00A244BE"/>
    <w:rsid w:val="00A2470A"/>
    <w:rsid w:val="00A2481C"/>
    <w:rsid w:val="00A24AFD"/>
    <w:rsid w:val="00A24CCF"/>
    <w:rsid w:val="00A24EF7"/>
    <w:rsid w:val="00A24FBD"/>
    <w:rsid w:val="00A250C5"/>
    <w:rsid w:val="00A2570E"/>
    <w:rsid w:val="00A25A28"/>
    <w:rsid w:val="00A260DA"/>
    <w:rsid w:val="00A261E4"/>
    <w:rsid w:val="00A26200"/>
    <w:rsid w:val="00A262CB"/>
    <w:rsid w:val="00A26337"/>
    <w:rsid w:val="00A2654F"/>
    <w:rsid w:val="00A26883"/>
    <w:rsid w:val="00A26D60"/>
    <w:rsid w:val="00A26E54"/>
    <w:rsid w:val="00A26EE0"/>
    <w:rsid w:val="00A270A1"/>
    <w:rsid w:val="00A27103"/>
    <w:rsid w:val="00A27A99"/>
    <w:rsid w:val="00A27AB8"/>
    <w:rsid w:val="00A27E36"/>
    <w:rsid w:val="00A27F7C"/>
    <w:rsid w:val="00A30006"/>
    <w:rsid w:val="00A30699"/>
    <w:rsid w:val="00A3072C"/>
    <w:rsid w:val="00A3094F"/>
    <w:rsid w:val="00A30B4D"/>
    <w:rsid w:val="00A30BAE"/>
    <w:rsid w:val="00A30BD3"/>
    <w:rsid w:val="00A30EEA"/>
    <w:rsid w:val="00A311E2"/>
    <w:rsid w:val="00A31213"/>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3DC6"/>
    <w:rsid w:val="00A34028"/>
    <w:rsid w:val="00A3444E"/>
    <w:rsid w:val="00A34547"/>
    <w:rsid w:val="00A3496E"/>
    <w:rsid w:val="00A34D39"/>
    <w:rsid w:val="00A350C5"/>
    <w:rsid w:val="00A35158"/>
    <w:rsid w:val="00A35735"/>
    <w:rsid w:val="00A3583A"/>
    <w:rsid w:val="00A35A0B"/>
    <w:rsid w:val="00A35A71"/>
    <w:rsid w:val="00A35CBB"/>
    <w:rsid w:val="00A36027"/>
    <w:rsid w:val="00A362CB"/>
    <w:rsid w:val="00A36694"/>
    <w:rsid w:val="00A366B7"/>
    <w:rsid w:val="00A3684E"/>
    <w:rsid w:val="00A368F8"/>
    <w:rsid w:val="00A3694B"/>
    <w:rsid w:val="00A37111"/>
    <w:rsid w:val="00A3747D"/>
    <w:rsid w:val="00A37591"/>
    <w:rsid w:val="00A377EC"/>
    <w:rsid w:val="00A377FE"/>
    <w:rsid w:val="00A378FC"/>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772"/>
    <w:rsid w:val="00A418E6"/>
    <w:rsid w:val="00A4192C"/>
    <w:rsid w:val="00A41B35"/>
    <w:rsid w:val="00A41C20"/>
    <w:rsid w:val="00A41CA0"/>
    <w:rsid w:val="00A41D0B"/>
    <w:rsid w:val="00A41EB2"/>
    <w:rsid w:val="00A423F6"/>
    <w:rsid w:val="00A424C8"/>
    <w:rsid w:val="00A42659"/>
    <w:rsid w:val="00A42721"/>
    <w:rsid w:val="00A42897"/>
    <w:rsid w:val="00A428E3"/>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469"/>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2109"/>
    <w:rsid w:val="00A521E0"/>
    <w:rsid w:val="00A52335"/>
    <w:rsid w:val="00A5241A"/>
    <w:rsid w:val="00A52A54"/>
    <w:rsid w:val="00A52AB1"/>
    <w:rsid w:val="00A52CCD"/>
    <w:rsid w:val="00A52D1E"/>
    <w:rsid w:val="00A52E07"/>
    <w:rsid w:val="00A5313C"/>
    <w:rsid w:val="00A531D6"/>
    <w:rsid w:val="00A5320D"/>
    <w:rsid w:val="00A532A8"/>
    <w:rsid w:val="00A53552"/>
    <w:rsid w:val="00A539B1"/>
    <w:rsid w:val="00A53A20"/>
    <w:rsid w:val="00A53AC7"/>
    <w:rsid w:val="00A53CA4"/>
    <w:rsid w:val="00A53DDA"/>
    <w:rsid w:val="00A540D8"/>
    <w:rsid w:val="00A5423A"/>
    <w:rsid w:val="00A544BF"/>
    <w:rsid w:val="00A544CB"/>
    <w:rsid w:val="00A548F9"/>
    <w:rsid w:val="00A54A20"/>
    <w:rsid w:val="00A54A90"/>
    <w:rsid w:val="00A54D16"/>
    <w:rsid w:val="00A55019"/>
    <w:rsid w:val="00A5551E"/>
    <w:rsid w:val="00A5579B"/>
    <w:rsid w:val="00A55831"/>
    <w:rsid w:val="00A55877"/>
    <w:rsid w:val="00A55A6A"/>
    <w:rsid w:val="00A55BB7"/>
    <w:rsid w:val="00A55CCE"/>
    <w:rsid w:val="00A55E76"/>
    <w:rsid w:val="00A5612A"/>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BC7"/>
    <w:rsid w:val="00A64D97"/>
    <w:rsid w:val="00A64E43"/>
    <w:rsid w:val="00A64EB1"/>
    <w:rsid w:val="00A65080"/>
    <w:rsid w:val="00A65350"/>
    <w:rsid w:val="00A65354"/>
    <w:rsid w:val="00A65797"/>
    <w:rsid w:val="00A657CF"/>
    <w:rsid w:val="00A659FD"/>
    <w:rsid w:val="00A65A24"/>
    <w:rsid w:val="00A65A44"/>
    <w:rsid w:val="00A65AB0"/>
    <w:rsid w:val="00A65C48"/>
    <w:rsid w:val="00A65FBF"/>
    <w:rsid w:val="00A66089"/>
    <w:rsid w:val="00A66A0F"/>
    <w:rsid w:val="00A66A5A"/>
    <w:rsid w:val="00A66C46"/>
    <w:rsid w:val="00A66CA2"/>
    <w:rsid w:val="00A66FE1"/>
    <w:rsid w:val="00A6716F"/>
    <w:rsid w:val="00A672E0"/>
    <w:rsid w:val="00A677C1"/>
    <w:rsid w:val="00A67A8E"/>
    <w:rsid w:val="00A67AC6"/>
    <w:rsid w:val="00A67D2D"/>
    <w:rsid w:val="00A67FEE"/>
    <w:rsid w:val="00A701C7"/>
    <w:rsid w:val="00A70A35"/>
    <w:rsid w:val="00A70CD5"/>
    <w:rsid w:val="00A70EDB"/>
    <w:rsid w:val="00A70F75"/>
    <w:rsid w:val="00A710B4"/>
    <w:rsid w:val="00A7141F"/>
    <w:rsid w:val="00A717DC"/>
    <w:rsid w:val="00A71A33"/>
    <w:rsid w:val="00A71AD8"/>
    <w:rsid w:val="00A71B71"/>
    <w:rsid w:val="00A71D6B"/>
    <w:rsid w:val="00A71F0C"/>
    <w:rsid w:val="00A72343"/>
    <w:rsid w:val="00A7243E"/>
    <w:rsid w:val="00A72734"/>
    <w:rsid w:val="00A72A4E"/>
    <w:rsid w:val="00A730B0"/>
    <w:rsid w:val="00A734B9"/>
    <w:rsid w:val="00A7375B"/>
    <w:rsid w:val="00A73873"/>
    <w:rsid w:val="00A73A4F"/>
    <w:rsid w:val="00A7400C"/>
    <w:rsid w:val="00A744A2"/>
    <w:rsid w:val="00A745D9"/>
    <w:rsid w:val="00A748C3"/>
    <w:rsid w:val="00A74955"/>
    <w:rsid w:val="00A74E04"/>
    <w:rsid w:val="00A74F6C"/>
    <w:rsid w:val="00A75040"/>
    <w:rsid w:val="00A750FA"/>
    <w:rsid w:val="00A75204"/>
    <w:rsid w:val="00A75212"/>
    <w:rsid w:val="00A7538B"/>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633"/>
    <w:rsid w:val="00A8186B"/>
    <w:rsid w:val="00A81897"/>
    <w:rsid w:val="00A81C1D"/>
    <w:rsid w:val="00A81F4B"/>
    <w:rsid w:val="00A81F67"/>
    <w:rsid w:val="00A81F7D"/>
    <w:rsid w:val="00A8210D"/>
    <w:rsid w:val="00A8221B"/>
    <w:rsid w:val="00A82665"/>
    <w:rsid w:val="00A82821"/>
    <w:rsid w:val="00A82918"/>
    <w:rsid w:val="00A82C7D"/>
    <w:rsid w:val="00A831F0"/>
    <w:rsid w:val="00A833DE"/>
    <w:rsid w:val="00A834EC"/>
    <w:rsid w:val="00A836DF"/>
    <w:rsid w:val="00A839CF"/>
    <w:rsid w:val="00A83B5A"/>
    <w:rsid w:val="00A83BF1"/>
    <w:rsid w:val="00A83C06"/>
    <w:rsid w:val="00A83E74"/>
    <w:rsid w:val="00A83F9B"/>
    <w:rsid w:val="00A84298"/>
    <w:rsid w:val="00A84580"/>
    <w:rsid w:val="00A84769"/>
    <w:rsid w:val="00A8479F"/>
    <w:rsid w:val="00A847C9"/>
    <w:rsid w:val="00A84F0A"/>
    <w:rsid w:val="00A84F64"/>
    <w:rsid w:val="00A85098"/>
    <w:rsid w:val="00A8513A"/>
    <w:rsid w:val="00A85153"/>
    <w:rsid w:val="00A8523D"/>
    <w:rsid w:val="00A8529A"/>
    <w:rsid w:val="00A853DF"/>
    <w:rsid w:val="00A855E8"/>
    <w:rsid w:val="00A85661"/>
    <w:rsid w:val="00A85922"/>
    <w:rsid w:val="00A85991"/>
    <w:rsid w:val="00A85E66"/>
    <w:rsid w:val="00A85FFF"/>
    <w:rsid w:val="00A86357"/>
    <w:rsid w:val="00A865AF"/>
    <w:rsid w:val="00A86736"/>
    <w:rsid w:val="00A868E6"/>
    <w:rsid w:val="00A869DD"/>
    <w:rsid w:val="00A86ACD"/>
    <w:rsid w:val="00A86D6A"/>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4F"/>
    <w:rsid w:val="00A91D6E"/>
    <w:rsid w:val="00A91F3E"/>
    <w:rsid w:val="00A9222D"/>
    <w:rsid w:val="00A92492"/>
    <w:rsid w:val="00A9287D"/>
    <w:rsid w:val="00A92BCB"/>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E1"/>
    <w:rsid w:val="00A96746"/>
    <w:rsid w:val="00A96801"/>
    <w:rsid w:val="00A9692B"/>
    <w:rsid w:val="00A96C30"/>
    <w:rsid w:val="00A96D7E"/>
    <w:rsid w:val="00A970C8"/>
    <w:rsid w:val="00A971EC"/>
    <w:rsid w:val="00A97205"/>
    <w:rsid w:val="00A9727C"/>
    <w:rsid w:val="00A97356"/>
    <w:rsid w:val="00A97666"/>
    <w:rsid w:val="00A979D5"/>
    <w:rsid w:val="00A97B8C"/>
    <w:rsid w:val="00A97DF5"/>
    <w:rsid w:val="00A97E7B"/>
    <w:rsid w:val="00A97FCA"/>
    <w:rsid w:val="00AA0003"/>
    <w:rsid w:val="00AA0207"/>
    <w:rsid w:val="00AA026D"/>
    <w:rsid w:val="00AA043A"/>
    <w:rsid w:val="00AA062E"/>
    <w:rsid w:val="00AA0A0B"/>
    <w:rsid w:val="00AA0F64"/>
    <w:rsid w:val="00AA158B"/>
    <w:rsid w:val="00AA1645"/>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B44"/>
    <w:rsid w:val="00AA3B47"/>
    <w:rsid w:val="00AA3B75"/>
    <w:rsid w:val="00AA3BBE"/>
    <w:rsid w:val="00AA3FF1"/>
    <w:rsid w:val="00AA435A"/>
    <w:rsid w:val="00AA4551"/>
    <w:rsid w:val="00AA461D"/>
    <w:rsid w:val="00AA4757"/>
    <w:rsid w:val="00AA4A53"/>
    <w:rsid w:val="00AA4AD5"/>
    <w:rsid w:val="00AA4B1B"/>
    <w:rsid w:val="00AA4DF9"/>
    <w:rsid w:val="00AA5144"/>
    <w:rsid w:val="00AA52E3"/>
    <w:rsid w:val="00AA53BC"/>
    <w:rsid w:val="00AA5424"/>
    <w:rsid w:val="00AA5535"/>
    <w:rsid w:val="00AA5584"/>
    <w:rsid w:val="00AA583C"/>
    <w:rsid w:val="00AA5903"/>
    <w:rsid w:val="00AA6026"/>
    <w:rsid w:val="00AA6206"/>
    <w:rsid w:val="00AA630A"/>
    <w:rsid w:val="00AA69EF"/>
    <w:rsid w:val="00AA6A93"/>
    <w:rsid w:val="00AA6B64"/>
    <w:rsid w:val="00AA6D23"/>
    <w:rsid w:val="00AA6D67"/>
    <w:rsid w:val="00AA6F9A"/>
    <w:rsid w:val="00AA729F"/>
    <w:rsid w:val="00AA75AC"/>
    <w:rsid w:val="00AA7C4F"/>
    <w:rsid w:val="00AB001C"/>
    <w:rsid w:val="00AB003A"/>
    <w:rsid w:val="00AB02C8"/>
    <w:rsid w:val="00AB0377"/>
    <w:rsid w:val="00AB03C3"/>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9A8"/>
    <w:rsid w:val="00AB4A92"/>
    <w:rsid w:val="00AB4B78"/>
    <w:rsid w:val="00AB513E"/>
    <w:rsid w:val="00AB51B8"/>
    <w:rsid w:val="00AB53BA"/>
    <w:rsid w:val="00AB57AD"/>
    <w:rsid w:val="00AB583A"/>
    <w:rsid w:val="00AB59EA"/>
    <w:rsid w:val="00AB5A7E"/>
    <w:rsid w:val="00AB5CE7"/>
    <w:rsid w:val="00AB5D80"/>
    <w:rsid w:val="00AB5FE2"/>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191"/>
    <w:rsid w:val="00AC1281"/>
    <w:rsid w:val="00AC1478"/>
    <w:rsid w:val="00AC1500"/>
    <w:rsid w:val="00AC1543"/>
    <w:rsid w:val="00AC1793"/>
    <w:rsid w:val="00AC1954"/>
    <w:rsid w:val="00AC1C12"/>
    <w:rsid w:val="00AC1F68"/>
    <w:rsid w:val="00AC2044"/>
    <w:rsid w:val="00AC2D4E"/>
    <w:rsid w:val="00AC2DA4"/>
    <w:rsid w:val="00AC2DE6"/>
    <w:rsid w:val="00AC3084"/>
    <w:rsid w:val="00AC31F5"/>
    <w:rsid w:val="00AC338D"/>
    <w:rsid w:val="00AC3431"/>
    <w:rsid w:val="00AC3526"/>
    <w:rsid w:val="00AC3657"/>
    <w:rsid w:val="00AC37AD"/>
    <w:rsid w:val="00AC38E9"/>
    <w:rsid w:val="00AC39E1"/>
    <w:rsid w:val="00AC3B91"/>
    <w:rsid w:val="00AC3D5C"/>
    <w:rsid w:val="00AC4435"/>
    <w:rsid w:val="00AC4590"/>
    <w:rsid w:val="00AC45D6"/>
    <w:rsid w:val="00AC4676"/>
    <w:rsid w:val="00AC4692"/>
    <w:rsid w:val="00AC4C5E"/>
    <w:rsid w:val="00AC4D53"/>
    <w:rsid w:val="00AC4E2E"/>
    <w:rsid w:val="00AC4E8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84"/>
    <w:rsid w:val="00AC7949"/>
    <w:rsid w:val="00AC7BEC"/>
    <w:rsid w:val="00AC7E22"/>
    <w:rsid w:val="00AC7F00"/>
    <w:rsid w:val="00AD01DF"/>
    <w:rsid w:val="00AD0225"/>
    <w:rsid w:val="00AD0286"/>
    <w:rsid w:val="00AD063E"/>
    <w:rsid w:val="00AD0EB8"/>
    <w:rsid w:val="00AD1040"/>
    <w:rsid w:val="00AD104F"/>
    <w:rsid w:val="00AD10B9"/>
    <w:rsid w:val="00AD115C"/>
    <w:rsid w:val="00AD12BD"/>
    <w:rsid w:val="00AD163D"/>
    <w:rsid w:val="00AD17B7"/>
    <w:rsid w:val="00AD18AD"/>
    <w:rsid w:val="00AD18EF"/>
    <w:rsid w:val="00AD1A0A"/>
    <w:rsid w:val="00AD1A37"/>
    <w:rsid w:val="00AD1ADD"/>
    <w:rsid w:val="00AD1DFE"/>
    <w:rsid w:val="00AD1E27"/>
    <w:rsid w:val="00AD1F06"/>
    <w:rsid w:val="00AD25A2"/>
    <w:rsid w:val="00AD2832"/>
    <w:rsid w:val="00AD284F"/>
    <w:rsid w:val="00AD28A3"/>
    <w:rsid w:val="00AD28FD"/>
    <w:rsid w:val="00AD2920"/>
    <w:rsid w:val="00AD29CC"/>
    <w:rsid w:val="00AD2A4E"/>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D4F"/>
    <w:rsid w:val="00AD5FF3"/>
    <w:rsid w:val="00AD626C"/>
    <w:rsid w:val="00AD65C1"/>
    <w:rsid w:val="00AD6609"/>
    <w:rsid w:val="00AD66CC"/>
    <w:rsid w:val="00AD6758"/>
    <w:rsid w:val="00AD6C7F"/>
    <w:rsid w:val="00AD6C8A"/>
    <w:rsid w:val="00AD70C9"/>
    <w:rsid w:val="00AD732B"/>
    <w:rsid w:val="00AD7346"/>
    <w:rsid w:val="00AD75A6"/>
    <w:rsid w:val="00AD75D2"/>
    <w:rsid w:val="00AD7927"/>
    <w:rsid w:val="00AD7978"/>
    <w:rsid w:val="00AD797C"/>
    <w:rsid w:val="00AD7DD2"/>
    <w:rsid w:val="00AE0026"/>
    <w:rsid w:val="00AE01BB"/>
    <w:rsid w:val="00AE075B"/>
    <w:rsid w:val="00AE07A9"/>
    <w:rsid w:val="00AE0D23"/>
    <w:rsid w:val="00AE0DEB"/>
    <w:rsid w:val="00AE0E3C"/>
    <w:rsid w:val="00AE0E9E"/>
    <w:rsid w:val="00AE10FD"/>
    <w:rsid w:val="00AE1285"/>
    <w:rsid w:val="00AE1418"/>
    <w:rsid w:val="00AE14B7"/>
    <w:rsid w:val="00AE18E9"/>
    <w:rsid w:val="00AE1C24"/>
    <w:rsid w:val="00AE1EFD"/>
    <w:rsid w:val="00AE1F01"/>
    <w:rsid w:val="00AE2205"/>
    <w:rsid w:val="00AE2281"/>
    <w:rsid w:val="00AE22D5"/>
    <w:rsid w:val="00AE232B"/>
    <w:rsid w:val="00AE23E0"/>
    <w:rsid w:val="00AE28C4"/>
    <w:rsid w:val="00AE2BFE"/>
    <w:rsid w:val="00AE2ED4"/>
    <w:rsid w:val="00AE3004"/>
    <w:rsid w:val="00AE30C4"/>
    <w:rsid w:val="00AE31B1"/>
    <w:rsid w:val="00AE32F3"/>
    <w:rsid w:val="00AE3644"/>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5C"/>
    <w:rsid w:val="00AE4C51"/>
    <w:rsid w:val="00AE4C55"/>
    <w:rsid w:val="00AE4CCF"/>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10A1"/>
    <w:rsid w:val="00AF11C6"/>
    <w:rsid w:val="00AF1414"/>
    <w:rsid w:val="00AF19E3"/>
    <w:rsid w:val="00AF1B1E"/>
    <w:rsid w:val="00AF1CA8"/>
    <w:rsid w:val="00AF1E07"/>
    <w:rsid w:val="00AF1E49"/>
    <w:rsid w:val="00AF224C"/>
    <w:rsid w:val="00AF28B0"/>
    <w:rsid w:val="00AF2945"/>
    <w:rsid w:val="00AF2A01"/>
    <w:rsid w:val="00AF2ADF"/>
    <w:rsid w:val="00AF2DED"/>
    <w:rsid w:val="00AF33BE"/>
    <w:rsid w:val="00AF37D2"/>
    <w:rsid w:val="00AF3B1D"/>
    <w:rsid w:val="00AF3C80"/>
    <w:rsid w:val="00AF3C8C"/>
    <w:rsid w:val="00AF3E92"/>
    <w:rsid w:val="00AF40C2"/>
    <w:rsid w:val="00AF40F5"/>
    <w:rsid w:val="00AF41D0"/>
    <w:rsid w:val="00AF41FC"/>
    <w:rsid w:val="00AF457C"/>
    <w:rsid w:val="00AF4648"/>
    <w:rsid w:val="00AF4952"/>
    <w:rsid w:val="00AF4BC1"/>
    <w:rsid w:val="00AF4C0D"/>
    <w:rsid w:val="00AF5021"/>
    <w:rsid w:val="00AF5331"/>
    <w:rsid w:val="00AF5363"/>
    <w:rsid w:val="00AF55DC"/>
    <w:rsid w:val="00AF571E"/>
    <w:rsid w:val="00AF5B6E"/>
    <w:rsid w:val="00AF5BE9"/>
    <w:rsid w:val="00AF5D95"/>
    <w:rsid w:val="00AF5F78"/>
    <w:rsid w:val="00AF638D"/>
    <w:rsid w:val="00AF63A9"/>
    <w:rsid w:val="00AF6591"/>
    <w:rsid w:val="00AF66BA"/>
    <w:rsid w:val="00AF66F1"/>
    <w:rsid w:val="00AF6A6A"/>
    <w:rsid w:val="00AF6AE3"/>
    <w:rsid w:val="00AF6B1B"/>
    <w:rsid w:val="00AF6B2F"/>
    <w:rsid w:val="00AF6E79"/>
    <w:rsid w:val="00AF7151"/>
    <w:rsid w:val="00AF7164"/>
    <w:rsid w:val="00AF738A"/>
    <w:rsid w:val="00AF7629"/>
    <w:rsid w:val="00AF782D"/>
    <w:rsid w:val="00AF783B"/>
    <w:rsid w:val="00AF7E1E"/>
    <w:rsid w:val="00AF7F09"/>
    <w:rsid w:val="00B000B5"/>
    <w:rsid w:val="00B000ED"/>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284"/>
    <w:rsid w:val="00B023FC"/>
    <w:rsid w:val="00B0243A"/>
    <w:rsid w:val="00B02599"/>
    <w:rsid w:val="00B026BA"/>
    <w:rsid w:val="00B0271D"/>
    <w:rsid w:val="00B029C3"/>
    <w:rsid w:val="00B029F4"/>
    <w:rsid w:val="00B02A4C"/>
    <w:rsid w:val="00B02F73"/>
    <w:rsid w:val="00B03084"/>
    <w:rsid w:val="00B03101"/>
    <w:rsid w:val="00B03840"/>
    <w:rsid w:val="00B039CE"/>
    <w:rsid w:val="00B03D26"/>
    <w:rsid w:val="00B03F22"/>
    <w:rsid w:val="00B0483F"/>
    <w:rsid w:val="00B04D36"/>
    <w:rsid w:val="00B04F11"/>
    <w:rsid w:val="00B05100"/>
    <w:rsid w:val="00B0546C"/>
    <w:rsid w:val="00B054CE"/>
    <w:rsid w:val="00B05688"/>
    <w:rsid w:val="00B057F3"/>
    <w:rsid w:val="00B05AA9"/>
    <w:rsid w:val="00B05B58"/>
    <w:rsid w:val="00B05C3D"/>
    <w:rsid w:val="00B05DAD"/>
    <w:rsid w:val="00B05DFB"/>
    <w:rsid w:val="00B06102"/>
    <w:rsid w:val="00B063C1"/>
    <w:rsid w:val="00B064FF"/>
    <w:rsid w:val="00B066A1"/>
    <w:rsid w:val="00B06AF4"/>
    <w:rsid w:val="00B06C77"/>
    <w:rsid w:val="00B06D91"/>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D1"/>
    <w:rsid w:val="00B10DDF"/>
    <w:rsid w:val="00B10E49"/>
    <w:rsid w:val="00B111BF"/>
    <w:rsid w:val="00B114C4"/>
    <w:rsid w:val="00B11537"/>
    <w:rsid w:val="00B11749"/>
    <w:rsid w:val="00B11882"/>
    <w:rsid w:val="00B11E29"/>
    <w:rsid w:val="00B12498"/>
    <w:rsid w:val="00B125DE"/>
    <w:rsid w:val="00B12D56"/>
    <w:rsid w:val="00B12EAD"/>
    <w:rsid w:val="00B12F78"/>
    <w:rsid w:val="00B12FC6"/>
    <w:rsid w:val="00B137AD"/>
    <w:rsid w:val="00B137BE"/>
    <w:rsid w:val="00B137D3"/>
    <w:rsid w:val="00B1388A"/>
    <w:rsid w:val="00B13930"/>
    <w:rsid w:val="00B13A17"/>
    <w:rsid w:val="00B13BE5"/>
    <w:rsid w:val="00B13D3A"/>
    <w:rsid w:val="00B13F1F"/>
    <w:rsid w:val="00B13F59"/>
    <w:rsid w:val="00B146A7"/>
    <w:rsid w:val="00B147CC"/>
    <w:rsid w:val="00B14DE2"/>
    <w:rsid w:val="00B150B5"/>
    <w:rsid w:val="00B15141"/>
    <w:rsid w:val="00B151C6"/>
    <w:rsid w:val="00B1523B"/>
    <w:rsid w:val="00B1537F"/>
    <w:rsid w:val="00B1573F"/>
    <w:rsid w:val="00B15A0F"/>
    <w:rsid w:val="00B15E96"/>
    <w:rsid w:val="00B16140"/>
    <w:rsid w:val="00B16562"/>
    <w:rsid w:val="00B1664C"/>
    <w:rsid w:val="00B167A6"/>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51A"/>
    <w:rsid w:val="00B22632"/>
    <w:rsid w:val="00B228E3"/>
    <w:rsid w:val="00B22CD3"/>
    <w:rsid w:val="00B22F45"/>
    <w:rsid w:val="00B233A9"/>
    <w:rsid w:val="00B234AA"/>
    <w:rsid w:val="00B236FC"/>
    <w:rsid w:val="00B237CB"/>
    <w:rsid w:val="00B238B0"/>
    <w:rsid w:val="00B239CC"/>
    <w:rsid w:val="00B2412B"/>
    <w:rsid w:val="00B244C8"/>
    <w:rsid w:val="00B246BA"/>
    <w:rsid w:val="00B2479A"/>
    <w:rsid w:val="00B24AF5"/>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903"/>
    <w:rsid w:val="00B27BA9"/>
    <w:rsid w:val="00B27C4C"/>
    <w:rsid w:val="00B27C5E"/>
    <w:rsid w:val="00B27D54"/>
    <w:rsid w:val="00B305C0"/>
    <w:rsid w:val="00B305F9"/>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0C"/>
    <w:rsid w:val="00B32A3B"/>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316"/>
    <w:rsid w:val="00B345B5"/>
    <w:rsid w:val="00B345D0"/>
    <w:rsid w:val="00B346E7"/>
    <w:rsid w:val="00B34886"/>
    <w:rsid w:val="00B3488B"/>
    <w:rsid w:val="00B348C6"/>
    <w:rsid w:val="00B34C43"/>
    <w:rsid w:val="00B34CCC"/>
    <w:rsid w:val="00B34EFF"/>
    <w:rsid w:val="00B3511C"/>
    <w:rsid w:val="00B35284"/>
    <w:rsid w:val="00B3539A"/>
    <w:rsid w:val="00B356E9"/>
    <w:rsid w:val="00B357C2"/>
    <w:rsid w:val="00B359B6"/>
    <w:rsid w:val="00B35CB3"/>
    <w:rsid w:val="00B35E56"/>
    <w:rsid w:val="00B35F8E"/>
    <w:rsid w:val="00B361EA"/>
    <w:rsid w:val="00B364FF"/>
    <w:rsid w:val="00B368F2"/>
    <w:rsid w:val="00B36933"/>
    <w:rsid w:val="00B36A46"/>
    <w:rsid w:val="00B36AED"/>
    <w:rsid w:val="00B36E8B"/>
    <w:rsid w:val="00B37121"/>
    <w:rsid w:val="00B374DF"/>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CBD"/>
    <w:rsid w:val="00B41EDB"/>
    <w:rsid w:val="00B42176"/>
    <w:rsid w:val="00B42329"/>
    <w:rsid w:val="00B42378"/>
    <w:rsid w:val="00B4244F"/>
    <w:rsid w:val="00B4264E"/>
    <w:rsid w:val="00B4279D"/>
    <w:rsid w:val="00B427E4"/>
    <w:rsid w:val="00B42879"/>
    <w:rsid w:val="00B42997"/>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85B"/>
    <w:rsid w:val="00B449E1"/>
    <w:rsid w:val="00B44BF3"/>
    <w:rsid w:val="00B4500C"/>
    <w:rsid w:val="00B451DD"/>
    <w:rsid w:val="00B45385"/>
    <w:rsid w:val="00B458D3"/>
    <w:rsid w:val="00B45A61"/>
    <w:rsid w:val="00B45AAE"/>
    <w:rsid w:val="00B45B3D"/>
    <w:rsid w:val="00B45BFA"/>
    <w:rsid w:val="00B4601A"/>
    <w:rsid w:val="00B460A0"/>
    <w:rsid w:val="00B461C8"/>
    <w:rsid w:val="00B462D6"/>
    <w:rsid w:val="00B46347"/>
    <w:rsid w:val="00B463CB"/>
    <w:rsid w:val="00B46403"/>
    <w:rsid w:val="00B469DB"/>
    <w:rsid w:val="00B46BBB"/>
    <w:rsid w:val="00B47036"/>
    <w:rsid w:val="00B471CA"/>
    <w:rsid w:val="00B47252"/>
    <w:rsid w:val="00B473A6"/>
    <w:rsid w:val="00B47664"/>
    <w:rsid w:val="00B47784"/>
    <w:rsid w:val="00B4783F"/>
    <w:rsid w:val="00B47B5A"/>
    <w:rsid w:val="00B47C22"/>
    <w:rsid w:val="00B47CEF"/>
    <w:rsid w:val="00B47E6A"/>
    <w:rsid w:val="00B500AF"/>
    <w:rsid w:val="00B50445"/>
    <w:rsid w:val="00B50477"/>
    <w:rsid w:val="00B504F7"/>
    <w:rsid w:val="00B50D6B"/>
    <w:rsid w:val="00B50D85"/>
    <w:rsid w:val="00B51194"/>
    <w:rsid w:val="00B51224"/>
    <w:rsid w:val="00B5131E"/>
    <w:rsid w:val="00B513F2"/>
    <w:rsid w:val="00B51420"/>
    <w:rsid w:val="00B51439"/>
    <w:rsid w:val="00B51526"/>
    <w:rsid w:val="00B51A40"/>
    <w:rsid w:val="00B51BB7"/>
    <w:rsid w:val="00B51CC0"/>
    <w:rsid w:val="00B51EE2"/>
    <w:rsid w:val="00B52501"/>
    <w:rsid w:val="00B52559"/>
    <w:rsid w:val="00B52646"/>
    <w:rsid w:val="00B526A0"/>
    <w:rsid w:val="00B529C2"/>
    <w:rsid w:val="00B529F2"/>
    <w:rsid w:val="00B52AAD"/>
    <w:rsid w:val="00B52BFC"/>
    <w:rsid w:val="00B52EA6"/>
    <w:rsid w:val="00B538B6"/>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16"/>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870"/>
    <w:rsid w:val="00B63904"/>
    <w:rsid w:val="00B63A16"/>
    <w:rsid w:val="00B63B67"/>
    <w:rsid w:val="00B640AB"/>
    <w:rsid w:val="00B64398"/>
    <w:rsid w:val="00B64484"/>
    <w:rsid w:val="00B64596"/>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C5"/>
    <w:rsid w:val="00B741DB"/>
    <w:rsid w:val="00B74409"/>
    <w:rsid w:val="00B74570"/>
    <w:rsid w:val="00B74572"/>
    <w:rsid w:val="00B74660"/>
    <w:rsid w:val="00B749EF"/>
    <w:rsid w:val="00B74A0D"/>
    <w:rsid w:val="00B74BCC"/>
    <w:rsid w:val="00B74C62"/>
    <w:rsid w:val="00B74D88"/>
    <w:rsid w:val="00B74EC0"/>
    <w:rsid w:val="00B75160"/>
    <w:rsid w:val="00B7518B"/>
    <w:rsid w:val="00B75667"/>
    <w:rsid w:val="00B758C6"/>
    <w:rsid w:val="00B759CD"/>
    <w:rsid w:val="00B759E4"/>
    <w:rsid w:val="00B75A72"/>
    <w:rsid w:val="00B75DA9"/>
    <w:rsid w:val="00B75ED2"/>
    <w:rsid w:val="00B76324"/>
    <w:rsid w:val="00B763B9"/>
    <w:rsid w:val="00B76727"/>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73"/>
    <w:rsid w:val="00B90427"/>
    <w:rsid w:val="00B904E9"/>
    <w:rsid w:val="00B90516"/>
    <w:rsid w:val="00B905F2"/>
    <w:rsid w:val="00B90DC8"/>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724"/>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909"/>
    <w:rsid w:val="00BA3974"/>
    <w:rsid w:val="00BA3CC9"/>
    <w:rsid w:val="00BA3F29"/>
    <w:rsid w:val="00BA40BE"/>
    <w:rsid w:val="00BA4137"/>
    <w:rsid w:val="00BA4232"/>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B1B"/>
    <w:rsid w:val="00BA5C97"/>
    <w:rsid w:val="00BA5D12"/>
    <w:rsid w:val="00BA5EFB"/>
    <w:rsid w:val="00BA5FEC"/>
    <w:rsid w:val="00BA6282"/>
    <w:rsid w:val="00BA659A"/>
    <w:rsid w:val="00BA66A0"/>
    <w:rsid w:val="00BA68C1"/>
    <w:rsid w:val="00BA6CFD"/>
    <w:rsid w:val="00BA70C9"/>
    <w:rsid w:val="00BA7423"/>
    <w:rsid w:val="00BA7541"/>
    <w:rsid w:val="00BA758B"/>
    <w:rsid w:val="00BA7688"/>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DF9"/>
    <w:rsid w:val="00BB3E1D"/>
    <w:rsid w:val="00BB3F4C"/>
    <w:rsid w:val="00BB3F8F"/>
    <w:rsid w:val="00BB3FE9"/>
    <w:rsid w:val="00BB41CB"/>
    <w:rsid w:val="00BB424D"/>
    <w:rsid w:val="00BB4644"/>
    <w:rsid w:val="00BB4A42"/>
    <w:rsid w:val="00BB4B3D"/>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864"/>
    <w:rsid w:val="00BB799A"/>
    <w:rsid w:val="00BC02C9"/>
    <w:rsid w:val="00BC0380"/>
    <w:rsid w:val="00BC0408"/>
    <w:rsid w:val="00BC04E3"/>
    <w:rsid w:val="00BC0660"/>
    <w:rsid w:val="00BC0854"/>
    <w:rsid w:val="00BC0D34"/>
    <w:rsid w:val="00BC1139"/>
    <w:rsid w:val="00BC16BF"/>
    <w:rsid w:val="00BC17EF"/>
    <w:rsid w:val="00BC1A03"/>
    <w:rsid w:val="00BC1A99"/>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E68"/>
    <w:rsid w:val="00BD2232"/>
    <w:rsid w:val="00BD238C"/>
    <w:rsid w:val="00BD2800"/>
    <w:rsid w:val="00BD2896"/>
    <w:rsid w:val="00BD29B7"/>
    <w:rsid w:val="00BD2A08"/>
    <w:rsid w:val="00BD2AD4"/>
    <w:rsid w:val="00BD2CCC"/>
    <w:rsid w:val="00BD2F55"/>
    <w:rsid w:val="00BD30D0"/>
    <w:rsid w:val="00BD32CE"/>
    <w:rsid w:val="00BD34A4"/>
    <w:rsid w:val="00BD3681"/>
    <w:rsid w:val="00BD3753"/>
    <w:rsid w:val="00BD3806"/>
    <w:rsid w:val="00BD3837"/>
    <w:rsid w:val="00BD386B"/>
    <w:rsid w:val="00BD3A25"/>
    <w:rsid w:val="00BD3BEB"/>
    <w:rsid w:val="00BD3C69"/>
    <w:rsid w:val="00BD3D7A"/>
    <w:rsid w:val="00BD4235"/>
    <w:rsid w:val="00BD4522"/>
    <w:rsid w:val="00BD4556"/>
    <w:rsid w:val="00BD4569"/>
    <w:rsid w:val="00BD45AD"/>
    <w:rsid w:val="00BD46F4"/>
    <w:rsid w:val="00BD4A15"/>
    <w:rsid w:val="00BD5226"/>
    <w:rsid w:val="00BD5A26"/>
    <w:rsid w:val="00BD5C17"/>
    <w:rsid w:val="00BD5CD4"/>
    <w:rsid w:val="00BD5E7A"/>
    <w:rsid w:val="00BD5FA4"/>
    <w:rsid w:val="00BD6509"/>
    <w:rsid w:val="00BD6782"/>
    <w:rsid w:val="00BD689C"/>
    <w:rsid w:val="00BD6A22"/>
    <w:rsid w:val="00BD6D88"/>
    <w:rsid w:val="00BD731A"/>
    <w:rsid w:val="00BD7A82"/>
    <w:rsid w:val="00BD7CA0"/>
    <w:rsid w:val="00BD7E5E"/>
    <w:rsid w:val="00BD7F19"/>
    <w:rsid w:val="00BD7F27"/>
    <w:rsid w:val="00BD7F9E"/>
    <w:rsid w:val="00BD7FAC"/>
    <w:rsid w:val="00BE044B"/>
    <w:rsid w:val="00BE069E"/>
    <w:rsid w:val="00BE072F"/>
    <w:rsid w:val="00BE0C09"/>
    <w:rsid w:val="00BE0F92"/>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710"/>
    <w:rsid w:val="00BE28FE"/>
    <w:rsid w:val="00BE2B2C"/>
    <w:rsid w:val="00BE2BF1"/>
    <w:rsid w:val="00BE312F"/>
    <w:rsid w:val="00BE39A9"/>
    <w:rsid w:val="00BE3CD9"/>
    <w:rsid w:val="00BE3E52"/>
    <w:rsid w:val="00BE3E66"/>
    <w:rsid w:val="00BE3EA0"/>
    <w:rsid w:val="00BE403F"/>
    <w:rsid w:val="00BE4593"/>
    <w:rsid w:val="00BE45A0"/>
    <w:rsid w:val="00BE475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881"/>
    <w:rsid w:val="00BF08B0"/>
    <w:rsid w:val="00BF0CEB"/>
    <w:rsid w:val="00BF0D41"/>
    <w:rsid w:val="00BF0F15"/>
    <w:rsid w:val="00BF0F82"/>
    <w:rsid w:val="00BF10D2"/>
    <w:rsid w:val="00BF1113"/>
    <w:rsid w:val="00BF120B"/>
    <w:rsid w:val="00BF12B0"/>
    <w:rsid w:val="00BF1309"/>
    <w:rsid w:val="00BF159B"/>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BF6"/>
    <w:rsid w:val="00BF60E3"/>
    <w:rsid w:val="00BF6305"/>
    <w:rsid w:val="00BF63BB"/>
    <w:rsid w:val="00BF641F"/>
    <w:rsid w:val="00BF6C19"/>
    <w:rsid w:val="00BF6FBF"/>
    <w:rsid w:val="00BF700F"/>
    <w:rsid w:val="00BF709D"/>
    <w:rsid w:val="00BF70A1"/>
    <w:rsid w:val="00BF70F8"/>
    <w:rsid w:val="00BF71E1"/>
    <w:rsid w:val="00BF7516"/>
    <w:rsid w:val="00BF7739"/>
    <w:rsid w:val="00BF797E"/>
    <w:rsid w:val="00BF7B97"/>
    <w:rsid w:val="00BF7C67"/>
    <w:rsid w:val="00BF7D39"/>
    <w:rsid w:val="00BF7D43"/>
    <w:rsid w:val="00C00441"/>
    <w:rsid w:val="00C004B1"/>
    <w:rsid w:val="00C00686"/>
    <w:rsid w:val="00C00950"/>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C60"/>
    <w:rsid w:val="00C04EB3"/>
    <w:rsid w:val="00C05182"/>
    <w:rsid w:val="00C05433"/>
    <w:rsid w:val="00C056CD"/>
    <w:rsid w:val="00C057E0"/>
    <w:rsid w:val="00C05863"/>
    <w:rsid w:val="00C058F7"/>
    <w:rsid w:val="00C05B81"/>
    <w:rsid w:val="00C05B97"/>
    <w:rsid w:val="00C05C20"/>
    <w:rsid w:val="00C06066"/>
    <w:rsid w:val="00C06119"/>
    <w:rsid w:val="00C061CC"/>
    <w:rsid w:val="00C0648A"/>
    <w:rsid w:val="00C06690"/>
    <w:rsid w:val="00C066AB"/>
    <w:rsid w:val="00C067A4"/>
    <w:rsid w:val="00C06807"/>
    <w:rsid w:val="00C06A5C"/>
    <w:rsid w:val="00C06B36"/>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1FB"/>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2041"/>
    <w:rsid w:val="00C222CF"/>
    <w:rsid w:val="00C223DE"/>
    <w:rsid w:val="00C225EE"/>
    <w:rsid w:val="00C23026"/>
    <w:rsid w:val="00C231E2"/>
    <w:rsid w:val="00C232DD"/>
    <w:rsid w:val="00C236CC"/>
    <w:rsid w:val="00C23BF7"/>
    <w:rsid w:val="00C23EE8"/>
    <w:rsid w:val="00C2403B"/>
    <w:rsid w:val="00C2423A"/>
    <w:rsid w:val="00C242A3"/>
    <w:rsid w:val="00C243D1"/>
    <w:rsid w:val="00C243D7"/>
    <w:rsid w:val="00C247C8"/>
    <w:rsid w:val="00C24CA2"/>
    <w:rsid w:val="00C24EE5"/>
    <w:rsid w:val="00C24F74"/>
    <w:rsid w:val="00C250CF"/>
    <w:rsid w:val="00C253D7"/>
    <w:rsid w:val="00C2544D"/>
    <w:rsid w:val="00C254EB"/>
    <w:rsid w:val="00C255D5"/>
    <w:rsid w:val="00C258B3"/>
    <w:rsid w:val="00C25BA6"/>
    <w:rsid w:val="00C25D33"/>
    <w:rsid w:val="00C25D3A"/>
    <w:rsid w:val="00C26190"/>
    <w:rsid w:val="00C2637D"/>
    <w:rsid w:val="00C263AE"/>
    <w:rsid w:val="00C2647F"/>
    <w:rsid w:val="00C264A7"/>
    <w:rsid w:val="00C264AB"/>
    <w:rsid w:val="00C26871"/>
    <w:rsid w:val="00C2695A"/>
    <w:rsid w:val="00C27075"/>
    <w:rsid w:val="00C27268"/>
    <w:rsid w:val="00C274BE"/>
    <w:rsid w:val="00C276DD"/>
    <w:rsid w:val="00C301E7"/>
    <w:rsid w:val="00C30428"/>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2F64"/>
    <w:rsid w:val="00C3306A"/>
    <w:rsid w:val="00C332E0"/>
    <w:rsid w:val="00C33373"/>
    <w:rsid w:val="00C33693"/>
    <w:rsid w:val="00C336D2"/>
    <w:rsid w:val="00C339DE"/>
    <w:rsid w:val="00C33AA7"/>
    <w:rsid w:val="00C33C51"/>
    <w:rsid w:val="00C33DCE"/>
    <w:rsid w:val="00C341C0"/>
    <w:rsid w:val="00C34509"/>
    <w:rsid w:val="00C3463A"/>
    <w:rsid w:val="00C346BB"/>
    <w:rsid w:val="00C346C1"/>
    <w:rsid w:val="00C34760"/>
    <w:rsid w:val="00C3488A"/>
    <w:rsid w:val="00C34AC0"/>
    <w:rsid w:val="00C34C05"/>
    <w:rsid w:val="00C34D06"/>
    <w:rsid w:val="00C34D15"/>
    <w:rsid w:val="00C34DD9"/>
    <w:rsid w:val="00C355F7"/>
    <w:rsid w:val="00C3566B"/>
    <w:rsid w:val="00C35707"/>
    <w:rsid w:val="00C35A42"/>
    <w:rsid w:val="00C35B23"/>
    <w:rsid w:val="00C35C35"/>
    <w:rsid w:val="00C35CF8"/>
    <w:rsid w:val="00C35D4F"/>
    <w:rsid w:val="00C35D83"/>
    <w:rsid w:val="00C35EC4"/>
    <w:rsid w:val="00C36379"/>
    <w:rsid w:val="00C36503"/>
    <w:rsid w:val="00C3661D"/>
    <w:rsid w:val="00C369EA"/>
    <w:rsid w:val="00C36AFD"/>
    <w:rsid w:val="00C36DAD"/>
    <w:rsid w:val="00C37050"/>
    <w:rsid w:val="00C373E4"/>
    <w:rsid w:val="00C37493"/>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EFB"/>
    <w:rsid w:val="00C40F1C"/>
    <w:rsid w:val="00C413FE"/>
    <w:rsid w:val="00C414DD"/>
    <w:rsid w:val="00C41634"/>
    <w:rsid w:val="00C41AA3"/>
    <w:rsid w:val="00C41C62"/>
    <w:rsid w:val="00C42130"/>
    <w:rsid w:val="00C4214B"/>
    <w:rsid w:val="00C42576"/>
    <w:rsid w:val="00C4272F"/>
    <w:rsid w:val="00C42784"/>
    <w:rsid w:val="00C429E1"/>
    <w:rsid w:val="00C429F5"/>
    <w:rsid w:val="00C42BBE"/>
    <w:rsid w:val="00C432FD"/>
    <w:rsid w:val="00C439C5"/>
    <w:rsid w:val="00C439F0"/>
    <w:rsid w:val="00C43C4B"/>
    <w:rsid w:val="00C43CE7"/>
    <w:rsid w:val="00C43F77"/>
    <w:rsid w:val="00C43FEF"/>
    <w:rsid w:val="00C4406D"/>
    <w:rsid w:val="00C44189"/>
    <w:rsid w:val="00C4424F"/>
    <w:rsid w:val="00C4437C"/>
    <w:rsid w:val="00C4451B"/>
    <w:rsid w:val="00C445F0"/>
    <w:rsid w:val="00C4464F"/>
    <w:rsid w:val="00C447FB"/>
    <w:rsid w:val="00C44ADA"/>
    <w:rsid w:val="00C4515D"/>
    <w:rsid w:val="00C45402"/>
    <w:rsid w:val="00C45A9C"/>
    <w:rsid w:val="00C45B3D"/>
    <w:rsid w:val="00C45D30"/>
    <w:rsid w:val="00C45E2E"/>
    <w:rsid w:val="00C466A6"/>
    <w:rsid w:val="00C466F1"/>
    <w:rsid w:val="00C46B53"/>
    <w:rsid w:val="00C46F1A"/>
    <w:rsid w:val="00C470AA"/>
    <w:rsid w:val="00C47247"/>
    <w:rsid w:val="00C4740A"/>
    <w:rsid w:val="00C47823"/>
    <w:rsid w:val="00C47838"/>
    <w:rsid w:val="00C4793F"/>
    <w:rsid w:val="00C47AE8"/>
    <w:rsid w:val="00C50081"/>
    <w:rsid w:val="00C504F5"/>
    <w:rsid w:val="00C5086B"/>
    <w:rsid w:val="00C508B7"/>
    <w:rsid w:val="00C51589"/>
    <w:rsid w:val="00C51875"/>
    <w:rsid w:val="00C51CC0"/>
    <w:rsid w:val="00C51CF8"/>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E22"/>
    <w:rsid w:val="00C541B1"/>
    <w:rsid w:val="00C5430E"/>
    <w:rsid w:val="00C5432C"/>
    <w:rsid w:val="00C54462"/>
    <w:rsid w:val="00C544BC"/>
    <w:rsid w:val="00C54984"/>
    <w:rsid w:val="00C54AA4"/>
    <w:rsid w:val="00C54C62"/>
    <w:rsid w:val="00C54F78"/>
    <w:rsid w:val="00C54FF6"/>
    <w:rsid w:val="00C551BD"/>
    <w:rsid w:val="00C55ADC"/>
    <w:rsid w:val="00C55CE2"/>
    <w:rsid w:val="00C55FD3"/>
    <w:rsid w:val="00C5638E"/>
    <w:rsid w:val="00C56695"/>
    <w:rsid w:val="00C56918"/>
    <w:rsid w:val="00C569CA"/>
    <w:rsid w:val="00C56C48"/>
    <w:rsid w:val="00C56CD3"/>
    <w:rsid w:val="00C57011"/>
    <w:rsid w:val="00C5707E"/>
    <w:rsid w:val="00C571F3"/>
    <w:rsid w:val="00C57893"/>
    <w:rsid w:val="00C57A4B"/>
    <w:rsid w:val="00C57B35"/>
    <w:rsid w:val="00C57C2C"/>
    <w:rsid w:val="00C57C73"/>
    <w:rsid w:val="00C57CC6"/>
    <w:rsid w:val="00C60002"/>
    <w:rsid w:val="00C601EB"/>
    <w:rsid w:val="00C606DD"/>
    <w:rsid w:val="00C60BFD"/>
    <w:rsid w:val="00C60D2C"/>
    <w:rsid w:val="00C60EC1"/>
    <w:rsid w:val="00C60FBC"/>
    <w:rsid w:val="00C60FFC"/>
    <w:rsid w:val="00C6119C"/>
    <w:rsid w:val="00C61B02"/>
    <w:rsid w:val="00C61C5D"/>
    <w:rsid w:val="00C61C69"/>
    <w:rsid w:val="00C61E3E"/>
    <w:rsid w:val="00C61FD6"/>
    <w:rsid w:val="00C62027"/>
    <w:rsid w:val="00C62029"/>
    <w:rsid w:val="00C62163"/>
    <w:rsid w:val="00C628C8"/>
    <w:rsid w:val="00C62997"/>
    <w:rsid w:val="00C62BE7"/>
    <w:rsid w:val="00C62C31"/>
    <w:rsid w:val="00C62E4C"/>
    <w:rsid w:val="00C62FB5"/>
    <w:rsid w:val="00C630DF"/>
    <w:rsid w:val="00C633AB"/>
    <w:rsid w:val="00C6343A"/>
    <w:rsid w:val="00C63DE8"/>
    <w:rsid w:val="00C63E87"/>
    <w:rsid w:val="00C640A1"/>
    <w:rsid w:val="00C6419F"/>
    <w:rsid w:val="00C642C8"/>
    <w:rsid w:val="00C64376"/>
    <w:rsid w:val="00C64438"/>
    <w:rsid w:val="00C6451B"/>
    <w:rsid w:val="00C64626"/>
    <w:rsid w:val="00C646DA"/>
    <w:rsid w:val="00C64849"/>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B"/>
    <w:rsid w:val="00C70B8C"/>
    <w:rsid w:val="00C70D70"/>
    <w:rsid w:val="00C710F5"/>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298"/>
    <w:rsid w:val="00C7542A"/>
    <w:rsid w:val="00C754BB"/>
    <w:rsid w:val="00C755E8"/>
    <w:rsid w:val="00C75956"/>
    <w:rsid w:val="00C75970"/>
    <w:rsid w:val="00C75AC4"/>
    <w:rsid w:val="00C75B22"/>
    <w:rsid w:val="00C75C9D"/>
    <w:rsid w:val="00C75DC8"/>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C97"/>
    <w:rsid w:val="00C80E1C"/>
    <w:rsid w:val="00C80ECB"/>
    <w:rsid w:val="00C811E3"/>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34D"/>
    <w:rsid w:val="00C856C3"/>
    <w:rsid w:val="00C85D31"/>
    <w:rsid w:val="00C85FA0"/>
    <w:rsid w:val="00C860AB"/>
    <w:rsid w:val="00C861A5"/>
    <w:rsid w:val="00C8624E"/>
    <w:rsid w:val="00C86379"/>
    <w:rsid w:val="00C864DB"/>
    <w:rsid w:val="00C86509"/>
    <w:rsid w:val="00C865AF"/>
    <w:rsid w:val="00C87004"/>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B35"/>
    <w:rsid w:val="00C90B43"/>
    <w:rsid w:val="00C90C65"/>
    <w:rsid w:val="00C90C82"/>
    <w:rsid w:val="00C90EB4"/>
    <w:rsid w:val="00C90F7A"/>
    <w:rsid w:val="00C9103A"/>
    <w:rsid w:val="00C9111C"/>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1AE"/>
    <w:rsid w:val="00C94523"/>
    <w:rsid w:val="00C945EC"/>
    <w:rsid w:val="00C947CF"/>
    <w:rsid w:val="00C9487D"/>
    <w:rsid w:val="00C94C81"/>
    <w:rsid w:val="00C94C87"/>
    <w:rsid w:val="00C94DC4"/>
    <w:rsid w:val="00C94E45"/>
    <w:rsid w:val="00C95014"/>
    <w:rsid w:val="00C95300"/>
    <w:rsid w:val="00C95548"/>
    <w:rsid w:val="00C95623"/>
    <w:rsid w:val="00C95730"/>
    <w:rsid w:val="00C957FF"/>
    <w:rsid w:val="00C958E1"/>
    <w:rsid w:val="00C95962"/>
    <w:rsid w:val="00C95A44"/>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D2"/>
    <w:rsid w:val="00CA20B9"/>
    <w:rsid w:val="00CA20CC"/>
    <w:rsid w:val="00CA2124"/>
    <w:rsid w:val="00CA237B"/>
    <w:rsid w:val="00CA2857"/>
    <w:rsid w:val="00CA2919"/>
    <w:rsid w:val="00CA2C56"/>
    <w:rsid w:val="00CA2CC8"/>
    <w:rsid w:val="00CA2DC8"/>
    <w:rsid w:val="00CA3072"/>
    <w:rsid w:val="00CA32ED"/>
    <w:rsid w:val="00CA3433"/>
    <w:rsid w:val="00CA366F"/>
    <w:rsid w:val="00CA375F"/>
    <w:rsid w:val="00CA39F1"/>
    <w:rsid w:val="00CA3C41"/>
    <w:rsid w:val="00CA3CF5"/>
    <w:rsid w:val="00CA453C"/>
    <w:rsid w:val="00CA4641"/>
    <w:rsid w:val="00CA4A22"/>
    <w:rsid w:val="00CA4A3F"/>
    <w:rsid w:val="00CA4C14"/>
    <w:rsid w:val="00CA4DC3"/>
    <w:rsid w:val="00CA4F37"/>
    <w:rsid w:val="00CA4FE7"/>
    <w:rsid w:val="00CA51A0"/>
    <w:rsid w:val="00CA523C"/>
    <w:rsid w:val="00CA56CD"/>
    <w:rsid w:val="00CA56F2"/>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D87"/>
    <w:rsid w:val="00CB1D94"/>
    <w:rsid w:val="00CB1E35"/>
    <w:rsid w:val="00CB1EF9"/>
    <w:rsid w:val="00CB1F2A"/>
    <w:rsid w:val="00CB259D"/>
    <w:rsid w:val="00CB2627"/>
    <w:rsid w:val="00CB2836"/>
    <w:rsid w:val="00CB2C9E"/>
    <w:rsid w:val="00CB3001"/>
    <w:rsid w:val="00CB3252"/>
    <w:rsid w:val="00CB33E4"/>
    <w:rsid w:val="00CB3460"/>
    <w:rsid w:val="00CB3733"/>
    <w:rsid w:val="00CB3886"/>
    <w:rsid w:val="00CB3A53"/>
    <w:rsid w:val="00CB3B74"/>
    <w:rsid w:val="00CB44B8"/>
    <w:rsid w:val="00CB480A"/>
    <w:rsid w:val="00CB4FA5"/>
    <w:rsid w:val="00CB510D"/>
    <w:rsid w:val="00CB54BB"/>
    <w:rsid w:val="00CB558B"/>
    <w:rsid w:val="00CB5760"/>
    <w:rsid w:val="00CB58DD"/>
    <w:rsid w:val="00CB590E"/>
    <w:rsid w:val="00CB5A43"/>
    <w:rsid w:val="00CB5A9F"/>
    <w:rsid w:val="00CB5CB4"/>
    <w:rsid w:val="00CB5D2C"/>
    <w:rsid w:val="00CB5EF8"/>
    <w:rsid w:val="00CB60DD"/>
    <w:rsid w:val="00CB615F"/>
    <w:rsid w:val="00CB6343"/>
    <w:rsid w:val="00CB6422"/>
    <w:rsid w:val="00CB6479"/>
    <w:rsid w:val="00CB64EF"/>
    <w:rsid w:val="00CB659C"/>
    <w:rsid w:val="00CB676D"/>
    <w:rsid w:val="00CB68B3"/>
    <w:rsid w:val="00CB6A2A"/>
    <w:rsid w:val="00CB6E26"/>
    <w:rsid w:val="00CB6F9E"/>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7B"/>
    <w:rsid w:val="00CC2726"/>
    <w:rsid w:val="00CC27F5"/>
    <w:rsid w:val="00CC2A3A"/>
    <w:rsid w:val="00CC2CF7"/>
    <w:rsid w:val="00CC2D0E"/>
    <w:rsid w:val="00CC2D18"/>
    <w:rsid w:val="00CC2DAE"/>
    <w:rsid w:val="00CC2EA1"/>
    <w:rsid w:val="00CC2EFE"/>
    <w:rsid w:val="00CC3949"/>
    <w:rsid w:val="00CC3AA5"/>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ABB"/>
    <w:rsid w:val="00CC7BD9"/>
    <w:rsid w:val="00CC7DF5"/>
    <w:rsid w:val="00CD0340"/>
    <w:rsid w:val="00CD0485"/>
    <w:rsid w:val="00CD04B6"/>
    <w:rsid w:val="00CD04FE"/>
    <w:rsid w:val="00CD06CF"/>
    <w:rsid w:val="00CD0740"/>
    <w:rsid w:val="00CD0768"/>
    <w:rsid w:val="00CD0CB9"/>
    <w:rsid w:val="00CD0D95"/>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27E"/>
    <w:rsid w:val="00CD38F4"/>
    <w:rsid w:val="00CD3D0C"/>
    <w:rsid w:val="00CD3E10"/>
    <w:rsid w:val="00CD3F09"/>
    <w:rsid w:val="00CD3FAF"/>
    <w:rsid w:val="00CD42F3"/>
    <w:rsid w:val="00CD4400"/>
    <w:rsid w:val="00CD492B"/>
    <w:rsid w:val="00CD49E6"/>
    <w:rsid w:val="00CD4B20"/>
    <w:rsid w:val="00CD4D5F"/>
    <w:rsid w:val="00CD4DBB"/>
    <w:rsid w:val="00CD4DD7"/>
    <w:rsid w:val="00CD50EE"/>
    <w:rsid w:val="00CD5423"/>
    <w:rsid w:val="00CD585C"/>
    <w:rsid w:val="00CD5AC2"/>
    <w:rsid w:val="00CD5C02"/>
    <w:rsid w:val="00CD5E29"/>
    <w:rsid w:val="00CD6186"/>
    <w:rsid w:val="00CD61D0"/>
    <w:rsid w:val="00CD61E3"/>
    <w:rsid w:val="00CD6814"/>
    <w:rsid w:val="00CD68C0"/>
    <w:rsid w:val="00CD68F5"/>
    <w:rsid w:val="00CD6A0C"/>
    <w:rsid w:val="00CD6E0B"/>
    <w:rsid w:val="00CD6EAC"/>
    <w:rsid w:val="00CD70C9"/>
    <w:rsid w:val="00CD7287"/>
    <w:rsid w:val="00CD787F"/>
    <w:rsid w:val="00CD7DA0"/>
    <w:rsid w:val="00CD7E3D"/>
    <w:rsid w:val="00CD7F02"/>
    <w:rsid w:val="00CE007C"/>
    <w:rsid w:val="00CE00C8"/>
    <w:rsid w:val="00CE025E"/>
    <w:rsid w:val="00CE030D"/>
    <w:rsid w:val="00CE037A"/>
    <w:rsid w:val="00CE03B6"/>
    <w:rsid w:val="00CE03C1"/>
    <w:rsid w:val="00CE040F"/>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BF7"/>
    <w:rsid w:val="00CE4E05"/>
    <w:rsid w:val="00CE5086"/>
    <w:rsid w:val="00CE5112"/>
    <w:rsid w:val="00CE5A7F"/>
    <w:rsid w:val="00CE5B05"/>
    <w:rsid w:val="00CE5DCA"/>
    <w:rsid w:val="00CE5E50"/>
    <w:rsid w:val="00CE697C"/>
    <w:rsid w:val="00CE698C"/>
    <w:rsid w:val="00CE69F3"/>
    <w:rsid w:val="00CE6AD5"/>
    <w:rsid w:val="00CE6E24"/>
    <w:rsid w:val="00CE6E53"/>
    <w:rsid w:val="00CE72B0"/>
    <w:rsid w:val="00CE73B8"/>
    <w:rsid w:val="00CE7423"/>
    <w:rsid w:val="00CE7598"/>
    <w:rsid w:val="00CE75A1"/>
    <w:rsid w:val="00CE76BD"/>
    <w:rsid w:val="00CE79BC"/>
    <w:rsid w:val="00CE7C5D"/>
    <w:rsid w:val="00CE7D3C"/>
    <w:rsid w:val="00CE7D69"/>
    <w:rsid w:val="00CF02AC"/>
    <w:rsid w:val="00CF0357"/>
    <w:rsid w:val="00CF056D"/>
    <w:rsid w:val="00CF057C"/>
    <w:rsid w:val="00CF0639"/>
    <w:rsid w:val="00CF06E6"/>
    <w:rsid w:val="00CF0C5C"/>
    <w:rsid w:val="00CF0E93"/>
    <w:rsid w:val="00CF1094"/>
    <w:rsid w:val="00CF15FE"/>
    <w:rsid w:val="00CF16CE"/>
    <w:rsid w:val="00CF18AB"/>
    <w:rsid w:val="00CF19D1"/>
    <w:rsid w:val="00CF1AA6"/>
    <w:rsid w:val="00CF1FE1"/>
    <w:rsid w:val="00CF20C8"/>
    <w:rsid w:val="00CF233B"/>
    <w:rsid w:val="00CF23D5"/>
    <w:rsid w:val="00CF2639"/>
    <w:rsid w:val="00CF277A"/>
    <w:rsid w:val="00CF2C07"/>
    <w:rsid w:val="00CF2FBF"/>
    <w:rsid w:val="00CF2FF9"/>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61A3"/>
    <w:rsid w:val="00CF6514"/>
    <w:rsid w:val="00CF66DE"/>
    <w:rsid w:val="00CF6848"/>
    <w:rsid w:val="00CF6AF3"/>
    <w:rsid w:val="00CF6C9A"/>
    <w:rsid w:val="00CF6CCA"/>
    <w:rsid w:val="00CF6F64"/>
    <w:rsid w:val="00CF704B"/>
    <w:rsid w:val="00CF7603"/>
    <w:rsid w:val="00CF7777"/>
    <w:rsid w:val="00CF7CCF"/>
    <w:rsid w:val="00CF7D08"/>
    <w:rsid w:val="00CF7DA7"/>
    <w:rsid w:val="00D001A7"/>
    <w:rsid w:val="00D00522"/>
    <w:rsid w:val="00D0064B"/>
    <w:rsid w:val="00D0090B"/>
    <w:rsid w:val="00D00981"/>
    <w:rsid w:val="00D00B22"/>
    <w:rsid w:val="00D00E85"/>
    <w:rsid w:val="00D01364"/>
    <w:rsid w:val="00D013B9"/>
    <w:rsid w:val="00D017EE"/>
    <w:rsid w:val="00D0182B"/>
    <w:rsid w:val="00D0186E"/>
    <w:rsid w:val="00D01881"/>
    <w:rsid w:val="00D01975"/>
    <w:rsid w:val="00D01B04"/>
    <w:rsid w:val="00D01BA8"/>
    <w:rsid w:val="00D01C10"/>
    <w:rsid w:val="00D01C73"/>
    <w:rsid w:val="00D02166"/>
    <w:rsid w:val="00D02177"/>
    <w:rsid w:val="00D02369"/>
    <w:rsid w:val="00D0253B"/>
    <w:rsid w:val="00D02703"/>
    <w:rsid w:val="00D02C36"/>
    <w:rsid w:val="00D02C52"/>
    <w:rsid w:val="00D02DBA"/>
    <w:rsid w:val="00D02E17"/>
    <w:rsid w:val="00D0327B"/>
    <w:rsid w:val="00D03317"/>
    <w:rsid w:val="00D03334"/>
    <w:rsid w:val="00D03614"/>
    <w:rsid w:val="00D036ED"/>
    <w:rsid w:val="00D037D8"/>
    <w:rsid w:val="00D03B3E"/>
    <w:rsid w:val="00D03CD2"/>
    <w:rsid w:val="00D03F17"/>
    <w:rsid w:val="00D03FA1"/>
    <w:rsid w:val="00D03FFC"/>
    <w:rsid w:val="00D04410"/>
    <w:rsid w:val="00D04DCF"/>
    <w:rsid w:val="00D04F24"/>
    <w:rsid w:val="00D04F44"/>
    <w:rsid w:val="00D04FC8"/>
    <w:rsid w:val="00D0505A"/>
    <w:rsid w:val="00D05066"/>
    <w:rsid w:val="00D05216"/>
    <w:rsid w:val="00D05393"/>
    <w:rsid w:val="00D05E98"/>
    <w:rsid w:val="00D05FD4"/>
    <w:rsid w:val="00D06088"/>
    <w:rsid w:val="00D06720"/>
    <w:rsid w:val="00D0675C"/>
    <w:rsid w:val="00D06800"/>
    <w:rsid w:val="00D06B22"/>
    <w:rsid w:val="00D06CDD"/>
    <w:rsid w:val="00D06DED"/>
    <w:rsid w:val="00D07230"/>
    <w:rsid w:val="00D0735B"/>
    <w:rsid w:val="00D07722"/>
    <w:rsid w:val="00D078A9"/>
    <w:rsid w:val="00D078C9"/>
    <w:rsid w:val="00D07964"/>
    <w:rsid w:val="00D07BEC"/>
    <w:rsid w:val="00D07CDA"/>
    <w:rsid w:val="00D07D86"/>
    <w:rsid w:val="00D07DCA"/>
    <w:rsid w:val="00D105EB"/>
    <w:rsid w:val="00D10F3E"/>
    <w:rsid w:val="00D1101D"/>
    <w:rsid w:val="00D112DD"/>
    <w:rsid w:val="00D11532"/>
    <w:rsid w:val="00D1156E"/>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3E6"/>
    <w:rsid w:val="00D14E26"/>
    <w:rsid w:val="00D1520E"/>
    <w:rsid w:val="00D15B25"/>
    <w:rsid w:val="00D15CFC"/>
    <w:rsid w:val="00D15D9D"/>
    <w:rsid w:val="00D15F30"/>
    <w:rsid w:val="00D1604E"/>
    <w:rsid w:val="00D1624D"/>
    <w:rsid w:val="00D165CC"/>
    <w:rsid w:val="00D16BA8"/>
    <w:rsid w:val="00D16BFD"/>
    <w:rsid w:val="00D16DEE"/>
    <w:rsid w:val="00D174E5"/>
    <w:rsid w:val="00D17761"/>
    <w:rsid w:val="00D178B6"/>
    <w:rsid w:val="00D17974"/>
    <w:rsid w:val="00D17CE8"/>
    <w:rsid w:val="00D17DA3"/>
    <w:rsid w:val="00D17F37"/>
    <w:rsid w:val="00D20171"/>
    <w:rsid w:val="00D2018F"/>
    <w:rsid w:val="00D202B4"/>
    <w:rsid w:val="00D202D3"/>
    <w:rsid w:val="00D2048B"/>
    <w:rsid w:val="00D20715"/>
    <w:rsid w:val="00D20F77"/>
    <w:rsid w:val="00D21028"/>
    <w:rsid w:val="00D2109E"/>
    <w:rsid w:val="00D211D7"/>
    <w:rsid w:val="00D213D3"/>
    <w:rsid w:val="00D214BF"/>
    <w:rsid w:val="00D215E6"/>
    <w:rsid w:val="00D2171B"/>
    <w:rsid w:val="00D217CE"/>
    <w:rsid w:val="00D21810"/>
    <w:rsid w:val="00D218AE"/>
    <w:rsid w:val="00D21A99"/>
    <w:rsid w:val="00D21AF4"/>
    <w:rsid w:val="00D21E53"/>
    <w:rsid w:val="00D220CB"/>
    <w:rsid w:val="00D220DF"/>
    <w:rsid w:val="00D22136"/>
    <w:rsid w:val="00D22148"/>
    <w:rsid w:val="00D22406"/>
    <w:rsid w:val="00D22522"/>
    <w:rsid w:val="00D22B2B"/>
    <w:rsid w:val="00D22B5E"/>
    <w:rsid w:val="00D22D2B"/>
    <w:rsid w:val="00D22F40"/>
    <w:rsid w:val="00D22F59"/>
    <w:rsid w:val="00D23353"/>
    <w:rsid w:val="00D233F4"/>
    <w:rsid w:val="00D23556"/>
    <w:rsid w:val="00D2387F"/>
    <w:rsid w:val="00D2390D"/>
    <w:rsid w:val="00D23B89"/>
    <w:rsid w:val="00D23BD4"/>
    <w:rsid w:val="00D23CE2"/>
    <w:rsid w:val="00D23E91"/>
    <w:rsid w:val="00D23EAA"/>
    <w:rsid w:val="00D23F17"/>
    <w:rsid w:val="00D23F5B"/>
    <w:rsid w:val="00D24004"/>
    <w:rsid w:val="00D245F7"/>
    <w:rsid w:val="00D24A1D"/>
    <w:rsid w:val="00D24EDE"/>
    <w:rsid w:val="00D24FEC"/>
    <w:rsid w:val="00D253F0"/>
    <w:rsid w:val="00D254AC"/>
    <w:rsid w:val="00D2562B"/>
    <w:rsid w:val="00D258C1"/>
    <w:rsid w:val="00D258CC"/>
    <w:rsid w:val="00D25A2B"/>
    <w:rsid w:val="00D25A56"/>
    <w:rsid w:val="00D25AD1"/>
    <w:rsid w:val="00D25C26"/>
    <w:rsid w:val="00D26045"/>
    <w:rsid w:val="00D261F9"/>
    <w:rsid w:val="00D261FB"/>
    <w:rsid w:val="00D26283"/>
    <w:rsid w:val="00D26288"/>
    <w:rsid w:val="00D263B5"/>
    <w:rsid w:val="00D263F5"/>
    <w:rsid w:val="00D26491"/>
    <w:rsid w:val="00D26586"/>
    <w:rsid w:val="00D2662A"/>
    <w:rsid w:val="00D26892"/>
    <w:rsid w:val="00D26895"/>
    <w:rsid w:val="00D26905"/>
    <w:rsid w:val="00D26DBE"/>
    <w:rsid w:val="00D26E45"/>
    <w:rsid w:val="00D26EC1"/>
    <w:rsid w:val="00D27109"/>
    <w:rsid w:val="00D272C1"/>
    <w:rsid w:val="00D27813"/>
    <w:rsid w:val="00D27EEF"/>
    <w:rsid w:val="00D27F01"/>
    <w:rsid w:val="00D27F3A"/>
    <w:rsid w:val="00D302BF"/>
    <w:rsid w:val="00D30983"/>
    <w:rsid w:val="00D30C46"/>
    <w:rsid w:val="00D30FC7"/>
    <w:rsid w:val="00D311D0"/>
    <w:rsid w:val="00D31369"/>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7FA"/>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3E7"/>
    <w:rsid w:val="00D37C2D"/>
    <w:rsid w:val="00D37D84"/>
    <w:rsid w:val="00D404CE"/>
    <w:rsid w:val="00D406EC"/>
    <w:rsid w:val="00D40A4A"/>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3B9"/>
    <w:rsid w:val="00D453F7"/>
    <w:rsid w:val="00D4549B"/>
    <w:rsid w:val="00D45581"/>
    <w:rsid w:val="00D45668"/>
    <w:rsid w:val="00D45848"/>
    <w:rsid w:val="00D458AB"/>
    <w:rsid w:val="00D45BBF"/>
    <w:rsid w:val="00D45C69"/>
    <w:rsid w:val="00D45D57"/>
    <w:rsid w:val="00D45FF9"/>
    <w:rsid w:val="00D4620A"/>
    <w:rsid w:val="00D463DD"/>
    <w:rsid w:val="00D464C9"/>
    <w:rsid w:val="00D466E5"/>
    <w:rsid w:val="00D467C7"/>
    <w:rsid w:val="00D4688E"/>
    <w:rsid w:val="00D46EC9"/>
    <w:rsid w:val="00D46F2D"/>
    <w:rsid w:val="00D471EF"/>
    <w:rsid w:val="00D472B6"/>
    <w:rsid w:val="00D4752E"/>
    <w:rsid w:val="00D475CC"/>
    <w:rsid w:val="00D47613"/>
    <w:rsid w:val="00D477E2"/>
    <w:rsid w:val="00D47D4B"/>
    <w:rsid w:val="00D47E55"/>
    <w:rsid w:val="00D47F41"/>
    <w:rsid w:val="00D50122"/>
    <w:rsid w:val="00D50278"/>
    <w:rsid w:val="00D5044A"/>
    <w:rsid w:val="00D509A1"/>
    <w:rsid w:val="00D50EB0"/>
    <w:rsid w:val="00D50EDB"/>
    <w:rsid w:val="00D50EFE"/>
    <w:rsid w:val="00D50F47"/>
    <w:rsid w:val="00D50F95"/>
    <w:rsid w:val="00D50F9A"/>
    <w:rsid w:val="00D5102A"/>
    <w:rsid w:val="00D51040"/>
    <w:rsid w:val="00D510B0"/>
    <w:rsid w:val="00D513F0"/>
    <w:rsid w:val="00D51432"/>
    <w:rsid w:val="00D514E9"/>
    <w:rsid w:val="00D51565"/>
    <w:rsid w:val="00D51635"/>
    <w:rsid w:val="00D51757"/>
    <w:rsid w:val="00D51AAF"/>
    <w:rsid w:val="00D51DE3"/>
    <w:rsid w:val="00D51F84"/>
    <w:rsid w:val="00D52200"/>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976"/>
    <w:rsid w:val="00D54A39"/>
    <w:rsid w:val="00D54AA4"/>
    <w:rsid w:val="00D54AF7"/>
    <w:rsid w:val="00D54B92"/>
    <w:rsid w:val="00D54C00"/>
    <w:rsid w:val="00D54C59"/>
    <w:rsid w:val="00D54D88"/>
    <w:rsid w:val="00D55115"/>
    <w:rsid w:val="00D5521C"/>
    <w:rsid w:val="00D552BA"/>
    <w:rsid w:val="00D55372"/>
    <w:rsid w:val="00D553F6"/>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52"/>
    <w:rsid w:val="00D572B2"/>
    <w:rsid w:val="00D573A2"/>
    <w:rsid w:val="00D5782F"/>
    <w:rsid w:val="00D578C5"/>
    <w:rsid w:val="00D57A42"/>
    <w:rsid w:val="00D57C20"/>
    <w:rsid w:val="00D57CEB"/>
    <w:rsid w:val="00D57E74"/>
    <w:rsid w:val="00D57F0A"/>
    <w:rsid w:val="00D6001F"/>
    <w:rsid w:val="00D6005F"/>
    <w:rsid w:val="00D600BE"/>
    <w:rsid w:val="00D60207"/>
    <w:rsid w:val="00D60886"/>
    <w:rsid w:val="00D60BCB"/>
    <w:rsid w:val="00D60CB2"/>
    <w:rsid w:val="00D60D2B"/>
    <w:rsid w:val="00D60DD4"/>
    <w:rsid w:val="00D61059"/>
    <w:rsid w:val="00D61192"/>
    <w:rsid w:val="00D61B4E"/>
    <w:rsid w:val="00D61D12"/>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4C0"/>
    <w:rsid w:val="00D6776E"/>
    <w:rsid w:val="00D67777"/>
    <w:rsid w:val="00D6789B"/>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7EE"/>
    <w:rsid w:val="00D73983"/>
    <w:rsid w:val="00D73A3C"/>
    <w:rsid w:val="00D73A6B"/>
    <w:rsid w:val="00D73AA6"/>
    <w:rsid w:val="00D73CC9"/>
    <w:rsid w:val="00D73D70"/>
    <w:rsid w:val="00D73DAD"/>
    <w:rsid w:val="00D73E0D"/>
    <w:rsid w:val="00D73E1C"/>
    <w:rsid w:val="00D73F76"/>
    <w:rsid w:val="00D74077"/>
    <w:rsid w:val="00D741C9"/>
    <w:rsid w:val="00D7428B"/>
    <w:rsid w:val="00D74461"/>
    <w:rsid w:val="00D7480B"/>
    <w:rsid w:val="00D74AF7"/>
    <w:rsid w:val="00D74CBE"/>
    <w:rsid w:val="00D74E99"/>
    <w:rsid w:val="00D74EA0"/>
    <w:rsid w:val="00D7505F"/>
    <w:rsid w:val="00D75112"/>
    <w:rsid w:val="00D7568F"/>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E2"/>
    <w:rsid w:val="00D767D6"/>
    <w:rsid w:val="00D768D8"/>
    <w:rsid w:val="00D769F8"/>
    <w:rsid w:val="00D76A4B"/>
    <w:rsid w:val="00D76DDA"/>
    <w:rsid w:val="00D76E83"/>
    <w:rsid w:val="00D76EA7"/>
    <w:rsid w:val="00D76F6F"/>
    <w:rsid w:val="00D770B7"/>
    <w:rsid w:val="00D7718F"/>
    <w:rsid w:val="00D771C9"/>
    <w:rsid w:val="00D771D5"/>
    <w:rsid w:val="00D776F2"/>
    <w:rsid w:val="00D777DF"/>
    <w:rsid w:val="00D77A14"/>
    <w:rsid w:val="00D77AB6"/>
    <w:rsid w:val="00D77B6A"/>
    <w:rsid w:val="00D77FF2"/>
    <w:rsid w:val="00D80011"/>
    <w:rsid w:val="00D800A1"/>
    <w:rsid w:val="00D8036A"/>
    <w:rsid w:val="00D8042B"/>
    <w:rsid w:val="00D805F2"/>
    <w:rsid w:val="00D80AB8"/>
    <w:rsid w:val="00D80C1B"/>
    <w:rsid w:val="00D80C93"/>
    <w:rsid w:val="00D80CCB"/>
    <w:rsid w:val="00D810FA"/>
    <w:rsid w:val="00D81307"/>
    <w:rsid w:val="00D81722"/>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4EAD"/>
    <w:rsid w:val="00D8508D"/>
    <w:rsid w:val="00D852E4"/>
    <w:rsid w:val="00D85837"/>
    <w:rsid w:val="00D8586C"/>
    <w:rsid w:val="00D86012"/>
    <w:rsid w:val="00D864A4"/>
    <w:rsid w:val="00D86783"/>
    <w:rsid w:val="00D86B37"/>
    <w:rsid w:val="00D86ED1"/>
    <w:rsid w:val="00D87154"/>
    <w:rsid w:val="00D8725A"/>
    <w:rsid w:val="00D872B6"/>
    <w:rsid w:val="00D8778A"/>
    <w:rsid w:val="00D879E6"/>
    <w:rsid w:val="00D87A38"/>
    <w:rsid w:val="00D87B48"/>
    <w:rsid w:val="00D87FDC"/>
    <w:rsid w:val="00D9045F"/>
    <w:rsid w:val="00D905D8"/>
    <w:rsid w:val="00D9099A"/>
    <w:rsid w:val="00D909F5"/>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FB"/>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C14"/>
    <w:rsid w:val="00D97E86"/>
    <w:rsid w:val="00D97ED5"/>
    <w:rsid w:val="00D97F47"/>
    <w:rsid w:val="00DA057A"/>
    <w:rsid w:val="00DA05CD"/>
    <w:rsid w:val="00DA0896"/>
    <w:rsid w:val="00DA0AAE"/>
    <w:rsid w:val="00DA0D4C"/>
    <w:rsid w:val="00DA0FC0"/>
    <w:rsid w:val="00DA1013"/>
    <w:rsid w:val="00DA10AB"/>
    <w:rsid w:val="00DA1771"/>
    <w:rsid w:val="00DA1D80"/>
    <w:rsid w:val="00DA2046"/>
    <w:rsid w:val="00DA2129"/>
    <w:rsid w:val="00DA23D2"/>
    <w:rsid w:val="00DA2449"/>
    <w:rsid w:val="00DA261A"/>
    <w:rsid w:val="00DA2622"/>
    <w:rsid w:val="00DA296A"/>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D4"/>
    <w:rsid w:val="00DA5E7E"/>
    <w:rsid w:val="00DA6372"/>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BD3"/>
    <w:rsid w:val="00DB2EEB"/>
    <w:rsid w:val="00DB31AE"/>
    <w:rsid w:val="00DB3249"/>
    <w:rsid w:val="00DB32F8"/>
    <w:rsid w:val="00DB3300"/>
    <w:rsid w:val="00DB333B"/>
    <w:rsid w:val="00DB34AE"/>
    <w:rsid w:val="00DB34DD"/>
    <w:rsid w:val="00DB35C7"/>
    <w:rsid w:val="00DB372A"/>
    <w:rsid w:val="00DB37C1"/>
    <w:rsid w:val="00DB39DE"/>
    <w:rsid w:val="00DB3D52"/>
    <w:rsid w:val="00DB3ECD"/>
    <w:rsid w:val="00DB40D1"/>
    <w:rsid w:val="00DB42C3"/>
    <w:rsid w:val="00DB4322"/>
    <w:rsid w:val="00DB4755"/>
    <w:rsid w:val="00DB485F"/>
    <w:rsid w:val="00DB4994"/>
    <w:rsid w:val="00DB4B46"/>
    <w:rsid w:val="00DB4BE8"/>
    <w:rsid w:val="00DB4CAB"/>
    <w:rsid w:val="00DB4EB4"/>
    <w:rsid w:val="00DB4F9D"/>
    <w:rsid w:val="00DB5098"/>
    <w:rsid w:val="00DB5191"/>
    <w:rsid w:val="00DB5679"/>
    <w:rsid w:val="00DB57D2"/>
    <w:rsid w:val="00DB57FE"/>
    <w:rsid w:val="00DB5A21"/>
    <w:rsid w:val="00DB5B1A"/>
    <w:rsid w:val="00DB5BAB"/>
    <w:rsid w:val="00DB5BEA"/>
    <w:rsid w:val="00DB5CF0"/>
    <w:rsid w:val="00DB5DEB"/>
    <w:rsid w:val="00DB5DF5"/>
    <w:rsid w:val="00DB5EE5"/>
    <w:rsid w:val="00DB60D8"/>
    <w:rsid w:val="00DB62A6"/>
    <w:rsid w:val="00DB6398"/>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B56"/>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ACE"/>
    <w:rsid w:val="00DC1B7A"/>
    <w:rsid w:val="00DC2089"/>
    <w:rsid w:val="00DC2218"/>
    <w:rsid w:val="00DC22B7"/>
    <w:rsid w:val="00DC24A0"/>
    <w:rsid w:val="00DC257F"/>
    <w:rsid w:val="00DC2726"/>
    <w:rsid w:val="00DC2898"/>
    <w:rsid w:val="00DC28A4"/>
    <w:rsid w:val="00DC28A6"/>
    <w:rsid w:val="00DC28EC"/>
    <w:rsid w:val="00DC2F9C"/>
    <w:rsid w:val="00DC3131"/>
    <w:rsid w:val="00DC337A"/>
    <w:rsid w:val="00DC375A"/>
    <w:rsid w:val="00DC3777"/>
    <w:rsid w:val="00DC3BBD"/>
    <w:rsid w:val="00DC3E1F"/>
    <w:rsid w:val="00DC4246"/>
    <w:rsid w:val="00DC4287"/>
    <w:rsid w:val="00DC47E5"/>
    <w:rsid w:val="00DC4871"/>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CF4"/>
    <w:rsid w:val="00DC6D40"/>
    <w:rsid w:val="00DC7073"/>
    <w:rsid w:val="00DC765F"/>
    <w:rsid w:val="00DC76A5"/>
    <w:rsid w:val="00DC7704"/>
    <w:rsid w:val="00DC7722"/>
    <w:rsid w:val="00DC7890"/>
    <w:rsid w:val="00DC7A85"/>
    <w:rsid w:val="00DC7ADE"/>
    <w:rsid w:val="00DC7BB0"/>
    <w:rsid w:val="00DD02C4"/>
    <w:rsid w:val="00DD061B"/>
    <w:rsid w:val="00DD0A1F"/>
    <w:rsid w:val="00DD0C93"/>
    <w:rsid w:val="00DD0FD6"/>
    <w:rsid w:val="00DD128A"/>
    <w:rsid w:val="00DD12B1"/>
    <w:rsid w:val="00DD12B5"/>
    <w:rsid w:val="00DD1422"/>
    <w:rsid w:val="00DD156C"/>
    <w:rsid w:val="00DD16FE"/>
    <w:rsid w:val="00DD1947"/>
    <w:rsid w:val="00DD1A59"/>
    <w:rsid w:val="00DD1B64"/>
    <w:rsid w:val="00DD1CCF"/>
    <w:rsid w:val="00DD1D18"/>
    <w:rsid w:val="00DD1ED7"/>
    <w:rsid w:val="00DD1FC1"/>
    <w:rsid w:val="00DD20DE"/>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1B8"/>
    <w:rsid w:val="00DD5799"/>
    <w:rsid w:val="00DD5C07"/>
    <w:rsid w:val="00DD6396"/>
    <w:rsid w:val="00DD64E9"/>
    <w:rsid w:val="00DD6B28"/>
    <w:rsid w:val="00DD6C70"/>
    <w:rsid w:val="00DD6CED"/>
    <w:rsid w:val="00DD6D42"/>
    <w:rsid w:val="00DD6DA2"/>
    <w:rsid w:val="00DD753C"/>
    <w:rsid w:val="00DD761A"/>
    <w:rsid w:val="00DD761C"/>
    <w:rsid w:val="00DD7B92"/>
    <w:rsid w:val="00DD7D09"/>
    <w:rsid w:val="00DD7DF3"/>
    <w:rsid w:val="00DE0171"/>
    <w:rsid w:val="00DE0333"/>
    <w:rsid w:val="00DE042B"/>
    <w:rsid w:val="00DE044F"/>
    <w:rsid w:val="00DE0558"/>
    <w:rsid w:val="00DE07AB"/>
    <w:rsid w:val="00DE085D"/>
    <w:rsid w:val="00DE0947"/>
    <w:rsid w:val="00DE0B66"/>
    <w:rsid w:val="00DE0CAB"/>
    <w:rsid w:val="00DE1079"/>
    <w:rsid w:val="00DE183E"/>
    <w:rsid w:val="00DE1995"/>
    <w:rsid w:val="00DE1C01"/>
    <w:rsid w:val="00DE1DE2"/>
    <w:rsid w:val="00DE1ECA"/>
    <w:rsid w:val="00DE21CF"/>
    <w:rsid w:val="00DE21E0"/>
    <w:rsid w:val="00DE22F8"/>
    <w:rsid w:val="00DE273F"/>
    <w:rsid w:val="00DE279F"/>
    <w:rsid w:val="00DE2AF5"/>
    <w:rsid w:val="00DE2BAE"/>
    <w:rsid w:val="00DE2D4B"/>
    <w:rsid w:val="00DE2E31"/>
    <w:rsid w:val="00DE3083"/>
    <w:rsid w:val="00DE33AF"/>
    <w:rsid w:val="00DE35EC"/>
    <w:rsid w:val="00DE3C19"/>
    <w:rsid w:val="00DE3E7C"/>
    <w:rsid w:val="00DE3F49"/>
    <w:rsid w:val="00DE4020"/>
    <w:rsid w:val="00DE464E"/>
    <w:rsid w:val="00DE4664"/>
    <w:rsid w:val="00DE46A7"/>
    <w:rsid w:val="00DE470D"/>
    <w:rsid w:val="00DE47CE"/>
    <w:rsid w:val="00DE480D"/>
    <w:rsid w:val="00DE4B0C"/>
    <w:rsid w:val="00DE4D74"/>
    <w:rsid w:val="00DE4E57"/>
    <w:rsid w:val="00DE4FFD"/>
    <w:rsid w:val="00DE50D7"/>
    <w:rsid w:val="00DE516B"/>
    <w:rsid w:val="00DE5473"/>
    <w:rsid w:val="00DE5C2F"/>
    <w:rsid w:val="00DE61AA"/>
    <w:rsid w:val="00DE6386"/>
    <w:rsid w:val="00DE6A5A"/>
    <w:rsid w:val="00DE6AE9"/>
    <w:rsid w:val="00DE6B6B"/>
    <w:rsid w:val="00DE6C16"/>
    <w:rsid w:val="00DE6E43"/>
    <w:rsid w:val="00DE7012"/>
    <w:rsid w:val="00DE7133"/>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17D"/>
    <w:rsid w:val="00DF1300"/>
    <w:rsid w:val="00DF139E"/>
    <w:rsid w:val="00DF13FF"/>
    <w:rsid w:val="00DF1758"/>
    <w:rsid w:val="00DF17A0"/>
    <w:rsid w:val="00DF1966"/>
    <w:rsid w:val="00DF1AC6"/>
    <w:rsid w:val="00DF1ADA"/>
    <w:rsid w:val="00DF1C58"/>
    <w:rsid w:val="00DF1DE2"/>
    <w:rsid w:val="00DF1FD6"/>
    <w:rsid w:val="00DF2783"/>
    <w:rsid w:val="00DF27C9"/>
    <w:rsid w:val="00DF2DDB"/>
    <w:rsid w:val="00DF2E6F"/>
    <w:rsid w:val="00DF3183"/>
    <w:rsid w:val="00DF3195"/>
    <w:rsid w:val="00DF32AF"/>
    <w:rsid w:val="00DF32BF"/>
    <w:rsid w:val="00DF3307"/>
    <w:rsid w:val="00DF3A17"/>
    <w:rsid w:val="00DF3A6C"/>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824"/>
    <w:rsid w:val="00DF6AB0"/>
    <w:rsid w:val="00DF6C54"/>
    <w:rsid w:val="00DF7226"/>
    <w:rsid w:val="00DF74B9"/>
    <w:rsid w:val="00DF7804"/>
    <w:rsid w:val="00DF7DC4"/>
    <w:rsid w:val="00E000AA"/>
    <w:rsid w:val="00E0038C"/>
    <w:rsid w:val="00E004D1"/>
    <w:rsid w:val="00E0059D"/>
    <w:rsid w:val="00E00633"/>
    <w:rsid w:val="00E00A07"/>
    <w:rsid w:val="00E00B34"/>
    <w:rsid w:val="00E00DDF"/>
    <w:rsid w:val="00E00EFF"/>
    <w:rsid w:val="00E0105E"/>
    <w:rsid w:val="00E010BC"/>
    <w:rsid w:val="00E0118C"/>
    <w:rsid w:val="00E0138A"/>
    <w:rsid w:val="00E013CA"/>
    <w:rsid w:val="00E015AA"/>
    <w:rsid w:val="00E019EA"/>
    <w:rsid w:val="00E01A2F"/>
    <w:rsid w:val="00E01B07"/>
    <w:rsid w:val="00E01DCD"/>
    <w:rsid w:val="00E02346"/>
    <w:rsid w:val="00E02505"/>
    <w:rsid w:val="00E02568"/>
    <w:rsid w:val="00E028E6"/>
    <w:rsid w:val="00E02947"/>
    <w:rsid w:val="00E029EE"/>
    <w:rsid w:val="00E02C20"/>
    <w:rsid w:val="00E02CD9"/>
    <w:rsid w:val="00E02E51"/>
    <w:rsid w:val="00E02F2F"/>
    <w:rsid w:val="00E0314D"/>
    <w:rsid w:val="00E032C1"/>
    <w:rsid w:val="00E034CA"/>
    <w:rsid w:val="00E0354B"/>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007"/>
    <w:rsid w:val="00E0646D"/>
    <w:rsid w:val="00E06AF4"/>
    <w:rsid w:val="00E06AFF"/>
    <w:rsid w:val="00E06EDB"/>
    <w:rsid w:val="00E0729D"/>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1B"/>
    <w:rsid w:val="00E109D7"/>
    <w:rsid w:val="00E10ADD"/>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1E"/>
    <w:rsid w:val="00E145E0"/>
    <w:rsid w:val="00E14845"/>
    <w:rsid w:val="00E14913"/>
    <w:rsid w:val="00E14F7D"/>
    <w:rsid w:val="00E1507E"/>
    <w:rsid w:val="00E150B1"/>
    <w:rsid w:val="00E15352"/>
    <w:rsid w:val="00E15422"/>
    <w:rsid w:val="00E15468"/>
    <w:rsid w:val="00E154A1"/>
    <w:rsid w:val="00E15722"/>
    <w:rsid w:val="00E15875"/>
    <w:rsid w:val="00E15A4C"/>
    <w:rsid w:val="00E15C41"/>
    <w:rsid w:val="00E15DAC"/>
    <w:rsid w:val="00E16170"/>
    <w:rsid w:val="00E1626E"/>
    <w:rsid w:val="00E1645D"/>
    <w:rsid w:val="00E164E8"/>
    <w:rsid w:val="00E1654E"/>
    <w:rsid w:val="00E16682"/>
    <w:rsid w:val="00E167D4"/>
    <w:rsid w:val="00E169B8"/>
    <w:rsid w:val="00E16B25"/>
    <w:rsid w:val="00E16B53"/>
    <w:rsid w:val="00E1737B"/>
    <w:rsid w:val="00E175FF"/>
    <w:rsid w:val="00E17A78"/>
    <w:rsid w:val="00E17C3F"/>
    <w:rsid w:val="00E17CFB"/>
    <w:rsid w:val="00E202F9"/>
    <w:rsid w:val="00E203B7"/>
    <w:rsid w:val="00E205E2"/>
    <w:rsid w:val="00E20661"/>
    <w:rsid w:val="00E2082C"/>
    <w:rsid w:val="00E20862"/>
    <w:rsid w:val="00E20AD1"/>
    <w:rsid w:val="00E20C02"/>
    <w:rsid w:val="00E20E6F"/>
    <w:rsid w:val="00E21059"/>
    <w:rsid w:val="00E214FB"/>
    <w:rsid w:val="00E215A1"/>
    <w:rsid w:val="00E216A5"/>
    <w:rsid w:val="00E21723"/>
    <w:rsid w:val="00E219EC"/>
    <w:rsid w:val="00E21A68"/>
    <w:rsid w:val="00E21CCC"/>
    <w:rsid w:val="00E21D56"/>
    <w:rsid w:val="00E21FD8"/>
    <w:rsid w:val="00E221A2"/>
    <w:rsid w:val="00E2238D"/>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683"/>
    <w:rsid w:val="00E247BD"/>
    <w:rsid w:val="00E248D3"/>
    <w:rsid w:val="00E24A9B"/>
    <w:rsid w:val="00E250DB"/>
    <w:rsid w:val="00E25347"/>
    <w:rsid w:val="00E256FC"/>
    <w:rsid w:val="00E25734"/>
    <w:rsid w:val="00E2575E"/>
    <w:rsid w:val="00E257DB"/>
    <w:rsid w:val="00E259D4"/>
    <w:rsid w:val="00E25ABF"/>
    <w:rsid w:val="00E25F49"/>
    <w:rsid w:val="00E260B0"/>
    <w:rsid w:val="00E2617B"/>
    <w:rsid w:val="00E266D7"/>
    <w:rsid w:val="00E267AF"/>
    <w:rsid w:val="00E2690A"/>
    <w:rsid w:val="00E2690E"/>
    <w:rsid w:val="00E26B0F"/>
    <w:rsid w:val="00E26BFA"/>
    <w:rsid w:val="00E27224"/>
    <w:rsid w:val="00E27252"/>
    <w:rsid w:val="00E272A9"/>
    <w:rsid w:val="00E272C2"/>
    <w:rsid w:val="00E272FE"/>
    <w:rsid w:val="00E275E1"/>
    <w:rsid w:val="00E276FA"/>
    <w:rsid w:val="00E27DC1"/>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F7"/>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E6C"/>
    <w:rsid w:val="00E35EFF"/>
    <w:rsid w:val="00E35F47"/>
    <w:rsid w:val="00E362BC"/>
    <w:rsid w:val="00E363DF"/>
    <w:rsid w:val="00E3647F"/>
    <w:rsid w:val="00E36D2A"/>
    <w:rsid w:val="00E36D2B"/>
    <w:rsid w:val="00E36D4C"/>
    <w:rsid w:val="00E36F3C"/>
    <w:rsid w:val="00E374BD"/>
    <w:rsid w:val="00E375C6"/>
    <w:rsid w:val="00E377B6"/>
    <w:rsid w:val="00E377BF"/>
    <w:rsid w:val="00E37C25"/>
    <w:rsid w:val="00E37EB7"/>
    <w:rsid w:val="00E400DE"/>
    <w:rsid w:val="00E40220"/>
    <w:rsid w:val="00E40362"/>
    <w:rsid w:val="00E404CE"/>
    <w:rsid w:val="00E40BAC"/>
    <w:rsid w:val="00E40BFE"/>
    <w:rsid w:val="00E40DAE"/>
    <w:rsid w:val="00E410FA"/>
    <w:rsid w:val="00E41235"/>
    <w:rsid w:val="00E41421"/>
    <w:rsid w:val="00E4168F"/>
    <w:rsid w:val="00E41A3E"/>
    <w:rsid w:val="00E41B0D"/>
    <w:rsid w:val="00E41D2F"/>
    <w:rsid w:val="00E424CF"/>
    <w:rsid w:val="00E425FA"/>
    <w:rsid w:val="00E4273E"/>
    <w:rsid w:val="00E42CD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82F"/>
    <w:rsid w:val="00E47878"/>
    <w:rsid w:val="00E47930"/>
    <w:rsid w:val="00E47B8B"/>
    <w:rsid w:val="00E47C45"/>
    <w:rsid w:val="00E47D4F"/>
    <w:rsid w:val="00E47D5F"/>
    <w:rsid w:val="00E47D96"/>
    <w:rsid w:val="00E501A5"/>
    <w:rsid w:val="00E5059F"/>
    <w:rsid w:val="00E509C7"/>
    <w:rsid w:val="00E509CF"/>
    <w:rsid w:val="00E509E6"/>
    <w:rsid w:val="00E50E34"/>
    <w:rsid w:val="00E50FA0"/>
    <w:rsid w:val="00E5117B"/>
    <w:rsid w:val="00E51548"/>
    <w:rsid w:val="00E51553"/>
    <w:rsid w:val="00E515A3"/>
    <w:rsid w:val="00E5164F"/>
    <w:rsid w:val="00E518EE"/>
    <w:rsid w:val="00E51A30"/>
    <w:rsid w:val="00E51E23"/>
    <w:rsid w:val="00E52017"/>
    <w:rsid w:val="00E52881"/>
    <w:rsid w:val="00E52937"/>
    <w:rsid w:val="00E5294E"/>
    <w:rsid w:val="00E529E9"/>
    <w:rsid w:val="00E52CCE"/>
    <w:rsid w:val="00E52DCB"/>
    <w:rsid w:val="00E52F5E"/>
    <w:rsid w:val="00E52F76"/>
    <w:rsid w:val="00E5315C"/>
    <w:rsid w:val="00E5336C"/>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A55"/>
    <w:rsid w:val="00E55BCA"/>
    <w:rsid w:val="00E55DDF"/>
    <w:rsid w:val="00E5639F"/>
    <w:rsid w:val="00E56442"/>
    <w:rsid w:val="00E566C5"/>
    <w:rsid w:val="00E56D80"/>
    <w:rsid w:val="00E5711F"/>
    <w:rsid w:val="00E5719D"/>
    <w:rsid w:val="00E571B7"/>
    <w:rsid w:val="00E572F3"/>
    <w:rsid w:val="00E5765B"/>
    <w:rsid w:val="00E578E3"/>
    <w:rsid w:val="00E5795D"/>
    <w:rsid w:val="00E57A8F"/>
    <w:rsid w:val="00E57B63"/>
    <w:rsid w:val="00E57BE1"/>
    <w:rsid w:val="00E57CA3"/>
    <w:rsid w:val="00E6000E"/>
    <w:rsid w:val="00E602C9"/>
    <w:rsid w:val="00E605B3"/>
    <w:rsid w:val="00E6084C"/>
    <w:rsid w:val="00E608B7"/>
    <w:rsid w:val="00E60E70"/>
    <w:rsid w:val="00E60F80"/>
    <w:rsid w:val="00E61271"/>
    <w:rsid w:val="00E61764"/>
    <w:rsid w:val="00E61858"/>
    <w:rsid w:val="00E61A52"/>
    <w:rsid w:val="00E61DAC"/>
    <w:rsid w:val="00E61EAE"/>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F3"/>
    <w:rsid w:val="00E658F7"/>
    <w:rsid w:val="00E65E6B"/>
    <w:rsid w:val="00E66077"/>
    <w:rsid w:val="00E66286"/>
    <w:rsid w:val="00E662B4"/>
    <w:rsid w:val="00E6640D"/>
    <w:rsid w:val="00E66419"/>
    <w:rsid w:val="00E66637"/>
    <w:rsid w:val="00E6682F"/>
    <w:rsid w:val="00E668A3"/>
    <w:rsid w:val="00E66A1B"/>
    <w:rsid w:val="00E66E21"/>
    <w:rsid w:val="00E674B5"/>
    <w:rsid w:val="00E67551"/>
    <w:rsid w:val="00E676A6"/>
    <w:rsid w:val="00E67752"/>
    <w:rsid w:val="00E67854"/>
    <w:rsid w:val="00E67953"/>
    <w:rsid w:val="00E67A41"/>
    <w:rsid w:val="00E67AEB"/>
    <w:rsid w:val="00E67B27"/>
    <w:rsid w:val="00E67D67"/>
    <w:rsid w:val="00E67E2F"/>
    <w:rsid w:val="00E701EB"/>
    <w:rsid w:val="00E705E5"/>
    <w:rsid w:val="00E707E6"/>
    <w:rsid w:val="00E709B5"/>
    <w:rsid w:val="00E70A95"/>
    <w:rsid w:val="00E70B0C"/>
    <w:rsid w:val="00E712B3"/>
    <w:rsid w:val="00E712CD"/>
    <w:rsid w:val="00E712EC"/>
    <w:rsid w:val="00E71315"/>
    <w:rsid w:val="00E718C9"/>
    <w:rsid w:val="00E71C75"/>
    <w:rsid w:val="00E71DF1"/>
    <w:rsid w:val="00E722EF"/>
    <w:rsid w:val="00E72382"/>
    <w:rsid w:val="00E723D3"/>
    <w:rsid w:val="00E7242A"/>
    <w:rsid w:val="00E7245A"/>
    <w:rsid w:val="00E72ABE"/>
    <w:rsid w:val="00E72BCC"/>
    <w:rsid w:val="00E73065"/>
    <w:rsid w:val="00E7306F"/>
    <w:rsid w:val="00E73251"/>
    <w:rsid w:val="00E73670"/>
    <w:rsid w:val="00E738C7"/>
    <w:rsid w:val="00E7399A"/>
    <w:rsid w:val="00E73BAB"/>
    <w:rsid w:val="00E73E01"/>
    <w:rsid w:val="00E7423F"/>
    <w:rsid w:val="00E7429A"/>
    <w:rsid w:val="00E745E9"/>
    <w:rsid w:val="00E74656"/>
    <w:rsid w:val="00E74687"/>
    <w:rsid w:val="00E746AB"/>
    <w:rsid w:val="00E74723"/>
    <w:rsid w:val="00E7476B"/>
    <w:rsid w:val="00E74795"/>
    <w:rsid w:val="00E74B5A"/>
    <w:rsid w:val="00E74C61"/>
    <w:rsid w:val="00E74DDD"/>
    <w:rsid w:val="00E7524F"/>
    <w:rsid w:val="00E7556D"/>
    <w:rsid w:val="00E756FB"/>
    <w:rsid w:val="00E7578A"/>
    <w:rsid w:val="00E75BCE"/>
    <w:rsid w:val="00E75F9B"/>
    <w:rsid w:val="00E760A7"/>
    <w:rsid w:val="00E76141"/>
    <w:rsid w:val="00E7619E"/>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8FE"/>
    <w:rsid w:val="00E80B75"/>
    <w:rsid w:val="00E810EC"/>
    <w:rsid w:val="00E8117B"/>
    <w:rsid w:val="00E81490"/>
    <w:rsid w:val="00E814AE"/>
    <w:rsid w:val="00E814D4"/>
    <w:rsid w:val="00E81636"/>
    <w:rsid w:val="00E8193B"/>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4B"/>
    <w:rsid w:val="00E83469"/>
    <w:rsid w:val="00E83765"/>
    <w:rsid w:val="00E83874"/>
    <w:rsid w:val="00E839E1"/>
    <w:rsid w:val="00E83E6E"/>
    <w:rsid w:val="00E83EA2"/>
    <w:rsid w:val="00E83EC8"/>
    <w:rsid w:val="00E84077"/>
    <w:rsid w:val="00E84088"/>
    <w:rsid w:val="00E840CF"/>
    <w:rsid w:val="00E840DE"/>
    <w:rsid w:val="00E8425D"/>
    <w:rsid w:val="00E84362"/>
    <w:rsid w:val="00E845FB"/>
    <w:rsid w:val="00E847F8"/>
    <w:rsid w:val="00E84820"/>
    <w:rsid w:val="00E84F61"/>
    <w:rsid w:val="00E84F79"/>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B77"/>
    <w:rsid w:val="00E86BA9"/>
    <w:rsid w:val="00E86D82"/>
    <w:rsid w:val="00E86DBF"/>
    <w:rsid w:val="00E86E41"/>
    <w:rsid w:val="00E87565"/>
    <w:rsid w:val="00E879F0"/>
    <w:rsid w:val="00E87A66"/>
    <w:rsid w:val="00E87AA7"/>
    <w:rsid w:val="00E87AE6"/>
    <w:rsid w:val="00E87D41"/>
    <w:rsid w:val="00E87DCE"/>
    <w:rsid w:val="00E900A2"/>
    <w:rsid w:val="00E90199"/>
    <w:rsid w:val="00E9074B"/>
    <w:rsid w:val="00E90773"/>
    <w:rsid w:val="00E90777"/>
    <w:rsid w:val="00E90B7E"/>
    <w:rsid w:val="00E9130F"/>
    <w:rsid w:val="00E913F0"/>
    <w:rsid w:val="00E914BA"/>
    <w:rsid w:val="00E91514"/>
    <w:rsid w:val="00E915E1"/>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2BC"/>
    <w:rsid w:val="00E9346A"/>
    <w:rsid w:val="00E937C2"/>
    <w:rsid w:val="00E93A7A"/>
    <w:rsid w:val="00E93B3D"/>
    <w:rsid w:val="00E93D80"/>
    <w:rsid w:val="00E942A2"/>
    <w:rsid w:val="00E94307"/>
    <w:rsid w:val="00E943EF"/>
    <w:rsid w:val="00E94762"/>
    <w:rsid w:val="00E947DB"/>
    <w:rsid w:val="00E9487C"/>
    <w:rsid w:val="00E948F5"/>
    <w:rsid w:val="00E94990"/>
    <w:rsid w:val="00E94BBC"/>
    <w:rsid w:val="00E94C55"/>
    <w:rsid w:val="00E94CE0"/>
    <w:rsid w:val="00E94CEE"/>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94A"/>
    <w:rsid w:val="00E96B3C"/>
    <w:rsid w:val="00E96B75"/>
    <w:rsid w:val="00E96C84"/>
    <w:rsid w:val="00E96FBC"/>
    <w:rsid w:val="00E9738B"/>
    <w:rsid w:val="00E973AB"/>
    <w:rsid w:val="00E97430"/>
    <w:rsid w:val="00E97507"/>
    <w:rsid w:val="00E9760C"/>
    <w:rsid w:val="00E978B3"/>
    <w:rsid w:val="00E979EB"/>
    <w:rsid w:val="00EA0101"/>
    <w:rsid w:val="00EA0281"/>
    <w:rsid w:val="00EA0329"/>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D67"/>
    <w:rsid w:val="00EA3DB9"/>
    <w:rsid w:val="00EA4581"/>
    <w:rsid w:val="00EA475F"/>
    <w:rsid w:val="00EA4877"/>
    <w:rsid w:val="00EA4A74"/>
    <w:rsid w:val="00EA4A7A"/>
    <w:rsid w:val="00EA4AC2"/>
    <w:rsid w:val="00EA5029"/>
    <w:rsid w:val="00EA522F"/>
    <w:rsid w:val="00EA5335"/>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D4D"/>
    <w:rsid w:val="00EB1DC4"/>
    <w:rsid w:val="00EB1E03"/>
    <w:rsid w:val="00EB1E07"/>
    <w:rsid w:val="00EB2050"/>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1BE"/>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CA9"/>
    <w:rsid w:val="00EB7E4D"/>
    <w:rsid w:val="00EB7FE8"/>
    <w:rsid w:val="00EC00BA"/>
    <w:rsid w:val="00EC011C"/>
    <w:rsid w:val="00EC0131"/>
    <w:rsid w:val="00EC045E"/>
    <w:rsid w:val="00EC04EA"/>
    <w:rsid w:val="00EC06AD"/>
    <w:rsid w:val="00EC0881"/>
    <w:rsid w:val="00EC0930"/>
    <w:rsid w:val="00EC0CB8"/>
    <w:rsid w:val="00EC0EE6"/>
    <w:rsid w:val="00EC117E"/>
    <w:rsid w:val="00EC13AF"/>
    <w:rsid w:val="00EC1533"/>
    <w:rsid w:val="00EC1781"/>
    <w:rsid w:val="00EC183D"/>
    <w:rsid w:val="00EC191E"/>
    <w:rsid w:val="00EC1D83"/>
    <w:rsid w:val="00EC1DD0"/>
    <w:rsid w:val="00EC1E64"/>
    <w:rsid w:val="00EC1F79"/>
    <w:rsid w:val="00EC2106"/>
    <w:rsid w:val="00EC2152"/>
    <w:rsid w:val="00EC221E"/>
    <w:rsid w:val="00EC2591"/>
    <w:rsid w:val="00EC2991"/>
    <w:rsid w:val="00EC2AB3"/>
    <w:rsid w:val="00EC2B26"/>
    <w:rsid w:val="00EC2E21"/>
    <w:rsid w:val="00EC30C1"/>
    <w:rsid w:val="00EC30FD"/>
    <w:rsid w:val="00EC3129"/>
    <w:rsid w:val="00EC331F"/>
    <w:rsid w:val="00EC36DD"/>
    <w:rsid w:val="00EC382E"/>
    <w:rsid w:val="00EC3BE6"/>
    <w:rsid w:val="00EC3C82"/>
    <w:rsid w:val="00EC3DA0"/>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896"/>
    <w:rsid w:val="00EC5A0B"/>
    <w:rsid w:val="00EC5A3B"/>
    <w:rsid w:val="00EC5A47"/>
    <w:rsid w:val="00EC5D0F"/>
    <w:rsid w:val="00EC5F1A"/>
    <w:rsid w:val="00EC5FD9"/>
    <w:rsid w:val="00EC6037"/>
    <w:rsid w:val="00EC6337"/>
    <w:rsid w:val="00EC64C9"/>
    <w:rsid w:val="00EC66D7"/>
    <w:rsid w:val="00EC686A"/>
    <w:rsid w:val="00EC6948"/>
    <w:rsid w:val="00EC6A2F"/>
    <w:rsid w:val="00EC6B24"/>
    <w:rsid w:val="00EC6C1D"/>
    <w:rsid w:val="00EC6D68"/>
    <w:rsid w:val="00EC6D7F"/>
    <w:rsid w:val="00EC6E88"/>
    <w:rsid w:val="00EC6F0D"/>
    <w:rsid w:val="00EC6F7C"/>
    <w:rsid w:val="00EC7183"/>
    <w:rsid w:val="00EC71AB"/>
    <w:rsid w:val="00EC735C"/>
    <w:rsid w:val="00EC7928"/>
    <w:rsid w:val="00EC7BC5"/>
    <w:rsid w:val="00EC7CDC"/>
    <w:rsid w:val="00ED022F"/>
    <w:rsid w:val="00ED0332"/>
    <w:rsid w:val="00ED0731"/>
    <w:rsid w:val="00ED07B3"/>
    <w:rsid w:val="00ED0DE8"/>
    <w:rsid w:val="00ED0EB9"/>
    <w:rsid w:val="00ED1447"/>
    <w:rsid w:val="00ED16A0"/>
    <w:rsid w:val="00ED17CE"/>
    <w:rsid w:val="00ED17DC"/>
    <w:rsid w:val="00ED19B6"/>
    <w:rsid w:val="00ED1A39"/>
    <w:rsid w:val="00ED1BA7"/>
    <w:rsid w:val="00ED24AE"/>
    <w:rsid w:val="00ED2A3F"/>
    <w:rsid w:val="00ED2E95"/>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2DA"/>
    <w:rsid w:val="00ED4B19"/>
    <w:rsid w:val="00ED4B90"/>
    <w:rsid w:val="00ED4BEA"/>
    <w:rsid w:val="00ED4E62"/>
    <w:rsid w:val="00ED4FE6"/>
    <w:rsid w:val="00ED5122"/>
    <w:rsid w:val="00ED5154"/>
    <w:rsid w:val="00ED5259"/>
    <w:rsid w:val="00ED54A2"/>
    <w:rsid w:val="00ED54F7"/>
    <w:rsid w:val="00ED5767"/>
    <w:rsid w:val="00ED57A8"/>
    <w:rsid w:val="00ED58F2"/>
    <w:rsid w:val="00ED5AE0"/>
    <w:rsid w:val="00ED5E53"/>
    <w:rsid w:val="00ED5FCF"/>
    <w:rsid w:val="00ED60FC"/>
    <w:rsid w:val="00ED61ED"/>
    <w:rsid w:val="00ED672E"/>
    <w:rsid w:val="00ED6972"/>
    <w:rsid w:val="00ED6A8D"/>
    <w:rsid w:val="00ED70FC"/>
    <w:rsid w:val="00ED7140"/>
    <w:rsid w:val="00ED7AE8"/>
    <w:rsid w:val="00EE026D"/>
    <w:rsid w:val="00EE08BC"/>
    <w:rsid w:val="00EE09C8"/>
    <w:rsid w:val="00EE09EA"/>
    <w:rsid w:val="00EE0A30"/>
    <w:rsid w:val="00EE0A49"/>
    <w:rsid w:val="00EE0E09"/>
    <w:rsid w:val="00EE1102"/>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ACC"/>
    <w:rsid w:val="00EE5BFF"/>
    <w:rsid w:val="00EE5CF1"/>
    <w:rsid w:val="00EE5E3C"/>
    <w:rsid w:val="00EE62B4"/>
    <w:rsid w:val="00EE62D3"/>
    <w:rsid w:val="00EE6359"/>
    <w:rsid w:val="00EE636D"/>
    <w:rsid w:val="00EE6559"/>
    <w:rsid w:val="00EE66B1"/>
    <w:rsid w:val="00EE67A5"/>
    <w:rsid w:val="00EE6BD3"/>
    <w:rsid w:val="00EE7008"/>
    <w:rsid w:val="00EE730C"/>
    <w:rsid w:val="00EE7420"/>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91E"/>
    <w:rsid w:val="00EF1A4F"/>
    <w:rsid w:val="00EF20C9"/>
    <w:rsid w:val="00EF20FD"/>
    <w:rsid w:val="00EF2436"/>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4013"/>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616"/>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4F71"/>
    <w:rsid w:val="00F0522E"/>
    <w:rsid w:val="00F05576"/>
    <w:rsid w:val="00F05616"/>
    <w:rsid w:val="00F057AA"/>
    <w:rsid w:val="00F05E08"/>
    <w:rsid w:val="00F05EED"/>
    <w:rsid w:val="00F05F5A"/>
    <w:rsid w:val="00F06385"/>
    <w:rsid w:val="00F06D91"/>
    <w:rsid w:val="00F06F02"/>
    <w:rsid w:val="00F06FE3"/>
    <w:rsid w:val="00F07310"/>
    <w:rsid w:val="00F0763D"/>
    <w:rsid w:val="00F07B54"/>
    <w:rsid w:val="00F07F82"/>
    <w:rsid w:val="00F10004"/>
    <w:rsid w:val="00F10437"/>
    <w:rsid w:val="00F10465"/>
    <w:rsid w:val="00F10793"/>
    <w:rsid w:val="00F10864"/>
    <w:rsid w:val="00F108F5"/>
    <w:rsid w:val="00F11003"/>
    <w:rsid w:val="00F1114C"/>
    <w:rsid w:val="00F1120D"/>
    <w:rsid w:val="00F11218"/>
    <w:rsid w:val="00F1146B"/>
    <w:rsid w:val="00F115E0"/>
    <w:rsid w:val="00F115E3"/>
    <w:rsid w:val="00F1165E"/>
    <w:rsid w:val="00F11963"/>
    <w:rsid w:val="00F11CF5"/>
    <w:rsid w:val="00F11D66"/>
    <w:rsid w:val="00F11E00"/>
    <w:rsid w:val="00F1244F"/>
    <w:rsid w:val="00F124CB"/>
    <w:rsid w:val="00F12B3D"/>
    <w:rsid w:val="00F12D63"/>
    <w:rsid w:val="00F13273"/>
    <w:rsid w:val="00F133E3"/>
    <w:rsid w:val="00F13526"/>
    <w:rsid w:val="00F13594"/>
    <w:rsid w:val="00F13857"/>
    <w:rsid w:val="00F13C7E"/>
    <w:rsid w:val="00F13D8D"/>
    <w:rsid w:val="00F13DEA"/>
    <w:rsid w:val="00F1403E"/>
    <w:rsid w:val="00F1415B"/>
    <w:rsid w:val="00F14278"/>
    <w:rsid w:val="00F142ED"/>
    <w:rsid w:val="00F14595"/>
    <w:rsid w:val="00F14606"/>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383"/>
    <w:rsid w:val="00F1754C"/>
    <w:rsid w:val="00F1759B"/>
    <w:rsid w:val="00F17A8F"/>
    <w:rsid w:val="00F17AD5"/>
    <w:rsid w:val="00F17CA7"/>
    <w:rsid w:val="00F17E26"/>
    <w:rsid w:val="00F17F3B"/>
    <w:rsid w:val="00F20046"/>
    <w:rsid w:val="00F2053B"/>
    <w:rsid w:val="00F206FE"/>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444"/>
    <w:rsid w:val="00F227B6"/>
    <w:rsid w:val="00F22880"/>
    <w:rsid w:val="00F22B5C"/>
    <w:rsid w:val="00F22C50"/>
    <w:rsid w:val="00F22C96"/>
    <w:rsid w:val="00F2357F"/>
    <w:rsid w:val="00F2388B"/>
    <w:rsid w:val="00F238F6"/>
    <w:rsid w:val="00F239D6"/>
    <w:rsid w:val="00F23BD0"/>
    <w:rsid w:val="00F23FCA"/>
    <w:rsid w:val="00F24159"/>
    <w:rsid w:val="00F24269"/>
    <w:rsid w:val="00F244C0"/>
    <w:rsid w:val="00F2456B"/>
    <w:rsid w:val="00F24984"/>
    <w:rsid w:val="00F24A57"/>
    <w:rsid w:val="00F24BD0"/>
    <w:rsid w:val="00F24E83"/>
    <w:rsid w:val="00F24F4D"/>
    <w:rsid w:val="00F24FA0"/>
    <w:rsid w:val="00F250CE"/>
    <w:rsid w:val="00F25157"/>
    <w:rsid w:val="00F254E0"/>
    <w:rsid w:val="00F255B1"/>
    <w:rsid w:val="00F257ED"/>
    <w:rsid w:val="00F259A7"/>
    <w:rsid w:val="00F25E7E"/>
    <w:rsid w:val="00F25EB4"/>
    <w:rsid w:val="00F26150"/>
    <w:rsid w:val="00F2617C"/>
    <w:rsid w:val="00F2643A"/>
    <w:rsid w:val="00F2670D"/>
    <w:rsid w:val="00F26886"/>
    <w:rsid w:val="00F2699C"/>
    <w:rsid w:val="00F26AF5"/>
    <w:rsid w:val="00F26B24"/>
    <w:rsid w:val="00F26B58"/>
    <w:rsid w:val="00F2749C"/>
    <w:rsid w:val="00F277D4"/>
    <w:rsid w:val="00F27CE2"/>
    <w:rsid w:val="00F27E0C"/>
    <w:rsid w:val="00F3002F"/>
    <w:rsid w:val="00F30031"/>
    <w:rsid w:val="00F300F2"/>
    <w:rsid w:val="00F3022D"/>
    <w:rsid w:val="00F30353"/>
    <w:rsid w:val="00F30846"/>
    <w:rsid w:val="00F308C0"/>
    <w:rsid w:val="00F30981"/>
    <w:rsid w:val="00F30DC6"/>
    <w:rsid w:val="00F30EB2"/>
    <w:rsid w:val="00F30FA7"/>
    <w:rsid w:val="00F3120B"/>
    <w:rsid w:val="00F315C5"/>
    <w:rsid w:val="00F318E7"/>
    <w:rsid w:val="00F31B1E"/>
    <w:rsid w:val="00F31F17"/>
    <w:rsid w:val="00F31F79"/>
    <w:rsid w:val="00F3236F"/>
    <w:rsid w:val="00F32374"/>
    <w:rsid w:val="00F324F9"/>
    <w:rsid w:val="00F32704"/>
    <w:rsid w:val="00F32CDC"/>
    <w:rsid w:val="00F32F0E"/>
    <w:rsid w:val="00F32F3E"/>
    <w:rsid w:val="00F32FBF"/>
    <w:rsid w:val="00F3366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0E2"/>
    <w:rsid w:val="00F350E6"/>
    <w:rsid w:val="00F35181"/>
    <w:rsid w:val="00F3521B"/>
    <w:rsid w:val="00F3524E"/>
    <w:rsid w:val="00F3538E"/>
    <w:rsid w:val="00F35561"/>
    <w:rsid w:val="00F35865"/>
    <w:rsid w:val="00F35A79"/>
    <w:rsid w:val="00F35C12"/>
    <w:rsid w:val="00F35C67"/>
    <w:rsid w:val="00F35E92"/>
    <w:rsid w:val="00F361CC"/>
    <w:rsid w:val="00F3651B"/>
    <w:rsid w:val="00F369F3"/>
    <w:rsid w:val="00F36C79"/>
    <w:rsid w:val="00F36CF3"/>
    <w:rsid w:val="00F36DD3"/>
    <w:rsid w:val="00F36DF0"/>
    <w:rsid w:val="00F370CB"/>
    <w:rsid w:val="00F374C9"/>
    <w:rsid w:val="00F377A2"/>
    <w:rsid w:val="00F37922"/>
    <w:rsid w:val="00F37AE3"/>
    <w:rsid w:val="00F37AEF"/>
    <w:rsid w:val="00F37D30"/>
    <w:rsid w:val="00F37D3C"/>
    <w:rsid w:val="00F37E4A"/>
    <w:rsid w:val="00F37ED6"/>
    <w:rsid w:val="00F37F3E"/>
    <w:rsid w:val="00F40196"/>
    <w:rsid w:val="00F4024A"/>
    <w:rsid w:val="00F40582"/>
    <w:rsid w:val="00F405B7"/>
    <w:rsid w:val="00F40650"/>
    <w:rsid w:val="00F40C1B"/>
    <w:rsid w:val="00F4125D"/>
    <w:rsid w:val="00F413CD"/>
    <w:rsid w:val="00F4149E"/>
    <w:rsid w:val="00F416DB"/>
    <w:rsid w:val="00F41FC9"/>
    <w:rsid w:val="00F42910"/>
    <w:rsid w:val="00F42C2B"/>
    <w:rsid w:val="00F42D0C"/>
    <w:rsid w:val="00F42DD7"/>
    <w:rsid w:val="00F43516"/>
    <w:rsid w:val="00F43707"/>
    <w:rsid w:val="00F437AC"/>
    <w:rsid w:val="00F439C5"/>
    <w:rsid w:val="00F43B93"/>
    <w:rsid w:val="00F443FF"/>
    <w:rsid w:val="00F44833"/>
    <w:rsid w:val="00F44911"/>
    <w:rsid w:val="00F44AC1"/>
    <w:rsid w:val="00F44D41"/>
    <w:rsid w:val="00F4502D"/>
    <w:rsid w:val="00F453C5"/>
    <w:rsid w:val="00F454E8"/>
    <w:rsid w:val="00F45665"/>
    <w:rsid w:val="00F45906"/>
    <w:rsid w:val="00F45A81"/>
    <w:rsid w:val="00F45DCE"/>
    <w:rsid w:val="00F45E48"/>
    <w:rsid w:val="00F45E7B"/>
    <w:rsid w:val="00F45E9D"/>
    <w:rsid w:val="00F461E2"/>
    <w:rsid w:val="00F46417"/>
    <w:rsid w:val="00F465C1"/>
    <w:rsid w:val="00F4678D"/>
    <w:rsid w:val="00F467B0"/>
    <w:rsid w:val="00F46969"/>
    <w:rsid w:val="00F46A45"/>
    <w:rsid w:val="00F46E40"/>
    <w:rsid w:val="00F46F8B"/>
    <w:rsid w:val="00F47132"/>
    <w:rsid w:val="00F47547"/>
    <w:rsid w:val="00F47692"/>
    <w:rsid w:val="00F47728"/>
    <w:rsid w:val="00F47AB9"/>
    <w:rsid w:val="00F47AFE"/>
    <w:rsid w:val="00F47CBA"/>
    <w:rsid w:val="00F5000E"/>
    <w:rsid w:val="00F50020"/>
    <w:rsid w:val="00F50380"/>
    <w:rsid w:val="00F50429"/>
    <w:rsid w:val="00F5052D"/>
    <w:rsid w:val="00F50671"/>
    <w:rsid w:val="00F50849"/>
    <w:rsid w:val="00F50A3D"/>
    <w:rsid w:val="00F50F3E"/>
    <w:rsid w:val="00F513BA"/>
    <w:rsid w:val="00F51447"/>
    <w:rsid w:val="00F514EF"/>
    <w:rsid w:val="00F5152C"/>
    <w:rsid w:val="00F516F4"/>
    <w:rsid w:val="00F51EAE"/>
    <w:rsid w:val="00F51FE4"/>
    <w:rsid w:val="00F526E2"/>
    <w:rsid w:val="00F52728"/>
    <w:rsid w:val="00F52756"/>
    <w:rsid w:val="00F528B9"/>
    <w:rsid w:val="00F529E6"/>
    <w:rsid w:val="00F52A0E"/>
    <w:rsid w:val="00F52A47"/>
    <w:rsid w:val="00F52A4B"/>
    <w:rsid w:val="00F52C6C"/>
    <w:rsid w:val="00F52FA8"/>
    <w:rsid w:val="00F5307C"/>
    <w:rsid w:val="00F531A7"/>
    <w:rsid w:val="00F538CD"/>
    <w:rsid w:val="00F53B04"/>
    <w:rsid w:val="00F53F2A"/>
    <w:rsid w:val="00F5406C"/>
    <w:rsid w:val="00F54192"/>
    <w:rsid w:val="00F542D8"/>
    <w:rsid w:val="00F545C5"/>
    <w:rsid w:val="00F548C8"/>
    <w:rsid w:val="00F551DC"/>
    <w:rsid w:val="00F55340"/>
    <w:rsid w:val="00F55454"/>
    <w:rsid w:val="00F5558C"/>
    <w:rsid w:val="00F558FE"/>
    <w:rsid w:val="00F559A0"/>
    <w:rsid w:val="00F55AC5"/>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6021A"/>
    <w:rsid w:val="00F60470"/>
    <w:rsid w:val="00F609C5"/>
    <w:rsid w:val="00F60C7D"/>
    <w:rsid w:val="00F61158"/>
    <w:rsid w:val="00F61335"/>
    <w:rsid w:val="00F61416"/>
    <w:rsid w:val="00F61564"/>
    <w:rsid w:val="00F615A2"/>
    <w:rsid w:val="00F615FD"/>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33C"/>
    <w:rsid w:val="00F644B2"/>
    <w:rsid w:val="00F644BD"/>
    <w:rsid w:val="00F645D1"/>
    <w:rsid w:val="00F6473E"/>
    <w:rsid w:val="00F6474A"/>
    <w:rsid w:val="00F64966"/>
    <w:rsid w:val="00F64A9C"/>
    <w:rsid w:val="00F64D85"/>
    <w:rsid w:val="00F64ED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E3"/>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2B1"/>
    <w:rsid w:val="00F74609"/>
    <w:rsid w:val="00F74664"/>
    <w:rsid w:val="00F74791"/>
    <w:rsid w:val="00F74A7A"/>
    <w:rsid w:val="00F74ACE"/>
    <w:rsid w:val="00F74B74"/>
    <w:rsid w:val="00F74B7A"/>
    <w:rsid w:val="00F74BD2"/>
    <w:rsid w:val="00F74BE4"/>
    <w:rsid w:val="00F74C84"/>
    <w:rsid w:val="00F75549"/>
    <w:rsid w:val="00F7564B"/>
    <w:rsid w:val="00F75DCD"/>
    <w:rsid w:val="00F76337"/>
    <w:rsid w:val="00F763DF"/>
    <w:rsid w:val="00F764CA"/>
    <w:rsid w:val="00F76670"/>
    <w:rsid w:val="00F76B2E"/>
    <w:rsid w:val="00F76B30"/>
    <w:rsid w:val="00F76B74"/>
    <w:rsid w:val="00F76F0F"/>
    <w:rsid w:val="00F76F71"/>
    <w:rsid w:val="00F77042"/>
    <w:rsid w:val="00F770AC"/>
    <w:rsid w:val="00F77540"/>
    <w:rsid w:val="00F77546"/>
    <w:rsid w:val="00F7792A"/>
    <w:rsid w:val="00F77C47"/>
    <w:rsid w:val="00F77CFA"/>
    <w:rsid w:val="00F77E4A"/>
    <w:rsid w:val="00F800B2"/>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84"/>
    <w:rsid w:val="00F81F94"/>
    <w:rsid w:val="00F8250B"/>
    <w:rsid w:val="00F8275E"/>
    <w:rsid w:val="00F82CD8"/>
    <w:rsid w:val="00F82DD6"/>
    <w:rsid w:val="00F83301"/>
    <w:rsid w:val="00F83564"/>
    <w:rsid w:val="00F8363F"/>
    <w:rsid w:val="00F836F5"/>
    <w:rsid w:val="00F837A7"/>
    <w:rsid w:val="00F837DD"/>
    <w:rsid w:val="00F83ADC"/>
    <w:rsid w:val="00F83D3B"/>
    <w:rsid w:val="00F84644"/>
    <w:rsid w:val="00F847DD"/>
    <w:rsid w:val="00F84849"/>
    <w:rsid w:val="00F8486D"/>
    <w:rsid w:val="00F849D7"/>
    <w:rsid w:val="00F84A2F"/>
    <w:rsid w:val="00F84BAB"/>
    <w:rsid w:val="00F84F41"/>
    <w:rsid w:val="00F84FC1"/>
    <w:rsid w:val="00F850EB"/>
    <w:rsid w:val="00F85123"/>
    <w:rsid w:val="00F852B0"/>
    <w:rsid w:val="00F854A2"/>
    <w:rsid w:val="00F855CB"/>
    <w:rsid w:val="00F856C8"/>
    <w:rsid w:val="00F85744"/>
    <w:rsid w:val="00F85C0C"/>
    <w:rsid w:val="00F85EA3"/>
    <w:rsid w:val="00F85F4B"/>
    <w:rsid w:val="00F85F9B"/>
    <w:rsid w:val="00F863EB"/>
    <w:rsid w:val="00F864D4"/>
    <w:rsid w:val="00F86538"/>
    <w:rsid w:val="00F8683A"/>
    <w:rsid w:val="00F86B20"/>
    <w:rsid w:val="00F86C43"/>
    <w:rsid w:val="00F86E34"/>
    <w:rsid w:val="00F8718E"/>
    <w:rsid w:val="00F87201"/>
    <w:rsid w:val="00F87317"/>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EE4"/>
    <w:rsid w:val="00F90FD6"/>
    <w:rsid w:val="00F910E4"/>
    <w:rsid w:val="00F91220"/>
    <w:rsid w:val="00F91468"/>
    <w:rsid w:val="00F915AB"/>
    <w:rsid w:val="00F9174D"/>
    <w:rsid w:val="00F91906"/>
    <w:rsid w:val="00F91CA2"/>
    <w:rsid w:val="00F91DAC"/>
    <w:rsid w:val="00F91F16"/>
    <w:rsid w:val="00F91F7C"/>
    <w:rsid w:val="00F92174"/>
    <w:rsid w:val="00F92271"/>
    <w:rsid w:val="00F92280"/>
    <w:rsid w:val="00F923DB"/>
    <w:rsid w:val="00F92725"/>
    <w:rsid w:val="00F92E34"/>
    <w:rsid w:val="00F93024"/>
    <w:rsid w:val="00F93A3D"/>
    <w:rsid w:val="00F93A42"/>
    <w:rsid w:val="00F93D13"/>
    <w:rsid w:val="00F93D29"/>
    <w:rsid w:val="00F93D42"/>
    <w:rsid w:val="00F93DF3"/>
    <w:rsid w:val="00F93E48"/>
    <w:rsid w:val="00F93EE6"/>
    <w:rsid w:val="00F94003"/>
    <w:rsid w:val="00F94412"/>
    <w:rsid w:val="00F9463D"/>
    <w:rsid w:val="00F94737"/>
    <w:rsid w:val="00F9473D"/>
    <w:rsid w:val="00F9495D"/>
    <w:rsid w:val="00F94E88"/>
    <w:rsid w:val="00F95013"/>
    <w:rsid w:val="00F95132"/>
    <w:rsid w:val="00F951BD"/>
    <w:rsid w:val="00F95974"/>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E9D"/>
    <w:rsid w:val="00FA0356"/>
    <w:rsid w:val="00FA04BE"/>
    <w:rsid w:val="00FA0509"/>
    <w:rsid w:val="00FA0A8A"/>
    <w:rsid w:val="00FA0E7C"/>
    <w:rsid w:val="00FA1227"/>
    <w:rsid w:val="00FA1868"/>
    <w:rsid w:val="00FA1CBF"/>
    <w:rsid w:val="00FA1D50"/>
    <w:rsid w:val="00FA1D8F"/>
    <w:rsid w:val="00FA1F1D"/>
    <w:rsid w:val="00FA2002"/>
    <w:rsid w:val="00FA2526"/>
    <w:rsid w:val="00FA25D5"/>
    <w:rsid w:val="00FA2AB0"/>
    <w:rsid w:val="00FA3294"/>
    <w:rsid w:val="00FA3520"/>
    <w:rsid w:val="00FA3557"/>
    <w:rsid w:val="00FA357A"/>
    <w:rsid w:val="00FA3BC4"/>
    <w:rsid w:val="00FA3C84"/>
    <w:rsid w:val="00FA4147"/>
    <w:rsid w:val="00FA4303"/>
    <w:rsid w:val="00FA4668"/>
    <w:rsid w:val="00FA4C9C"/>
    <w:rsid w:val="00FA4ED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EB9"/>
    <w:rsid w:val="00FA61DA"/>
    <w:rsid w:val="00FA6225"/>
    <w:rsid w:val="00FA63C2"/>
    <w:rsid w:val="00FA656D"/>
    <w:rsid w:val="00FA6686"/>
    <w:rsid w:val="00FA6A4B"/>
    <w:rsid w:val="00FA6A4D"/>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D5"/>
    <w:rsid w:val="00FB1677"/>
    <w:rsid w:val="00FB1694"/>
    <w:rsid w:val="00FB18E8"/>
    <w:rsid w:val="00FB1924"/>
    <w:rsid w:val="00FB1991"/>
    <w:rsid w:val="00FB19D8"/>
    <w:rsid w:val="00FB1C78"/>
    <w:rsid w:val="00FB1D7A"/>
    <w:rsid w:val="00FB2265"/>
    <w:rsid w:val="00FB22E5"/>
    <w:rsid w:val="00FB255C"/>
    <w:rsid w:val="00FB2803"/>
    <w:rsid w:val="00FB2864"/>
    <w:rsid w:val="00FB2A1B"/>
    <w:rsid w:val="00FB2B32"/>
    <w:rsid w:val="00FB2E73"/>
    <w:rsid w:val="00FB2EE0"/>
    <w:rsid w:val="00FB2F94"/>
    <w:rsid w:val="00FB30BA"/>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5C6"/>
    <w:rsid w:val="00FB77BB"/>
    <w:rsid w:val="00FB7958"/>
    <w:rsid w:val="00FB7A9C"/>
    <w:rsid w:val="00FC03AD"/>
    <w:rsid w:val="00FC0AB4"/>
    <w:rsid w:val="00FC0B87"/>
    <w:rsid w:val="00FC0B9B"/>
    <w:rsid w:val="00FC0D25"/>
    <w:rsid w:val="00FC0E12"/>
    <w:rsid w:val="00FC11A8"/>
    <w:rsid w:val="00FC15A1"/>
    <w:rsid w:val="00FC182F"/>
    <w:rsid w:val="00FC184E"/>
    <w:rsid w:val="00FC1859"/>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D23"/>
    <w:rsid w:val="00FC5FA6"/>
    <w:rsid w:val="00FC6100"/>
    <w:rsid w:val="00FC65A0"/>
    <w:rsid w:val="00FC6B41"/>
    <w:rsid w:val="00FC6EF1"/>
    <w:rsid w:val="00FC7039"/>
    <w:rsid w:val="00FC7308"/>
    <w:rsid w:val="00FC7369"/>
    <w:rsid w:val="00FC7B92"/>
    <w:rsid w:val="00FC7D0E"/>
    <w:rsid w:val="00FC7DD2"/>
    <w:rsid w:val="00FC7EF2"/>
    <w:rsid w:val="00FC7F93"/>
    <w:rsid w:val="00FD04B1"/>
    <w:rsid w:val="00FD05B7"/>
    <w:rsid w:val="00FD0BEE"/>
    <w:rsid w:val="00FD0C32"/>
    <w:rsid w:val="00FD0D9A"/>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BD4"/>
    <w:rsid w:val="00FD6CCB"/>
    <w:rsid w:val="00FD6F9D"/>
    <w:rsid w:val="00FD7001"/>
    <w:rsid w:val="00FD7202"/>
    <w:rsid w:val="00FD7240"/>
    <w:rsid w:val="00FD72D9"/>
    <w:rsid w:val="00FD73AE"/>
    <w:rsid w:val="00FD75AC"/>
    <w:rsid w:val="00FD7695"/>
    <w:rsid w:val="00FD7AD9"/>
    <w:rsid w:val="00FD7F25"/>
    <w:rsid w:val="00FD7F6A"/>
    <w:rsid w:val="00FE0178"/>
    <w:rsid w:val="00FE0480"/>
    <w:rsid w:val="00FE04B6"/>
    <w:rsid w:val="00FE0500"/>
    <w:rsid w:val="00FE05E5"/>
    <w:rsid w:val="00FE05EB"/>
    <w:rsid w:val="00FE0657"/>
    <w:rsid w:val="00FE07BD"/>
    <w:rsid w:val="00FE07C1"/>
    <w:rsid w:val="00FE07D8"/>
    <w:rsid w:val="00FE092A"/>
    <w:rsid w:val="00FE0B02"/>
    <w:rsid w:val="00FE0DA7"/>
    <w:rsid w:val="00FE0F82"/>
    <w:rsid w:val="00FE1148"/>
    <w:rsid w:val="00FE1736"/>
    <w:rsid w:val="00FE1A0B"/>
    <w:rsid w:val="00FE1C1A"/>
    <w:rsid w:val="00FE1EF8"/>
    <w:rsid w:val="00FE1F31"/>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977"/>
    <w:rsid w:val="00FE5BDB"/>
    <w:rsid w:val="00FE6027"/>
    <w:rsid w:val="00FE627C"/>
    <w:rsid w:val="00FE6498"/>
    <w:rsid w:val="00FE6508"/>
    <w:rsid w:val="00FE6788"/>
    <w:rsid w:val="00FE6A42"/>
    <w:rsid w:val="00FE6DEC"/>
    <w:rsid w:val="00FE72CD"/>
    <w:rsid w:val="00FE749A"/>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9D8"/>
    <w:rsid w:val="00FF2A88"/>
    <w:rsid w:val="00FF2C25"/>
    <w:rsid w:val="00FF2E61"/>
    <w:rsid w:val="00FF30B9"/>
    <w:rsid w:val="00FF3345"/>
    <w:rsid w:val="00FF33F6"/>
    <w:rsid w:val="00FF3451"/>
    <w:rsid w:val="00FF3542"/>
    <w:rsid w:val="00FF367D"/>
    <w:rsid w:val="00FF37C5"/>
    <w:rsid w:val="00FF3A12"/>
    <w:rsid w:val="00FF3BB7"/>
    <w:rsid w:val="00FF3CFC"/>
    <w:rsid w:val="00FF3FAE"/>
    <w:rsid w:val="00FF40B7"/>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68"/>
    <w:rsid w:val="00FF6789"/>
    <w:rsid w:val="00FF6CF6"/>
    <w:rsid w:val="00FF707C"/>
    <w:rsid w:val="00FF71F3"/>
    <w:rsid w:val="00FF736E"/>
    <w:rsid w:val="00FF739E"/>
    <w:rsid w:val="00FF7671"/>
    <w:rsid w:val="00FF7746"/>
    <w:rsid w:val="00FF7814"/>
    <w:rsid w:val="00FF78DB"/>
    <w:rsid w:val="00FF7F82"/>
    <w:rsid w:val="012D6899"/>
    <w:rsid w:val="01723189"/>
    <w:rsid w:val="02752C52"/>
    <w:rsid w:val="02BD2732"/>
    <w:rsid w:val="03970141"/>
    <w:rsid w:val="04D34DAB"/>
    <w:rsid w:val="05D600DB"/>
    <w:rsid w:val="05FE643D"/>
    <w:rsid w:val="06944131"/>
    <w:rsid w:val="077E5D93"/>
    <w:rsid w:val="07A562C0"/>
    <w:rsid w:val="091E7FCA"/>
    <w:rsid w:val="09EB1139"/>
    <w:rsid w:val="0B47512F"/>
    <w:rsid w:val="0B484902"/>
    <w:rsid w:val="0BCA02BC"/>
    <w:rsid w:val="0C5327A1"/>
    <w:rsid w:val="0CA8484F"/>
    <w:rsid w:val="0CD226C5"/>
    <w:rsid w:val="0CFD0A22"/>
    <w:rsid w:val="0D8750C6"/>
    <w:rsid w:val="0DBD52DD"/>
    <w:rsid w:val="0E07281B"/>
    <w:rsid w:val="0EF10074"/>
    <w:rsid w:val="0F7A2DA2"/>
    <w:rsid w:val="11307268"/>
    <w:rsid w:val="114C4360"/>
    <w:rsid w:val="11E7611C"/>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934966"/>
    <w:rsid w:val="1FDB4955"/>
    <w:rsid w:val="214A52CD"/>
    <w:rsid w:val="21B62937"/>
    <w:rsid w:val="253F328A"/>
    <w:rsid w:val="257D46D8"/>
    <w:rsid w:val="25FF3CEA"/>
    <w:rsid w:val="261C52D6"/>
    <w:rsid w:val="26CD24AA"/>
    <w:rsid w:val="275E4CAF"/>
    <w:rsid w:val="28507E5F"/>
    <w:rsid w:val="28881552"/>
    <w:rsid w:val="28A32E4B"/>
    <w:rsid w:val="291D4B57"/>
    <w:rsid w:val="2A2815BA"/>
    <w:rsid w:val="2A730CC4"/>
    <w:rsid w:val="2AAA3935"/>
    <w:rsid w:val="2B0C3525"/>
    <w:rsid w:val="2B130FF0"/>
    <w:rsid w:val="2B352D15"/>
    <w:rsid w:val="2C3F3C72"/>
    <w:rsid w:val="2CB8246C"/>
    <w:rsid w:val="2CDC465F"/>
    <w:rsid w:val="2D6C3D15"/>
    <w:rsid w:val="2DCD50A0"/>
    <w:rsid w:val="2DF75A16"/>
    <w:rsid w:val="2F4A3718"/>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4CA5D10"/>
    <w:rsid w:val="360C065C"/>
    <w:rsid w:val="365C06DA"/>
    <w:rsid w:val="369A5C80"/>
    <w:rsid w:val="37CF443F"/>
    <w:rsid w:val="38C44AC1"/>
    <w:rsid w:val="38D927EE"/>
    <w:rsid w:val="396737B6"/>
    <w:rsid w:val="39A860D1"/>
    <w:rsid w:val="39B36A2F"/>
    <w:rsid w:val="3A9C466B"/>
    <w:rsid w:val="3AB64D48"/>
    <w:rsid w:val="3C392054"/>
    <w:rsid w:val="3DB97457"/>
    <w:rsid w:val="3DEC5B19"/>
    <w:rsid w:val="3EA65388"/>
    <w:rsid w:val="3EA9306E"/>
    <w:rsid w:val="40370A52"/>
    <w:rsid w:val="40702C44"/>
    <w:rsid w:val="40C66724"/>
    <w:rsid w:val="40E659A6"/>
    <w:rsid w:val="418C75AE"/>
    <w:rsid w:val="41A00728"/>
    <w:rsid w:val="41AC465B"/>
    <w:rsid w:val="42F36A83"/>
    <w:rsid w:val="436D0DA2"/>
    <w:rsid w:val="43D352EF"/>
    <w:rsid w:val="45143666"/>
    <w:rsid w:val="45153D51"/>
    <w:rsid w:val="45D27140"/>
    <w:rsid w:val="45E71F35"/>
    <w:rsid w:val="46472BD6"/>
    <w:rsid w:val="46A25B4B"/>
    <w:rsid w:val="47064DB9"/>
    <w:rsid w:val="47E10915"/>
    <w:rsid w:val="47FA05F9"/>
    <w:rsid w:val="48FC7837"/>
    <w:rsid w:val="4920562E"/>
    <w:rsid w:val="49CD71DC"/>
    <w:rsid w:val="4A747570"/>
    <w:rsid w:val="4C065C6F"/>
    <w:rsid w:val="4C1E20A4"/>
    <w:rsid w:val="4C616DF4"/>
    <w:rsid w:val="4C7A1D31"/>
    <w:rsid w:val="4D0637B0"/>
    <w:rsid w:val="4DF0088C"/>
    <w:rsid w:val="4E650FF7"/>
    <w:rsid w:val="4E7546AA"/>
    <w:rsid w:val="4E756AEA"/>
    <w:rsid w:val="4F051173"/>
    <w:rsid w:val="4FA53567"/>
    <w:rsid w:val="4FCD6517"/>
    <w:rsid w:val="4FDA58FD"/>
    <w:rsid w:val="51135509"/>
    <w:rsid w:val="53455F2C"/>
    <w:rsid w:val="53822245"/>
    <w:rsid w:val="538D4004"/>
    <w:rsid w:val="53E912D0"/>
    <w:rsid w:val="5499631B"/>
    <w:rsid w:val="55EF15B7"/>
    <w:rsid w:val="565F218C"/>
    <w:rsid w:val="57EF37D7"/>
    <w:rsid w:val="585C1740"/>
    <w:rsid w:val="588F1BE4"/>
    <w:rsid w:val="59C87797"/>
    <w:rsid w:val="59D32AF4"/>
    <w:rsid w:val="5A5D1224"/>
    <w:rsid w:val="5AF37A91"/>
    <w:rsid w:val="5AF75C44"/>
    <w:rsid w:val="5BA80B9F"/>
    <w:rsid w:val="5C5352A0"/>
    <w:rsid w:val="5D1E2430"/>
    <w:rsid w:val="5E481D0D"/>
    <w:rsid w:val="5E89562B"/>
    <w:rsid w:val="5EDA5B99"/>
    <w:rsid w:val="5FE65309"/>
    <w:rsid w:val="627B75CB"/>
    <w:rsid w:val="62E425FB"/>
    <w:rsid w:val="63170C53"/>
    <w:rsid w:val="63262D86"/>
    <w:rsid w:val="63395903"/>
    <w:rsid w:val="63AB52F0"/>
    <w:rsid w:val="63B33391"/>
    <w:rsid w:val="660D30C4"/>
    <w:rsid w:val="66DC061F"/>
    <w:rsid w:val="676579D3"/>
    <w:rsid w:val="68300070"/>
    <w:rsid w:val="68836771"/>
    <w:rsid w:val="698E14BA"/>
    <w:rsid w:val="6A4662D8"/>
    <w:rsid w:val="6AD60529"/>
    <w:rsid w:val="6B0A5D48"/>
    <w:rsid w:val="6BCC6EF8"/>
    <w:rsid w:val="6CC143CF"/>
    <w:rsid w:val="6D104687"/>
    <w:rsid w:val="6D221AE3"/>
    <w:rsid w:val="6DAA299D"/>
    <w:rsid w:val="6DBD2744"/>
    <w:rsid w:val="6E3435E4"/>
    <w:rsid w:val="6E920D75"/>
    <w:rsid w:val="6EF543F7"/>
    <w:rsid w:val="6F182FB2"/>
    <w:rsid w:val="70B4678F"/>
    <w:rsid w:val="716000E9"/>
    <w:rsid w:val="717C48CE"/>
    <w:rsid w:val="718E3CA1"/>
    <w:rsid w:val="72086169"/>
    <w:rsid w:val="72D4643E"/>
    <w:rsid w:val="73020CCA"/>
    <w:rsid w:val="74936323"/>
    <w:rsid w:val="74976F32"/>
    <w:rsid w:val="750351BC"/>
    <w:rsid w:val="753A4929"/>
    <w:rsid w:val="760C52CD"/>
    <w:rsid w:val="764E39F5"/>
    <w:rsid w:val="77022D10"/>
    <w:rsid w:val="773E6A23"/>
    <w:rsid w:val="775F1EEE"/>
    <w:rsid w:val="77B21C2C"/>
    <w:rsid w:val="77D107D2"/>
    <w:rsid w:val="793F292D"/>
    <w:rsid w:val="7A5032EC"/>
    <w:rsid w:val="7B36013F"/>
    <w:rsid w:val="7B6845B1"/>
    <w:rsid w:val="7BCB5126"/>
    <w:rsid w:val="7BF42A85"/>
    <w:rsid w:val="7C762784"/>
    <w:rsid w:val="7D395D5F"/>
    <w:rsid w:val="7D3976D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8DF936"/>
  <w15:docId w15:val="{0DEA58B0-A739-42BA-A0D7-771704FB8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D72C9"/>
    <w:pPr>
      <w:widowControl w:val="0"/>
      <w:jc w:val="both"/>
    </w:pPr>
    <w:rPr>
      <w:rFonts w:asciiTheme="minorHAnsi" w:eastAsiaTheme="minorEastAsia" w:hAnsiTheme="minorHAnsi" w:cstheme="minorBidi"/>
      <w:kern w:val="2"/>
      <w:sz w:val="21"/>
      <w:szCs w:val="22"/>
    </w:rPr>
  </w:style>
  <w:style w:type="paragraph" w:styleId="1">
    <w:name w:val="heading 1"/>
    <w:next w:val="2"/>
    <w:link w:val="10"/>
    <w:qFormat/>
    <w:pPr>
      <w:keepNext/>
      <w:numPr>
        <w:numId w:val="1"/>
      </w:numPr>
      <w:spacing w:before="240" w:after="240"/>
      <w:jc w:val="both"/>
      <w:outlineLvl w:val="0"/>
    </w:pPr>
    <w:rPr>
      <w:rFonts w:ascii="Arial" w:eastAsia="黑体" w:hAnsi="Arial"/>
      <w:b/>
      <w:sz w:val="32"/>
      <w:szCs w:val="32"/>
    </w:rPr>
  </w:style>
  <w:style w:type="paragraph" w:styleId="2">
    <w:name w:val="heading 2"/>
    <w:next w:val="a1"/>
    <w:link w:val="20"/>
    <w:qFormat/>
    <w:pPr>
      <w:keepNext/>
      <w:numPr>
        <w:ilvl w:val="1"/>
        <w:numId w:val="1"/>
      </w:numPr>
      <w:spacing w:before="240" w:after="240"/>
      <w:jc w:val="both"/>
      <w:outlineLvl w:val="1"/>
    </w:pPr>
    <w:rPr>
      <w:rFonts w:ascii="Arial" w:eastAsia="黑体" w:hAnsi="Arial"/>
      <w:sz w:val="24"/>
      <w:szCs w:val="24"/>
    </w:rPr>
  </w:style>
  <w:style w:type="paragraph" w:styleId="3">
    <w:name w:val="heading 3"/>
    <w:basedOn w:val="a1"/>
    <w:next w:val="a1"/>
    <w:link w:val="30"/>
    <w:qFormat/>
    <w:pPr>
      <w:keepNext/>
      <w:keepLines/>
      <w:numPr>
        <w:ilvl w:val="2"/>
        <w:numId w:val="1"/>
      </w:numPr>
      <w:spacing w:before="260" w:after="260" w:line="416" w:lineRule="auto"/>
      <w:outlineLvl w:val="2"/>
    </w:pPr>
    <w:rPr>
      <w:rFonts w:eastAsia="黑体"/>
      <w:bCs/>
      <w:sz w:val="24"/>
      <w:szCs w:val="32"/>
    </w:rPr>
  </w:style>
  <w:style w:type="paragraph" w:styleId="4">
    <w:name w:val="heading 4"/>
    <w:basedOn w:val="3"/>
    <w:next w:val="a1"/>
    <w:link w:val="40"/>
    <w:qFormat/>
    <w:pPr>
      <w:ind w:left="1418" w:hanging="1418"/>
      <w:outlineLvl w:val="3"/>
    </w:pPr>
  </w:style>
  <w:style w:type="paragraph" w:styleId="5">
    <w:name w:val="heading 5"/>
    <w:basedOn w:val="4"/>
    <w:next w:val="a1"/>
    <w:link w:val="50"/>
    <w:qFormat/>
    <w:pPr>
      <w:ind w:left="1701" w:hanging="1701"/>
      <w:outlineLvl w:val="4"/>
    </w:p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9D72C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D72C9"/>
  </w:style>
  <w:style w:type="paragraph" w:customStyle="1" w:styleId="H6">
    <w:name w:val="H6"/>
    <w:basedOn w:val="5"/>
    <w:next w:val="a1"/>
    <w:qFormat/>
    <w:pPr>
      <w:ind w:left="1985" w:hanging="1985"/>
      <w:outlineLvl w:val="9"/>
    </w:p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1"/>
    <w:qFormat/>
    <w:pPr>
      <w:ind w:left="568" w:hanging="284"/>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semiHidden/>
    <w:qFormat/>
    <w:pPr>
      <w:keepNext w:val="0"/>
      <w:spacing w:before="0"/>
      <w:ind w:left="851" w:hanging="851"/>
    </w:pPr>
    <w:rPr>
      <w:sz w:val="20"/>
    </w:rPr>
  </w:style>
  <w:style w:type="paragraph" w:styleId="TOC1">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1"/>
    <w:next w:val="a1"/>
    <w:link w:val="a9"/>
    <w:qFormat/>
    <w:pPr>
      <w:spacing w:before="120" w:after="120"/>
    </w:pPr>
    <w:rPr>
      <w:b/>
      <w:bCs/>
    </w:rPr>
  </w:style>
  <w:style w:type="paragraph" w:styleId="aa">
    <w:name w:val="Document Map"/>
    <w:basedOn w:val="a1"/>
    <w:semiHidden/>
    <w:qFormat/>
    <w:pPr>
      <w:shd w:val="clear" w:color="auto" w:fill="000080"/>
    </w:pPr>
    <w:rPr>
      <w:rFonts w:ascii="Tahoma" w:hAnsi="Tahoma"/>
    </w:rPr>
  </w:style>
  <w:style w:type="paragraph" w:styleId="ab">
    <w:name w:val="annotation text"/>
    <w:basedOn w:val="a1"/>
    <w:link w:val="ac"/>
    <w:qFormat/>
  </w:style>
  <w:style w:type="paragraph" w:styleId="33">
    <w:name w:val="Body Text 3"/>
    <w:basedOn w:val="a1"/>
    <w:qFormat/>
    <w:rPr>
      <w:i/>
    </w:rPr>
  </w:style>
  <w:style w:type="paragraph" w:styleId="ad">
    <w:name w:val="Body Text"/>
    <w:basedOn w:val="a1"/>
    <w:link w:val="ae"/>
    <w:qFormat/>
    <w:pPr>
      <w:spacing w:after="120"/>
    </w:pPr>
    <w:rPr>
      <w:rFonts w:ascii="Times" w:hAnsi="Times"/>
    </w:rPr>
  </w:style>
  <w:style w:type="paragraph" w:styleId="af">
    <w:name w:val="Plain Text"/>
    <w:basedOn w:val="a1"/>
    <w:link w:val="af0"/>
    <w:uiPriority w:val="99"/>
    <w:unhideWhenUsed/>
    <w:qFormat/>
    <w:rPr>
      <w:rFonts w:eastAsia="MS Gothic"/>
      <w:color w:val="000000"/>
      <w:szCs w:val="20"/>
      <w:lang w:val="en-GB"/>
    </w:rPr>
  </w:style>
  <w:style w:type="paragraph" w:styleId="51">
    <w:name w:val="List Bullet 5"/>
    <w:basedOn w:val="41"/>
    <w:qFormat/>
    <w:pPr>
      <w:ind w:left="1702"/>
    </w:pPr>
  </w:style>
  <w:style w:type="paragraph" w:styleId="TOC8">
    <w:name w:val="toc 8"/>
    <w:basedOn w:val="TOC1"/>
    <w:next w:val="a1"/>
    <w:semiHidden/>
    <w:qFormat/>
    <w:pPr>
      <w:spacing w:before="180"/>
      <w:ind w:left="2693" w:hanging="2693"/>
    </w:pPr>
    <w:rPr>
      <w:b/>
    </w:rPr>
  </w:style>
  <w:style w:type="paragraph" w:styleId="af1">
    <w:name w:val="Balloon Text"/>
    <w:basedOn w:val="a1"/>
    <w:link w:val="af2"/>
    <w:rPr>
      <w:sz w:val="18"/>
      <w:szCs w:val="18"/>
    </w:rPr>
  </w:style>
  <w:style w:type="paragraph" w:styleId="af3">
    <w:name w:val="footer"/>
    <w:link w:val="af4"/>
    <w:pPr>
      <w:tabs>
        <w:tab w:val="center" w:pos="4510"/>
        <w:tab w:val="right" w:pos="9020"/>
      </w:tabs>
    </w:pPr>
    <w:rPr>
      <w:rFonts w:ascii="Arial" w:eastAsia="宋体" w:hAnsi="Arial"/>
      <w:sz w:val="18"/>
      <w:szCs w:val="18"/>
    </w:rPr>
  </w:style>
  <w:style w:type="paragraph" w:styleId="af5">
    <w:name w:val="header"/>
    <w:link w:val="11"/>
    <w:pPr>
      <w:tabs>
        <w:tab w:val="center" w:pos="4153"/>
        <w:tab w:val="right" w:pos="8306"/>
      </w:tabs>
      <w:snapToGrid w:val="0"/>
      <w:jc w:val="both"/>
    </w:pPr>
    <w:rPr>
      <w:rFonts w:ascii="Arial" w:eastAsia="宋体" w:hAnsi="Arial"/>
      <w:sz w:val="18"/>
      <w:szCs w:val="18"/>
    </w:rPr>
  </w:style>
  <w:style w:type="paragraph" w:styleId="af6">
    <w:name w:val="Subtitle"/>
    <w:basedOn w:val="a1"/>
    <w:next w:val="a1"/>
    <w:link w:val="af7"/>
    <w:qFormat/>
    <w:pPr>
      <w:spacing w:after="60"/>
      <w:jc w:val="center"/>
      <w:outlineLvl w:val="1"/>
    </w:pPr>
    <w:rPr>
      <w:rFonts w:ascii="Cambria" w:eastAsia="Times New Roman" w:hAnsi="Cambria"/>
    </w:rPr>
  </w:style>
  <w:style w:type="paragraph" w:styleId="af8">
    <w:name w:val="footnote text"/>
    <w:basedOn w:val="a1"/>
    <w:link w:val="af9"/>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d"/>
    <w:next w:val="a1"/>
    <w:uiPriority w:val="99"/>
    <w:qFormat/>
    <w:pPr>
      <w:ind w:left="1701" w:hanging="1701"/>
    </w:pPr>
    <w:rPr>
      <w:rFonts w:ascii="Arial" w:hAnsi="Arial"/>
      <w:b/>
    </w:rPr>
  </w:style>
  <w:style w:type="paragraph" w:styleId="TOC9">
    <w:name w:val="toc 9"/>
    <w:basedOn w:val="TOC8"/>
    <w:next w:val="a1"/>
    <w:semiHidden/>
    <w:qFormat/>
    <w:pPr>
      <w:ind w:left="1418" w:hanging="1418"/>
    </w:pPr>
  </w:style>
  <w:style w:type="paragraph" w:styleId="24">
    <w:name w:val="Body Text 2"/>
    <w:basedOn w:val="a1"/>
    <w:qFormat/>
    <w:pPr>
      <w:tabs>
        <w:tab w:val="left" w:pos="1985"/>
      </w:tabs>
    </w:pPr>
  </w:style>
  <w:style w:type="paragraph" w:styleId="afb">
    <w:name w:val="Normal (Web)"/>
    <w:basedOn w:val="a1"/>
    <w:uiPriority w:val="99"/>
    <w:unhideWhenUsed/>
    <w:qFormat/>
    <w:pPr>
      <w:spacing w:before="100" w:beforeAutospacing="1" w:after="100" w:afterAutospacing="1"/>
    </w:pPr>
  </w:style>
  <w:style w:type="paragraph" w:styleId="12">
    <w:name w:val="index 1"/>
    <w:basedOn w:val="a1"/>
    <w:next w:val="a1"/>
    <w:semiHidden/>
    <w:qFormat/>
    <w:pPr>
      <w:keepLines/>
    </w:pPr>
  </w:style>
  <w:style w:type="paragraph" w:styleId="25">
    <w:name w:val="index 2"/>
    <w:basedOn w:val="12"/>
    <w:next w:val="a1"/>
    <w:semiHidden/>
    <w:qFormat/>
    <w:pPr>
      <w:ind w:left="284"/>
    </w:pPr>
  </w:style>
  <w:style w:type="paragraph" w:styleId="afc">
    <w:name w:val="annotation subject"/>
    <w:basedOn w:val="ab"/>
    <w:next w:val="ab"/>
    <w:semiHidden/>
    <w:qFormat/>
    <w:rPr>
      <w:b/>
      <w:bCs/>
    </w:rPr>
  </w:style>
  <w:style w:type="table" w:styleId="afd">
    <w:name w:val="Table Grid"/>
    <w:basedOn w:val="a3"/>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e">
    <w:name w:val="Strong"/>
    <w:basedOn w:val="a2"/>
    <w:uiPriority w:val="22"/>
    <w:qFormat/>
    <w:rPr>
      <w:b/>
      <w:bCs/>
    </w:rPr>
  </w:style>
  <w:style w:type="character" w:styleId="aff">
    <w:name w:val="page number"/>
    <w:basedOn w:val="a2"/>
    <w:qFormat/>
  </w:style>
  <w:style w:type="character" w:styleId="aff0">
    <w:name w:val="FollowedHyperlink"/>
    <w:qFormat/>
    <w:rPr>
      <w:color w:val="800080"/>
      <w:u w:val="single"/>
    </w:rPr>
  </w:style>
  <w:style w:type="character" w:styleId="aff1">
    <w:name w:val="Emphasis"/>
    <w:basedOn w:val="a2"/>
    <w:qFormat/>
    <w:rPr>
      <w:i/>
      <w:iCs/>
    </w:rPr>
  </w:style>
  <w:style w:type="character" w:styleId="aff2">
    <w:name w:val="Hyperlink"/>
    <w:uiPriority w:val="99"/>
    <w:qFormat/>
    <w:rPr>
      <w:color w:val="0000FF"/>
      <w:u w:val="single"/>
    </w:rPr>
  </w:style>
  <w:style w:type="character" w:styleId="aff3">
    <w:name w:val="annotation reference"/>
    <w:qFormat/>
    <w:rPr>
      <w:sz w:val="16"/>
      <w:szCs w:val="16"/>
    </w:rPr>
  </w:style>
  <w:style w:type="character" w:styleId="aff4">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2"/>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10">
    <w:name w:val="标题 1 字符"/>
    <w:basedOn w:val="a2"/>
    <w:link w:val="1"/>
    <w:qFormat/>
    <w:rPr>
      <w:rFonts w:ascii="Arial" w:eastAsia="黑体" w:hAnsi="Arial"/>
      <w:b/>
      <w:sz w:val="32"/>
      <w:szCs w:val="32"/>
    </w:rPr>
  </w:style>
  <w:style w:type="paragraph" w:customStyle="1" w:styleId="body">
    <w:name w:val="body"/>
    <w:basedOn w:val="a1"/>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0">
    <w:name w:val="标题 2 字符"/>
    <w:link w:val="2"/>
    <w:qFormat/>
    <w:rPr>
      <w:rFonts w:ascii="Arial" w:eastAsia="黑体" w:hAnsi="Arial"/>
      <w:sz w:val="24"/>
      <w:szCs w:val="24"/>
    </w:rPr>
  </w:style>
  <w:style w:type="character" w:customStyle="1" w:styleId="30">
    <w:name w:val="标题 3 字符"/>
    <w:link w:val="3"/>
    <w:qFormat/>
    <w:rPr>
      <w:rFonts w:eastAsia="黑体"/>
      <w:bCs/>
      <w:snapToGrid w:val="0"/>
      <w:kern w:val="2"/>
      <w:sz w:val="24"/>
      <w:szCs w:val="32"/>
    </w:rPr>
  </w:style>
  <w:style w:type="character" w:customStyle="1" w:styleId="40">
    <w:name w:val="标题 4 字符"/>
    <w:link w:val="4"/>
    <w:qFormat/>
    <w:rPr>
      <w:rFonts w:eastAsia="黑体"/>
      <w:bCs/>
      <w:snapToGrid w:val="0"/>
      <w:kern w:val="2"/>
      <w:sz w:val="24"/>
      <w:szCs w:val="32"/>
    </w:rPr>
  </w:style>
  <w:style w:type="character" w:customStyle="1" w:styleId="50">
    <w:name w:val="标题 5 字符"/>
    <w:link w:val="5"/>
    <w:qFormat/>
    <w:rPr>
      <w:rFonts w:eastAsia="黑体"/>
      <w:bCs/>
      <w:snapToGrid w:val="0"/>
      <w:kern w:val="2"/>
      <w:sz w:val="24"/>
      <w:szCs w:val="3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5">
    <w:name w:val="List Paragraph"/>
    <w:aliases w:val="- Bullets,?? ??,?????,????,Lista1,中等深浅网格 1 - 着色 21,リスト段落,¥¡¡¡¡ì¬º¥¹¥È¶ÎÂä,ÁÐ³ö¶ÎÂä,列表段落1,—ño’i—Ž,¥ê¥¹¥È¶ÎÂä,1st level - Bullet List Paragraph,Lettre d'introduction,Paragrafo elenco,Normal bullet 2,Bullet list,목록단락,列表段落11,列,列出段落,numbere,P"/>
    <w:basedOn w:val="a1"/>
    <w:link w:val="aff6"/>
    <w:uiPriority w:val="34"/>
    <w:qFormat/>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7">
    <w:name w:val="副标题 字符"/>
    <w:link w:val="af6"/>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ac">
    <w:name w:val="批注文字 字符"/>
    <w:link w:val="ab"/>
    <w:qFormat/>
    <w:rPr>
      <w:rFonts w:ascii="Times New Roman" w:hAnsi="Times New Roman"/>
      <w:lang w:val="en-GB"/>
    </w:rPr>
  </w:style>
  <w:style w:type="character" w:styleId="aff7">
    <w:name w:val="Placeholder Text"/>
    <w:uiPriority w:val="99"/>
    <w:semiHidden/>
    <w:qFormat/>
    <w:rPr>
      <w:color w:val="808080"/>
    </w:rPr>
  </w:style>
  <w:style w:type="character" w:customStyle="1" w:styleId="af4">
    <w:name w:val="页脚 字符"/>
    <w:link w:val="af3"/>
    <w:qFormat/>
    <w:rPr>
      <w:rFonts w:ascii="Arial" w:eastAsia="宋体" w:hAnsi="Arial"/>
      <w:sz w:val="18"/>
      <w:szCs w:val="18"/>
    </w:rPr>
  </w:style>
  <w:style w:type="paragraph" w:customStyle="1" w:styleId="aff8">
    <w:name w:val="样式 页眉"/>
    <w:basedOn w:val="af5"/>
    <w:link w:val="Char"/>
    <w:qFormat/>
    <w:rPr>
      <w:rFonts w:eastAsia="Arial"/>
      <w:bCs/>
      <w:sz w:val="22"/>
      <w:lang w:val="en-GB"/>
    </w:rPr>
  </w:style>
  <w:style w:type="character" w:customStyle="1" w:styleId="Char">
    <w:name w:val="样式 页眉 Char"/>
    <w:link w:val="aff8"/>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napToGrid w:val="0"/>
      <w:sz w:val="21"/>
      <w:szCs w:val="21"/>
    </w:rPr>
  </w:style>
  <w:style w:type="character" w:customStyle="1" w:styleId="a9">
    <w:name w:val="题注 字符"/>
    <w:link w:val="a8"/>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11">
    <w:name w:val="页眉 字符1"/>
    <w:link w:val="af5"/>
    <w:qFormat/>
    <w:locked/>
    <w:rPr>
      <w:rFonts w:ascii="Arial" w:eastAsia="宋体" w:hAnsi="Arial"/>
      <w:sz w:val="18"/>
      <w:szCs w:val="18"/>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正文文本 字符"/>
    <w:link w:val="ad"/>
    <w:qFormat/>
    <w:rPr>
      <w:rFonts w:ascii="Times" w:hAnsi="Times"/>
      <w:szCs w:val="24"/>
    </w:rPr>
  </w:style>
  <w:style w:type="paragraph" w:customStyle="1" w:styleId="a0">
    <w:name w:val="表格题注"/>
    <w:next w:val="a1"/>
    <w:pPr>
      <w:keepLines/>
      <w:numPr>
        <w:ilvl w:val="8"/>
        <w:numId w:val="4"/>
      </w:numPr>
      <w:spacing w:beforeLines="100"/>
      <w:ind w:left="1089" w:hanging="369"/>
      <w:jc w:val="center"/>
    </w:pPr>
    <w:rPr>
      <w:rFonts w:ascii="Arial" w:eastAsia="宋体" w:hAnsi="Arial"/>
      <w:sz w:val="18"/>
      <w:szCs w:val="18"/>
    </w:rPr>
  </w:style>
  <w:style w:type="paragraph" w:customStyle="1" w:styleId="a">
    <w:name w:val="插图题注"/>
    <w:next w:val="a1"/>
    <w:pPr>
      <w:numPr>
        <w:ilvl w:val="7"/>
        <w:numId w:val="4"/>
      </w:numPr>
      <w:spacing w:afterLines="100"/>
      <w:ind w:left="1089" w:hanging="369"/>
      <w:jc w:val="center"/>
    </w:pPr>
    <w:rPr>
      <w:rFonts w:ascii="Arial" w:eastAsia="宋体" w:hAnsi="Arial"/>
      <w:sz w:val="18"/>
      <w:szCs w:val="18"/>
    </w:rPr>
  </w:style>
  <w:style w:type="paragraph" w:customStyle="1" w:styleId="Pa4">
    <w:name w:val="Pa4"/>
    <w:basedOn w:val="a1"/>
    <w:next w:val="a1"/>
    <w:uiPriority w:val="99"/>
    <w:qFormat/>
    <w:pPr>
      <w:spacing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hAnsi="Times"/>
      <w:snapToGrid w:val="0"/>
      <w:sz w:val="21"/>
      <w:szCs w:val="21"/>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宋体" w:hAnsi="Calibri"/>
      <w:snapToGrid w:val="0"/>
      <w:sz w:val="21"/>
      <w:szCs w:val="21"/>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宋体" w:hAnsi="Times"/>
      <w:snapToGrid w:val="0"/>
      <w:sz w:val="21"/>
      <w:szCs w:val="21"/>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aff6">
    <w:name w:val="列表段落 字符"/>
    <w:aliases w:val="- Bullets 字符,?? ?? 字符,????? 字符,???? 字符,Lista1 字符,中等深浅网格 1 - 着色 21 字符,リスト段落 字符,¥¡¡¡¡ì¬º¥¹¥È¶ÎÂä 字符,ÁÐ³ö¶ÎÂä 字符,列表段落1 字符,—ño’i—Ž 字符,¥ê¥¹¥È¶ÎÂä 字符,1st level - Bullet List Paragraph 字符,Lettre d'introduction 字符,Paragrafo elenco 字符,Normal bullet 2 字符"/>
    <w:link w:val="aff5"/>
    <w:uiPriority w:val="34"/>
    <w:rPr>
      <w:rFonts w:eastAsia="宋体"/>
      <w:snapToGrid w:val="0"/>
      <w:sz w:val="21"/>
      <w:szCs w:val="21"/>
    </w:rPr>
  </w:style>
  <w:style w:type="character" w:customStyle="1" w:styleId="TACChar">
    <w:name w:val="TAC Char"/>
    <w:link w:val="TAC"/>
    <w:qFormat/>
    <w:rPr>
      <w:rFonts w:ascii="Arial" w:hAnsi="Arial"/>
      <w:sz w:val="18"/>
      <w:lang w:val="en-GB" w:eastAsia="en-US"/>
    </w:rPr>
  </w:style>
  <w:style w:type="paragraph" w:customStyle="1" w:styleId="13">
    <w:name w:val="列出段落1"/>
    <w:basedOn w:val="a1"/>
    <w:link w:val="aff9"/>
    <w:uiPriority w:val="34"/>
    <w:qFormat/>
    <w:pPr>
      <w:ind w:leftChars="400" w:left="840"/>
    </w:pPr>
    <w:rPr>
      <w:rFonts w:eastAsia="MS Gothic"/>
    </w:rPr>
  </w:style>
  <w:style w:type="character" w:customStyle="1" w:styleId="aff9">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13"/>
    <w:uiPriority w:val="34"/>
    <w:qFormat/>
    <w:rPr>
      <w:rFonts w:ascii="Times New Roman" w:eastAsia="MS Gothic" w:hAnsi="Times New Roman"/>
      <w:sz w:val="24"/>
      <w:lang w:val="en-GB" w:eastAsia="ja-JP"/>
    </w:rPr>
  </w:style>
  <w:style w:type="paragraph" w:customStyle="1" w:styleId="14">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tabs>
        <w:tab w:val="left" w:pos="1800"/>
        <w:tab w:val="right" w:pos="9360"/>
      </w:tabs>
    </w:pPr>
    <w:rPr>
      <w:b/>
    </w:rPr>
  </w:style>
  <w:style w:type="paragraph" w:customStyle="1" w:styleId="Proposal">
    <w:name w:val="Proposal"/>
    <w:basedOn w:val="ad"/>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1"/>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ae"/>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p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9"/>
      </w:numPr>
      <w:tabs>
        <w:tab w:val="clear" w:pos="1304"/>
      </w:tabs>
      <w:ind w:left="1701" w:hanging="1701"/>
    </w:pPr>
  </w:style>
  <w:style w:type="paragraph" w:customStyle="1" w:styleId="15">
    <w:name w:val="修订1"/>
    <w:hidden/>
    <w:uiPriority w:val="99"/>
    <w:semiHidden/>
    <w:qFormat/>
    <w:rPr>
      <w:rFonts w:eastAsia="宋体"/>
      <w:lang w:val="en-GB" w:eastAsia="en-US"/>
    </w:rPr>
  </w:style>
  <w:style w:type="paragraph" w:customStyle="1" w:styleId="Default">
    <w:name w:val="Default"/>
    <w:qFormat/>
    <w:pPr>
      <w:autoSpaceDE w:val="0"/>
      <w:autoSpaceDN w:val="0"/>
      <w:adjustRightInd w:val="0"/>
    </w:pPr>
    <w:rPr>
      <w:rFonts w:eastAsia="宋体"/>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6">
    <w:name w:val="明显参考1"/>
    <w:basedOn w:val="a2"/>
    <w:uiPriority w:val="32"/>
    <w:qFormat/>
    <w:rPr>
      <w:b/>
      <w:bCs/>
      <w:smallCaps/>
      <w:color w:val="5B9BD5" w:themeColor="accent1"/>
      <w:spacing w:val="5"/>
    </w:rPr>
  </w:style>
  <w:style w:type="character" w:customStyle="1" w:styleId="af9">
    <w:name w:val="脚注文本 字符"/>
    <w:link w:val="af8"/>
    <w:qFormat/>
    <w:rPr>
      <w:rFonts w:eastAsia="宋体"/>
      <w:sz w:val="16"/>
      <w:lang w:val="en-GB" w:eastAsia="en-US"/>
    </w:rPr>
  </w:style>
  <w:style w:type="paragraph" w:customStyle="1" w:styleId="TdocHeader2">
    <w:name w:val="Tdoc_Header_2"/>
    <w:basedOn w:val="a1"/>
    <w:qFormat/>
    <w:pPr>
      <w:tabs>
        <w:tab w:val="left" w:pos="1701"/>
        <w:tab w:val="right" w:pos="9072"/>
        <w:tab w:val="right" w:pos="10206"/>
      </w:tabs>
    </w:pPr>
    <w:rPr>
      <w:rFonts w:eastAsia="Batang"/>
      <w:b/>
      <w:sz w:val="18"/>
    </w:rPr>
  </w:style>
  <w:style w:type="character" w:customStyle="1" w:styleId="B2Char">
    <w:name w:val="B2 Char"/>
    <w:basedOn w:val="a2"/>
    <w:link w:val="B2"/>
    <w:qFormat/>
    <w:locked/>
    <w:rPr>
      <w:rFonts w:eastAsia="宋体"/>
      <w:lang w:val="en-GB" w:eastAsia="en-US"/>
    </w:rPr>
  </w:style>
  <w:style w:type="paragraph" w:customStyle="1" w:styleId="26">
    <w:name w:val="正文2"/>
    <w:qFormat/>
    <w:pPr>
      <w:spacing w:before="100" w:beforeAutospacing="1" w:after="180"/>
    </w:pPr>
    <w:rPr>
      <w:rFonts w:eastAsia="宋体"/>
      <w:sz w:val="24"/>
      <w:szCs w:val="24"/>
    </w:rPr>
  </w:style>
  <w:style w:type="paragraph" w:customStyle="1" w:styleId="410">
    <w:name w:val="标题 41"/>
    <w:basedOn w:val="a1"/>
    <w:next w:val="26"/>
    <w:qFormat/>
    <w:pPr>
      <w:keepNext/>
      <w:keepLines/>
      <w:spacing w:before="120"/>
      <w:ind w:left="1418" w:hanging="1418"/>
      <w:outlineLvl w:val="3"/>
    </w:pPr>
    <w:rPr>
      <w:rFonts w:eastAsia="Times New Roman"/>
    </w:rPr>
  </w:style>
  <w:style w:type="paragraph" w:customStyle="1" w:styleId="Paragraphedeliste">
    <w:name w:val="Paragraphe de liste"/>
    <w:basedOn w:val="a1"/>
    <w:qFormat/>
    <w:pPr>
      <w:spacing w:before="100" w:beforeAutospacing="1" w:line="256" w:lineRule="auto"/>
      <w:ind w:left="720"/>
      <w:contextualSpacing/>
    </w:pPr>
    <w:rPr>
      <w:rFonts w:ascii="Calibri" w:hAnsi="Calibri" w:cs="Calibri"/>
    </w:rPr>
  </w:style>
  <w:style w:type="character" w:customStyle="1" w:styleId="affa">
    <w:name w:val="页眉 字符"/>
    <w:qFormat/>
    <w:rPr>
      <w:rFonts w:ascii="Arial" w:eastAsia="MS Mincho" w:hAnsi="Arial" w:cs="Times New Roman"/>
      <w:b/>
      <w:sz w:val="20"/>
      <w:szCs w:val="24"/>
      <w:lang w:val="en-US"/>
    </w:rPr>
  </w:style>
  <w:style w:type="paragraph" w:customStyle="1" w:styleId="AppNum">
    <w:name w:val="AppNum"/>
    <w:basedOn w:val="a1"/>
    <w:qFormat/>
    <w:pPr>
      <w:numPr>
        <w:numId w:val="10"/>
      </w:numPr>
      <w:suppressAutoHyphens/>
      <w:spacing w:after="360" w:line="360" w:lineRule="exact"/>
    </w:pPr>
    <w:rPr>
      <w:rFonts w:eastAsia="Times New Roman"/>
      <w:bCs/>
    </w:rPr>
  </w:style>
  <w:style w:type="paragraph" w:styleId="affb">
    <w:name w:val="No Spacing"/>
    <w:basedOn w:val="a1"/>
    <w:link w:val="affc"/>
    <w:uiPriority w:val="1"/>
    <w:qFormat/>
    <w:pPr>
      <w:spacing w:before="120" w:after="120"/>
    </w:pPr>
    <w:rPr>
      <w:rFonts w:eastAsia="나눔바른고딕"/>
      <w:lang w:bidi="en-US"/>
    </w:rPr>
  </w:style>
  <w:style w:type="character" w:customStyle="1" w:styleId="affc">
    <w:name w:val="无间隔 字符"/>
    <w:basedOn w:val="a2"/>
    <w:link w:val="affb"/>
    <w:uiPriority w:val="1"/>
    <w:qFormat/>
    <w:rPr>
      <w:rFonts w:ascii="Arial" w:eastAsia="나눔바른고딕" w:hAnsi="Arial" w:cstheme="minorBidi"/>
      <w:lang w:eastAsia="en-US" w:bidi="en-US"/>
    </w:rPr>
  </w:style>
  <w:style w:type="paragraph" w:customStyle="1" w:styleId="paragraph">
    <w:name w:val="paragraph"/>
    <w:basedOn w:val="a1"/>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rPr>
      <w:rFonts w:eastAsia="宋体"/>
      <w:lang w:val="en-GB" w:eastAsia="en-US"/>
    </w:rPr>
  </w:style>
  <w:style w:type="paragraph" w:customStyle="1" w:styleId="affd">
    <w:name w:val="表格文本"/>
    <w:pPr>
      <w:tabs>
        <w:tab w:val="decimal" w:pos="0"/>
      </w:tabs>
    </w:pPr>
    <w:rPr>
      <w:rFonts w:ascii="Arial" w:eastAsia="宋体" w:hAnsi="Arial"/>
      <w:sz w:val="21"/>
      <w:szCs w:val="21"/>
    </w:rPr>
  </w:style>
  <w:style w:type="paragraph" w:customStyle="1" w:styleId="affe">
    <w:name w:val="表头文本"/>
    <w:pPr>
      <w:jc w:val="center"/>
    </w:pPr>
    <w:rPr>
      <w:rFonts w:ascii="Arial" w:eastAsia="宋体" w:hAnsi="Arial"/>
      <w:b/>
      <w:sz w:val="21"/>
      <w:szCs w:val="21"/>
    </w:rPr>
  </w:style>
  <w:style w:type="table" w:customStyle="1" w:styleId="afff">
    <w:name w:val="表样式"/>
    <w:basedOn w:val="a3"/>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0">
    <w:name w:val="图样式"/>
    <w:basedOn w:val="a1"/>
    <w:pPr>
      <w:keepNext/>
      <w:spacing w:before="80" w:after="80"/>
      <w:jc w:val="center"/>
    </w:pPr>
  </w:style>
  <w:style w:type="paragraph" w:customStyle="1" w:styleId="afff1">
    <w:name w:val="文档标题"/>
    <w:basedOn w:val="a1"/>
    <w:pPr>
      <w:tabs>
        <w:tab w:val="left" w:pos="0"/>
      </w:tabs>
      <w:spacing w:before="300" w:after="300"/>
      <w:jc w:val="center"/>
    </w:pPr>
    <w:rPr>
      <w:rFonts w:ascii="Arial" w:eastAsia="黑体" w:hAnsi="Arial"/>
      <w:sz w:val="36"/>
      <w:szCs w:val="36"/>
    </w:rPr>
  </w:style>
  <w:style w:type="paragraph" w:customStyle="1" w:styleId="afff2">
    <w:name w:val="正文（首行不缩进）"/>
    <w:basedOn w:val="a1"/>
  </w:style>
  <w:style w:type="paragraph" w:customStyle="1" w:styleId="afff3">
    <w:name w:val="注示头"/>
    <w:basedOn w:val="a1"/>
    <w:pPr>
      <w:pBdr>
        <w:top w:val="single" w:sz="4" w:space="1" w:color="000000"/>
      </w:pBdr>
    </w:pPr>
    <w:rPr>
      <w:rFonts w:ascii="Arial" w:eastAsia="黑体" w:hAnsi="Arial"/>
      <w:sz w:val="18"/>
    </w:rPr>
  </w:style>
  <w:style w:type="paragraph" w:customStyle="1" w:styleId="afff4">
    <w:name w:val="注示文本"/>
    <w:basedOn w:val="a1"/>
    <w:pPr>
      <w:pBdr>
        <w:bottom w:val="single" w:sz="4" w:space="1" w:color="000000"/>
      </w:pBdr>
      <w:ind w:firstLine="360"/>
    </w:pPr>
    <w:rPr>
      <w:rFonts w:ascii="Arial" w:eastAsia="楷体_GB2312" w:hAnsi="Arial"/>
      <w:sz w:val="18"/>
      <w:szCs w:val="18"/>
    </w:rPr>
  </w:style>
  <w:style w:type="paragraph" w:customStyle="1" w:styleId="afff5">
    <w:name w:val="编写建议"/>
    <w:basedOn w:val="a1"/>
    <w:pPr>
      <w:ind w:firstLine="420"/>
    </w:pPr>
    <w:rPr>
      <w:rFonts w:ascii="Arial" w:hAnsi="Arial" w:cs="Arial"/>
      <w:i/>
      <w:color w:val="0000FF"/>
    </w:rPr>
  </w:style>
  <w:style w:type="character" w:customStyle="1" w:styleId="afff6">
    <w:name w:val="样式一"/>
    <w:basedOn w:val="a2"/>
    <w:rPr>
      <w:rFonts w:ascii="宋体" w:hAnsi="宋体"/>
      <w:b/>
      <w:bCs/>
      <w:color w:val="000000"/>
      <w:sz w:val="36"/>
    </w:rPr>
  </w:style>
  <w:style w:type="character" w:customStyle="1" w:styleId="afff7">
    <w:name w:val="样式二"/>
    <w:basedOn w:val="afff6"/>
    <w:rPr>
      <w:rFonts w:ascii="宋体" w:hAnsi="宋体"/>
      <w:b/>
      <w:bCs/>
      <w:color w:val="000000"/>
      <w:sz w:val="36"/>
    </w:rPr>
  </w:style>
  <w:style w:type="character" w:customStyle="1" w:styleId="af2">
    <w:name w:val="批注框文本 字符"/>
    <w:basedOn w:val="a2"/>
    <w:link w:val="af1"/>
    <w:rPr>
      <w:rFonts w:eastAsia="宋体"/>
      <w:snapToGrid w:val="0"/>
      <w:sz w:val="18"/>
      <w:szCs w:val="18"/>
    </w:rPr>
  </w:style>
  <w:style w:type="character" w:customStyle="1" w:styleId="fontstyle01">
    <w:name w:val="fontstyle01"/>
    <w:basedOn w:val="a2"/>
    <w:qFormat/>
    <w:rPr>
      <w:rFonts w:ascii="Times-Italic" w:hAnsi="Times-Italic" w:hint="default"/>
      <w:i/>
      <w:iCs/>
      <w:color w:val="000000"/>
      <w:sz w:val="20"/>
      <w:szCs w:val="20"/>
    </w:rPr>
  </w:style>
  <w:style w:type="character" w:customStyle="1" w:styleId="af0">
    <w:name w:val="纯文本 字符"/>
    <w:basedOn w:val="a2"/>
    <w:link w:val="af"/>
    <w:uiPriority w:val="99"/>
    <w:rPr>
      <w:rFonts w:ascii="Arial" w:eastAsia="MS Gothic" w:hAnsi="Arial"/>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7150</Words>
  <Characters>40760</Characters>
  <Application>Microsoft Office Word</Application>
  <DocSecurity>0</DocSecurity>
  <Lines>339</Lines>
  <Paragraphs>95</Paragraphs>
  <ScaleCrop>false</ScaleCrop>
  <HeadingPairs>
    <vt:vector size="2" baseType="variant">
      <vt:variant>
        <vt:lpstr>제목</vt:lpstr>
      </vt:variant>
      <vt:variant>
        <vt:i4>1</vt:i4>
      </vt:variant>
    </vt:vector>
  </HeadingPairs>
  <TitlesOfParts>
    <vt:vector size="1" baseType="lpstr">
      <vt:lpstr/>
    </vt:vector>
  </TitlesOfParts>
  <Company>ZTE</Company>
  <LinksUpToDate>false</LinksUpToDate>
  <CharactersWithSpaces>47815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zhengyi</cp:lastModifiedBy>
  <cp:revision>2</cp:revision>
  <cp:lastPrinted>2011-11-09T09:49:00Z</cp:lastPrinted>
  <dcterms:created xsi:type="dcterms:W3CDTF">2022-11-17T10:09:00Z</dcterms:created>
  <dcterms:modified xsi:type="dcterms:W3CDTF">2022-11-17T10:09:00Z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2052-11.8.2.9022</vt:lpwstr>
  </property>
  <property fmtid="{D5CDD505-2E9C-101B-9397-08002B2CF9AE}" pid="15" name="GrammarlyDocumentId">
    <vt:lpwstr>6c66c3ff5cc80af36f923158299012a0d26f103a159482aac5f2f119bdba382d</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1668635604</vt:lpwstr>
  </property>
  <property fmtid="{D5CDD505-2E9C-101B-9397-08002B2CF9AE}" pid="20" name="NSCPROP_SA">
    <vt:lpwstr>C:\Users\samsung\Downloads\R1-22XXXXX Summary#2 of discussion on the reply LS to RAN4_v023_Mod_Nokia.docx</vt:lpwstr>
  </property>
</Properties>
</file>