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0CDB" w:rsidRPr="006A0C04" w:rsidRDefault="00310CDB" w:rsidP="00310CDB">
      <w:pPr>
        <w:widowControl/>
        <w:tabs>
          <w:tab w:val="center" w:pos="4536"/>
          <w:tab w:val="right" w:pos="8280"/>
          <w:tab w:val="right" w:pos="9639"/>
        </w:tabs>
        <w:autoSpaceDE w:val="0"/>
        <w:autoSpaceDN w:val="0"/>
        <w:adjustRightInd w:val="0"/>
        <w:snapToGrid w:val="0"/>
        <w:spacing w:after="120"/>
        <w:ind w:right="2"/>
        <w:rPr>
          <w:rFonts w:ascii="Times New Roman" w:eastAsia="宋体" w:hAnsi="Times New Roman" w:cs="Times New Roman"/>
          <w:b/>
          <w:bCs/>
          <w:kern w:val="0"/>
          <w:sz w:val="24"/>
          <w:szCs w:val="24"/>
          <w:lang w:eastAsia="en-US"/>
        </w:rPr>
      </w:pPr>
      <w:bookmarkStart w:id="0" w:name="OLE_LINK3"/>
      <w:r w:rsidRPr="006A0C04">
        <w:rPr>
          <w:rFonts w:ascii="Times New Roman" w:eastAsia="宋体" w:hAnsi="Times New Roman" w:cs="Times New Roman"/>
          <w:b/>
          <w:bCs/>
          <w:kern w:val="0"/>
          <w:sz w:val="24"/>
          <w:szCs w:val="24"/>
          <w:lang w:eastAsia="en-US"/>
        </w:rPr>
        <w:t>3GPP TSG RAN WG1 #</w:t>
      </w:r>
      <w:r w:rsidRPr="006A0C04">
        <w:rPr>
          <w:rFonts w:ascii="Times New Roman" w:eastAsia="宋体" w:hAnsi="Times New Roman" w:cs="Times New Roman"/>
          <w:b/>
          <w:kern w:val="0"/>
          <w:sz w:val="24"/>
          <w:lang w:eastAsia="en-US"/>
        </w:rPr>
        <w:t>11</w:t>
      </w:r>
      <w:r>
        <w:rPr>
          <w:rFonts w:ascii="Times New Roman" w:eastAsia="宋体" w:hAnsi="Times New Roman" w:cs="Times New Roman"/>
          <w:b/>
          <w:kern w:val="0"/>
          <w:sz w:val="24"/>
          <w:lang w:eastAsia="en-US"/>
        </w:rPr>
        <w:t xml:space="preserve">1 </w:t>
      </w:r>
      <w:r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bCs/>
          <w:kern w:val="0"/>
          <w:sz w:val="24"/>
          <w:szCs w:val="24"/>
          <w:lang w:eastAsia="en-US"/>
        </w:rPr>
        <w:t xml:space="preserve">     </w:t>
      </w:r>
      <w:r>
        <w:rPr>
          <w:rFonts w:ascii="Times New Roman" w:eastAsia="宋体" w:hAnsi="Times New Roman" w:cs="Times New Roman"/>
          <w:b/>
          <w:bCs/>
          <w:kern w:val="0"/>
          <w:sz w:val="24"/>
          <w:szCs w:val="24"/>
          <w:lang w:eastAsia="en-US"/>
        </w:rPr>
        <w:t xml:space="preserve">  </w:t>
      </w:r>
      <w:r w:rsidRPr="006A0C04">
        <w:rPr>
          <w:rFonts w:ascii="Times New Roman" w:eastAsia="宋体" w:hAnsi="Times New Roman" w:cs="Times New Roman"/>
          <w:b/>
          <w:bCs/>
          <w:kern w:val="0"/>
          <w:sz w:val="24"/>
          <w:szCs w:val="24"/>
          <w:lang w:eastAsia="en-US"/>
        </w:rPr>
        <w:t xml:space="preserve">         </w:t>
      </w:r>
      <w:r w:rsidRPr="00B659E2">
        <w:rPr>
          <w:rFonts w:ascii="Times New Roman" w:eastAsia="宋体" w:hAnsi="Times New Roman" w:cs="Times New Roman"/>
          <w:b/>
          <w:bCs/>
          <w:kern w:val="0"/>
          <w:sz w:val="24"/>
          <w:szCs w:val="24"/>
          <w:lang w:eastAsia="en-US"/>
        </w:rPr>
        <w:t>R1-</w:t>
      </w:r>
      <w:r w:rsidRPr="00B659E2">
        <w:rPr>
          <w:rFonts w:ascii="Times New Roman" w:hAnsi="Times New Roman" w:cs="Times New Roman"/>
        </w:rPr>
        <w:t xml:space="preserve"> </w:t>
      </w:r>
      <w:r w:rsidRPr="00B659E2">
        <w:rPr>
          <w:rFonts w:ascii="Times New Roman" w:eastAsia="宋体" w:hAnsi="Times New Roman" w:cs="Times New Roman"/>
          <w:b/>
          <w:bCs/>
          <w:kern w:val="0"/>
          <w:sz w:val="24"/>
          <w:szCs w:val="24"/>
          <w:lang w:eastAsia="en-US"/>
        </w:rPr>
        <w:t>22</w:t>
      </w:r>
      <w:r w:rsidR="00A45507">
        <w:rPr>
          <w:rFonts w:ascii="Times New Roman" w:eastAsia="宋体" w:hAnsi="Times New Roman" w:cs="Times New Roman"/>
          <w:b/>
          <w:bCs/>
          <w:kern w:val="0"/>
          <w:sz w:val="24"/>
          <w:szCs w:val="24"/>
        </w:rPr>
        <w:t>12357</w:t>
      </w:r>
      <w:bookmarkStart w:id="1" w:name="_GoBack"/>
      <w:bookmarkEnd w:id="1"/>
    </w:p>
    <w:p w:rsidR="00310CDB" w:rsidRPr="006A0C04" w:rsidRDefault="00310CDB" w:rsidP="00310CDB">
      <w:pPr>
        <w:widowControl/>
        <w:autoSpaceDE w:val="0"/>
        <w:autoSpaceDN w:val="0"/>
        <w:adjustRightInd w:val="0"/>
        <w:snapToGrid w:val="0"/>
        <w:spacing w:after="120"/>
        <w:rPr>
          <w:rFonts w:ascii="Times New Roman" w:eastAsia="宋体" w:hAnsi="Times New Roman" w:cs="Times New Roman"/>
          <w:b/>
          <w:kern w:val="0"/>
          <w:sz w:val="24"/>
          <w:szCs w:val="24"/>
          <w:lang w:eastAsia="en-US"/>
        </w:rPr>
      </w:pPr>
      <w:r w:rsidRPr="00567083">
        <w:rPr>
          <w:rFonts w:ascii="Times New Roman" w:eastAsia="宋体" w:hAnsi="Times New Roman" w:cs="Times New Roman"/>
          <w:b/>
          <w:kern w:val="0"/>
          <w:sz w:val="24"/>
          <w:szCs w:val="24"/>
        </w:rPr>
        <w:t>Toulouse, France,</w:t>
      </w:r>
      <w:r w:rsidRPr="006A0C04">
        <w:rPr>
          <w:rFonts w:ascii="Times New Roman" w:eastAsia="宋体" w:hAnsi="Times New Roman" w:cs="Times New Roman"/>
          <w:b/>
          <w:kern w:val="0"/>
          <w:sz w:val="24"/>
          <w:szCs w:val="24"/>
        </w:rPr>
        <w:t xml:space="preserve"> </w:t>
      </w:r>
      <w:r w:rsidRPr="00567083">
        <w:rPr>
          <w:rFonts w:ascii="Times New Roman" w:eastAsia="宋体" w:hAnsi="Times New Roman" w:cs="Times New Roman"/>
          <w:b/>
          <w:kern w:val="0"/>
          <w:sz w:val="24"/>
          <w:szCs w:val="24"/>
        </w:rPr>
        <w:t>November</w:t>
      </w:r>
      <w:r>
        <w:rPr>
          <w:rFonts w:ascii="Times New Roman" w:eastAsia="宋体" w:hAnsi="Times New Roman" w:cs="Times New Roman"/>
          <w:b/>
          <w:kern w:val="0"/>
          <w:sz w:val="24"/>
          <w:szCs w:val="24"/>
        </w:rPr>
        <w:t>, 14</w:t>
      </w:r>
      <w:r w:rsidRPr="006A0C04">
        <w:rPr>
          <w:rFonts w:ascii="Times New Roman" w:eastAsia="宋体" w:hAnsi="Times New Roman" w:cs="Times New Roman"/>
          <w:b/>
          <w:kern w:val="0"/>
          <w:sz w:val="24"/>
          <w:szCs w:val="24"/>
          <w:vertAlign w:val="superscript"/>
        </w:rPr>
        <w:t>th</w:t>
      </w:r>
      <w:r w:rsidRPr="006A0C04">
        <w:rPr>
          <w:rFonts w:ascii="Times New Roman" w:eastAsia="宋体" w:hAnsi="Times New Roman" w:cs="Times New Roman"/>
          <w:b/>
          <w:kern w:val="0"/>
          <w:sz w:val="24"/>
          <w:szCs w:val="24"/>
        </w:rPr>
        <w:t xml:space="preserve"> – </w:t>
      </w:r>
      <w:r>
        <w:rPr>
          <w:rFonts w:ascii="Times New Roman" w:eastAsia="宋体" w:hAnsi="Times New Roman" w:cs="Times New Roman"/>
          <w:b/>
          <w:kern w:val="0"/>
          <w:sz w:val="24"/>
          <w:szCs w:val="24"/>
        </w:rPr>
        <w:t>18</w:t>
      </w:r>
      <w:r w:rsidRPr="006A0C04">
        <w:rPr>
          <w:rFonts w:ascii="Times New Roman" w:eastAsia="宋体" w:hAnsi="Times New Roman" w:cs="Times New Roman"/>
          <w:b/>
          <w:kern w:val="0"/>
          <w:sz w:val="24"/>
          <w:szCs w:val="24"/>
          <w:vertAlign w:val="superscript"/>
        </w:rPr>
        <w:t>th</w:t>
      </w:r>
      <w:r w:rsidRPr="006A0C04">
        <w:rPr>
          <w:rFonts w:ascii="Times New Roman" w:eastAsia="宋体" w:hAnsi="Times New Roman" w:cs="Times New Roman"/>
          <w:b/>
          <w:kern w:val="0"/>
          <w:sz w:val="24"/>
          <w:szCs w:val="24"/>
        </w:rPr>
        <w:t>, 2022</w:t>
      </w:r>
    </w:p>
    <w:p w:rsidR="009642EF" w:rsidRPr="00310CDB" w:rsidRDefault="009642EF" w:rsidP="00827804">
      <w:pPr>
        <w:widowControl/>
        <w:tabs>
          <w:tab w:val="center" w:pos="4536"/>
          <w:tab w:val="right" w:pos="8280"/>
          <w:tab w:val="right" w:pos="9639"/>
        </w:tabs>
        <w:ind w:right="2"/>
        <w:rPr>
          <w:rFonts w:ascii="Times New Roman" w:eastAsia="MS Gothic" w:hAnsi="Times New Roman" w:cs="Times New Roman"/>
          <w:b/>
          <w:bCs/>
          <w:kern w:val="0"/>
          <w:sz w:val="28"/>
          <w:szCs w:val="20"/>
          <w:lang w:eastAsia="ja-JP"/>
        </w:rPr>
      </w:pPr>
    </w:p>
    <w:p w:rsidR="009642EF" w:rsidRPr="00A15D28" w:rsidRDefault="009642EF" w:rsidP="00827804">
      <w:pPr>
        <w:ind w:left="1800" w:hanging="1800"/>
        <w:rPr>
          <w:rFonts w:ascii="Times New Roman" w:eastAsia="MS Mincho" w:hAnsi="Times New Roman" w:cs="Times New Roman"/>
          <w:b/>
          <w:noProof/>
          <w:kern w:val="0"/>
          <w:sz w:val="24"/>
          <w:szCs w:val="20"/>
          <w:lang w:eastAsia="ja-JP"/>
        </w:rPr>
      </w:pPr>
      <w:r w:rsidRPr="00A15D28">
        <w:rPr>
          <w:rFonts w:ascii="Times New Roman" w:eastAsia="MS Mincho" w:hAnsi="Times New Roman" w:cs="Times New Roman"/>
          <w:b/>
          <w:noProof/>
          <w:kern w:val="0"/>
          <w:sz w:val="24"/>
          <w:szCs w:val="20"/>
          <w:lang w:eastAsia="x-none"/>
        </w:rPr>
        <w:t>Source:</w:t>
      </w:r>
      <w:r w:rsidRPr="00A15D28">
        <w:rPr>
          <w:rFonts w:ascii="Times New Roman" w:eastAsia="MS Mincho" w:hAnsi="Times New Roman" w:cs="Times New Roman"/>
          <w:b/>
          <w:noProof/>
          <w:kern w:val="0"/>
          <w:sz w:val="24"/>
          <w:szCs w:val="20"/>
          <w:lang w:eastAsia="x-none"/>
        </w:rPr>
        <w:tab/>
        <w:t>NEC</w:t>
      </w:r>
    </w:p>
    <w:bookmarkEnd w:id="0"/>
    <w:p w:rsidR="009642EF" w:rsidRPr="00A15D28" w:rsidRDefault="009642EF" w:rsidP="00827804">
      <w:pPr>
        <w:ind w:left="1800" w:hanging="1800"/>
        <w:rPr>
          <w:rFonts w:ascii="Times New Roman" w:eastAsia="MS Mincho" w:hAnsi="Times New Roman" w:cs="Times New Roman"/>
          <w:b/>
          <w:noProof/>
          <w:kern w:val="0"/>
          <w:sz w:val="24"/>
          <w:szCs w:val="20"/>
          <w:lang w:eastAsia="ja-JP"/>
        </w:rPr>
      </w:pPr>
      <w:r w:rsidRPr="00A15D28">
        <w:rPr>
          <w:rFonts w:ascii="Times New Roman" w:eastAsia="MS Mincho" w:hAnsi="Times New Roman" w:cs="Times New Roman"/>
          <w:b/>
          <w:noProof/>
          <w:kern w:val="0"/>
          <w:sz w:val="24"/>
          <w:szCs w:val="20"/>
          <w:lang w:eastAsia="x-none"/>
        </w:rPr>
        <w:t>Title:</w:t>
      </w:r>
      <w:r w:rsidRPr="00A15D28">
        <w:rPr>
          <w:rFonts w:ascii="Times New Roman" w:eastAsia="MS Mincho" w:hAnsi="Times New Roman" w:cs="Times New Roman"/>
          <w:b/>
          <w:noProof/>
          <w:kern w:val="0"/>
          <w:sz w:val="24"/>
          <w:szCs w:val="20"/>
          <w:lang w:eastAsia="x-none"/>
        </w:rPr>
        <w:tab/>
      </w:r>
      <w:bookmarkStart w:id="2" w:name="OLE_LINK8"/>
      <w:bookmarkStart w:id="3" w:name="OLE_LINK9"/>
      <w:bookmarkStart w:id="4" w:name="OLE_LINK21"/>
      <w:bookmarkStart w:id="5" w:name="OLE_LINK22"/>
      <w:r w:rsidR="0088705E" w:rsidRPr="00A15D28">
        <w:rPr>
          <w:rFonts w:ascii="Times New Roman" w:eastAsia="MS Mincho" w:hAnsi="Times New Roman" w:cs="Times New Roman"/>
          <w:b/>
          <w:noProof/>
          <w:kern w:val="0"/>
          <w:sz w:val="24"/>
          <w:szCs w:val="20"/>
          <w:lang w:eastAsia="x-none"/>
        </w:rPr>
        <w:t>Remaining Issues</w:t>
      </w:r>
      <w:r w:rsidR="00753F3E" w:rsidRPr="00A15D28">
        <w:rPr>
          <w:rFonts w:ascii="Times New Roman" w:eastAsia="MS Mincho" w:hAnsi="Times New Roman" w:cs="Times New Roman"/>
          <w:b/>
          <w:noProof/>
          <w:kern w:val="0"/>
          <w:sz w:val="24"/>
          <w:szCs w:val="20"/>
          <w:lang w:eastAsia="x-none"/>
        </w:rPr>
        <w:t xml:space="preserve"> on </w:t>
      </w:r>
      <w:r w:rsidR="0084614E" w:rsidRPr="00A15D28">
        <w:rPr>
          <w:rFonts w:ascii="Times New Roman" w:hAnsi="Times New Roman" w:cs="Times New Roman"/>
          <w:b/>
          <w:bCs/>
          <w:sz w:val="24"/>
          <w:szCs w:val="24"/>
        </w:rPr>
        <w:t>NR MBS</w:t>
      </w:r>
    </w:p>
    <w:bookmarkEnd w:id="2"/>
    <w:bookmarkEnd w:id="3"/>
    <w:bookmarkEnd w:id="4"/>
    <w:bookmarkEnd w:id="5"/>
    <w:p w:rsidR="009642EF" w:rsidRPr="00A15D28" w:rsidRDefault="009642EF" w:rsidP="00827804">
      <w:pPr>
        <w:tabs>
          <w:tab w:val="left" w:pos="1800"/>
        </w:tabs>
        <w:ind w:left="1800" w:hanging="1800"/>
        <w:rPr>
          <w:rFonts w:ascii="Times New Roman" w:eastAsia="MS Mincho" w:hAnsi="Times New Roman" w:cs="Times New Roman"/>
          <w:b/>
          <w:noProof/>
          <w:kern w:val="0"/>
          <w:sz w:val="24"/>
          <w:szCs w:val="20"/>
          <w:lang w:eastAsia="ja-JP"/>
        </w:rPr>
      </w:pPr>
      <w:r w:rsidRPr="00A15D28">
        <w:rPr>
          <w:rFonts w:ascii="Times New Roman" w:eastAsia="MS Mincho" w:hAnsi="Times New Roman" w:cs="Times New Roman"/>
          <w:b/>
          <w:noProof/>
          <w:kern w:val="0"/>
          <w:sz w:val="24"/>
          <w:szCs w:val="20"/>
          <w:lang w:eastAsia="x-none"/>
        </w:rPr>
        <w:t>Agenda Item:</w:t>
      </w:r>
      <w:bookmarkStart w:id="6" w:name="Source"/>
      <w:bookmarkEnd w:id="6"/>
      <w:r w:rsidRPr="00A15D28">
        <w:rPr>
          <w:rFonts w:ascii="Times New Roman" w:eastAsia="MS Mincho" w:hAnsi="Times New Roman" w:cs="Times New Roman"/>
          <w:b/>
          <w:noProof/>
          <w:kern w:val="0"/>
          <w:sz w:val="24"/>
          <w:szCs w:val="20"/>
          <w:lang w:eastAsia="x-none"/>
        </w:rPr>
        <w:tab/>
      </w:r>
      <w:r w:rsidRPr="00A15D28">
        <w:rPr>
          <w:rFonts w:ascii="Times New Roman" w:eastAsia="MS Mincho" w:hAnsi="Times New Roman" w:cs="Times New Roman"/>
          <w:b/>
          <w:noProof/>
          <w:kern w:val="0"/>
          <w:sz w:val="24"/>
          <w:szCs w:val="20"/>
          <w:lang w:eastAsia="ja-JP"/>
        </w:rPr>
        <w:t>8.</w:t>
      </w:r>
      <w:r w:rsidR="00A00525" w:rsidRPr="00A15D28">
        <w:rPr>
          <w:rFonts w:ascii="Times New Roman" w:eastAsia="MS Mincho" w:hAnsi="Times New Roman" w:cs="Times New Roman"/>
          <w:b/>
          <w:noProof/>
          <w:kern w:val="0"/>
          <w:sz w:val="24"/>
          <w:szCs w:val="20"/>
          <w:lang w:eastAsia="ja-JP"/>
        </w:rPr>
        <w:t>12</w:t>
      </w:r>
    </w:p>
    <w:p w:rsidR="009642EF" w:rsidRPr="00A15D28" w:rsidRDefault="009642EF" w:rsidP="00827804">
      <w:pPr>
        <w:tabs>
          <w:tab w:val="left" w:pos="1800"/>
        </w:tabs>
        <w:ind w:left="1800" w:hanging="1800"/>
        <w:rPr>
          <w:rFonts w:ascii="Times New Roman" w:eastAsia="MS Mincho" w:hAnsi="Times New Roman" w:cs="Times New Roman"/>
          <w:b/>
          <w:noProof/>
          <w:kern w:val="0"/>
          <w:sz w:val="24"/>
          <w:szCs w:val="20"/>
          <w:lang w:eastAsia="x-none"/>
        </w:rPr>
      </w:pPr>
      <w:r w:rsidRPr="00A15D28">
        <w:rPr>
          <w:rFonts w:ascii="Times New Roman" w:eastAsia="MS Mincho" w:hAnsi="Times New Roman" w:cs="Times New Roman"/>
          <w:b/>
          <w:noProof/>
          <w:kern w:val="0"/>
          <w:sz w:val="24"/>
          <w:szCs w:val="20"/>
          <w:lang w:eastAsia="x-none"/>
        </w:rPr>
        <w:t>Document for:</w:t>
      </w:r>
      <w:bookmarkStart w:id="7" w:name="DocumentFor"/>
      <w:bookmarkEnd w:id="7"/>
      <w:r w:rsidRPr="00A15D28">
        <w:rPr>
          <w:rFonts w:ascii="Times New Roman" w:eastAsia="MS Mincho" w:hAnsi="Times New Roman" w:cs="Times New Roman"/>
          <w:b/>
          <w:noProof/>
          <w:kern w:val="0"/>
          <w:sz w:val="24"/>
          <w:szCs w:val="20"/>
          <w:lang w:eastAsia="x-none"/>
        </w:rPr>
        <w:t xml:space="preserve"> </w:t>
      </w:r>
      <w:r w:rsidRPr="00A15D28">
        <w:rPr>
          <w:rFonts w:ascii="Times New Roman" w:eastAsia="MS Mincho" w:hAnsi="Times New Roman" w:cs="Times New Roman"/>
          <w:b/>
          <w:noProof/>
          <w:kern w:val="0"/>
          <w:sz w:val="24"/>
          <w:szCs w:val="20"/>
          <w:lang w:eastAsia="x-none"/>
        </w:rPr>
        <w:tab/>
        <w:t>Discussion and Decision</w:t>
      </w: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Introduction</w:t>
      </w:r>
    </w:p>
    <w:p w:rsidR="0088705E" w:rsidRPr="0095094C" w:rsidRDefault="0088705E" w:rsidP="004D51FA">
      <w:pPr>
        <w:widowControl/>
        <w:spacing w:after="120"/>
        <w:rPr>
          <w:rFonts w:ascii="Times New Roman" w:eastAsia="MS Mincho" w:hAnsi="Times New Roman" w:cs="Times New Roman"/>
          <w:kern w:val="0"/>
          <w:sz w:val="22"/>
          <w:szCs w:val="20"/>
          <w:lang w:eastAsia="ja-JP"/>
        </w:rPr>
      </w:pPr>
      <w:r w:rsidRPr="0095094C">
        <w:rPr>
          <w:rFonts w:ascii="Times New Roman" w:eastAsia="MS Mincho" w:hAnsi="Times New Roman" w:cs="Times New Roman"/>
          <w:kern w:val="0"/>
          <w:sz w:val="22"/>
          <w:szCs w:val="20"/>
          <w:lang w:eastAsia="ja-JP"/>
        </w:rPr>
        <w:t xml:space="preserve">The work items for NR support of </w:t>
      </w:r>
      <w:r w:rsidR="00986E9F">
        <w:rPr>
          <w:rFonts w:ascii="Times New Roman" w:eastAsia="MS Mincho" w:hAnsi="Times New Roman" w:cs="Times New Roman"/>
          <w:kern w:val="0"/>
          <w:sz w:val="22"/>
          <w:szCs w:val="20"/>
          <w:lang w:eastAsia="ja-JP"/>
        </w:rPr>
        <w:t>m</w:t>
      </w:r>
      <w:r w:rsidRPr="0095094C">
        <w:rPr>
          <w:rFonts w:ascii="Times New Roman" w:eastAsia="MS Mincho" w:hAnsi="Times New Roman" w:cs="Times New Roman"/>
          <w:kern w:val="0"/>
          <w:sz w:val="22"/>
          <w:szCs w:val="20"/>
          <w:lang w:eastAsia="ja-JP"/>
        </w:rPr>
        <w:t xml:space="preserve">ulticast and </w:t>
      </w:r>
      <w:r w:rsidR="00986E9F">
        <w:rPr>
          <w:rFonts w:ascii="Times New Roman" w:eastAsia="MS Mincho" w:hAnsi="Times New Roman" w:cs="Times New Roman"/>
          <w:kern w:val="0"/>
          <w:sz w:val="22"/>
          <w:szCs w:val="20"/>
          <w:lang w:eastAsia="ja-JP"/>
        </w:rPr>
        <w:t>b</w:t>
      </w:r>
      <w:r w:rsidRPr="0095094C">
        <w:rPr>
          <w:rFonts w:ascii="Times New Roman" w:eastAsia="MS Mincho" w:hAnsi="Times New Roman" w:cs="Times New Roman"/>
          <w:kern w:val="0"/>
          <w:sz w:val="22"/>
          <w:szCs w:val="20"/>
          <w:lang w:eastAsia="ja-JP"/>
        </w:rPr>
        <w:t xml:space="preserve">roadcast </w:t>
      </w:r>
      <w:r w:rsidR="00986E9F">
        <w:rPr>
          <w:rFonts w:ascii="Times New Roman" w:eastAsia="MS Mincho" w:hAnsi="Times New Roman" w:cs="Times New Roman"/>
          <w:kern w:val="0"/>
          <w:sz w:val="22"/>
          <w:szCs w:val="20"/>
          <w:lang w:eastAsia="ja-JP"/>
        </w:rPr>
        <w:t>s</w:t>
      </w:r>
      <w:r w:rsidRPr="0095094C">
        <w:rPr>
          <w:rFonts w:ascii="Times New Roman" w:eastAsia="MS Mincho" w:hAnsi="Times New Roman" w:cs="Times New Roman"/>
          <w:kern w:val="0"/>
          <w:sz w:val="22"/>
          <w:szCs w:val="20"/>
          <w:lang w:eastAsia="ja-JP"/>
        </w:rPr>
        <w:t xml:space="preserve">ervice </w:t>
      </w:r>
      <w:r w:rsidR="00214D23">
        <w:rPr>
          <w:rFonts w:ascii="Times New Roman" w:eastAsia="MS Mincho" w:hAnsi="Times New Roman" w:cs="Times New Roman"/>
          <w:kern w:val="0"/>
          <w:sz w:val="22"/>
          <w:szCs w:val="20"/>
          <w:lang w:eastAsia="ja-JP"/>
        </w:rPr>
        <w:t>were</w:t>
      </w:r>
      <w:r w:rsidRPr="0095094C">
        <w:rPr>
          <w:rFonts w:ascii="Times New Roman" w:eastAsia="MS Mincho" w:hAnsi="Times New Roman" w:cs="Times New Roman"/>
          <w:kern w:val="0"/>
          <w:sz w:val="22"/>
          <w:szCs w:val="20"/>
          <w:lang w:eastAsia="ja-JP"/>
        </w:rPr>
        <w:t xml:space="preserve"> approved in RAN #86. After several RAN1 e-meetings involved the discussion about </w:t>
      </w:r>
      <w:r w:rsidR="0095094C" w:rsidRPr="0095094C">
        <w:rPr>
          <w:rFonts w:ascii="Times New Roman" w:hAnsi="Times New Roman" w:cs="Times New Roman"/>
          <w:kern w:val="0"/>
          <w:sz w:val="22"/>
          <w:szCs w:val="20"/>
        </w:rPr>
        <w:t>reliability</w:t>
      </w:r>
      <w:r w:rsidR="0095094C">
        <w:rPr>
          <w:rFonts w:ascii="Times New Roman" w:hAnsi="Times New Roman" w:cs="Times New Roman"/>
          <w:kern w:val="0"/>
          <w:sz w:val="22"/>
          <w:szCs w:val="20"/>
        </w:rPr>
        <w:t xml:space="preserve"> </w:t>
      </w:r>
      <w:r w:rsidR="0095094C">
        <w:rPr>
          <w:rFonts w:ascii="Times New Roman" w:hAnsi="Times New Roman" w:cs="Times New Roman" w:hint="eastAsia"/>
          <w:kern w:val="0"/>
          <w:sz w:val="22"/>
          <w:szCs w:val="20"/>
        </w:rPr>
        <w:t>improvement</w:t>
      </w:r>
      <w:r w:rsidRPr="0095094C">
        <w:rPr>
          <w:rFonts w:ascii="Times New Roman" w:eastAsia="MS Mincho" w:hAnsi="Times New Roman" w:cs="Times New Roman"/>
          <w:kern w:val="0"/>
          <w:sz w:val="22"/>
          <w:szCs w:val="20"/>
          <w:lang w:eastAsia="ja-JP"/>
        </w:rPr>
        <w:t xml:space="preserve"> for UEs in RRC_CONNECTED</w:t>
      </w:r>
      <w:r w:rsidR="009608F3">
        <w:rPr>
          <w:rFonts w:ascii="Times New Roman" w:eastAsia="MS Mincho" w:hAnsi="Times New Roman" w:cs="Times New Roman"/>
          <w:kern w:val="0"/>
          <w:sz w:val="22"/>
          <w:szCs w:val="20"/>
          <w:lang w:eastAsia="ja-JP"/>
        </w:rPr>
        <w:t xml:space="preserve"> state</w:t>
      </w:r>
      <w:r w:rsidRPr="0095094C">
        <w:rPr>
          <w:rFonts w:ascii="Times New Roman" w:eastAsia="MS Mincho" w:hAnsi="Times New Roman" w:cs="Times New Roman"/>
          <w:kern w:val="0"/>
          <w:sz w:val="22"/>
          <w:szCs w:val="20"/>
          <w:lang w:eastAsia="ja-JP"/>
        </w:rPr>
        <w:t xml:space="preserve">, the basic functions for it can be achieved, but some </w:t>
      </w:r>
      <w:r w:rsidR="000A67B4">
        <w:rPr>
          <w:rFonts w:ascii="Times New Roman" w:eastAsia="MS Mincho" w:hAnsi="Times New Roman" w:cs="Times New Roman"/>
          <w:kern w:val="0"/>
          <w:sz w:val="22"/>
          <w:szCs w:val="20"/>
          <w:lang w:eastAsia="ja-JP"/>
        </w:rPr>
        <w:t>remaining issues</w:t>
      </w:r>
      <w:r w:rsidRPr="0095094C">
        <w:rPr>
          <w:rFonts w:ascii="Times New Roman" w:eastAsia="MS Mincho" w:hAnsi="Times New Roman" w:cs="Times New Roman"/>
          <w:kern w:val="0"/>
          <w:sz w:val="22"/>
          <w:szCs w:val="20"/>
          <w:lang w:eastAsia="ja-JP"/>
        </w:rPr>
        <w:t xml:space="preserve"> are left in Rel-17 maintenance stage.</w:t>
      </w:r>
    </w:p>
    <w:p w:rsidR="00F401F1" w:rsidRPr="0095094C" w:rsidRDefault="0088705E" w:rsidP="004D51FA">
      <w:pPr>
        <w:widowControl/>
        <w:spacing w:after="120"/>
        <w:rPr>
          <w:rFonts w:ascii="Times New Roman" w:eastAsia="MS Mincho" w:hAnsi="Times New Roman" w:cs="Times New Roman"/>
          <w:kern w:val="0"/>
          <w:sz w:val="22"/>
          <w:szCs w:val="20"/>
          <w:lang w:eastAsia="ja-JP"/>
        </w:rPr>
      </w:pPr>
      <w:r w:rsidRPr="0095094C">
        <w:rPr>
          <w:rFonts w:ascii="Times New Roman" w:eastAsia="MS Mincho" w:hAnsi="Times New Roman" w:cs="Times New Roman"/>
          <w:kern w:val="0"/>
          <w:sz w:val="22"/>
          <w:szCs w:val="20"/>
          <w:lang w:eastAsia="ja-JP"/>
        </w:rPr>
        <w:t>According to the</w:t>
      </w:r>
      <w:r w:rsidR="00315CCB">
        <w:rPr>
          <w:rFonts w:ascii="Times New Roman" w:eastAsia="MS Mincho" w:hAnsi="Times New Roman" w:cs="Times New Roman"/>
          <w:kern w:val="0"/>
          <w:sz w:val="22"/>
          <w:szCs w:val="20"/>
          <w:lang w:eastAsia="ja-JP"/>
        </w:rPr>
        <w:t xml:space="preserve"> discussion and agreements/</w:t>
      </w:r>
      <w:r w:rsidRPr="0095094C">
        <w:rPr>
          <w:rFonts w:ascii="Times New Roman" w:eastAsia="MS Mincho" w:hAnsi="Times New Roman" w:cs="Times New Roman"/>
          <w:kern w:val="0"/>
          <w:sz w:val="22"/>
          <w:szCs w:val="20"/>
          <w:lang w:eastAsia="ja-JP"/>
        </w:rPr>
        <w:t>conclusions achieved in RAN1 #1</w:t>
      </w:r>
      <w:r w:rsidR="002B12BF">
        <w:rPr>
          <w:rFonts w:ascii="Times New Roman" w:eastAsia="MS Mincho" w:hAnsi="Times New Roman" w:cs="Times New Roman"/>
          <w:kern w:val="0"/>
          <w:sz w:val="22"/>
          <w:szCs w:val="20"/>
          <w:lang w:eastAsia="ja-JP"/>
        </w:rPr>
        <w:t>10</w:t>
      </w:r>
      <w:r w:rsidR="00811AFB" w:rsidRPr="00811AFB">
        <w:rPr>
          <w:rFonts w:ascii="Times New Roman" w:eastAsia="楷体" w:hAnsi="Times New Roman" w:cs="Times New Roman"/>
          <w:kern w:val="0"/>
          <w:sz w:val="22"/>
          <w:szCs w:val="20"/>
        </w:rPr>
        <w:t>b</w:t>
      </w:r>
      <w:r w:rsidRPr="0095094C">
        <w:rPr>
          <w:rFonts w:ascii="Times New Roman" w:eastAsia="MS Mincho" w:hAnsi="Times New Roman" w:cs="Times New Roman"/>
          <w:kern w:val="0"/>
          <w:sz w:val="22"/>
          <w:szCs w:val="20"/>
          <w:lang w:eastAsia="ja-JP"/>
        </w:rPr>
        <w:t xml:space="preserve"> </w:t>
      </w:r>
      <w:r w:rsidR="002B12BF">
        <w:rPr>
          <w:rFonts w:ascii="Times New Roman" w:eastAsia="MS Mincho" w:hAnsi="Times New Roman" w:cs="Times New Roman"/>
          <w:kern w:val="0"/>
          <w:sz w:val="22"/>
          <w:szCs w:val="20"/>
          <w:lang w:eastAsia="ja-JP"/>
        </w:rPr>
        <w:t xml:space="preserve">and previous </w:t>
      </w:r>
      <w:r w:rsidRPr="0095094C">
        <w:rPr>
          <w:rFonts w:ascii="Times New Roman" w:eastAsia="MS Mincho" w:hAnsi="Times New Roman" w:cs="Times New Roman"/>
          <w:kern w:val="0"/>
          <w:sz w:val="22"/>
          <w:szCs w:val="20"/>
          <w:lang w:eastAsia="ja-JP"/>
        </w:rPr>
        <w:t>meetings, the following</w:t>
      </w:r>
      <w:r w:rsidR="003F3191">
        <w:rPr>
          <w:rFonts w:asciiTheme="minorEastAsia" w:hAnsiTheme="minorEastAsia" w:cs="Times New Roman"/>
          <w:kern w:val="0"/>
          <w:sz w:val="22"/>
          <w:szCs w:val="20"/>
        </w:rPr>
        <w:t xml:space="preserve"> </w:t>
      </w:r>
      <w:r w:rsidR="003F3191">
        <w:rPr>
          <w:rFonts w:ascii="Times New Roman" w:hAnsi="Times New Roman" w:cs="Times New Roman"/>
          <w:kern w:val="0"/>
          <w:sz w:val="22"/>
          <w:szCs w:val="20"/>
        </w:rPr>
        <w:t>one</w:t>
      </w:r>
      <w:r w:rsidR="000266BE">
        <w:rPr>
          <w:rFonts w:ascii="Times New Roman" w:eastAsia="MS Mincho" w:hAnsi="Times New Roman" w:cs="Times New Roman"/>
          <w:kern w:val="0"/>
          <w:sz w:val="22"/>
          <w:szCs w:val="20"/>
          <w:lang w:eastAsia="ja-JP"/>
        </w:rPr>
        <w:t xml:space="preserve"> </w:t>
      </w:r>
      <w:r w:rsidR="000266BE" w:rsidRPr="00E82863">
        <w:rPr>
          <w:rFonts w:ascii="Times New Roman" w:eastAsia="MS Mincho" w:hAnsi="Times New Roman" w:cs="Times New Roman"/>
          <w:kern w:val="0"/>
          <w:sz w:val="22"/>
          <w:szCs w:val="20"/>
          <w:lang w:eastAsia="ja-JP"/>
        </w:rPr>
        <w:t>issue</w:t>
      </w:r>
      <w:r w:rsidRPr="0095094C">
        <w:rPr>
          <w:rFonts w:ascii="Times New Roman" w:eastAsia="MS Mincho" w:hAnsi="Times New Roman" w:cs="Times New Roman"/>
          <w:kern w:val="0"/>
          <w:sz w:val="22"/>
          <w:szCs w:val="20"/>
          <w:lang w:eastAsia="ja-JP"/>
        </w:rPr>
        <w:t xml:space="preserve"> will be discussed in this contribution:</w:t>
      </w:r>
    </w:p>
    <w:p w:rsidR="00E82863" w:rsidRDefault="00E82863" w:rsidP="004D51FA">
      <w:pPr>
        <w:pStyle w:val="aff7"/>
        <w:numPr>
          <w:ilvl w:val="0"/>
          <w:numId w:val="9"/>
        </w:numPr>
        <w:spacing w:after="120"/>
        <w:ind w:leftChars="0"/>
        <w:jc w:val="both"/>
        <w:rPr>
          <w:rFonts w:eastAsiaTheme="minorEastAsia"/>
          <w:sz w:val="22"/>
          <w:lang w:eastAsia="zh-CN"/>
        </w:rPr>
      </w:pPr>
      <w:r w:rsidRPr="00E82863">
        <w:rPr>
          <w:rFonts w:eastAsiaTheme="minorEastAsia"/>
          <w:sz w:val="22"/>
          <w:lang w:eastAsia="zh-CN"/>
        </w:rPr>
        <w:t>HARQ-ACK bits order for NACK-only mode 2</w:t>
      </w:r>
    </w:p>
    <w:p w:rsidR="000B2273" w:rsidRPr="000B2273" w:rsidRDefault="000B2273" w:rsidP="004D51FA">
      <w:pPr>
        <w:spacing w:after="120"/>
        <w:rPr>
          <w:sz w:val="22"/>
        </w:rPr>
      </w:pPr>
    </w:p>
    <w:p w:rsidR="002B12BF" w:rsidRDefault="00D242E1" w:rsidP="00827804">
      <w:pPr>
        <w:pStyle w:val="1"/>
        <w:keepLines/>
        <w:numPr>
          <w:ilvl w:val="0"/>
          <w:numId w:val="6"/>
        </w:numPr>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bookmarkStart w:id="8" w:name="OLE_LINK31"/>
      <w:r>
        <w:rPr>
          <w:rFonts w:eastAsia="宋体"/>
          <w:b/>
          <w:kern w:val="0"/>
          <w:szCs w:val="28"/>
          <w:lang w:eastAsia="zh-CN"/>
        </w:rPr>
        <w:t>HARQ-ACK bits</w:t>
      </w:r>
      <w:r w:rsidRPr="00D242E1">
        <w:rPr>
          <w:rFonts w:eastAsia="宋体"/>
          <w:b/>
          <w:kern w:val="0"/>
          <w:szCs w:val="28"/>
          <w:lang w:eastAsia="zh-CN"/>
        </w:rPr>
        <w:t xml:space="preserve"> </w:t>
      </w:r>
      <w:r>
        <w:rPr>
          <w:rFonts w:eastAsia="宋体"/>
          <w:b/>
          <w:kern w:val="0"/>
          <w:szCs w:val="28"/>
          <w:lang w:eastAsia="zh-CN"/>
        </w:rPr>
        <w:t>order for NACK-only mode 2</w:t>
      </w:r>
      <w:bookmarkEnd w:id="8"/>
    </w:p>
    <w:p w:rsidR="002B12BF" w:rsidRDefault="0051573C" w:rsidP="004D51FA">
      <w:pPr>
        <w:snapToGrid w:val="0"/>
        <w:spacing w:after="120"/>
        <w:rPr>
          <w:rFonts w:ascii="Times New Roman" w:hAnsi="Times New Roman" w:cs="Times New Roman"/>
          <w:sz w:val="22"/>
          <w:lang w:val="en-GB"/>
        </w:rPr>
      </w:pPr>
      <w:r>
        <w:rPr>
          <w:rFonts w:ascii="Times New Roman" w:hAnsi="Times New Roman" w:cs="Times New Roman"/>
          <w:sz w:val="22"/>
          <w:lang w:val="en-GB"/>
        </w:rPr>
        <w:t>D</w:t>
      </w:r>
      <w:r>
        <w:rPr>
          <w:rFonts w:ascii="Times New Roman" w:hAnsi="Times New Roman" w:cs="Times New Roman" w:hint="eastAsia"/>
          <w:sz w:val="22"/>
          <w:lang w:val="en-GB"/>
        </w:rPr>
        <w:t>uring</w:t>
      </w:r>
      <w:r>
        <w:rPr>
          <w:rFonts w:ascii="Times New Roman" w:hAnsi="Times New Roman" w:cs="Times New Roman"/>
          <w:sz w:val="22"/>
          <w:lang w:val="en-GB"/>
        </w:rPr>
        <w:t xml:space="preserve"> </w:t>
      </w:r>
      <w:r>
        <w:rPr>
          <w:rFonts w:ascii="Times New Roman" w:hAnsi="Times New Roman" w:cs="Times New Roman" w:hint="eastAsia"/>
          <w:sz w:val="22"/>
          <w:lang w:val="en-GB"/>
        </w:rPr>
        <w:t>the</w:t>
      </w:r>
      <w:r w:rsidR="00D242E1">
        <w:rPr>
          <w:rFonts w:ascii="Times New Roman" w:hAnsi="Times New Roman" w:cs="Times New Roman"/>
          <w:sz w:val="22"/>
          <w:lang w:val="en-GB"/>
        </w:rPr>
        <w:t xml:space="preserve"> </w:t>
      </w:r>
      <w:r w:rsidR="00811AFB">
        <w:rPr>
          <w:rFonts w:ascii="Times New Roman" w:hAnsi="Times New Roman" w:cs="Times New Roman"/>
          <w:sz w:val="22"/>
          <w:lang w:val="en-GB"/>
        </w:rPr>
        <w:t>RAN1 #110</w:t>
      </w:r>
      <w:r w:rsidR="00B7265D">
        <w:rPr>
          <w:rFonts w:ascii="Times New Roman" w:hAnsi="Times New Roman" w:cs="Times New Roman"/>
          <w:sz w:val="22"/>
          <w:lang w:val="en-GB"/>
        </w:rPr>
        <w:t xml:space="preserve"> meeting, how to count and order the HARQ-ACK bits for NACK-only mode 2</w:t>
      </w:r>
      <w:r w:rsidR="00D242E1">
        <w:rPr>
          <w:rFonts w:ascii="Times New Roman" w:hAnsi="Times New Roman" w:cs="Times New Roman"/>
          <w:sz w:val="22"/>
          <w:lang w:val="en-GB"/>
        </w:rPr>
        <w:t xml:space="preserve"> </w:t>
      </w:r>
      <w:r w:rsidR="00B7265D">
        <w:rPr>
          <w:rFonts w:ascii="Times New Roman" w:hAnsi="Times New Roman" w:cs="Times New Roman" w:hint="eastAsia"/>
          <w:sz w:val="22"/>
          <w:lang w:val="en-GB"/>
        </w:rPr>
        <w:t>w</w:t>
      </w:r>
      <w:r w:rsidR="00D242E1">
        <w:rPr>
          <w:rFonts w:ascii="Times New Roman" w:hAnsi="Times New Roman" w:cs="Times New Roman"/>
          <w:sz w:val="22"/>
          <w:lang w:val="en-GB"/>
        </w:rPr>
        <w:t>as discussed based</w:t>
      </w:r>
      <w:r w:rsidR="00B7265D">
        <w:rPr>
          <w:rFonts w:ascii="Times New Roman" w:hAnsi="Times New Roman" w:cs="Times New Roman"/>
          <w:sz w:val="22"/>
          <w:lang w:val="en-GB"/>
        </w:rPr>
        <w:t xml:space="preserve"> </w:t>
      </w:r>
      <w:r w:rsidR="00B7265D">
        <w:rPr>
          <w:rFonts w:ascii="Times New Roman" w:hAnsi="Times New Roman" w:cs="Times New Roman" w:hint="eastAsia"/>
          <w:sz w:val="22"/>
          <w:lang w:val="en-GB"/>
        </w:rPr>
        <w:t>on</w:t>
      </w:r>
      <w:r w:rsidR="00D242E1">
        <w:rPr>
          <w:rFonts w:ascii="Times New Roman" w:hAnsi="Times New Roman" w:cs="Times New Roman"/>
          <w:sz w:val="22"/>
          <w:lang w:val="en-GB"/>
        </w:rPr>
        <w:t xml:space="preserve"> the previous </w:t>
      </w:r>
      <w:proofErr w:type="gramStart"/>
      <w:r w:rsidR="00D242E1">
        <w:rPr>
          <w:rFonts w:ascii="Times New Roman" w:hAnsi="Times New Roman" w:cs="Times New Roman"/>
          <w:sz w:val="22"/>
          <w:lang w:val="en-GB"/>
        </w:rPr>
        <w:t>agreement</w:t>
      </w:r>
      <w:r w:rsidR="009C5F0A">
        <w:rPr>
          <w:rFonts w:ascii="Times New Roman" w:hAnsi="Times New Roman" w:cs="Times New Roman"/>
          <w:sz w:val="22"/>
          <w:lang w:val="en-GB"/>
        </w:rPr>
        <w:t>s</w:t>
      </w:r>
      <w:r w:rsidR="002D3AA5" w:rsidRPr="002D3AA5">
        <w:rPr>
          <w:rFonts w:ascii="Times New Roman" w:hAnsi="Times New Roman" w:cs="Times New Roman"/>
          <w:sz w:val="22"/>
          <w:vertAlign w:val="superscript"/>
          <w:lang w:val="en-GB"/>
        </w:rPr>
        <w:t>[</w:t>
      </w:r>
      <w:proofErr w:type="gramEnd"/>
      <w:r w:rsidR="002D3AA5" w:rsidRPr="002D3AA5">
        <w:rPr>
          <w:rFonts w:ascii="Times New Roman" w:hAnsi="Times New Roman" w:cs="Times New Roman"/>
          <w:sz w:val="22"/>
          <w:vertAlign w:val="superscript"/>
          <w:lang w:val="en-GB"/>
        </w:rPr>
        <w:t>1]</w:t>
      </w:r>
      <w:r w:rsidR="00D242E1">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D242E1" w:rsidRPr="0036627D" w:rsidTr="007D3CF8">
        <w:tc>
          <w:tcPr>
            <w:tcW w:w="9952" w:type="dxa"/>
            <w:tcBorders>
              <w:top w:val="single" w:sz="8" w:space="0" w:color="auto"/>
              <w:left w:val="single" w:sz="8" w:space="0" w:color="auto"/>
              <w:bottom w:val="single" w:sz="8" w:space="0" w:color="auto"/>
              <w:right w:val="single" w:sz="8" w:space="0" w:color="auto"/>
            </w:tcBorders>
          </w:tcPr>
          <w:p w:rsidR="00D242E1" w:rsidRPr="0036627D" w:rsidRDefault="00D242E1" w:rsidP="004D51FA">
            <w:pPr>
              <w:widowControl/>
              <w:spacing w:after="120"/>
              <w:ind w:left="284" w:hanging="284"/>
              <w:rPr>
                <w:rFonts w:eastAsia="Batang"/>
                <w:sz w:val="22"/>
                <w:szCs w:val="22"/>
                <w:lang w:val="en-GB" w:eastAsia="x-none"/>
              </w:rPr>
            </w:pPr>
            <w:bookmarkStart w:id="9" w:name="OLE_LINK10"/>
            <w:bookmarkStart w:id="10" w:name="OLE_LINK11"/>
            <w:r w:rsidRPr="0036627D">
              <w:rPr>
                <w:rFonts w:eastAsia="Batang"/>
                <w:sz w:val="22"/>
                <w:szCs w:val="22"/>
                <w:highlight w:val="green"/>
                <w:lang w:val="en-GB" w:eastAsia="x-none"/>
              </w:rPr>
              <w:t>Agreement:</w:t>
            </w:r>
          </w:p>
          <w:p w:rsidR="00D242E1" w:rsidRPr="00E47107" w:rsidRDefault="00D242E1" w:rsidP="004D51FA">
            <w:pPr>
              <w:spacing w:after="120"/>
              <w:rPr>
                <w:rFonts w:eastAsia="Batang"/>
                <w:i/>
                <w:sz w:val="22"/>
                <w:szCs w:val="22"/>
                <w:lang w:eastAsia="en-US"/>
              </w:rPr>
            </w:pPr>
            <w:r w:rsidRPr="00E47107">
              <w:rPr>
                <w:rFonts w:eastAsia="Batang"/>
                <w:i/>
                <w:sz w:val="22"/>
                <w:szCs w:val="22"/>
                <w:lang w:val="en-GB" w:eastAsia="en-US"/>
              </w:rPr>
              <w:t xml:space="preserve">For multicast, for addressing how to count and order the HARQ-ACK bits for NACK-only for Alt4, </w:t>
            </w:r>
            <w:r w:rsidRPr="00E47107">
              <w:rPr>
                <w:rFonts w:eastAsia="Batang"/>
                <w:i/>
                <w:sz w:val="22"/>
                <w:szCs w:val="22"/>
                <w:highlight w:val="yellow"/>
                <w:lang w:val="en-GB" w:eastAsia="en-US"/>
              </w:rPr>
              <w:t>further down-selection on the following cases/options in the next meeting:</w:t>
            </w:r>
            <w:r w:rsidRPr="00E47107">
              <w:rPr>
                <w:rFonts w:eastAsia="Batang"/>
                <w:i/>
                <w:sz w:val="22"/>
                <w:szCs w:val="22"/>
                <w:lang w:val="en-GB" w:eastAsia="en-US"/>
              </w:rPr>
              <w:t xml:space="preserve"> </w:t>
            </w:r>
          </w:p>
          <w:p w:rsidR="00D242E1" w:rsidRPr="00E47107" w:rsidRDefault="00D242E1" w:rsidP="004D51FA">
            <w:pPr>
              <w:widowControl/>
              <w:numPr>
                <w:ilvl w:val="0"/>
                <w:numId w:val="13"/>
              </w:numPr>
              <w:snapToGrid w:val="0"/>
              <w:spacing w:after="120"/>
              <w:contextualSpacing/>
              <w:rPr>
                <w:rFonts w:eastAsia="Batang"/>
                <w:i/>
                <w:sz w:val="22"/>
                <w:szCs w:val="22"/>
                <w:lang w:val="en-GB"/>
              </w:rPr>
            </w:pPr>
            <w:r w:rsidRPr="00E47107">
              <w:rPr>
                <w:rFonts w:eastAsia="Batang"/>
                <w:i/>
                <w:sz w:val="22"/>
                <w:szCs w:val="22"/>
                <w:lang w:val="en-GB"/>
              </w:rPr>
              <w:t>Case 2: for the case of all UEs configured with the same set of G-RNTIs</w:t>
            </w:r>
          </w:p>
          <w:p w:rsidR="00D242E1" w:rsidRPr="00E47107" w:rsidRDefault="00D242E1" w:rsidP="004D51FA">
            <w:pPr>
              <w:widowControl/>
              <w:numPr>
                <w:ilvl w:val="0"/>
                <w:numId w:val="14"/>
              </w:numPr>
              <w:snapToGrid w:val="0"/>
              <w:spacing w:after="120"/>
              <w:contextualSpacing/>
              <w:rPr>
                <w:rFonts w:eastAsia="Batang"/>
                <w:i/>
                <w:sz w:val="22"/>
                <w:szCs w:val="22"/>
                <w:lang w:val="en-GB"/>
              </w:rPr>
            </w:pPr>
            <w:r w:rsidRPr="00E47107">
              <w:rPr>
                <w:rFonts w:eastAsia="Batang"/>
                <w:b/>
                <w:bCs/>
                <w:i/>
                <w:sz w:val="22"/>
                <w:szCs w:val="22"/>
                <w:lang w:val="en-GB"/>
              </w:rPr>
              <w:t>Opt2-1</w:t>
            </w:r>
            <w:r w:rsidRPr="00E47107">
              <w:rPr>
                <w:rFonts w:eastAsia="Batang"/>
                <w:i/>
                <w:sz w:val="22"/>
                <w:szCs w:val="22"/>
                <w:lang w:val="en-GB"/>
              </w:rPr>
              <w:t>: support Alt4 for this case</w:t>
            </w:r>
          </w:p>
          <w:p w:rsidR="00D242E1" w:rsidRPr="00E47107" w:rsidRDefault="00D242E1" w:rsidP="004D51FA">
            <w:pPr>
              <w:widowControl/>
              <w:numPr>
                <w:ilvl w:val="1"/>
                <w:numId w:val="15"/>
              </w:numPr>
              <w:snapToGrid w:val="0"/>
              <w:spacing w:after="120"/>
              <w:contextualSpacing/>
              <w:rPr>
                <w:rFonts w:eastAsia="Batang"/>
                <w:i/>
                <w:sz w:val="22"/>
                <w:szCs w:val="22"/>
                <w:lang w:val="en-GB" w:eastAsia="zh-CN"/>
              </w:rPr>
            </w:pPr>
            <w:r w:rsidRPr="00E47107">
              <w:rPr>
                <w:rFonts w:eastAsia="Batang"/>
                <w:b/>
                <w:bCs/>
                <w:i/>
                <w:sz w:val="22"/>
                <w:szCs w:val="22"/>
                <w:lang w:val="en-GB" w:eastAsia="en-US"/>
              </w:rPr>
              <w:t>Opt2-1-1</w:t>
            </w:r>
            <w:r w:rsidRPr="00E47107">
              <w:rPr>
                <w:rFonts w:eastAsia="Batang"/>
                <w:i/>
                <w:sz w:val="22"/>
                <w:szCs w:val="22"/>
                <w:lang w:val="en-GB" w:eastAsia="en-US"/>
              </w:rPr>
              <w:t xml:space="preserve">: based on the sum of C-DAI included in the last scheduling DCI from each G-RNTI for counting the total number of HARQ-ACK bits. The ordering of HARQ-ACK bits is per C-DAI from each G-RNTI and in the ascending order of G-RNTI values. </w:t>
            </w:r>
          </w:p>
          <w:p w:rsidR="00D242E1" w:rsidRPr="00E47107" w:rsidRDefault="00D242E1" w:rsidP="004D51FA">
            <w:pPr>
              <w:widowControl/>
              <w:numPr>
                <w:ilvl w:val="1"/>
                <w:numId w:val="15"/>
              </w:numPr>
              <w:snapToGrid w:val="0"/>
              <w:spacing w:after="120"/>
              <w:contextualSpacing/>
              <w:rPr>
                <w:rFonts w:eastAsia="Batang"/>
                <w:i/>
                <w:sz w:val="22"/>
                <w:szCs w:val="22"/>
                <w:lang w:val="en-GB" w:eastAsia="en-US"/>
              </w:rPr>
            </w:pPr>
            <w:r w:rsidRPr="00E47107">
              <w:rPr>
                <w:rFonts w:eastAsia="Batang"/>
                <w:b/>
                <w:bCs/>
                <w:i/>
                <w:sz w:val="22"/>
                <w:szCs w:val="22"/>
                <w:lang w:val="en-GB" w:eastAsia="en-US"/>
              </w:rPr>
              <w:t>Opt2-1-2</w:t>
            </w:r>
            <w:r w:rsidRPr="00E47107">
              <w:rPr>
                <w:rFonts w:eastAsia="Batang"/>
                <w:i/>
                <w:sz w:val="22"/>
                <w:szCs w:val="22"/>
                <w:lang w:val="en-GB" w:eastAsia="en-US"/>
              </w:rPr>
              <w:t xml:space="preserve">: based on C-DAI* included in the last scheduling DCI for counting the number of HARQ-ACK bits and for ordering the HARQ-ACK bits. The C-DAI* is accumulating the scheduled TBs across different G-RNTIs </w:t>
            </w:r>
          </w:p>
          <w:p w:rsidR="00D242E1" w:rsidRPr="00E47107" w:rsidRDefault="00D242E1" w:rsidP="004D51FA">
            <w:pPr>
              <w:widowControl/>
              <w:numPr>
                <w:ilvl w:val="0"/>
                <w:numId w:val="16"/>
              </w:numPr>
              <w:snapToGrid w:val="0"/>
              <w:spacing w:after="120"/>
              <w:contextualSpacing/>
              <w:rPr>
                <w:rFonts w:eastAsia="Batang"/>
                <w:i/>
                <w:sz w:val="22"/>
                <w:szCs w:val="22"/>
                <w:lang w:val="en-GB" w:eastAsia="en-US"/>
              </w:rPr>
            </w:pPr>
            <w:r w:rsidRPr="00E47107">
              <w:rPr>
                <w:rFonts w:eastAsia="Batang"/>
                <w:b/>
                <w:bCs/>
                <w:i/>
                <w:sz w:val="22"/>
                <w:szCs w:val="22"/>
                <w:lang w:val="en-GB" w:eastAsia="en-US"/>
              </w:rPr>
              <w:t>Opt2-2</w:t>
            </w:r>
            <w:r w:rsidRPr="00E47107">
              <w:rPr>
                <w:rFonts w:eastAsia="Batang"/>
                <w:i/>
                <w:sz w:val="22"/>
                <w:szCs w:val="22"/>
                <w:lang w:val="en-GB" w:eastAsia="en-US"/>
              </w:rPr>
              <w:t xml:space="preserve">: does not support Alt4 for this case. </w:t>
            </w:r>
          </w:p>
          <w:p w:rsidR="00D242E1" w:rsidRPr="00E47107" w:rsidRDefault="00D242E1" w:rsidP="004D51FA">
            <w:pPr>
              <w:widowControl/>
              <w:numPr>
                <w:ilvl w:val="0"/>
                <w:numId w:val="13"/>
              </w:numPr>
              <w:snapToGrid w:val="0"/>
              <w:spacing w:after="120"/>
              <w:contextualSpacing/>
              <w:rPr>
                <w:rFonts w:eastAsia="Batang"/>
                <w:i/>
                <w:sz w:val="22"/>
                <w:szCs w:val="22"/>
                <w:lang w:val="en-GB"/>
              </w:rPr>
            </w:pPr>
            <w:r w:rsidRPr="00E47107">
              <w:rPr>
                <w:rFonts w:eastAsia="Batang"/>
                <w:i/>
                <w:sz w:val="22"/>
                <w:szCs w:val="22"/>
                <w:lang w:val="en-GB"/>
              </w:rPr>
              <w:t>Case 3: for the case of different UEs configured with different G-RNTIs</w:t>
            </w:r>
          </w:p>
          <w:p w:rsidR="00D242E1" w:rsidRPr="00E47107" w:rsidRDefault="00D242E1" w:rsidP="004D51FA">
            <w:pPr>
              <w:widowControl/>
              <w:numPr>
                <w:ilvl w:val="0"/>
                <w:numId w:val="17"/>
              </w:numPr>
              <w:snapToGrid w:val="0"/>
              <w:spacing w:after="120"/>
              <w:ind w:leftChars="377" w:left="1212"/>
              <w:contextualSpacing/>
              <w:rPr>
                <w:rFonts w:eastAsia="Batang"/>
                <w:i/>
                <w:sz w:val="22"/>
                <w:szCs w:val="22"/>
                <w:lang w:val="en-GB" w:eastAsia="zh-CN"/>
              </w:rPr>
            </w:pPr>
            <w:r w:rsidRPr="00E47107">
              <w:rPr>
                <w:rFonts w:eastAsia="Batang"/>
                <w:b/>
                <w:bCs/>
                <w:i/>
                <w:sz w:val="22"/>
                <w:szCs w:val="22"/>
                <w:lang w:val="en-GB" w:eastAsia="en-US"/>
              </w:rPr>
              <w:t>Opt3-1</w:t>
            </w:r>
            <w:r w:rsidRPr="00E47107">
              <w:rPr>
                <w:rFonts w:eastAsia="Batang"/>
                <w:i/>
                <w:sz w:val="22"/>
                <w:szCs w:val="22"/>
                <w:lang w:val="en-GB" w:eastAsia="en-US"/>
              </w:rPr>
              <w:t>: support Alt4 for this case</w:t>
            </w:r>
          </w:p>
          <w:p w:rsidR="00D242E1" w:rsidRPr="00E47107" w:rsidRDefault="00D242E1" w:rsidP="004D51FA">
            <w:pPr>
              <w:widowControl/>
              <w:numPr>
                <w:ilvl w:val="1"/>
                <w:numId w:val="18"/>
              </w:numPr>
              <w:snapToGrid w:val="0"/>
              <w:spacing w:after="120"/>
              <w:contextualSpacing/>
              <w:rPr>
                <w:rFonts w:eastAsia="Batang"/>
                <w:i/>
                <w:sz w:val="22"/>
                <w:szCs w:val="22"/>
                <w:lang w:val="en-GB"/>
              </w:rPr>
            </w:pPr>
            <w:r w:rsidRPr="00E47107">
              <w:rPr>
                <w:rFonts w:eastAsia="Batang"/>
                <w:b/>
                <w:bCs/>
                <w:i/>
                <w:sz w:val="22"/>
                <w:szCs w:val="22"/>
                <w:lang w:val="en-GB"/>
              </w:rPr>
              <w:t>Opt3-1-1</w:t>
            </w:r>
            <w:r w:rsidRPr="00E47107">
              <w:rPr>
                <w:rFonts w:eastAsia="Batang"/>
                <w:i/>
                <w:sz w:val="22"/>
                <w:szCs w:val="22"/>
                <w:lang w:val="en-GB"/>
              </w:rPr>
              <w:t xml:space="preserve">: based on the sum of C-DAI included in the last scheduling DCI from each G-RNTI for counting the total number of HARQ-ACK bits. The ordering of HARQ-ACK bits is per C-DAI from each G-RNTI and in the ascending order of G-RNTI values. </w:t>
            </w:r>
          </w:p>
          <w:p w:rsidR="00D242E1" w:rsidRPr="00E47107" w:rsidRDefault="00D242E1" w:rsidP="004D51FA">
            <w:pPr>
              <w:widowControl/>
              <w:numPr>
                <w:ilvl w:val="1"/>
                <w:numId w:val="18"/>
              </w:numPr>
              <w:snapToGrid w:val="0"/>
              <w:spacing w:after="120"/>
              <w:contextualSpacing/>
              <w:rPr>
                <w:rFonts w:eastAsia="Batang"/>
                <w:i/>
                <w:sz w:val="22"/>
                <w:szCs w:val="22"/>
                <w:lang w:val="en-GB"/>
              </w:rPr>
            </w:pPr>
            <w:r w:rsidRPr="00E47107">
              <w:rPr>
                <w:rFonts w:eastAsia="Batang"/>
                <w:b/>
                <w:bCs/>
                <w:i/>
                <w:sz w:val="22"/>
                <w:szCs w:val="22"/>
                <w:lang w:val="en-GB"/>
              </w:rPr>
              <w:t>Opt3-1-2</w:t>
            </w:r>
            <w:r w:rsidRPr="00E47107">
              <w:rPr>
                <w:rFonts w:eastAsia="Batang"/>
                <w:i/>
                <w:sz w:val="22"/>
                <w:szCs w:val="22"/>
                <w:lang w:val="en-GB"/>
              </w:rPr>
              <w:t xml:space="preserve">: based on C-DAI* included in the last scheduling DCI for counting the number of HARQ-ACK bits and for ordering the HARQ-ACK bits. The C-DAI* is accumulating the scheduled TBs across different G-RNTIs. </w:t>
            </w:r>
          </w:p>
          <w:p w:rsidR="00D242E1" w:rsidRPr="00E47107" w:rsidRDefault="00D242E1" w:rsidP="004D51FA">
            <w:pPr>
              <w:widowControl/>
              <w:numPr>
                <w:ilvl w:val="0"/>
                <w:numId w:val="17"/>
              </w:numPr>
              <w:snapToGrid w:val="0"/>
              <w:spacing w:after="120"/>
              <w:ind w:leftChars="377" w:left="1212"/>
              <w:contextualSpacing/>
              <w:rPr>
                <w:rFonts w:eastAsia="Batang"/>
                <w:i/>
                <w:sz w:val="22"/>
                <w:szCs w:val="22"/>
                <w:lang w:val="en-GB" w:eastAsia="zh-CN"/>
              </w:rPr>
            </w:pPr>
            <w:r w:rsidRPr="00E47107">
              <w:rPr>
                <w:rFonts w:eastAsia="Batang"/>
                <w:b/>
                <w:bCs/>
                <w:i/>
                <w:sz w:val="22"/>
                <w:szCs w:val="22"/>
                <w:lang w:val="en-GB" w:eastAsia="en-US"/>
              </w:rPr>
              <w:t>Opt3-2</w:t>
            </w:r>
            <w:r w:rsidRPr="00E47107">
              <w:rPr>
                <w:rFonts w:eastAsia="Batang"/>
                <w:i/>
                <w:sz w:val="22"/>
                <w:szCs w:val="22"/>
                <w:lang w:val="en-GB" w:eastAsia="en-US"/>
              </w:rPr>
              <w:t xml:space="preserve">: does not support Alt4 for this case. </w:t>
            </w:r>
          </w:p>
          <w:p w:rsidR="00D242E1" w:rsidRPr="00D242E1" w:rsidRDefault="00D242E1" w:rsidP="004D51FA">
            <w:pPr>
              <w:spacing w:after="120"/>
              <w:rPr>
                <w:sz w:val="22"/>
                <w:szCs w:val="22"/>
                <w:lang w:val="en-GB"/>
              </w:rPr>
            </w:pPr>
          </w:p>
        </w:tc>
      </w:tr>
    </w:tbl>
    <w:bookmarkEnd w:id="9"/>
    <w:bookmarkEnd w:id="10"/>
    <w:p w:rsidR="00D242E1" w:rsidRDefault="00D242E1" w:rsidP="004D51FA">
      <w:pPr>
        <w:snapToGrid w:val="0"/>
        <w:spacing w:after="120"/>
        <w:rPr>
          <w:rFonts w:ascii="Times New Roman" w:hAnsi="Times New Roman" w:cs="Times New Roman"/>
          <w:sz w:val="22"/>
        </w:rPr>
      </w:pPr>
      <w:r>
        <w:rPr>
          <w:rFonts w:ascii="Times New Roman" w:hAnsi="Times New Roman" w:cs="Times New Roman"/>
          <w:sz w:val="22"/>
        </w:rPr>
        <w:t xml:space="preserve">The moderator proposed to </w:t>
      </w:r>
      <w:r w:rsidR="000356B6">
        <w:rPr>
          <w:rFonts w:ascii="Times New Roman" w:hAnsi="Times New Roman" w:cs="Times New Roman"/>
          <w:sz w:val="22"/>
        </w:rPr>
        <w:t xml:space="preserve">list case 2 as baseline to apply the </w:t>
      </w:r>
      <w:r w:rsidR="000356B6" w:rsidRPr="000356B6">
        <w:rPr>
          <w:rFonts w:ascii="Times New Roman" w:hAnsi="Times New Roman" w:cs="Times New Roman"/>
          <w:sz w:val="22"/>
        </w:rPr>
        <w:t>HARQ-ACK-to-PUCCH mapping table</w:t>
      </w:r>
      <w:r w:rsidR="000356B6">
        <w:rPr>
          <w:rFonts w:ascii="Times New Roman" w:hAnsi="Times New Roman" w:cs="Times New Roman"/>
          <w:sz w:val="22"/>
        </w:rPr>
        <w:t xml:space="preserve"> and case 3 can be further discussed to </w:t>
      </w:r>
      <w:bookmarkStart w:id="11" w:name="OLE_LINK14"/>
      <w:bookmarkStart w:id="12" w:name="OLE_LINK15"/>
      <w:r w:rsidR="000356B6">
        <w:rPr>
          <w:rFonts w:ascii="Times New Roman" w:hAnsi="Times New Roman" w:cs="Times New Roman"/>
          <w:sz w:val="22"/>
        </w:rPr>
        <w:t xml:space="preserve">whether support it or </w:t>
      </w:r>
      <w:proofErr w:type="gramStart"/>
      <w:r w:rsidR="000356B6">
        <w:rPr>
          <w:rFonts w:ascii="Times New Roman" w:hAnsi="Times New Roman" w:cs="Times New Roman"/>
          <w:sz w:val="22"/>
        </w:rPr>
        <w:t>not</w:t>
      </w:r>
      <w:bookmarkEnd w:id="11"/>
      <w:bookmarkEnd w:id="12"/>
      <w:r w:rsidR="002D3AA5" w:rsidRPr="002D3AA5">
        <w:rPr>
          <w:rFonts w:ascii="Times New Roman" w:hAnsi="Times New Roman" w:cs="Times New Roman"/>
          <w:sz w:val="22"/>
          <w:vertAlign w:val="superscript"/>
        </w:rPr>
        <w:t>[</w:t>
      </w:r>
      <w:proofErr w:type="gramEnd"/>
      <w:r w:rsidR="002D3AA5" w:rsidRPr="002D3AA5">
        <w:rPr>
          <w:rFonts w:ascii="Times New Roman" w:hAnsi="Times New Roman" w:cs="Times New Roman"/>
          <w:sz w:val="22"/>
          <w:vertAlign w:val="superscript"/>
        </w:rPr>
        <w:t>2]</w:t>
      </w:r>
      <w:r w:rsidR="000356B6">
        <w:rPr>
          <w:rFonts w:ascii="Times New Roman" w:hAnsi="Times New Roman" w:cs="Times New Roman"/>
          <w:sz w:val="22"/>
        </w:rPr>
        <w:t>.</w:t>
      </w:r>
      <w:r w:rsidR="00B7265D">
        <w:rPr>
          <w:rFonts w:ascii="Times New Roman" w:hAnsi="Times New Roman" w:cs="Times New Roman"/>
          <w:sz w:val="22"/>
        </w:rPr>
        <w:t xml:space="preserve"> T</w:t>
      </w:r>
      <w:r w:rsidR="00B7265D">
        <w:rPr>
          <w:rFonts w:ascii="Times New Roman" w:hAnsi="Times New Roman" w:cs="Times New Roman" w:hint="eastAsia"/>
          <w:sz w:val="22"/>
        </w:rPr>
        <w:t>he</w:t>
      </w:r>
      <w:r w:rsidR="00B7265D">
        <w:rPr>
          <w:rFonts w:ascii="Times New Roman" w:hAnsi="Times New Roman" w:cs="Times New Roman"/>
          <w:sz w:val="22"/>
        </w:rPr>
        <w:t xml:space="preserve"> detail of this proposal is:</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E47107" w:rsidRPr="0036627D" w:rsidTr="007D3CF8">
        <w:tc>
          <w:tcPr>
            <w:tcW w:w="9952" w:type="dxa"/>
            <w:tcBorders>
              <w:top w:val="single" w:sz="8" w:space="0" w:color="auto"/>
              <w:left w:val="single" w:sz="8" w:space="0" w:color="auto"/>
              <w:bottom w:val="single" w:sz="8" w:space="0" w:color="auto"/>
              <w:right w:val="single" w:sz="8" w:space="0" w:color="auto"/>
            </w:tcBorders>
          </w:tcPr>
          <w:p w:rsidR="00E47107" w:rsidRPr="00E47107" w:rsidRDefault="00E47107" w:rsidP="004D51FA">
            <w:pPr>
              <w:keepNext/>
              <w:widowControl/>
              <w:tabs>
                <w:tab w:val="left" w:pos="432"/>
                <w:tab w:val="left" w:pos="864"/>
              </w:tabs>
              <w:spacing w:after="120"/>
              <w:ind w:left="720" w:hanging="720"/>
              <w:outlineLvl w:val="3"/>
              <w:rPr>
                <w:rFonts w:eastAsia="宋体"/>
                <w:b/>
                <w:bCs/>
                <w:sz w:val="22"/>
                <w:lang w:val="en-GB"/>
              </w:rPr>
            </w:pPr>
            <w:r w:rsidRPr="00E47107">
              <w:rPr>
                <w:rFonts w:eastAsia="宋体"/>
                <w:b/>
                <w:bCs/>
                <w:sz w:val="22"/>
                <w:lang w:val="en-GB"/>
              </w:rPr>
              <w:t xml:space="preserve">Proposal </w:t>
            </w:r>
            <w:r w:rsidRPr="00E47107">
              <w:rPr>
                <w:rFonts w:eastAsia="宋体"/>
                <w:b/>
                <w:bCs/>
                <w:sz w:val="22"/>
                <w:lang w:val="en-GB"/>
              </w:rPr>
              <w:fldChar w:fldCharType="begin"/>
            </w:r>
            <w:r w:rsidRPr="00E47107">
              <w:rPr>
                <w:rFonts w:eastAsia="宋体"/>
                <w:b/>
                <w:bCs/>
                <w:sz w:val="22"/>
                <w:lang w:val="en-GB"/>
              </w:rPr>
              <w:instrText xml:space="preserve"> REF _Ref111572686 \n \h </w:instrText>
            </w:r>
            <w:r w:rsidRPr="00E47107">
              <w:rPr>
                <w:rFonts w:eastAsia="宋体"/>
                <w:b/>
                <w:bCs/>
                <w:sz w:val="22"/>
                <w:lang w:val="en-GB"/>
              </w:rPr>
            </w:r>
            <w:r w:rsidRPr="00E47107">
              <w:rPr>
                <w:rFonts w:eastAsia="宋体"/>
                <w:b/>
                <w:bCs/>
                <w:sz w:val="22"/>
                <w:lang w:val="en-GB"/>
              </w:rPr>
              <w:fldChar w:fldCharType="separate"/>
            </w:r>
            <w:r w:rsidRPr="00E47107">
              <w:rPr>
                <w:rFonts w:eastAsia="宋体"/>
                <w:b/>
                <w:bCs/>
                <w:sz w:val="22"/>
                <w:lang w:val="en-GB"/>
              </w:rPr>
              <w:t>2.5</w:t>
            </w:r>
            <w:r w:rsidRPr="00E47107">
              <w:rPr>
                <w:rFonts w:eastAsia="宋体"/>
                <w:b/>
                <w:bCs/>
                <w:sz w:val="22"/>
                <w:lang w:val="en-GB"/>
              </w:rPr>
              <w:fldChar w:fldCharType="end"/>
            </w:r>
          </w:p>
          <w:p w:rsidR="00E47107" w:rsidRPr="00E47107" w:rsidRDefault="00E47107" w:rsidP="004D51FA">
            <w:pPr>
              <w:widowControl/>
              <w:spacing w:after="120"/>
              <w:jc w:val="left"/>
              <w:rPr>
                <w:rFonts w:eastAsia="Times New Roman"/>
                <w:sz w:val="22"/>
                <w:szCs w:val="24"/>
                <w:lang w:val="en-GB"/>
              </w:rPr>
            </w:pPr>
            <w:r w:rsidRPr="00E47107">
              <w:rPr>
                <w:rFonts w:eastAsia="Times New Roman"/>
                <w:sz w:val="22"/>
                <w:szCs w:val="24"/>
              </w:rPr>
              <w:lastRenderedPageBreak/>
              <w:t xml:space="preserve">The </w:t>
            </w:r>
            <w:r w:rsidRPr="00E47107">
              <w:rPr>
                <w:rFonts w:eastAsia="Times New Roman"/>
                <w:sz w:val="22"/>
                <w:szCs w:val="24"/>
                <w:lang w:val="en-GB"/>
              </w:rPr>
              <w:t>HARQ-ACK-to-PUCCH mapping table is applicable to case2 [and case3] for supporting NACK-only mode2:</w:t>
            </w:r>
          </w:p>
          <w:p w:rsidR="00E47107" w:rsidRPr="00E47107" w:rsidRDefault="00E47107" w:rsidP="004D51FA">
            <w:pPr>
              <w:widowControl/>
              <w:numPr>
                <w:ilvl w:val="0"/>
                <w:numId w:val="13"/>
              </w:numPr>
              <w:spacing w:after="120"/>
              <w:jc w:val="left"/>
              <w:rPr>
                <w:rFonts w:eastAsia="宋体"/>
                <w:sz w:val="22"/>
                <w:szCs w:val="24"/>
                <w:lang w:val="en-GB"/>
              </w:rPr>
            </w:pPr>
            <w:bookmarkStart w:id="13" w:name="_Hlk111728461"/>
            <w:r w:rsidRPr="00E47107">
              <w:rPr>
                <w:rFonts w:eastAsia="宋体"/>
                <w:sz w:val="22"/>
                <w:szCs w:val="24"/>
                <w:lang w:val="en-GB"/>
              </w:rPr>
              <w:t>Case 2: for the case of all UEs configured with the same set of G-RNTIs</w:t>
            </w:r>
            <w:bookmarkEnd w:id="13"/>
          </w:p>
          <w:p w:rsidR="00E47107" w:rsidRPr="00E47107" w:rsidRDefault="00E47107" w:rsidP="004D51FA">
            <w:pPr>
              <w:widowControl/>
              <w:numPr>
                <w:ilvl w:val="1"/>
                <w:numId w:val="15"/>
              </w:numPr>
              <w:spacing w:after="120"/>
              <w:jc w:val="left"/>
              <w:rPr>
                <w:rFonts w:eastAsia="宋体"/>
                <w:sz w:val="22"/>
                <w:szCs w:val="24"/>
                <w:lang w:val="en-GB"/>
              </w:rPr>
            </w:pPr>
            <w:r w:rsidRPr="00E47107">
              <w:rPr>
                <w:rFonts w:eastAsia="宋体"/>
                <w:bCs/>
                <w:sz w:val="22"/>
                <w:szCs w:val="24"/>
                <w:lang w:val="en-GB"/>
              </w:rPr>
              <w:t>Opt2-1-1</w:t>
            </w:r>
            <w:r w:rsidRPr="00E47107">
              <w:rPr>
                <w:rFonts w:eastAsia="宋体"/>
                <w:sz w:val="22"/>
                <w:szCs w:val="24"/>
                <w:lang w:val="en-GB"/>
              </w:rPr>
              <w:t xml:space="preserve">: based on the sum of C-DAI included in the last scheduling DCI from each G-RNTI for counting the total number of HARQ-ACK bits. The ordering of HARQ-ACK bits is per C-DAI from each G-RNTI and in the ascending order of G-RNTI values. </w:t>
            </w:r>
          </w:p>
          <w:p w:rsidR="00E47107" w:rsidRPr="00E47107" w:rsidRDefault="00E47107" w:rsidP="004D51FA">
            <w:pPr>
              <w:widowControl/>
              <w:numPr>
                <w:ilvl w:val="0"/>
                <w:numId w:val="13"/>
              </w:numPr>
              <w:spacing w:after="120"/>
              <w:jc w:val="left"/>
              <w:rPr>
                <w:rFonts w:eastAsia="宋体"/>
                <w:sz w:val="22"/>
                <w:szCs w:val="24"/>
                <w:lang w:val="en-GB"/>
              </w:rPr>
            </w:pPr>
            <w:r w:rsidRPr="00E47107">
              <w:rPr>
                <w:rFonts w:eastAsia="宋体"/>
                <w:sz w:val="22"/>
                <w:szCs w:val="24"/>
                <w:lang w:val="en-GB"/>
              </w:rPr>
              <w:t>[Case 3: for the case of different UEs configured with different G-RNTIs</w:t>
            </w:r>
          </w:p>
          <w:p w:rsidR="00E47107" w:rsidRPr="00E47107" w:rsidRDefault="00E47107" w:rsidP="004D51FA">
            <w:pPr>
              <w:widowControl/>
              <w:numPr>
                <w:ilvl w:val="1"/>
                <w:numId w:val="18"/>
              </w:numPr>
              <w:spacing w:after="120"/>
              <w:jc w:val="left"/>
              <w:rPr>
                <w:rFonts w:eastAsia="宋体"/>
                <w:sz w:val="22"/>
                <w:szCs w:val="24"/>
                <w:lang w:val="en-GB"/>
              </w:rPr>
            </w:pPr>
            <w:r w:rsidRPr="00E47107">
              <w:rPr>
                <w:rFonts w:eastAsia="宋体"/>
                <w:bCs/>
                <w:sz w:val="22"/>
                <w:szCs w:val="24"/>
                <w:lang w:val="en-GB"/>
              </w:rPr>
              <w:t>Opt3-1-1</w:t>
            </w:r>
            <w:r w:rsidRPr="00E47107">
              <w:rPr>
                <w:rFonts w:eastAsia="宋体"/>
                <w:sz w:val="22"/>
                <w:szCs w:val="24"/>
                <w:lang w:val="en-GB"/>
              </w:rPr>
              <w:t>: based on the sum of C-DAI included in the last scheduling DCI from each G-RNTI for counting the total number of HARQ-ACK bits. The ordering of HARQ-ACK bits is per C-DAI from each G-RNTI and in the ascending order of G-RNTI values. ]</w:t>
            </w:r>
          </w:p>
        </w:tc>
      </w:tr>
    </w:tbl>
    <w:p w:rsidR="003107B3" w:rsidRDefault="003107B3" w:rsidP="004D51FA">
      <w:pPr>
        <w:spacing w:after="120"/>
        <w:rPr>
          <w:rFonts w:ascii="Times New Roman" w:hAnsi="Times New Roman" w:cs="Times New Roman"/>
          <w:sz w:val="22"/>
        </w:rPr>
      </w:pPr>
      <w:r>
        <w:rPr>
          <w:rFonts w:ascii="Times New Roman" w:hAnsi="Times New Roman" w:cs="Times New Roman" w:hint="eastAsia"/>
          <w:sz w:val="22"/>
        </w:rPr>
        <w:lastRenderedPageBreak/>
        <w:t>I</w:t>
      </w:r>
      <w:r>
        <w:rPr>
          <w:rFonts w:ascii="Times New Roman" w:hAnsi="Times New Roman" w:cs="Times New Roman"/>
          <w:sz w:val="22"/>
        </w:rPr>
        <w:t xml:space="preserve">n the last e-meeting, this issue </w:t>
      </w:r>
      <w:r w:rsidR="00907C1C">
        <w:rPr>
          <w:rFonts w:ascii="Times New Roman" w:hAnsi="Times New Roman" w:cs="Times New Roman"/>
          <w:sz w:val="22"/>
        </w:rPr>
        <w:t xml:space="preserve">was listed as high priority for discussing, but on progress achieved since the companies are not </w:t>
      </w:r>
      <w:r w:rsidR="00907C1C" w:rsidRPr="00907C1C">
        <w:rPr>
          <w:rFonts w:ascii="Times New Roman" w:hAnsi="Times New Roman" w:cs="Times New Roman"/>
          <w:sz w:val="22"/>
        </w:rPr>
        <w:t>converge</w:t>
      </w:r>
      <w:r w:rsidR="00907C1C">
        <w:rPr>
          <w:rFonts w:ascii="Times New Roman" w:hAnsi="Times New Roman" w:cs="Times New Roman"/>
          <w:sz w:val="22"/>
        </w:rPr>
        <w:t xml:space="preserve">d for whether </w:t>
      </w:r>
      <w:r w:rsidR="00907C1C" w:rsidRPr="00907C1C">
        <w:rPr>
          <w:rFonts w:ascii="Times New Roman" w:hAnsi="Times New Roman" w:cs="Times New Roman"/>
          <w:sz w:val="22"/>
        </w:rPr>
        <w:t>case</w:t>
      </w:r>
      <w:r w:rsidR="009C5F0A">
        <w:rPr>
          <w:rFonts w:ascii="Times New Roman" w:hAnsi="Times New Roman" w:cs="Times New Roman"/>
          <w:sz w:val="22"/>
        </w:rPr>
        <w:t xml:space="preserve"> </w:t>
      </w:r>
      <w:r w:rsidR="00907C1C" w:rsidRPr="00907C1C">
        <w:rPr>
          <w:rFonts w:ascii="Times New Roman" w:hAnsi="Times New Roman" w:cs="Times New Roman"/>
          <w:sz w:val="22"/>
        </w:rPr>
        <w:t>2 or case 3 is supported</w:t>
      </w:r>
      <w:r w:rsidR="00907C1C">
        <w:rPr>
          <w:rFonts w:ascii="Times New Roman" w:hAnsi="Times New Roman" w:cs="Times New Roman"/>
          <w:sz w:val="22"/>
        </w:rPr>
        <w:t xml:space="preserve"> or not</w:t>
      </w:r>
      <w:r w:rsidR="007A4336" w:rsidRPr="007A4336">
        <w:rPr>
          <w:rFonts w:ascii="Times New Roman" w:hAnsi="Times New Roman" w:cs="Times New Roman"/>
          <w:sz w:val="22"/>
          <w:vertAlign w:val="superscript"/>
        </w:rPr>
        <w:t>[3]</w:t>
      </w:r>
      <w:r w:rsidR="00907C1C">
        <w:rPr>
          <w:rFonts w:ascii="Times New Roman" w:hAnsi="Times New Roman" w:cs="Times New Roman"/>
          <w:sz w:val="22"/>
        </w:rPr>
        <w:t>.</w:t>
      </w:r>
    </w:p>
    <w:p w:rsidR="00D01320" w:rsidRDefault="00B7265D" w:rsidP="004D51FA">
      <w:pPr>
        <w:spacing w:after="120"/>
        <w:rPr>
          <w:rFonts w:ascii="Times New Roman" w:hAnsi="Times New Roman" w:cs="Times New Roman"/>
          <w:sz w:val="22"/>
        </w:rPr>
      </w:pPr>
      <w:r>
        <w:rPr>
          <w:rFonts w:ascii="Times New Roman" w:hAnsi="Times New Roman" w:cs="Times New Roman"/>
          <w:sz w:val="22"/>
        </w:rPr>
        <w:t xml:space="preserve">Regarding this </w:t>
      </w:r>
      <w:r w:rsidR="00217C6D">
        <w:rPr>
          <w:rFonts w:ascii="Times New Roman" w:hAnsi="Times New Roman" w:cs="Times New Roman"/>
          <w:sz w:val="22"/>
        </w:rPr>
        <w:t>aspect</w:t>
      </w:r>
      <w:r>
        <w:rPr>
          <w:rFonts w:ascii="Times New Roman" w:hAnsi="Times New Roman" w:cs="Times New Roman"/>
          <w:sz w:val="22"/>
        </w:rPr>
        <w:t>,</w:t>
      </w:r>
      <w:r w:rsidR="00D01320">
        <w:rPr>
          <w:rFonts w:ascii="Times New Roman" w:hAnsi="Times New Roman" w:cs="Times New Roman"/>
          <w:sz w:val="22"/>
        </w:rPr>
        <w:t xml:space="preserve"> two </w:t>
      </w:r>
      <w:r w:rsidR="00217C6D">
        <w:rPr>
          <w:rFonts w:ascii="Times New Roman" w:hAnsi="Times New Roman" w:cs="Times New Roman"/>
          <w:sz w:val="22"/>
        </w:rPr>
        <w:t xml:space="preserve">issues </w:t>
      </w:r>
      <w:r w:rsidR="00D01320">
        <w:rPr>
          <w:rFonts w:ascii="Times New Roman" w:hAnsi="Times New Roman" w:cs="Times New Roman"/>
          <w:sz w:val="22"/>
        </w:rPr>
        <w:t>should be discussed</w:t>
      </w:r>
      <w:r>
        <w:rPr>
          <w:rFonts w:ascii="Times New Roman" w:hAnsi="Times New Roman" w:cs="Times New Roman"/>
          <w:sz w:val="22"/>
        </w:rPr>
        <w:t xml:space="preserve"> from contributions and input from several companies</w:t>
      </w:r>
      <w:r w:rsidR="00D23D81">
        <w:rPr>
          <w:rFonts w:ascii="Times New Roman" w:hAnsi="Times New Roman" w:cs="Times New Roman"/>
          <w:sz w:val="22"/>
        </w:rPr>
        <w:t>.</w:t>
      </w:r>
    </w:p>
    <w:p w:rsidR="00D01320" w:rsidRPr="00D01320" w:rsidRDefault="00D01320" w:rsidP="004D51FA">
      <w:pPr>
        <w:pStyle w:val="aff7"/>
        <w:numPr>
          <w:ilvl w:val="0"/>
          <w:numId w:val="19"/>
        </w:numPr>
        <w:spacing w:after="120"/>
        <w:ind w:leftChars="0"/>
        <w:rPr>
          <w:b/>
          <w:sz w:val="22"/>
        </w:rPr>
      </w:pPr>
      <w:r w:rsidRPr="00D01320">
        <w:rPr>
          <w:rFonts w:hint="eastAsia"/>
          <w:b/>
          <w:sz w:val="22"/>
        </w:rPr>
        <w:t>Issue</w:t>
      </w:r>
      <w:r w:rsidRPr="00D01320">
        <w:rPr>
          <w:b/>
          <w:sz w:val="22"/>
        </w:rPr>
        <w:t xml:space="preserve"> 1</w:t>
      </w:r>
      <w:r w:rsidRPr="00D01320">
        <w:rPr>
          <w:rFonts w:hint="eastAsia"/>
          <w:b/>
          <w:sz w:val="22"/>
        </w:rPr>
        <w:t>:</w:t>
      </w:r>
      <w:r w:rsidR="00217C6D">
        <w:rPr>
          <w:b/>
          <w:sz w:val="22"/>
        </w:rPr>
        <w:t xml:space="preserve"> select</w:t>
      </w:r>
      <w:r w:rsidRPr="00D01320">
        <w:rPr>
          <w:b/>
          <w:sz w:val="22"/>
        </w:rPr>
        <w:t xml:space="preserve"> </w:t>
      </w:r>
      <w:bookmarkStart w:id="14" w:name="OLE_LINK23"/>
      <w:bookmarkStart w:id="15" w:name="OLE_LINK24"/>
      <w:proofErr w:type="gramStart"/>
      <w:r w:rsidR="0099508E" w:rsidRPr="00D01320">
        <w:rPr>
          <w:b/>
          <w:sz w:val="22"/>
        </w:rPr>
        <w:t>Opt</w:t>
      </w:r>
      <w:r w:rsidR="0099508E">
        <w:rPr>
          <w:b/>
          <w:sz w:val="22"/>
        </w:rPr>
        <w:t>2(</w:t>
      </w:r>
      <w:proofErr w:type="gramEnd"/>
      <w:r w:rsidR="0099508E">
        <w:rPr>
          <w:b/>
          <w:sz w:val="22"/>
        </w:rPr>
        <w:t>3)</w:t>
      </w:r>
      <w:r w:rsidR="0099508E" w:rsidRPr="00D01320">
        <w:rPr>
          <w:b/>
          <w:sz w:val="22"/>
        </w:rPr>
        <w:t>-1-1</w:t>
      </w:r>
      <w:bookmarkEnd w:id="14"/>
      <w:bookmarkEnd w:id="15"/>
      <w:r w:rsidRPr="00D01320">
        <w:rPr>
          <w:b/>
          <w:sz w:val="22"/>
        </w:rPr>
        <w:t xml:space="preserve"> or </w:t>
      </w:r>
      <w:bookmarkStart w:id="16" w:name="OLE_LINK16"/>
      <w:bookmarkStart w:id="17" w:name="OLE_LINK17"/>
      <w:r w:rsidRPr="00D01320">
        <w:rPr>
          <w:b/>
          <w:sz w:val="22"/>
        </w:rPr>
        <w:t>Opt</w:t>
      </w:r>
      <w:r w:rsidR="0099508E">
        <w:rPr>
          <w:b/>
          <w:sz w:val="22"/>
        </w:rPr>
        <w:t>2(3)</w:t>
      </w:r>
      <w:r w:rsidRPr="00D01320">
        <w:rPr>
          <w:b/>
          <w:sz w:val="22"/>
        </w:rPr>
        <w:t>-1-2</w:t>
      </w:r>
      <w:bookmarkEnd w:id="16"/>
      <w:bookmarkEnd w:id="17"/>
      <w:r w:rsidR="00217C6D">
        <w:rPr>
          <w:b/>
          <w:sz w:val="22"/>
        </w:rPr>
        <w:t xml:space="preserve"> to supporting NACK-only mode2</w:t>
      </w:r>
      <w:r w:rsidRPr="00D01320">
        <w:rPr>
          <w:b/>
          <w:sz w:val="22"/>
        </w:rPr>
        <w:t>?</w:t>
      </w:r>
    </w:p>
    <w:p w:rsidR="00D01320" w:rsidRDefault="0099508E" w:rsidP="004D51FA">
      <w:pPr>
        <w:spacing w:after="120"/>
        <w:rPr>
          <w:rFonts w:ascii="Times New Roman" w:hAnsi="Times New Roman" w:cs="Times New Roman"/>
          <w:sz w:val="22"/>
        </w:rPr>
      </w:pPr>
      <w:r>
        <w:rPr>
          <w:rFonts w:ascii="Times New Roman" w:hAnsi="Times New Roman" w:cs="Times New Roman"/>
          <w:sz w:val="22"/>
        </w:rPr>
        <w:t xml:space="preserve">We think </w:t>
      </w:r>
      <w:proofErr w:type="gramStart"/>
      <w:r w:rsidRPr="0099508E">
        <w:rPr>
          <w:rFonts w:ascii="Times New Roman" w:hAnsi="Times New Roman" w:cs="Times New Roman"/>
          <w:sz w:val="22"/>
        </w:rPr>
        <w:t>Opt2(</w:t>
      </w:r>
      <w:proofErr w:type="gramEnd"/>
      <w:r w:rsidRPr="0099508E">
        <w:rPr>
          <w:rFonts w:ascii="Times New Roman" w:hAnsi="Times New Roman" w:cs="Times New Roman"/>
          <w:sz w:val="22"/>
        </w:rPr>
        <w:t>3)-1-1</w:t>
      </w:r>
      <w:r>
        <w:rPr>
          <w:rFonts w:ascii="Times New Roman" w:hAnsi="Times New Roman" w:cs="Times New Roman"/>
          <w:sz w:val="22"/>
        </w:rPr>
        <w:t xml:space="preserve"> can well workable since</w:t>
      </w:r>
      <w:r w:rsidR="00063BBA">
        <w:rPr>
          <w:rFonts w:ascii="Times New Roman" w:hAnsi="Times New Roman" w:cs="Times New Roman"/>
          <w:sz w:val="22"/>
        </w:rPr>
        <w:t xml:space="preserve"> </w:t>
      </w:r>
      <w:r w:rsidR="001437FB">
        <w:rPr>
          <w:rFonts w:ascii="Times New Roman" w:hAnsi="Times New Roman" w:cs="Times New Roman" w:hint="eastAsia"/>
          <w:sz w:val="22"/>
        </w:rPr>
        <w:t>a</w:t>
      </w:r>
      <w:r w:rsidR="001437FB">
        <w:rPr>
          <w:rFonts w:ascii="Times New Roman" w:hAnsi="Times New Roman" w:cs="Times New Roman"/>
          <w:sz w:val="22"/>
        </w:rPr>
        <w:t xml:space="preserve"> </w:t>
      </w:r>
      <w:r w:rsidR="00063BBA">
        <w:rPr>
          <w:rFonts w:ascii="Times New Roman" w:hAnsi="Times New Roman" w:cs="Times New Roman"/>
          <w:sz w:val="22"/>
        </w:rPr>
        <w:t xml:space="preserve">similar mechanism has been </w:t>
      </w:r>
      <w:r w:rsidR="000C7E76">
        <w:rPr>
          <w:rFonts w:ascii="Times New Roman" w:hAnsi="Times New Roman" w:cs="Times New Roman"/>
          <w:sz w:val="22"/>
        </w:rPr>
        <w:t>specified</w:t>
      </w:r>
      <w:r w:rsidR="00063BBA">
        <w:rPr>
          <w:rFonts w:ascii="Times New Roman" w:hAnsi="Times New Roman" w:cs="Times New Roman"/>
          <w:sz w:val="22"/>
        </w:rPr>
        <w:t>, e.g., the construction of type 2 codebook.</w:t>
      </w:r>
      <w:r w:rsidR="0081041B">
        <w:rPr>
          <w:rFonts w:ascii="Times New Roman" w:hAnsi="Times New Roman" w:cs="Times New Roman"/>
          <w:sz w:val="22"/>
        </w:rPr>
        <w:t xml:space="preserve"> </w:t>
      </w:r>
      <w:r w:rsidR="000C7E76">
        <w:rPr>
          <w:rFonts w:ascii="Times New Roman" w:hAnsi="Times New Roman" w:cs="Times New Roman"/>
          <w:sz w:val="22"/>
        </w:rPr>
        <w:t xml:space="preserve">For </w:t>
      </w:r>
      <w:proofErr w:type="gramStart"/>
      <w:r w:rsidR="000C7E76" w:rsidRPr="000C7E76">
        <w:rPr>
          <w:rFonts w:ascii="Times New Roman" w:hAnsi="Times New Roman" w:cs="Times New Roman"/>
          <w:sz w:val="22"/>
        </w:rPr>
        <w:t>Opt2(</w:t>
      </w:r>
      <w:proofErr w:type="gramEnd"/>
      <w:r w:rsidR="000C7E76" w:rsidRPr="000C7E76">
        <w:rPr>
          <w:rFonts w:ascii="Times New Roman" w:hAnsi="Times New Roman" w:cs="Times New Roman"/>
          <w:sz w:val="22"/>
        </w:rPr>
        <w:t>3)-1-2</w:t>
      </w:r>
      <w:r w:rsidR="000C7E76">
        <w:rPr>
          <w:rFonts w:ascii="Times New Roman" w:hAnsi="Times New Roman" w:cs="Times New Roman"/>
          <w:sz w:val="22"/>
        </w:rPr>
        <w:t xml:space="preserve">, </w:t>
      </w:r>
      <w:r w:rsidR="007B3E31">
        <w:rPr>
          <w:rFonts w:ascii="Times New Roman" w:hAnsi="Times New Roman" w:cs="Times New Roman"/>
          <w:sz w:val="22"/>
        </w:rPr>
        <w:t>it is obvious that</w:t>
      </w:r>
      <w:r w:rsidR="000C7E76">
        <w:rPr>
          <w:rFonts w:ascii="Times New Roman" w:hAnsi="Times New Roman" w:cs="Times New Roman"/>
          <w:sz w:val="22"/>
        </w:rPr>
        <w:t xml:space="preserve"> at least </w:t>
      </w:r>
      <w:r w:rsidR="00642486">
        <w:rPr>
          <w:rFonts w:ascii="Times New Roman" w:hAnsi="Times New Roman" w:cs="Times New Roman"/>
          <w:sz w:val="22"/>
        </w:rPr>
        <w:t xml:space="preserve">it </w:t>
      </w:r>
      <w:r w:rsidR="00AC3FF5">
        <w:rPr>
          <w:rFonts w:ascii="Times New Roman" w:hAnsi="Times New Roman" w:cs="Times New Roman"/>
          <w:sz w:val="22"/>
        </w:rPr>
        <w:t>faces</w:t>
      </w:r>
      <w:r w:rsidR="00642486">
        <w:rPr>
          <w:rFonts w:ascii="Times New Roman" w:hAnsi="Times New Roman" w:cs="Times New Roman"/>
          <w:sz w:val="22"/>
        </w:rPr>
        <w:t xml:space="preserve"> the question</w:t>
      </w:r>
      <w:r w:rsidR="00AC3FF5">
        <w:rPr>
          <w:rFonts w:ascii="Times New Roman" w:hAnsi="Times New Roman" w:cs="Times New Roman"/>
          <w:sz w:val="22"/>
        </w:rPr>
        <w:t>s</w:t>
      </w:r>
      <w:r w:rsidR="00642486">
        <w:rPr>
          <w:rFonts w:ascii="Times New Roman" w:hAnsi="Times New Roman" w:cs="Times New Roman"/>
          <w:sz w:val="22"/>
        </w:rPr>
        <w:t xml:space="preserve"> of</w:t>
      </w:r>
      <w:r w:rsidR="000C7E76">
        <w:rPr>
          <w:rFonts w:ascii="Times New Roman" w:hAnsi="Times New Roman" w:cs="Times New Roman"/>
          <w:sz w:val="22"/>
        </w:rPr>
        <w:t xml:space="preserve"> how to define the scope of a </w:t>
      </w:r>
      <w:bookmarkStart w:id="18" w:name="OLE_LINK18"/>
      <w:bookmarkStart w:id="19" w:name="OLE_LINK19"/>
      <w:r w:rsidR="000C7E76">
        <w:rPr>
          <w:rFonts w:ascii="Times New Roman" w:hAnsi="Times New Roman" w:cs="Times New Roman"/>
          <w:sz w:val="22"/>
        </w:rPr>
        <w:t xml:space="preserve">cycle </w:t>
      </w:r>
      <w:bookmarkEnd w:id="18"/>
      <w:bookmarkEnd w:id="19"/>
      <w:r w:rsidR="000C7E76">
        <w:rPr>
          <w:rFonts w:ascii="Times New Roman" w:hAnsi="Times New Roman" w:cs="Times New Roman"/>
          <w:sz w:val="22"/>
        </w:rPr>
        <w:t xml:space="preserve">of C-DAI* </w:t>
      </w:r>
      <w:r w:rsidR="00642486">
        <w:rPr>
          <w:rFonts w:ascii="Times New Roman" w:hAnsi="Times New Roman" w:cs="Times New Roman"/>
          <w:sz w:val="22"/>
        </w:rPr>
        <w:t xml:space="preserve">and </w:t>
      </w:r>
      <w:r w:rsidR="00826954">
        <w:rPr>
          <w:rFonts w:ascii="Times New Roman" w:hAnsi="Times New Roman" w:cs="Times New Roman"/>
          <w:sz w:val="22"/>
        </w:rPr>
        <w:t>how to inform the UE the value of C-DAI*.</w:t>
      </w:r>
      <w:r w:rsidR="00C31057">
        <w:rPr>
          <w:rFonts w:ascii="Times New Roman" w:hAnsi="Times New Roman" w:cs="Times New Roman"/>
          <w:sz w:val="22"/>
        </w:rPr>
        <w:t xml:space="preserve"> Therefore, we prefer to </w:t>
      </w:r>
      <w:proofErr w:type="gramStart"/>
      <w:r w:rsidR="00C31057" w:rsidRPr="00C31057">
        <w:rPr>
          <w:rFonts w:ascii="Times New Roman" w:hAnsi="Times New Roman" w:cs="Times New Roman"/>
          <w:sz w:val="22"/>
        </w:rPr>
        <w:t>Opt2(</w:t>
      </w:r>
      <w:proofErr w:type="gramEnd"/>
      <w:r w:rsidR="00C31057" w:rsidRPr="00C31057">
        <w:rPr>
          <w:rFonts w:ascii="Times New Roman" w:hAnsi="Times New Roman" w:cs="Times New Roman"/>
          <w:sz w:val="22"/>
        </w:rPr>
        <w:t>3)-1-1</w:t>
      </w:r>
      <w:r w:rsidR="007B3E31">
        <w:rPr>
          <w:rFonts w:ascii="Times New Roman" w:hAnsi="Times New Roman" w:cs="Times New Roman"/>
          <w:sz w:val="22"/>
        </w:rPr>
        <w:t xml:space="preserve"> </w:t>
      </w:r>
      <w:r w:rsidR="00504735">
        <w:rPr>
          <w:rFonts w:ascii="Times New Roman" w:hAnsi="Times New Roman" w:cs="Times New Roman"/>
          <w:sz w:val="22"/>
        </w:rPr>
        <w:t>to</w:t>
      </w:r>
      <w:r w:rsidR="007B3E31">
        <w:rPr>
          <w:rFonts w:ascii="Times New Roman" w:hAnsi="Times New Roman" w:cs="Times New Roman"/>
          <w:sz w:val="22"/>
        </w:rPr>
        <w:t xml:space="preserve"> support</w:t>
      </w:r>
      <w:r w:rsidR="00504735">
        <w:rPr>
          <w:rFonts w:ascii="Times New Roman" w:hAnsi="Times New Roman" w:cs="Times New Roman"/>
          <w:sz w:val="22"/>
        </w:rPr>
        <w:t xml:space="preserve"> NACK-only mode2</w:t>
      </w:r>
      <w:r w:rsidR="00C31057">
        <w:rPr>
          <w:rFonts w:ascii="Times New Roman" w:hAnsi="Times New Roman" w:cs="Times New Roman"/>
          <w:sz w:val="22"/>
        </w:rPr>
        <w:t>.</w:t>
      </w:r>
    </w:p>
    <w:p w:rsidR="00D01320" w:rsidRPr="001D58AD" w:rsidRDefault="00D01320" w:rsidP="004D51FA">
      <w:pPr>
        <w:pStyle w:val="aff7"/>
        <w:numPr>
          <w:ilvl w:val="0"/>
          <w:numId w:val="19"/>
        </w:numPr>
        <w:spacing w:after="120"/>
        <w:ind w:leftChars="0"/>
        <w:rPr>
          <w:b/>
          <w:sz w:val="22"/>
        </w:rPr>
      </w:pPr>
      <w:r w:rsidRPr="001D58AD">
        <w:rPr>
          <w:b/>
          <w:sz w:val="22"/>
        </w:rPr>
        <w:t>Issue 2: whether support case 3 or not?</w:t>
      </w:r>
    </w:p>
    <w:p w:rsidR="00E47107" w:rsidRPr="002F53DC" w:rsidRDefault="00463BAB" w:rsidP="002F53DC">
      <w:pPr>
        <w:spacing w:after="120"/>
        <w:rPr>
          <w:rFonts w:ascii="Times New Roman" w:hAnsi="Times New Roman" w:cs="Times New Roman"/>
          <w:sz w:val="22"/>
        </w:rPr>
      </w:pPr>
      <w:r>
        <w:rPr>
          <w:rFonts w:ascii="Times New Roman" w:hAnsi="Times New Roman" w:cs="Times New Roman"/>
          <w:sz w:val="22"/>
        </w:rPr>
        <w:t>Some companies propose</w:t>
      </w:r>
      <w:r w:rsidR="004410F7">
        <w:rPr>
          <w:rFonts w:ascii="Times New Roman" w:hAnsi="Times New Roman" w:cs="Times New Roman"/>
          <w:sz w:val="22"/>
        </w:rPr>
        <w:t>d</w:t>
      </w:r>
      <w:r>
        <w:rPr>
          <w:rFonts w:ascii="Times New Roman" w:hAnsi="Times New Roman" w:cs="Times New Roman"/>
          <w:sz w:val="22"/>
        </w:rPr>
        <w:t xml:space="preserve"> case 3 should not be support</w:t>
      </w:r>
      <w:r w:rsidR="007D3CF8">
        <w:rPr>
          <w:rFonts w:ascii="Times New Roman" w:hAnsi="Times New Roman" w:cs="Times New Roman"/>
          <w:sz w:val="22"/>
        </w:rPr>
        <w:t>ed</w:t>
      </w:r>
      <w:r>
        <w:rPr>
          <w:rFonts w:ascii="Times New Roman" w:hAnsi="Times New Roman" w:cs="Times New Roman"/>
          <w:sz w:val="22"/>
        </w:rPr>
        <w:t xml:space="preserve"> </w:t>
      </w:r>
      <w:r w:rsidR="0041748E">
        <w:rPr>
          <w:rFonts w:ascii="Times New Roman" w:hAnsi="Times New Roman" w:cs="Times New Roman"/>
          <w:sz w:val="22"/>
        </w:rPr>
        <w:t xml:space="preserve">since </w:t>
      </w:r>
      <w:r w:rsidR="0041748E" w:rsidRPr="0041748E">
        <w:rPr>
          <w:rFonts w:ascii="Times New Roman" w:hAnsi="Times New Roman" w:cs="Times New Roman"/>
          <w:sz w:val="22"/>
        </w:rPr>
        <w:t>gNB cannot differentiate which UE reports the NACK for the G-RNTI not configured for the UE, which may result in endless unnecessary retransmissions, increasing network overhead for retransmission and UE consumption for retransmission detection.</w:t>
      </w:r>
      <w:r w:rsidR="0041748E">
        <w:rPr>
          <w:rFonts w:ascii="Times New Roman" w:hAnsi="Times New Roman" w:cs="Times New Roman"/>
          <w:sz w:val="22"/>
        </w:rPr>
        <w:t xml:space="preserve"> </w:t>
      </w:r>
      <w:r w:rsidR="007D3CF8">
        <w:rPr>
          <w:rFonts w:ascii="Times New Roman" w:hAnsi="Times New Roman" w:cs="Times New Roman"/>
          <w:sz w:val="22"/>
        </w:rPr>
        <w:t xml:space="preserve">This opinion is concluded based on the </w:t>
      </w:r>
      <w:r w:rsidR="007D3CF8" w:rsidRPr="007D3CF8">
        <w:rPr>
          <w:rFonts w:ascii="Times New Roman" w:hAnsi="Times New Roman" w:cs="Times New Roman"/>
          <w:sz w:val="22"/>
        </w:rPr>
        <w:t>presupposition</w:t>
      </w:r>
      <w:r w:rsidR="007D3CF8">
        <w:rPr>
          <w:rFonts w:ascii="Times New Roman" w:hAnsi="Times New Roman" w:cs="Times New Roman"/>
          <w:sz w:val="22"/>
        </w:rPr>
        <w:t xml:space="preserve"> that all the MBS UEs are configured </w:t>
      </w:r>
      <w:r w:rsidR="00955A3C">
        <w:rPr>
          <w:rFonts w:ascii="Times New Roman" w:hAnsi="Times New Roman" w:cs="Times New Roman"/>
          <w:sz w:val="22"/>
        </w:rPr>
        <w:t>with a same PUCCH resource set. If a group of</w:t>
      </w:r>
      <w:r w:rsidR="0069435F">
        <w:rPr>
          <w:rFonts w:ascii="Times New Roman" w:hAnsi="Times New Roman" w:cs="Times New Roman"/>
          <w:sz w:val="22"/>
        </w:rPr>
        <w:t xml:space="preserve"> UEs scrambled by a same G-RNTI</w:t>
      </w:r>
      <w:r w:rsidR="00955A3C">
        <w:rPr>
          <w:rFonts w:ascii="Times New Roman" w:hAnsi="Times New Roman" w:cs="Times New Roman"/>
          <w:sz w:val="22"/>
        </w:rPr>
        <w:t xml:space="preserve"> configured with a same PUCCH resource set</w:t>
      </w:r>
      <w:r w:rsidR="009B66CF">
        <w:rPr>
          <w:rFonts w:ascii="Times New Roman" w:hAnsi="Times New Roman" w:cs="Times New Roman"/>
          <w:sz w:val="22"/>
        </w:rPr>
        <w:t xml:space="preserve"> which include the PUCCH resources not overlapping with other PUCCH resource set</w:t>
      </w:r>
      <w:r w:rsidR="0069435F">
        <w:rPr>
          <w:rFonts w:ascii="Times New Roman" w:hAnsi="Times New Roman" w:cs="Times New Roman"/>
          <w:sz w:val="22"/>
        </w:rPr>
        <w:t xml:space="preserve"> configured for another G-RNTI</w:t>
      </w:r>
      <w:r w:rsidR="00955A3C">
        <w:rPr>
          <w:rFonts w:ascii="Times New Roman" w:hAnsi="Times New Roman" w:cs="Times New Roman"/>
          <w:sz w:val="22"/>
        </w:rPr>
        <w:t xml:space="preserve">, even </w:t>
      </w:r>
      <w:r w:rsidR="00955A3C" w:rsidRPr="00955A3C">
        <w:rPr>
          <w:rFonts w:ascii="Times New Roman" w:hAnsi="Times New Roman" w:cs="Times New Roman"/>
          <w:sz w:val="22"/>
        </w:rPr>
        <w:t>U</w:t>
      </w:r>
      <w:r w:rsidR="00955A3C">
        <w:rPr>
          <w:rFonts w:ascii="Times New Roman" w:hAnsi="Times New Roman" w:cs="Times New Roman"/>
          <w:sz w:val="22"/>
        </w:rPr>
        <w:t>E</w:t>
      </w:r>
      <w:r w:rsidR="00955A3C" w:rsidRPr="00955A3C">
        <w:rPr>
          <w:rFonts w:ascii="Times New Roman" w:hAnsi="Times New Roman" w:cs="Times New Roman"/>
          <w:sz w:val="22"/>
        </w:rPr>
        <w:t xml:space="preserve">s configured with different G-RNTIs with HARQ-ACK </w:t>
      </w:r>
      <w:r w:rsidR="00955A3C">
        <w:rPr>
          <w:rFonts w:ascii="Times New Roman" w:hAnsi="Times New Roman" w:cs="Times New Roman"/>
          <w:sz w:val="22"/>
        </w:rPr>
        <w:t xml:space="preserve">transmits the </w:t>
      </w:r>
      <w:r w:rsidR="00955A3C" w:rsidRPr="00955A3C">
        <w:rPr>
          <w:rFonts w:ascii="Times New Roman" w:hAnsi="Times New Roman" w:cs="Times New Roman"/>
          <w:sz w:val="22"/>
        </w:rPr>
        <w:t xml:space="preserve">PUCCH </w:t>
      </w:r>
      <w:r w:rsidR="00955A3C">
        <w:rPr>
          <w:rFonts w:ascii="Times New Roman" w:hAnsi="Times New Roman" w:cs="Times New Roman"/>
          <w:sz w:val="22"/>
        </w:rPr>
        <w:t xml:space="preserve">in a same </w:t>
      </w:r>
      <w:r w:rsidR="00955A3C" w:rsidRPr="00955A3C">
        <w:rPr>
          <w:rFonts w:ascii="Times New Roman" w:hAnsi="Times New Roman" w:cs="Times New Roman"/>
          <w:sz w:val="22"/>
        </w:rPr>
        <w:t>slot for the failed decoding TBs</w:t>
      </w:r>
      <w:r w:rsidR="00955A3C">
        <w:rPr>
          <w:rFonts w:ascii="Times New Roman" w:hAnsi="Times New Roman" w:cs="Times New Roman"/>
          <w:sz w:val="22"/>
        </w:rPr>
        <w:t xml:space="preserve">, </w:t>
      </w:r>
      <w:r w:rsidR="00CF03E9">
        <w:rPr>
          <w:rFonts w:ascii="Times New Roman" w:hAnsi="Times New Roman" w:cs="Times New Roman"/>
          <w:sz w:val="22"/>
        </w:rPr>
        <w:t xml:space="preserve">the </w:t>
      </w:r>
      <w:r w:rsidR="002F53DC">
        <w:rPr>
          <w:rFonts w:ascii="Times New Roman" w:hAnsi="Times New Roman" w:cs="Times New Roman"/>
          <w:sz w:val="22"/>
        </w:rPr>
        <w:t>network</w:t>
      </w:r>
      <w:r w:rsidR="00CF03E9">
        <w:rPr>
          <w:rFonts w:ascii="Times New Roman" w:hAnsi="Times New Roman" w:cs="Times New Roman"/>
          <w:sz w:val="22"/>
        </w:rPr>
        <w:t xml:space="preserve"> can differentiate which TBs specified for a group of UEs need to be retransmitted from the received PUCCH resource configured in which PUCCH resource set.</w:t>
      </w:r>
      <w:r w:rsidR="002F53DC">
        <w:rPr>
          <w:rFonts w:ascii="Times New Roman" w:hAnsi="Times New Roman" w:cs="Times New Roman"/>
          <w:sz w:val="22"/>
        </w:rPr>
        <w:t xml:space="preserve"> Therefore</w:t>
      </w:r>
      <w:r w:rsidR="001437FB">
        <w:rPr>
          <w:rFonts w:ascii="Times New Roman" w:hAnsi="Times New Roman" w:cs="Times New Roman"/>
          <w:sz w:val="22"/>
        </w:rPr>
        <w:t>,</w:t>
      </w:r>
      <w:r w:rsidR="002F53DC">
        <w:rPr>
          <w:rFonts w:ascii="Times New Roman" w:hAnsi="Times New Roman" w:cs="Times New Roman"/>
          <w:sz w:val="22"/>
        </w:rPr>
        <w:t xml:space="preserve"> we think case 3 can be support for m</w:t>
      </w:r>
      <w:r w:rsidR="002F53DC" w:rsidRPr="002F53DC">
        <w:rPr>
          <w:rFonts w:ascii="Times New Roman" w:hAnsi="Times New Roman" w:cs="Times New Roman"/>
          <w:sz w:val="22"/>
        </w:rPr>
        <w:t>ore flexible network scheduling</w:t>
      </w:r>
      <w:r w:rsidR="002F53DC">
        <w:rPr>
          <w:rFonts w:ascii="Times New Roman" w:hAnsi="Times New Roman" w:cs="Times New Roman"/>
          <w:sz w:val="22"/>
        </w:rPr>
        <w:t>.</w:t>
      </w:r>
    </w:p>
    <w:p w:rsidR="0004030B" w:rsidRPr="004D51FA" w:rsidRDefault="0004030B" w:rsidP="002F53DC">
      <w:pPr>
        <w:snapToGrid w:val="0"/>
        <w:spacing w:after="120"/>
        <w:rPr>
          <w:rFonts w:ascii="Times New Roman" w:hAnsi="Times New Roman" w:cs="Times New Roman"/>
          <w:b/>
          <w:sz w:val="22"/>
          <w:lang w:val="en-GB"/>
        </w:rPr>
      </w:pPr>
      <w:r w:rsidRPr="008B2625">
        <w:rPr>
          <w:rFonts w:ascii="Times New Roman" w:hAnsi="Times New Roman" w:cs="Times New Roman"/>
          <w:b/>
          <w:sz w:val="22"/>
          <w:lang w:val="en-GB"/>
        </w:rPr>
        <w:t>Proposal 1:</w:t>
      </w:r>
      <w:r w:rsidR="004D51FA">
        <w:rPr>
          <w:rFonts w:ascii="Times New Roman" w:hAnsi="Times New Roman" w:cs="Times New Roman" w:hint="eastAsia"/>
          <w:b/>
          <w:sz w:val="22"/>
          <w:lang w:val="en-GB"/>
        </w:rPr>
        <w:t xml:space="preserve"> </w:t>
      </w:r>
      <w:r w:rsidRPr="008B2625">
        <w:rPr>
          <w:rFonts w:ascii="Times New Roman" w:hAnsi="Times New Roman" w:cs="Times New Roman"/>
          <w:i/>
          <w:sz w:val="22"/>
        </w:rPr>
        <w:t xml:space="preserve">The </w:t>
      </w:r>
      <w:r w:rsidRPr="008B2625">
        <w:rPr>
          <w:rFonts w:ascii="Times New Roman" w:hAnsi="Times New Roman" w:cs="Times New Roman"/>
          <w:i/>
          <w:sz w:val="22"/>
          <w:lang w:val="en-GB"/>
        </w:rPr>
        <w:t>HARQ-ACK-to-PUCCH mapping table is applicable to both case2 and case3 for supporting NACK-only mode2.</w:t>
      </w:r>
    </w:p>
    <w:p w:rsidR="0004030B" w:rsidRPr="004D51FA" w:rsidRDefault="0004030B" w:rsidP="002F53DC">
      <w:pPr>
        <w:snapToGrid w:val="0"/>
        <w:spacing w:after="120"/>
        <w:rPr>
          <w:rFonts w:ascii="Times New Roman" w:hAnsi="Times New Roman" w:cs="Times New Roman"/>
          <w:b/>
          <w:sz w:val="22"/>
          <w:lang w:val="en-GB"/>
        </w:rPr>
      </w:pPr>
      <w:r w:rsidRPr="008B2625">
        <w:rPr>
          <w:rFonts w:ascii="Times New Roman" w:hAnsi="Times New Roman" w:cs="Times New Roman"/>
          <w:b/>
          <w:sz w:val="22"/>
          <w:lang w:val="en-GB"/>
        </w:rPr>
        <w:t>Proposal 2:</w:t>
      </w:r>
      <w:r w:rsidR="004D51FA">
        <w:rPr>
          <w:rFonts w:ascii="Times New Roman" w:hAnsi="Times New Roman" w:cs="Times New Roman"/>
          <w:b/>
          <w:sz w:val="22"/>
          <w:lang w:val="en-GB"/>
        </w:rPr>
        <w:t xml:space="preserve"> </w:t>
      </w:r>
      <w:r w:rsidR="008B2625" w:rsidRPr="008B2625">
        <w:rPr>
          <w:rFonts w:ascii="Times New Roman" w:hAnsi="Times New Roman" w:cs="Times New Roman"/>
          <w:i/>
          <w:sz w:val="22"/>
          <w:lang w:val="en-GB"/>
        </w:rPr>
        <w:t>A</w:t>
      </w:r>
      <w:r w:rsidRPr="008B2625">
        <w:rPr>
          <w:rFonts w:ascii="Times New Roman" w:hAnsi="Times New Roman" w:cs="Times New Roman"/>
          <w:i/>
          <w:sz w:val="22"/>
          <w:lang w:val="en-GB"/>
        </w:rPr>
        <w:t xml:space="preserve">ddressing how to count and order the HARQ-ACK bits for NACK-only </w:t>
      </w:r>
      <w:r w:rsidR="008B2625" w:rsidRPr="008B2625">
        <w:rPr>
          <w:rFonts w:ascii="Times New Roman" w:hAnsi="Times New Roman" w:cs="Times New Roman"/>
          <w:i/>
          <w:sz w:val="22"/>
          <w:lang w:val="en-GB"/>
        </w:rPr>
        <w:t xml:space="preserve">mode 2 </w:t>
      </w:r>
      <w:r w:rsidRPr="008B2625">
        <w:rPr>
          <w:rFonts w:ascii="Times New Roman" w:hAnsi="Times New Roman" w:cs="Times New Roman"/>
          <w:i/>
          <w:sz w:val="22"/>
          <w:lang w:val="en-GB"/>
        </w:rPr>
        <w:t>based on the sum of C-DAI included in the last scheduling DCI from each G-RNTI for counting the total number of HARQ-ACK bits. The ordering of HARQ-ACK bits is per C-DAI from each G-RNTI and in the as</w:t>
      </w:r>
      <w:r w:rsidR="004D51FA">
        <w:rPr>
          <w:rFonts w:ascii="Times New Roman" w:hAnsi="Times New Roman" w:cs="Times New Roman"/>
          <w:i/>
          <w:sz w:val="22"/>
          <w:lang w:val="en-GB"/>
        </w:rPr>
        <w:t>cending order of G-RNTI values.</w:t>
      </w:r>
    </w:p>
    <w:p w:rsidR="004D51FA" w:rsidRPr="004D51FA" w:rsidRDefault="004D51FA" w:rsidP="004D51FA">
      <w:pPr>
        <w:snapToGrid w:val="0"/>
        <w:spacing w:after="120"/>
        <w:rPr>
          <w:rFonts w:ascii="Times New Roman" w:hAnsi="Times New Roman" w:cs="Times New Roman"/>
          <w:sz w:val="22"/>
          <w:lang w:val="en-GB"/>
        </w:rPr>
      </w:pP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Conclusion</w:t>
      </w:r>
    </w:p>
    <w:p w:rsidR="009642EF" w:rsidRDefault="009642EF" w:rsidP="00827804">
      <w:pPr>
        <w:widowControl/>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w:t>
      </w:r>
      <w:r w:rsidR="00333185">
        <w:rPr>
          <w:rFonts w:ascii="Times New Roman" w:eastAsia="宋体" w:hAnsi="Times New Roman" w:cs="Times New Roman"/>
          <w:kern w:val="0"/>
          <w:sz w:val="22"/>
          <w:szCs w:val="20"/>
          <w:lang w:val="en-GB"/>
        </w:rPr>
        <w:t>remaining issues</w:t>
      </w:r>
      <w:r w:rsidRPr="009642EF">
        <w:rPr>
          <w:rFonts w:ascii="Times New Roman" w:eastAsia="宋体" w:hAnsi="Times New Roman" w:cs="Times New Roman"/>
          <w:kern w:val="0"/>
          <w:sz w:val="22"/>
          <w:szCs w:val="20"/>
          <w:lang w:val="en-GB"/>
        </w:rPr>
        <w:t xml:space="preserve"> for </w:t>
      </w:r>
      <w:r w:rsidR="00EA6281">
        <w:rPr>
          <w:rFonts w:ascii="Times New Roman" w:eastAsia="宋体" w:hAnsi="Times New Roman" w:cs="Times New Roman"/>
          <w:kern w:val="0"/>
          <w:sz w:val="22"/>
          <w:szCs w:val="20"/>
          <w:lang w:val="en-GB"/>
        </w:rPr>
        <w:t>r</w:t>
      </w:r>
      <w:r w:rsidR="00EA6281" w:rsidRPr="00EA6281">
        <w:rPr>
          <w:rFonts w:ascii="Times New Roman" w:eastAsia="宋体" w:hAnsi="Times New Roman" w:cs="Times New Roman"/>
          <w:kern w:val="0"/>
          <w:sz w:val="22"/>
          <w:szCs w:val="20"/>
          <w:lang w:val="en-GB"/>
        </w:rPr>
        <w:t xml:space="preserve">eliability </w:t>
      </w:r>
      <w:r w:rsidR="00EA6281">
        <w:rPr>
          <w:rFonts w:ascii="Times New Roman" w:eastAsia="宋体" w:hAnsi="Times New Roman" w:cs="Times New Roman"/>
          <w:kern w:val="0"/>
          <w:sz w:val="22"/>
          <w:szCs w:val="20"/>
          <w:lang w:val="en-GB"/>
        </w:rPr>
        <w:t>i</w:t>
      </w:r>
      <w:r w:rsidR="00EA6281" w:rsidRPr="00EA6281">
        <w:rPr>
          <w:rFonts w:ascii="Times New Roman" w:eastAsia="宋体" w:hAnsi="Times New Roman" w:cs="Times New Roman"/>
          <w:kern w:val="0"/>
          <w:sz w:val="22"/>
          <w:szCs w:val="20"/>
          <w:lang w:val="en-GB"/>
        </w:rPr>
        <w:t>mprovements for RRC_CONNECTED UEs</w:t>
      </w:r>
      <w:r w:rsidRPr="009642EF">
        <w:rPr>
          <w:rFonts w:ascii="Times New Roman" w:eastAsia="宋体" w:hAnsi="Times New Roman" w:cs="Times New Roman"/>
          <w:kern w:val="0"/>
          <w:sz w:val="22"/>
          <w:lang w:val="en-GB"/>
        </w:rPr>
        <w:t xml:space="preserve">. </w:t>
      </w:r>
      <w:r w:rsidR="009C5F0A">
        <w:rPr>
          <w:rFonts w:ascii="Times New Roman" w:eastAsia="宋体" w:hAnsi="Times New Roman" w:cs="Times New Roman"/>
          <w:kern w:val="0"/>
          <w:sz w:val="22"/>
          <w:lang w:val="en-GB"/>
        </w:rPr>
        <w:t>P</w:t>
      </w:r>
      <w:r w:rsidRPr="009642EF">
        <w:rPr>
          <w:rFonts w:ascii="Times New Roman" w:eastAsia="宋体" w:hAnsi="Times New Roman" w:cs="Times New Roman"/>
          <w:kern w:val="0"/>
          <w:sz w:val="22"/>
          <w:lang w:val="en-GB"/>
        </w:rPr>
        <w:t xml:space="preserve">roposals are summarized as following: </w:t>
      </w:r>
    </w:p>
    <w:p w:rsidR="001D58AD" w:rsidRPr="004D51FA" w:rsidRDefault="001D58AD" w:rsidP="001D58AD">
      <w:pPr>
        <w:snapToGrid w:val="0"/>
        <w:spacing w:after="120"/>
        <w:rPr>
          <w:rFonts w:ascii="Times New Roman" w:hAnsi="Times New Roman" w:cs="Times New Roman"/>
          <w:b/>
          <w:sz w:val="22"/>
          <w:lang w:val="en-GB"/>
        </w:rPr>
      </w:pPr>
      <w:r w:rsidRPr="008B2625">
        <w:rPr>
          <w:rFonts w:ascii="Times New Roman" w:hAnsi="Times New Roman" w:cs="Times New Roman"/>
          <w:b/>
          <w:sz w:val="22"/>
          <w:lang w:val="en-GB"/>
        </w:rPr>
        <w:t>Proposal 1:</w:t>
      </w:r>
      <w:r w:rsidR="004D51FA">
        <w:rPr>
          <w:rFonts w:ascii="Times New Roman" w:hAnsi="Times New Roman" w:cs="Times New Roman" w:hint="eastAsia"/>
          <w:b/>
          <w:sz w:val="22"/>
          <w:lang w:val="en-GB"/>
        </w:rPr>
        <w:t xml:space="preserve"> </w:t>
      </w:r>
      <w:r w:rsidRPr="008B2625">
        <w:rPr>
          <w:rFonts w:ascii="Times New Roman" w:hAnsi="Times New Roman" w:cs="Times New Roman"/>
          <w:i/>
          <w:sz w:val="22"/>
        </w:rPr>
        <w:t xml:space="preserve">The </w:t>
      </w:r>
      <w:r w:rsidRPr="008B2625">
        <w:rPr>
          <w:rFonts w:ascii="Times New Roman" w:hAnsi="Times New Roman" w:cs="Times New Roman"/>
          <w:i/>
          <w:sz w:val="22"/>
          <w:lang w:val="en-GB"/>
        </w:rPr>
        <w:t>HARQ-ACK-to-PUCCH mapping table is applicable to both case2 and case3 for supporting NACK-only mode2.</w:t>
      </w:r>
    </w:p>
    <w:p w:rsidR="001D58AD" w:rsidRPr="004D51FA" w:rsidRDefault="001D58AD" w:rsidP="001D58AD">
      <w:pPr>
        <w:snapToGrid w:val="0"/>
        <w:spacing w:after="120"/>
        <w:rPr>
          <w:rFonts w:ascii="Times New Roman" w:hAnsi="Times New Roman" w:cs="Times New Roman"/>
          <w:b/>
          <w:sz w:val="22"/>
          <w:lang w:val="en-GB"/>
        </w:rPr>
      </w:pPr>
      <w:r w:rsidRPr="008B2625">
        <w:rPr>
          <w:rFonts w:ascii="Times New Roman" w:hAnsi="Times New Roman" w:cs="Times New Roman"/>
          <w:b/>
          <w:sz w:val="22"/>
          <w:lang w:val="en-GB"/>
        </w:rPr>
        <w:t>Proposal 2:</w:t>
      </w:r>
      <w:r w:rsidR="004D51FA">
        <w:rPr>
          <w:rFonts w:ascii="Times New Roman" w:hAnsi="Times New Roman" w:cs="Times New Roman" w:hint="eastAsia"/>
          <w:b/>
          <w:sz w:val="22"/>
          <w:lang w:val="en-GB"/>
        </w:rPr>
        <w:t xml:space="preserve"> </w:t>
      </w:r>
      <w:r w:rsidRPr="008B2625">
        <w:rPr>
          <w:rFonts w:ascii="Times New Roman" w:hAnsi="Times New Roman" w:cs="Times New Roman"/>
          <w:i/>
          <w:sz w:val="22"/>
          <w:lang w:val="en-GB"/>
        </w:rPr>
        <w:t xml:space="preserve">Addressing how to count and order the HARQ-ACK bits for NACK-only mode 2 based on the sum of C-DAI included in the last scheduling DCI from each G-RNTI for counting the total number of HARQ-ACK bits. The ordering of HARQ-ACK bits is per C-DAI from each G-RNTI and in the ascending order of G-RNTI values. </w:t>
      </w:r>
    </w:p>
    <w:p w:rsidR="003A442E" w:rsidRPr="000266BE" w:rsidRDefault="003A442E" w:rsidP="00827804">
      <w:pPr>
        <w:widowControl/>
        <w:snapToGrid w:val="0"/>
        <w:spacing w:after="120"/>
        <w:rPr>
          <w:rFonts w:ascii="Times New Roman" w:eastAsia="宋体" w:hAnsi="Times New Roman" w:cs="Times New Roman"/>
          <w:kern w:val="0"/>
          <w:sz w:val="22"/>
          <w:lang w:val="en-GB"/>
        </w:rPr>
      </w:pPr>
    </w:p>
    <w:p w:rsidR="009642EF" w:rsidRPr="003A442E" w:rsidRDefault="009642EF" w:rsidP="00827804">
      <w:pPr>
        <w:pStyle w:val="1"/>
        <w:keepLines/>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sidRPr="003A442E">
        <w:rPr>
          <w:rFonts w:eastAsia="宋体"/>
          <w:b/>
          <w:kern w:val="0"/>
          <w:szCs w:val="28"/>
          <w:lang w:eastAsia="zh-CN"/>
        </w:rPr>
        <w:lastRenderedPageBreak/>
        <w:t>References</w:t>
      </w:r>
    </w:p>
    <w:p w:rsidR="001B2762" w:rsidRDefault="001B2762" w:rsidP="00827804">
      <w:pPr>
        <w:widowControl/>
        <w:numPr>
          <w:ilvl w:val="0"/>
          <w:numId w:val="4"/>
        </w:numPr>
        <w:spacing w:after="120"/>
        <w:rPr>
          <w:rFonts w:ascii="Times New Roman" w:eastAsia="宋体" w:hAnsi="Times New Roman" w:cs="Times New Roman"/>
          <w:kern w:val="0"/>
          <w:sz w:val="22"/>
          <w:szCs w:val="20"/>
        </w:rPr>
      </w:pPr>
      <w:r>
        <w:rPr>
          <w:rFonts w:ascii="Times New Roman" w:eastAsia="宋体" w:hAnsi="Times New Roman" w:cs="Times New Roman"/>
          <w:kern w:val="0"/>
          <w:sz w:val="22"/>
          <w:szCs w:val="20"/>
        </w:rPr>
        <w:t>3</w:t>
      </w:r>
      <w:r w:rsidRPr="009642EF">
        <w:rPr>
          <w:rFonts w:ascii="Times New Roman" w:eastAsia="宋体" w:hAnsi="Times New Roman" w:cs="Times New Roman"/>
          <w:kern w:val="0"/>
          <w:sz w:val="22"/>
          <w:szCs w:val="20"/>
        </w:rPr>
        <w:t>GPP RAN1 #1</w:t>
      </w:r>
      <w:r w:rsidR="002D3AA5">
        <w:rPr>
          <w:rFonts w:ascii="Times New Roman" w:eastAsia="宋体" w:hAnsi="Times New Roman" w:cs="Times New Roman"/>
          <w:kern w:val="0"/>
          <w:sz w:val="22"/>
          <w:szCs w:val="20"/>
        </w:rPr>
        <w:t>10</w:t>
      </w:r>
      <w:r w:rsidR="007918CF">
        <w:rPr>
          <w:rFonts w:ascii="Times New Roman" w:eastAsia="宋体" w:hAnsi="Times New Roman" w:cs="Times New Roman"/>
          <w:kern w:val="0"/>
          <w:sz w:val="22"/>
          <w:szCs w:val="20"/>
        </w:rPr>
        <w:t xml:space="preserve"> </w:t>
      </w:r>
      <w:r>
        <w:rPr>
          <w:rFonts w:ascii="Times New Roman" w:eastAsia="宋体" w:hAnsi="Times New Roman" w:cs="Times New Roman"/>
          <w:kern w:val="0"/>
          <w:sz w:val="22"/>
          <w:szCs w:val="20"/>
        </w:rPr>
        <w:t>meeting, chairman’s notes.</w:t>
      </w:r>
    </w:p>
    <w:p w:rsidR="00042441" w:rsidRDefault="00042441" w:rsidP="00042441">
      <w:pPr>
        <w:pStyle w:val="aff7"/>
        <w:numPr>
          <w:ilvl w:val="0"/>
          <w:numId w:val="4"/>
        </w:numPr>
        <w:ind w:leftChars="0"/>
        <w:rPr>
          <w:rFonts w:eastAsia="宋体"/>
          <w:sz w:val="22"/>
          <w:lang w:val="en-US" w:eastAsia="zh-CN"/>
        </w:rPr>
      </w:pPr>
      <w:r>
        <w:rPr>
          <w:rFonts w:eastAsia="宋体"/>
          <w:sz w:val="22"/>
          <w:lang w:val="en-US" w:eastAsia="zh-CN"/>
        </w:rPr>
        <w:t>R1-2207714</w:t>
      </w:r>
      <w:r w:rsidRPr="00042441">
        <w:rPr>
          <w:rFonts w:eastAsia="宋体"/>
          <w:sz w:val="22"/>
          <w:lang w:val="en-US" w:eastAsia="zh-CN"/>
        </w:rPr>
        <w:t>, FL summary#4 on improving reliabilit</w:t>
      </w:r>
      <w:r w:rsidR="007A4336">
        <w:rPr>
          <w:rFonts w:eastAsia="宋体"/>
          <w:sz w:val="22"/>
          <w:lang w:val="en-US" w:eastAsia="zh-CN"/>
        </w:rPr>
        <w:t>y for MBS for RRC_CONNECTED UEs</w:t>
      </w:r>
      <w:r>
        <w:rPr>
          <w:rFonts w:eastAsia="宋体"/>
          <w:sz w:val="22"/>
          <w:lang w:val="en-US" w:eastAsia="zh-CN"/>
        </w:rPr>
        <w:t>, Moderator, RAN1 #110</w:t>
      </w:r>
      <w:r w:rsidRPr="00042441">
        <w:rPr>
          <w:rFonts w:eastAsia="宋体"/>
          <w:sz w:val="22"/>
          <w:lang w:val="en-US" w:eastAsia="zh-CN"/>
        </w:rPr>
        <w:t>.</w:t>
      </w:r>
    </w:p>
    <w:p w:rsidR="007A4336" w:rsidRPr="00042441" w:rsidRDefault="007A4336" w:rsidP="007A4336">
      <w:pPr>
        <w:pStyle w:val="aff7"/>
        <w:numPr>
          <w:ilvl w:val="0"/>
          <w:numId w:val="4"/>
        </w:numPr>
        <w:ind w:leftChars="0"/>
        <w:rPr>
          <w:rFonts w:eastAsia="宋体"/>
          <w:sz w:val="22"/>
          <w:lang w:val="en-US" w:eastAsia="zh-CN"/>
        </w:rPr>
      </w:pPr>
      <w:r w:rsidRPr="007A4336">
        <w:rPr>
          <w:rFonts w:eastAsia="宋体"/>
          <w:sz w:val="22"/>
          <w:lang w:val="en-US" w:eastAsia="zh-CN"/>
        </w:rPr>
        <w:t>R1-2210373</w:t>
      </w:r>
      <w:r w:rsidR="00D21467">
        <w:rPr>
          <w:rFonts w:eastAsia="宋体"/>
          <w:sz w:val="22"/>
          <w:lang w:val="en-US" w:eastAsia="zh-CN"/>
        </w:rPr>
        <w:t>,</w:t>
      </w:r>
      <w:r w:rsidRPr="007A4336">
        <w:rPr>
          <w:rFonts w:eastAsia="宋体"/>
          <w:sz w:val="22"/>
          <w:lang w:val="en-US" w:eastAsia="zh-CN"/>
        </w:rPr>
        <w:tab/>
        <w:t>FLS#2 on the HARQ-ACK related iss</w:t>
      </w:r>
      <w:r>
        <w:rPr>
          <w:rFonts w:eastAsia="宋体"/>
          <w:sz w:val="22"/>
          <w:lang w:val="en-US" w:eastAsia="zh-CN"/>
        </w:rPr>
        <w:t>ues for Rel-17 NR MBS, Moderator</w:t>
      </w:r>
      <w:r>
        <w:rPr>
          <w:rFonts w:eastAsia="宋体" w:hint="eastAsia"/>
          <w:sz w:val="22"/>
          <w:lang w:val="en-US" w:eastAsia="zh-CN"/>
        </w:rPr>
        <w:t>,</w:t>
      </w:r>
      <w:r>
        <w:rPr>
          <w:rFonts w:eastAsia="宋体"/>
          <w:sz w:val="22"/>
          <w:lang w:val="en-US" w:eastAsia="zh-CN"/>
        </w:rPr>
        <w:t xml:space="preserve"> </w:t>
      </w:r>
      <w:proofErr w:type="gramStart"/>
      <w:r>
        <w:rPr>
          <w:rFonts w:eastAsia="宋体"/>
          <w:sz w:val="22"/>
          <w:lang w:val="en-US" w:eastAsia="zh-CN"/>
        </w:rPr>
        <w:t>RAN1</w:t>
      </w:r>
      <w:proofErr w:type="gramEnd"/>
      <w:r>
        <w:rPr>
          <w:rFonts w:eastAsia="宋体"/>
          <w:sz w:val="22"/>
          <w:lang w:val="en-US" w:eastAsia="zh-CN"/>
        </w:rPr>
        <w:t xml:space="preserve"> #110b</w:t>
      </w:r>
      <w:r w:rsidR="000069F7">
        <w:rPr>
          <w:rFonts w:eastAsia="宋体"/>
          <w:sz w:val="22"/>
          <w:lang w:val="en-US" w:eastAsia="zh-CN"/>
        </w:rPr>
        <w:t>.</w:t>
      </w:r>
    </w:p>
    <w:p w:rsidR="00974931" w:rsidRPr="001F6EE1" w:rsidRDefault="00974931" w:rsidP="00827804">
      <w:pPr>
        <w:widowControl/>
        <w:spacing w:after="120"/>
        <w:rPr>
          <w:rFonts w:ascii="Times New Roman" w:eastAsia="宋体" w:hAnsi="Times New Roman" w:cs="Times New Roman"/>
          <w:kern w:val="0"/>
          <w:sz w:val="22"/>
          <w:szCs w:val="20"/>
        </w:rPr>
      </w:pPr>
    </w:p>
    <w:sectPr w:rsidR="00974931" w:rsidRPr="001F6EE1" w:rsidSect="009642EF">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828" w:rsidRDefault="003B4828">
      <w:r>
        <w:separator/>
      </w:r>
    </w:p>
  </w:endnote>
  <w:endnote w:type="continuationSeparator" w:id="0">
    <w:p w:rsidR="003B4828" w:rsidRDefault="003B4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CF8" w:rsidRPr="00000924" w:rsidRDefault="007D3CF8">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A45507">
      <w:rPr>
        <w:rStyle w:val="af9"/>
        <w:rFonts w:eastAsia="MS Gothic"/>
        <w:noProof/>
      </w:rPr>
      <w:t>3</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A45507">
      <w:rPr>
        <w:rStyle w:val="af9"/>
        <w:rFonts w:eastAsia="MS Gothic"/>
        <w:noProof/>
      </w:rPr>
      <w:t>3</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828" w:rsidRDefault="003B4828">
      <w:r>
        <w:separator/>
      </w:r>
    </w:p>
  </w:footnote>
  <w:footnote w:type="continuationSeparator" w:id="0">
    <w:p w:rsidR="003B4828" w:rsidRDefault="003B4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0565C4D"/>
    <w:multiLevelType w:val="hybridMultilevel"/>
    <w:tmpl w:val="8620019C"/>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3"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F0200CD"/>
    <w:multiLevelType w:val="hybridMultilevel"/>
    <w:tmpl w:val="4B4E56D6"/>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FC82C81"/>
    <w:multiLevelType w:val="multilevel"/>
    <w:tmpl w:val="3FC82C81"/>
    <w:lvl w:ilvl="0">
      <w:start w:val="1"/>
      <w:numFmt w:val="bullet"/>
      <w:lvlText w:val="‐"/>
      <w:lvlJc w:val="left"/>
      <w:pPr>
        <w:ind w:left="1325" w:hanging="420"/>
      </w:pPr>
      <w:rPr>
        <w:rFonts w:ascii="Calibri" w:hAnsi="Calibri" w:cs="Times New Roman"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0"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1"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133495F"/>
    <w:multiLevelType w:val="multilevel"/>
    <w:tmpl w:val="5133495F"/>
    <w:lvl w:ilvl="0">
      <w:start w:val="1"/>
      <w:numFmt w:val="bullet"/>
      <w:lvlText w:val="•"/>
      <w:lvlJc w:val="left"/>
      <w:pPr>
        <w:ind w:left="845" w:hanging="420"/>
      </w:pPr>
      <w:rPr>
        <w:rFonts w:ascii="Calibri" w:hAnsi="Calibri" w:cs="Times New Roman" w:hint="default"/>
      </w:rPr>
    </w:lvl>
    <w:lvl w:ilvl="1">
      <w:start w:val="1"/>
      <w:numFmt w:val="bullet"/>
      <w:lvlText w:val="‐"/>
      <w:lvlJc w:val="left"/>
      <w:pPr>
        <w:ind w:left="1265" w:hanging="420"/>
      </w:pPr>
      <w:rPr>
        <w:rFonts w:ascii="Calibri" w:hAnsi="Calibri" w:cs="Times New Roman"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7"/>
  </w:num>
  <w:num w:numId="4">
    <w:abstractNumId w:val="4"/>
  </w:num>
  <w:num w:numId="5">
    <w:abstractNumId w:val="18"/>
  </w:num>
  <w:num w:numId="6">
    <w:abstractNumId w:val="13"/>
  </w:num>
  <w:num w:numId="7">
    <w:abstractNumId w:val="5"/>
  </w:num>
  <w:num w:numId="8">
    <w:abstractNumId w:val="6"/>
  </w:num>
  <w:num w:numId="9">
    <w:abstractNumId w:val="16"/>
  </w:num>
  <w:num w:numId="10">
    <w:abstractNumId w:val="11"/>
  </w:num>
  <w:num w:numId="11">
    <w:abstractNumId w:val="17"/>
  </w:num>
  <w:num w:numId="12">
    <w:abstractNumId w:val="8"/>
  </w:num>
  <w:num w:numId="13">
    <w:abstractNumId w:val="12"/>
  </w:num>
  <w:num w:numId="14">
    <w:abstractNumId w:val="9"/>
  </w:num>
  <w:num w:numId="15">
    <w:abstractNumId w:val="3"/>
  </w:num>
  <w:num w:numId="16">
    <w:abstractNumId w:val="10"/>
  </w:num>
  <w:num w:numId="17">
    <w:abstractNumId w:val="2"/>
  </w:num>
  <w:num w:numId="18">
    <w:abstractNumId w:val="14"/>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19C2"/>
    <w:rsid w:val="00003D58"/>
    <w:rsid w:val="00004E5B"/>
    <w:rsid w:val="000069F7"/>
    <w:rsid w:val="00021ED8"/>
    <w:rsid w:val="0002231B"/>
    <w:rsid w:val="000266BE"/>
    <w:rsid w:val="000356B6"/>
    <w:rsid w:val="0004030B"/>
    <w:rsid w:val="00042441"/>
    <w:rsid w:val="0004528E"/>
    <w:rsid w:val="000462EF"/>
    <w:rsid w:val="00046C06"/>
    <w:rsid w:val="000476C7"/>
    <w:rsid w:val="000534D0"/>
    <w:rsid w:val="00063BBA"/>
    <w:rsid w:val="000744C0"/>
    <w:rsid w:val="000A67B4"/>
    <w:rsid w:val="000B06B8"/>
    <w:rsid w:val="000B2273"/>
    <w:rsid w:val="000C50B9"/>
    <w:rsid w:val="000C6930"/>
    <w:rsid w:val="000C7847"/>
    <w:rsid w:val="000C7E76"/>
    <w:rsid w:val="000D4BCB"/>
    <w:rsid w:val="000D571D"/>
    <w:rsid w:val="000D6FDD"/>
    <w:rsid w:val="000E49E1"/>
    <w:rsid w:val="000E78EE"/>
    <w:rsid w:val="000F5461"/>
    <w:rsid w:val="001018C5"/>
    <w:rsid w:val="00117391"/>
    <w:rsid w:val="00123197"/>
    <w:rsid w:val="00130CB9"/>
    <w:rsid w:val="00140220"/>
    <w:rsid w:val="001437FB"/>
    <w:rsid w:val="001447C7"/>
    <w:rsid w:val="00153031"/>
    <w:rsid w:val="00165510"/>
    <w:rsid w:val="001718C9"/>
    <w:rsid w:val="00172927"/>
    <w:rsid w:val="001758B0"/>
    <w:rsid w:val="001909BC"/>
    <w:rsid w:val="001925C4"/>
    <w:rsid w:val="001A1391"/>
    <w:rsid w:val="001A485E"/>
    <w:rsid w:val="001B2762"/>
    <w:rsid w:val="001C2308"/>
    <w:rsid w:val="001D1619"/>
    <w:rsid w:val="001D58AD"/>
    <w:rsid w:val="001E060F"/>
    <w:rsid w:val="001E1059"/>
    <w:rsid w:val="001E2EC7"/>
    <w:rsid w:val="001F6EE1"/>
    <w:rsid w:val="00202C3F"/>
    <w:rsid w:val="00214D23"/>
    <w:rsid w:val="00217C6D"/>
    <w:rsid w:val="002267E8"/>
    <w:rsid w:val="00230E21"/>
    <w:rsid w:val="00231149"/>
    <w:rsid w:val="00243A56"/>
    <w:rsid w:val="00243ECA"/>
    <w:rsid w:val="00251608"/>
    <w:rsid w:val="002635BB"/>
    <w:rsid w:val="00267FE3"/>
    <w:rsid w:val="002818A8"/>
    <w:rsid w:val="00285EB1"/>
    <w:rsid w:val="00286BAD"/>
    <w:rsid w:val="002A0F13"/>
    <w:rsid w:val="002B12BF"/>
    <w:rsid w:val="002B206A"/>
    <w:rsid w:val="002C69D1"/>
    <w:rsid w:val="002D0986"/>
    <w:rsid w:val="002D1C20"/>
    <w:rsid w:val="002D3308"/>
    <w:rsid w:val="002D3AA5"/>
    <w:rsid w:val="002D4318"/>
    <w:rsid w:val="002D4A04"/>
    <w:rsid w:val="002E1328"/>
    <w:rsid w:val="002E3976"/>
    <w:rsid w:val="002E6919"/>
    <w:rsid w:val="002F09C1"/>
    <w:rsid w:val="002F0FDB"/>
    <w:rsid w:val="002F157A"/>
    <w:rsid w:val="002F53DC"/>
    <w:rsid w:val="0030149E"/>
    <w:rsid w:val="00302513"/>
    <w:rsid w:val="00306B2B"/>
    <w:rsid w:val="00307A22"/>
    <w:rsid w:val="003107B3"/>
    <w:rsid w:val="00310CDB"/>
    <w:rsid w:val="00315CCB"/>
    <w:rsid w:val="00316107"/>
    <w:rsid w:val="0032389C"/>
    <w:rsid w:val="00333185"/>
    <w:rsid w:val="0033494A"/>
    <w:rsid w:val="00355DFF"/>
    <w:rsid w:val="003569AC"/>
    <w:rsid w:val="00356B92"/>
    <w:rsid w:val="003636EE"/>
    <w:rsid w:val="00365570"/>
    <w:rsid w:val="0036627D"/>
    <w:rsid w:val="00367D1F"/>
    <w:rsid w:val="00374663"/>
    <w:rsid w:val="003817CE"/>
    <w:rsid w:val="00383CB4"/>
    <w:rsid w:val="00393596"/>
    <w:rsid w:val="003A442E"/>
    <w:rsid w:val="003A44E7"/>
    <w:rsid w:val="003B121F"/>
    <w:rsid w:val="003B42FA"/>
    <w:rsid w:val="003B4828"/>
    <w:rsid w:val="003B5B5F"/>
    <w:rsid w:val="003D3204"/>
    <w:rsid w:val="003D53A5"/>
    <w:rsid w:val="003F3191"/>
    <w:rsid w:val="003F7130"/>
    <w:rsid w:val="004029E6"/>
    <w:rsid w:val="004122D3"/>
    <w:rsid w:val="0041748E"/>
    <w:rsid w:val="004205C7"/>
    <w:rsid w:val="004272FD"/>
    <w:rsid w:val="00430C50"/>
    <w:rsid w:val="004310A6"/>
    <w:rsid w:val="00432F04"/>
    <w:rsid w:val="00433465"/>
    <w:rsid w:val="004410F7"/>
    <w:rsid w:val="00447693"/>
    <w:rsid w:val="004578DC"/>
    <w:rsid w:val="00460349"/>
    <w:rsid w:val="00460FD8"/>
    <w:rsid w:val="00461ADC"/>
    <w:rsid w:val="0046207D"/>
    <w:rsid w:val="00463BAB"/>
    <w:rsid w:val="0047183C"/>
    <w:rsid w:val="00472E7C"/>
    <w:rsid w:val="00480EFD"/>
    <w:rsid w:val="00483145"/>
    <w:rsid w:val="00490E7A"/>
    <w:rsid w:val="0049657F"/>
    <w:rsid w:val="004A59EC"/>
    <w:rsid w:val="004B4FB9"/>
    <w:rsid w:val="004C5CF4"/>
    <w:rsid w:val="004D267F"/>
    <w:rsid w:val="004D51FA"/>
    <w:rsid w:val="004E14FF"/>
    <w:rsid w:val="004E461A"/>
    <w:rsid w:val="004E4628"/>
    <w:rsid w:val="004E5FEA"/>
    <w:rsid w:val="004F20BF"/>
    <w:rsid w:val="004F5FBE"/>
    <w:rsid w:val="00504735"/>
    <w:rsid w:val="00505250"/>
    <w:rsid w:val="00505AD2"/>
    <w:rsid w:val="00511054"/>
    <w:rsid w:val="0051573C"/>
    <w:rsid w:val="005204B0"/>
    <w:rsid w:val="005361CA"/>
    <w:rsid w:val="00537941"/>
    <w:rsid w:val="00553DE2"/>
    <w:rsid w:val="005645C5"/>
    <w:rsid w:val="00566DF7"/>
    <w:rsid w:val="00567615"/>
    <w:rsid w:val="005854A4"/>
    <w:rsid w:val="00597FDB"/>
    <w:rsid w:val="005A5CA9"/>
    <w:rsid w:val="005A71DF"/>
    <w:rsid w:val="005B3CC0"/>
    <w:rsid w:val="005B771A"/>
    <w:rsid w:val="005C0025"/>
    <w:rsid w:val="005C22C4"/>
    <w:rsid w:val="005C7364"/>
    <w:rsid w:val="005D23B8"/>
    <w:rsid w:val="005D2578"/>
    <w:rsid w:val="005D711F"/>
    <w:rsid w:val="005D7B5B"/>
    <w:rsid w:val="005E5F70"/>
    <w:rsid w:val="005F58C1"/>
    <w:rsid w:val="00605E3F"/>
    <w:rsid w:val="00615898"/>
    <w:rsid w:val="00615F5E"/>
    <w:rsid w:val="006260AD"/>
    <w:rsid w:val="00630D9D"/>
    <w:rsid w:val="006318F2"/>
    <w:rsid w:val="00634F26"/>
    <w:rsid w:val="00642486"/>
    <w:rsid w:val="0064528D"/>
    <w:rsid w:val="00650E71"/>
    <w:rsid w:val="00651B20"/>
    <w:rsid w:val="00656A14"/>
    <w:rsid w:val="00664E2D"/>
    <w:rsid w:val="00670B2F"/>
    <w:rsid w:val="00681CC3"/>
    <w:rsid w:val="0069366F"/>
    <w:rsid w:val="0069435F"/>
    <w:rsid w:val="006A2E10"/>
    <w:rsid w:val="006A3209"/>
    <w:rsid w:val="006A4E26"/>
    <w:rsid w:val="006A5716"/>
    <w:rsid w:val="006C2B09"/>
    <w:rsid w:val="006F3827"/>
    <w:rsid w:val="0071292A"/>
    <w:rsid w:val="00715FF2"/>
    <w:rsid w:val="00731EE5"/>
    <w:rsid w:val="007425A5"/>
    <w:rsid w:val="00747B40"/>
    <w:rsid w:val="007504B4"/>
    <w:rsid w:val="00751729"/>
    <w:rsid w:val="00753B1C"/>
    <w:rsid w:val="00753F3E"/>
    <w:rsid w:val="00765FF7"/>
    <w:rsid w:val="0076686E"/>
    <w:rsid w:val="00772672"/>
    <w:rsid w:val="00773525"/>
    <w:rsid w:val="0079002A"/>
    <w:rsid w:val="00791041"/>
    <w:rsid w:val="007918CF"/>
    <w:rsid w:val="00791CA8"/>
    <w:rsid w:val="00793F5B"/>
    <w:rsid w:val="00796745"/>
    <w:rsid w:val="007A0A97"/>
    <w:rsid w:val="007A4336"/>
    <w:rsid w:val="007B3E31"/>
    <w:rsid w:val="007B3EAB"/>
    <w:rsid w:val="007B436F"/>
    <w:rsid w:val="007D3CF8"/>
    <w:rsid w:val="007D5B5A"/>
    <w:rsid w:val="008011A7"/>
    <w:rsid w:val="0081041B"/>
    <w:rsid w:val="00811AFB"/>
    <w:rsid w:val="00826954"/>
    <w:rsid w:val="008275F5"/>
    <w:rsid w:val="00827804"/>
    <w:rsid w:val="00840162"/>
    <w:rsid w:val="008401C4"/>
    <w:rsid w:val="00841296"/>
    <w:rsid w:val="0084614E"/>
    <w:rsid w:val="008501BA"/>
    <w:rsid w:val="0085521A"/>
    <w:rsid w:val="008565C6"/>
    <w:rsid w:val="00871535"/>
    <w:rsid w:val="00883115"/>
    <w:rsid w:val="00884F85"/>
    <w:rsid w:val="008852C3"/>
    <w:rsid w:val="0088705E"/>
    <w:rsid w:val="008926B3"/>
    <w:rsid w:val="00897C19"/>
    <w:rsid w:val="008B2625"/>
    <w:rsid w:val="008B762D"/>
    <w:rsid w:val="008C6D73"/>
    <w:rsid w:val="008D007A"/>
    <w:rsid w:val="008D2162"/>
    <w:rsid w:val="008D63A9"/>
    <w:rsid w:val="008E57AA"/>
    <w:rsid w:val="008F1D36"/>
    <w:rsid w:val="008F1DBC"/>
    <w:rsid w:val="009070A8"/>
    <w:rsid w:val="00907C1C"/>
    <w:rsid w:val="009108A8"/>
    <w:rsid w:val="0091175F"/>
    <w:rsid w:val="00911DA6"/>
    <w:rsid w:val="00925370"/>
    <w:rsid w:val="00927F62"/>
    <w:rsid w:val="00931B09"/>
    <w:rsid w:val="00941E44"/>
    <w:rsid w:val="00943880"/>
    <w:rsid w:val="00943A7D"/>
    <w:rsid w:val="0095094C"/>
    <w:rsid w:val="00955A3C"/>
    <w:rsid w:val="009573F5"/>
    <w:rsid w:val="009608F3"/>
    <w:rsid w:val="009642EF"/>
    <w:rsid w:val="00974931"/>
    <w:rsid w:val="00976440"/>
    <w:rsid w:val="00980524"/>
    <w:rsid w:val="00980B48"/>
    <w:rsid w:val="0098222B"/>
    <w:rsid w:val="00986E9F"/>
    <w:rsid w:val="0099508E"/>
    <w:rsid w:val="009957D6"/>
    <w:rsid w:val="00997965"/>
    <w:rsid w:val="009A067B"/>
    <w:rsid w:val="009A1480"/>
    <w:rsid w:val="009B3C77"/>
    <w:rsid w:val="009B66CF"/>
    <w:rsid w:val="009B6C75"/>
    <w:rsid w:val="009C5293"/>
    <w:rsid w:val="009C5F0A"/>
    <w:rsid w:val="009C6328"/>
    <w:rsid w:val="009D0292"/>
    <w:rsid w:val="009E10E3"/>
    <w:rsid w:val="009F2B0A"/>
    <w:rsid w:val="00A00525"/>
    <w:rsid w:val="00A05930"/>
    <w:rsid w:val="00A10E3E"/>
    <w:rsid w:val="00A140ED"/>
    <w:rsid w:val="00A15D28"/>
    <w:rsid w:val="00A16981"/>
    <w:rsid w:val="00A2305E"/>
    <w:rsid w:val="00A45507"/>
    <w:rsid w:val="00A45E9A"/>
    <w:rsid w:val="00A4633B"/>
    <w:rsid w:val="00A656D3"/>
    <w:rsid w:val="00A70547"/>
    <w:rsid w:val="00A72D0D"/>
    <w:rsid w:val="00A72EE9"/>
    <w:rsid w:val="00A81FAF"/>
    <w:rsid w:val="00A91C58"/>
    <w:rsid w:val="00A93E6D"/>
    <w:rsid w:val="00AA25E8"/>
    <w:rsid w:val="00AA32B7"/>
    <w:rsid w:val="00AA6BFA"/>
    <w:rsid w:val="00AB799D"/>
    <w:rsid w:val="00AC3FF5"/>
    <w:rsid w:val="00AE0D7A"/>
    <w:rsid w:val="00AE59B6"/>
    <w:rsid w:val="00AE5A4F"/>
    <w:rsid w:val="00AE5CA4"/>
    <w:rsid w:val="00AE7B05"/>
    <w:rsid w:val="00AF15C9"/>
    <w:rsid w:val="00AF1A99"/>
    <w:rsid w:val="00B638E4"/>
    <w:rsid w:val="00B664C2"/>
    <w:rsid w:val="00B7265D"/>
    <w:rsid w:val="00B8232D"/>
    <w:rsid w:val="00B83E39"/>
    <w:rsid w:val="00B85B49"/>
    <w:rsid w:val="00B87B47"/>
    <w:rsid w:val="00B91922"/>
    <w:rsid w:val="00B950C2"/>
    <w:rsid w:val="00BA42D8"/>
    <w:rsid w:val="00BA761A"/>
    <w:rsid w:val="00BB189E"/>
    <w:rsid w:val="00BB70AD"/>
    <w:rsid w:val="00BD39ED"/>
    <w:rsid w:val="00C02803"/>
    <w:rsid w:val="00C077FC"/>
    <w:rsid w:val="00C10B48"/>
    <w:rsid w:val="00C22077"/>
    <w:rsid w:val="00C31057"/>
    <w:rsid w:val="00C3794B"/>
    <w:rsid w:val="00C43FAD"/>
    <w:rsid w:val="00C5620D"/>
    <w:rsid w:val="00C82966"/>
    <w:rsid w:val="00C94B13"/>
    <w:rsid w:val="00C958B9"/>
    <w:rsid w:val="00CA2E2F"/>
    <w:rsid w:val="00CD683F"/>
    <w:rsid w:val="00CE0333"/>
    <w:rsid w:val="00CE4F24"/>
    <w:rsid w:val="00CF03E9"/>
    <w:rsid w:val="00CF1C8C"/>
    <w:rsid w:val="00CF27E8"/>
    <w:rsid w:val="00CF45FB"/>
    <w:rsid w:val="00D01320"/>
    <w:rsid w:val="00D06B58"/>
    <w:rsid w:val="00D17128"/>
    <w:rsid w:val="00D21467"/>
    <w:rsid w:val="00D23D81"/>
    <w:rsid w:val="00D242E1"/>
    <w:rsid w:val="00D25324"/>
    <w:rsid w:val="00D31F21"/>
    <w:rsid w:val="00D352F8"/>
    <w:rsid w:val="00D4243F"/>
    <w:rsid w:val="00D4356E"/>
    <w:rsid w:val="00D53183"/>
    <w:rsid w:val="00D6221B"/>
    <w:rsid w:val="00D66995"/>
    <w:rsid w:val="00D67BF0"/>
    <w:rsid w:val="00D7602F"/>
    <w:rsid w:val="00D83BF4"/>
    <w:rsid w:val="00D85F4B"/>
    <w:rsid w:val="00D90C5C"/>
    <w:rsid w:val="00D924F0"/>
    <w:rsid w:val="00DA6F93"/>
    <w:rsid w:val="00DC22BC"/>
    <w:rsid w:val="00DD27A2"/>
    <w:rsid w:val="00DD7BE0"/>
    <w:rsid w:val="00DE65FF"/>
    <w:rsid w:val="00DE75B1"/>
    <w:rsid w:val="00E0146B"/>
    <w:rsid w:val="00E05C51"/>
    <w:rsid w:val="00E11FBB"/>
    <w:rsid w:val="00E1219A"/>
    <w:rsid w:val="00E143B9"/>
    <w:rsid w:val="00E15ED3"/>
    <w:rsid w:val="00E21697"/>
    <w:rsid w:val="00E24261"/>
    <w:rsid w:val="00E27870"/>
    <w:rsid w:val="00E433C9"/>
    <w:rsid w:val="00E47107"/>
    <w:rsid w:val="00E47433"/>
    <w:rsid w:val="00E5450F"/>
    <w:rsid w:val="00E76C0B"/>
    <w:rsid w:val="00E82863"/>
    <w:rsid w:val="00E91426"/>
    <w:rsid w:val="00EA18AF"/>
    <w:rsid w:val="00EA1A56"/>
    <w:rsid w:val="00EA6281"/>
    <w:rsid w:val="00EB4EC0"/>
    <w:rsid w:val="00EC3650"/>
    <w:rsid w:val="00EC7E59"/>
    <w:rsid w:val="00ED0412"/>
    <w:rsid w:val="00ED0AF7"/>
    <w:rsid w:val="00ED1259"/>
    <w:rsid w:val="00ED4309"/>
    <w:rsid w:val="00ED7E6F"/>
    <w:rsid w:val="00EE5FD2"/>
    <w:rsid w:val="00EE6980"/>
    <w:rsid w:val="00F015E8"/>
    <w:rsid w:val="00F033C4"/>
    <w:rsid w:val="00F10E61"/>
    <w:rsid w:val="00F1238E"/>
    <w:rsid w:val="00F161D0"/>
    <w:rsid w:val="00F22FDE"/>
    <w:rsid w:val="00F245A4"/>
    <w:rsid w:val="00F27D2E"/>
    <w:rsid w:val="00F401F1"/>
    <w:rsid w:val="00F47F40"/>
    <w:rsid w:val="00F8364A"/>
    <w:rsid w:val="00F91609"/>
    <w:rsid w:val="00F92E0C"/>
    <w:rsid w:val="00F975F6"/>
    <w:rsid w:val="00FB0AF9"/>
    <w:rsid w:val="00FC2EC7"/>
    <w:rsid w:val="00FD3A94"/>
    <w:rsid w:val="00FE2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E390DE"/>
  <w15:chartTrackingRefBased/>
  <w15:docId w15:val="{D0B33BCB-E828-431E-B215-D9686338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3E39"/>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8"/>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436289278">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890278">
      <w:bodyDiv w:val="1"/>
      <w:marLeft w:val="0"/>
      <w:marRight w:val="0"/>
      <w:marTop w:val="0"/>
      <w:marBottom w:val="0"/>
      <w:divBdr>
        <w:top w:val="none" w:sz="0" w:space="0" w:color="auto"/>
        <w:left w:val="none" w:sz="0" w:space="0" w:color="auto"/>
        <w:bottom w:val="none" w:sz="0" w:space="0" w:color="auto"/>
        <w:right w:val="none" w:sz="0" w:space="0" w:color="auto"/>
      </w:divBdr>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8D7D1-3A50-481D-B6B6-6030ECDC1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11326</TotalTime>
  <Pages>3</Pages>
  <Words>950</Words>
  <Characters>5415</Characters>
  <Application>Microsoft Office Word</Application>
  <DocSecurity>0</DocSecurity>
  <Lines>45</Lines>
  <Paragraphs>12</Paragraphs>
  <ScaleCrop>false</ScaleCrop>
  <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165</cp:revision>
  <dcterms:created xsi:type="dcterms:W3CDTF">2021-07-20T03:38:00Z</dcterms:created>
  <dcterms:modified xsi:type="dcterms:W3CDTF">2022-11-07T01:08:00Z</dcterms:modified>
</cp:coreProperties>
</file>