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537FC" w14:textId="39084376" w:rsidR="008F3846" w:rsidRPr="0028049A" w:rsidRDefault="008F3846" w:rsidP="008F3846">
      <w:pPr>
        <w:pStyle w:val="Header"/>
        <w:tabs>
          <w:tab w:val="left" w:pos="6521"/>
        </w:tabs>
        <w:rPr>
          <w:rFonts w:cs="Arial"/>
          <w:bCs/>
          <w:noProof w:val="0"/>
          <w:sz w:val="24"/>
          <w:szCs w:val="24"/>
          <w:lang w:val="en-US"/>
        </w:rPr>
      </w:pPr>
      <w:bookmarkStart w:id="0" w:name="Signet45"/>
      <w:r w:rsidRPr="0028049A">
        <w:rPr>
          <w:rFonts w:cs="Arial"/>
          <w:bCs/>
          <w:noProof w:val="0"/>
          <w:sz w:val="24"/>
          <w:szCs w:val="24"/>
          <w:lang w:val="en-US"/>
        </w:rPr>
        <w:t>3GPP TSG RAN WG1#111</w:t>
      </w:r>
      <w:r w:rsidRPr="0028049A">
        <w:rPr>
          <w:rFonts w:cs="Arial"/>
          <w:bCs/>
          <w:noProof w:val="0"/>
          <w:sz w:val="24"/>
          <w:szCs w:val="24"/>
          <w:lang w:val="en-US"/>
        </w:rPr>
        <w:tab/>
        <w:t xml:space="preserve">          </w:t>
      </w:r>
      <w:r>
        <w:rPr>
          <w:rFonts w:cs="Arial"/>
          <w:bCs/>
          <w:noProof w:val="0"/>
          <w:sz w:val="24"/>
          <w:szCs w:val="24"/>
          <w:lang w:val="en-US"/>
        </w:rPr>
        <w:tab/>
      </w:r>
      <w:r>
        <w:rPr>
          <w:rFonts w:cs="Arial"/>
          <w:bCs/>
          <w:noProof w:val="0"/>
          <w:sz w:val="24"/>
          <w:szCs w:val="24"/>
          <w:lang w:val="en-US"/>
        </w:rPr>
        <w:tab/>
      </w:r>
      <w:r w:rsidR="00933DA8" w:rsidRPr="00933DA8">
        <w:rPr>
          <w:rFonts w:cs="Arial"/>
          <w:bCs/>
          <w:noProof w:val="0"/>
          <w:sz w:val="24"/>
          <w:szCs w:val="24"/>
          <w:lang w:val="en-US"/>
        </w:rPr>
        <w:t>R1-2211744</w:t>
      </w:r>
    </w:p>
    <w:p w14:paraId="6C417325" w14:textId="2EF524AD" w:rsidR="008F3846" w:rsidRPr="0028049A" w:rsidRDefault="008F3846" w:rsidP="008F3846">
      <w:pPr>
        <w:pStyle w:val="Header"/>
        <w:tabs>
          <w:tab w:val="left" w:pos="6521"/>
        </w:tabs>
        <w:rPr>
          <w:bCs/>
          <w:noProof w:val="0"/>
          <w:sz w:val="24"/>
          <w:lang w:val="en-US"/>
        </w:rPr>
      </w:pPr>
      <w:r w:rsidRPr="0028049A">
        <w:rPr>
          <w:rFonts w:cs="Arial"/>
          <w:bCs/>
          <w:noProof w:val="0"/>
          <w:sz w:val="24"/>
          <w:szCs w:val="24"/>
          <w:lang w:val="en-US"/>
        </w:rPr>
        <w:t>Toulouse, France, November 14th-18th, 2022</w:t>
      </w: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7A8CF987"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7208CF">
        <w:rPr>
          <w:rFonts w:ascii="Arial" w:eastAsia="MS Mincho" w:hAnsi="Arial"/>
          <w:b/>
          <w:bCs/>
          <w:sz w:val="24"/>
          <w:lang w:val="en-US" w:eastAsia="ja-JP"/>
        </w:rPr>
        <w:t>2</w:t>
      </w:r>
      <w:r w:rsidR="000054E9">
        <w:rPr>
          <w:rFonts w:ascii="Arial" w:eastAsia="MS Mincho" w:hAnsi="Arial"/>
          <w:b/>
          <w:bCs/>
          <w:sz w:val="24"/>
          <w:lang w:val="en-US" w:eastAsia="ja-JP"/>
        </w:rPr>
        <w:t>.</w:t>
      </w:r>
      <w:r w:rsidR="001C19E0">
        <w:rPr>
          <w:rFonts w:ascii="Arial" w:eastAsia="MS Mincho" w:hAnsi="Arial"/>
          <w:b/>
          <w:bCs/>
          <w:sz w:val="24"/>
          <w:lang w:val="en-US" w:eastAsia="ja-JP"/>
        </w:rPr>
        <w:t>3</w:t>
      </w:r>
    </w:p>
    <w:p w14:paraId="0C37B498" w14:textId="720E28F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w:t>
      </w:r>
      <w:r w:rsidR="00582DC5">
        <w:rPr>
          <w:rFonts w:ascii="Arial" w:hAnsi="Arial"/>
          <w:b/>
          <w:bCs/>
          <w:sz w:val="24"/>
        </w:rPr>
        <w:t>o</w:t>
      </w:r>
    </w:p>
    <w:p w14:paraId="5017E9A2" w14:textId="7BA3A8B0"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bookmarkStart w:id="2" w:name="Title"/>
      <w:bookmarkEnd w:id="2"/>
      <w:r w:rsidRPr="00F03787">
        <w:rPr>
          <w:rFonts w:ascii="Arial" w:hAnsi="Arial"/>
          <w:b/>
          <w:bCs/>
          <w:sz w:val="24"/>
        </w:rPr>
        <w:tab/>
      </w:r>
      <w:r w:rsidR="001C19E0">
        <w:rPr>
          <w:rFonts w:ascii="Arial" w:hAnsi="Arial"/>
          <w:b/>
          <w:bCs/>
          <w:sz w:val="24"/>
        </w:rPr>
        <w:t>LPHAP considerations</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5EA66D50" w:rsidR="00F67D6C" w:rsidRPr="00920CBA" w:rsidRDefault="000054E9" w:rsidP="00F67D6C">
      <w:pPr>
        <w:rPr>
          <w:sz w:val="22"/>
          <w:szCs w:val="22"/>
        </w:rPr>
      </w:pPr>
      <w:r w:rsidRPr="00920CBA">
        <w:rPr>
          <w:sz w:val="22"/>
          <w:szCs w:val="22"/>
        </w:rPr>
        <w:t xml:space="preserve">The Rel-18 NR positioning evolution SID was agreed upon during the RAN#94-e [1] meeting, </w:t>
      </w:r>
      <w:r w:rsidR="00747BC9">
        <w:rPr>
          <w:sz w:val="22"/>
          <w:szCs w:val="22"/>
        </w:rPr>
        <w:t xml:space="preserve">where one of the objectives </w:t>
      </w:r>
      <w:r w:rsidR="00EF0E91">
        <w:rPr>
          <w:sz w:val="22"/>
          <w:szCs w:val="22"/>
        </w:rPr>
        <w:t xml:space="preserve">included </w:t>
      </w:r>
      <w:r w:rsidR="007208CF">
        <w:rPr>
          <w:sz w:val="22"/>
          <w:szCs w:val="22"/>
        </w:rPr>
        <w:t xml:space="preserve">improved </w:t>
      </w:r>
      <w:r w:rsidR="001C19E0">
        <w:rPr>
          <w:sz w:val="22"/>
          <w:szCs w:val="22"/>
        </w:rPr>
        <w:t>energy efficiency</w:t>
      </w:r>
      <w:r w:rsidR="007208CF">
        <w:rPr>
          <w:sz w:val="22"/>
          <w:szCs w:val="22"/>
        </w:rPr>
        <w:t xml:space="preserve"> </w:t>
      </w:r>
      <w:r w:rsidR="00DF2BCB">
        <w:rPr>
          <w:sz w:val="22"/>
          <w:szCs w:val="22"/>
        </w:rPr>
        <w:t xml:space="preserve">using </w:t>
      </w:r>
      <w:r w:rsidR="001C19E0">
        <w:rPr>
          <w:sz w:val="22"/>
          <w:szCs w:val="22"/>
        </w:rPr>
        <w:t>LPHAP</w:t>
      </w:r>
      <w:r w:rsidR="000B3E48">
        <w:rPr>
          <w:sz w:val="22"/>
          <w:szCs w:val="22"/>
        </w:rPr>
        <w:t xml:space="preserve"> devices</w:t>
      </w:r>
      <w:r w:rsidRPr="00920CBA">
        <w:rPr>
          <w:sz w:val="22"/>
          <w:szCs w:val="22"/>
        </w:rPr>
        <w:t xml:space="preserve">. </w:t>
      </w:r>
      <w:r w:rsidR="00EF73FF">
        <w:rPr>
          <w:sz w:val="22"/>
          <w:szCs w:val="22"/>
        </w:rPr>
        <w:t>Some of the</w:t>
      </w:r>
      <w:r w:rsidRPr="00920CBA">
        <w:rPr>
          <w:sz w:val="22"/>
          <w:szCs w:val="22"/>
        </w:rPr>
        <w:t xml:space="preserve"> following </w:t>
      </w:r>
      <w:r w:rsidR="00B062D1">
        <w:rPr>
          <w:sz w:val="22"/>
          <w:szCs w:val="22"/>
        </w:rPr>
        <w:t>a</w:t>
      </w:r>
      <w:r w:rsidR="00B062D1" w:rsidRPr="00B062D1">
        <w:rPr>
          <w:sz w:val="22"/>
          <w:szCs w:val="22"/>
        </w:rPr>
        <w:t xml:space="preserve">greements were made during </w:t>
      </w:r>
      <w:r w:rsidR="009771F6" w:rsidRPr="00B062D1">
        <w:rPr>
          <w:sz w:val="22"/>
          <w:szCs w:val="22"/>
        </w:rPr>
        <w:t>RAN1#1</w:t>
      </w:r>
      <w:r w:rsidR="009771F6">
        <w:rPr>
          <w:sz w:val="22"/>
          <w:szCs w:val="22"/>
        </w:rPr>
        <w:t>10</w:t>
      </w:r>
      <w:r w:rsidR="003F1F76">
        <w:rPr>
          <w:sz w:val="22"/>
          <w:szCs w:val="22"/>
        </w:rPr>
        <w:t>-bis-e</w:t>
      </w:r>
      <w:r w:rsidR="009771F6" w:rsidRPr="00B062D1">
        <w:rPr>
          <w:sz w:val="22"/>
          <w:szCs w:val="22"/>
        </w:rPr>
        <w:t xml:space="preserve"> </w:t>
      </w:r>
      <w:r w:rsidR="009771F6">
        <w:rPr>
          <w:sz w:val="22"/>
          <w:szCs w:val="22"/>
        </w:rPr>
        <w:t>[</w:t>
      </w:r>
      <w:r w:rsidR="003F1F76">
        <w:rPr>
          <w:sz w:val="22"/>
          <w:szCs w:val="22"/>
        </w:rPr>
        <w:t>2</w:t>
      </w:r>
      <w:r w:rsidR="009771F6">
        <w:rPr>
          <w:sz w:val="22"/>
          <w:szCs w:val="22"/>
        </w:rPr>
        <w:t xml:space="preserve">] </w:t>
      </w:r>
      <w:r w:rsidR="00B062D1" w:rsidRPr="00B062D1">
        <w:rPr>
          <w:sz w:val="22"/>
          <w:szCs w:val="22"/>
        </w:rPr>
        <w:t xml:space="preserve">to further study </w:t>
      </w:r>
      <w:r w:rsidR="00B062D1">
        <w:rPr>
          <w:sz w:val="22"/>
          <w:szCs w:val="22"/>
        </w:rPr>
        <w:t>LPHAP positioning</w:t>
      </w:r>
      <w:r w:rsidRPr="00920CBA">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5548A" w14:paraId="1A283368" w14:textId="77777777" w:rsidTr="0015576E">
        <w:tc>
          <w:tcPr>
            <w:tcW w:w="9749" w:type="dxa"/>
            <w:shd w:val="clear" w:color="auto" w:fill="auto"/>
          </w:tcPr>
          <w:p w14:paraId="19DC30D5" w14:textId="7E9DEFE8" w:rsidR="00920CBA" w:rsidRPr="0015576E" w:rsidRDefault="00DD7856" w:rsidP="0015576E">
            <w:pPr>
              <w:overflowPunct w:val="0"/>
              <w:autoSpaceDE w:val="0"/>
              <w:autoSpaceDN w:val="0"/>
              <w:adjustRightInd w:val="0"/>
              <w:spacing w:after="0"/>
              <w:textAlignment w:val="baseline"/>
              <w:rPr>
                <w:bCs/>
              </w:rPr>
            </w:pPr>
            <w:r>
              <w:rPr>
                <w:b/>
              </w:rPr>
              <w:t>LPHAP Positioning</w:t>
            </w:r>
            <w:r w:rsidR="00920CBA" w:rsidRPr="0015576E">
              <w:rPr>
                <w:bCs/>
              </w:rPr>
              <w:t>:</w:t>
            </w:r>
          </w:p>
          <w:p w14:paraId="416970B9" w14:textId="71A5BA04" w:rsidR="00627E57" w:rsidRPr="00230400" w:rsidRDefault="009771F6" w:rsidP="00627E57">
            <w:pPr>
              <w:spacing w:after="0"/>
              <w:rPr>
                <w:b/>
                <w:lang w:eastAsia="x-none"/>
              </w:rPr>
            </w:pPr>
            <w:r w:rsidRPr="00230400">
              <w:rPr>
                <w:b/>
                <w:highlight w:val="green"/>
                <w:lang w:eastAsia="x-none"/>
              </w:rPr>
              <w:t>RAN1#1</w:t>
            </w:r>
            <w:r w:rsidR="001F186C" w:rsidRPr="00230400">
              <w:rPr>
                <w:b/>
                <w:highlight w:val="green"/>
                <w:lang w:eastAsia="x-none"/>
              </w:rPr>
              <w:t>10</w:t>
            </w:r>
            <w:r w:rsidR="003F1F76">
              <w:rPr>
                <w:b/>
                <w:highlight w:val="green"/>
                <w:lang w:eastAsia="x-none"/>
              </w:rPr>
              <w:t>-bis-e</w:t>
            </w:r>
            <w:r w:rsidRPr="00230400">
              <w:rPr>
                <w:b/>
                <w:highlight w:val="green"/>
                <w:lang w:eastAsia="x-none"/>
              </w:rPr>
              <w:t xml:space="preserve"> </w:t>
            </w:r>
            <w:r w:rsidR="00627E57" w:rsidRPr="00230400">
              <w:rPr>
                <w:b/>
                <w:highlight w:val="green"/>
                <w:lang w:eastAsia="x-none"/>
              </w:rPr>
              <w:t>Agreement</w:t>
            </w:r>
            <w:r w:rsidRPr="00230400">
              <w:rPr>
                <w:b/>
                <w:highlight w:val="green"/>
                <w:lang w:eastAsia="x-none"/>
              </w:rPr>
              <w:t>s</w:t>
            </w:r>
          </w:p>
          <w:p w14:paraId="0A6A7825" w14:textId="77777777" w:rsidR="00EF73FF" w:rsidRDefault="00EF73FF" w:rsidP="00EF73FF">
            <w:pPr>
              <w:rPr>
                <w:b/>
                <w:lang w:eastAsia="x-none"/>
              </w:rPr>
            </w:pPr>
            <w:r>
              <w:rPr>
                <w:lang w:eastAsia="x-none"/>
              </w:rPr>
              <w:t>Chair’s note: references in the above observation are from R1-2209345</w:t>
            </w:r>
            <w:r>
              <w:rPr>
                <w:b/>
                <w:lang w:eastAsia="x-none"/>
              </w:rPr>
              <w:t>.</w:t>
            </w:r>
          </w:p>
          <w:p w14:paraId="26A2CFA5" w14:textId="08825102" w:rsidR="00EF73FF" w:rsidRPr="00EF73FF" w:rsidRDefault="00EF73FF" w:rsidP="00EF73FF">
            <w:pPr>
              <w:spacing w:after="0"/>
              <w:rPr>
                <w:rFonts w:eastAsia="SimSun"/>
                <w:lang w:eastAsia="x-none"/>
              </w:rPr>
            </w:pPr>
            <w:r w:rsidRPr="00385DB2">
              <w:rPr>
                <w:b/>
                <w:highlight w:val="cyan"/>
                <w:u w:val="single"/>
                <w:lang w:eastAsia="zh-CN"/>
              </w:rPr>
              <w:t>Conclusion</w:t>
            </w:r>
          </w:p>
          <w:p w14:paraId="4F04C428" w14:textId="77777777" w:rsidR="00EF73FF" w:rsidRDefault="00EF73FF" w:rsidP="00EF73FF">
            <w:pPr>
              <w:numPr>
                <w:ilvl w:val="0"/>
                <w:numId w:val="22"/>
              </w:numPr>
              <w:autoSpaceDN w:val="0"/>
              <w:spacing w:after="0" w:line="256" w:lineRule="auto"/>
              <w:contextualSpacing/>
              <w:jc w:val="both"/>
            </w:pPr>
            <w:r>
              <w:t xml:space="preserve">Evaluations show that UE (re)entering RRC_CONNECTED state to obtain SRS (re)configuration increases power </w:t>
            </w:r>
            <w:proofErr w:type="gramStart"/>
            <w:r>
              <w:t>consumption;</w:t>
            </w:r>
            <w:proofErr w:type="gramEnd"/>
          </w:p>
          <w:p w14:paraId="0AEDCDBC" w14:textId="3ADF0BC8" w:rsidR="00EF73FF" w:rsidRDefault="00EF73FF" w:rsidP="00EF73FF">
            <w:pPr>
              <w:numPr>
                <w:ilvl w:val="0"/>
                <w:numId w:val="22"/>
              </w:numPr>
              <w:autoSpaceDN w:val="0"/>
              <w:spacing w:after="0" w:line="256" w:lineRule="auto"/>
              <w:contextualSpacing/>
              <w:jc w:val="both"/>
            </w:pPr>
            <w:r>
              <w:t>Note: This intermediate conclusion may be updated before capturing it in the TR if new/different evaluations are provided and to add information about the number of sources.</w:t>
            </w:r>
          </w:p>
          <w:p w14:paraId="5FFA6668" w14:textId="77777777" w:rsidR="00EF73FF" w:rsidRDefault="00EF73FF" w:rsidP="00EF73FF">
            <w:pPr>
              <w:rPr>
                <w:b/>
                <w:u w:val="single"/>
                <w:lang w:eastAsia="x-none"/>
              </w:rPr>
            </w:pPr>
            <w:r>
              <w:rPr>
                <w:b/>
                <w:highlight w:val="green"/>
                <w:u w:val="single"/>
                <w:lang w:eastAsia="x-none"/>
              </w:rPr>
              <w:t>Agreement</w:t>
            </w:r>
          </w:p>
          <w:p w14:paraId="24379E11" w14:textId="77777777" w:rsidR="00EF73FF" w:rsidRPr="00FF1A3A" w:rsidRDefault="00EF73FF" w:rsidP="00EF73FF">
            <w:pPr>
              <w:numPr>
                <w:ilvl w:val="0"/>
                <w:numId w:val="22"/>
              </w:numPr>
              <w:autoSpaceDN w:val="0"/>
              <w:spacing w:after="120" w:line="256" w:lineRule="auto"/>
              <w:contextualSpacing/>
              <w:jc w:val="both"/>
            </w:pPr>
            <w:r w:rsidRPr="00FF1A3A">
              <w:t xml:space="preserve">For UL and DL+UL positioning for UEs in RRC_INACTIVE, study the potential benefits and performance gains of enhancements on SRS for positioning </w:t>
            </w:r>
            <w:proofErr w:type="gramStart"/>
            <w:r w:rsidRPr="00FF1A3A">
              <w:t>in order to</w:t>
            </w:r>
            <w:proofErr w:type="gramEnd"/>
            <w:r w:rsidRPr="00FF1A3A">
              <w:t xml:space="preserve"> avoid frequent SRS (re)configuration, including at least the following:</w:t>
            </w:r>
          </w:p>
          <w:p w14:paraId="04B7B670" w14:textId="77777777" w:rsidR="00EF73FF" w:rsidRPr="00FF1A3A" w:rsidRDefault="00EF73FF" w:rsidP="00EF73FF">
            <w:pPr>
              <w:numPr>
                <w:ilvl w:val="1"/>
                <w:numId w:val="22"/>
              </w:numPr>
              <w:autoSpaceDN w:val="0"/>
              <w:spacing w:after="120" w:line="256" w:lineRule="auto"/>
              <w:contextualSpacing/>
              <w:jc w:val="both"/>
            </w:pPr>
            <w:r w:rsidRPr="00FF1A3A">
              <w:t xml:space="preserve">The (pre-)configuration of SRS for positioning. FFS details, e.g., </w:t>
            </w:r>
            <w:proofErr w:type="spellStart"/>
            <w:r w:rsidRPr="00FF1A3A">
              <w:t>signaling</w:t>
            </w:r>
            <w:proofErr w:type="spellEnd"/>
            <w:r w:rsidRPr="00FF1A3A">
              <w:t xml:space="preserve"> and procedure, whether/how it is applicable to an area across multiple cells, consideration of UL overhead/capacity implied by (pre-)configuration and multiple cells, </w:t>
            </w:r>
            <w:proofErr w:type="gramStart"/>
            <w:r w:rsidRPr="00FF1A3A">
              <w:t>etc;</w:t>
            </w:r>
            <w:proofErr w:type="gramEnd"/>
          </w:p>
          <w:p w14:paraId="16DEAC60" w14:textId="77777777" w:rsidR="00EF73FF" w:rsidRPr="00FF1A3A" w:rsidRDefault="00EF73FF" w:rsidP="00EF73FF">
            <w:pPr>
              <w:numPr>
                <w:ilvl w:val="1"/>
                <w:numId w:val="22"/>
              </w:numPr>
              <w:autoSpaceDN w:val="0"/>
              <w:spacing w:after="120" w:line="256" w:lineRule="auto"/>
              <w:contextualSpacing/>
              <w:jc w:val="both"/>
            </w:pPr>
            <w:r w:rsidRPr="00FF1A3A">
              <w:t xml:space="preserve">SRS for positioning activation/request procedure(s), e.g., network activation of SRS via paging, UE request to obtain/update SRS via RACH-based </w:t>
            </w:r>
            <w:proofErr w:type="gramStart"/>
            <w:r w:rsidRPr="00FF1A3A">
              <w:t>procedure;</w:t>
            </w:r>
            <w:proofErr w:type="gramEnd"/>
          </w:p>
          <w:p w14:paraId="77878F80" w14:textId="77777777" w:rsidR="00EF73FF" w:rsidRPr="00FF1A3A" w:rsidRDefault="00EF73FF" w:rsidP="00EF73FF">
            <w:pPr>
              <w:numPr>
                <w:ilvl w:val="2"/>
                <w:numId w:val="22"/>
              </w:numPr>
              <w:autoSpaceDN w:val="0"/>
              <w:spacing w:after="120" w:line="256" w:lineRule="auto"/>
              <w:contextualSpacing/>
              <w:jc w:val="both"/>
            </w:pPr>
            <w:r w:rsidRPr="00FF1A3A">
              <w:t>FFS: Events of invalidity of SRS configuration to trigger the UE request procedure.</w:t>
            </w:r>
          </w:p>
          <w:p w14:paraId="26991D49" w14:textId="77777777" w:rsidR="00EF73FF" w:rsidRPr="00FF1A3A" w:rsidRDefault="00EF73FF" w:rsidP="00EF73FF">
            <w:pPr>
              <w:numPr>
                <w:ilvl w:val="1"/>
                <w:numId w:val="22"/>
              </w:numPr>
              <w:autoSpaceDN w:val="0"/>
              <w:spacing w:after="120" w:line="256" w:lineRule="auto"/>
              <w:contextualSpacing/>
              <w:jc w:val="both"/>
            </w:pPr>
            <w:r w:rsidRPr="00FF1A3A">
              <w:t>FFS whether it is applicable to UEs in RRC_IDLE state.</w:t>
            </w:r>
          </w:p>
          <w:p w14:paraId="5B052FB1" w14:textId="77777777" w:rsidR="00EF73FF" w:rsidRDefault="00EF73FF" w:rsidP="00EF73FF">
            <w:pPr>
              <w:snapToGrid w:val="0"/>
              <w:spacing w:beforeLines="50" w:before="120" w:after="0" w:line="288" w:lineRule="auto"/>
              <w:rPr>
                <w:b/>
                <w:u w:val="single"/>
                <w:lang w:eastAsia="zh-CN"/>
              </w:rPr>
            </w:pPr>
            <w:r w:rsidRPr="00385DB2">
              <w:rPr>
                <w:b/>
                <w:highlight w:val="cyan"/>
                <w:u w:val="single"/>
                <w:lang w:eastAsia="zh-CN"/>
              </w:rPr>
              <w:t>Conclusion</w:t>
            </w:r>
          </w:p>
          <w:p w14:paraId="71037FA6" w14:textId="77777777" w:rsidR="00EF73FF" w:rsidRDefault="00EF73FF" w:rsidP="00EF73FF">
            <w:pPr>
              <w:numPr>
                <w:ilvl w:val="0"/>
                <w:numId w:val="22"/>
              </w:numPr>
              <w:autoSpaceDN w:val="0"/>
              <w:spacing w:after="0" w:line="256" w:lineRule="auto"/>
              <w:contextualSpacing/>
              <w:jc w:val="both"/>
            </w:pPr>
            <w:r>
              <w:t xml:space="preserve">Evaluations show that extending paging DRX cycles beyond 10.24s provide power saving gains with respect to that with the baseline DRX cycle of 1.28s and is beneficial towards meeting the battery life requirement </w:t>
            </w:r>
          </w:p>
          <w:p w14:paraId="2E450827" w14:textId="77777777" w:rsidR="00EF73FF" w:rsidRDefault="00EF73FF" w:rsidP="00EF73FF">
            <w:pPr>
              <w:numPr>
                <w:ilvl w:val="0"/>
                <w:numId w:val="22"/>
              </w:numPr>
              <w:autoSpaceDN w:val="0"/>
              <w:spacing w:after="0" w:line="256" w:lineRule="auto"/>
              <w:contextualSpacing/>
              <w:jc w:val="both"/>
            </w:pPr>
            <w:r>
              <w:t>Note: This intermediate conclusion may be updated before capturing it in the TR if new/different evaluations are provided and to add information about the number of sources and to show the achievable gains.</w:t>
            </w:r>
          </w:p>
          <w:p w14:paraId="29569BF5" w14:textId="77777777" w:rsidR="00EF73FF" w:rsidRDefault="00EF73FF" w:rsidP="00EF73FF">
            <w:pPr>
              <w:snapToGrid w:val="0"/>
              <w:spacing w:beforeLines="50" w:before="120" w:line="288" w:lineRule="auto"/>
              <w:rPr>
                <w:b/>
                <w:u w:val="single"/>
                <w:lang w:eastAsia="zh-CN"/>
              </w:rPr>
            </w:pPr>
            <w:r w:rsidRPr="00385DB2">
              <w:rPr>
                <w:b/>
                <w:highlight w:val="cyan"/>
                <w:u w:val="single"/>
                <w:lang w:eastAsia="zh-CN"/>
              </w:rPr>
              <w:t>Conclusion</w:t>
            </w:r>
          </w:p>
          <w:p w14:paraId="7AA9CD08" w14:textId="77777777" w:rsidR="00EF73FF" w:rsidRDefault="00EF73FF" w:rsidP="00EF73FF">
            <w:pPr>
              <w:numPr>
                <w:ilvl w:val="0"/>
                <w:numId w:val="22"/>
              </w:numPr>
              <w:autoSpaceDN w:val="0"/>
              <w:spacing w:after="120" w:line="256" w:lineRule="auto"/>
              <w:contextualSpacing/>
              <w:jc w:val="both"/>
            </w:pPr>
            <w:r>
              <w:t xml:space="preserve">Evaluations show that minimizing gaps between PRS/SRS/paging/reporting/synchronization RS reduces the power </w:t>
            </w:r>
            <w:proofErr w:type="gramStart"/>
            <w:r>
              <w:t>consumption;</w:t>
            </w:r>
            <w:proofErr w:type="gramEnd"/>
          </w:p>
          <w:p w14:paraId="2A95F2FD" w14:textId="02D8E3F8" w:rsidR="00EF73FF" w:rsidRDefault="00EF73FF" w:rsidP="00EF73FF">
            <w:pPr>
              <w:numPr>
                <w:ilvl w:val="0"/>
                <w:numId w:val="22"/>
              </w:numPr>
              <w:autoSpaceDN w:val="0"/>
              <w:spacing w:after="120" w:line="256" w:lineRule="auto"/>
              <w:contextualSpacing/>
              <w:jc w:val="both"/>
            </w:pPr>
            <w:r>
              <w:t>Note: This intermediate conclusion may be updated before capturing it in the TR if new/different evaluations are provided and to add information about the number of sources.</w:t>
            </w:r>
          </w:p>
          <w:p w14:paraId="33A73651" w14:textId="77777777" w:rsidR="00EF73FF" w:rsidRDefault="00EF73FF" w:rsidP="00EF73FF">
            <w:pPr>
              <w:spacing w:after="0"/>
              <w:rPr>
                <w:b/>
                <w:highlight w:val="green"/>
                <w:u w:val="single"/>
                <w:lang w:eastAsia="x-none"/>
              </w:rPr>
            </w:pPr>
            <w:r>
              <w:rPr>
                <w:b/>
                <w:highlight w:val="green"/>
                <w:u w:val="single"/>
                <w:lang w:eastAsia="x-none"/>
              </w:rPr>
              <w:t>Agreement</w:t>
            </w:r>
          </w:p>
          <w:p w14:paraId="30DB86A9" w14:textId="77777777" w:rsidR="00EF73FF" w:rsidRDefault="00EF73FF" w:rsidP="00EF73FF">
            <w:pPr>
              <w:spacing w:after="0"/>
              <w:rPr>
                <w:lang w:eastAsia="x-none"/>
              </w:rPr>
            </w:pPr>
            <w:r>
              <w:rPr>
                <w:lang w:eastAsia="x-none"/>
              </w:rPr>
              <w:t>For the LPHAP study only:</w:t>
            </w:r>
          </w:p>
          <w:p w14:paraId="70C9D4F0" w14:textId="77777777" w:rsidR="00EF73FF" w:rsidRDefault="00EF73FF" w:rsidP="00EF73FF">
            <w:pPr>
              <w:numPr>
                <w:ilvl w:val="0"/>
                <w:numId w:val="22"/>
              </w:numPr>
              <w:autoSpaceDN w:val="0"/>
              <w:spacing w:after="0" w:line="256" w:lineRule="auto"/>
              <w:contextualSpacing/>
              <w:jc w:val="both"/>
            </w:pPr>
            <w:r>
              <w:t>For the power consumption model of the ultra-deep sleep type, adopt the following option (</w:t>
            </w:r>
            <w:proofErr w:type="gramStart"/>
            <w:r>
              <w:t>i.e.</w:t>
            </w:r>
            <w:proofErr w:type="gramEnd"/>
            <w:r>
              <w:t xml:space="preserve"> revision of option 1 from previous agreement):</w:t>
            </w:r>
          </w:p>
          <w:p w14:paraId="09FAE956" w14:textId="77777777" w:rsidR="00EF73FF" w:rsidRDefault="00EF73FF" w:rsidP="00EF73FF">
            <w:pPr>
              <w:numPr>
                <w:ilvl w:val="1"/>
                <w:numId w:val="22"/>
              </w:numPr>
              <w:autoSpaceDN w:val="0"/>
              <w:spacing w:after="0" w:line="256" w:lineRule="auto"/>
              <w:contextualSpacing/>
              <w:jc w:val="both"/>
            </w:pPr>
            <w:r>
              <w:t>The relative power unit: 0.015</w:t>
            </w:r>
          </w:p>
          <w:p w14:paraId="79D63C50" w14:textId="77777777" w:rsidR="00EF73FF" w:rsidRDefault="00EF73FF" w:rsidP="00EF73FF">
            <w:pPr>
              <w:numPr>
                <w:ilvl w:val="1"/>
                <w:numId w:val="22"/>
              </w:numPr>
              <w:autoSpaceDN w:val="0"/>
              <w:spacing w:after="0" w:line="256" w:lineRule="auto"/>
              <w:contextualSpacing/>
              <w:jc w:val="both"/>
            </w:pPr>
            <w:r>
              <w:t>Additional transition energy: 10000</w:t>
            </w:r>
          </w:p>
          <w:p w14:paraId="2AD4D27C" w14:textId="77777777" w:rsidR="00EF73FF" w:rsidRDefault="00EF73FF" w:rsidP="00EF73FF">
            <w:pPr>
              <w:numPr>
                <w:ilvl w:val="2"/>
                <w:numId w:val="22"/>
              </w:numPr>
              <w:autoSpaceDN w:val="0"/>
              <w:spacing w:after="0" w:line="256" w:lineRule="auto"/>
              <w:contextualSpacing/>
              <w:jc w:val="both"/>
            </w:pPr>
            <w:r>
              <w:t>Note: Power consumption analysis from individual companies with additional transition energy of 5000 can be optionally evaluated and captured in the TR.</w:t>
            </w:r>
          </w:p>
          <w:p w14:paraId="419B979E" w14:textId="77777777" w:rsidR="00EF73FF" w:rsidRDefault="00EF73FF" w:rsidP="00EF73FF">
            <w:pPr>
              <w:numPr>
                <w:ilvl w:val="1"/>
                <w:numId w:val="22"/>
              </w:numPr>
              <w:autoSpaceDN w:val="0"/>
              <w:spacing w:after="0" w:line="256" w:lineRule="auto"/>
              <w:contextualSpacing/>
              <w:jc w:val="both"/>
            </w:pPr>
            <w:r>
              <w:t>Total transition time: 400ms</w:t>
            </w:r>
          </w:p>
          <w:p w14:paraId="09146790" w14:textId="77777777" w:rsidR="00EF73FF" w:rsidRDefault="00EF73FF" w:rsidP="00EF73FF">
            <w:pPr>
              <w:numPr>
                <w:ilvl w:val="0"/>
                <w:numId w:val="22"/>
              </w:numPr>
              <w:autoSpaceDN w:val="0"/>
              <w:spacing w:after="0" w:line="256" w:lineRule="auto"/>
              <w:contextualSpacing/>
              <w:jc w:val="both"/>
            </w:pPr>
            <w:r>
              <w:lastRenderedPageBreak/>
              <w:t>Note: Power consumption analysis from individual companies with Option 2 (revised from previous agreement) can be optionally evaluated and captured in the TR.</w:t>
            </w:r>
          </w:p>
          <w:p w14:paraId="6ED5A6A6" w14:textId="77777777" w:rsidR="00EF73FF" w:rsidRDefault="00EF73FF" w:rsidP="00EF73FF">
            <w:pPr>
              <w:numPr>
                <w:ilvl w:val="1"/>
                <w:numId w:val="22"/>
              </w:numPr>
              <w:autoSpaceDN w:val="0"/>
              <w:spacing w:after="0" w:line="256" w:lineRule="auto"/>
              <w:contextualSpacing/>
              <w:jc w:val="both"/>
            </w:pPr>
            <w:r>
              <w:t>Option 2 additional transition energy is revised from 450 to 480.</w:t>
            </w:r>
          </w:p>
          <w:p w14:paraId="15671602" w14:textId="77777777" w:rsidR="00EF73FF" w:rsidRDefault="00EF73FF" w:rsidP="00EF73FF">
            <w:pPr>
              <w:numPr>
                <w:ilvl w:val="0"/>
                <w:numId w:val="22"/>
              </w:numPr>
              <w:autoSpaceDN w:val="0"/>
              <w:spacing w:after="0" w:line="256" w:lineRule="auto"/>
              <w:contextualSpacing/>
              <w:jc w:val="both"/>
            </w:pPr>
            <w:r>
              <w:t xml:space="preserve">Note: No new device type is expected based on ultra-deep sleep power </w:t>
            </w:r>
            <w:proofErr w:type="spellStart"/>
            <w:r>
              <w:t>modeling</w:t>
            </w:r>
            <w:proofErr w:type="spellEnd"/>
            <w:r>
              <w:t>.</w:t>
            </w:r>
          </w:p>
          <w:p w14:paraId="0D4138AE" w14:textId="34A9FAB4" w:rsidR="00CB3B0F" w:rsidRPr="00DF2BCB" w:rsidRDefault="00CB3B0F" w:rsidP="001F186C">
            <w:pPr>
              <w:spacing w:after="0"/>
              <w:rPr>
                <w:bCs/>
              </w:rPr>
            </w:pPr>
          </w:p>
        </w:tc>
      </w:tr>
    </w:tbl>
    <w:p w14:paraId="166B1485" w14:textId="77777777" w:rsidR="00747BC9" w:rsidRDefault="00747BC9" w:rsidP="00420D82">
      <w:pPr>
        <w:pStyle w:val="ListParagraph"/>
        <w:spacing w:after="0" w:line="259" w:lineRule="auto"/>
        <w:ind w:left="0"/>
        <w:rPr>
          <w:rFonts w:eastAsia="SimSun"/>
          <w:szCs w:val="20"/>
          <w:lang w:val="en-GB" w:eastAsia="zh-CN"/>
        </w:rPr>
      </w:pPr>
    </w:p>
    <w:p w14:paraId="0FD2A51E" w14:textId="5C186D3B" w:rsidR="00200841" w:rsidRPr="001C19E0" w:rsidRDefault="000B28C1" w:rsidP="001C19E0">
      <w:pPr>
        <w:pStyle w:val="ListParagraph"/>
        <w:spacing w:after="0" w:line="259" w:lineRule="auto"/>
        <w:ind w:left="0"/>
        <w:jc w:val="both"/>
      </w:pPr>
      <w:r w:rsidRPr="00747BC9">
        <w:t>Th</w:t>
      </w:r>
      <w:r w:rsidR="000054E9" w:rsidRPr="00747BC9">
        <w:t xml:space="preserve">is contribution </w:t>
      </w:r>
      <w:r w:rsidR="00577B7B">
        <w:rPr>
          <w:lang w:val="en-GB"/>
        </w:rPr>
        <w:t xml:space="preserve">provides </w:t>
      </w:r>
      <w:r w:rsidR="001C19E0">
        <w:rPr>
          <w:lang w:val="en-GB"/>
        </w:rPr>
        <w:t xml:space="preserve">a discussion into </w:t>
      </w:r>
      <w:r w:rsidR="00732A9B">
        <w:rPr>
          <w:lang w:val="en-GB"/>
        </w:rPr>
        <w:t>some aspects related to</w:t>
      </w:r>
      <w:r w:rsidR="001C19E0">
        <w:rPr>
          <w:lang w:val="en-GB"/>
        </w:rPr>
        <w:t xml:space="preserve"> LPHAP</w:t>
      </w:r>
      <w:r w:rsidR="00543995" w:rsidRPr="00747BC9">
        <w:t>.</w:t>
      </w:r>
    </w:p>
    <w:p w14:paraId="75CA96F7" w14:textId="11AC8CE1" w:rsidR="00CD1BB6" w:rsidRDefault="00C9740C" w:rsidP="00C7329B">
      <w:pPr>
        <w:pStyle w:val="Heading1"/>
        <w:rPr>
          <w:lang w:eastAsia="zh-CN"/>
        </w:rPr>
      </w:pPr>
      <w:r>
        <w:rPr>
          <w:lang w:eastAsia="zh-CN"/>
        </w:rPr>
        <w:t xml:space="preserve">Low Power </w:t>
      </w:r>
      <w:r w:rsidR="005E28F9">
        <w:rPr>
          <w:lang w:eastAsia="zh-CN"/>
        </w:rPr>
        <w:t>Positioning in RRC_IDLE State</w:t>
      </w:r>
    </w:p>
    <w:p w14:paraId="197DB0DC" w14:textId="30F8F8FB" w:rsidR="00CD1BB6" w:rsidRDefault="003F506C" w:rsidP="0085672A">
      <w:pPr>
        <w:jc w:val="both"/>
        <w:rPr>
          <w:sz w:val="22"/>
          <w:szCs w:val="22"/>
          <w:lang w:eastAsia="zh-CN"/>
        </w:rPr>
      </w:pPr>
      <w:r>
        <w:rPr>
          <w:sz w:val="22"/>
          <w:szCs w:val="22"/>
          <w:lang w:eastAsia="zh-CN"/>
        </w:rPr>
        <w:t>During the Rel-17</w:t>
      </w:r>
      <w:r w:rsidR="00792AD7">
        <w:rPr>
          <w:sz w:val="22"/>
          <w:szCs w:val="22"/>
          <w:lang w:eastAsia="zh-CN"/>
        </w:rPr>
        <w:t xml:space="preserve"> </w:t>
      </w:r>
      <w:proofErr w:type="spellStart"/>
      <w:r w:rsidR="00792AD7">
        <w:rPr>
          <w:sz w:val="22"/>
          <w:szCs w:val="22"/>
          <w:lang w:eastAsia="zh-CN"/>
        </w:rPr>
        <w:t>ePOS</w:t>
      </w:r>
      <w:proofErr w:type="spellEnd"/>
      <w:r w:rsidR="00792AD7">
        <w:rPr>
          <w:sz w:val="22"/>
          <w:szCs w:val="22"/>
          <w:lang w:eastAsia="zh-CN"/>
        </w:rPr>
        <w:t xml:space="preserve"> study item phase,</w:t>
      </w:r>
      <w:r w:rsidRPr="003F506C">
        <w:rPr>
          <w:sz w:val="22"/>
          <w:szCs w:val="22"/>
          <w:lang w:eastAsia="zh-CN"/>
        </w:rPr>
        <w:t xml:space="preserve"> </w:t>
      </w:r>
      <w:r w:rsidR="00975835">
        <w:rPr>
          <w:sz w:val="22"/>
          <w:szCs w:val="22"/>
          <w:lang w:eastAsia="zh-CN"/>
        </w:rPr>
        <w:t>RAN1 had concluded that</w:t>
      </w:r>
      <w:r w:rsidRPr="003F506C">
        <w:rPr>
          <w:sz w:val="22"/>
          <w:szCs w:val="22"/>
          <w:lang w:eastAsia="zh-CN"/>
        </w:rPr>
        <w:t xml:space="preserve"> </w:t>
      </w:r>
      <w:r w:rsidR="00975835">
        <w:rPr>
          <w:sz w:val="22"/>
          <w:szCs w:val="22"/>
          <w:lang w:eastAsia="zh-CN"/>
        </w:rPr>
        <w:t>DL-</w:t>
      </w:r>
      <w:r w:rsidRPr="003F506C">
        <w:rPr>
          <w:sz w:val="22"/>
          <w:szCs w:val="22"/>
          <w:lang w:eastAsia="zh-CN"/>
        </w:rPr>
        <w:t>PRS measurement</w:t>
      </w:r>
      <w:r w:rsidR="00975835">
        <w:rPr>
          <w:sz w:val="22"/>
          <w:szCs w:val="22"/>
          <w:lang w:eastAsia="zh-CN"/>
        </w:rPr>
        <w:t>s</w:t>
      </w:r>
      <w:r w:rsidRPr="003F506C">
        <w:rPr>
          <w:sz w:val="22"/>
          <w:szCs w:val="22"/>
          <w:lang w:eastAsia="zh-CN"/>
        </w:rPr>
        <w:t xml:space="preserve"> </w:t>
      </w:r>
      <w:r w:rsidR="00975835">
        <w:rPr>
          <w:sz w:val="22"/>
          <w:szCs w:val="22"/>
          <w:lang w:eastAsia="zh-CN"/>
        </w:rPr>
        <w:t>were</w:t>
      </w:r>
      <w:r w:rsidRPr="003F506C">
        <w:rPr>
          <w:sz w:val="22"/>
          <w:szCs w:val="22"/>
          <w:lang w:eastAsia="zh-CN"/>
        </w:rPr>
        <w:t xml:space="preserve"> feasible in RRC_IDLE state, while whether to </w:t>
      </w:r>
      <w:r w:rsidR="00975835">
        <w:rPr>
          <w:sz w:val="22"/>
          <w:szCs w:val="22"/>
          <w:lang w:eastAsia="zh-CN"/>
        </w:rPr>
        <w:t xml:space="preserve">actual </w:t>
      </w:r>
      <w:r w:rsidRPr="003F506C">
        <w:rPr>
          <w:sz w:val="22"/>
          <w:szCs w:val="22"/>
          <w:lang w:eastAsia="zh-CN"/>
        </w:rPr>
        <w:t xml:space="preserve">support the measurements/location estimates reporting in RRC_IDLE states </w:t>
      </w:r>
      <w:r w:rsidR="0085672A">
        <w:rPr>
          <w:sz w:val="22"/>
          <w:szCs w:val="22"/>
          <w:lang w:eastAsia="zh-CN"/>
        </w:rPr>
        <w:t>was</w:t>
      </w:r>
      <w:r w:rsidRPr="003F506C">
        <w:rPr>
          <w:sz w:val="22"/>
          <w:szCs w:val="22"/>
          <w:lang w:eastAsia="zh-CN"/>
        </w:rPr>
        <w:t xml:space="preserve"> up to RAN2</w:t>
      </w:r>
      <w:r w:rsidR="0085672A">
        <w:rPr>
          <w:sz w:val="22"/>
          <w:szCs w:val="22"/>
          <w:lang w:eastAsia="zh-CN"/>
        </w:rPr>
        <w:t xml:space="preserve"> work. This </w:t>
      </w:r>
      <w:r w:rsidR="00BA0B2D">
        <w:rPr>
          <w:sz w:val="22"/>
          <w:szCs w:val="22"/>
          <w:lang w:eastAsia="zh-CN"/>
        </w:rPr>
        <w:t xml:space="preserve">has been already </w:t>
      </w:r>
      <w:r w:rsidR="003A4802">
        <w:rPr>
          <w:sz w:val="22"/>
          <w:szCs w:val="22"/>
          <w:lang w:eastAsia="zh-CN"/>
        </w:rPr>
        <w:t>captured in TR38.857 as follows:</w:t>
      </w:r>
    </w:p>
    <w:tbl>
      <w:tblPr>
        <w:tblStyle w:val="TableGrid"/>
        <w:tblW w:w="0" w:type="auto"/>
        <w:tblLook w:val="04A0" w:firstRow="1" w:lastRow="0" w:firstColumn="1" w:lastColumn="0" w:noHBand="0" w:noVBand="1"/>
      </w:tblPr>
      <w:tblGrid>
        <w:gridCol w:w="9631"/>
      </w:tblGrid>
      <w:tr w:rsidR="00EA1020" w14:paraId="1F11CE00" w14:textId="77777777" w:rsidTr="00EA1020">
        <w:tc>
          <w:tcPr>
            <w:tcW w:w="9631" w:type="dxa"/>
          </w:tcPr>
          <w:p w14:paraId="3C476AA7" w14:textId="77777777" w:rsidR="00AF192A" w:rsidRPr="00F57BD9" w:rsidRDefault="00AF192A" w:rsidP="00AF192A">
            <w:pPr>
              <w:pStyle w:val="Heading2"/>
              <w:spacing w:after="0"/>
            </w:pPr>
            <w:bookmarkStart w:id="4" w:name="_Toc56686558"/>
            <w:bookmarkStart w:id="5" w:name="_Toc57112139"/>
            <w:bookmarkStart w:id="6" w:name="_Toc57112258"/>
            <w:bookmarkStart w:id="7" w:name="_Toc57112357"/>
            <w:bookmarkStart w:id="8" w:name="_Toc57112483"/>
            <w:bookmarkStart w:id="9" w:name="_Toc57112582"/>
            <w:bookmarkStart w:id="10" w:name="_Toc57117078"/>
            <w:bookmarkStart w:id="11" w:name="_Toc65687421"/>
            <w:bookmarkStart w:id="12" w:name="_Toc65702303"/>
            <w:r w:rsidRPr="00F57BD9">
              <w:t>10.9</w:t>
            </w:r>
            <w:r w:rsidRPr="00F57BD9">
              <w:tab/>
              <w:t>DL positioning measurement in RRC_IDLE state</w:t>
            </w:r>
            <w:bookmarkEnd w:id="4"/>
            <w:bookmarkEnd w:id="5"/>
            <w:bookmarkEnd w:id="6"/>
            <w:bookmarkEnd w:id="7"/>
            <w:bookmarkEnd w:id="8"/>
            <w:bookmarkEnd w:id="9"/>
            <w:bookmarkEnd w:id="10"/>
            <w:bookmarkEnd w:id="11"/>
            <w:bookmarkEnd w:id="12"/>
          </w:p>
          <w:p w14:paraId="1AD36D99" w14:textId="77777777" w:rsidR="00AF192A" w:rsidRPr="00F57BD9" w:rsidRDefault="00AF192A" w:rsidP="00AF192A">
            <w:r w:rsidRPr="00F57BD9">
              <w:t>From a physical layer perspective, it is feasible for a UE to perform DL positioning measurement in RRC_IDLE state.</w:t>
            </w:r>
          </w:p>
          <w:p w14:paraId="3C2053C2" w14:textId="77777777" w:rsidR="00AF192A" w:rsidRPr="00F57BD9" w:rsidRDefault="00AF192A" w:rsidP="00AF192A">
            <w:pPr>
              <w:pStyle w:val="B1"/>
            </w:pPr>
            <w:r>
              <w:t>-</w:t>
            </w:r>
            <w:r>
              <w:tab/>
            </w:r>
            <w:r w:rsidRPr="00F57BD9">
              <w:t xml:space="preserve">Note: This does not imply that measurements </w:t>
            </w:r>
            <w:proofErr w:type="gramStart"/>
            <w:r w:rsidRPr="00F57BD9">
              <w:t>have to</w:t>
            </w:r>
            <w:proofErr w:type="gramEnd"/>
            <w:r w:rsidRPr="00F57BD9">
              <w:t xml:space="preserve"> be reported in RRC_IDLE state.</w:t>
            </w:r>
          </w:p>
          <w:p w14:paraId="3F3A16C3" w14:textId="77777777" w:rsidR="00AF192A" w:rsidRPr="00F57BD9" w:rsidRDefault="00AF192A" w:rsidP="00AF192A">
            <w:r w:rsidRPr="00F57BD9">
              <w:t>The following procedures are considered as feasible for DL positioning methods in RRC_IDLE:</w:t>
            </w:r>
          </w:p>
          <w:p w14:paraId="32881626" w14:textId="77777777" w:rsidR="00AF192A" w:rsidRPr="00F57BD9" w:rsidRDefault="00AF192A" w:rsidP="00AF192A">
            <w:pPr>
              <w:pStyle w:val="B1"/>
            </w:pPr>
            <w:r>
              <w:t>-</w:t>
            </w:r>
            <w:r>
              <w:tab/>
            </w:r>
            <w:r w:rsidRPr="00F57BD9">
              <w:t>Reporting of DL-PRS measurement and/or location estimate performed in RRC_IDLE when the UE is in RRC_INACTIVE/RRC_CONNETED.</w:t>
            </w:r>
          </w:p>
          <w:p w14:paraId="29C68B72" w14:textId="77777777" w:rsidR="00AF192A" w:rsidRPr="00F57BD9" w:rsidRDefault="00AF192A" w:rsidP="00AF192A">
            <w:pPr>
              <w:pStyle w:val="NO"/>
              <w:spacing w:after="0"/>
            </w:pPr>
            <w:r w:rsidRPr="00F57BD9">
              <w:t>NOTE:</w:t>
            </w:r>
            <w:r>
              <w:tab/>
            </w:r>
            <w:r w:rsidRPr="00F57BD9">
              <w:t>The following procedures are considered to have already been supported and can be reused for positioning in RRC_IDLE</w:t>
            </w:r>
          </w:p>
          <w:p w14:paraId="40E04D82" w14:textId="77777777" w:rsidR="00AF192A" w:rsidRPr="00F57BD9" w:rsidRDefault="00AF192A" w:rsidP="00AF192A">
            <w:pPr>
              <w:pStyle w:val="B1"/>
            </w:pPr>
            <w:r>
              <w:t>-</w:t>
            </w:r>
            <w:r>
              <w:tab/>
            </w:r>
            <w:r w:rsidRPr="00F57BD9">
              <w:t>On-demand SI request in RRC_IDLE for assistance data delivery by broadcast in RRC_IDLE</w:t>
            </w:r>
          </w:p>
          <w:p w14:paraId="780A5DCC" w14:textId="77777777" w:rsidR="00AF192A" w:rsidRPr="00F57BD9" w:rsidRDefault="00AF192A" w:rsidP="00AF192A">
            <w:pPr>
              <w:pStyle w:val="B1"/>
            </w:pPr>
            <w:r>
              <w:rPr>
                <w:i/>
              </w:rPr>
              <w:t>-</w:t>
            </w:r>
            <w:r>
              <w:rPr>
                <w:i/>
              </w:rPr>
              <w:tab/>
            </w:r>
            <w:proofErr w:type="spellStart"/>
            <w:r w:rsidRPr="00F57BD9">
              <w:rPr>
                <w:i/>
              </w:rPr>
              <w:t>ProvideAssistanceData</w:t>
            </w:r>
            <w:proofErr w:type="spellEnd"/>
            <w:r w:rsidRPr="00F57BD9">
              <w:rPr>
                <w:i/>
              </w:rPr>
              <w:t xml:space="preserve"> </w:t>
            </w:r>
            <w:r w:rsidRPr="00F57BD9">
              <w:t>can be sent in RRC_CONNECTED for DL-PRS configuration used in RRC_IDLE downlink positioning</w:t>
            </w:r>
          </w:p>
          <w:p w14:paraId="56E4B573" w14:textId="2BE7F98D" w:rsidR="00EA1020" w:rsidRPr="00CA0C5D" w:rsidRDefault="00AF192A" w:rsidP="00CA0C5D">
            <w:pPr>
              <w:pStyle w:val="B1"/>
            </w:pPr>
            <w:r>
              <w:rPr>
                <w:i/>
              </w:rPr>
              <w:t>-</w:t>
            </w:r>
            <w:r>
              <w:rPr>
                <w:i/>
              </w:rPr>
              <w:tab/>
            </w:r>
            <w:proofErr w:type="spellStart"/>
            <w:r w:rsidRPr="00F57BD9">
              <w:rPr>
                <w:i/>
              </w:rPr>
              <w:t>RequestLocationInformation</w:t>
            </w:r>
            <w:proofErr w:type="spellEnd"/>
            <w:r w:rsidRPr="00F57BD9">
              <w:t xml:space="preserve"> can be sent in RRC_CONNECTED for DL-PRS measurement and/or location estimate performed in RRC_IDLE</w:t>
            </w:r>
          </w:p>
        </w:tc>
      </w:tr>
    </w:tbl>
    <w:p w14:paraId="13D1BBB0" w14:textId="77777777" w:rsidR="00EA1020" w:rsidRDefault="00EA1020" w:rsidP="0085672A">
      <w:pPr>
        <w:jc w:val="both"/>
        <w:rPr>
          <w:sz w:val="22"/>
          <w:szCs w:val="22"/>
          <w:lang w:eastAsia="zh-CN"/>
        </w:rPr>
      </w:pPr>
    </w:p>
    <w:p w14:paraId="2A8740E2" w14:textId="346F6A74" w:rsidR="003A4802" w:rsidRDefault="004000AE" w:rsidP="004000AE">
      <w:pPr>
        <w:spacing w:before="240"/>
        <w:jc w:val="both"/>
        <w:rPr>
          <w:sz w:val="22"/>
          <w:szCs w:val="22"/>
          <w:lang w:eastAsia="zh-CN"/>
        </w:rPr>
      </w:pPr>
      <w:r>
        <w:rPr>
          <w:sz w:val="22"/>
          <w:szCs w:val="22"/>
          <w:lang w:eastAsia="zh-CN"/>
        </w:rPr>
        <w:t xml:space="preserve">This is a straight-forward aspect </w:t>
      </w:r>
      <w:r w:rsidR="00EB64FA">
        <w:rPr>
          <w:sz w:val="22"/>
          <w:szCs w:val="22"/>
          <w:lang w:eastAsia="zh-CN"/>
        </w:rPr>
        <w:t xml:space="preserve">in terms of power saving for LPHAP devices. </w:t>
      </w:r>
      <w:r w:rsidR="00D10A17">
        <w:rPr>
          <w:sz w:val="22"/>
          <w:szCs w:val="22"/>
          <w:lang w:eastAsia="zh-CN"/>
        </w:rPr>
        <w:t>As such RAN1 may also draw the same conclusion for LPHAP devices, with any further enhancements up to RAN2 study.</w:t>
      </w:r>
    </w:p>
    <w:p w14:paraId="74F1BFC7" w14:textId="70E177BB" w:rsidR="00B50F2C" w:rsidRDefault="00B50F2C" w:rsidP="00B50F2C">
      <w:pPr>
        <w:jc w:val="both"/>
        <w:rPr>
          <w:b/>
          <w:bCs/>
          <w:i/>
          <w:iCs/>
          <w:sz w:val="22"/>
          <w:szCs w:val="22"/>
          <w:lang w:eastAsia="zh-CN"/>
        </w:rPr>
      </w:pPr>
      <w:r w:rsidRPr="00D10A17">
        <w:rPr>
          <w:b/>
          <w:bCs/>
          <w:i/>
          <w:iCs/>
          <w:sz w:val="22"/>
          <w:szCs w:val="22"/>
          <w:lang w:eastAsia="zh-CN"/>
        </w:rPr>
        <w:t>Proposal 1:</w:t>
      </w:r>
      <w:r>
        <w:rPr>
          <w:b/>
          <w:bCs/>
          <w:i/>
          <w:iCs/>
          <w:sz w:val="22"/>
          <w:szCs w:val="22"/>
          <w:lang w:eastAsia="zh-CN"/>
        </w:rPr>
        <w:t xml:space="preserve"> RAN1 to support positioning measurements in RRC_IDLE state, which may be considered beneficial for LPHAP devices.</w:t>
      </w:r>
    </w:p>
    <w:p w14:paraId="5C2544A1" w14:textId="693703A8" w:rsidR="003E48AD" w:rsidRDefault="00CE1931" w:rsidP="00B50F2C">
      <w:pPr>
        <w:jc w:val="both"/>
        <w:rPr>
          <w:sz w:val="22"/>
          <w:szCs w:val="22"/>
          <w:lang w:val="en-US"/>
        </w:rPr>
      </w:pPr>
      <w:r>
        <w:rPr>
          <w:sz w:val="22"/>
          <w:szCs w:val="22"/>
          <w:lang w:val="en-US"/>
        </w:rPr>
        <w:t xml:space="preserve">Another </w:t>
      </w:r>
      <w:r w:rsidR="001819A0">
        <w:rPr>
          <w:sz w:val="22"/>
          <w:szCs w:val="22"/>
          <w:lang w:val="en-US"/>
        </w:rPr>
        <w:t xml:space="preserve">point for further study includes </w:t>
      </w:r>
      <w:r w:rsidR="005C18A0">
        <w:rPr>
          <w:sz w:val="22"/>
          <w:szCs w:val="22"/>
          <w:lang w:val="en-US"/>
        </w:rPr>
        <w:t>enhancements</w:t>
      </w:r>
      <w:r w:rsidR="001819A0">
        <w:rPr>
          <w:sz w:val="22"/>
          <w:szCs w:val="22"/>
          <w:lang w:val="en-US"/>
        </w:rPr>
        <w:t xml:space="preserve"> for SRS positioning in RRC_INACTIVE state for both UL and UL+DL</w:t>
      </w:r>
      <w:r w:rsidR="005C18A0">
        <w:rPr>
          <w:sz w:val="22"/>
          <w:szCs w:val="22"/>
          <w:lang w:val="en-US"/>
        </w:rPr>
        <w:t xml:space="preserve"> positioning as agreed in RAN1#110-bis-e [2]. </w:t>
      </w:r>
      <w:r w:rsidR="00630BFD">
        <w:rPr>
          <w:sz w:val="22"/>
          <w:szCs w:val="22"/>
          <w:lang w:val="en-US"/>
        </w:rPr>
        <w:t>There are currently no mechanisms to transport UE-specific messages, especially in relation to SRS configuration</w:t>
      </w:r>
      <w:r w:rsidR="00930DE9">
        <w:rPr>
          <w:sz w:val="22"/>
          <w:szCs w:val="22"/>
          <w:lang w:val="en-US"/>
        </w:rPr>
        <w:t xml:space="preserve"> and transmission in RRC_IDLE. Such schemes should be further designed not detrimentally affect the power saving gains of operating in RRC_IDLE state</w:t>
      </w:r>
      <w:r w:rsidR="003E48AD">
        <w:rPr>
          <w:sz w:val="22"/>
          <w:szCs w:val="22"/>
          <w:lang w:val="en-US"/>
        </w:rPr>
        <w:t>.</w:t>
      </w:r>
    </w:p>
    <w:p w14:paraId="1E54D2BA" w14:textId="1833BC8B" w:rsidR="00C9740C" w:rsidRPr="003E48AD" w:rsidRDefault="003E48AD" w:rsidP="00B50F2C">
      <w:pPr>
        <w:jc w:val="both"/>
        <w:rPr>
          <w:b/>
          <w:bCs/>
          <w:i/>
          <w:iCs/>
          <w:sz w:val="22"/>
          <w:szCs w:val="22"/>
          <w:lang w:val="en-US"/>
        </w:rPr>
      </w:pPr>
      <w:r w:rsidRPr="003E48AD">
        <w:rPr>
          <w:b/>
          <w:bCs/>
          <w:i/>
          <w:iCs/>
          <w:sz w:val="22"/>
          <w:szCs w:val="22"/>
          <w:lang w:val="en-US"/>
        </w:rPr>
        <w:t>Proposal 2:</w:t>
      </w:r>
      <w:r>
        <w:rPr>
          <w:b/>
          <w:bCs/>
          <w:i/>
          <w:iCs/>
          <w:sz w:val="22"/>
          <w:szCs w:val="22"/>
          <w:lang w:val="en-US"/>
        </w:rPr>
        <w:t xml:space="preserve"> </w:t>
      </w:r>
      <w:proofErr w:type="gramStart"/>
      <w:r w:rsidR="00FF1A3A">
        <w:rPr>
          <w:b/>
          <w:bCs/>
          <w:i/>
          <w:iCs/>
          <w:sz w:val="22"/>
          <w:szCs w:val="22"/>
          <w:lang w:val="en-US"/>
        </w:rPr>
        <w:t>In order to</w:t>
      </w:r>
      <w:proofErr w:type="gramEnd"/>
      <w:r w:rsidR="00FF1A3A">
        <w:rPr>
          <w:b/>
          <w:bCs/>
          <w:i/>
          <w:iCs/>
          <w:sz w:val="22"/>
          <w:szCs w:val="22"/>
          <w:lang w:val="en-US"/>
        </w:rPr>
        <w:t xml:space="preserve"> support enhanced </w:t>
      </w:r>
      <w:r w:rsidR="00E94A51">
        <w:rPr>
          <w:b/>
          <w:bCs/>
          <w:i/>
          <w:iCs/>
          <w:sz w:val="22"/>
          <w:szCs w:val="22"/>
          <w:lang w:val="en-US"/>
        </w:rPr>
        <w:t>positioning in RRC_IDLE state</w:t>
      </w:r>
      <w:r w:rsidR="00FF1A3A">
        <w:rPr>
          <w:b/>
          <w:bCs/>
          <w:i/>
          <w:iCs/>
          <w:sz w:val="22"/>
          <w:szCs w:val="22"/>
          <w:lang w:val="en-US"/>
        </w:rPr>
        <w:t>, RAN1 needs to support SRS transmissions in RRC_IDLE.</w:t>
      </w:r>
    </w:p>
    <w:p w14:paraId="7BD5EB17" w14:textId="4944F728" w:rsidR="00C7329B" w:rsidRDefault="00C7329B" w:rsidP="00C7329B">
      <w:pPr>
        <w:pStyle w:val="Heading1"/>
        <w:rPr>
          <w:lang w:eastAsia="zh-CN"/>
        </w:rPr>
      </w:pPr>
      <w:r>
        <w:rPr>
          <w:lang w:eastAsia="zh-CN"/>
        </w:rPr>
        <w:t>DRX-related Enhancements</w:t>
      </w:r>
    </w:p>
    <w:p w14:paraId="4A5C1A49" w14:textId="35E5DCBD" w:rsidR="00703FC1" w:rsidRDefault="001773FC" w:rsidP="00703FC1">
      <w:pPr>
        <w:jc w:val="both"/>
        <w:rPr>
          <w:sz w:val="22"/>
          <w:szCs w:val="22"/>
          <w:lang w:val="en-US"/>
        </w:rPr>
      </w:pPr>
      <w:r>
        <w:rPr>
          <w:sz w:val="22"/>
          <w:szCs w:val="22"/>
          <w:lang w:val="en-US"/>
        </w:rPr>
        <w:t xml:space="preserve">During Rel-17, an </w:t>
      </w:r>
      <w:r w:rsidR="00703FC1">
        <w:rPr>
          <w:sz w:val="22"/>
          <w:szCs w:val="22"/>
          <w:lang w:val="en-US"/>
        </w:rPr>
        <w:t xml:space="preserve">LS from RAN4 </w:t>
      </w:r>
      <w:r>
        <w:rPr>
          <w:sz w:val="22"/>
          <w:szCs w:val="22"/>
          <w:lang w:val="en-US"/>
        </w:rPr>
        <w:t xml:space="preserve">was sent </w:t>
      </w:r>
      <w:r w:rsidR="00703FC1">
        <w:rPr>
          <w:sz w:val="22"/>
          <w:szCs w:val="22"/>
          <w:lang w:val="en-US"/>
        </w:rPr>
        <w:t xml:space="preserve">[4] </w:t>
      </w:r>
      <w:r>
        <w:rPr>
          <w:sz w:val="22"/>
          <w:szCs w:val="22"/>
          <w:lang w:val="en-US"/>
        </w:rPr>
        <w:t>with</w:t>
      </w:r>
      <w:r w:rsidR="00703FC1">
        <w:rPr>
          <w:sz w:val="22"/>
          <w:szCs w:val="22"/>
          <w:lang w:val="en-US"/>
        </w:rPr>
        <w:t xml:space="preserve"> the following RAN4 agreement:</w:t>
      </w:r>
    </w:p>
    <w:tbl>
      <w:tblPr>
        <w:tblStyle w:val="TableGrid"/>
        <w:tblW w:w="0" w:type="auto"/>
        <w:tblInd w:w="108" w:type="dxa"/>
        <w:tblLook w:val="04A0" w:firstRow="1" w:lastRow="0" w:firstColumn="1" w:lastColumn="0" w:noHBand="0" w:noVBand="1"/>
      </w:tblPr>
      <w:tblGrid>
        <w:gridCol w:w="9523"/>
      </w:tblGrid>
      <w:tr w:rsidR="00703FC1" w14:paraId="01652D5B" w14:textId="77777777" w:rsidTr="001C7ADE">
        <w:tc>
          <w:tcPr>
            <w:tcW w:w="9749" w:type="dxa"/>
          </w:tcPr>
          <w:p w14:paraId="4A694B45" w14:textId="278E2ED1" w:rsidR="00703FC1" w:rsidRDefault="001773FC" w:rsidP="001C7ADE">
            <w:pPr>
              <w:spacing w:before="120" w:after="120"/>
              <w:rPr>
                <w:rFonts w:ascii="Arial" w:eastAsia="SimSun" w:hAnsi="Arial" w:cs="Arial"/>
                <w:lang w:val="en-US" w:eastAsia="zh-CN"/>
              </w:rPr>
            </w:pPr>
            <w:r>
              <w:rPr>
                <w:rFonts w:ascii="Arial" w:eastAsia="SimSun" w:hAnsi="Arial" w:cs="Arial"/>
                <w:highlight w:val="green"/>
                <w:lang w:val="en-US" w:eastAsia="zh-CN"/>
              </w:rPr>
              <w:t xml:space="preserve">RAN4#101-e </w:t>
            </w:r>
            <w:r w:rsidR="00703FC1" w:rsidRPr="001773FC">
              <w:rPr>
                <w:rFonts w:ascii="Arial" w:eastAsia="SimSun" w:hAnsi="Arial" w:cs="Arial"/>
                <w:highlight w:val="green"/>
                <w:lang w:val="en-US" w:eastAsia="zh-CN"/>
              </w:rPr>
              <w:t>Agreement</w:t>
            </w:r>
          </w:p>
          <w:p w14:paraId="44796D5C" w14:textId="77777777" w:rsidR="00703FC1" w:rsidRPr="00CA6D87" w:rsidRDefault="00703FC1" w:rsidP="00703FC1">
            <w:pPr>
              <w:numPr>
                <w:ilvl w:val="0"/>
                <w:numId w:val="18"/>
              </w:numPr>
              <w:spacing w:after="120" w:line="259" w:lineRule="auto"/>
              <w:rPr>
                <w:rFonts w:ascii="Arial" w:eastAsia="SimSun" w:hAnsi="Arial" w:cs="Arial"/>
                <w:lang w:val="en-US" w:eastAsia="zh-CN"/>
              </w:rPr>
            </w:pPr>
            <w:r w:rsidRPr="00F77BB4">
              <w:rPr>
                <w:rFonts w:ascii="Arial" w:eastAsia="SimSun" w:hAnsi="Arial" w:cs="Arial"/>
                <w:lang w:val="en-US" w:eastAsia="zh-CN"/>
              </w:rPr>
              <w:lastRenderedPageBreak/>
              <w:t>DRX cycle should</w:t>
            </w:r>
            <w:r w:rsidRPr="00F77BB4">
              <w:rPr>
                <w:rFonts w:ascii="Arial" w:eastAsia="SimSun" w:hAnsi="Arial" w:cs="Arial" w:hint="eastAsia"/>
                <w:lang w:val="en-US" w:eastAsia="zh-CN"/>
              </w:rPr>
              <w:t xml:space="preserve"> be considered </w:t>
            </w:r>
            <w:r w:rsidRPr="00F77BB4">
              <w:rPr>
                <w:rFonts w:ascii="Arial" w:eastAsia="SimSun" w:hAnsi="Arial" w:cs="Arial"/>
                <w:lang w:val="en-US" w:eastAsia="zh-CN"/>
              </w:rPr>
              <w:t>in the positioning measurement delay requirements in RRC_INACTIVE state.</w:t>
            </w:r>
            <w:r w:rsidRPr="00F77BB4">
              <w:rPr>
                <w:rFonts w:ascii="Arial" w:eastAsia="SimSun" w:hAnsi="Arial" w:cs="Arial" w:hint="eastAsia"/>
                <w:lang w:val="en-US" w:eastAsia="zh-CN"/>
              </w:rPr>
              <w:t xml:space="preserve"> </w:t>
            </w:r>
          </w:p>
        </w:tc>
      </w:tr>
    </w:tbl>
    <w:p w14:paraId="2189A1C0" w14:textId="77777777" w:rsidR="00703FC1" w:rsidRDefault="00703FC1" w:rsidP="00703FC1">
      <w:pPr>
        <w:jc w:val="both"/>
        <w:rPr>
          <w:szCs w:val="22"/>
          <w:lang w:val="en-US"/>
        </w:rPr>
      </w:pPr>
    </w:p>
    <w:p w14:paraId="380F043D" w14:textId="2EB6A041" w:rsidR="00703FC1" w:rsidRDefault="00703FC1" w:rsidP="00703FC1">
      <w:pPr>
        <w:jc w:val="both"/>
        <w:rPr>
          <w:sz w:val="22"/>
          <w:szCs w:val="22"/>
        </w:rPr>
      </w:pPr>
      <w:r>
        <w:rPr>
          <w:sz w:val="22"/>
          <w:szCs w:val="24"/>
        </w:rPr>
        <w:t xml:space="preserve">The agreements made by RAN4 indicate that the </w:t>
      </w:r>
      <w:r w:rsidRPr="00EB11BB">
        <w:rPr>
          <w:sz w:val="22"/>
          <w:szCs w:val="24"/>
        </w:rPr>
        <w:t>DL-</w:t>
      </w:r>
      <w:r>
        <w:rPr>
          <w:sz w:val="22"/>
          <w:szCs w:val="24"/>
        </w:rPr>
        <w:t>based</w:t>
      </w:r>
      <w:r w:rsidRPr="00EB11BB">
        <w:rPr>
          <w:sz w:val="22"/>
          <w:szCs w:val="24"/>
        </w:rPr>
        <w:t xml:space="preserve"> measurements in RRC_INACTIVE state </w:t>
      </w:r>
      <w:r>
        <w:rPr>
          <w:sz w:val="22"/>
          <w:szCs w:val="24"/>
        </w:rPr>
        <w:t xml:space="preserve">may vary based on the DRX </w:t>
      </w:r>
      <w:r w:rsidR="001773FC">
        <w:rPr>
          <w:sz w:val="22"/>
          <w:szCs w:val="24"/>
        </w:rPr>
        <w:t>configuration</w:t>
      </w:r>
      <w:r w:rsidRPr="00EB11BB">
        <w:rPr>
          <w:sz w:val="22"/>
          <w:szCs w:val="24"/>
        </w:rPr>
        <w:t xml:space="preserve">. </w:t>
      </w:r>
      <w:r w:rsidR="001773FC">
        <w:rPr>
          <w:sz w:val="22"/>
          <w:szCs w:val="24"/>
        </w:rPr>
        <w:t xml:space="preserve"> RAN4’s agreement </w:t>
      </w:r>
      <w:r>
        <w:rPr>
          <w:sz w:val="22"/>
          <w:szCs w:val="22"/>
        </w:rPr>
        <w:t xml:space="preserve">alludes to the fact that </w:t>
      </w:r>
      <w:r w:rsidRPr="00EB11BB">
        <w:rPr>
          <w:sz w:val="22"/>
          <w:szCs w:val="22"/>
        </w:rPr>
        <w:t xml:space="preserve">the </w:t>
      </w:r>
      <w:r>
        <w:rPr>
          <w:sz w:val="22"/>
          <w:szCs w:val="22"/>
        </w:rPr>
        <w:t xml:space="preserve">PRS </w:t>
      </w:r>
      <w:r w:rsidRPr="00EB11BB">
        <w:rPr>
          <w:sz w:val="22"/>
          <w:szCs w:val="22"/>
        </w:rPr>
        <w:t>measurement</w:t>
      </w:r>
      <w:r>
        <w:rPr>
          <w:sz w:val="22"/>
          <w:szCs w:val="22"/>
        </w:rPr>
        <w:t>s</w:t>
      </w:r>
      <w:r w:rsidRPr="00EB11BB">
        <w:rPr>
          <w:sz w:val="22"/>
          <w:szCs w:val="22"/>
        </w:rPr>
        <w:t xml:space="preserve"> </w:t>
      </w:r>
      <w:r>
        <w:rPr>
          <w:sz w:val="22"/>
          <w:szCs w:val="22"/>
        </w:rPr>
        <w:t>in</w:t>
      </w:r>
      <w:r w:rsidRPr="00EB11BB">
        <w:rPr>
          <w:sz w:val="22"/>
          <w:szCs w:val="22"/>
        </w:rPr>
        <w:t xml:space="preserve"> RRC_INACTIVE states</w:t>
      </w:r>
      <w:r>
        <w:rPr>
          <w:sz w:val="22"/>
          <w:szCs w:val="22"/>
        </w:rPr>
        <w:t xml:space="preserve"> </w:t>
      </w:r>
      <w:proofErr w:type="gramStart"/>
      <w:r>
        <w:rPr>
          <w:sz w:val="22"/>
          <w:szCs w:val="22"/>
        </w:rPr>
        <w:t>needs</w:t>
      </w:r>
      <w:proofErr w:type="gramEnd"/>
      <w:r>
        <w:rPr>
          <w:sz w:val="22"/>
          <w:szCs w:val="22"/>
        </w:rPr>
        <w:t xml:space="preserve"> to be aligned with the LMF</w:t>
      </w:r>
      <w:r w:rsidRPr="00EB11BB">
        <w:rPr>
          <w:sz w:val="22"/>
          <w:szCs w:val="22"/>
        </w:rPr>
        <w:t xml:space="preserve">, </w:t>
      </w:r>
      <w:r>
        <w:rPr>
          <w:sz w:val="22"/>
          <w:szCs w:val="22"/>
        </w:rPr>
        <w:t xml:space="preserve">in order for the LMF to adapt </w:t>
      </w:r>
      <w:r w:rsidRPr="00EB11BB">
        <w:rPr>
          <w:sz w:val="22"/>
          <w:szCs w:val="22"/>
        </w:rPr>
        <w:t xml:space="preserve">DL-PRS configuration accordingly, e.g., based on the UE DRX configuration, which </w:t>
      </w:r>
      <w:r w:rsidR="001773FC">
        <w:rPr>
          <w:sz w:val="22"/>
          <w:szCs w:val="22"/>
        </w:rPr>
        <w:t xml:space="preserve">inevitably </w:t>
      </w:r>
      <w:r w:rsidRPr="00EB11BB">
        <w:rPr>
          <w:sz w:val="22"/>
          <w:szCs w:val="22"/>
        </w:rPr>
        <w:t>impacts the energy consumption</w:t>
      </w:r>
      <w:r>
        <w:rPr>
          <w:sz w:val="22"/>
          <w:szCs w:val="22"/>
        </w:rPr>
        <w:t xml:space="preserve"> and measurement delay</w:t>
      </w:r>
      <w:r w:rsidRPr="00EB11BB">
        <w:rPr>
          <w:sz w:val="22"/>
          <w:szCs w:val="22"/>
        </w:rPr>
        <w:t xml:space="preserve">. </w:t>
      </w:r>
    </w:p>
    <w:p w14:paraId="2F2EAC37" w14:textId="745C5C27" w:rsidR="00EE2531" w:rsidRDefault="00EE2531" w:rsidP="00703FC1">
      <w:pPr>
        <w:jc w:val="both"/>
        <w:rPr>
          <w:sz w:val="22"/>
          <w:szCs w:val="22"/>
        </w:rPr>
      </w:pPr>
      <w:r>
        <w:rPr>
          <w:sz w:val="22"/>
          <w:szCs w:val="22"/>
        </w:rPr>
        <w:t>Furthermore</w:t>
      </w:r>
      <w:r w:rsidR="001C5A5B">
        <w:rPr>
          <w:sz w:val="22"/>
          <w:szCs w:val="22"/>
        </w:rPr>
        <w:t>,</w:t>
      </w:r>
      <w:r>
        <w:rPr>
          <w:sz w:val="22"/>
          <w:szCs w:val="22"/>
        </w:rPr>
        <w:t xml:space="preserve"> RAN2 ha</w:t>
      </w:r>
      <w:r w:rsidR="00273905">
        <w:rPr>
          <w:sz w:val="22"/>
          <w:szCs w:val="22"/>
        </w:rPr>
        <w:t>d</w:t>
      </w:r>
      <w:r>
        <w:rPr>
          <w:sz w:val="22"/>
          <w:szCs w:val="22"/>
        </w:rPr>
        <w:t xml:space="preserve"> recently made </w:t>
      </w:r>
      <w:r w:rsidR="0032438F">
        <w:rPr>
          <w:sz w:val="22"/>
          <w:szCs w:val="22"/>
        </w:rPr>
        <w:t>the following</w:t>
      </w:r>
      <w:r>
        <w:rPr>
          <w:sz w:val="22"/>
          <w:szCs w:val="22"/>
        </w:rPr>
        <w:t xml:space="preserve"> agreement</w:t>
      </w:r>
      <w:r w:rsidR="001C5A5B">
        <w:rPr>
          <w:sz w:val="22"/>
          <w:szCs w:val="22"/>
        </w:rPr>
        <w:t>s</w:t>
      </w:r>
      <w:r>
        <w:rPr>
          <w:sz w:val="22"/>
          <w:szCs w:val="22"/>
        </w:rPr>
        <w:t xml:space="preserve"> with respect</w:t>
      </w:r>
      <w:r w:rsidR="00273905">
        <w:rPr>
          <w:sz w:val="22"/>
          <w:szCs w:val="22"/>
        </w:rPr>
        <w:t xml:space="preserve"> to DRX enhancements for LPHAP devices</w:t>
      </w:r>
    </w:p>
    <w:tbl>
      <w:tblPr>
        <w:tblStyle w:val="TableGrid"/>
        <w:tblW w:w="0" w:type="auto"/>
        <w:tblLook w:val="04A0" w:firstRow="1" w:lastRow="0" w:firstColumn="1" w:lastColumn="0" w:noHBand="0" w:noVBand="1"/>
      </w:tblPr>
      <w:tblGrid>
        <w:gridCol w:w="9631"/>
      </w:tblGrid>
      <w:tr w:rsidR="0032438F" w14:paraId="53D4B811" w14:textId="77777777" w:rsidTr="0032438F">
        <w:tc>
          <w:tcPr>
            <w:tcW w:w="9631" w:type="dxa"/>
          </w:tcPr>
          <w:p w14:paraId="44D783C7" w14:textId="7D2974BD" w:rsidR="00405856" w:rsidRDefault="00405856" w:rsidP="00405856">
            <w:pPr>
              <w:spacing w:before="120" w:after="120"/>
              <w:rPr>
                <w:rFonts w:ascii="Arial" w:eastAsia="SimSun" w:hAnsi="Arial" w:cs="Arial"/>
                <w:lang w:val="en-US" w:eastAsia="zh-CN"/>
              </w:rPr>
            </w:pPr>
            <w:r>
              <w:rPr>
                <w:rFonts w:ascii="Arial" w:eastAsia="SimSun" w:hAnsi="Arial" w:cs="Arial"/>
                <w:highlight w:val="green"/>
                <w:lang w:val="en-US" w:eastAsia="zh-CN"/>
              </w:rPr>
              <w:t xml:space="preserve">RAN2#119-bis-e </w:t>
            </w:r>
            <w:r w:rsidRPr="001773FC">
              <w:rPr>
                <w:rFonts w:ascii="Arial" w:eastAsia="SimSun" w:hAnsi="Arial" w:cs="Arial"/>
                <w:highlight w:val="green"/>
                <w:lang w:val="en-US" w:eastAsia="zh-CN"/>
              </w:rPr>
              <w:t>Agreement</w:t>
            </w:r>
          </w:p>
          <w:p w14:paraId="399FCAA7" w14:textId="77777777" w:rsidR="00405856" w:rsidRPr="00405856" w:rsidRDefault="00405856" w:rsidP="001C5A5B">
            <w:pPr>
              <w:spacing w:after="0"/>
              <w:jc w:val="both"/>
              <w:rPr>
                <w:sz w:val="22"/>
                <w:szCs w:val="22"/>
              </w:rPr>
            </w:pPr>
            <w:r w:rsidRPr="00405856">
              <w:rPr>
                <w:sz w:val="22"/>
                <w:szCs w:val="22"/>
              </w:rPr>
              <w:t>RAN2 will study the following candidate enhancements on DL-PRS configuration after there is progress in RAN1 and potentially RAN4.</w:t>
            </w:r>
          </w:p>
          <w:p w14:paraId="422E2D14" w14:textId="77777777" w:rsidR="00405856" w:rsidRPr="00405856" w:rsidRDefault="00405856" w:rsidP="001C5A5B">
            <w:pPr>
              <w:spacing w:after="0"/>
              <w:jc w:val="both"/>
              <w:rPr>
                <w:sz w:val="22"/>
                <w:szCs w:val="22"/>
              </w:rPr>
            </w:pPr>
            <w:r w:rsidRPr="00405856">
              <w:rPr>
                <w:sz w:val="22"/>
                <w:szCs w:val="22"/>
              </w:rPr>
              <w:t>-</w:t>
            </w:r>
            <w:r w:rsidRPr="00405856">
              <w:rPr>
                <w:sz w:val="22"/>
                <w:szCs w:val="22"/>
              </w:rPr>
              <w:tab/>
              <w:t>a) Simplified PRS configuration; (2/15)</w:t>
            </w:r>
          </w:p>
          <w:p w14:paraId="00842BE4" w14:textId="77777777" w:rsidR="00405856" w:rsidRPr="00405856" w:rsidRDefault="00405856" w:rsidP="001C5A5B">
            <w:pPr>
              <w:spacing w:after="0"/>
              <w:jc w:val="both"/>
              <w:rPr>
                <w:sz w:val="22"/>
                <w:szCs w:val="22"/>
              </w:rPr>
            </w:pPr>
            <w:r w:rsidRPr="00405856">
              <w:rPr>
                <w:sz w:val="22"/>
                <w:szCs w:val="22"/>
              </w:rPr>
              <w:t>-</w:t>
            </w:r>
            <w:r w:rsidRPr="00405856">
              <w:rPr>
                <w:sz w:val="22"/>
                <w:szCs w:val="22"/>
              </w:rPr>
              <w:tab/>
              <w:t>b) PRS is configured close to SSBs; (2/15)</w:t>
            </w:r>
          </w:p>
          <w:p w14:paraId="69947236" w14:textId="77777777" w:rsidR="00405856" w:rsidRPr="00405856" w:rsidRDefault="00405856" w:rsidP="001C5A5B">
            <w:pPr>
              <w:spacing w:after="0"/>
              <w:jc w:val="both"/>
              <w:rPr>
                <w:sz w:val="22"/>
                <w:szCs w:val="22"/>
              </w:rPr>
            </w:pPr>
            <w:r w:rsidRPr="00405856">
              <w:rPr>
                <w:sz w:val="22"/>
                <w:szCs w:val="22"/>
              </w:rPr>
              <w:t>-</w:t>
            </w:r>
            <w:r w:rsidRPr="00405856">
              <w:rPr>
                <w:sz w:val="22"/>
                <w:szCs w:val="22"/>
              </w:rPr>
              <w:tab/>
              <w:t xml:space="preserve">c) Limit PRS reception in </w:t>
            </w:r>
            <w:proofErr w:type="gramStart"/>
            <w:r w:rsidRPr="00405856">
              <w:rPr>
                <w:sz w:val="22"/>
                <w:szCs w:val="22"/>
              </w:rPr>
              <w:t>a time period</w:t>
            </w:r>
            <w:proofErr w:type="gramEnd"/>
            <w:r w:rsidRPr="00405856">
              <w:rPr>
                <w:sz w:val="22"/>
                <w:szCs w:val="22"/>
              </w:rPr>
              <w:t>; (3/15)</w:t>
            </w:r>
          </w:p>
          <w:p w14:paraId="445A35F4" w14:textId="7EEE7E25" w:rsidR="00405856" w:rsidRDefault="00405856" w:rsidP="001C5A5B">
            <w:pPr>
              <w:spacing w:after="0"/>
              <w:jc w:val="both"/>
              <w:rPr>
                <w:sz w:val="22"/>
                <w:szCs w:val="22"/>
              </w:rPr>
            </w:pPr>
            <w:r w:rsidRPr="00405856">
              <w:rPr>
                <w:sz w:val="22"/>
                <w:szCs w:val="22"/>
              </w:rPr>
              <w:t>RAN2 can consider the feasibility of configuration alignment between PRS and DRX (at least paging DRX).</w:t>
            </w:r>
          </w:p>
        </w:tc>
      </w:tr>
    </w:tbl>
    <w:p w14:paraId="74326D0D" w14:textId="77777777" w:rsidR="0032438F" w:rsidRDefault="0032438F" w:rsidP="00703FC1">
      <w:pPr>
        <w:jc w:val="both"/>
        <w:rPr>
          <w:sz w:val="22"/>
          <w:szCs w:val="22"/>
        </w:rPr>
      </w:pPr>
    </w:p>
    <w:p w14:paraId="33227410" w14:textId="34E8609F" w:rsidR="00703FC1" w:rsidRDefault="00703FC1" w:rsidP="00703FC1">
      <w:pPr>
        <w:jc w:val="both"/>
        <w:rPr>
          <w:sz w:val="22"/>
          <w:szCs w:val="22"/>
        </w:rPr>
      </w:pPr>
      <w:r>
        <w:rPr>
          <w:sz w:val="22"/>
          <w:szCs w:val="22"/>
        </w:rPr>
        <w:t xml:space="preserve">From the LMF perspective and </w:t>
      </w:r>
      <w:r w:rsidR="006B4E5A">
        <w:rPr>
          <w:sz w:val="22"/>
          <w:szCs w:val="22"/>
        </w:rPr>
        <w:t xml:space="preserve">especially </w:t>
      </w:r>
      <w:proofErr w:type="gramStart"/>
      <w:r>
        <w:rPr>
          <w:sz w:val="22"/>
          <w:szCs w:val="22"/>
        </w:rPr>
        <w:t>in light of</w:t>
      </w:r>
      <w:proofErr w:type="gramEnd"/>
      <w:r>
        <w:rPr>
          <w:sz w:val="22"/>
          <w:szCs w:val="22"/>
        </w:rPr>
        <w:t xml:space="preserve"> </w:t>
      </w:r>
      <w:r w:rsidR="006B4E5A">
        <w:rPr>
          <w:sz w:val="22"/>
          <w:szCs w:val="22"/>
        </w:rPr>
        <w:t xml:space="preserve">RAN2’s </w:t>
      </w:r>
      <w:r>
        <w:rPr>
          <w:sz w:val="22"/>
          <w:szCs w:val="22"/>
        </w:rPr>
        <w:t xml:space="preserve">agreement, it would be beneficial if the LMF was </w:t>
      </w:r>
      <w:r w:rsidR="00673F1E">
        <w:rPr>
          <w:sz w:val="22"/>
          <w:szCs w:val="22"/>
        </w:rPr>
        <w:t xml:space="preserve">somehow </w:t>
      </w:r>
      <w:r>
        <w:rPr>
          <w:sz w:val="22"/>
          <w:szCs w:val="22"/>
        </w:rPr>
        <w:t xml:space="preserve">aware of the </w:t>
      </w:r>
      <w:r w:rsidR="001773FC">
        <w:rPr>
          <w:sz w:val="22"/>
          <w:szCs w:val="22"/>
        </w:rPr>
        <w:t>DRX configuration</w:t>
      </w:r>
      <w:r>
        <w:rPr>
          <w:sz w:val="22"/>
          <w:szCs w:val="22"/>
        </w:rPr>
        <w:t xml:space="preserve"> of the UE </w:t>
      </w:r>
      <w:r w:rsidR="00673F1E">
        <w:rPr>
          <w:sz w:val="22"/>
          <w:szCs w:val="22"/>
        </w:rPr>
        <w:t xml:space="preserve">in order </w:t>
      </w:r>
      <w:r>
        <w:rPr>
          <w:sz w:val="22"/>
          <w:szCs w:val="22"/>
        </w:rPr>
        <w:t>to</w:t>
      </w:r>
      <w:r w:rsidR="00673F1E">
        <w:rPr>
          <w:sz w:val="22"/>
          <w:szCs w:val="22"/>
        </w:rPr>
        <w:t xml:space="preserve"> suitably trigger the request and response signalling</w:t>
      </w:r>
      <w:r w:rsidR="001773FC">
        <w:rPr>
          <w:sz w:val="22"/>
          <w:szCs w:val="22"/>
        </w:rPr>
        <w:t xml:space="preserve"> of PRS measurements</w:t>
      </w:r>
      <w:r w:rsidR="00673F1E">
        <w:rPr>
          <w:sz w:val="22"/>
          <w:szCs w:val="22"/>
        </w:rPr>
        <w:t xml:space="preserve"> </w:t>
      </w:r>
      <w:r w:rsidR="001773FC">
        <w:rPr>
          <w:sz w:val="22"/>
          <w:szCs w:val="22"/>
        </w:rPr>
        <w:t>in line with the</w:t>
      </w:r>
      <w:r>
        <w:rPr>
          <w:sz w:val="22"/>
          <w:szCs w:val="22"/>
        </w:rPr>
        <w:t xml:space="preserve"> UE’s DRX configuration to avoid </w:t>
      </w:r>
      <w:r w:rsidR="001773FC">
        <w:rPr>
          <w:sz w:val="22"/>
          <w:szCs w:val="22"/>
        </w:rPr>
        <w:t>additional power consumption due</w:t>
      </w:r>
      <w:r w:rsidR="0031791F">
        <w:rPr>
          <w:sz w:val="22"/>
          <w:szCs w:val="22"/>
        </w:rPr>
        <w:t xml:space="preserve"> to </w:t>
      </w:r>
      <w:r w:rsidR="001773FC">
        <w:rPr>
          <w:sz w:val="22"/>
          <w:szCs w:val="22"/>
        </w:rPr>
        <w:t xml:space="preserve">transition times and associated </w:t>
      </w:r>
      <w:r>
        <w:rPr>
          <w:sz w:val="22"/>
          <w:szCs w:val="22"/>
        </w:rPr>
        <w:t xml:space="preserve">delays of the supported DL-based measurements. This is not to say that the LMF should </w:t>
      </w:r>
      <w:r w:rsidR="001773FC">
        <w:rPr>
          <w:sz w:val="22"/>
          <w:szCs w:val="22"/>
        </w:rPr>
        <w:t>modify the DRX configuration</w:t>
      </w:r>
      <w:r>
        <w:rPr>
          <w:sz w:val="22"/>
          <w:szCs w:val="22"/>
        </w:rPr>
        <w:t xml:space="preserve"> but rather be cognizant that a UE is operating in a particular </w:t>
      </w:r>
      <w:r w:rsidR="001773FC">
        <w:rPr>
          <w:sz w:val="22"/>
          <w:szCs w:val="22"/>
        </w:rPr>
        <w:t xml:space="preserve">with a particular DRX configuration according to the RRC </w:t>
      </w:r>
      <w:r>
        <w:rPr>
          <w:sz w:val="22"/>
          <w:szCs w:val="22"/>
        </w:rPr>
        <w:t xml:space="preserve">state </w:t>
      </w:r>
      <w:proofErr w:type="gramStart"/>
      <w:r>
        <w:rPr>
          <w:sz w:val="22"/>
          <w:szCs w:val="22"/>
        </w:rPr>
        <w:t>in order to</w:t>
      </w:r>
      <w:proofErr w:type="gramEnd"/>
      <w:r>
        <w:rPr>
          <w:sz w:val="22"/>
          <w:szCs w:val="22"/>
        </w:rPr>
        <w:t xml:space="preserve"> optimally configure the UE based on the positioning requirements, i.e.</w:t>
      </w:r>
      <w:r w:rsidR="00B13712">
        <w:rPr>
          <w:sz w:val="22"/>
          <w:szCs w:val="22"/>
        </w:rPr>
        <w:t>,</w:t>
      </w:r>
      <w:r>
        <w:rPr>
          <w:sz w:val="22"/>
          <w:szCs w:val="22"/>
        </w:rPr>
        <w:t xml:space="preserve"> that may comprise energy efficiency, latency and accuracy.</w:t>
      </w:r>
    </w:p>
    <w:p w14:paraId="509BDECD" w14:textId="1D9C8560" w:rsidR="00703FC1" w:rsidRPr="00C44898" w:rsidRDefault="00703FC1" w:rsidP="00703FC1">
      <w:pPr>
        <w:jc w:val="both"/>
        <w:rPr>
          <w:sz w:val="24"/>
          <w:szCs w:val="24"/>
          <w:lang w:val="en-US"/>
        </w:rPr>
      </w:pPr>
      <w:r>
        <w:rPr>
          <w:sz w:val="22"/>
          <w:szCs w:val="22"/>
          <w:lang w:val="en-US"/>
        </w:rPr>
        <w:t xml:space="preserve">Based on the knowledge of the UE’s </w:t>
      </w:r>
      <w:r w:rsidR="001773FC">
        <w:rPr>
          <w:sz w:val="22"/>
          <w:szCs w:val="22"/>
          <w:lang w:val="en-US"/>
        </w:rPr>
        <w:t>DRX configuration</w:t>
      </w:r>
      <w:r>
        <w:rPr>
          <w:sz w:val="22"/>
          <w:szCs w:val="22"/>
          <w:lang w:val="en-US"/>
        </w:rPr>
        <w:t xml:space="preserve">, the LMF may request the applicable DRX configuration parameters (including RRC_INACTIVE/RRC_IDLE </w:t>
      </w:r>
      <w:r w:rsidR="00EE2531">
        <w:rPr>
          <w:sz w:val="22"/>
          <w:szCs w:val="22"/>
          <w:lang w:val="en-US"/>
        </w:rPr>
        <w:t xml:space="preserve">(I-) </w:t>
      </w:r>
      <w:r>
        <w:rPr>
          <w:sz w:val="22"/>
          <w:szCs w:val="22"/>
          <w:lang w:val="en-US"/>
        </w:rPr>
        <w:t>DRX parameters) from the serving gNB</w:t>
      </w:r>
      <w:r>
        <w:rPr>
          <w:b/>
          <w:bCs/>
          <w:i/>
          <w:iCs/>
          <w:sz w:val="22"/>
          <w:szCs w:val="22"/>
          <w:lang w:val="en-US"/>
        </w:rPr>
        <w:t xml:space="preserve"> </w:t>
      </w:r>
      <w:r w:rsidR="001773FC">
        <w:rPr>
          <w:sz w:val="22"/>
          <w:szCs w:val="22"/>
          <w:lang w:val="en-US"/>
        </w:rPr>
        <w:t>or</w:t>
      </w:r>
      <w:r>
        <w:rPr>
          <w:sz w:val="22"/>
          <w:szCs w:val="22"/>
          <w:lang w:val="en-US"/>
        </w:rPr>
        <w:t xml:space="preserve"> align the PRS measurement with the </w:t>
      </w:r>
      <w:r w:rsidR="001773FC">
        <w:rPr>
          <w:sz w:val="22"/>
          <w:szCs w:val="22"/>
          <w:lang w:val="en-US"/>
        </w:rPr>
        <w:t xml:space="preserve">already </w:t>
      </w:r>
      <w:r>
        <w:rPr>
          <w:sz w:val="22"/>
          <w:szCs w:val="22"/>
          <w:lang w:val="en-US"/>
        </w:rPr>
        <w:t xml:space="preserve">configured DRX active time. In other words, this provides the LMF an opportunity to adapt the </w:t>
      </w:r>
      <w:r w:rsidR="001773FC">
        <w:rPr>
          <w:sz w:val="22"/>
          <w:szCs w:val="22"/>
          <w:lang w:val="en-US"/>
        </w:rPr>
        <w:t>DL-</w:t>
      </w:r>
      <w:r>
        <w:rPr>
          <w:sz w:val="22"/>
          <w:szCs w:val="22"/>
          <w:lang w:val="en-US"/>
        </w:rPr>
        <w:t xml:space="preserve">PRS configuration including periodicity to the DRX cycle of the UE. The serving gNB may </w:t>
      </w:r>
      <w:r w:rsidR="001773FC">
        <w:rPr>
          <w:sz w:val="22"/>
          <w:szCs w:val="22"/>
          <w:lang w:val="en-US"/>
        </w:rPr>
        <w:t xml:space="preserve">further </w:t>
      </w:r>
      <w:r>
        <w:rPr>
          <w:sz w:val="22"/>
          <w:szCs w:val="22"/>
          <w:lang w:val="en-US"/>
        </w:rPr>
        <w:t>provision the UE’s DRX configuration to the LMF. This may also require further RAN3 coordination.</w:t>
      </w:r>
    </w:p>
    <w:p w14:paraId="1802D710" w14:textId="5D8C3073" w:rsidR="00E35697" w:rsidRDefault="00703FC1" w:rsidP="00703FC1">
      <w:pPr>
        <w:jc w:val="both"/>
        <w:rPr>
          <w:b/>
          <w:bCs/>
          <w:i/>
          <w:iCs/>
          <w:sz w:val="22"/>
          <w:szCs w:val="22"/>
          <w:lang w:val="en-US"/>
        </w:rPr>
      </w:pPr>
      <w:r w:rsidRPr="004776B9">
        <w:rPr>
          <w:b/>
          <w:bCs/>
          <w:i/>
          <w:iCs/>
          <w:sz w:val="22"/>
          <w:szCs w:val="22"/>
          <w:lang w:val="en-US"/>
        </w:rPr>
        <w:t xml:space="preserve">Proposal </w:t>
      </w:r>
      <w:r w:rsidR="001C5A5B">
        <w:rPr>
          <w:b/>
          <w:bCs/>
          <w:i/>
          <w:iCs/>
          <w:sz w:val="22"/>
          <w:szCs w:val="22"/>
          <w:lang w:val="en-US"/>
        </w:rPr>
        <w:t>3</w:t>
      </w:r>
      <w:r w:rsidRPr="004776B9">
        <w:rPr>
          <w:b/>
          <w:bCs/>
          <w:i/>
          <w:iCs/>
          <w:sz w:val="22"/>
          <w:szCs w:val="22"/>
          <w:lang w:val="en-US"/>
        </w:rPr>
        <w:t>:</w:t>
      </w:r>
      <w:r>
        <w:rPr>
          <w:b/>
          <w:bCs/>
          <w:i/>
          <w:iCs/>
          <w:sz w:val="22"/>
          <w:szCs w:val="22"/>
          <w:lang w:val="en-US"/>
        </w:rPr>
        <w:t xml:space="preserve"> The serving gNB may provide/share the applicable UE’s DRX configuration with the LMF for adaptation of the </w:t>
      </w:r>
      <w:r w:rsidR="005D569F">
        <w:rPr>
          <w:b/>
          <w:bCs/>
          <w:i/>
          <w:iCs/>
          <w:sz w:val="22"/>
          <w:szCs w:val="22"/>
          <w:lang w:val="en-US"/>
        </w:rPr>
        <w:t>DL-</w:t>
      </w:r>
      <w:r>
        <w:rPr>
          <w:b/>
          <w:bCs/>
          <w:i/>
          <w:iCs/>
          <w:sz w:val="22"/>
          <w:szCs w:val="22"/>
          <w:lang w:val="en-US"/>
        </w:rPr>
        <w:t xml:space="preserve">PRS measurement configuration. </w:t>
      </w:r>
      <w:r w:rsidR="006A3DCA">
        <w:rPr>
          <w:b/>
          <w:bCs/>
          <w:i/>
          <w:iCs/>
          <w:sz w:val="22"/>
          <w:szCs w:val="22"/>
          <w:lang w:val="en-US"/>
        </w:rPr>
        <w:t>FFS the DL-PRS configuration parameters.</w:t>
      </w:r>
    </w:p>
    <w:p w14:paraId="28489D57" w14:textId="5A67125F" w:rsidR="009B25B0" w:rsidRDefault="00E35697" w:rsidP="00703FC1">
      <w:pPr>
        <w:jc w:val="both"/>
        <w:rPr>
          <w:b/>
          <w:bCs/>
          <w:i/>
          <w:iCs/>
          <w:sz w:val="22"/>
          <w:szCs w:val="22"/>
          <w:lang w:val="en-US"/>
        </w:rPr>
      </w:pPr>
      <w:r>
        <w:rPr>
          <w:b/>
          <w:bCs/>
          <w:i/>
          <w:iCs/>
          <w:sz w:val="22"/>
          <w:szCs w:val="22"/>
          <w:lang w:val="en-US"/>
        </w:rPr>
        <w:t xml:space="preserve">Proposal </w:t>
      </w:r>
      <w:r w:rsidR="001C5A5B">
        <w:rPr>
          <w:b/>
          <w:bCs/>
          <w:i/>
          <w:iCs/>
          <w:sz w:val="22"/>
          <w:szCs w:val="22"/>
          <w:lang w:val="en-US"/>
        </w:rPr>
        <w:t>4</w:t>
      </w:r>
      <w:r>
        <w:rPr>
          <w:b/>
          <w:bCs/>
          <w:i/>
          <w:iCs/>
          <w:sz w:val="22"/>
          <w:szCs w:val="22"/>
          <w:lang w:val="en-US"/>
        </w:rPr>
        <w:t>:</w:t>
      </w:r>
      <w:r w:rsidR="00703FC1">
        <w:rPr>
          <w:b/>
          <w:bCs/>
          <w:i/>
          <w:iCs/>
          <w:sz w:val="22"/>
          <w:szCs w:val="22"/>
          <w:lang w:val="en-US"/>
        </w:rPr>
        <w:t xml:space="preserve"> </w:t>
      </w:r>
      <w:r>
        <w:rPr>
          <w:b/>
          <w:bCs/>
          <w:i/>
          <w:iCs/>
          <w:sz w:val="22"/>
          <w:szCs w:val="22"/>
          <w:lang w:val="en-US"/>
        </w:rPr>
        <w:t>RAN1 to</w:t>
      </w:r>
      <w:r w:rsidR="00EA3F13">
        <w:rPr>
          <w:b/>
          <w:bCs/>
          <w:i/>
          <w:iCs/>
          <w:sz w:val="22"/>
          <w:szCs w:val="22"/>
          <w:lang w:val="en-US"/>
        </w:rPr>
        <w:t xml:space="preserve"> further study </w:t>
      </w:r>
      <w:r w:rsidR="00703FC1">
        <w:rPr>
          <w:b/>
          <w:bCs/>
          <w:i/>
          <w:iCs/>
          <w:sz w:val="22"/>
          <w:szCs w:val="22"/>
          <w:lang w:val="en-US"/>
        </w:rPr>
        <w:t>the type</w:t>
      </w:r>
      <w:r w:rsidR="005D569F">
        <w:rPr>
          <w:b/>
          <w:bCs/>
          <w:i/>
          <w:iCs/>
          <w:sz w:val="22"/>
          <w:szCs w:val="22"/>
          <w:lang w:val="en-US"/>
        </w:rPr>
        <w:t>(s)</w:t>
      </w:r>
      <w:r w:rsidR="00703FC1">
        <w:rPr>
          <w:b/>
          <w:bCs/>
          <w:i/>
          <w:iCs/>
          <w:sz w:val="22"/>
          <w:szCs w:val="22"/>
          <w:lang w:val="en-US"/>
        </w:rPr>
        <w:t xml:space="preserve"> of DRX configuration to be shared </w:t>
      </w:r>
      <w:r w:rsidR="005D569F">
        <w:rPr>
          <w:b/>
          <w:bCs/>
          <w:i/>
          <w:iCs/>
          <w:sz w:val="22"/>
          <w:szCs w:val="22"/>
          <w:lang w:val="en-US"/>
        </w:rPr>
        <w:t xml:space="preserve">by the serving gNB </w:t>
      </w:r>
      <w:r w:rsidR="00703FC1">
        <w:rPr>
          <w:b/>
          <w:bCs/>
          <w:i/>
          <w:iCs/>
          <w:sz w:val="22"/>
          <w:szCs w:val="22"/>
          <w:lang w:val="en-US"/>
        </w:rPr>
        <w:t>with the LMF, e.g., I-DRX. RAN3 coordination may be required.</w:t>
      </w:r>
    </w:p>
    <w:p w14:paraId="32BB7BD1" w14:textId="60EA9913" w:rsidR="008041BF" w:rsidRDefault="008041BF" w:rsidP="008041BF">
      <w:pPr>
        <w:pStyle w:val="3GPPH1"/>
        <w:rPr>
          <w:lang w:val="en-US"/>
        </w:rPr>
      </w:pPr>
      <w:r>
        <w:rPr>
          <w:lang w:val="en-US"/>
        </w:rPr>
        <w:t>SA2 LS on LPHAP Indication</w:t>
      </w:r>
    </w:p>
    <w:p w14:paraId="22FF450C" w14:textId="2F75B759" w:rsidR="008041BF" w:rsidRDefault="00874FB8" w:rsidP="008041BF">
      <w:pPr>
        <w:pStyle w:val="3GPPText"/>
      </w:pPr>
      <w:r>
        <w:t>SA2 has sent an LS</w:t>
      </w:r>
      <w:r w:rsidR="00153B04">
        <w:t xml:space="preserve"> [5]</w:t>
      </w:r>
      <w:r>
        <w:t xml:space="preserve"> to RAN1/2 groups</w:t>
      </w:r>
      <w:r w:rsidR="00153B04">
        <w:t xml:space="preserve">, </w:t>
      </w:r>
      <w:r w:rsidR="00535EEC">
        <w:t>regarding the conclusion of the following CN procedures related to LPHAP:</w:t>
      </w:r>
    </w:p>
    <w:p w14:paraId="406A7D89" w14:textId="77777777" w:rsidR="00AA73B6" w:rsidRDefault="00AA73B6" w:rsidP="00AA73B6">
      <w:pPr>
        <w:pStyle w:val="3GPPText"/>
        <w:numPr>
          <w:ilvl w:val="0"/>
          <w:numId w:val="23"/>
        </w:numPr>
      </w:pPr>
      <w:r>
        <w:t>During the positioning procedure, AMF provides the LPHAP indication to the LMF, either obtaining from the GMLC, or in the UE LCS context which received during UE registration procedure.</w:t>
      </w:r>
    </w:p>
    <w:p w14:paraId="52079E95" w14:textId="7E9DAC66" w:rsidR="00535EEC" w:rsidRPr="008041BF" w:rsidRDefault="00AA73B6" w:rsidP="00AA73B6">
      <w:pPr>
        <w:pStyle w:val="3GPPText"/>
        <w:numPr>
          <w:ilvl w:val="0"/>
          <w:numId w:val="23"/>
        </w:numPr>
      </w:pPr>
      <w:r>
        <w:t xml:space="preserve">LMF is enhanced to receive from AMF of the LPHAP indication in the location request, and determine positioning method, by </w:t>
      </w:r>
      <w:proofErr w:type="gramStart"/>
      <w:r>
        <w:t>taking into account</w:t>
      </w:r>
      <w:proofErr w:type="gramEnd"/>
      <w:r>
        <w:t xml:space="preserve"> the LPHAP requirement. LMF also sends LPHAP indication to </w:t>
      </w:r>
      <w:proofErr w:type="gramStart"/>
      <w:r>
        <w:t>RAN</w:t>
      </w:r>
      <w:proofErr w:type="gramEnd"/>
      <w:r>
        <w:t xml:space="preserve"> in the </w:t>
      </w:r>
      <w:proofErr w:type="spellStart"/>
      <w:r>
        <w:t>NRPPa</w:t>
      </w:r>
      <w:proofErr w:type="spellEnd"/>
      <w:r>
        <w:t xml:space="preserve"> message.</w:t>
      </w:r>
    </w:p>
    <w:p w14:paraId="565B38EE" w14:textId="04ADCFB8" w:rsidR="008041BF" w:rsidRDefault="006624AF" w:rsidP="008041BF">
      <w:pPr>
        <w:pStyle w:val="3GPPText"/>
      </w:pPr>
      <w:r>
        <w:t>SA2 has further requested RAN1 for input on whether such an indication should be provided at earlier time before a positioning procedure is triggered.</w:t>
      </w:r>
    </w:p>
    <w:p w14:paraId="66285A92" w14:textId="2AD75FF8" w:rsidR="006624AF" w:rsidRDefault="006624AF" w:rsidP="008041BF">
      <w:pPr>
        <w:pStyle w:val="3GPPText"/>
      </w:pPr>
      <w:r>
        <w:lastRenderedPageBreak/>
        <w:t>From RAN1 perspective</w:t>
      </w:r>
      <w:r w:rsidR="00C67DDD">
        <w:t xml:space="preserve">, LPHAP capabilities/features may be defined for LPHAP devices, provided there is further normative work on this aspect. </w:t>
      </w:r>
      <w:r w:rsidR="00247B02">
        <w:t xml:space="preserve">However, it is </w:t>
      </w:r>
      <w:r w:rsidR="00A060CF">
        <w:t>also not</w:t>
      </w:r>
      <w:r w:rsidR="003A4894">
        <w:t xml:space="preserve"> immediately</w:t>
      </w:r>
      <w:r w:rsidR="00A060CF">
        <w:t xml:space="preserve"> clear what power saving benefits </w:t>
      </w:r>
      <w:r w:rsidR="003A4894">
        <w:t xml:space="preserve">for LPHAP devices </w:t>
      </w:r>
      <w:r w:rsidR="00A060CF">
        <w:t>can be realized by transferring such as indication</w:t>
      </w:r>
      <w:r w:rsidR="003A4894">
        <w:t xml:space="preserve">s as well as “determining the positioning method”. </w:t>
      </w:r>
      <w:r w:rsidR="008259D2">
        <w:t>Providing a</w:t>
      </w:r>
      <w:r w:rsidR="00963FD8">
        <w:t xml:space="preserve">n LPHAP indication before a positioning procedure seems to be related to a latency issue, which is out of the scope of the LPHAP work. </w:t>
      </w:r>
      <w:r w:rsidR="005A5A4F">
        <w:t>Therefore, from RAN1 persp</w:t>
      </w:r>
      <w:r w:rsidR="00016930">
        <w:t>ec</w:t>
      </w:r>
      <w:r w:rsidR="005A5A4F">
        <w:t>tive there is no foreseeable impact to RAN1-related procedures/operations relating to LPHAP devices.</w:t>
      </w:r>
    </w:p>
    <w:p w14:paraId="73447114" w14:textId="77777777" w:rsidR="000A1A74" w:rsidRPr="00DD2CA2" w:rsidRDefault="000A1A74" w:rsidP="000A1A74">
      <w:pPr>
        <w:jc w:val="both"/>
        <w:rPr>
          <w:b/>
          <w:bCs/>
          <w:i/>
          <w:iCs/>
          <w:sz w:val="24"/>
          <w:szCs w:val="24"/>
        </w:rPr>
      </w:pPr>
      <w:r w:rsidRPr="00DD2CA2">
        <w:rPr>
          <w:b/>
          <w:bCs/>
          <w:i/>
          <w:iCs/>
          <w:sz w:val="22"/>
          <w:szCs w:val="22"/>
        </w:rPr>
        <w:t>Proposal 5: SA2’s LPHAP indication has no foreseeable impact on RAN1-related positioning procedures including the time at which such an indication is sent</w:t>
      </w:r>
      <w:r>
        <w:rPr>
          <w:b/>
          <w:bCs/>
          <w:i/>
          <w:iCs/>
          <w:sz w:val="22"/>
          <w:szCs w:val="22"/>
        </w:rPr>
        <w:t xml:space="preserve"> and accordingly s</w:t>
      </w:r>
      <w:r w:rsidRPr="00DD2CA2">
        <w:rPr>
          <w:b/>
          <w:bCs/>
          <w:i/>
          <w:iCs/>
          <w:sz w:val="22"/>
          <w:szCs w:val="22"/>
        </w:rPr>
        <w:t xml:space="preserve">end a </w:t>
      </w:r>
      <w:proofErr w:type="gramStart"/>
      <w:r w:rsidRPr="00DD2CA2">
        <w:rPr>
          <w:b/>
          <w:bCs/>
          <w:i/>
          <w:iCs/>
          <w:sz w:val="22"/>
          <w:szCs w:val="22"/>
        </w:rPr>
        <w:t>reply</w:t>
      </w:r>
      <w:proofErr w:type="gramEnd"/>
      <w:r w:rsidRPr="00DD2CA2">
        <w:rPr>
          <w:b/>
          <w:bCs/>
          <w:i/>
          <w:iCs/>
          <w:sz w:val="22"/>
          <w:szCs w:val="22"/>
        </w:rPr>
        <w:t xml:space="preserve"> LS to SA2.</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23BC378E" w14:textId="471DEA80" w:rsidR="0083185F" w:rsidRPr="007B7739" w:rsidRDefault="00073252" w:rsidP="007B7739">
      <w:pPr>
        <w:rPr>
          <w:bCs/>
          <w:sz w:val="22"/>
          <w:szCs w:val="22"/>
        </w:rPr>
      </w:pPr>
      <w:r w:rsidRPr="00D97C2B">
        <w:rPr>
          <w:sz w:val="22"/>
          <w:szCs w:val="22"/>
          <w:lang w:eastAsia="ja-JP"/>
        </w:rPr>
        <w:t>The</w:t>
      </w:r>
      <w:r w:rsidR="005E2229" w:rsidRPr="00D97C2B">
        <w:rPr>
          <w:sz w:val="22"/>
          <w:szCs w:val="22"/>
          <w:lang w:eastAsia="ja-JP"/>
        </w:rPr>
        <w:t xml:space="preserve"> </w:t>
      </w:r>
      <w:r w:rsidR="00E171FC">
        <w:rPr>
          <w:sz w:val="22"/>
          <w:szCs w:val="22"/>
          <w:lang w:eastAsia="ja-JP"/>
        </w:rPr>
        <w:t xml:space="preserve">LPHAP </w:t>
      </w:r>
      <w:r w:rsidR="008065E4" w:rsidRPr="00D97C2B">
        <w:rPr>
          <w:sz w:val="22"/>
          <w:szCs w:val="22"/>
          <w:lang w:eastAsia="ja-JP"/>
        </w:rPr>
        <w:t>proposals</w:t>
      </w:r>
      <w:r w:rsidR="0014211D">
        <w:rPr>
          <w:sz w:val="22"/>
          <w:szCs w:val="22"/>
          <w:lang w:eastAsia="ja-JP"/>
        </w:rPr>
        <w:t xml:space="preserve"> are summarized as follows</w:t>
      </w:r>
      <w:r w:rsidR="00C16C8C" w:rsidRPr="00D97C2B">
        <w:rPr>
          <w:sz w:val="22"/>
          <w:szCs w:val="22"/>
        </w:rPr>
        <w:t>:</w:t>
      </w:r>
    </w:p>
    <w:p w14:paraId="749D2C84" w14:textId="77507770" w:rsidR="003658FD" w:rsidRDefault="00DD2CA2" w:rsidP="00EA3F13">
      <w:pPr>
        <w:jc w:val="both"/>
        <w:rPr>
          <w:b/>
          <w:bCs/>
          <w:i/>
          <w:iCs/>
          <w:sz w:val="22"/>
          <w:szCs w:val="22"/>
          <w:lang w:eastAsia="zh-CN"/>
        </w:rPr>
      </w:pPr>
      <w:r w:rsidRPr="00D10A17">
        <w:rPr>
          <w:b/>
          <w:bCs/>
          <w:i/>
          <w:iCs/>
          <w:sz w:val="22"/>
          <w:szCs w:val="22"/>
          <w:lang w:eastAsia="zh-CN"/>
        </w:rPr>
        <w:t>Proposal 1:</w:t>
      </w:r>
      <w:r>
        <w:rPr>
          <w:b/>
          <w:bCs/>
          <w:i/>
          <w:iCs/>
          <w:sz w:val="22"/>
          <w:szCs w:val="22"/>
          <w:lang w:eastAsia="zh-CN"/>
        </w:rPr>
        <w:t xml:space="preserve"> RAN1 to support positioning measurements in RRC_IDLE state, which may be considered beneficial for LPHAP devices.</w:t>
      </w:r>
    </w:p>
    <w:p w14:paraId="6502ECAA" w14:textId="254201F4" w:rsidR="00DD2CA2" w:rsidRDefault="00243953" w:rsidP="00EA3F13">
      <w:pPr>
        <w:jc w:val="both"/>
        <w:rPr>
          <w:b/>
          <w:bCs/>
          <w:i/>
          <w:iCs/>
          <w:sz w:val="22"/>
          <w:szCs w:val="22"/>
          <w:lang w:val="en-US"/>
        </w:rPr>
      </w:pPr>
      <w:r w:rsidRPr="003E48AD">
        <w:rPr>
          <w:b/>
          <w:bCs/>
          <w:i/>
          <w:iCs/>
          <w:sz w:val="22"/>
          <w:szCs w:val="22"/>
          <w:lang w:val="en-US"/>
        </w:rPr>
        <w:t>Proposal 2:</w:t>
      </w:r>
      <w:r>
        <w:rPr>
          <w:b/>
          <w:bCs/>
          <w:i/>
          <w:iCs/>
          <w:sz w:val="22"/>
          <w:szCs w:val="22"/>
          <w:lang w:val="en-US"/>
        </w:rPr>
        <w:t xml:space="preserve"> </w:t>
      </w:r>
      <w:proofErr w:type="gramStart"/>
      <w:r>
        <w:rPr>
          <w:b/>
          <w:bCs/>
          <w:i/>
          <w:iCs/>
          <w:sz w:val="22"/>
          <w:szCs w:val="22"/>
          <w:lang w:val="en-US"/>
        </w:rPr>
        <w:t>In order to</w:t>
      </w:r>
      <w:proofErr w:type="gramEnd"/>
      <w:r>
        <w:rPr>
          <w:b/>
          <w:bCs/>
          <w:i/>
          <w:iCs/>
          <w:sz w:val="22"/>
          <w:szCs w:val="22"/>
          <w:lang w:val="en-US"/>
        </w:rPr>
        <w:t xml:space="preserve"> support enhanced positioning in RRC_IDLE state, RAN1 needs to support SRS transmissions in RRC_IDLE.</w:t>
      </w:r>
    </w:p>
    <w:p w14:paraId="79CAB0F4" w14:textId="6D05842F" w:rsidR="00DD2CA2" w:rsidRDefault="00DD2CA2" w:rsidP="00EA3F13">
      <w:pPr>
        <w:jc w:val="both"/>
        <w:rPr>
          <w:b/>
          <w:bCs/>
          <w:i/>
          <w:iCs/>
          <w:sz w:val="22"/>
          <w:szCs w:val="22"/>
          <w:lang w:val="en-US"/>
        </w:rPr>
      </w:pPr>
      <w:r w:rsidRPr="004776B9">
        <w:rPr>
          <w:b/>
          <w:bCs/>
          <w:i/>
          <w:iCs/>
          <w:sz w:val="22"/>
          <w:szCs w:val="22"/>
          <w:lang w:val="en-US"/>
        </w:rPr>
        <w:t xml:space="preserve">Proposal </w:t>
      </w:r>
      <w:r>
        <w:rPr>
          <w:b/>
          <w:bCs/>
          <w:i/>
          <w:iCs/>
          <w:sz w:val="22"/>
          <w:szCs w:val="22"/>
          <w:lang w:val="en-US"/>
        </w:rPr>
        <w:t>3</w:t>
      </w:r>
      <w:r w:rsidRPr="004776B9">
        <w:rPr>
          <w:b/>
          <w:bCs/>
          <w:i/>
          <w:iCs/>
          <w:sz w:val="22"/>
          <w:szCs w:val="22"/>
          <w:lang w:val="en-US"/>
        </w:rPr>
        <w:t>:</w:t>
      </w:r>
      <w:r>
        <w:rPr>
          <w:b/>
          <w:bCs/>
          <w:i/>
          <w:iCs/>
          <w:sz w:val="22"/>
          <w:szCs w:val="22"/>
          <w:lang w:val="en-US"/>
        </w:rPr>
        <w:t xml:space="preserve"> The serving gNB may provide/share the applicable UE’s DRX configuration with the LMF for adaptation of the DL-PRS measurement configuration.</w:t>
      </w:r>
      <w:r w:rsidR="00080010">
        <w:rPr>
          <w:b/>
          <w:bCs/>
          <w:i/>
          <w:iCs/>
          <w:sz w:val="22"/>
          <w:szCs w:val="22"/>
          <w:lang w:val="en-US"/>
        </w:rPr>
        <w:t xml:space="preserve"> FFS the DL-PRS configuration parameters.</w:t>
      </w:r>
    </w:p>
    <w:p w14:paraId="7E1CC0CB" w14:textId="0AC59EBB" w:rsidR="00DD2CA2" w:rsidRDefault="00DD2CA2" w:rsidP="00EA3F13">
      <w:pPr>
        <w:jc w:val="both"/>
        <w:rPr>
          <w:b/>
          <w:bCs/>
          <w:i/>
          <w:iCs/>
          <w:sz w:val="22"/>
          <w:szCs w:val="22"/>
          <w:lang w:val="en-US"/>
        </w:rPr>
      </w:pPr>
      <w:r>
        <w:rPr>
          <w:b/>
          <w:bCs/>
          <w:i/>
          <w:iCs/>
          <w:sz w:val="22"/>
          <w:szCs w:val="22"/>
          <w:lang w:val="en-US"/>
        </w:rPr>
        <w:t>Proposal 4: RAN1 to further study the type(s) of DRX configuration to be shared by the serving gNB with the LMF, e.g., I-DRX. RAN3 coordination may be required.</w:t>
      </w:r>
    </w:p>
    <w:p w14:paraId="11B2A308" w14:textId="07CC9FFF" w:rsidR="00DD2CA2" w:rsidRPr="00DD2CA2" w:rsidRDefault="00DD2CA2" w:rsidP="00EA3F13">
      <w:pPr>
        <w:jc w:val="both"/>
        <w:rPr>
          <w:b/>
          <w:bCs/>
          <w:i/>
          <w:iCs/>
          <w:sz w:val="24"/>
          <w:szCs w:val="24"/>
        </w:rPr>
      </w:pPr>
      <w:r w:rsidRPr="00DD2CA2">
        <w:rPr>
          <w:b/>
          <w:bCs/>
          <w:i/>
          <w:iCs/>
          <w:sz w:val="22"/>
          <w:szCs w:val="22"/>
        </w:rPr>
        <w:t>Proposal 5: SA2’s LPHAP indication has no foreseeable impact on RAN1-related positioning procedures including the time at which such an indication is sent</w:t>
      </w:r>
      <w:r w:rsidR="00080010">
        <w:rPr>
          <w:b/>
          <w:bCs/>
          <w:i/>
          <w:iCs/>
          <w:sz w:val="22"/>
          <w:szCs w:val="22"/>
        </w:rPr>
        <w:t xml:space="preserve"> and accordingly s</w:t>
      </w:r>
      <w:r w:rsidRPr="00DD2CA2">
        <w:rPr>
          <w:b/>
          <w:bCs/>
          <w:i/>
          <w:iCs/>
          <w:sz w:val="22"/>
          <w:szCs w:val="22"/>
        </w:rPr>
        <w:t xml:space="preserve">end a </w:t>
      </w:r>
      <w:proofErr w:type="gramStart"/>
      <w:r w:rsidRPr="00DD2CA2">
        <w:rPr>
          <w:b/>
          <w:bCs/>
          <w:i/>
          <w:iCs/>
          <w:sz w:val="22"/>
          <w:szCs w:val="22"/>
        </w:rPr>
        <w:t>reply</w:t>
      </w:r>
      <w:proofErr w:type="gramEnd"/>
      <w:r w:rsidRPr="00DD2CA2">
        <w:rPr>
          <w:b/>
          <w:bCs/>
          <w:i/>
          <w:iCs/>
          <w:sz w:val="22"/>
          <w:szCs w:val="22"/>
        </w:rPr>
        <w:t xml:space="preserve"> LS to SA2.</w:t>
      </w:r>
    </w:p>
    <w:bookmarkEnd w:id="0"/>
    <w:p w14:paraId="42A278C5" w14:textId="0D5DC412"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6F6141B8" w:rsidR="00AB5153" w:rsidRPr="00A833AF" w:rsidRDefault="000054E9" w:rsidP="00B00A56">
      <w:pPr>
        <w:numPr>
          <w:ilvl w:val="0"/>
          <w:numId w:val="2"/>
        </w:numPr>
        <w:rPr>
          <w:lang w:val="en-US" w:bidi="en-US"/>
        </w:rPr>
      </w:pPr>
      <w:bookmarkStart w:id="13" w:name="_Ref7816821"/>
      <w:bookmarkStart w:id="14" w:name="_Ref21117639"/>
      <w:r w:rsidRPr="00A833AF">
        <w:rPr>
          <w:lang w:val="en-US" w:bidi="en-US"/>
        </w:rPr>
        <w:t>RP-213588</w:t>
      </w:r>
      <w:r w:rsidR="004E407E" w:rsidRPr="00A833AF">
        <w:rPr>
          <w:lang w:val="en-US" w:bidi="en-US"/>
        </w:rPr>
        <w:t>, “</w:t>
      </w:r>
      <w:r w:rsidRPr="00A833AF">
        <w:rPr>
          <w:lang w:val="en-US" w:bidi="en-US"/>
        </w:rPr>
        <w:t>Revised SID on Study on expanded and improved NR positioning</w:t>
      </w:r>
      <w:r w:rsidR="004E407E" w:rsidRPr="00A833AF">
        <w:rPr>
          <w:lang w:val="en-US" w:bidi="en-US"/>
        </w:rPr>
        <w:t xml:space="preserve">”, </w:t>
      </w:r>
      <w:r w:rsidRPr="00A833AF">
        <w:rPr>
          <w:lang w:val="en-US" w:bidi="en-US"/>
        </w:rPr>
        <w:t xml:space="preserve">RAN#94-e, </w:t>
      </w:r>
      <w:r w:rsidR="00920CBA" w:rsidRPr="00A833AF">
        <w:rPr>
          <w:lang w:val="en-US" w:bidi="en-US"/>
        </w:rPr>
        <w:t>Dec</w:t>
      </w:r>
      <w:r w:rsidR="004E407E" w:rsidRPr="00A833AF">
        <w:rPr>
          <w:lang w:val="en-US" w:bidi="en-US"/>
        </w:rPr>
        <w:t>. 2021.</w:t>
      </w:r>
      <w:bookmarkEnd w:id="13"/>
      <w:bookmarkEnd w:id="14"/>
    </w:p>
    <w:p w14:paraId="4B918FE9" w14:textId="77777777" w:rsidR="004331A4" w:rsidRPr="00D2229A" w:rsidRDefault="004331A4" w:rsidP="004331A4">
      <w:pPr>
        <w:pStyle w:val="ListParagraph"/>
        <w:widowControl w:val="0"/>
        <w:numPr>
          <w:ilvl w:val="0"/>
          <w:numId w:val="2"/>
        </w:numPr>
        <w:autoSpaceDN w:val="0"/>
        <w:spacing w:after="60" w:line="240" w:lineRule="auto"/>
        <w:contextualSpacing w:val="0"/>
        <w:jc w:val="both"/>
        <w:rPr>
          <w:rFonts w:eastAsia="SimSun"/>
          <w:sz w:val="20"/>
          <w:szCs w:val="20"/>
        </w:rPr>
      </w:pPr>
      <w:r w:rsidRPr="004328ED">
        <w:rPr>
          <w:rFonts w:eastAsia="SimSun"/>
          <w:sz w:val="20"/>
          <w:szCs w:val="20"/>
        </w:rPr>
        <w:t>R1-2210692</w:t>
      </w:r>
      <w:r>
        <w:rPr>
          <w:rFonts w:eastAsia="SimSun"/>
          <w:sz w:val="20"/>
          <w:szCs w:val="20"/>
        </w:rPr>
        <w:t>, “</w:t>
      </w:r>
      <w:r w:rsidRPr="00D416B5">
        <w:rPr>
          <w:rFonts w:eastAsia="SimSun"/>
          <w:sz w:val="20"/>
          <w:szCs w:val="20"/>
        </w:rPr>
        <w:t>Session notes for 9.5 (Study on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RAN1#</w:t>
      </w:r>
      <w:r>
        <w:rPr>
          <w:rFonts w:eastAsia="SimSun"/>
          <w:sz w:val="20"/>
          <w:szCs w:val="20"/>
        </w:rPr>
        <w:t>110-bis-e, Oct. 2022.</w:t>
      </w:r>
    </w:p>
    <w:p w14:paraId="1A1743A6" w14:textId="77777777" w:rsidR="00A833AF" w:rsidRPr="00A833AF" w:rsidRDefault="00170D7C" w:rsidP="005372AA">
      <w:pPr>
        <w:pStyle w:val="ListParagraph"/>
        <w:keepLines/>
        <w:numPr>
          <w:ilvl w:val="0"/>
          <w:numId w:val="2"/>
        </w:numPr>
        <w:rPr>
          <w:sz w:val="20"/>
          <w:szCs w:val="20"/>
          <w:lang w:val="en-US"/>
        </w:rPr>
      </w:pPr>
      <w:r w:rsidRPr="00A833AF">
        <w:rPr>
          <w:rFonts w:eastAsia="SimSun"/>
          <w:sz w:val="20"/>
          <w:szCs w:val="20"/>
        </w:rPr>
        <w:t>R1-2205594, “FL summary for AI 9.5.2.3 – low power high accuracy positioning (EOM)”, Moderator (CMCC), May 2022.</w:t>
      </w:r>
    </w:p>
    <w:p w14:paraId="6A1DA692" w14:textId="57400151" w:rsidR="00703FC1" w:rsidRDefault="00703FC1" w:rsidP="005372AA">
      <w:pPr>
        <w:pStyle w:val="ListParagraph"/>
        <w:keepLines/>
        <w:numPr>
          <w:ilvl w:val="0"/>
          <w:numId w:val="2"/>
        </w:numPr>
        <w:rPr>
          <w:sz w:val="20"/>
          <w:szCs w:val="20"/>
          <w:lang w:val="en-US"/>
        </w:rPr>
      </w:pPr>
      <w:r w:rsidRPr="00A833AF">
        <w:rPr>
          <w:sz w:val="20"/>
          <w:szCs w:val="20"/>
          <w:lang w:val="en-US"/>
        </w:rPr>
        <w:t>R1-2200912, “LS on DRX cycle used in PRS measurement in RRC_INACTIVE state”, RAN4#101-e, Jan. 2022.</w:t>
      </w:r>
    </w:p>
    <w:p w14:paraId="4D7F5A30" w14:textId="43F3E108" w:rsidR="00153B04" w:rsidRPr="00A833AF" w:rsidRDefault="007D1D2A" w:rsidP="005372AA">
      <w:pPr>
        <w:pStyle w:val="ListParagraph"/>
        <w:keepLines/>
        <w:numPr>
          <w:ilvl w:val="0"/>
          <w:numId w:val="2"/>
        </w:numPr>
        <w:rPr>
          <w:sz w:val="20"/>
          <w:szCs w:val="20"/>
          <w:lang w:val="en-US"/>
        </w:rPr>
      </w:pPr>
      <w:r w:rsidRPr="007D1D2A">
        <w:rPr>
          <w:sz w:val="20"/>
          <w:szCs w:val="20"/>
          <w:lang w:val="en-US"/>
        </w:rPr>
        <w:t>R1-2210825</w:t>
      </w:r>
      <w:r>
        <w:rPr>
          <w:sz w:val="20"/>
          <w:szCs w:val="20"/>
          <w:lang w:val="en-US"/>
        </w:rPr>
        <w:t>, “</w:t>
      </w:r>
      <w:r w:rsidR="00B936AA" w:rsidRPr="00B936AA">
        <w:rPr>
          <w:sz w:val="20"/>
          <w:szCs w:val="20"/>
          <w:lang w:val="en-US"/>
        </w:rPr>
        <w:t>LS on LPHAP information delivery to RAN</w:t>
      </w:r>
      <w:r>
        <w:rPr>
          <w:sz w:val="20"/>
          <w:szCs w:val="20"/>
          <w:lang w:val="en-US"/>
        </w:rPr>
        <w:t>”</w:t>
      </w:r>
      <w:r w:rsidR="00B936AA">
        <w:rPr>
          <w:sz w:val="20"/>
          <w:szCs w:val="20"/>
          <w:lang w:val="en-US"/>
        </w:rPr>
        <w:t xml:space="preserve">, SA2#153-e, Huawei, </w:t>
      </w:r>
      <w:r w:rsidR="00535EEC">
        <w:rPr>
          <w:sz w:val="20"/>
          <w:szCs w:val="20"/>
          <w:lang w:val="en-US"/>
        </w:rPr>
        <w:t>Oct. 2022.</w:t>
      </w:r>
    </w:p>
    <w:p w14:paraId="7592798C" w14:textId="77777777" w:rsidR="00840B12" w:rsidRPr="00840B12" w:rsidRDefault="00840B12" w:rsidP="00840B12">
      <w:pPr>
        <w:pStyle w:val="3GPPText"/>
        <w:rPr>
          <w:lang w:val="en-GB" w:bidi="en-US"/>
        </w:rPr>
      </w:pPr>
    </w:p>
    <w:sectPr w:rsidR="00840B12" w:rsidRPr="00840B12" w:rsidSect="00F54AD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D5A3B" w14:textId="77777777" w:rsidR="00FB1A29" w:rsidRDefault="00FB1A29" w:rsidP="00AC001C">
      <w:pPr>
        <w:spacing w:after="0"/>
      </w:pPr>
      <w:r>
        <w:separator/>
      </w:r>
    </w:p>
  </w:endnote>
  <w:endnote w:type="continuationSeparator" w:id="0">
    <w:p w14:paraId="209FACC2" w14:textId="77777777" w:rsidR="00FB1A29" w:rsidRDefault="00FB1A29"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931A1" w14:textId="77777777" w:rsidR="00FB1A29" w:rsidRDefault="00FB1A29" w:rsidP="00AC001C">
      <w:pPr>
        <w:spacing w:after="0"/>
      </w:pPr>
      <w:r>
        <w:separator/>
      </w:r>
    </w:p>
  </w:footnote>
  <w:footnote w:type="continuationSeparator" w:id="0">
    <w:p w14:paraId="5E5ECE33" w14:textId="77777777" w:rsidR="00FB1A29" w:rsidRDefault="00FB1A29"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6054AE5"/>
    <w:multiLevelType w:val="hybridMultilevel"/>
    <w:tmpl w:val="080C2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F8F39BF"/>
    <w:multiLevelType w:val="hybridMultilevel"/>
    <w:tmpl w:val="34864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943B3B"/>
    <w:multiLevelType w:val="hybridMultilevel"/>
    <w:tmpl w:val="2F1A8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6924AB2"/>
    <w:multiLevelType w:val="hybridMultilevel"/>
    <w:tmpl w:val="2D86B8D2"/>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E8A02AB"/>
    <w:multiLevelType w:val="hybridMultilevel"/>
    <w:tmpl w:val="2F204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2"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0"/>
  </w:num>
  <w:num w:numId="3">
    <w:abstractNumId w:val="7"/>
  </w:num>
  <w:num w:numId="4">
    <w:abstractNumId w:val="23"/>
  </w:num>
  <w:num w:numId="5">
    <w:abstractNumId w:val="4"/>
  </w:num>
  <w:num w:numId="6">
    <w:abstractNumId w:val="1"/>
  </w:num>
  <w:num w:numId="7">
    <w:abstractNumId w:val="11"/>
  </w:num>
  <w:num w:numId="8">
    <w:abstractNumId w:val="16"/>
  </w:num>
  <w:num w:numId="9">
    <w:abstractNumId w:val="14"/>
  </w:num>
  <w:num w:numId="10">
    <w:abstractNumId w:val="0"/>
  </w:num>
  <w:num w:numId="11">
    <w:abstractNumId w:val="9"/>
  </w:num>
  <w:num w:numId="12">
    <w:abstractNumId w:val="21"/>
  </w:num>
  <w:num w:numId="13">
    <w:abstractNumId w:val="8"/>
  </w:num>
  <w:num w:numId="14">
    <w:abstractNumId w:val="22"/>
  </w:num>
  <w:num w:numId="15">
    <w:abstractNumId w:val="20"/>
  </w:num>
  <w:num w:numId="16">
    <w:abstractNumId w:val="6"/>
  </w:num>
  <w:num w:numId="17">
    <w:abstractNumId w:val="15"/>
  </w:num>
  <w:num w:numId="18">
    <w:abstractNumId w:val="12"/>
  </w:num>
  <w:num w:numId="19">
    <w:abstractNumId w:val="5"/>
  </w:num>
  <w:num w:numId="20">
    <w:abstractNumId w:val="18"/>
  </w:num>
  <w:num w:numId="21">
    <w:abstractNumId w:val="3"/>
  </w:num>
  <w:num w:numId="22">
    <w:abstractNumId w:val="17"/>
  </w:num>
  <w:num w:numId="23">
    <w:abstractNumId w:val="19"/>
  </w:num>
  <w:num w:numId="2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6045"/>
    <w:rsid w:val="000064F4"/>
    <w:rsid w:val="0000686C"/>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328D"/>
    <w:rsid w:val="00013484"/>
    <w:rsid w:val="00013490"/>
    <w:rsid w:val="00013B48"/>
    <w:rsid w:val="00013B62"/>
    <w:rsid w:val="00013E75"/>
    <w:rsid w:val="00014007"/>
    <w:rsid w:val="00014518"/>
    <w:rsid w:val="000145A8"/>
    <w:rsid w:val="000145BA"/>
    <w:rsid w:val="00014629"/>
    <w:rsid w:val="00014850"/>
    <w:rsid w:val="00014E0B"/>
    <w:rsid w:val="00015005"/>
    <w:rsid w:val="00015248"/>
    <w:rsid w:val="000157B5"/>
    <w:rsid w:val="00015AF5"/>
    <w:rsid w:val="00016181"/>
    <w:rsid w:val="00016930"/>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1"/>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372"/>
    <w:rsid w:val="000353A8"/>
    <w:rsid w:val="0003703F"/>
    <w:rsid w:val="0003704A"/>
    <w:rsid w:val="00037487"/>
    <w:rsid w:val="00037492"/>
    <w:rsid w:val="000374AD"/>
    <w:rsid w:val="00037FB1"/>
    <w:rsid w:val="000403B0"/>
    <w:rsid w:val="000408F6"/>
    <w:rsid w:val="00040AA5"/>
    <w:rsid w:val="00040DDD"/>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C66"/>
    <w:rsid w:val="00055C73"/>
    <w:rsid w:val="0005687C"/>
    <w:rsid w:val="00056935"/>
    <w:rsid w:val="00056AB0"/>
    <w:rsid w:val="00057642"/>
    <w:rsid w:val="000577E5"/>
    <w:rsid w:val="00057A1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6562"/>
    <w:rsid w:val="0007696F"/>
    <w:rsid w:val="00076AE1"/>
    <w:rsid w:val="00076B21"/>
    <w:rsid w:val="00076DE3"/>
    <w:rsid w:val="00076DFE"/>
    <w:rsid w:val="00077C8A"/>
    <w:rsid w:val="00077E51"/>
    <w:rsid w:val="00080010"/>
    <w:rsid w:val="000807E2"/>
    <w:rsid w:val="00080A34"/>
    <w:rsid w:val="00080A59"/>
    <w:rsid w:val="00080D99"/>
    <w:rsid w:val="000812D2"/>
    <w:rsid w:val="00081481"/>
    <w:rsid w:val="00081961"/>
    <w:rsid w:val="00081B75"/>
    <w:rsid w:val="0008213E"/>
    <w:rsid w:val="00082396"/>
    <w:rsid w:val="000823A0"/>
    <w:rsid w:val="000826E3"/>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94F"/>
    <w:rsid w:val="00086D1F"/>
    <w:rsid w:val="000870E7"/>
    <w:rsid w:val="0008760E"/>
    <w:rsid w:val="00087A3A"/>
    <w:rsid w:val="0009031D"/>
    <w:rsid w:val="000904CC"/>
    <w:rsid w:val="000909DA"/>
    <w:rsid w:val="00091E0E"/>
    <w:rsid w:val="00091E55"/>
    <w:rsid w:val="00091F11"/>
    <w:rsid w:val="000920BD"/>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932"/>
    <w:rsid w:val="00097AD2"/>
    <w:rsid w:val="00097C7E"/>
    <w:rsid w:val="00097FAD"/>
    <w:rsid w:val="000A032A"/>
    <w:rsid w:val="000A047D"/>
    <w:rsid w:val="000A0F56"/>
    <w:rsid w:val="000A111C"/>
    <w:rsid w:val="000A178F"/>
    <w:rsid w:val="000A184C"/>
    <w:rsid w:val="000A1A74"/>
    <w:rsid w:val="000A1D8E"/>
    <w:rsid w:val="000A201B"/>
    <w:rsid w:val="000A2253"/>
    <w:rsid w:val="000A25D1"/>
    <w:rsid w:val="000A2711"/>
    <w:rsid w:val="000A2B39"/>
    <w:rsid w:val="000A3413"/>
    <w:rsid w:val="000A3DDC"/>
    <w:rsid w:val="000A4527"/>
    <w:rsid w:val="000A5B98"/>
    <w:rsid w:val="000A6206"/>
    <w:rsid w:val="000A6816"/>
    <w:rsid w:val="000A6B56"/>
    <w:rsid w:val="000A7074"/>
    <w:rsid w:val="000A73C9"/>
    <w:rsid w:val="000A763E"/>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A36"/>
    <w:rsid w:val="000B3D22"/>
    <w:rsid w:val="000B3E48"/>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317"/>
    <w:rsid w:val="000F66AA"/>
    <w:rsid w:val="000F680E"/>
    <w:rsid w:val="000F6CA2"/>
    <w:rsid w:val="000F7349"/>
    <w:rsid w:val="000F7536"/>
    <w:rsid w:val="001012E0"/>
    <w:rsid w:val="001018CA"/>
    <w:rsid w:val="00102062"/>
    <w:rsid w:val="0010215E"/>
    <w:rsid w:val="0010224C"/>
    <w:rsid w:val="001024D1"/>
    <w:rsid w:val="001030A4"/>
    <w:rsid w:val="0010322C"/>
    <w:rsid w:val="001039C1"/>
    <w:rsid w:val="001041A5"/>
    <w:rsid w:val="001043D6"/>
    <w:rsid w:val="00104796"/>
    <w:rsid w:val="001049DB"/>
    <w:rsid w:val="001049E5"/>
    <w:rsid w:val="00104C88"/>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4109"/>
    <w:rsid w:val="00114236"/>
    <w:rsid w:val="00115728"/>
    <w:rsid w:val="00115E49"/>
    <w:rsid w:val="00116547"/>
    <w:rsid w:val="0011666F"/>
    <w:rsid w:val="001168DB"/>
    <w:rsid w:val="00116D8D"/>
    <w:rsid w:val="00117030"/>
    <w:rsid w:val="001173EA"/>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35"/>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8ED"/>
    <w:rsid w:val="001375C9"/>
    <w:rsid w:val="001408F2"/>
    <w:rsid w:val="00140910"/>
    <w:rsid w:val="00140C89"/>
    <w:rsid w:val="00141B8B"/>
    <w:rsid w:val="0014211D"/>
    <w:rsid w:val="001424BC"/>
    <w:rsid w:val="001424BD"/>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B04"/>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D6C"/>
    <w:rsid w:val="00156E89"/>
    <w:rsid w:val="00156EA7"/>
    <w:rsid w:val="0015712C"/>
    <w:rsid w:val="00157427"/>
    <w:rsid w:val="0015773F"/>
    <w:rsid w:val="00157797"/>
    <w:rsid w:val="00157CB9"/>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AFD"/>
    <w:rsid w:val="00167A9E"/>
    <w:rsid w:val="00167CE6"/>
    <w:rsid w:val="00170163"/>
    <w:rsid w:val="001701D6"/>
    <w:rsid w:val="00170233"/>
    <w:rsid w:val="001702AE"/>
    <w:rsid w:val="00170BEA"/>
    <w:rsid w:val="00170D7C"/>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07D"/>
    <w:rsid w:val="001761B5"/>
    <w:rsid w:val="0017622E"/>
    <w:rsid w:val="001767E4"/>
    <w:rsid w:val="00177111"/>
    <w:rsid w:val="001773FC"/>
    <w:rsid w:val="0017776E"/>
    <w:rsid w:val="00177A6B"/>
    <w:rsid w:val="001809FC"/>
    <w:rsid w:val="00180A56"/>
    <w:rsid w:val="00180E9B"/>
    <w:rsid w:val="00180EEA"/>
    <w:rsid w:val="00181065"/>
    <w:rsid w:val="001810C7"/>
    <w:rsid w:val="001813EC"/>
    <w:rsid w:val="00181571"/>
    <w:rsid w:val="001817B1"/>
    <w:rsid w:val="0018181D"/>
    <w:rsid w:val="001819A0"/>
    <w:rsid w:val="001819AB"/>
    <w:rsid w:val="0018225E"/>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9A"/>
    <w:rsid w:val="00185D58"/>
    <w:rsid w:val="00186570"/>
    <w:rsid w:val="0018687A"/>
    <w:rsid w:val="001870B8"/>
    <w:rsid w:val="00187774"/>
    <w:rsid w:val="00187C9B"/>
    <w:rsid w:val="001902C8"/>
    <w:rsid w:val="001908BC"/>
    <w:rsid w:val="00190A2B"/>
    <w:rsid w:val="00190ACD"/>
    <w:rsid w:val="00190E88"/>
    <w:rsid w:val="00191316"/>
    <w:rsid w:val="00191383"/>
    <w:rsid w:val="00191654"/>
    <w:rsid w:val="00191680"/>
    <w:rsid w:val="001917B5"/>
    <w:rsid w:val="001923CA"/>
    <w:rsid w:val="001925E8"/>
    <w:rsid w:val="00192C48"/>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BD7"/>
    <w:rsid w:val="001A7137"/>
    <w:rsid w:val="001A7F45"/>
    <w:rsid w:val="001A7F62"/>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CD7"/>
    <w:rsid w:val="001B3D41"/>
    <w:rsid w:val="001B3D64"/>
    <w:rsid w:val="001B42C7"/>
    <w:rsid w:val="001B43E6"/>
    <w:rsid w:val="001B4899"/>
    <w:rsid w:val="001B4EB1"/>
    <w:rsid w:val="001B5612"/>
    <w:rsid w:val="001B5B6D"/>
    <w:rsid w:val="001B6171"/>
    <w:rsid w:val="001B6AC6"/>
    <w:rsid w:val="001B6C0C"/>
    <w:rsid w:val="001B73AC"/>
    <w:rsid w:val="001B7701"/>
    <w:rsid w:val="001B77D7"/>
    <w:rsid w:val="001B7967"/>
    <w:rsid w:val="001B7A1C"/>
    <w:rsid w:val="001B7E86"/>
    <w:rsid w:val="001B7F84"/>
    <w:rsid w:val="001C0871"/>
    <w:rsid w:val="001C0B84"/>
    <w:rsid w:val="001C0F42"/>
    <w:rsid w:val="001C133D"/>
    <w:rsid w:val="001C1968"/>
    <w:rsid w:val="001C19E0"/>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5A5B"/>
    <w:rsid w:val="001C635B"/>
    <w:rsid w:val="001C65BA"/>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3071"/>
    <w:rsid w:val="001D3987"/>
    <w:rsid w:val="001D3D2F"/>
    <w:rsid w:val="001D4247"/>
    <w:rsid w:val="001D49B9"/>
    <w:rsid w:val="001D4B24"/>
    <w:rsid w:val="001D4CB7"/>
    <w:rsid w:val="001D4E63"/>
    <w:rsid w:val="001D4FA6"/>
    <w:rsid w:val="001D5435"/>
    <w:rsid w:val="001D59C5"/>
    <w:rsid w:val="001D60C6"/>
    <w:rsid w:val="001D648C"/>
    <w:rsid w:val="001D74CD"/>
    <w:rsid w:val="001D7A7A"/>
    <w:rsid w:val="001D7E7E"/>
    <w:rsid w:val="001D7FC9"/>
    <w:rsid w:val="001E062E"/>
    <w:rsid w:val="001E0E38"/>
    <w:rsid w:val="001E0E7E"/>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86C"/>
    <w:rsid w:val="001F19C7"/>
    <w:rsid w:val="001F1F12"/>
    <w:rsid w:val="001F20F3"/>
    <w:rsid w:val="001F2106"/>
    <w:rsid w:val="001F2242"/>
    <w:rsid w:val="001F2413"/>
    <w:rsid w:val="001F2622"/>
    <w:rsid w:val="001F2B8F"/>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7BB"/>
    <w:rsid w:val="002039DA"/>
    <w:rsid w:val="00203AE5"/>
    <w:rsid w:val="00203BFC"/>
    <w:rsid w:val="00203CF3"/>
    <w:rsid w:val="00203D30"/>
    <w:rsid w:val="002042D0"/>
    <w:rsid w:val="00204584"/>
    <w:rsid w:val="002050B0"/>
    <w:rsid w:val="00205BEF"/>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DBA"/>
    <w:rsid w:val="002232CC"/>
    <w:rsid w:val="00223651"/>
    <w:rsid w:val="0022377B"/>
    <w:rsid w:val="00223C44"/>
    <w:rsid w:val="00223C66"/>
    <w:rsid w:val="00223CE5"/>
    <w:rsid w:val="00224E58"/>
    <w:rsid w:val="00224F63"/>
    <w:rsid w:val="0022505A"/>
    <w:rsid w:val="002256E8"/>
    <w:rsid w:val="00225CCF"/>
    <w:rsid w:val="00225D8F"/>
    <w:rsid w:val="00225F9B"/>
    <w:rsid w:val="002261E0"/>
    <w:rsid w:val="0022642A"/>
    <w:rsid w:val="0022653D"/>
    <w:rsid w:val="00227069"/>
    <w:rsid w:val="002273B9"/>
    <w:rsid w:val="00227685"/>
    <w:rsid w:val="00227BA2"/>
    <w:rsid w:val="00227EF2"/>
    <w:rsid w:val="00227F57"/>
    <w:rsid w:val="00227FA2"/>
    <w:rsid w:val="00230400"/>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7A6"/>
    <w:rsid w:val="002337B6"/>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3"/>
    <w:rsid w:val="0024395E"/>
    <w:rsid w:val="00243BB0"/>
    <w:rsid w:val="00244105"/>
    <w:rsid w:val="002444FB"/>
    <w:rsid w:val="00244777"/>
    <w:rsid w:val="00244B2F"/>
    <w:rsid w:val="00244E6B"/>
    <w:rsid w:val="00245D88"/>
    <w:rsid w:val="00246057"/>
    <w:rsid w:val="00246101"/>
    <w:rsid w:val="00246197"/>
    <w:rsid w:val="00246391"/>
    <w:rsid w:val="0024675F"/>
    <w:rsid w:val="0024689B"/>
    <w:rsid w:val="00246CAF"/>
    <w:rsid w:val="00246D07"/>
    <w:rsid w:val="00246FAE"/>
    <w:rsid w:val="00247794"/>
    <w:rsid w:val="00247977"/>
    <w:rsid w:val="00247AF0"/>
    <w:rsid w:val="00247B02"/>
    <w:rsid w:val="00247BF3"/>
    <w:rsid w:val="00250AFA"/>
    <w:rsid w:val="002512C1"/>
    <w:rsid w:val="002512D9"/>
    <w:rsid w:val="0025138F"/>
    <w:rsid w:val="00251E16"/>
    <w:rsid w:val="002520F1"/>
    <w:rsid w:val="002522B6"/>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905"/>
    <w:rsid w:val="00273CAF"/>
    <w:rsid w:val="0027402D"/>
    <w:rsid w:val="00274431"/>
    <w:rsid w:val="00274852"/>
    <w:rsid w:val="00275170"/>
    <w:rsid w:val="002753A3"/>
    <w:rsid w:val="002754C0"/>
    <w:rsid w:val="002754CA"/>
    <w:rsid w:val="00275670"/>
    <w:rsid w:val="002757F4"/>
    <w:rsid w:val="00275CAB"/>
    <w:rsid w:val="00275DED"/>
    <w:rsid w:val="002761E3"/>
    <w:rsid w:val="00276417"/>
    <w:rsid w:val="00276532"/>
    <w:rsid w:val="0027655C"/>
    <w:rsid w:val="00276709"/>
    <w:rsid w:val="002768EC"/>
    <w:rsid w:val="00276AAB"/>
    <w:rsid w:val="00277939"/>
    <w:rsid w:val="00277FE4"/>
    <w:rsid w:val="00280153"/>
    <w:rsid w:val="002803BF"/>
    <w:rsid w:val="002806F1"/>
    <w:rsid w:val="0028090A"/>
    <w:rsid w:val="00280B6C"/>
    <w:rsid w:val="00281639"/>
    <w:rsid w:val="002818F9"/>
    <w:rsid w:val="00281CC0"/>
    <w:rsid w:val="00281EE9"/>
    <w:rsid w:val="0028248E"/>
    <w:rsid w:val="00282E9E"/>
    <w:rsid w:val="002830DA"/>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28A5"/>
    <w:rsid w:val="00292A79"/>
    <w:rsid w:val="00293433"/>
    <w:rsid w:val="002936E6"/>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A08E5"/>
    <w:rsid w:val="002A0C9D"/>
    <w:rsid w:val="002A0EE7"/>
    <w:rsid w:val="002A162B"/>
    <w:rsid w:val="002A19C9"/>
    <w:rsid w:val="002A1D14"/>
    <w:rsid w:val="002A20A0"/>
    <w:rsid w:val="002A256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063"/>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9C9"/>
    <w:rsid w:val="002B6417"/>
    <w:rsid w:val="002B64CB"/>
    <w:rsid w:val="002B6BB8"/>
    <w:rsid w:val="002B6D29"/>
    <w:rsid w:val="002B6E5C"/>
    <w:rsid w:val="002B6FFC"/>
    <w:rsid w:val="002B7638"/>
    <w:rsid w:val="002B766D"/>
    <w:rsid w:val="002B7779"/>
    <w:rsid w:val="002B7863"/>
    <w:rsid w:val="002C00AE"/>
    <w:rsid w:val="002C057C"/>
    <w:rsid w:val="002C14E5"/>
    <w:rsid w:val="002C1839"/>
    <w:rsid w:val="002C19B5"/>
    <w:rsid w:val="002C1A59"/>
    <w:rsid w:val="002C259E"/>
    <w:rsid w:val="002C2BF0"/>
    <w:rsid w:val="002C32CF"/>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4B0"/>
    <w:rsid w:val="002F671B"/>
    <w:rsid w:val="002F6D8A"/>
    <w:rsid w:val="002F6FF2"/>
    <w:rsid w:val="002F7141"/>
    <w:rsid w:val="002F71B5"/>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A20"/>
    <w:rsid w:val="00307E18"/>
    <w:rsid w:val="00307F9C"/>
    <w:rsid w:val="0031037C"/>
    <w:rsid w:val="00310575"/>
    <w:rsid w:val="00310A1C"/>
    <w:rsid w:val="00310A9A"/>
    <w:rsid w:val="00310E24"/>
    <w:rsid w:val="00310E86"/>
    <w:rsid w:val="00311582"/>
    <w:rsid w:val="003119C7"/>
    <w:rsid w:val="00311D51"/>
    <w:rsid w:val="00311D5F"/>
    <w:rsid w:val="00312321"/>
    <w:rsid w:val="003126C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91F"/>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38F"/>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A0"/>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64D"/>
    <w:rsid w:val="0036796F"/>
    <w:rsid w:val="0036798A"/>
    <w:rsid w:val="00367EFD"/>
    <w:rsid w:val="00370148"/>
    <w:rsid w:val="003703ED"/>
    <w:rsid w:val="003707E5"/>
    <w:rsid w:val="00370B96"/>
    <w:rsid w:val="00370CBF"/>
    <w:rsid w:val="00370EBE"/>
    <w:rsid w:val="003714D8"/>
    <w:rsid w:val="00371C6E"/>
    <w:rsid w:val="00371CC9"/>
    <w:rsid w:val="003724E3"/>
    <w:rsid w:val="003726FE"/>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71E"/>
    <w:rsid w:val="00385DB2"/>
    <w:rsid w:val="003864AB"/>
    <w:rsid w:val="003865A5"/>
    <w:rsid w:val="00387200"/>
    <w:rsid w:val="00387A1F"/>
    <w:rsid w:val="00387D57"/>
    <w:rsid w:val="0039048E"/>
    <w:rsid w:val="00390629"/>
    <w:rsid w:val="00390BBB"/>
    <w:rsid w:val="00390C7B"/>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4D5"/>
    <w:rsid w:val="00396653"/>
    <w:rsid w:val="00396F77"/>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02"/>
    <w:rsid w:val="003A4894"/>
    <w:rsid w:val="003A48CC"/>
    <w:rsid w:val="003A540E"/>
    <w:rsid w:val="003A5532"/>
    <w:rsid w:val="003A6A4A"/>
    <w:rsid w:val="003A6D84"/>
    <w:rsid w:val="003A6D89"/>
    <w:rsid w:val="003A703C"/>
    <w:rsid w:val="003A75F8"/>
    <w:rsid w:val="003A769B"/>
    <w:rsid w:val="003A7DFA"/>
    <w:rsid w:val="003A7F81"/>
    <w:rsid w:val="003A7F9E"/>
    <w:rsid w:val="003B0707"/>
    <w:rsid w:val="003B07DA"/>
    <w:rsid w:val="003B0A0F"/>
    <w:rsid w:val="003B0FC8"/>
    <w:rsid w:val="003B1987"/>
    <w:rsid w:val="003B1DB6"/>
    <w:rsid w:val="003B27E1"/>
    <w:rsid w:val="003B27F6"/>
    <w:rsid w:val="003B27F7"/>
    <w:rsid w:val="003B28B3"/>
    <w:rsid w:val="003B338D"/>
    <w:rsid w:val="003B44EA"/>
    <w:rsid w:val="003B521E"/>
    <w:rsid w:val="003B545C"/>
    <w:rsid w:val="003B55EC"/>
    <w:rsid w:val="003B579D"/>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A00"/>
    <w:rsid w:val="003C1A55"/>
    <w:rsid w:val="003C2247"/>
    <w:rsid w:val="003C298C"/>
    <w:rsid w:val="003C2E70"/>
    <w:rsid w:val="003C315D"/>
    <w:rsid w:val="003C3664"/>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8AD"/>
    <w:rsid w:val="003E4FC5"/>
    <w:rsid w:val="003E5634"/>
    <w:rsid w:val="003E5A5A"/>
    <w:rsid w:val="003E6491"/>
    <w:rsid w:val="003E654F"/>
    <w:rsid w:val="003E6641"/>
    <w:rsid w:val="003E6F99"/>
    <w:rsid w:val="003E7296"/>
    <w:rsid w:val="003E76CF"/>
    <w:rsid w:val="003E7F94"/>
    <w:rsid w:val="003F0609"/>
    <w:rsid w:val="003F0902"/>
    <w:rsid w:val="003F0D07"/>
    <w:rsid w:val="003F1567"/>
    <w:rsid w:val="003F1821"/>
    <w:rsid w:val="003F18F9"/>
    <w:rsid w:val="003F1E68"/>
    <w:rsid w:val="003F1E84"/>
    <w:rsid w:val="003F1F76"/>
    <w:rsid w:val="003F23BB"/>
    <w:rsid w:val="003F2E87"/>
    <w:rsid w:val="003F3168"/>
    <w:rsid w:val="003F38EF"/>
    <w:rsid w:val="003F3BD6"/>
    <w:rsid w:val="003F3D96"/>
    <w:rsid w:val="003F44AB"/>
    <w:rsid w:val="003F47A1"/>
    <w:rsid w:val="003F4FCD"/>
    <w:rsid w:val="003F506C"/>
    <w:rsid w:val="003F518B"/>
    <w:rsid w:val="003F53C8"/>
    <w:rsid w:val="003F54D9"/>
    <w:rsid w:val="003F56B9"/>
    <w:rsid w:val="003F57C0"/>
    <w:rsid w:val="003F59F0"/>
    <w:rsid w:val="003F5D97"/>
    <w:rsid w:val="003F637A"/>
    <w:rsid w:val="003F644C"/>
    <w:rsid w:val="003F6952"/>
    <w:rsid w:val="003F6A02"/>
    <w:rsid w:val="003F6DC7"/>
    <w:rsid w:val="003F7243"/>
    <w:rsid w:val="004000AE"/>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856"/>
    <w:rsid w:val="00405900"/>
    <w:rsid w:val="00405D80"/>
    <w:rsid w:val="004065D0"/>
    <w:rsid w:val="004065EF"/>
    <w:rsid w:val="00406BAB"/>
    <w:rsid w:val="004073F5"/>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3D"/>
    <w:rsid w:val="00413908"/>
    <w:rsid w:val="00413D2D"/>
    <w:rsid w:val="00414591"/>
    <w:rsid w:val="0041492B"/>
    <w:rsid w:val="00414B2F"/>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4E83"/>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306"/>
    <w:rsid w:val="0043282B"/>
    <w:rsid w:val="00432A33"/>
    <w:rsid w:val="004331A4"/>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395"/>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97D"/>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10906"/>
    <w:rsid w:val="00510908"/>
    <w:rsid w:val="005111BB"/>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5775"/>
    <w:rsid w:val="005358FF"/>
    <w:rsid w:val="00535A23"/>
    <w:rsid w:val="00535EEC"/>
    <w:rsid w:val="0053603D"/>
    <w:rsid w:val="005363C8"/>
    <w:rsid w:val="005364DA"/>
    <w:rsid w:val="0053654B"/>
    <w:rsid w:val="0053665E"/>
    <w:rsid w:val="005373AD"/>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43B"/>
    <w:rsid w:val="00544448"/>
    <w:rsid w:val="00544A2A"/>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B6F"/>
    <w:rsid w:val="005534E3"/>
    <w:rsid w:val="005548CB"/>
    <w:rsid w:val="00554EF8"/>
    <w:rsid w:val="00554F3E"/>
    <w:rsid w:val="00555757"/>
    <w:rsid w:val="00556664"/>
    <w:rsid w:val="005567C3"/>
    <w:rsid w:val="005568D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7B6"/>
    <w:rsid w:val="005629B6"/>
    <w:rsid w:val="005629D1"/>
    <w:rsid w:val="00562A26"/>
    <w:rsid w:val="0056318F"/>
    <w:rsid w:val="005632A9"/>
    <w:rsid w:val="00563B87"/>
    <w:rsid w:val="00564271"/>
    <w:rsid w:val="00564537"/>
    <w:rsid w:val="00564726"/>
    <w:rsid w:val="00564DEF"/>
    <w:rsid w:val="005654DA"/>
    <w:rsid w:val="0056571C"/>
    <w:rsid w:val="0056588B"/>
    <w:rsid w:val="00565B27"/>
    <w:rsid w:val="00565BD2"/>
    <w:rsid w:val="00565D25"/>
    <w:rsid w:val="005667FD"/>
    <w:rsid w:val="00566B35"/>
    <w:rsid w:val="00566EBE"/>
    <w:rsid w:val="005676E0"/>
    <w:rsid w:val="00567BDC"/>
    <w:rsid w:val="00570160"/>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DC5"/>
    <w:rsid w:val="00582E12"/>
    <w:rsid w:val="0058371F"/>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A0CE1"/>
    <w:rsid w:val="005A204C"/>
    <w:rsid w:val="005A2060"/>
    <w:rsid w:val="005A213C"/>
    <w:rsid w:val="005A2210"/>
    <w:rsid w:val="005A2796"/>
    <w:rsid w:val="005A2C95"/>
    <w:rsid w:val="005A3038"/>
    <w:rsid w:val="005A3097"/>
    <w:rsid w:val="005A31C8"/>
    <w:rsid w:val="005A369A"/>
    <w:rsid w:val="005A36E9"/>
    <w:rsid w:val="005A38F7"/>
    <w:rsid w:val="005A514C"/>
    <w:rsid w:val="005A51A7"/>
    <w:rsid w:val="005A59C8"/>
    <w:rsid w:val="005A5A4F"/>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498D"/>
    <w:rsid w:val="005B582D"/>
    <w:rsid w:val="005B5FAA"/>
    <w:rsid w:val="005B5FD4"/>
    <w:rsid w:val="005B6A63"/>
    <w:rsid w:val="005B6AAE"/>
    <w:rsid w:val="005B780B"/>
    <w:rsid w:val="005B7A35"/>
    <w:rsid w:val="005B7D4E"/>
    <w:rsid w:val="005C08A0"/>
    <w:rsid w:val="005C1572"/>
    <w:rsid w:val="005C17F3"/>
    <w:rsid w:val="005C18A0"/>
    <w:rsid w:val="005C1A57"/>
    <w:rsid w:val="005C1BA4"/>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69F"/>
    <w:rsid w:val="005D58D3"/>
    <w:rsid w:val="005D5F9A"/>
    <w:rsid w:val="005D6132"/>
    <w:rsid w:val="005D62BD"/>
    <w:rsid w:val="005D6556"/>
    <w:rsid w:val="005D70A4"/>
    <w:rsid w:val="005D7E9D"/>
    <w:rsid w:val="005E04AA"/>
    <w:rsid w:val="005E0CA3"/>
    <w:rsid w:val="005E0E92"/>
    <w:rsid w:val="005E0FA9"/>
    <w:rsid w:val="005E16FD"/>
    <w:rsid w:val="005E1EAA"/>
    <w:rsid w:val="005E1FB2"/>
    <w:rsid w:val="005E2209"/>
    <w:rsid w:val="005E2229"/>
    <w:rsid w:val="005E2277"/>
    <w:rsid w:val="005E240B"/>
    <w:rsid w:val="005E2676"/>
    <w:rsid w:val="005E28F9"/>
    <w:rsid w:val="005E2E55"/>
    <w:rsid w:val="005E31BE"/>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F0485"/>
    <w:rsid w:val="005F06C5"/>
    <w:rsid w:val="005F1889"/>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870"/>
    <w:rsid w:val="005F6B6E"/>
    <w:rsid w:val="005F6D04"/>
    <w:rsid w:val="005F7FA5"/>
    <w:rsid w:val="006001C0"/>
    <w:rsid w:val="00600710"/>
    <w:rsid w:val="00600B12"/>
    <w:rsid w:val="00600CF9"/>
    <w:rsid w:val="00600D31"/>
    <w:rsid w:val="00600D8A"/>
    <w:rsid w:val="00601232"/>
    <w:rsid w:val="00601639"/>
    <w:rsid w:val="00601791"/>
    <w:rsid w:val="00601B8C"/>
    <w:rsid w:val="00602159"/>
    <w:rsid w:val="006023FD"/>
    <w:rsid w:val="0060244F"/>
    <w:rsid w:val="00602739"/>
    <w:rsid w:val="00602757"/>
    <w:rsid w:val="00602861"/>
    <w:rsid w:val="00602A7F"/>
    <w:rsid w:val="00602A85"/>
    <w:rsid w:val="00602E88"/>
    <w:rsid w:val="00603119"/>
    <w:rsid w:val="006033B6"/>
    <w:rsid w:val="006036DF"/>
    <w:rsid w:val="00603B0A"/>
    <w:rsid w:val="00603E06"/>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B2A"/>
    <w:rsid w:val="00610E72"/>
    <w:rsid w:val="006110B7"/>
    <w:rsid w:val="00611304"/>
    <w:rsid w:val="00611D58"/>
    <w:rsid w:val="006124CE"/>
    <w:rsid w:val="00612AB1"/>
    <w:rsid w:val="00612D05"/>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129"/>
    <w:rsid w:val="0062162C"/>
    <w:rsid w:val="00621870"/>
    <w:rsid w:val="00622321"/>
    <w:rsid w:val="0062287F"/>
    <w:rsid w:val="00623241"/>
    <w:rsid w:val="006232A6"/>
    <w:rsid w:val="00623858"/>
    <w:rsid w:val="006238A1"/>
    <w:rsid w:val="00623DAB"/>
    <w:rsid w:val="00623E2B"/>
    <w:rsid w:val="00623F00"/>
    <w:rsid w:val="00624186"/>
    <w:rsid w:val="0062460B"/>
    <w:rsid w:val="00625126"/>
    <w:rsid w:val="00625805"/>
    <w:rsid w:val="00625B20"/>
    <w:rsid w:val="00625B94"/>
    <w:rsid w:val="00625FA8"/>
    <w:rsid w:val="00626B68"/>
    <w:rsid w:val="00626C81"/>
    <w:rsid w:val="00626E84"/>
    <w:rsid w:val="00627080"/>
    <w:rsid w:val="00627090"/>
    <w:rsid w:val="0062713A"/>
    <w:rsid w:val="006279A1"/>
    <w:rsid w:val="00627E57"/>
    <w:rsid w:val="00627FA1"/>
    <w:rsid w:val="00630060"/>
    <w:rsid w:val="00630BFD"/>
    <w:rsid w:val="00630C74"/>
    <w:rsid w:val="0063106F"/>
    <w:rsid w:val="00631322"/>
    <w:rsid w:val="006314FE"/>
    <w:rsid w:val="00631522"/>
    <w:rsid w:val="00631614"/>
    <w:rsid w:val="00631709"/>
    <w:rsid w:val="0063181D"/>
    <w:rsid w:val="00631C5D"/>
    <w:rsid w:val="0063234F"/>
    <w:rsid w:val="00632BA7"/>
    <w:rsid w:val="00632BFC"/>
    <w:rsid w:val="00632DF7"/>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8A7"/>
    <w:rsid w:val="00653A05"/>
    <w:rsid w:val="00653A53"/>
    <w:rsid w:val="00654D88"/>
    <w:rsid w:val="00654E24"/>
    <w:rsid w:val="006551B9"/>
    <w:rsid w:val="006551ED"/>
    <w:rsid w:val="00655320"/>
    <w:rsid w:val="006554E4"/>
    <w:rsid w:val="00655829"/>
    <w:rsid w:val="00655848"/>
    <w:rsid w:val="00655B69"/>
    <w:rsid w:val="00655DB9"/>
    <w:rsid w:val="006562AD"/>
    <w:rsid w:val="00656B27"/>
    <w:rsid w:val="006571C9"/>
    <w:rsid w:val="006573D5"/>
    <w:rsid w:val="006575D8"/>
    <w:rsid w:val="00657860"/>
    <w:rsid w:val="006578FE"/>
    <w:rsid w:val="00657A81"/>
    <w:rsid w:val="00657F2E"/>
    <w:rsid w:val="0066063A"/>
    <w:rsid w:val="00661C7B"/>
    <w:rsid w:val="00662199"/>
    <w:rsid w:val="006624AF"/>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3F1E"/>
    <w:rsid w:val="00674158"/>
    <w:rsid w:val="00674322"/>
    <w:rsid w:val="00674593"/>
    <w:rsid w:val="006745E9"/>
    <w:rsid w:val="006746AC"/>
    <w:rsid w:val="0067495F"/>
    <w:rsid w:val="00674B24"/>
    <w:rsid w:val="00674FDC"/>
    <w:rsid w:val="0067549C"/>
    <w:rsid w:val="0067550D"/>
    <w:rsid w:val="006759F0"/>
    <w:rsid w:val="00675B27"/>
    <w:rsid w:val="00675BBE"/>
    <w:rsid w:val="00675C7A"/>
    <w:rsid w:val="00675C7B"/>
    <w:rsid w:val="006760D8"/>
    <w:rsid w:val="00676212"/>
    <w:rsid w:val="006769A2"/>
    <w:rsid w:val="00676E95"/>
    <w:rsid w:val="0067725E"/>
    <w:rsid w:val="00677A9A"/>
    <w:rsid w:val="00677F67"/>
    <w:rsid w:val="00680B53"/>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69D"/>
    <w:rsid w:val="00686A67"/>
    <w:rsid w:val="00686C37"/>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745"/>
    <w:rsid w:val="006A08B2"/>
    <w:rsid w:val="006A0F62"/>
    <w:rsid w:val="006A0F94"/>
    <w:rsid w:val="006A104F"/>
    <w:rsid w:val="006A1882"/>
    <w:rsid w:val="006A3206"/>
    <w:rsid w:val="006A3336"/>
    <w:rsid w:val="006A3355"/>
    <w:rsid w:val="006A3DA3"/>
    <w:rsid w:val="006A3DCA"/>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C35"/>
    <w:rsid w:val="006B3E1B"/>
    <w:rsid w:val="006B4948"/>
    <w:rsid w:val="006B4CB1"/>
    <w:rsid w:val="006B4E3B"/>
    <w:rsid w:val="006B4E5A"/>
    <w:rsid w:val="006B4F0F"/>
    <w:rsid w:val="006B55E7"/>
    <w:rsid w:val="006B5BD9"/>
    <w:rsid w:val="006B604C"/>
    <w:rsid w:val="006B6165"/>
    <w:rsid w:val="006B635B"/>
    <w:rsid w:val="006B6697"/>
    <w:rsid w:val="006B69CE"/>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7D8"/>
    <w:rsid w:val="006C5319"/>
    <w:rsid w:val="006C5455"/>
    <w:rsid w:val="006C5461"/>
    <w:rsid w:val="006C5639"/>
    <w:rsid w:val="006C58DA"/>
    <w:rsid w:val="006C5CF4"/>
    <w:rsid w:val="006C5F65"/>
    <w:rsid w:val="006C6573"/>
    <w:rsid w:val="006C684D"/>
    <w:rsid w:val="006C68A6"/>
    <w:rsid w:val="006C68BB"/>
    <w:rsid w:val="006C6A97"/>
    <w:rsid w:val="006C6CF2"/>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322A"/>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878"/>
    <w:rsid w:val="00703A76"/>
    <w:rsid w:val="00703C25"/>
    <w:rsid w:val="00703FC1"/>
    <w:rsid w:val="007042CC"/>
    <w:rsid w:val="007046F9"/>
    <w:rsid w:val="00705371"/>
    <w:rsid w:val="007053BC"/>
    <w:rsid w:val="007054BC"/>
    <w:rsid w:val="00705E30"/>
    <w:rsid w:val="00706484"/>
    <w:rsid w:val="00706B51"/>
    <w:rsid w:val="00707190"/>
    <w:rsid w:val="00707AD7"/>
    <w:rsid w:val="00707C2E"/>
    <w:rsid w:val="00707D36"/>
    <w:rsid w:val="00710297"/>
    <w:rsid w:val="0071053E"/>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598"/>
    <w:rsid w:val="00732841"/>
    <w:rsid w:val="00732872"/>
    <w:rsid w:val="00732927"/>
    <w:rsid w:val="00732A9B"/>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F1B"/>
    <w:rsid w:val="00750F7D"/>
    <w:rsid w:val="0075102B"/>
    <w:rsid w:val="0075102E"/>
    <w:rsid w:val="007512CC"/>
    <w:rsid w:val="007512F4"/>
    <w:rsid w:val="00751686"/>
    <w:rsid w:val="0075188B"/>
    <w:rsid w:val="00751A92"/>
    <w:rsid w:val="0075229B"/>
    <w:rsid w:val="007522B6"/>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798"/>
    <w:rsid w:val="00772A4A"/>
    <w:rsid w:val="00772BDB"/>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F"/>
    <w:rsid w:val="0079213A"/>
    <w:rsid w:val="0079226E"/>
    <w:rsid w:val="00792355"/>
    <w:rsid w:val="0079236C"/>
    <w:rsid w:val="00792AD7"/>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2009"/>
    <w:rsid w:val="007B25D6"/>
    <w:rsid w:val="007B2C86"/>
    <w:rsid w:val="007B35D6"/>
    <w:rsid w:val="007B398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D2A"/>
    <w:rsid w:val="007D1E59"/>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F0B"/>
    <w:rsid w:val="007F1FEB"/>
    <w:rsid w:val="007F255E"/>
    <w:rsid w:val="007F2DBA"/>
    <w:rsid w:val="007F2E0F"/>
    <w:rsid w:val="007F33C6"/>
    <w:rsid w:val="007F38C5"/>
    <w:rsid w:val="007F3BCD"/>
    <w:rsid w:val="007F3E23"/>
    <w:rsid w:val="007F419E"/>
    <w:rsid w:val="007F610F"/>
    <w:rsid w:val="007F66DF"/>
    <w:rsid w:val="007F6A18"/>
    <w:rsid w:val="007F6D1A"/>
    <w:rsid w:val="007F6D7C"/>
    <w:rsid w:val="007F752A"/>
    <w:rsid w:val="007F7620"/>
    <w:rsid w:val="007F7640"/>
    <w:rsid w:val="007F790F"/>
    <w:rsid w:val="007F7933"/>
    <w:rsid w:val="00800A04"/>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1BF"/>
    <w:rsid w:val="008045FA"/>
    <w:rsid w:val="00804A5B"/>
    <w:rsid w:val="00804AA4"/>
    <w:rsid w:val="00804BD6"/>
    <w:rsid w:val="00804C67"/>
    <w:rsid w:val="00805515"/>
    <w:rsid w:val="00805B17"/>
    <w:rsid w:val="008065E4"/>
    <w:rsid w:val="00806885"/>
    <w:rsid w:val="00806DB6"/>
    <w:rsid w:val="00807188"/>
    <w:rsid w:val="00807869"/>
    <w:rsid w:val="00807945"/>
    <w:rsid w:val="00807CF6"/>
    <w:rsid w:val="00807DB1"/>
    <w:rsid w:val="00810405"/>
    <w:rsid w:val="0081055B"/>
    <w:rsid w:val="008106E2"/>
    <w:rsid w:val="00810830"/>
    <w:rsid w:val="00810AD7"/>
    <w:rsid w:val="008111A7"/>
    <w:rsid w:val="0081153E"/>
    <w:rsid w:val="00811A8E"/>
    <w:rsid w:val="00811BE8"/>
    <w:rsid w:val="00812009"/>
    <w:rsid w:val="008122BB"/>
    <w:rsid w:val="00812426"/>
    <w:rsid w:val="0081260E"/>
    <w:rsid w:val="00812C7E"/>
    <w:rsid w:val="00813221"/>
    <w:rsid w:val="0081383D"/>
    <w:rsid w:val="00813EFC"/>
    <w:rsid w:val="008140DF"/>
    <w:rsid w:val="00814BBC"/>
    <w:rsid w:val="00814D09"/>
    <w:rsid w:val="00814DAE"/>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98F"/>
    <w:rsid w:val="00823EF7"/>
    <w:rsid w:val="00823FE7"/>
    <w:rsid w:val="00824109"/>
    <w:rsid w:val="008242BB"/>
    <w:rsid w:val="008244AA"/>
    <w:rsid w:val="00824BBB"/>
    <w:rsid w:val="00824FE7"/>
    <w:rsid w:val="00825118"/>
    <w:rsid w:val="0082549F"/>
    <w:rsid w:val="0082566D"/>
    <w:rsid w:val="008259D2"/>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8B8"/>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A0F"/>
    <w:rsid w:val="00837B56"/>
    <w:rsid w:val="00837F19"/>
    <w:rsid w:val="008401C2"/>
    <w:rsid w:val="008403B9"/>
    <w:rsid w:val="0084052D"/>
    <w:rsid w:val="008405CE"/>
    <w:rsid w:val="00840610"/>
    <w:rsid w:val="0084083D"/>
    <w:rsid w:val="00840B12"/>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72A"/>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589"/>
    <w:rsid w:val="00862839"/>
    <w:rsid w:val="008630D0"/>
    <w:rsid w:val="00863199"/>
    <w:rsid w:val="008632E8"/>
    <w:rsid w:val="00863875"/>
    <w:rsid w:val="00863ADC"/>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706C3"/>
    <w:rsid w:val="0087070B"/>
    <w:rsid w:val="00870E17"/>
    <w:rsid w:val="0087181E"/>
    <w:rsid w:val="008719C5"/>
    <w:rsid w:val="00872227"/>
    <w:rsid w:val="0087279F"/>
    <w:rsid w:val="008727D4"/>
    <w:rsid w:val="00872A8E"/>
    <w:rsid w:val="00872C48"/>
    <w:rsid w:val="00872DFB"/>
    <w:rsid w:val="0087366F"/>
    <w:rsid w:val="008738E1"/>
    <w:rsid w:val="0087394D"/>
    <w:rsid w:val="00873BFE"/>
    <w:rsid w:val="00874194"/>
    <w:rsid w:val="00874497"/>
    <w:rsid w:val="008749AB"/>
    <w:rsid w:val="00874C07"/>
    <w:rsid w:val="00874FB8"/>
    <w:rsid w:val="008751A8"/>
    <w:rsid w:val="008756A3"/>
    <w:rsid w:val="0087590C"/>
    <w:rsid w:val="0087595C"/>
    <w:rsid w:val="00875A43"/>
    <w:rsid w:val="00875BBB"/>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FB4"/>
    <w:rsid w:val="0088549A"/>
    <w:rsid w:val="008859F9"/>
    <w:rsid w:val="00885BAD"/>
    <w:rsid w:val="00885DDA"/>
    <w:rsid w:val="00885EA5"/>
    <w:rsid w:val="0088665D"/>
    <w:rsid w:val="00886C06"/>
    <w:rsid w:val="00886DF5"/>
    <w:rsid w:val="00887C1A"/>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B3E"/>
    <w:rsid w:val="00894B81"/>
    <w:rsid w:val="00894C4F"/>
    <w:rsid w:val="00895294"/>
    <w:rsid w:val="00895BEE"/>
    <w:rsid w:val="00895D06"/>
    <w:rsid w:val="00895DD5"/>
    <w:rsid w:val="00896025"/>
    <w:rsid w:val="0089627F"/>
    <w:rsid w:val="00896433"/>
    <w:rsid w:val="00896448"/>
    <w:rsid w:val="0089672C"/>
    <w:rsid w:val="00896FFB"/>
    <w:rsid w:val="00897343"/>
    <w:rsid w:val="008974C5"/>
    <w:rsid w:val="00897B29"/>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30D5"/>
    <w:rsid w:val="008F3107"/>
    <w:rsid w:val="008F369C"/>
    <w:rsid w:val="008F3846"/>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773"/>
    <w:rsid w:val="008F77F6"/>
    <w:rsid w:val="008F781F"/>
    <w:rsid w:val="00900741"/>
    <w:rsid w:val="009007CD"/>
    <w:rsid w:val="00900AC4"/>
    <w:rsid w:val="00900C5F"/>
    <w:rsid w:val="009015F5"/>
    <w:rsid w:val="009016BA"/>
    <w:rsid w:val="00901B69"/>
    <w:rsid w:val="00901ED8"/>
    <w:rsid w:val="009021F1"/>
    <w:rsid w:val="00902D24"/>
    <w:rsid w:val="00903096"/>
    <w:rsid w:val="00903968"/>
    <w:rsid w:val="009039B3"/>
    <w:rsid w:val="00903F0B"/>
    <w:rsid w:val="00903FFA"/>
    <w:rsid w:val="009044BB"/>
    <w:rsid w:val="00904623"/>
    <w:rsid w:val="00905CC1"/>
    <w:rsid w:val="00905E4E"/>
    <w:rsid w:val="0090605D"/>
    <w:rsid w:val="00906061"/>
    <w:rsid w:val="0090636D"/>
    <w:rsid w:val="00906920"/>
    <w:rsid w:val="009069EE"/>
    <w:rsid w:val="00906A37"/>
    <w:rsid w:val="00906C2A"/>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6E6"/>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4BD"/>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95"/>
    <w:rsid w:val="00926EF4"/>
    <w:rsid w:val="009278D1"/>
    <w:rsid w:val="00927BA4"/>
    <w:rsid w:val="00927C2F"/>
    <w:rsid w:val="00927D30"/>
    <w:rsid w:val="00930153"/>
    <w:rsid w:val="009309EA"/>
    <w:rsid w:val="00930DE9"/>
    <w:rsid w:val="00930DF7"/>
    <w:rsid w:val="009312BF"/>
    <w:rsid w:val="0093135F"/>
    <w:rsid w:val="00931756"/>
    <w:rsid w:val="00931768"/>
    <w:rsid w:val="009319FB"/>
    <w:rsid w:val="00931BB6"/>
    <w:rsid w:val="00931CFD"/>
    <w:rsid w:val="009321AE"/>
    <w:rsid w:val="009321B1"/>
    <w:rsid w:val="00932645"/>
    <w:rsid w:val="00932836"/>
    <w:rsid w:val="00932911"/>
    <w:rsid w:val="00932B7F"/>
    <w:rsid w:val="00932F3D"/>
    <w:rsid w:val="0093324B"/>
    <w:rsid w:val="00933369"/>
    <w:rsid w:val="009335CA"/>
    <w:rsid w:val="00933BEF"/>
    <w:rsid w:val="00933C2D"/>
    <w:rsid w:val="00933DA8"/>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F2F"/>
    <w:rsid w:val="00951035"/>
    <w:rsid w:val="0095174A"/>
    <w:rsid w:val="00951AE8"/>
    <w:rsid w:val="0095272E"/>
    <w:rsid w:val="00952979"/>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8B"/>
    <w:rsid w:val="00962D88"/>
    <w:rsid w:val="00962D90"/>
    <w:rsid w:val="0096319E"/>
    <w:rsid w:val="0096385F"/>
    <w:rsid w:val="00963B45"/>
    <w:rsid w:val="00963FD8"/>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0D34"/>
    <w:rsid w:val="00971269"/>
    <w:rsid w:val="00971410"/>
    <w:rsid w:val="0097145D"/>
    <w:rsid w:val="00971764"/>
    <w:rsid w:val="009719BE"/>
    <w:rsid w:val="0097234D"/>
    <w:rsid w:val="00972696"/>
    <w:rsid w:val="00972B32"/>
    <w:rsid w:val="00972BFE"/>
    <w:rsid w:val="00972DD5"/>
    <w:rsid w:val="00972FA6"/>
    <w:rsid w:val="0097329E"/>
    <w:rsid w:val="00973488"/>
    <w:rsid w:val="009734E4"/>
    <w:rsid w:val="00974116"/>
    <w:rsid w:val="009741AC"/>
    <w:rsid w:val="00974899"/>
    <w:rsid w:val="00974D70"/>
    <w:rsid w:val="009750E1"/>
    <w:rsid w:val="009752DA"/>
    <w:rsid w:val="00975835"/>
    <w:rsid w:val="00975B76"/>
    <w:rsid w:val="00976127"/>
    <w:rsid w:val="009761FF"/>
    <w:rsid w:val="009762D7"/>
    <w:rsid w:val="0097681C"/>
    <w:rsid w:val="009771F6"/>
    <w:rsid w:val="00977388"/>
    <w:rsid w:val="009777BE"/>
    <w:rsid w:val="00977E99"/>
    <w:rsid w:val="00977ECA"/>
    <w:rsid w:val="009809B0"/>
    <w:rsid w:val="00980B16"/>
    <w:rsid w:val="00980B40"/>
    <w:rsid w:val="00980F3D"/>
    <w:rsid w:val="009816A7"/>
    <w:rsid w:val="009825E4"/>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58"/>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2AC3"/>
    <w:rsid w:val="0099333F"/>
    <w:rsid w:val="00993454"/>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33B1"/>
    <w:rsid w:val="009A34DF"/>
    <w:rsid w:val="009A393F"/>
    <w:rsid w:val="009A4076"/>
    <w:rsid w:val="009A4A37"/>
    <w:rsid w:val="009A4BE0"/>
    <w:rsid w:val="009A536E"/>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B1E"/>
    <w:rsid w:val="009B1D2E"/>
    <w:rsid w:val="009B1E60"/>
    <w:rsid w:val="009B20DB"/>
    <w:rsid w:val="009B2184"/>
    <w:rsid w:val="009B25B0"/>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10"/>
    <w:rsid w:val="009C5851"/>
    <w:rsid w:val="009C5863"/>
    <w:rsid w:val="009C6971"/>
    <w:rsid w:val="009C70B1"/>
    <w:rsid w:val="009C714F"/>
    <w:rsid w:val="009C7278"/>
    <w:rsid w:val="009C7407"/>
    <w:rsid w:val="009C755B"/>
    <w:rsid w:val="009C7B07"/>
    <w:rsid w:val="009C7B76"/>
    <w:rsid w:val="009D014B"/>
    <w:rsid w:val="009D0256"/>
    <w:rsid w:val="009D0375"/>
    <w:rsid w:val="009D09D0"/>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DFB"/>
    <w:rsid w:val="009E3178"/>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E6F"/>
    <w:rsid w:val="009E6F2E"/>
    <w:rsid w:val="009E6FBA"/>
    <w:rsid w:val="009E7498"/>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1C5"/>
    <w:rsid w:val="00A046DA"/>
    <w:rsid w:val="00A04B64"/>
    <w:rsid w:val="00A04E44"/>
    <w:rsid w:val="00A05338"/>
    <w:rsid w:val="00A05804"/>
    <w:rsid w:val="00A059F7"/>
    <w:rsid w:val="00A060CF"/>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1D22"/>
    <w:rsid w:val="00A1218F"/>
    <w:rsid w:val="00A12A64"/>
    <w:rsid w:val="00A12CDD"/>
    <w:rsid w:val="00A135F1"/>
    <w:rsid w:val="00A13AAB"/>
    <w:rsid w:val="00A13C58"/>
    <w:rsid w:val="00A151C5"/>
    <w:rsid w:val="00A154CF"/>
    <w:rsid w:val="00A15960"/>
    <w:rsid w:val="00A15A93"/>
    <w:rsid w:val="00A15C6C"/>
    <w:rsid w:val="00A16A5B"/>
    <w:rsid w:val="00A17147"/>
    <w:rsid w:val="00A17373"/>
    <w:rsid w:val="00A1778F"/>
    <w:rsid w:val="00A17EEE"/>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0B2"/>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43"/>
    <w:rsid w:val="00A504E0"/>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5D06"/>
    <w:rsid w:val="00A568A8"/>
    <w:rsid w:val="00A56C32"/>
    <w:rsid w:val="00A56FB1"/>
    <w:rsid w:val="00A571BA"/>
    <w:rsid w:val="00A5764F"/>
    <w:rsid w:val="00A57AAB"/>
    <w:rsid w:val="00A60200"/>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F3B"/>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3AF"/>
    <w:rsid w:val="00A83785"/>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3B6"/>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696"/>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84"/>
    <w:rsid w:val="00AD33E1"/>
    <w:rsid w:val="00AD3A58"/>
    <w:rsid w:val="00AD3DF6"/>
    <w:rsid w:val="00AD3F76"/>
    <w:rsid w:val="00AD41B9"/>
    <w:rsid w:val="00AD48AC"/>
    <w:rsid w:val="00AD4A4E"/>
    <w:rsid w:val="00AD4E6B"/>
    <w:rsid w:val="00AD5101"/>
    <w:rsid w:val="00AD5CCB"/>
    <w:rsid w:val="00AD6335"/>
    <w:rsid w:val="00AD6DC5"/>
    <w:rsid w:val="00AD70F4"/>
    <w:rsid w:val="00AD7653"/>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49AA"/>
    <w:rsid w:val="00AE4B4E"/>
    <w:rsid w:val="00AE5529"/>
    <w:rsid w:val="00AE55D7"/>
    <w:rsid w:val="00AE5D66"/>
    <w:rsid w:val="00AE5EA8"/>
    <w:rsid w:val="00AE6005"/>
    <w:rsid w:val="00AE6700"/>
    <w:rsid w:val="00AE6898"/>
    <w:rsid w:val="00AE757A"/>
    <w:rsid w:val="00AE7934"/>
    <w:rsid w:val="00AE79E5"/>
    <w:rsid w:val="00AE7DF0"/>
    <w:rsid w:val="00AF04B8"/>
    <w:rsid w:val="00AF092A"/>
    <w:rsid w:val="00AF09EE"/>
    <w:rsid w:val="00AF0A31"/>
    <w:rsid w:val="00AF0A37"/>
    <w:rsid w:val="00AF0A96"/>
    <w:rsid w:val="00AF175A"/>
    <w:rsid w:val="00AF17F0"/>
    <w:rsid w:val="00AF192A"/>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659F"/>
    <w:rsid w:val="00AF6E3E"/>
    <w:rsid w:val="00AF7074"/>
    <w:rsid w:val="00AF718B"/>
    <w:rsid w:val="00AF753E"/>
    <w:rsid w:val="00AF7891"/>
    <w:rsid w:val="00AF792E"/>
    <w:rsid w:val="00AF7A48"/>
    <w:rsid w:val="00B0051B"/>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2D1"/>
    <w:rsid w:val="00B064EC"/>
    <w:rsid w:val="00B067FA"/>
    <w:rsid w:val="00B06946"/>
    <w:rsid w:val="00B06C9A"/>
    <w:rsid w:val="00B06E54"/>
    <w:rsid w:val="00B06EEC"/>
    <w:rsid w:val="00B0708F"/>
    <w:rsid w:val="00B0725D"/>
    <w:rsid w:val="00B07466"/>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712"/>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8E"/>
    <w:rsid w:val="00B17BFE"/>
    <w:rsid w:val="00B17CA6"/>
    <w:rsid w:val="00B17CE5"/>
    <w:rsid w:val="00B17D60"/>
    <w:rsid w:val="00B20936"/>
    <w:rsid w:val="00B20A0A"/>
    <w:rsid w:val="00B2115D"/>
    <w:rsid w:val="00B21A5E"/>
    <w:rsid w:val="00B226EA"/>
    <w:rsid w:val="00B22DB5"/>
    <w:rsid w:val="00B235EF"/>
    <w:rsid w:val="00B242D7"/>
    <w:rsid w:val="00B24904"/>
    <w:rsid w:val="00B24D17"/>
    <w:rsid w:val="00B2500F"/>
    <w:rsid w:val="00B25384"/>
    <w:rsid w:val="00B2547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736"/>
    <w:rsid w:val="00B3213B"/>
    <w:rsid w:val="00B322A7"/>
    <w:rsid w:val="00B3231C"/>
    <w:rsid w:val="00B33236"/>
    <w:rsid w:val="00B333ED"/>
    <w:rsid w:val="00B33737"/>
    <w:rsid w:val="00B338F7"/>
    <w:rsid w:val="00B33B40"/>
    <w:rsid w:val="00B33BFB"/>
    <w:rsid w:val="00B33E75"/>
    <w:rsid w:val="00B34392"/>
    <w:rsid w:val="00B34712"/>
    <w:rsid w:val="00B34B0E"/>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96C"/>
    <w:rsid w:val="00B45D5F"/>
    <w:rsid w:val="00B45D9E"/>
    <w:rsid w:val="00B46586"/>
    <w:rsid w:val="00B47061"/>
    <w:rsid w:val="00B47220"/>
    <w:rsid w:val="00B4781E"/>
    <w:rsid w:val="00B47854"/>
    <w:rsid w:val="00B501B2"/>
    <w:rsid w:val="00B502B8"/>
    <w:rsid w:val="00B50615"/>
    <w:rsid w:val="00B50980"/>
    <w:rsid w:val="00B50C1F"/>
    <w:rsid w:val="00B50D5D"/>
    <w:rsid w:val="00B50DA1"/>
    <w:rsid w:val="00B50F2C"/>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BD9"/>
    <w:rsid w:val="00B74966"/>
    <w:rsid w:val="00B74DFA"/>
    <w:rsid w:val="00B7532C"/>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0B5"/>
    <w:rsid w:val="00B84432"/>
    <w:rsid w:val="00B84433"/>
    <w:rsid w:val="00B844C0"/>
    <w:rsid w:val="00B846C0"/>
    <w:rsid w:val="00B8472A"/>
    <w:rsid w:val="00B849F6"/>
    <w:rsid w:val="00B84A0D"/>
    <w:rsid w:val="00B84D56"/>
    <w:rsid w:val="00B850DE"/>
    <w:rsid w:val="00B85406"/>
    <w:rsid w:val="00B85B80"/>
    <w:rsid w:val="00B85B8D"/>
    <w:rsid w:val="00B85EAB"/>
    <w:rsid w:val="00B85FB2"/>
    <w:rsid w:val="00B85FC6"/>
    <w:rsid w:val="00B862FC"/>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6AA"/>
    <w:rsid w:val="00B93D68"/>
    <w:rsid w:val="00B94005"/>
    <w:rsid w:val="00B94129"/>
    <w:rsid w:val="00B946D8"/>
    <w:rsid w:val="00B9493F"/>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B2D"/>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2B7"/>
    <w:rsid w:val="00BD13E2"/>
    <w:rsid w:val="00BD13F4"/>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7013"/>
    <w:rsid w:val="00BD72C0"/>
    <w:rsid w:val="00BD73A8"/>
    <w:rsid w:val="00BD73CA"/>
    <w:rsid w:val="00BD7856"/>
    <w:rsid w:val="00BD79FA"/>
    <w:rsid w:val="00BD7D3E"/>
    <w:rsid w:val="00BE00FE"/>
    <w:rsid w:val="00BE018E"/>
    <w:rsid w:val="00BE0637"/>
    <w:rsid w:val="00BE0753"/>
    <w:rsid w:val="00BE0C37"/>
    <w:rsid w:val="00BE0CC1"/>
    <w:rsid w:val="00BE126B"/>
    <w:rsid w:val="00BE183F"/>
    <w:rsid w:val="00BE1C98"/>
    <w:rsid w:val="00BE2051"/>
    <w:rsid w:val="00BE20E3"/>
    <w:rsid w:val="00BE23F9"/>
    <w:rsid w:val="00BE23FE"/>
    <w:rsid w:val="00BE27F5"/>
    <w:rsid w:val="00BE2A17"/>
    <w:rsid w:val="00BE2A41"/>
    <w:rsid w:val="00BE2D77"/>
    <w:rsid w:val="00BE2E53"/>
    <w:rsid w:val="00BE33CD"/>
    <w:rsid w:val="00BE37F2"/>
    <w:rsid w:val="00BE3868"/>
    <w:rsid w:val="00BE410A"/>
    <w:rsid w:val="00BE4682"/>
    <w:rsid w:val="00BE4D5D"/>
    <w:rsid w:val="00BE5037"/>
    <w:rsid w:val="00BE5327"/>
    <w:rsid w:val="00BE53BA"/>
    <w:rsid w:val="00BE54F0"/>
    <w:rsid w:val="00BE5540"/>
    <w:rsid w:val="00BE5943"/>
    <w:rsid w:val="00BE5C49"/>
    <w:rsid w:val="00BE6568"/>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20CB"/>
    <w:rsid w:val="00C02B57"/>
    <w:rsid w:val="00C03118"/>
    <w:rsid w:val="00C0359B"/>
    <w:rsid w:val="00C03BA6"/>
    <w:rsid w:val="00C04087"/>
    <w:rsid w:val="00C043EE"/>
    <w:rsid w:val="00C04663"/>
    <w:rsid w:val="00C0467B"/>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831"/>
    <w:rsid w:val="00C30E97"/>
    <w:rsid w:val="00C310C5"/>
    <w:rsid w:val="00C31628"/>
    <w:rsid w:val="00C31865"/>
    <w:rsid w:val="00C31BDC"/>
    <w:rsid w:val="00C31F6F"/>
    <w:rsid w:val="00C31F8F"/>
    <w:rsid w:val="00C32212"/>
    <w:rsid w:val="00C325B4"/>
    <w:rsid w:val="00C330C2"/>
    <w:rsid w:val="00C33220"/>
    <w:rsid w:val="00C33258"/>
    <w:rsid w:val="00C33383"/>
    <w:rsid w:val="00C3338B"/>
    <w:rsid w:val="00C3351B"/>
    <w:rsid w:val="00C33ACC"/>
    <w:rsid w:val="00C340E5"/>
    <w:rsid w:val="00C341A1"/>
    <w:rsid w:val="00C34204"/>
    <w:rsid w:val="00C3473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5F0C"/>
    <w:rsid w:val="00C5608D"/>
    <w:rsid w:val="00C56335"/>
    <w:rsid w:val="00C5676C"/>
    <w:rsid w:val="00C568A2"/>
    <w:rsid w:val="00C56D84"/>
    <w:rsid w:val="00C570A9"/>
    <w:rsid w:val="00C57185"/>
    <w:rsid w:val="00C57852"/>
    <w:rsid w:val="00C57962"/>
    <w:rsid w:val="00C601A0"/>
    <w:rsid w:val="00C60694"/>
    <w:rsid w:val="00C622C3"/>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67DDD"/>
    <w:rsid w:val="00C701F7"/>
    <w:rsid w:val="00C703E0"/>
    <w:rsid w:val="00C7048D"/>
    <w:rsid w:val="00C70981"/>
    <w:rsid w:val="00C711AD"/>
    <w:rsid w:val="00C71251"/>
    <w:rsid w:val="00C714D0"/>
    <w:rsid w:val="00C71669"/>
    <w:rsid w:val="00C7179E"/>
    <w:rsid w:val="00C71E65"/>
    <w:rsid w:val="00C72187"/>
    <w:rsid w:val="00C7321F"/>
    <w:rsid w:val="00C73266"/>
    <w:rsid w:val="00C7329B"/>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CE"/>
    <w:rsid w:val="00C83CDC"/>
    <w:rsid w:val="00C83CF5"/>
    <w:rsid w:val="00C83FB6"/>
    <w:rsid w:val="00C84002"/>
    <w:rsid w:val="00C841F5"/>
    <w:rsid w:val="00C842C3"/>
    <w:rsid w:val="00C84BBB"/>
    <w:rsid w:val="00C8523C"/>
    <w:rsid w:val="00C85322"/>
    <w:rsid w:val="00C85469"/>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33"/>
    <w:rsid w:val="00C9730C"/>
    <w:rsid w:val="00C9740C"/>
    <w:rsid w:val="00C974A9"/>
    <w:rsid w:val="00C97547"/>
    <w:rsid w:val="00C97704"/>
    <w:rsid w:val="00C97D37"/>
    <w:rsid w:val="00C97E22"/>
    <w:rsid w:val="00C97E25"/>
    <w:rsid w:val="00C97FF5"/>
    <w:rsid w:val="00CA0112"/>
    <w:rsid w:val="00CA0871"/>
    <w:rsid w:val="00CA0910"/>
    <w:rsid w:val="00CA0A38"/>
    <w:rsid w:val="00CA0A8C"/>
    <w:rsid w:val="00CA0C5D"/>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5E6"/>
    <w:rsid w:val="00CB5CA1"/>
    <w:rsid w:val="00CB5D39"/>
    <w:rsid w:val="00CB67E9"/>
    <w:rsid w:val="00CB695F"/>
    <w:rsid w:val="00CB69DC"/>
    <w:rsid w:val="00CB72FB"/>
    <w:rsid w:val="00CB7382"/>
    <w:rsid w:val="00CC0086"/>
    <w:rsid w:val="00CC03DC"/>
    <w:rsid w:val="00CC047C"/>
    <w:rsid w:val="00CC09AE"/>
    <w:rsid w:val="00CC0BE6"/>
    <w:rsid w:val="00CC1696"/>
    <w:rsid w:val="00CC17C3"/>
    <w:rsid w:val="00CC1859"/>
    <w:rsid w:val="00CC1979"/>
    <w:rsid w:val="00CC1F5F"/>
    <w:rsid w:val="00CC20D1"/>
    <w:rsid w:val="00CC21C7"/>
    <w:rsid w:val="00CC26FE"/>
    <w:rsid w:val="00CC33A6"/>
    <w:rsid w:val="00CC34E6"/>
    <w:rsid w:val="00CC3575"/>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1BB6"/>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1931"/>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3F9"/>
    <w:rsid w:val="00CE644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727C"/>
    <w:rsid w:val="00CF7448"/>
    <w:rsid w:val="00CF7876"/>
    <w:rsid w:val="00CF7DAE"/>
    <w:rsid w:val="00D000DF"/>
    <w:rsid w:val="00D0026C"/>
    <w:rsid w:val="00D009A3"/>
    <w:rsid w:val="00D00BB5"/>
    <w:rsid w:val="00D00FD0"/>
    <w:rsid w:val="00D010E3"/>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A17"/>
    <w:rsid w:val="00D10CB9"/>
    <w:rsid w:val="00D10CE2"/>
    <w:rsid w:val="00D10DFE"/>
    <w:rsid w:val="00D10FB1"/>
    <w:rsid w:val="00D11707"/>
    <w:rsid w:val="00D11C03"/>
    <w:rsid w:val="00D12319"/>
    <w:rsid w:val="00D12AE9"/>
    <w:rsid w:val="00D12B55"/>
    <w:rsid w:val="00D132BD"/>
    <w:rsid w:val="00D1332F"/>
    <w:rsid w:val="00D13D07"/>
    <w:rsid w:val="00D141E8"/>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7EF"/>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434"/>
    <w:rsid w:val="00D30513"/>
    <w:rsid w:val="00D30C25"/>
    <w:rsid w:val="00D30C71"/>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6D49"/>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E78"/>
    <w:rsid w:val="00D52269"/>
    <w:rsid w:val="00D522F8"/>
    <w:rsid w:val="00D535B2"/>
    <w:rsid w:val="00D544C4"/>
    <w:rsid w:val="00D54B1C"/>
    <w:rsid w:val="00D54CCD"/>
    <w:rsid w:val="00D54F9B"/>
    <w:rsid w:val="00D55704"/>
    <w:rsid w:val="00D559B0"/>
    <w:rsid w:val="00D55DA4"/>
    <w:rsid w:val="00D55EDE"/>
    <w:rsid w:val="00D560EE"/>
    <w:rsid w:val="00D56613"/>
    <w:rsid w:val="00D574DC"/>
    <w:rsid w:val="00D57B33"/>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757"/>
    <w:rsid w:val="00D6307A"/>
    <w:rsid w:val="00D63529"/>
    <w:rsid w:val="00D636C2"/>
    <w:rsid w:val="00D6379C"/>
    <w:rsid w:val="00D64354"/>
    <w:rsid w:val="00D646C8"/>
    <w:rsid w:val="00D64ABA"/>
    <w:rsid w:val="00D64F96"/>
    <w:rsid w:val="00D65289"/>
    <w:rsid w:val="00D65488"/>
    <w:rsid w:val="00D6562E"/>
    <w:rsid w:val="00D65D79"/>
    <w:rsid w:val="00D65DFD"/>
    <w:rsid w:val="00D66114"/>
    <w:rsid w:val="00D66324"/>
    <w:rsid w:val="00D668F5"/>
    <w:rsid w:val="00D66C3F"/>
    <w:rsid w:val="00D6717B"/>
    <w:rsid w:val="00D67F76"/>
    <w:rsid w:val="00D708FD"/>
    <w:rsid w:val="00D70AAA"/>
    <w:rsid w:val="00D70D88"/>
    <w:rsid w:val="00D71731"/>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F67"/>
    <w:rsid w:val="00D760E2"/>
    <w:rsid w:val="00D76178"/>
    <w:rsid w:val="00D76555"/>
    <w:rsid w:val="00D76609"/>
    <w:rsid w:val="00D76627"/>
    <w:rsid w:val="00D768F3"/>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C21"/>
    <w:rsid w:val="00D91E60"/>
    <w:rsid w:val="00D9240D"/>
    <w:rsid w:val="00D92449"/>
    <w:rsid w:val="00D9269D"/>
    <w:rsid w:val="00D92D07"/>
    <w:rsid w:val="00D9309F"/>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F7F"/>
    <w:rsid w:val="00DA7F5C"/>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88"/>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498"/>
    <w:rsid w:val="00DC4815"/>
    <w:rsid w:val="00DC4820"/>
    <w:rsid w:val="00DC49BF"/>
    <w:rsid w:val="00DC4A8D"/>
    <w:rsid w:val="00DC4A99"/>
    <w:rsid w:val="00DC50D9"/>
    <w:rsid w:val="00DC5201"/>
    <w:rsid w:val="00DC57EA"/>
    <w:rsid w:val="00DC5D7D"/>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2CA2"/>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D7856"/>
    <w:rsid w:val="00DE008F"/>
    <w:rsid w:val="00DE0266"/>
    <w:rsid w:val="00DE02A9"/>
    <w:rsid w:val="00DE07C5"/>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B82"/>
    <w:rsid w:val="00DE4EBE"/>
    <w:rsid w:val="00DE50A5"/>
    <w:rsid w:val="00DE56E4"/>
    <w:rsid w:val="00DE578E"/>
    <w:rsid w:val="00DE5C41"/>
    <w:rsid w:val="00DE5C99"/>
    <w:rsid w:val="00DE5D36"/>
    <w:rsid w:val="00DE67D2"/>
    <w:rsid w:val="00DE785B"/>
    <w:rsid w:val="00DE7A9B"/>
    <w:rsid w:val="00DF05F0"/>
    <w:rsid w:val="00DF0B7A"/>
    <w:rsid w:val="00DF0C98"/>
    <w:rsid w:val="00DF0E2D"/>
    <w:rsid w:val="00DF104A"/>
    <w:rsid w:val="00DF11BA"/>
    <w:rsid w:val="00DF13AE"/>
    <w:rsid w:val="00DF1474"/>
    <w:rsid w:val="00DF173A"/>
    <w:rsid w:val="00DF1E50"/>
    <w:rsid w:val="00DF1F07"/>
    <w:rsid w:val="00DF2BCB"/>
    <w:rsid w:val="00DF3424"/>
    <w:rsid w:val="00DF348E"/>
    <w:rsid w:val="00DF36F8"/>
    <w:rsid w:val="00DF3CFE"/>
    <w:rsid w:val="00DF41EA"/>
    <w:rsid w:val="00DF4422"/>
    <w:rsid w:val="00DF46ED"/>
    <w:rsid w:val="00DF4F5E"/>
    <w:rsid w:val="00DF59CE"/>
    <w:rsid w:val="00DF5BA1"/>
    <w:rsid w:val="00DF67B6"/>
    <w:rsid w:val="00DF682F"/>
    <w:rsid w:val="00DF7806"/>
    <w:rsid w:val="00DF7D54"/>
    <w:rsid w:val="00E00C47"/>
    <w:rsid w:val="00E00F65"/>
    <w:rsid w:val="00E018A9"/>
    <w:rsid w:val="00E01CE1"/>
    <w:rsid w:val="00E01D58"/>
    <w:rsid w:val="00E02433"/>
    <w:rsid w:val="00E025A5"/>
    <w:rsid w:val="00E02649"/>
    <w:rsid w:val="00E02B16"/>
    <w:rsid w:val="00E02EED"/>
    <w:rsid w:val="00E03639"/>
    <w:rsid w:val="00E039CE"/>
    <w:rsid w:val="00E039E8"/>
    <w:rsid w:val="00E04230"/>
    <w:rsid w:val="00E049A8"/>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3309"/>
    <w:rsid w:val="00E134A8"/>
    <w:rsid w:val="00E13567"/>
    <w:rsid w:val="00E1370D"/>
    <w:rsid w:val="00E1394C"/>
    <w:rsid w:val="00E1471A"/>
    <w:rsid w:val="00E14AA8"/>
    <w:rsid w:val="00E14BAC"/>
    <w:rsid w:val="00E14CCC"/>
    <w:rsid w:val="00E152D2"/>
    <w:rsid w:val="00E158DB"/>
    <w:rsid w:val="00E15966"/>
    <w:rsid w:val="00E16041"/>
    <w:rsid w:val="00E16CAB"/>
    <w:rsid w:val="00E170A6"/>
    <w:rsid w:val="00E171FC"/>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697"/>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5B4"/>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12B"/>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394"/>
    <w:rsid w:val="00E947F5"/>
    <w:rsid w:val="00E94A51"/>
    <w:rsid w:val="00E94C70"/>
    <w:rsid w:val="00E94D2B"/>
    <w:rsid w:val="00E953A4"/>
    <w:rsid w:val="00E95660"/>
    <w:rsid w:val="00E95C55"/>
    <w:rsid w:val="00E95CB0"/>
    <w:rsid w:val="00E97791"/>
    <w:rsid w:val="00E97EAD"/>
    <w:rsid w:val="00EA04C0"/>
    <w:rsid w:val="00EA0E35"/>
    <w:rsid w:val="00EA0E5E"/>
    <w:rsid w:val="00EA1020"/>
    <w:rsid w:val="00EA1179"/>
    <w:rsid w:val="00EA17D0"/>
    <w:rsid w:val="00EA19E7"/>
    <w:rsid w:val="00EA1A26"/>
    <w:rsid w:val="00EA1BF1"/>
    <w:rsid w:val="00EA3BA4"/>
    <w:rsid w:val="00EA3BCB"/>
    <w:rsid w:val="00EA3C3D"/>
    <w:rsid w:val="00EA3CE2"/>
    <w:rsid w:val="00EA3D1C"/>
    <w:rsid w:val="00EA3F13"/>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654"/>
    <w:rsid w:val="00EB1811"/>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AC9"/>
    <w:rsid w:val="00EB5C8E"/>
    <w:rsid w:val="00EB5EB0"/>
    <w:rsid w:val="00EB644A"/>
    <w:rsid w:val="00EB64FA"/>
    <w:rsid w:val="00EB667A"/>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2CA"/>
    <w:rsid w:val="00EE1AB0"/>
    <w:rsid w:val="00EE2531"/>
    <w:rsid w:val="00EE25F5"/>
    <w:rsid w:val="00EE26B1"/>
    <w:rsid w:val="00EE26EA"/>
    <w:rsid w:val="00EE2FE6"/>
    <w:rsid w:val="00EE31C5"/>
    <w:rsid w:val="00EE352D"/>
    <w:rsid w:val="00EE3570"/>
    <w:rsid w:val="00EE35E4"/>
    <w:rsid w:val="00EE363B"/>
    <w:rsid w:val="00EE43E7"/>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C2"/>
    <w:rsid w:val="00EF5CC2"/>
    <w:rsid w:val="00EF5DDD"/>
    <w:rsid w:val="00EF5E76"/>
    <w:rsid w:val="00EF5F93"/>
    <w:rsid w:val="00EF608D"/>
    <w:rsid w:val="00EF65AE"/>
    <w:rsid w:val="00EF6871"/>
    <w:rsid w:val="00EF6B10"/>
    <w:rsid w:val="00EF6B89"/>
    <w:rsid w:val="00EF6D71"/>
    <w:rsid w:val="00EF6EDD"/>
    <w:rsid w:val="00EF7187"/>
    <w:rsid w:val="00EF73FF"/>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4AE"/>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EB2"/>
    <w:rsid w:val="00F17AF6"/>
    <w:rsid w:val="00F17B04"/>
    <w:rsid w:val="00F20CCE"/>
    <w:rsid w:val="00F20CD7"/>
    <w:rsid w:val="00F20DB5"/>
    <w:rsid w:val="00F21861"/>
    <w:rsid w:val="00F2191B"/>
    <w:rsid w:val="00F21A6C"/>
    <w:rsid w:val="00F22029"/>
    <w:rsid w:val="00F22848"/>
    <w:rsid w:val="00F22873"/>
    <w:rsid w:val="00F22D30"/>
    <w:rsid w:val="00F2359D"/>
    <w:rsid w:val="00F23A2B"/>
    <w:rsid w:val="00F2455D"/>
    <w:rsid w:val="00F2478B"/>
    <w:rsid w:val="00F2492E"/>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98"/>
    <w:rsid w:val="00F34340"/>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2C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D24"/>
    <w:rsid w:val="00FB0F3E"/>
    <w:rsid w:val="00FB11D4"/>
    <w:rsid w:val="00FB1894"/>
    <w:rsid w:val="00FB19D9"/>
    <w:rsid w:val="00FB1A29"/>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C78CA"/>
    <w:rsid w:val="00FD033E"/>
    <w:rsid w:val="00FD0500"/>
    <w:rsid w:val="00FD06CD"/>
    <w:rsid w:val="00FD0C57"/>
    <w:rsid w:val="00FD0D0B"/>
    <w:rsid w:val="00FD0E86"/>
    <w:rsid w:val="00FD1A41"/>
    <w:rsid w:val="00FD1C79"/>
    <w:rsid w:val="00FD1D5B"/>
    <w:rsid w:val="00FD1EA8"/>
    <w:rsid w:val="00FD1FC7"/>
    <w:rsid w:val="00FD23B8"/>
    <w:rsid w:val="00FD249F"/>
    <w:rsid w:val="00FD2AD7"/>
    <w:rsid w:val="00FD2DD6"/>
    <w:rsid w:val="00FD2E3B"/>
    <w:rsid w:val="00FD32F9"/>
    <w:rsid w:val="00FD36AA"/>
    <w:rsid w:val="00FD3ACF"/>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BA"/>
    <w:rsid w:val="00FE7EB0"/>
    <w:rsid w:val="00FF0361"/>
    <w:rsid w:val="00FF0429"/>
    <w:rsid w:val="00FF0969"/>
    <w:rsid w:val="00FF0C93"/>
    <w:rsid w:val="00FF1106"/>
    <w:rsid w:val="00FF1190"/>
    <w:rsid w:val="00FF1A3A"/>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A2A"/>
    <w:rsid w:val="00FF7A89"/>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uiPriority w:val="99"/>
    <w:qFormat/>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paragraph" w:customStyle="1" w:styleId="NO">
    <w:name w:val="NO"/>
    <w:basedOn w:val="Normal"/>
    <w:link w:val="NOChar"/>
    <w:qFormat/>
    <w:rsid w:val="003A4802"/>
    <w:pPr>
      <w:keepLines/>
      <w:ind w:left="1135" w:hanging="851"/>
    </w:pPr>
    <w:rPr>
      <w:rFonts w:eastAsia="Times New Roman"/>
    </w:rPr>
  </w:style>
  <w:style w:type="character" w:customStyle="1" w:styleId="B10">
    <w:name w:val="B1 (文字)"/>
    <w:qFormat/>
    <w:rsid w:val="003A4802"/>
    <w:rPr>
      <w:lang w:eastAsia="en-US"/>
    </w:rPr>
  </w:style>
  <w:style w:type="character" w:customStyle="1" w:styleId="NOChar">
    <w:name w:val="NO Char"/>
    <w:link w:val="NO"/>
    <w:qFormat/>
    <w:rsid w:val="003A4802"/>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041081863">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2.xml><?xml version="1.0" encoding="utf-8"?>
<ds:datastoreItem xmlns:ds="http://schemas.openxmlformats.org/officeDocument/2006/customXml" ds:itemID="{667841FD-831C-4E71-ABDB-B06550F41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A0CE29-C207-402E-83DD-2049274FCA21}">
  <ds:schemaRefs>
    <ds:schemaRef ds:uri="http://schemas.microsoft.com/sharepoint/v3/contenttype/forms"/>
  </ds:schemaRefs>
</ds:datastoreItem>
</file>

<file path=customXml/itemProps4.xml><?xml version="1.0" encoding="utf-8"?>
<ds:datastoreItem xmlns:ds="http://schemas.openxmlformats.org/officeDocument/2006/customXml" ds:itemID="{8BBEE073-B759-40D7-BB92-3E03B18FF148}">
  <ds:schemaRefs>
    <ds:schemaRef ds:uri="http://schemas.microsoft.com/office/2006/metadata/properties"/>
    <ds:schemaRef ds:uri="http://schemas.microsoft.com/office/infopath/2007/PartnerControls"/>
    <ds:schemaRef ds:uri="1d3871d1-1912-422f-a4aa-18df6dfb11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1649</Words>
  <Characters>9405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2022-11-07T13:41:00Z</dcterms:created>
  <dcterms:modified xsi:type="dcterms:W3CDTF">2022-11-07T13:50:00Z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