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97688" w14:textId="738866D8" w:rsidR="00AB37C1" w:rsidRPr="00A80D3B" w:rsidRDefault="00AB37C1" w:rsidP="00AB37C1">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BC1296">
        <w:rPr>
          <w:rFonts w:ascii="Arial" w:hAnsi="Arial" w:cs="Arial"/>
          <w:b/>
          <w:bCs/>
          <w:sz w:val="28"/>
        </w:rPr>
        <w:t>211352</w:t>
      </w:r>
    </w:p>
    <w:p w14:paraId="3D352383" w14:textId="77777777" w:rsidR="00AB37C1" w:rsidRPr="009513AC" w:rsidRDefault="00AB37C1" w:rsidP="00AB37C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856D262" w14:textId="77777777" w:rsidR="00F7151E" w:rsidRPr="00AB37C1" w:rsidRDefault="00F7151E" w:rsidP="00F7151E">
      <w:pPr>
        <w:pStyle w:val="3GPPHeader"/>
      </w:pPr>
    </w:p>
    <w:p w14:paraId="65D1E832" w14:textId="5D6F57E2" w:rsidR="00F7151E" w:rsidRPr="00FD563B" w:rsidRDefault="00F7151E" w:rsidP="00F7151E">
      <w:pPr>
        <w:pStyle w:val="3GPPHeader"/>
      </w:pPr>
      <w:r w:rsidRPr="00FD563B">
        <w:t>Agenda Item:</w:t>
      </w:r>
      <w:r w:rsidRPr="00FD563B">
        <w:tab/>
      </w:r>
      <w:r w:rsidR="007A4767">
        <w:t>9.</w:t>
      </w:r>
      <w:r w:rsidR="00D26E23">
        <w:t>14.3</w:t>
      </w:r>
    </w:p>
    <w:p w14:paraId="40C5A3E6" w14:textId="77777777" w:rsidR="00F7151E" w:rsidRPr="009251CF" w:rsidRDefault="00F7151E" w:rsidP="00F7151E">
      <w:pPr>
        <w:pStyle w:val="3GPPHeader"/>
      </w:pPr>
      <w:r w:rsidRPr="00ED2B29">
        <w:t>Source:</w:t>
      </w:r>
      <w:r w:rsidRPr="00ED2B29">
        <w:tab/>
      </w:r>
      <w:r>
        <w:t>Xiaomi</w:t>
      </w:r>
    </w:p>
    <w:p w14:paraId="792D914F" w14:textId="4C00FEC3" w:rsidR="00F7151E" w:rsidRPr="00ED2B29" w:rsidRDefault="00F7151E" w:rsidP="00F7151E">
      <w:pPr>
        <w:pStyle w:val="3GPPHeader"/>
      </w:pPr>
      <w:r w:rsidRPr="00ED2B29">
        <w:t>Title:</w:t>
      </w:r>
      <w:r w:rsidRPr="00ED2B29">
        <w:tab/>
      </w:r>
      <w:r w:rsidR="007A4767">
        <w:t>Discussion</w:t>
      </w:r>
      <w:r w:rsidR="00E82ABB">
        <w:t xml:space="preserve"> on dynamic</w:t>
      </w:r>
      <w:r w:rsidR="00D26E23">
        <w:t xml:space="preserve"> switching between DFT-S-OFDM and CP-OFDM</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A50296" w:rsidRPr="0074787F" w:rsidRDefault="00A50296"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A50296" w:rsidRPr="0074787F" w:rsidRDefault="00A50296"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A50296" w:rsidRPr="0074787F" w:rsidRDefault="00A50296" w:rsidP="0074787F">
                            <w:pPr>
                              <w:widowControl/>
                              <w:numPr>
                                <w:ilvl w:val="0"/>
                                <w:numId w:val="43"/>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A50296" w:rsidRPr="0074787F" w:rsidRDefault="00A50296"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A50296" w:rsidRPr="0074787F" w:rsidRDefault="00A50296"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A50296" w:rsidRPr="0074787F" w:rsidRDefault="00A50296"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A50296" w:rsidRPr="0074787F" w:rsidRDefault="00A50296"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A50296" w:rsidRPr="0074787F" w:rsidRDefault="00A50296" w:rsidP="0074787F">
                            <w:pPr>
                              <w:widowControl/>
                              <w:numPr>
                                <w:ilvl w:val="0"/>
                                <w:numId w:val="43"/>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A50296" w:rsidRPr="0074787F" w:rsidRDefault="00A50296" w:rsidP="0074787F">
                            <w:pPr>
                              <w:widowControl/>
                              <w:numPr>
                                <w:ilvl w:val="1"/>
                                <w:numId w:val="43"/>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A50296" w:rsidRPr="0074787F" w:rsidRDefault="00A50296" w:rsidP="0074787F">
                            <w:pPr>
                              <w:widowControl/>
                              <w:numPr>
                                <w:ilvl w:val="1"/>
                                <w:numId w:val="43"/>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A50296" w:rsidRPr="0074787F" w:rsidRDefault="00A50296" w:rsidP="0074787F">
                            <w:pPr>
                              <w:widowControl/>
                              <w:numPr>
                                <w:ilvl w:val="0"/>
                                <w:numId w:val="43"/>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A50296" w:rsidRPr="0074787F" w:rsidRDefault="00A50296"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A50296" w:rsidRPr="0074787F" w:rsidRDefault="00A50296"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A50296" w:rsidRPr="0074787F" w:rsidRDefault="00A50296"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A50296" w:rsidRPr="0074787F" w:rsidRDefault="00A50296" w:rsidP="0074787F">
                      <w:pPr>
                        <w:widowControl/>
                        <w:numPr>
                          <w:ilvl w:val="0"/>
                          <w:numId w:val="43"/>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A50296" w:rsidRPr="0074787F" w:rsidRDefault="00A50296"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A50296" w:rsidRPr="0074787F" w:rsidRDefault="00A50296"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A50296" w:rsidRPr="0074787F" w:rsidRDefault="00A50296"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A50296" w:rsidRPr="0074787F" w:rsidRDefault="00A50296"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A50296" w:rsidRPr="0074787F" w:rsidRDefault="00A50296" w:rsidP="0074787F">
                      <w:pPr>
                        <w:widowControl/>
                        <w:numPr>
                          <w:ilvl w:val="0"/>
                          <w:numId w:val="43"/>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A50296" w:rsidRPr="0074787F" w:rsidRDefault="00A50296" w:rsidP="0074787F">
                      <w:pPr>
                        <w:widowControl/>
                        <w:numPr>
                          <w:ilvl w:val="1"/>
                          <w:numId w:val="43"/>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A50296" w:rsidRPr="0074787F" w:rsidRDefault="00A50296" w:rsidP="0074787F">
                      <w:pPr>
                        <w:widowControl/>
                        <w:numPr>
                          <w:ilvl w:val="1"/>
                          <w:numId w:val="43"/>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A50296" w:rsidRPr="0074787F" w:rsidRDefault="00A50296" w:rsidP="0074787F">
                      <w:pPr>
                        <w:widowControl/>
                        <w:numPr>
                          <w:ilvl w:val="0"/>
                          <w:numId w:val="43"/>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A50296" w:rsidRPr="0074787F" w:rsidRDefault="00A50296"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1FA4ADC6" w14:textId="19AAC3AE"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w:t>
      </w:r>
      <w:r w:rsidR="00E627EC">
        <w:rPr>
          <w:rFonts w:ascii="Times New Roman" w:eastAsia="等线" w:hAnsi="Times New Roman" w:cs="Times New Roman"/>
          <w:iCs/>
          <w:szCs w:val="21"/>
        </w:rPr>
        <w:t>nk transmission and coverage have</w:t>
      </w:r>
      <w:r w:rsidRPr="00195B0E">
        <w:rPr>
          <w:rFonts w:ascii="Times New Roman" w:eastAsia="等线" w:hAnsi="Times New Roman" w:cs="Times New Roman"/>
          <w:iCs/>
          <w:szCs w:val="21"/>
        </w:rPr>
        <w:t xml:space="preserve">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p>
    <w:p w14:paraId="490B1737" w14:textId="19BB5D63" w:rsidR="00BE1D8E" w:rsidRPr="00CE0424" w:rsidRDefault="00BE1D8E" w:rsidP="00BE1D8E">
      <w:pPr>
        <w:pStyle w:val="1"/>
      </w:pPr>
      <w:r>
        <w:lastRenderedPageBreak/>
        <w:t>2</w:t>
      </w:r>
      <w:r>
        <w:tab/>
        <w:t>Discussion</w:t>
      </w:r>
    </w:p>
    <w:p w14:paraId="5BA4EEAC" w14:textId="4B29D8C4" w:rsidR="00243ACB" w:rsidRDefault="00D364E6" w:rsidP="0074787F">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 xml:space="preserve">In </w:t>
      </w:r>
      <w:r w:rsidR="00243ACB" w:rsidRPr="00195B0E">
        <w:rPr>
          <w:rFonts w:ascii="Times New Roman" w:eastAsia="等线" w:hAnsi="Times New Roman" w:cs="Times New Roman"/>
          <w:iCs/>
          <w:szCs w:val="21"/>
        </w:rPr>
        <w:t xml:space="preserve">NR, </w:t>
      </w:r>
      <w:r w:rsidR="00DD61E2" w:rsidRPr="00195B0E">
        <w:rPr>
          <w:rFonts w:ascii="Times New Roman" w:eastAsia="等线" w:hAnsi="Times New Roman" w:cs="Times New Roman"/>
          <w:iCs/>
          <w:szCs w:val="21"/>
        </w:rPr>
        <w:t>two waveforms</w:t>
      </w:r>
      <w:r w:rsidR="00DD61E2">
        <w:rPr>
          <w:rFonts w:ascii="Times New Roman" w:eastAsia="等线" w:hAnsi="Times New Roman" w:cs="Times New Roman"/>
          <w:iCs/>
          <w:szCs w:val="21"/>
        </w:rPr>
        <w:t xml:space="preserve"> of DFT-s-OFDM and CP-OFDM can be applied for the uplink. Unlike LTE, a consistent </w:t>
      </w:r>
      <w:r w:rsidR="00195B0E" w:rsidRPr="00195B0E">
        <w:rPr>
          <w:rFonts w:ascii="Times New Roman" w:eastAsia="等线" w:hAnsi="Times New Roman" w:cs="Times New Roman"/>
          <w:iCs/>
          <w:szCs w:val="21"/>
        </w:rPr>
        <w:t>CP-OFDM</w:t>
      </w:r>
      <w:r w:rsidR="00DD61E2">
        <w:rPr>
          <w:rFonts w:ascii="Times New Roman" w:eastAsia="等线" w:hAnsi="Times New Roman" w:cs="Times New Roman"/>
          <w:iCs/>
          <w:szCs w:val="21"/>
        </w:rPr>
        <w:t xml:space="preserve"> waveform</w:t>
      </w:r>
      <w:r w:rsidR="00195B0E" w:rsidRPr="00195B0E">
        <w:rPr>
          <w:rFonts w:ascii="Times New Roman" w:eastAsia="等线" w:hAnsi="Times New Roman" w:cs="Times New Roman"/>
          <w:iCs/>
          <w:szCs w:val="21"/>
        </w:rPr>
        <w:t xml:space="preserve"> </w:t>
      </w:r>
      <w:r>
        <w:rPr>
          <w:rFonts w:ascii="Times New Roman" w:eastAsia="等线" w:hAnsi="Times New Roman" w:cs="Times New Roman"/>
          <w:iCs/>
          <w:szCs w:val="21"/>
        </w:rPr>
        <w:t xml:space="preserve">for the uplink same as </w:t>
      </w:r>
      <w:r w:rsidR="00243ACB" w:rsidRPr="00195B0E">
        <w:rPr>
          <w:rFonts w:ascii="Times New Roman" w:eastAsia="等线" w:hAnsi="Times New Roman" w:cs="Times New Roman"/>
          <w:iCs/>
          <w:szCs w:val="21"/>
        </w:rPr>
        <w:t xml:space="preserve">downlink </w:t>
      </w:r>
      <w:r w:rsidR="00DD61E2">
        <w:rPr>
          <w:rFonts w:ascii="Times New Roman" w:eastAsia="等线" w:hAnsi="Times New Roman" w:cs="Times New Roman"/>
          <w:iCs/>
          <w:szCs w:val="21"/>
        </w:rPr>
        <w:t>is preferred which can</w:t>
      </w:r>
      <w:r w:rsidR="00195B0E">
        <w:rPr>
          <w:rFonts w:ascii="Times New Roman" w:eastAsia="等线" w:hAnsi="Times New Roman" w:cs="Times New Roman"/>
          <w:iCs/>
          <w:szCs w:val="21"/>
        </w:rPr>
        <w:t xml:space="preserve"> benefit</w:t>
      </w:r>
      <w:r>
        <w:rPr>
          <w:rFonts w:ascii="Times New Roman" w:eastAsia="等线" w:hAnsi="Times New Roman" w:cs="Times New Roman"/>
          <w:iCs/>
          <w:szCs w:val="21"/>
        </w:rPr>
        <w:t xml:space="preserve"> the system design and implementation</w:t>
      </w:r>
      <w:r w:rsidR="00131397">
        <w:rPr>
          <w:rFonts w:ascii="Times New Roman" w:eastAsia="等线" w:hAnsi="Times New Roman" w:cs="Times New Roman"/>
          <w:iCs/>
          <w:szCs w:val="21"/>
        </w:rPr>
        <w:t>. Considering t</w:t>
      </w:r>
      <w:r>
        <w:rPr>
          <w:rFonts w:ascii="Times New Roman" w:eastAsia="等线" w:hAnsi="Times New Roman" w:cs="Times New Roman"/>
          <w:iCs/>
          <w:szCs w:val="21"/>
        </w:rPr>
        <w:t xml:space="preserve">he </w:t>
      </w:r>
      <w:r w:rsidR="00131397">
        <w:rPr>
          <w:rFonts w:ascii="Times New Roman" w:eastAsia="等线" w:hAnsi="Times New Roman" w:cs="Times New Roman"/>
          <w:iCs/>
          <w:szCs w:val="21"/>
        </w:rPr>
        <w:t xml:space="preserve">better </w:t>
      </w:r>
      <w:r>
        <w:rPr>
          <w:rFonts w:ascii="Times New Roman" w:eastAsia="等线" w:hAnsi="Times New Roman" w:cs="Times New Roman"/>
          <w:iCs/>
          <w:szCs w:val="21"/>
        </w:rPr>
        <w:t>PAPR</w:t>
      </w:r>
      <w:r w:rsidR="00131397">
        <w:rPr>
          <w:rFonts w:ascii="Times New Roman" w:eastAsia="等线" w:hAnsi="Times New Roman" w:cs="Times New Roman"/>
          <w:iCs/>
          <w:szCs w:val="21"/>
        </w:rPr>
        <w:t>/CM characteristics</w:t>
      </w:r>
      <w:r>
        <w:rPr>
          <w:rFonts w:ascii="Times New Roman" w:eastAsia="等线" w:hAnsi="Times New Roman" w:cs="Times New Roman"/>
          <w:iCs/>
          <w:szCs w:val="21"/>
        </w:rPr>
        <w:t xml:space="preserve"> of DFT-s-OFDM</w:t>
      </w:r>
      <w:r w:rsidR="00243ACB" w:rsidRPr="00195B0E">
        <w:rPr>
          <w:rFonts w:ascii="Times New Roman" w:eastAsia="等线" w:hAnsi="Times New Roman" w:cs="Times New Roman"/>
          <w:iCs/>
          <w:szCs w:val="21"/>
        </w:rPr>
        <w:t xml:space="preserve"> waveform</w:t>
      </w:r>
      <w:r w:rsidR="00131397">
        <w:rPr>
          <w:rFonts w:ascii="Times New Roman" w:eastAsia="等线" w:hAnsi="Times New Roman" w:cs="Times New Roman"/>
          <w:iCs/>
          <w:szCs w:val="21"/>
        </w:rPr>
        <w:t>, it</w:t>
      </w:r>
      <w:r w:rsidR="00243ACB" w:rsidRPr="00195B0E">
        <w:rPr>
          <w:rFonts w:ascii="Times New Roman" w:eastAsia="等线" w:hAnsi="Times New Roman" w:cs="Times New Roman"/>
          <w:iCs/>
          <w:szCs w:val="21"/>
        </w:rPr>
        <w:t xml:space="preserve"> is</w:t>
      </w:r>
      <w:r w:rsidR="00131397">
        <w:rPr>
          <w:rFonts w:ascii="Times New Roman" w:eastAsia="等线" w:hAnsi="Times New Roman" w:cs="Times New Roman"/>
          <w:iCs/>
          <w:szCs w:val="21"/>
        </w:rPr>
        <w:t xml:space="preserve"> more</w:t>
      </w:r>
      <w:r w:rsidR="00243ACB" w:rsidRPr="00195B0E">
        <w:rPr>
          <w:rFonts w:ascii="Times New Roman" w:eastAsia="等线" w:hAnsi="Times New Roman" w:cs="Times New Roman"/>
          <w:iCs/>
          <w:szCs w:val="21"/>
        </w:rPr>
        <w:t xml:space="preserve"> </w:t>
      </w:r>
      <w:r w:rsidR="00131397">
        <w:rPr>
          <w:rFonts w:ascii="Times New Roman" w:eastAsia="等线" w:hAnsi="Times New Roman" w:cs="Times New Roman"/>
          <w:iCs/>
          <w:szCs w:val="21"/>
        </w:rPr>
        <w:t xml:space="preserve">suitable for </w:t>
      </w:r>
      <w:r>
        <w:rPr>
          <w:rFonts w:ascii="Times New Roman" w:eastAsia="等线" w:hAnsi="Times New Roman" w:cs="Times New Roman"/>
          <w:iCs/>
          <w:szCs w:val="21"/>
        </w:rPr>
        <w:t>cell-edge UEs</w:t>
      </w:r>
      <w:r w:rsidR="00131397">
        <w:rPr>
          <w:rFonts w:ascii="Times New Roman" w:eastAsia="等线" w:hAnsi="Times New Roman" w:cs="Times New Roman"/>
          <w:iCs/>
          <w:szCs w:val="21"/>
        </w:rPr>
        <w:t xml:space="preserve"> </w:t>
      </w:r>
      <w:r w:rsidR="00FA68C5">
        <w:rPr>
          <w:rFonts w:ascii="Times New Roman" w:eastAsia="等线" w:hAnsi="Times New Roman" w:cs="Times New Roman"/>
          <w:iCs/>
          <w:szCs w:val="21"/>
        </w:rPr>
        <w:t>to achieve a</w:t>
      </w:r>
      <w:r w:rsidR="00131397">
        <w:rPr>
          <w:rFonts w:ascii="Times New Roman" w:eastAsia="等线" w:hAnsi="Times New Roman" w:cs="Times New Roman"/>
          <w:iCs/>
          <w:szCs w:val="21"/>
        </w:rPr>
        <w:t xml:space="preserve"> better coverage and performance. In Rel-16</w:t>
      </w:r>
      <w:r w:rsidR="00131397">
        <w:rPr>
          <w:rFonts w:ascii="Times New Roman" w:eastAsia="等线" w:hAnsi="Times New Roman" w:cs="Times New Roman" w:hint="eastAsia"/>
          <w:iCs/>
          <w:szCs w:val="21"/>
        </w:rPr>
        <w:t>,</w:t>
      </w:r>
      <w:r w:rsidR="00131397">
        <w:rPr>
          <w:rFonts w:ascii="Times New Roman" w:eastAsia="等线" w:hAnsi="Times New Roman" w:cs="Times New Roman"/>
          <w:iCs/>
          <w:szCs w:val="21"/>
        </w:rPr>
        <w:t xml:space="preserve"> </w:t>
      </w:r>
      <w:r w:rsidR="00FA68C5">
        <w:rPr>
          <w:rFonts w:ascii="Times New Roman" w:eastAsia="等线" w:hAnsi="Times New Roman" w:cs="Times New Roman"/>
          <w:iCs/>
          <w:szCs w:val="21"/>
        </w:rPr>
        <w:t xml:space="preserve">some </w:t>
      </w:r>
      <w:r w:rsidR="00131397">
        <w:rPr>
          <w:rFonts w:ascii="Times New Roman" w:eastAsia="等线" w:hAnsi="Times New Roman" w:cs="Times New Roman"/>
          <w:iCs/>
          <w:szCs w:val="21"/>
        </w:rPr>
        <w:t xml:space="preserve">PAPR enhancements was </w:t>
      </w:r>
      <w:r w:rsidR="00FA68C5">
        <w:rPr>
          <w:rFonts w:ascii="Times New Roman" w:eastAsia="等线" w:hAnsi="Times New Roman" w:cs="Times New Roman"/>
          <w:iCs/>
          <w:szCs w:val="21"/>
        </w:rPr>
        <w:t xml:space="preserve">also </w:t>
      </w:r>
      <w:r w:rsidR="00131397">
        <w:rPr>
          <w:rFonts w:ascii="Times New Roman" w:eastAsia="等线" w:hAnsi="Times New Roman" w:cs="Times New Roman"/>
          <w:iCs/>
          <w:szCs w:val="21"/>
        </w:rPr>
        <w:t>introduced for the DMRS with Pi/2 BPSK modulation</w:t>
      </w:r>
      <w:r w:rsidR="00FA68C5">
        <w:rPr>
          <w:rFonts w:ascii="Times New Roman" w:eastAsia="等线" w:hAnsi="Times New Roman" w:cs="Times New Roman"/>
          <w:iCs/>
          <w:szCs w:val="21"/>
        </w:rPr>
        <w:t xml:space="preserve"> for the DFT-s-OFDM waveform to maintain a low PAPR</w:t>
      </w:r>
      <w:r w:rsidR="00975B55">
        <w:rPr>
          <w:rFonts w:ascii="Times New Roman" w:eastAsia="等线" w:hAnsi="Times New Roman" w:cs="Times New Roman"/>
          <w:iCs/>
          <w:szCs w:val="21"/>
        </w:rPr>
        <w:t>/CM</w:t>
      </w:r>
      <w:r w:rsidR="00FA68C5">
        <w:rPr>
          <w:rFonts w:ascii="Times New Roman" w:eastAsia="等线" w:hAnsi="Times New Roman" w:cs="Times New Roman"/>
          <w:iCs/>
          <w:szCs w:val="21"/>
        </w:rPr>
        <w:t xml:space="preserve"> performance. Currently, the waveform used in the uplink is RRC-configured and </w:t>
      </w:r>
      <w:r w:rsidR="00CB1172">
        <w:rPr>
          <w:rFonts w:ascii="Times New Roman" w:eastAsia="等线" w:hAnsi="Times New Roman" w:cs="Times New Roman"/>
          <w:iCs/>
          <w:szCs w:val="21"/>
        </w:rPr>
        <w:t>the switching between CP-OFDM and DFT-s-OFDM needs RRC reconfiguration</w:t>
      </w:r>
      <w:r w:rsidR="00FA68C5">
        <w:rPr>
          <w:rFonts w:ascii="Times New Roman" w:eastAsia="等线" w:hAnsi="Times New Roman" w:cs="Times New Roman"/>
          <w:iCs/>
          <w:szCs w:val="21"/>
        </w:rPr>
        <w:t>. This limitation imposes a large barrier to switch over to DFT-s-OFDM wavef</w:t>
      </w:r>
      <w:r w:rsidR="00CB1172">
        <w:rPr>
          <w:rFonts w:ascii="Times New Roman" w:eastAsia="等线" w:hAnsi="Times New Roman" w:cs="Times New Roman"/>
          <w:iCs/>
          <w:szCs w:val="21"/>
        </w:rPr>
        <w:t>orm for cell-edge UEs</w:t>
      </w:r>
      <w:r w:rsidR="00A12A53">
        <w:rPr>
          <w:rFonts w:ascii="Times New Roman" w:eastAsia="等线" w:hAnsi="Times New Roman" w:cs="Times New Roman"/>
          <w:iCs/>
          <w:szCs w:val="21"/>
        </w:rPr>
        <w:t>. Thus we agree the flexible assessment</w:t>
      </w:r>
      <w:r w:rsidR="00975B55">
        <w:rPr>
          <w:rFonts w:ascii="Times New Roman" w:eastAsia="等线" w:hAnsi="Times New Roman" w:cs="Times New Roman"/>
          <w:iCs/>
          <w:szCs w:val="21"/>
        </w:rPr>
        <w:t xml:space="preserve"> </w:t>
      </w:r>
      <w:r w:rsidR="00A12A53">
        <w:rPr>
          <w:rFonts w:ascii="Times New Roman" w:eastAsia="等线" w:hAnsi="Times New Roman" w:cs="Times New Roman"/>
          <w:iCs/>
          <w:szCs w:val="21"/>
        </w:rPr>
        <w:t xml:space="preserve">of DFT-s-OFDM </w:t>
      </w:r>
      <w:r w:rsidR="00975B55">
        <w:rPr>
          <w:rFonts w:ascii="Times New Roman" w:eastAsia="等线" w:hAnsi="Times New Roman" w:cs="Times New Roman"/>
          <w:iCs/>
          <w:szCs w:val="21"/>
        </w:rPr>
        <w:t xml:space="preserve">should be pursued. </w:t>
      </w:r>
    </w:p>
    <w:p w14:paraId="08C6EA1A" w14:textId="588D0F30" w:rsidR="008C51F1" w:rsidRDefault="00042792" w:rsidP="008C51F1">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A lot of debates were held at</w:t>
      </w:r>
      <w:r w:rsidR="008C51F1">
        <w:rPr>
          <w:rFonts w:ascii="Times New Roman" w:eastAsia="等线" w:hAnsi="Times New Roman" w:cs="Times New Roman"/>
          <w:iCs/>
          <w:szCs w:val="21"/>
        </w:rPr>
        <w:t xml:space="preserve"> the stage of the WID, in our understanding of the scope, the dynamic switching is to enhance the switching between CP-OFDM and RANK-1 DFT-s-OFDM. </w:t>
      </w:r>
    </w:p>
    <w:p w14:paraId="445843FD" w14:textId="50AC2BBD" w:rsidR="001133C5" w:rsidRDefault="001133C5" w:rsidP="001133C5">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w:t>
      </w:r>
      <w:r w:rsidR="00295E23">
        <w:rPr>
          <w:rFonts w:ascii="Times New Roman" w:hAnsi="Times New Roman"/>
          <w:bCs/>
          <w:sz w:val="22"/>
        </w:rPr>
        <w:t xml:space="preserve"> on DSW</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Pr="00AE01F4">
        <w:rPr>
          <w:rFonts w:ascii="Times New Roman" w:hAnsi="Times New Roman"/>
          <w:bCs/>
          <w:sz w:val="22"/>
        </w:rPr>
        <w:t>:</w:t>
      </w:r>
    </w:p>
    <w:p w14:paraId="1F6DB491" w14:textId="1D613B23" w:rsidR="001133C5" w:rsidRPr="001133C5" w:rsidRDefault="001133C5" w:rsidP="001133C5">
      <w:pPr>
        <w:pStyle w:val="aa"/>
        <w:rPr>
          <w:rFonts w:eastAsia="等线"/>
        </w:rPr>
      </w:pPr>
      <w:r>
        <w:rPr>
          <w:noProof/>
        </w:rPr>
        <mc:AlternateContent>
          <mc:Choice Requires="wps">
            <w:drawing>
              <wp:inline distT="0" distB="0" distL="0" distR="0" wp14:anchorId="218B0F40" wp14:editId="6ED4C032">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06AD4F1" w14:textId="77777777" w:rsidR="00A50296" w:rsidRPr="001133C5" w:rsidRDefault="00A50296" w:rsidP="001133C5">
                            <w:pPr>
                              <w:rPr>
                                <w:rFonts w:ascii="Times New Roman" w:hAnsi="Times New Roman"/>
                                <w:szCs w:val="20"/>
                                <w:highlight w:val="green"/>
                              </w:rPr>
                            </w:pPr>
                            <w:r w:rsidRPr="001133C5">
                              <w:rPr>
                                <w:rFonts w:ascii="Times New Roman" w:hAnsi="Times New Roman"/>
                                <w:szCs w:val="20"/>
                                <w:highlight w:val="green"/>
                              </w:rPr>
                              <w:t>Agreement</w:t>
                            </w:r>
                          </w:p>
                          <w:p w14:paraId="2F3AE95A" w14:textId="60708E30" w:rsidR="00A50296" w:rsidRDefault="00A50296" w:rsidP="00973D45">
                            <w:pPr>
                              <w:pStyle w:val="aff0"/>
                              <w:numPr>
                                <w:ilvl w:val="0"/>
                                <w:numId w:val="47"/>
                              </w:numPr>
                              <w:rPr>
                                <w:rFonts w:ascii="Times New Roman" w:hAnsi="Times New Roman"/>
                                <w:szCs w:val="20"/>
                              </w:rPr>
                            </w:pPr>
                            <w:r w:rsidRPr="001133C5">
                              <w:rPr>
                                <w:rFonts w:ascii="Times New Roman" w:hAnsi="Times New Roman"/>
                                <w:szCs w:val="20"/>
                              </w:rPr>
                              <w:t>Dynamic waveform switching enhancement in R18 is only applicable to PUSCH channel.</w:t>
                            </w:r>
                          </w:p>
                          <w:p w14:paraId="590BB714" w14:textId="77777777" w:rsidR="00A50296" w:rsidRPr="00973D45" w:rsidRDefault="00A50296" w:rsidP="00763986">
                            <w:pPr>
                              <w:pStyle w:val="aff0"/>
                              <w:rPr>
                                <w:rFonts w:ascii="Times New Roman" w:hAnsi="Times New Roman" w:hint="eastAsia"/>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18B0F40"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JlE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EwAmURQAgAAqQQAAA4AAAAAAAAAAAAAAAAALgIAAGRycy9lMm9Eb2MueG1sUEsBAi0AFAAGAAgA&#10;AAAhAOoOSXTcAAAABQEAAA8AAAAAAAAAAAAAAAAAqgQAAGRycy9kb3ducmV2LnhtbFBLBQYAAAAA&#10;BAAEAPMAAACzBQAAAAA=&#10;" fillcolor="white [3201]" strokeweight=".5pt">
                <v:textbox style="mso-fit-shape-to-text:t">
                  <w:txbxContent>
                    <w:p w14:paraId="306AD4F1" w14:textId="77777777" w:rsidR="00A50296" w:rsidRPr="001133C5" w:rsidRDefault="00A50296" w:rsidP="001133C5">
                      <w:pPr>
                        <w:rPr>
                          <w:rFonts w:ascii="Times New Roman" w:hAnsi="Times New Roman"/>
                          <w:szCs w:val="20"/>
                          <w:highlight w:val="green"/>
                        </w:rPr>
                      </w:pPr>
                      <w:r w:rsidRPr="001133C5">
                        <w:rPr>
                          <w:rFonts w:ascii="Times New Roman" w:hAnsi="Times New Roman"/>
                          <w:szCs w:val="20"/>
                          <w:highlight w:val="green"/>
                        </w:rPr>
                        <w:t>Agreement</w:t>
                      </w:r>
                    </w:p>
                    <w:p w14:paraId="2F3AE95A" w14:textId="60708E30" w:rsidR="00A50296" w:rsidRDefault="00A50296" w:rsidP="00973D45">
                      <w:pPr>
                        <w:pStyle w:val="aff0"/>
                        <w:numPr>
                          <w:ilvl w:val="0"/>
                          <w:numId w:val="47"/>
                        </w:numPr>
                        <w:rPr>
                          <w:rFonts w:ascii="Times New Roman" w:hAnsi="Times New Roman"/>
                          <w:szCs w:val="20"/>
                        </w:rPr>
                      </w:pPr>
                      <w:r w:rsidRPr="001133C5">
                        <w:rPr>
                          <w:rFonts w:ascii="Times New Roman" w:hAnsi="Times New Roman"/>
                          <w:szCs w:val="20"/>
                        </w:rPr>
                        <w:t>Dynamic waveform switching enhancement in R18 is only applicable to PUSCH channel.</w:t>
                      </w:r>
                    </w:p>
                    <w:p w14:paraId="590BB714" w14:textId="77777777" w:rsidR="00A50296" w:rsidRPr="00973D45" w:rsidRDefault="00A50296" w:rsidP="00763986">
                      <w:pPr>
                        <w:pStyle w:val="aff0"/>
                        <w:rPr>
                          <w:rFonts w:ascii="Times New Roman" w:hAnsi="Times New Roman" w:hint="eastAsia"/>
                          <w:szCs w:val="20"/>
                        </w:rPr>
                      </w:pPr>
                    </w:p>
                  </w:txbxContent>
                </v:textbox>
                <w10:anchorlock/>
              </v:shape>
            </w:pict>
          </mc:Fallback>
        </mc:AlternateContent>
      </w:r>
    </w:p>
    <w:p w14:paraId="635AB655" w14:textId="222BB76E" w:rsidR="00F80740" w:rsidRDefault="00F80740" w:rsidP="0074787F">
      <w:pPr>
        <w:widowControl/>
        <w:spacing w:before="120" w:after="120" w:line="276" w:lineRule="auto"/>
        <w:rPr>
          <w:rFonts w:ascii="Times New Roman" w:eastAsia="等线" w:hAnsi="Times New Roman" w:cs="Times New Roman"/>
          <w:b/>
          <w:i/>
          <w:iCs/>
          <w:szCs w:val="21"/>
        </w:rPr>
      </w:pPr>
      <w:r>
        <w:rPr>
          <w:rFonts w:ascii="Times New Roman" w:eastAsia="等线" w:hAnsi="Times New Roman" w:cs="Times New Roman"/>
          <w:iCs/>
          <w:szCs w:val="21"/>
        </w:rPr>
        <w:t>For PUSCH, this switch</w:t>
      </w:r>
      <w:r w:rsidR="004B1C5B">
        <w:rPr>
          <w:rFonts w:ascii="Times New Roman" w:eastAsia="等线" w:hAnsi="Times New Roman" w:cs="Times New Roman"/>
          <w:iCs/>
          <w:szCs w:val="21"/>
        </w:rPr>
        <w:t>ing flexibility would be beneficial if it can be applicable</w:t>
      </w:r>
      <w:r>
        <w:rPr>
          <w:rFonts w:ascii="Times New Roman" w:eastAsia="等线" w:hAnsi="Times New Roman" w:cs="Times New Roman"/>
          <w:iCs/>
          <w:szCs w:val="21"/>
        </w:rPr>
        <w:t xml:space="preserve"> to both DG PUSCH and CG PUSCH because of the same d</w:t>
      </w:r>
      <w:r w:rsidR="004B1C5B">
        <w:rPr>
          <w:rFonts w:ascii="Times New Roman" w:eastAsia="等线" w:hAnsi="Times New Roman" w:cs="Times New Roman"/>
          <w:iCs/>
          <w:szCs w:val="21"/>
        </w:rPr>
        <w:t xml:space="preserve">emands for coverage enhancements, especially when considering URLLC traffic </w:t>
      </w:r>
      <w:r w:rsidR="00CE5CA1">
        <w:rPr>
          <w:rFonts w:ascii="Times New Roman" w:eastAsia="等线" w:hAnsi="Times New Roman" w:cs="Times New Roman"/>
          <w:iCs/>
          <w:szCs w:val="21"/>
        </w:rPr>
        <w:t xml:space="preserve">data </w:t>
      </w:r>
      <w:r w:rsidR="004B1C5B">
        <w:rPr>
          <w:rFonts w:ascii="Times New Roman" w:eastAsia="等线" w:hAnsi="Times New Roman" w:cs="Times New Roman"/>
          <w:iCs/>
          <w:szCs w:val="21"/>
        </w:rPr>
        <w:t>requires even more robustness.</w:t>
      </w:r>
    </w:p>
    <w:p w14:paraId="4C5F9E82" w14:textId="5AFD9A33" w:rsidR="001F3A0B" w:rsidRPr="0072150E" w:rsidRDefault="00F172D3" w:rsidP="0072150E">
      <w:pPr>
        <w:widowControl/>
        <w:spacing w:before="120" w:after="120" w:line="276" w:lineRule="auto"/>
        <w:rPr>
          <w:rFonts w:ascii="Times New Roman" w:eastAsia="等线" w:hAnsi="Times New Roman" w:cs="Times New Roman" w:hint="eastAsia"/>
          <w:b/>
          <w:i/>
          <w:iCs/>
          <w:szCs w:val="21"/>
        </w:rPr>
      </w:pPr>
      <w:r w:rsidRPr="007A6C0E">
        <w:rPr>
          <w:rFonts w:ascii="Times New Roman" w:eastAsia="等线" w:hAnsi="Times New Roman" w:cs="Times New Roman"/>
          <w:b/>
          <w:i/>
          <w:iCs/>
          <w:szCs w:val="21"/>
        </w:rPr>
        <w:t xml:space="preserve">Proposal 1: </w:t>
      </w:r>
      <w:r w:rsidR="007A6C0E" w:rsidRPr="007A6C0E">
        <w:rPr>
          <w:rFonts w:ascii="Times New Roman" w:eastAsia="等线" w:hAnsi="Times New Roman" w:cs="Times New Roman"/>
          <w:b/>
          <w:i/>
          <w:iCs/>
          <w:szCs w:val="21"/>
        </w:rPr>
        <w:t>For PUSCH, the dynamic switching between CP-OFDM and DFT-s-OFDM supp</w:t>
      </w:r>
      <w:r w:rsidR="003455C5">
        <w:rPr>
          <w:rFonts w:ascii="Times New Roman" w:eastAsia="等线" w:hAnsi="Times New Roman" w:cs="Times New Roman"/>
          <w:b/>
          <w:i/>
          <w:iCs/>
          <w:szCs w:val="21"/>
        </w:rPr>
        <w:t>orts both D</w:t>
      </w:r>
      <w:r w:rsidR="0070630B">
        <w:rPr>
          <w:rFonts w:ascii="Times New Roman" w:eastAsia="等线" w:hAnsi="Times New Roman" w:cs="Times New Roman"/>
          <w:b/>
          <w:i/>
          <w:iCs/>
          <w:szCs w:val="21"/>
        </w:rPr>
        <w:t xml:space="preserve">G PUSCH and </w:t>
      </w:r>
      <w:r w:rsidR="003455C5">
        <w:rPr>
          <w:rFonts w:ascii="Times New Roman" w:eastAsia="等线" w:hAnsi="Times New Roman" w:cs="Times New Roman"/>
          <w:b/>
          <w:i/>
          <w:iCs/>
          <w:szCs w:val="21"/>
        </w:rPr>
        <w:t>C</w:t>
      </w:r>
      <w:r w:rsidR="0070630B">
        <w:rPr>
          <w:rFonts w:ascii="Times New Roman" w:eastAsia="等线" w:hAnsi="Times New Roman" w:cs="Times New Roman"/>
          <w:b/>
          <w:i/>
          <w:iCs/>
          <w:szCs w:val="21"/>
        </w:rPr>
        <w:t>G PUSCH, at least CG-PUSCH Type 2.</w:t>
      </w:r>
    </w:p>
    <w:p w14:paraId="0A869717" w14:textId="2A8A893E" w:rsidR="00CB1172" w:rsidRDefault="00CB1172" w:rsidP="0074787F">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 xml:space="preserve">To achieve </w:t>
      </w:r>
      <w:r w:rsidR="00855D9F">
        <w:rPr>
          <w:rFonts w:ascii="Times New Roman" w:eastAsia="等线" w:hAnsi="Times New Roman" w:cs="Times New Roman"/>
          <w:iCs/>
          <w:szCs w:val="21"/>
        </w:rPr>
        <w:t>the dynamic switching between two waveforms, the following options can be considered in RAN1,</w:t>
      </w:r>
    </w:p>
    <w:p w14:paraId="20780D45" w14:textId="0DFC6F12" w:rsidR="00855D9F" w:rsidRDefault="00855D9F" w:rsidP="00855D9F">
      <w:pPr>
        <w:pStyle w:val="aff0"/>
        <w:widowControl/>
        <w:numPr>
          <w:ilvl w:val="0"/>
          <w:numId w:val="46"/>
        </w:numPr>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Option 1: Indication of the waveform via MAC-CE;</w:t>
      </w:r>
    </w:p>
    <w:p w14:paraId="45C4E9DE" w14:textId="4E899365" w:rsidR="00855D9F" w:rsidRDefault="00855D9F" w:rsidP="00855D9F">
      <w:pPr>
        <w:pStyle w:val="aff0"/>
        <w:widowControl/>
        <w:numPr>
          <w:ilvl w:val="0"/>
          <w:numId w:val="46"/>
        </w:numPr>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Option 2: Indication of the waveform via DCI</w:t>
      </w:r>
      <w:r w:rsidR="00616F46">
        <w:rPr>
          <w:rFonts w:ascii="Times New Roman" w:eastAsia="等线" w:hAnsi="Times New Roman" w:cs="Times New Roman"/>
          <w:iCs/>
          <w:szCs w:val="21"/>
        </w:rPr>
        <w:t xml:space="preserve"> 0_1/0_2 </w:t>
      </w:r>
      <w:r>
        <w:rPr>
          <w:rFonts w:ascii="Times New Roman" w:eastAsia="等线" w:hAnsi="Times New Roman" w:cs="Times New Roman"/>
          <w:iCs/>
          <w:szCs w:val="21"/>
        </w:rPr>
        <w:t>with scheduled data;</w:t>
      </w:r>
    </w:p>
    <w:p w14:paraId="21E91053" w14:textId="7041F02A" w:rsidR="00855D9F" w:rsidRDefault="00855D9F" w:rsidP="00855D9F">
      <w:pPr>
        <w:pStyle w:val="aff0"/>
        <w:widowControl/>
        <w:numPr>
          <w:ilvl w:val="0"/>
          <w:numId w:val="46"/>
        </w:numPr>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Option 3: Indication of the waveform via DCI</w:t>
      </w:r>
      <w:r w:rsidR="00616F46">
        <w:rPr>
          <w:rFonts w:ascii="Times New Roman" w:eastAsia="等线" w:hAnsi="Times New Roman" w:cs="Times New Roman"/>
          <w:iCs/>
          <w:szCs w:val="21"/>
        </w:rPr>
        <w:t xml:space="preserve"> 1_1/1_2</w:t>
      </w:r>
      <w:r>
        <w:rPr>
          <w:rFonts w:ascii="Times New Roman" w:eastAsia="等线" w:hAnsi="Times New Roman" w:cs="Times New Roman"/>
          <w:iCs/>
          <w:szCs w:val="21"/>
        </w:rPr>
        <w:t xml:space="preserve"> without scheduled data</w:t>
      </w:r>
      <w:r w:rsidR="00616F46">
        <w:rPr>
          <w:rFonts w:ascii="Times New Roman" w:eastAsia="等线" w:hAnsi="Times New Roman" w:cs="Times New Roman"/>
          <w:iCs/>
          <w:szCs w:val="21"/>
        </w:rPr>
        <w:t xml:space="preserve">; </w:t>
      </w:r>
    </w:p>
    <w:p w14:paraId="5B17221D" w14:textId="07175508" w:rsidR="00855D9F" w:rsidRDefault="00855D9F" w:rsidP="00855D9F">
      <w:pPr>
        <w:pStyle w:val="aff0"/>
        <w:widowControl/>
        <w:numPr>
          <w:ilvl w:val="0"/>
          <w:numId w:val="46"/>
        </w:numPr>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Option 4: Indication of the waveform via group common DCI</w:t>
      </w:r>
      <w:r w:rsidR="00616F46">
        <w:rPr>
          <w:rFonts w:ascii="Times New Roman" w:eastAsia="等线" w:hAnsi="Times New Roman" w:cs="Times New Roman"/>
          <w:iCs/>
          <w:szCs w:val="21"/>
        </w:rPr>
        <w:t xml:space="preserve">; </w:t>
      </w:r>
    </w:p>
    <w:p w14:paraId="7BB4BEA9" w14:textId="3C066618" w:rsidR="007A6C0E" w:rsidRDefault="00616F46" w:rsidP="0074787F">
      <w:pPr>
        <w:widowControl/>
        <w:spacing w:before="120" w:after="120" w:line="276" w:lineRule="auto"/>
        <w:rPr>
          <w:rFonts w:ascii="Times New Roman" w:eastAsia="等线" w:hAnsi="Times New Roman" w:cs="Times New Roman"/>
          <w:iCs/>
          <w:szCs w:val="21"/>
          <w:lang w:val="x-none"/>
        </w:rPr>
      </w:pPr>
      <w:r>
        <w:rPr>
          <w:rFonts w:ascii="Times New Roman" w:eastAsia="等线" w:hAnsi="Times New Roman" w:cs="Times New Roman" w:hint="eastAsia"/>
          <w:iCs/>
          <w:szCs w:val="21"/>
          <w:lang w:val="x-none"/>
        </w:rPr>
        <w:t>F</w:t>
      </w:r>
      <w:r>
        <w:rPr>
          <w:rFonts w:ascii="Times New Roman" w:eastAsia="等线" w:hAnsi="Times New Roman" w:cs="Times New Roman"/>
          <w:iCs/>
          <w:szCs w:val="21"/>
          <w:lang w:val="x-none"/>
        </w:rPr>
        <w:t>or option 1, the waveform indicated by MAC-CE can be applied to both CG and DG PUSCH, and the reception of the indic</w:t>
      </w:r>
      <w:r w:rsidR="00205C9E">
        <w:rPr>
          <w:rFonts w:ascii="Times New Roman" w:eastAsia="等线" w:hAnsi="Times New Roman" w:cs="Times New Roman"/>
          <w:iCs/>
          <w:szCs w:val="21"/>
          <w:lang w:val="x-none"/>
        </w:rPr>
        <w:t xml:space="preserve">ation can be guaranteed. The scheduled DCI can be sent according to the indicated waveform for DG PUSCH </w:t>
      </w:r>
      <w:r w:rsidR="00205C9E">
        <w:rPr>
          <w:rFonts w:ascii="Times New Roman" w:eastAsia="等线" w:hAnsi="Times New Roman" w:cs="Times New Roman" w:hint="eastAsia"/>
          <w:iCs/>
          <w:szCs w:val="21"/>
          <w:lang w:val="x-none"/>
        </w:rPr>
        <w:t>and</w:t>
      </w:r>
      <w:r w:rsidR="00205C9E">
        <w:rPr>
          <w:rFonts w:ascii="Times New Roman" w:eastAsia="等线" w:hAnsi="Times New Roman" w:cs="Times New Roman"/>
          <w:iCs/>
          <w:szCs w:val="21"/>
          <w:lang w:val="x-none"/>
        </w:rPr>
        <w:t xml:space="preserve"> at least CG PUSCH type 2.</w:t>
      </w:r>
      <w:r w:rsidR="003B4927">
        <w:rPr>
          <w:rFonts w:ascii="Times New Roman" w:eastAsia="等线" w:hAnsi="Times New Roman" w:cs="Times New Roman"/>
          <w:iCs/>
          <w:szCs w:val="21"/>
          <w:lang w:val="x-none"/>
        </w:rPr>
        <w:t>This method can save DCI overhead to apply the indicated waveform to the subsequent transmissions.</w:t>
      </w:r>
    </w:p>
    <w:p w14:paraId="36B3CC68" w14:textId="51928606" w:rsidR="00205C9E" w:rsidRDefault="00205C9E" w:rsidP="0074787F">
      <w:pPr>
        <w:widowControl/>
        <w:spacing w:before="120" w:after="120" w:line="276" w:lineRule="auto"/>
        <w:rPr>
          <w:rFonts w:ascii="Times New Roman" w:eastAsia="等线" w:hAnsi="Times New Roman" w:cs="Times New Roman"/>
          <w:iCs/>
          <w:szCs w:val="21"/>
          <w:lang w:val="x-none"/>
        </w:rPr>
      </w:pPr>
      <w:r>
        <w:rPr>
          <w:rFonts w:ascii="Times New Roman" w:eastAsia="等线" w:hAnsi="Times New Roman" w:cs="Times New Roman"/>
          <w:iCs/>
          <w:szCs w:val="21"/>
          <w:lang w:val="x-none"/>
        </w:rPr>
        <w:t>For option 2, when the indication of the waveform information is included in the scheduled DCI, the</w:t>
      </w:r>
      <w:r w:rsidR="008E3A03">
        <w:rPr>
          <w:rFonts w:ascii="Times New Roman" w:eastAsia="等线" w:hAnsi="Times New Roman" w:cs="Times New Roman"/>
          <w:iCs/>
          <w:szCs w:val="21"/>
          <w:lang w:val="x-none"/>
        </w:rPr>
        <w:t xml:space="preserve"> overhead of some indication</w:t>
      </w:r>
      <w:r>
        <w:rPr>
          <w:rFonts w:ascii="Times New Roman" w:eastAsia="等线" w:hAnsi="Times New Roman" w:cs="Times New Roman"/>
          <w:iCs/>
          <w:szCs w:val="21"/>
          <w:lang w:val="x-none"/>
        </w:rPr>
        <w:t xml:space="preserve"> fields has to be configured with the maximum </w:t>
      </w:r>
      <w:proofErr w:type="spellStart"/>
      <w:r>
        <w:rPr>
          <w:rFonts w:ascii="Times New Roman" w:eastAsia="等线" w:hAnsi="Times New Roman" w:cs="Times New Roman"/>
          <w:iCs/>
          <w:szCs w:val="21"/>
          <w:lang w:val="x-none"/>
        </w:rPr>
        <w:t>bitwidth</w:t>
      </w:r>
      <w:proofErr w:type="spellEnd"/>
      <w:r>
        <w:rPr>
          <w:rFonts w:ascii="Times New Roman" w:eastAsia="等线" w:hAnsi="Times New Roman" w:cs="Times New Roman"/>
          <w:iCs/>
          <w:szCs w:val="21"/>
          <w:lang w:val="x-none"/>
        </w:rPr>
        <w:t xml:space="preserve"> in order to </w:t>
      </w:r>
      <w:r w:rsidR="008E3A03">
        <w:rPr>
          <w:rFonts w:ascii="Times New Roman" w:eastAsia="等线" w:hAnsi="Times New Roman" w:cs="Times New Roman"/>
          <w:iCs/>
          <w:szCs w:val="21"/>
          <w:lang w:val="x-none"/>
        </w:rPr>
        <w:t>be aligned with</w:t>
      </w:r>
      <w:r>
        <w:rPr>
          <w:rFonts w:ascii="Times New Roman" w:eastAsia="等线" w:hAnsi="Times New Roman" w:cs="Times New Roman"/>
          <w:iCs/>
          <w:szCs w:val="21"/>
          <w:lang w:val="x-none"/>
        </w:rPr>
        <w:t xml:space="preserve"> both waveforms. This approach would be challenging for the coverage of PDCCH for cell-edge U</w:t>
      </w:r>
      <w:r w:rsidR="008E3A03">
        <w:rPr>
          <w:rFonts w:ascii="Times New Roman" w:eastAsia="等线" w:hAnsi="Times New Roman" w:cs="Times New Roman"/>
          <w:iCs/>
          <w:szCs w:val="21"/>
          <w:lang w:val="x-none"/>
        </w:rPr>
        <w:t>E</w:t>
      </w:r>
      <w:r>
        <w:rPr>
          <w:rFonts w:ascii="Times New Roman" w:eastAsia="等线" w:hAnsi="Times New Roman" w:cs="Times New Roman"/>
          <w:iCs/>
          <w:szCs w:val="21"/>
          <w:lang w:val="x-none"/>
        </w:rPr>
        <w:t>s</w:t>
      </w:r>
      <w:r w:rsidR="008E3A03">
        <w:rPr>
          <w:rFonts w:ascii="Times New Roman" w:eastAsia="等线" w:hAnsi="Times New Roman" w:cs="Times New Roman"/>
          <w:iCs/>
          <w:szCs w:val="21"/>
          <w:lang w:val="x-none"/>
        </w:rPr>
        <w:t xml:space="preserve"> because of the increased DCI overhead</w:t>
      </w:r>
      <w:r>
        <w:rPr>
          <w:rFonts w:ascii="Times New Roman" w:eastAsia="等线" w:hAnsi="Times New Roman" w:cs="Times New Roman"/>
          <w:iCs/>
          <w:szCs w:val="21"/>
          <w:lang w:val="x-none"/>
        </w:rPr>
        <w:t xml:space="preserve">. </w:t>
      </w:r>
      <w:r w:rsidR="000F36CA">
        <w:rPr>
          <w:rFonts w:ascii="Times New Roman" w:eastAsia="等线" w:hAnsi="Times New Roman" w:cs="Times New Roman"/>
          <w:iCs/>
          <w:szCs w:val="21"/>
          <w:lang w:val="x-none"/>
        </w:rPr>
        <w:t xml:space="preserve">The </w:t>
      </w:r>
      <w:r w:rsidR="008E3A03">
        <w:rPr>
          <w:rFonts w:ascii="Times New Roman" w:eastAsia="等线" w:hAnsi="Times New Roman" w:cs="Times New Roman"/>
          <w:iCs/>
          <w:szCs w:val="21"/>
          <w:lang w:val="x-none"/>
        </w:rPr>
        <w:t>pros are the flexibility and</w:t>
      </w:r>
      <w:r w:rsidR="000F36CA">
        <w:rPr>
          <w:rFonts w:ascii="Times New Roman" w:eastAsia="等线" w:hAnsi="Times New Roman" w:cs="Times New Roman"/>
          <w:iCs/>
          <w:szCs w:val="21"/>
          <w:lang w:val="x-none"/>
        </w:rPr>
        <w:t xml:space="preserve"> low latency. </w:t>
      </w:r>
    </w:p>
    <w:p w14:paraId="0C536044" w14:textId="796BF685" w:rsidR="000F36CA" w:rsidRDefault="00205C9E" w:rsidP="000F36CA">
      <w:pPr>
        <w:widowControl/>
        <w:spacing w:before="120" w:after="120" w:line="276" w:lineRule="auto"/>
        <w:rPr>
          <w:rFonts w:ascii="Times New Roman" w:eastAsia="等线" w:hAnsi="Times New Roman" w:cs="Times New Roman"/>
          <w:iCs/>
          <w:szCs w:val="21"/>
          <w:lang w:val="x-none"/>
        </w:rPr>
      </w:pPr>
      <w:r>
        <w:rPr>
          <w:rFonts w:ascii="Times New Roman" w:eastAsia="等线" w:hAnsi="Times New Roman" w:cs="Times New Roman"/>
          <w:iCs/>
          <w:szCs w:val="21"/>
          <w:lang w:val="x-none"/>
        </w:rPr>
        <w:t>For option 3</w:t>
      </w:r>
      <w:r w:rsidR="000F36CA">
        <w:rPr>
          <w:rFonts w:ascii="Times New Roman" w:eastAsia="等线" w:hAnsi="Times New Roman" w:cs="Times New Roman"/>
          <w:iCs/>
          <w:szCs w:val="21"/>
          <w:lang w:val="x-none"/>
        </w:rPr>
        <w:t xml:space="preserve">, the DCI without scheduled data is used only to indicate the waveform information for the UE. The DCI without scheduled data introduced for the beam indication in Rel-17 can be considered to also indicate the uplink waveform. </w:t>
      </w:r>
      <w:r w:rsidR="007F7463">
        <w:rPr>
          <w:rFonts w:ascii="Times New Roman" w:eastAsia="等线" w:hAnsi="Times New Roman" w:cs="Times New Roman"/>
          <w:iCs/>
          <w:szCs w:val="21"/>
          <w:lang w:val="x-none"/>
        </w:rPr>
        <w:t>The reception of this DCI c</w:t>
      </w:r>
      <w:r w:rsidR="00D930B3">
        <w:rPr>
          <w:rFonts w:ascii="Times New Roman" w:eastAsia="等线" w:hAnsi="Times New Roman" w:cs="Times New Roman"/>
          <w:iCs/>
          <w:szCs w:val="21"/>
          <w:lang w:val="x-none"/>
        </w:rPr>
        <w:t>an be guaranteed by the HARQ-ACK</w:t>
      </w:r>
      <w:r w:rsidR="007F7463">
        <w:rPr>
          <w:rFonts w:ascii="Times New Roman" w:eastAsia="等线" w:hAnsi="Times New Roman" w:cs="Times New Roman"/>
          <w:iCs/>
          <w:szCs w:val="21"/>
          <w:lang w:val="x-none"/>
        </w:rPr>
        <w:t xml:space="preserve"> mechanism which is beneficial. </w:t>
      </w:r>
      <w:r w:rsidR="000F36CA">
        <w:rPr>
          <w:rFonts w:ascii="Times New Roman" w:eastAsia="等线" w:hAnsi="Times New Roman" w:cs="Times New Roman"/>
          <w:iCs/>
          <w:szCs w:val="21"/>
          <w:lang w:val="x-none"/>
        </w:rPr>
        <w:t>Then the scheduled DCI can be sent according to the indicated waveform</w:t>
      </w:r>
      <w:r w:rsidR="000F36CA" w:rsidRPr="000F36CA">
        <w:rPr>
          <w:rFonts w:ascii="Times New Roman" w:eastAsia="等线" w:hAnsi="Times New Roman" w:cs="Times New Roman"/>
          <w:iCs/>
          <w:szCs w:val="21"/>
          <w:lang w:val="x-none"/>
        </w:rPr>
        <w:t xml:space="preserve"> </w:t>
      </w:r>
      <w:r w:rsidR="000F36CA">
        <w:rPr>
          <w:rFonts w:ascii="Times New Roman" w:eastAsia="等线" w:hAnsi="Times New Roman" w:cs="Times New Roman"/>
          <w:iCs/>
          <w:szCs w:val="21"/>
          <w:lang w:val="x-none"/>
        </w:rPr>
        <w:t xml:space="preserve">for DG PUSCH </w:t>
      </w:r>
      <w:r w:rsidR="000F36CA">
        <w:rPr>
          <w:rFonts w:ascii="Times New Roman" w:eastAsia="等线" w:hAnsi="Times New Roman" w:cs="Times New Roman" w:hint="eastAsia"/>
          <w:iCs/>
          <w:szCs w:val="21"/>
          <w:lang w:val="x-none"/>
        </w:rPr>
        <w:t>and</w:t>
      </w:r>
      <w:r w:rsidR="000F36CA">
        <w:rPr>
          <w:rFonts w:ascii="Times New Roman" w:eastAsia="等线" w:hAnsi="Times New Roman" w:cs="Times New Roman"/>
          <w:iCs/>
          <w:szCs w:val="21"/>
          <w:lang w:val="x-none"/>
        </w:rPr>
        <w:t xml:space="preserve"> at least CG PUSCH type 2.</w:t>
      </w:r>
    </w:p>
    <w:p w14:paraId="32704F33" w14:textId="1DF1574F" w:rsidR="000F36CA" w:rsidRDefault="000F36CA" w:rsidP="000F36CA">
      <w:pPr>
        <w:widowControl/>
        <w:spacing w:before="120" w:after="120" w:line="276" w:lineRule="auto"/>
        <w:rPr>
          <w:rFonts w:ascii="Times New Roman" w:eastAsia="等线" w:hAnsi="Times New Roman" w:cs="Times New Roman"/>
          <w:iCs/>
          <w:szCs w:val="21"/>
          <w:lang w:val="x-none"/>
        </w:rPr>
      </w:pPr>
      <w:r>
        <w:rPr>
          <w:rFonts w:ascii="Times New Roman" w:eastAsia="等线" w:hAnsi="Times New Roman" w:cs="Times New Roman"/>
          <w:iCs/>
          <w:szCs w:val="21"/>
          <w:lang w:val="x-none"/>
        </w:rPr>
        <w:lastRenderedPageBreak/>
        <w:t>For option 4, group common DCI can be considered for a group of UEs</w:t>
      </w:r>
      <w:r w:rsidR="00101EDF">
        <w:rPr>
          <w:rFonts w:ascii="Times New Roman" w:eastAsia="等线" w:hAnsi="Times New Roman" w:cs="Times New Roman"/>
          <w:iCs/>
          <w:szCs w:val="21"/>
          <w:lang w:val="x-none"/>
        </w:rPr>
        <w:t xml:space="preserve"> configured by the NW</w:t>
      </w:r>
      <w:r>
        <w:rPr>
          <w:rFonts w:ascii="Times New Roman" w:eastAsia="等线" w:hAnsi="Times New Roman" w:cs="Times New Roman"/>
          <w:iCs/>
          <w:szCs w:val="21"/>
          <w:lang w:val="x-none"/>
        </w:rPr>
        <w:t xml:space="preserve"> to</w:t>
      </w:r>
      <w:r w:rsidR="00101EDF">
        <w:rPr>
          <w:rFonts w:ascii="Times New Roman" w:eastAsia="等线" w:hAnsi="Times New Roman" w:cs="Times New Roman"/>
          <w:iCs/>
          <w:szCs w:val="21"/>
          <w:lang w:val="x-none"/>
        </w:rPr>
        <w:t xml:space="preserve"> </w:t>
      </w:r>
      <w:r>
        <w:rPr>
          <w:rFonts w:ascii="Times New Roman" w:eastAsia="等线" w:hAnsi="Times New Roman" w:cs="Times New Roman"/>
          <w:iCs/>
          <w:szCs w:val="21"/>
          <w:lang w:val="x-none"/>
        </w:rPr>
        <w:t>save signaling</w:t>
      </w:r>
      <w:r w:rsidR="00101EDF">
        <w:rPr>
          <w:rFonts w:ascii="Times New Roman" w:eastAsia="等线" w:hAnsi="Times New Roman" w:cs="Times New Roman"/>
          <w:iCs/>
          <w:szCs w:val="21"/>
          <w:lang w:val="x-none"/>
        </w:rPr>
        <w:t>. Then the scheduled DCI can be sent according to the indicated waveform</w:t>
      </w:r>
      <w:r w:rsidR="00101EDF" w:rsidRPr="000F36CA">
        <w:rPr>
          <w:rFonts w:ascii="Times New Roman" w:eastAsia="等线" w:hAnsi="Times New Roman" w:cs="Times New Roman"/>
          <w:iCs/>
          <w:szCs w:val="21"/>
          <w:lang w:val="x-none"/>
        </w:rPr>
        <w:t xml:space="preserve"> </w:t>
      </w:r>
      <w:r w:rsidR="00101EDF">
        <w:rPr>
          <w:rFonts w:ascii="Times New Roman" w:eastAsia="等线" w:hAnsi="Times New Roman" w:cs="Times New Roman"/>
          <w:iCs/>
          <w:szCs w:val="21"/>
          <w:lang w:val="x-none"/>
        </w:rPr>
        <w:t xml:space="preserve">for DG PUSCH </w:t>
      </w:r>
      <w:r w:rsidR="00101EDF">
        <w:rPr>
          <w:rFonts w:ascii="Times New Roman" w:eastAsia="等线" w:hAnsi="Times New Roman" w:cs="Times New Roman" w:hint="eastAsia"/>
          <w:iCs/>
          <w:szCs w:val="21"/>
          <w:lang w:val="x-none"/>
        </w:rPr>
        <w:t>and</w:t>
      </w:r>
      <w:r w:rsidR="00101EDF">
        <w:rPr>
          <w:rFonts w:ascii="Times New Roman" w:eastAsia="等线" w:hAnsi="Times New Roman" w:cs="Times New Roman"/>
          <w:iCs/>
          <w:szCs w:val="21"/>
          <w:lang w:val="x-none"/>
        </w:rPr>
        <w:t xml:space="preserve"> at least CG PUSCH type 2.</w:t>
      </w:r>
    </w:p>
    <w:p w14:paraId="266DA1F1" w14:textId="49BFFE5E" w:rsidR="007F7463" w:rsidRDefault="00D208E5" w:rsidP="000F36CA">
      <w:pPr>
        <w:widowControl/>
        <w:spacing w:before="120" w:after="120" w:line="276" w:lineRule="auto"/>
        <w:rPr>
          <w:rFonts w:ascii="Times New Roman" w:eastAsia="等线" w:hAnsi="Times New Roman" w:cs="Times New Roman"/>
          <w:iCs/>
          <w:szCs w:val="21"/>
          <w:lang w:val="x-none"/>
        </w:rPr>
      </w:pPr>
      <w:r>
        <w:rPr>
          <w:rFonts w:ascii="Times New Roman" w:eastAsia="等线" w:hAnsi="Times New Roman" w:cs="Times New Roman" w:hint="eastAsia"/>
          <w:iCs/>
          <w:szCs w:val="21"/>
          <w:lang w:val="x-none"/>
        </w:rPr>
        <w:t>F</w:t>
      </w:r>
      <w:r>
        <w:rPr>
          <w:rFonts w:ascii="Times New Roman" w:eastAsia="等线" w:hAnsi="Times New Roman" w:cs="Times New Roman"/>
          <w:iCs/>
          <w:szCs w:val="21"/>
          <w:lang w:val="x-none"/>
        </w:rPr>
        <w:t xml:space="preserve">or all the above methods to enable the dynamic switching, </w:t>
      </w:r>
      <w:r>
        <w:rPr>
          <w:rFonts w:ascii="Times New Roman" w:eastAsia="等线" w:hAnsi="Times New Roman" w:cs="Times New Roman" w:hint="eastAsia"/>
          <w:iCs/>
          <w:szCs w:val="21"/>
          <w:lang w:val="x-none"/>
        </w:rPr>
        <w:t>a</w:t>
      </w:r>
      <w:r>
        <w:rPr>
          <w:rFonts w:ascii="Times New Roman" w:eastAsia="等线" w:hAnsi="Times New Roman" w:cs="Times New Roman"/>
          <w:iCs/>
          <w:szCs w:val="21"/>
          <w:lang w:val="x-none"/>
        </w:rPr>
        <w:t>ll of them are feasible. Taking the pros and co</w:t>
      </w:r>
      <w:r w:rsidR="00B40E0A">
        <w:rPr>
          <w:rFonts w:ascii="Times New Roman" w:eastAsia="等线" w:hAnsi="Times New Roman" w:cs="Times New Roman"/>
          <w:iCs/>
          <w:szCs w:val="21"/>
          <w:lang w:val="x-none"/>
        </w:rPr>
        <w:t>ns into consideration, we prefer MAC-CE approach and</w:t>
      </w:r>
      <w:r>
        <w:rPr>
          <w:rFonts w:ascii="Times New Roman" w:eastAsia="等线" w:hAnsi="Times New Roman" w:cs="Times New Roman"/>
          <w:iCs/>
          <w:szCs w:val="21"/>
          <w:lang w:val="x-none"/>
        </w:rPr>
        <w:t xml:space="preserve"> a two-stage DCI indica</w:t>
      </w:r>
      <w:r w:rsidR="00B40E0A">
        <w:rPr>
          <w:rFonts w:ascii="Times New Roman" w:eastAsia="等线" w:hAnsi="Times New Roman" w:cs="Times New Roman"/>
          <w:iCs/>
          <w:szCs w:val="21"/>
          <w:lang w:val="x-none"/>
        </w:rPr>
        <w:t xml:space="preserve">tion approach (including option 3 or option 4). </w:t>
      </w:r>
    </w:p>
    <w:p w14:paraId="4DD31E23" w14:textId="70401D23" w:rsidR="00B40E0A" w:rsidRPr="00B40E0A" w:rsidRDefault="00B40E0A" w:rsidP="000F36CA">
      <w:pPr>
        <w:widowControl/>
        <w:spacing w:before="120" w:after="120" w:line="276" w:lineRule="auto"/>
        <w:rPr>
          <w:rFonts w:ascii="Times New Roman" w:eastAsia="等线" w:hAnsi="Times New Roman" w:cs="Times New Roman"/>
          <w:b/>
          <w:i/>
          <w:iCs/>
          <w:szCs w:val="21"/>
          <w:lang w:val="x-none"/>
        </w:rPr>
      </w:pPr>
      <w:r w:rsidRPr="00B40E0A">
        <w:rPr>
          <w:rFonts w:ascii="Times New Roman" w:eastAsia="等线" w:hAnsi="Times New Roman" w:cs="Times New Roman"/>
          <w:b/>
          <w:i/>
          <w:iCs/>
          <w:szCs w:val="21"/>
          <w:lang w:val="x-none"/>
        </w:rPr>
        <w:t xml:space="preserve">Proposal 2: To enable the dynamic switching between waveforms, the following approaches </w:t>
      </w:r>
      <w:r w:rsidR="00CF6FC1">
        <w:rPr>
          <w:rFonts w:ascii="Times New Roman" w:eastAsia="等线" w:hAnsi="Times New Roman" w:cs="Times New Roman"/>
          <w:b/>
          <w:i/>
          <w:iCs/>
          <w:szCs w:val="21"/>
          <w:lang w:val="x-none"/>
        </w:rPr>
        <w:t>are preferred</w:t>
      </w:r>
      <w:r w:rsidRPr="00B40E0A">
        <w:rPr>
          <w:rFonts w:ascii="Times New Roman" w:eastAsia="等线" w:hAnsi="Times New Roman" w:cs="Times New Roman"/>
          <w:b/>
          <w:i/>
          <w:iCs/>
          <w:szCs w:val="21"/>
          <w:lang w:val="x-none"/>
        </w:rPr>
        <w:t>,</w:t>
      </w:r>
    </w:p>
    <w:p w14:paraId="1B49931D" w14:textId="1F9C3F78" w:rsidR="00B40E0A" w:rsidRDefault="00B40E0A" w:rsidP="00B40E0A">
      <w:pPr>
        <w:pStyle w:val="aff0"/>
        <w:widowControl/>
        <w:numPr>
          <w:ilvl w:val="0"/>
          <w:numId w:val="46"/>
        </w:numPr>
        <w:spacing w:before="120" w:after="120" w:line="276" w:lineRule="auto"/>
        <w:rPr>
          <w:rFonts w:ascii="Times New Roman" w:eastAsia="等线" w:hAnsi="Times New Roman" w:cs="Times New Roman"/>
          <w:b/>
          <w:i/>
          <w:iCs/>
          <w:szCs w:val="21"/>
        </w:rPr>
      </w:pPr>
      <w:r w:rsidRPr="00B40E0A">
        <w:rPr>
          <w:rFonts w:ascii="Times New Roman" w:eastAsia="等线" w:hAnsi="Times New Roman" w:cs="Times New Roman"/>
          <w:b/>
          <w:i/>
          <w:iCs/>
          <w:szCs w:val="21"/>
        </w:rPr>
        <w:t>Option 1: Indication of the waveform via MAC-CE</w:t>
      </w:r>
      <w:r w:rsidR="00394FE6">
        <w:rPr>
          <w:rFonts w:ascii="Times New Roman" w:eastAsia="等线" w:hAnsi="Times New Roman" w:cs="Times New Roman"/>
          <w:b/>
          <w:i/>
          <w:iCs/>
          <w:szCs w:val="21"/>
        </w:rPr>
        <w:t>,</w:t>
      </w:r>
      <w:r w:rsidR="00394FE6" w:rsidRPr="00394FE6">
        <w:rPr>
          <w:rFonts w:ascii="Times New Roman" w:eastAsia="等线" w:hAnsi="Times New Roman" w:cs="Times New Roman"/>
          <w:b/>
          <w:i/>
          <w:iCs/>
          <w:szCs w:val="21"/>
        </w:rPr>
        <w:t xml:space="preserve"> </w:t>
      </w:r>
      <w:r w:rsidR="00394FE6">
        <w:rPr>
          <w:rFonts w:ascii="Times New Roman" w:eastAsia="等线" w:hAnsi="Times New Roman" w:cs="Times New Roman"/>
          <w:b/>
          <w:i/>
          <w:iCs/>
          <w:szCs w:val="21"/>
        </w:rPr>
        <w:t>and the waveform indicated can be used for the subsequent transmissions including CG&amp;DG PUSCH</w:t>
      </w:r>
      <w:r w:rsidRPr="00B40E0A">
        <w:rPr>
          <w:rFonts w:ascii="Times New Roman" w:eastAsia="等线" w:hAnsi="Times New Roman" w:cs="Times New Roman"/>
          <w:b/>
          <w:i/>
          <w:iCs/>
          <w:szCs w:val="21"/>
        </w:rPr>
        <w:t>;</w:t>
      </w:r>
    </w:p>
    <w:p w14:paraId="12A95BD9" w14:textId="3B4EF0C8" w:rsidR="00CF6FC1" w:rsidRPr="00B40E0A" w:rsidRDefault="00CF6FC1" w:rsidP="00B40E0A">
      <w:pPr>
        <w:pStyle w:val="aff0"/>
        <w:widowControl/>
        <w:numPr>
          <w:ilvl w:val="0"/>
          <w:numId w:val="46"/>
        </w:numPr>
        <w:spacing w:before="120" w:after="120" w:line="276" w:lineRule="auto"/>
        <w:rPr>
          <w:rFonts w:ascii="Times New Roman" w:eastAsia="等线" w:hAnsi="Times New Roman" w:cs="Times New Roman"/>
          <w:b/>
          <w:i/>
          <w:iCs/>
          <w:szCs w:val="21"/>
        </w:rPr>
      </w:pPr>
      <w:r>
        <w:rPr>
          <w:rFonts w:ascii="Times New Roman" w:eastAsia="等线" w:hAnsi="Times New Roman" w:cs="Times New Roman"/>
          <w:b/>
          <w:i/>
          <w:iCs/>
          <w:szCs w:val="21"/>
        </w:rPr>
        <w:t>Two-stage DCI indication</w:t>
      </w:r>
      <w:r w:rsidR="00A50296">
        <w:rPr>
          <w:rFonts w:ascii="Times New Roman" w:eastAsia="等线" w:hAnsi="Times New Roman" w:cs="Times New Roman"/>
          <w:b/>
          <w:i/>
          <w:iCs/>
          <w:szCs w:val="21"/>
        </w:rPr>
        <w:t xml:space="preserve"> can avoid the performance degradation for PDCCH reception due to overhead increase</w:t>
      </w:r>
      <w:r w:rsidR="00A50296">
        <w:rPr>
          <w:rFonts w:ascii="Times New Roman" w:eastAsia="等线" w:hAnsi="Times New Roman" w:cs="Times New Roman" w:hint="eastAsia"/>
          <w:b/>
          <w:i/>
          <w:iCs/>
          <w:szCs w:val="21"/>
        </w:rPr>
        <w:t>，</w:t>
      </w:r>
      <w:r w:rsidR="00A50296">
        <w:rPr>
          <w:rFonts w:ascii="Times New Roman" w:eastAsia="等线" w:hAnsi="Times New Roman" w:cs="Times New Roman"/>
          <w:b/>
          <w:i/>
          <w:iCs/>
          <w:szCs w:val="21"/>
        </w:rPr>
        <w:t xml:space="preserve">and the waveform indicated can be used for the subsequent transmissions </w:t>
      </w:r>
      <w:r w:rsidR="00330922">
        <w:rPr>
          <w:rFonts w:ascii="Times New Roman" w:eastAsia="等线" w:hAnsi="Times New Roman" w:cs="Times New Roman"/>
          <w:b/>
          <w:i/>
          <w:iCs/>
          <w:szCs w:val="21"/>
        </w:rPr>
        <w:t>including CG&amp;DG PUSCH:</w:t>
      </w:r>
    </w:p>
    <w:p w14:paraId="66AAA538" w14:textId="4F1D0C11" w:rsidR="00B40E0A" w:rsidRPr="00B40E0A" w:rsidRDefault="00B40E0A" w:rsidP="00CF6FC1">
      <w:pPr>
        <w:pStyle w:val="aff0"/>
        <w:widowControl/>
        <w:numPr>
          <w:ilvl w:val="1"/>
          <w:numId w:val="46"/>
        </w:numPr>
        <w:spacing w:before="120" w:after="120" w:line="276" w:lineRule="auto"/>
        <w:rPr>
          <w:rFonts w:ascii="Times New Roman" w:eastAsia="等线" w:hAnsi="Times New Roman" w:cs="Times New Roman"/>
          <w:b/>
          <w:i/>
          <w:iCs/>
          <w:szCs w:val="21"/>
        </w:rPr>
      </w:pPr>
      <w:r w:rsidRPr="00B40E0A">
        <w:rPr>
          <w:rFonts w:ascii="Times New Roman" w:eastAsia="等线" w:hAnsi="Times New Roman" w:cs="Times New Roman"/>
          <w:b/>
          <w:i/>
          <w:iCs/>
          <w:szCs w:val="21"/>
        </w:rPr>
        <w:t xml:space="preserve">Option 3: Indication of the waveform via DCI 1_1/1_2 without scheduled data; </w:t>
      </w:r>
      <w:r w:rsidR="00CE4A28">
        <w:rPr>
          <w:rFonts w:ascii="Times New Roman" w:eastAsia="等线" w:hAnsi="Times New Roman" w:cs="Times New Roman"/>
          <w:b/>
          <w:i/>
          <w:iCs/>
          <w:szCs w:val="21"/>
        </w:rPr>
        <w:t>Some additional DCI design is needed based on using CS-RNTI.</w:t>
      </w:r>
    </w:p>
    <w:p w14:paraId="13BCE5ED" w14:textId="0F8C305E" w:rsidR="00A50296" w:rsidRPr="0072150E" w:rsidRDefault="00B40E0A" w:rsidP="0072150E">
      <w:pPr>
        <w:pStyle w:val="aff0"/>
        <w:widowControl/>
        <w:numPr>
          <w:ilvl w:val="1"/>
          <w:numId w:val="46"/>
        </w:numPr>
        <w:spacing w:before="120" w:after="120" w:line="276" w:lineRule="auto"/>
        <w:rPr>
          <w:rFonts w:ascii="Times New Roman" w:eastAsia="等线" w:hAnsi="Times New Roman" w:cs="Times New Roman" w:hint="eastAsia"/>
          <w:b/>
          <w:i/>
          <w:iCs/>
          <w:szCs w:val="21"/>
        </w:rPr>
      </w:pPr>
      <w:r w:rsidRPr="00B40E0A">
        <w:rPr>
          <w:rFonts w:ascii="Times New Roman" w:eastAsia="等线" w:hAnsi="Times New Roman" w:cs="Times New Roman"/>
          <w:b/>
          <w:i/>
          <w:iCs/>
          <w:szCs w:val="21"/>
        </w:rPr>
        <w:t xml:space="preserve">Option 4: Indication of the waveform via group common DCI; </w:t>
      </w:r>
      <w:bookmarkEnd w:id="0"/>
    </w:p>
    <w:p w14:paraId="6EC13CF1" w14:textId="55D73001" w:rsidR="00A50296" w:rsidRDefault="00A50296" w:rsidP="00A50296">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w:t>
      </w:r>
      <w:r w:rsidR="00295E23">
        <w:rPr>
          <w:rFonts w:ascii="Times New Roman" w:hAnsi="Times New Roman"/>
          <w:bCs/>
          <w:sz w:val="22"/>
        </w:rPr>
        <w:t xml:space="preserve"> on mechanism of DSW</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Pr="00AE01F4">
        <w:rPr>
          <w:rFonts w:ascii="Times New Roman" w:hAnsi="Times New Roman"/>
          <w:bCs/>
          <w:sz w:val="22"/>
        </w:rPr>
        <w:t>:</w:t>
      </w:r>
    </w:p>
    <w:p w14:paraId="064BD886" w14:textId="77777777" w:rsidR="00A50296" w:rsidRDefault="00A50296" w:rsidP="00A50296">
      <w:pPr>
        <w:pStyle w:val="aa"/>
      </w:pPr>
      <w:r>
        <w:rPr>
          <w:noProof/>
        </w:rPr>
        <mc:AlternateContent>
          <mc:Choice Requires="wps">
            <w:drawing>
              <wp:inline distT="0" distB="0" distL="0" distR="0" wp14:anchorId="6BC14F6D" wp14:editId="7210EF9F">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02668D4" w14:textId="77777777" w:rsidR="00A50296" w:rsidRPr="00251BA6" w:rsidRDefault="00A50296" w:rsidP="00A50296">
                            <w:pPr>
                              <w:rPr>
                                <w:rFonts w:ascii="Times New Roman" w:hAnsi="Times New Roman"/>
                                <w:szCs w:val="20"/>
                                <w:highlight w:val="darkYellow"/>
                              </w:rPr>
                            </w:pPr>
                            <w:r w:rsidRPr="00251BA6">
                              <w:rPr>
                                <w:rFonts w:ascii="Times New Roman" w:hAnsi="Times New Roman"/>
                                <w:b/>
                                <w:bCs/>
                                <w:szCs w:val="20"/>
                                <w:highlight w:val="darkYellow"/>
                              </w:rPr>
                              <w:t>Working Assumption</w:t>
                            </w:r>
                          </w:p>
                          <w:p w14:paraId="6C9068CD" w14:textId="77777777" w:rsidR="00A50296" w:rsidRPr="00D407AF" w:rsidRDefault="00A50296" w:rsidP="00A50296">
                            <w:pPr>
                              <w:rPr>
                                <w:rFonts w:ascii="Times New Roman" w:hAnsi="Times New Roman"/>
                                <w:color w:val="000000"/>
                                <w:szCs w:val="20"/>
                              </w:rPr>
                            </w:pPr>
                            <w:r w:rsidRPr="00D407AF">
                              <w:rPr>
                                <w:rFonts w:ascii="Times New Roman" w:hAnsi="Times New Roman"/>
                                <w:color w:val="000000"/>
                                <w:szCs w:val="20"/>
                              </w:rPr>
                              <w:t>Support at least one of the following options for the dynamic waveform indication in R18:</w:t>
                            </w:r>
                          </w:p>
                          <w:p w14:paraId="7B116DDD" w14:textId="77777777" w:rsidR="00A50296" w:rsidRPr="00D407AF" w:rsidRDefault="00A50296" w:rsidP="00A50296">
                            <w:pPr>
                              <w:rPr>
                                <w:rFonts w:ascii="Times New Roman" w:hAnsi="Times New Roman"/>
                                <w:color w:val="000000"/>
                                <w:szCs w:val="20"/>
                              </w:rPr>
                            </w:pPr>
                            <w:r w:rsidRPr="00D407AF">
                              <w:rPr>
                                <w:rFonts w:ascii="Times New Roman" w:hAnsi="Times New Roman"/>
                                <w:color w:val="000000"/>
                                <w:szCs w:val="20"/>
                              </w:rPr>
                              <w:t>Alt 1: Indication from an UL scheduling DCI</w:t>
                            </w:r>
                          </w:p>
                          <w:p w14:paraId="66B0BEFA" w14:textId="77777777" w:rsidR="00A50296" w:rsidRPr="00D407AF" w:rsidRDefault="00A50296" w:rsidP="00A50296">
                            <w:pPr>
                              <w:pStyle w:val="aff0"/>
                              <w:widowControl/>
                              <w:numPr>
                                <w:ilvl w:val="0"/>
                                <w:numId w:val="47"/>
                              </w:numPr>
                              <w:jc w:val="left"/>
                              <w:rPr>
                                <w:rFonts w:ascii="Times New Roman" w:hAnsi="Times New Roman"/>
                                <w:color w:val="000000"/>
                                <w:szCs w:val="20"/>
                              </w:rPr>
                            </w:pPr>
                            <w:r w:rsidRPr="00D407AF">
                              <w:rPr>
                                <w:rFonts w:ascii="Times New Roman" w:hAnsi="Times New Roman"/>
                                <w:color w:val="000000"/>
                                <w:szCs w:val="20"/>
                              </w:rPr>
                              <w:t>Alt 1-A: New field in scheduling DCI</w:t>
                            </w:r>
                          </w:p>
                          <w:p w14:paraId="259B7B3A" w14:textId="77777777" w:rsidR="00A50296" w:rsidRPr="00D407AF" w:rsidRDefault="00A50296" w:rsidP="00A50296">
                            <w:pPr>
                              <w:pStyle w:val="aff0"/>
                              <w:widowControl/>
                              <w:numPr>
                                <w:ilvl w:val="0"/>
                                <w:numId w:val="47"/>
                              </w:numPr>
                              <w:jc w:val="left"/>
                              <w:rPr>
                                <w:rFonts w:ascii="Times New Roman" w:hAnsi="Times New Roman"/>
                                <w:color w:val="000000"/>
                                <w:szCs w:val="20"/>
                              </w:rPr>
                            </w:pPr>
                            <w:r w:rsidRPr="00D407AF">
                              <w:rPr>
                                <w:rFonts w:ascii="Times New Roman" w:hAnsi="Times New Roman"/>
                                <w:color w:val="000000"/>
                                <w:szCs w:val="20"/>
                              </w:rPr>
                              <w:t>Alt 1-B: Reuse existing field in scheduling DCI</w:t>
                            </w:r>
                          </w:p>
                          <w:p w14:paraId="58D323F4" w14:textId="77777777" w:rsidR="00A50296" w:rsidRPr="00D407AF" w:rsidRDefault="00A50296" w:rsidP="00A50296">
                            <w:pPr>
                              <w:pStyle w:val="aff0"/>
                              <w:widowControl/>
                              <w:numPr>
                                <w:ilvl w:val="1"/>
                                <w:numId w:val="47"/>
                              </w:numPr>
                              <w:jc w:val="left"/>
                              <w:rPr>
                                <w:rFonts w:ascii="Times New Roman" w:hAnsi="Times New Roman"/>
                                <w:color w:val="000000"/>
                                <w:szCs w:val="20"/>
                              </w:rPr>
                            </w:pPr>
                            <w:r w:rsidRPr="00D407AF">
                              <w:rPr>
                                <w:rFonts w:ascii="Times New Roman" w:hAnsi="Times New Roman"/>
                                <w:color w:val="000000"/>
                                <w:szCs w:val="20"/>
                              </w:rPr>
                              <w:t>Alt 1-B-1: Explicit indication by repurposing field, e.g.</w:t>
                            </w:r>
                          </w:p>
                          <w:p w14:paraId="37173736"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Add one column to TDRA table</w:t>
                            </w:r>
                          </w:p>
                          <w:p w14:paraId="10ADD7DB"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Add one column to MCS table(s)</w:t>
                            </w:r>
                          </w:p>
                          <w:p w14:paraId="783E99BD"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Other solutions not precluded</w:t>
                            </w:r>
                          </w:p>
                          <w:p w14:paraId="149CD5CF" w14:textId="77777777" w:rsidR="00A50296" w:rsidRPr="00D407AF" w:rsidRDefault="00A50296" w:rsidP="00A50296">
                            <w:pPr>
                              <w:pStyle w:val="aff0"/>
                              <w:widowControl/>
                              <w:numPr>
                                <w:ilvl w:val="1"/>
                                <w:numId w:val="47"/>
                              </w:numPr>
                              <w:jc w:val="left"/>
                              <w:rPr>
                                <w:rFonts w:ascii="Times New Roman" w:hAnsi="Times New Roman"/>
                                <w:color w:val="000000"/>
                                <w:szCs w:val="20"/>
                              </w:rPr>
                            </w:pPr>
                            <w:r w:rsidRPr="00D407AF">
                              <w:rPr>
                                <w:rFonts w:ascii="Times New Roman" w:hAnsi="Times New Roman"/>
                                <w:color w:val="000000"/>
                                <w:szCs w:val="20"/>
                              </w:rPr>
                              <w:t>Alt 1-B-2: Implicit determination from condition(s) on scheduling information, e.g.</w:t>
                            </w:r>
                          </w:p>
                          <w:p w14:paraId="5FC31A46"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RA type, MSB of RA</w:t>
                            </w:r>
                          </w:p>
                          <w:p w14:paraId="5AD3D27C"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Number of RBs (below threshold or multiple of 2,3,5)</w:t>
                            </w:r>
                          </w:p>
                          <w:p w14:paraId="0B3EBDD6"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Location of RB allocation within carrier and the associated MPR</w:t>
                            </w:r>
                          </w:p>
                          <w:p w14:paraId="0105659B"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MCS below threshold</w:t>
                            </w:r>
                          </w:p>
                          <w:p w14:paraId="47179AE3"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Number of PUSCH repetitions (or whether PUSCH repetition is used)</w:t>
                            </w:r>
                            <w:r w:rsidRPr="00D407AF">
                              <w:rPr>
                                <w:rFonts w:ascii="Times New Roman" w:eastAsia="等线" w:hAnsi="Times New Roman" w:hint="eastAsia"/>
                                <w:color w:val="000000"/>
                                <w:szCs w:val="20"/>
                              </w:rPr>
                              <w:t xml:space="preserve"> </w:t>
                            </w:r>
                            <w:r w:rsidRPr="00D407AF">
                              <w:rPr>
                                <w:rFonts w:ascii="Times New Roman" w:eastAsia="等线" w:hAnsi="Times New Roman"/>
                                <w:color w:val="000000"/>
                                <w:szCs w:val="20"/>
                              </w:rPr>
                              <w:t xml:space="preserve">and/or </w:t>
                            </w:r>
                            <w:proofErr w:type="spellStart"/>
                            <w:r w:rsidRPr="00D407AF">
                              <w:rPr>
                                <w:rFonts w:ascii="Times New Roman" w:hAnsi="Times New Roman"/>
                                <w:color w:val="000000"/>
                                <w:szCs w:val="20"/>
                              </w:rPr>
                              <w:t>TBoMS</w:t>
                            </w:r>
                            <w:proofErr w:type="spellEnd"/>
                          </w:p>
                          <w:p w14:paraId="6F9DDD6A"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Number of DMRS CDM group(s) without data</w:t>
                            </w:r>
                          </w:p>
                          <w:p w14:paraId="164426D8"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Precoding information and number of layers</w:t>
                            </w:r>
                          </w:p>
                          <w:p w14:paraId="4F92DF58"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SRI</w:t>
                            </w:r>
                          </w:p>
                          <w:p w14:paraId="508F199F"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Condition over multiple types of scheduling information</w:t>
                            </w:r>
                          </w:p>
                          <w:p w14:paraId="1CD6BCC2"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Other types of scheduling information not precluded</w:t>
                            </w:r>
                          </w:p>
                          <w:p w14:paraId="751429B4" w14:textId="77777777" w:rsidR="00A50296" w:rsidRPr="00D407AF" w:rsidRDefault="00A50296" w:rsidP="00A50296">
                            <w:pPr>
                              <w:pStyle w:val="aff0"/>
                              <w:widowControl/>
                              <w:numPr>
                                <w:ilvl w:val="0"/>
                                <w:numId w:val="47"/>
                              </w:numPr>
                              <w:jc w:val="left"/>
                              <w:rPr>
                                <w:rFonts w:ascii="Times New Roman" w:hAnsi="Times New Roman"/>
                                <w:color w:val="000000"/>
                                <w:szCs w:val="20"/>
                              </w:rPr>
                            </w:pPr>
                            <w:r w:rsidRPr="00D407AF">
                              <w:rPr>
                                <w:rFonts w:ascii="Times New Roman" w:hAnsi="Times New Roman"/>
                                <w:color w:val="000000"/>
                                <w:szCs w:val="20"/>
                              </w:rPr>
                              <w:t>Indicated waveform applies at least to the scheduled PUSCH transmission</w:t>
                            </w:r>
                          </w:p>
                          <w:p w14:paraId="2190C651" w14:textId="77777777" w:rsidR="00A50296" w:rsidRPr="00D407AF" w:rsidRDefault="00A50296" w:rsidP="00A50296">
                            <w:pPr>
                              <w:pStyle w:val="aff0"/>
                              <w:widowControl/>
                              <w:numPr>
                                <w:ilvl w:val="1"/>
                                <w:numId w:val="47"/>
                              </w:numPr>
                              <w:jc w:val="left"/>
                              <w:rPr>
                                <w:rFonts w:ascii="Times New Roman" w:hAnsi="Times New Roman"/>
                                <w:color w:val="000000"/>
                                <w:szCs w:val="20"/>
                              </w:rPr>
                            </w:pPr>
                            <w:r w:rsidRPr="00D407AF">
                              <w:rPr>
                                <w:rFonts w:ascii="Times New Roman" w:hAnsi="Times New Roman"/>
                                <w:color w:val="000000"/>
                                <w:szCs w:val="20"/>
                              </w:rPr>
                              <w:t>FFS: Whether it also applies to subsequent transmissions, and of which type</w:t>
                            </w:r>
                          </w:p>
                          <w:p w14:paraId="4A14E8DE" w14:textId="77777777" w:rsidR="00A50296" w:rsidRPr="00D407AF" w:rsidRDefault="00A50296" w:rsidP="00A50296">
                            <w:pPr>
                              <w:pStyle w:val="aff0"/>
                              <w:widowControl/>
                              <w:numPr>
                                <w:ilvl w:val="0"/>
                                <w:numId w:val="47"/>
                              </w:numPr>
                              <w:jc w:val="left"/>
                              <w:rPr>
                                <w:rFonts w:ascii="Times New Roman" w:hAnsi="Times New Roman"/>
                                <w:color w:val="000000"/>
                                <w:szCs w:val="20"/>
                              </w:rPr>
                            </w:pPr>
                            <w:r w:rsidRPr="00D407AF">
                              <w:rPr>
                                <w:rFonts w:ascii="Times New Roman" w:hAnsi="Times New Roman"/>
                                <w:color w:val="000000"/>
                                <w:szCs w:val="20"/>
                              </w:rPr>
                              <w:t xml:space="preserve">FFS: DCI formats can contain the indication </w:t>
                            </w:r>
                          </w:p>
                          <w:p w14:paraId="1F366584" w14:textId="77777777" w:rsidR="00A50296" w:rsidRPr="00D407AF" w:rsidRDefault="00A50296" w:rsidP="00A50296">
                            <w:pPr>
                              <w:pStyle w:val="aff0"/>
                              <w:widowControl/>
                              <w:numPr>
                                <w:ilvl w:val="0"/>
                                <w:numId w:val="47"/>
                              </w:numPr>
                              <w:jc w:val="left"/>
                              <w:rPr>
                                <w:rFonts w:ascii="Times New Roman" w:hAnsi="Times New Roman"/>
                                <w:color w:val="000000"/>
                                <w:szCs w:val="20"/>
                              </w:rPr>
                            </w:pPr>
                            <w:r w:rsidRPr="00D407AF">
                              <w:rPr>
                                <w:rFonts w:ascii="Times New Roman" w:hAnsi="Times New Roman"/>
                                <w:color w:val="000000"/>
                                <w:szCs w:val="20"/>
                              </w:rPr>
                              <w:t>FFS: Indication applies only if condition(s) are satisfied (e.g. PDCCH occasion, /RNTI, /Search space of the scheduling DCI, latest PHR reported by the UE, etc.)</w:t>
                            </w:r>
                          </w:p>
                          <w:p w14:paraId="04E13CC4" w14:textId="77777777" w:rsidR="00A50296" w:rsidRPr="00D407AF" w:rsidRDefault="00A50296" w:rsidP="00A50296">
                            <w:pPr>
                              <w:spacing w:before="240"/>
                              <w:rPr>
                                <w:rFonts w:ascii="Times New Roman" w:hAnsi="Times New Roman"/>
                                <w:color w:val="000000"/>
                                <w:szCs w:val="20"/>
                              </w:rPr>
                            </w:pPr>
                            <w:r w:rsidRPr="00D407AF">
                              <w:rPr>
                                <w:rFonts w:ascii="Times New Roman" w:hAnsi="Times New Roman"/>
                                <w:color w:val="000000"/>
                                <w:szCs w:val="20"/>
                              </w:rPr>
                              <w:t>Alt 2: Indication from a non-UL scheduling DCI</w:t>
                            </w:r>
                          </w:p>
                          <w:p w14:paraId="4FE4ED70" w14:textId="77777777" w:rsidR="00A50296" w:rsidRPr="00D407AF" w:rsidRDefault="00A50296" w:rsidP="00A50296">
                            <w:pPr>
                              <w:pStyle w:val="aff0"/>
                              <w:widowControl/>
                              <w:numPr>
                                <w:ilvl w:val="0"/>
                                <w:numId w:val="47"/>
                              </w:numPr>
                              <w:jc w:val="left"/>
                              <w:rPr>
                                <w:rFonts w:ascii="Times New Roman" w:hAnsi="Times New Roman"/>
                                <w:color w:val="000000"/>
                                <w:szCs w:val="20"/>
                              </w:rPr>
                            </w:pPr>
                            <w:r w:rsidRPr="00D407AF">
                              <w:rPr>
                                <w:rFonts w:ascii="Times New Roman" w:hAnsi="Times New Roman"/>
                                <w:color w:val="000000"/>
                                <w:szCs w:val="20"/>
                              </w:rPr>
                              <w:t>FFS: DCI formats that can provide the indication (e.g. Downlink DCI, UE-group common DCI)</w:t>
                            </w:r>
                          </w:p>
                          <w:p w14:paraId="1C75D168" w14:textId="77777777" w:rsidR="00A50296" w:rsidRPr="00814448" w:rsidRDefault="00A50296" w:rsidP="00A50296">
                            <w:pPr>
                              <w:pStyle w:val="aff0"/>
                              <w:widowControl/>
                              <w:numPr>
                                <w:ilvl w:val="0"/>
                                <w:numId w:val="47"/>
                              </w:numPr>
                              <w:jc w:val="left"/>
                              <w:rPr>
                                <w:rFonts w:ascii="Times New Roman" w:hAnsi="Times New Roman" w:hint="eastAsia"/>
                                <w:color w:val="000000"/>
                                <w:szCs w:val="20"/>
                              </w:rPr>
                            </w:pPr>
                            <w:r w:rsidRPr="00D407AF">
                              <w:rPr>
                                <w:rFonts w:ascii="Times New Roman" w:hAnsi="Times New Roman"/>
                                <w:color w:val="000000"/>
                                <w:szCs w:val="20"/>
                              </w:rPr>
                              <w:t>FFS: Types of subsequent transmissions to which indication is applicable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C14F6D"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U9L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ODwQs6RqC74c7ebNWzlvAL8QPjwIhwED&#10;RViacI+j1oSaaG9xtiL362/+mA/dEeWsw8CW3P9cC6c4098MJuJzcX4eJzxdzi/GoJe508jyNGLW&#10;7Q2BqALraWUyY37QB7N21D5jt2bxVYSEkXi75OFg3oTdGmE3pZrNUhJm2oqwMI9WRugoTKT1qX8W&#10;zu5lDZiIOzqMtpi8U3eXmyS1s3WgeZOkjzzvWN3Tj31I6ux3Ny7c6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CMBT0tQAgAAqQQAAA4AAAAAAAAAAAAAAAAALgIAAGRycy9lMm9Eb2MueG1sUEsBAi0AFAAGAAgA&#10;AAAhAOoOSXTcAAAABQEAAA8AAAAAAAAAAAAAAAAAqgQAAGRycy9kb3ducmV2LnhtbFBLBQYAAAAA&#10;BAAEAPMAAACzBQAAAAA=&#10;" fillcolor="white [3201]" strokeweight=".5pt">
                <v:textbox style="mso-fit-shape-to-text:t">
                  <w:txbxContent>
                    <w:p w14:paraId="502668D4" w14:textId="77777777" w:rsidR="00A50296" w:rsidRPr="00251BA6" w:rsidRDefault="00A50296" w:rsidP="00A50296">
                      <w:pPr>
                        <w:rPr>
                          <w:rFonts w:ascii="Times New Roman" w:hAnsi="Times New Roman"/>
                          <w:szCs w:val="20"/>
                          <w:highlight w:val="darkYellow"/>
                        </w:rPr>
                      </w:pPr>
                      <w:r w:rsidRPr="00251BA6">
                        <w:rPr>
                          <w:rFonts w:ascii="Times New Roman" w:hAnsi="Times New Roman"/>
                          <w:b/>
                          <w:bCs/>
                          <w:szCs w:val="20"/>
                          <w:highlight w:val="darkYellow"/>
                        </w:rPr>
                        <w:t>Working Assumption</w:t>
                      </w:r>
                    </w:p>
                    <w:p w14:paraId="6C9068CD" w14:textId="77777777" w:rsidR="00A50296" w:rsidRPr="00D407AF" w:rsidRDefault="00A50296" w:rsidP="00A50296">
                      <w:pPr>
                        <w:rPr>
                          <w:rFonts w:ascii="Times New Roman" w:hAnsi="Times New Roman"/>
                          <w:color w:val="000000"/>
                          <w:szCs w:val="20"/>
                        </w:rPr>
                      </w:pPr>
                      <w:r w:rsidRPr="00D407AF">
                        <w:rPr>
                          <w:rFonts w:ascii="Times New Roman" w:hAnsi="Times New Roman"/>
                          <w:color w:val="000000"/>
                          <w:szCs w:val="20"/>
                        </w:rPr>
                        <w:t>Support at least one of the following options for the dynamic waveform indication in R18:</w:t>
                      </w:r>
                    </w:p>
                    <w:p w14:paraId="7B116DDD" w14:textId="77777777" w:rsidR="00A50296" w:rsidRPr="00D407AF" w:rsidRDefault="00A50296" w:rsidP="00A50296">
                      <w:pPr>
                        <w:rPr>
                          <w:rFonts w:ascii="Times New Roman" w:hAnsi="Times New Roman"/>
                          <w:color w:val="000000"/>
                          <w:szCs w:val="20"/>
                        </w:rPr>
                      </w:pPr>
                      <w:r w:rsidRPr="00D407AF">
                        <w:rPr>
                          <w:rFonts w:ascii="Times New Roman" w:hAnsi="Times New Roman"/>
                          <w:color w:val="000000"/>
                          <w:szCs w:val="20"/>
                        </w:rPr>
                        <w:t>Alt 1: Indication from an UL scheduling DCI</w:t>
                      </w:r>
                    </w:p>
                    <w:p w14:paraId="66B0BEFA" w14:textId="77777777" w:rsidR="00A50296" w:rsidRPr="00D407AF" w:rsidRDefault="00A50296" w:rsidP="00A50296">
                      <w:pPr>
                        <w:pStyle w:val="aff0"/>
                        <w:widowControl/>
                        <w:numPr>
                          <w:ilvl w:val="0"/>
                          <w:numId w:val="47"/>
                        </w:numPr>
                        <w:jc w:val="left"/>
                        <w:rPr>
                          <w:rFonts w:ascii="Times New Roman" w:hAnsi="Times New Roman"/>
                          <w:color w:val="000000"/>
                          <w:szCs w:val="20"/>
                        </w:rPr>
                      </w:pPr>
                      <w:r w:rsidRPr="00D407AF">
                        <w:rPr>
                          <w:rFonts w:ascii="Times New Roman" w:hAnsi="Times New Roman"/>
                          <w:color w:val="000000"/>
                          <w:szCs w:val="20"/>
                        </w:rPr>
                        <w:t>Alt 1-A: New field in scheduling DCI</w:t>
                      </w:r>
                    </w:p>
                    <w:p w14:paraId="259B7B3A" w14:textId="77777777" w:rsidR="00A50296" w:rsidRPr="00D407AF" w:rsidRDefault="00A50296" w:rsidP="00A50296">
                      <w:pPr>
                        <w:pStyle w:val="aff0"/>
                        <w:widowControl/>
                        <w:numPr>
                          <w:ilvl w:val="0"/>
                          <w:numId w:val="47"/>
                        </w:numPr>
                        <w:jc w:val="left"/>
                        <w:rPr>
                          <w:rFonts w:ascii="Times New Roman" w:hAnsi="Times New Roman"/>
                          <w:color w:val="000000"/>
                          <w:szCs w:val="20"/>
                        </w:rPr>
                      </w:pPr>
                      <w:r w:rsidRPr="00D407AF">
                        <w:rPr>
                          <w:rFonts w:ascii="Times New Roman" w:hAnsi="Times New Roman"/>
                          <w:color w:val="000000"/>
                          <w:szCs w:val="20"/>
                        </w:rPr>
                        <w:t>Alt 1-B: Reuse existing field in scheduling DCI</w:t>
                      </w:r>
                    </w:p>
                    <w:p w14:paraId="58D323F4" w14:textId="77777777" w:rsidR="00A50296" w:rsidRPr="00D407AF" w:rsidRDefault="00A50296" w:rsidP="00A50296">
                      <w:pPr>
                        <w:pStyle w:val="aff0"/>
                        <w:widowControl/>
                        <w:numPr>
                          <w:ilvl w:val="1"/>
                          <w:numId w:val="47"/>
                        </w:numPr>
                        <w:jc w:val="left"/>
                        <w:rPr>
                          <w:rFonts w:ascii="Times New Roman" w:hAnsi="Times New Roman"/>
                          <w:color w:val="000000"/>
                          <w:szCs w:val="20"/>
                        </w:rPr>
                      </w:pPr>
                      <w:r w:rsidRPr="00D407AF">
                        <w:rPr>
                          <w:rFonts w:ascii="Times New Roman" w:hAnsi="Times New Roman"/>
                          <w:color w:val="000000"/>
                          <w:szCs w:val="20"/>
                        </w:rPr>
                        <w:t>Alt 1-B-1: Explicit indication by repurposing field, e.g.</w:t>
                      </w:r>
                    </w:p>
                    <w:p w14:paraId="37173736"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Add one column to TDRA table</w:t>
                      </w:r>
                    </w:p>
                    <w:p w14:paraId="10ADD7DB"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Add one column to MCS table(s)</w:t>
                      </w:r>
                    </w:p>
                    <w:p w14:paraId="783E99BD"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Other solutions not precluded</w:t>
                      </w:r>
                    </w:p>
                    <w:p w14:paraId="149CD5CF" w14:textId="77777777" w:rsidR="00A50296" w:rsidRPr="00D407AF" w:rsidRDefault="00A50296" w:rsidP="00A50296">
                      <w:pPr>
                        <w:pStyle w:val="aff0"/>
                        <w:widowControl/>
                        <w:numPr>
                          <w:ilvl w:val="1"/>
                          <w:numId w:val="47"/>
                        </w:numPr>
                        <w:jc w:val="left"/>
                        <w:rPr>
                          <w:rFonts w:ascii="Times New Roman" w:hAnsi="Times New Roman"/>
                          <w:color w:val="000000"/>
                          <w:szCs w:val="20"/>
                        </w:rPr>
                      </w:pPr>
                      <w:r w:rsidRPr="00D407AF">
                        <w:rPr>
                          <w:rFonts w:ascii="Times New Roman" w:hAnsi="Times New Roman"/>
                          <w:color w:val="000000"/>
                          <w:szCs w:val="20"/>
                        </w:rPr>
                        <w:t>Alt 1-B-2: Implicit determination from condition(s) on scheduling information, e.g.</w:t>
                      </w:r>
                    </w:p>
                    <w:p w14:paraId="5FC31A46"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RA type, MSB of RA</w:t>
                      </w:r>
                    </w:p>
                    <w:p w14:paraId="5AD3D27C"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Number of RBs (below threshold or multiple of 2,3,5)</w:t>
                      </w:r>
                    </w:p>
                    <w:p w14:paraId="0B3EBDD6"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Location of RB allocation within carrier and the associated MPR</w:t>
                      </w:r>
                    </w:p>
                    <w:p w14:paraId="0105659B"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MCS below threshold</w:t>
                      </w:r>
                    </w:p>
                    <w:p w14:paraId="47179AE3"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Number of PUSCH repetitions (or whether PUSCH repetition is used)</w:t>
                      </w:r>
                      <w:r w:rsidRPr="00D407AF">
                        <w:rPr>
                          <w:rFonts w:ascii="Times New Roman" w:eastAsia="等线" w:hAnsi="Times New Roman" w:hint="eastAsia"/>
                          <w:color w:val="000000"/>
                          <w:szCs w:val="20"/>
                        </w:rPr>
                        <w:t xml:space="preserve"> </w:t>
                      </w:r>
                      <w:r w:rsidRPr="00D407AF">
                        <w:rPr>
                          <w:rFonts w:ascii="Times New Roman" w:eastAsia="等线" w:hAnsi="Times New Roman"/>
                          <w:color w:val="000000"/>
                          <w:szCs w:val="20"/>
                        </w:rPr>
                        <w:t xml:space="preserve">and/or </w:t>
                      </w:r>
                      <w:proofErr w:type="spellStart"/>
                      <w:r w:rsidRPr="00D407AF">
                        <w:rPr>
                          <w:rFonts w:ascii="Times New Roman" w:hAnsi="Times New Roman"/>
                          <w:color w:val="000000"/>
                          <w:szCs w:val="20"/>
                        </w:rPr>
                        <w:t>TBoMS</w:t>
                      </w:r>
                      <w:proofErr w:type="spellEnd"/>
                    </w:p>
                    <w:p w14:paraId="6F9DDD6A"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Number of DMRS CDM group(s) without data</w:t>
                      </w:r>
                    </w:p>
                    <w:p w14:paraId="164426D8"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Precoding information and number of layers</w:t>
                      </w:r>
                    </w:p>
                    <w:p w14:paraId="4F92DF58"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SRI</w:t>
                      </w:r>
                    </w:p>
                    <w:p w14:paraId="508F199F"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Condition over multiple types of scheduling information</w:t>
                      </w:r>
                    </w:p>
                    <w:p w14:paraId="1CD6BCC2" w14:textId="77777777" w:rsidR="00A50296" w:rsidRPr="00D407AF" w:rsidRDefault="00A50296" w:rsidP="00A50296">
                      <w:pPr>
                        <w:pStyle w:val="aff0"/>
                        <w:widowControl/>
                        <w:numPr>
                          <w:ilvl w:val="2"/>
                          <w:numId w:val="47"/>
                        </w:numPr>
                        <w:jc w:val="left"/>
                        <w:rPr>
                          <w:rFonts w:ascii="Times New Roman" w:hAnsi="Times New Roman"/>
                          <w:color w:val="000000"/>
                          <w:szCs w:val="20"/>
                        </w:rPr>
                      </w:pPr>
                      <w:r w:rsidRPr="00D407AF">
                        <w:rPr>
                          <w:rFonts w:ascii="Times New Roman" w:hAnsi="Times New Roman"/>
                          <w:color w:val="000000"/>
                          <w:szCs w:val="20"/>
                        </w:rPr>
                        <w:t>Other types of scheduling information not precluded</w:t>
                      </w:r>
                    </w:p>
                    <w:p w14:paraId="751429B4" w14:textId="77777777" w:rsidR="00A50296" w:rsidRPr="00D407AF" w:rsidRDefault="00A50296" w:rsidP="00A50296">
                      <w:pPr>
                        <w:pStyle w:val="aff0"/>
                        <w:widowControl/>
                        <w:numPr>
                          <w:ilvl w:val="0"/>
                          <w:numId w:val="47"/>
                        </w:numPr>
                        <w:jc w:val="left"/>
                        <w:rPr>
                          <w:rFonts w:ascii="Times New Roman" w:hAnsi="Times New Roman"/>
                          <w:color w:val="000000"/>
                          <w:szCs w:val="20"/>
                        </w:rPr>
                      </w:pPr>
                      <w:r w:rsidRPr="00D407AF">
                        <w:rPr>
                          <w:rFonts w:ascii="Times New Roman" w:hAnsi="Times New Roman"/>
                          <w:color w:val="000000"/>
                          <w:szCs w:val="20"/>
                        </w:rPr>
                        <w:t>Indicated waveform applies at least to the scheduled PUSCH transmission</w:t>
                      </w:r>
                    </w:p>
                    <w:p w14:paraId="2190C651" w14:textId="77777777" w:rsidR="00A50296" w:rsidRPr="00D407AF" w:rsidRDefault="00A50296" w:rsidP="00A50296">
                      <w:pPr>
                        <w:pStyle w:val="aff0"/>
                        <w:widowControl/>
                        <w:numPr>
                          <w:ilvl w:val="1"/>
                          <w:numId w:val="47"/>
                        </w:numPr>
                        <w:jc w:val="left"/>
                        <w:rPr>
                          <w:rFonts w:ascii="Times New Roman" w:hAnsi="Times New Roman"/>
                          <w:color w:val="000000"/>
                          <w:szCs w:val="20"/>
                        </w:rPr>
                      </w:pPr>
                      <w:r w:rsidRPr="00D407AF">
                        <w:rPr>
                          <w:rFonts w:ascii="Times New Roman" w:hAnsi="Times New Roman"/>
                          <w:color w:val="000000"/>
                          <w:szCs w:val="20"/>
                        </w:rPr>
                        <w:t>FFS: Whether it also applies to subsequent transmissions, and of which type</w:t>
                      </w:r>
                    </w:p>
                    <w:p w14:paraId="4A14E8DE" w14:textId="77777777" w:rsidR="00A50296" w:rsidRPr="00D407AF" w:rsidRDefault="00A50296" w:rsidP="00A50296">
                      <w:pPr>
                        <w:pStyle w:val="aff0"/>
                        <w:widowControl/>
                        <w:numPr>
                          <w:ilvl w:val="0"/>
                          <w:numId w:val="47"/>
                        </w:numPr>
                        <w:jc w:val="left"/>
                        <w:rPr>
                          <w:rFonts w:ascii="Times New Roman" w:hAnsi="Times New Roman"/>
                          <w:color w:val="000000"/>
                          <w:szCs w:val="20"/>
                        </w:rPr>
                      </w:pPr>
                      <w:r w:rsidRPr="00D407AF">
                        <w:rPr>
                          <w:rFonts w:ascii="Times New Roman" w:hAnsi="Times New Roman"/>
                          <w:color w:val="000000"/>
                          <w:szCs w:val="20"/>
                        </w:rPr>
                        <w:t xml:space="preserve">FFS: DCI formats can contain the indication </w:t>
                      </w:r>
                    </w:p>
                    <w:p w14:paraId="1F366584" w14:textId="77777777" w:rsidR="00A50296" w:rsidRPr="00D407AF" w:rsidRDefault="00A50296" w:rsidP="00A50296">
                      <w:pPr>
                        <w:pStyle w:val="aff0"/>
                        <w:widowControl/>
                        <w:numPr>
                          <w:ilvl w:val="0"/>
                          <w:numId w:val="47"/>
                        </w:numPr>
                        <w:jc w:val="left"/>
                        <w:rPr>
                          <w:rFonts w:ascii="Times New Roman" w:hAnsi="Times New Roman"/>
                          <w:color w:val="000000"/>
                          <w:szCs w:val="20"/>
                        </w:rPr>
                      </w:pPr>
                      <w:r w:rsidRPr="00D407AF">
                        <w:rPr>
                          <w:rFonts w:ascii="Times New Roman" w:hAnsi="Times New Roman"/>
                          <w:color w:val="000000"/>
                          <w:szCs w:val="20"/>
                        </w:rPr>
                        <w:t>FFS: Indication applies only if condition(s) are satisfied (e.g. PDCCH occasion, /RNTI, /Search space of the scheduling DCI, latest PHR reported by the UE, etc.)</w:t>
                      </w:r>
                    </w:p>
                    <w:p w14:paraId="04E13CC4" w14:textId="77777777" w:rsidR="00A50296" w:rsidRPr="00D407AF" w:rsidRDefault="00A50296" w:rsidP="00A50296">
                      <w:pPr>
                        <w:spacing w:before="240"/>
                        <w:rPr>
                          <w:rFonts w:ascii="Times New Roman" w:hAnsi="Times New Roman"/>
                          <w:color w:val="000000"/>
                          <w:szCs w:val="20"/>
                        </w:rPr>
                      </w:pPr>
                      <w:r w:rsidRPr="00D407AF">
                        <w:rPr>
                          <w:rFonts w:ascii="Times New Roman" w:hAnsi="Times New Roman"/>
                          <w:color w:val="000000"/>
                          <w:szCs w:val="20"/>
                        </w:rPr>
                        <w:t>Alt 2: Indication from a non-UL scheduling DCI</w:t>
                      </w:r>
                    </w:p>
                    <w:p w14:paraId="4FE4ED70" w14:textId="77777777" w:rsidR="00A50296" w:rsidRPr="00D407AF" w:rsidRDefault="00A50296" w:rsidP="00A50296">
                      <w:pPr>
                        <w:pStyle w:val="aff0"/>
                        <w:widowControl/>
                        <w:numPr>
                          <w:ilvl w:val="0"/>
                          <w:numId w:val="47"/>
                        </w:numPr>
                        <w:jc w:val="left"/>
                        <w:rPr>
                          <w:rFonts w:ascii="Times New Roman" w:hAnsi="Times New Roman"/>
                          <w:color w:val="000000"/>
                          <w:szCs w:val="20"/>
                        </w:rPr>
                      </w:pPr>
                      <w:r w:rsidRPr="00D407AF">
                        <w:rPr>
                          <w:rFonts w:ascii="Times New Roman" w:hAnsi="Times New Roman"/>
                          <w:color w:val="000000"/>
                          <w:szCs w:val="20"/>
                        </w:rPr>
                        <w:t>FFS: DCI formats that can provide the indication (e.g. Downlink DCI, UE-group common DCI)</w:t>
                      </w:r>
                    </w:p>
                    <w:p w14:paraId="1C75D168" w14:textId="77777777" w:rsidR="00A50296" w:rsidRPr="00814448" w:rsidRDefault="00A50296" w:rsidP="00A50296">
                      <w:pPr>
                        <w:pStyle w:val="aff0"/>
                        <w:widowControl/>
                        <w:numPr>
                          <w:ilvl w:val="0"/>
                          <w:numId w:val="47"/>
                        </w:numPr>
                        <w:jc w:val="left"/>
                        <w:rPr>
                          <w:rFonts w:ascii="Times New Roman" w:hAnsi="Times New Roman" w:hint="eastAsia"/>
                          <w:color w:val="000000"/>
                          <w:szCs w:val="20"/>
                        </w:rPr>
                      </w:pPr>
                      <w:r w:rsidRPr="00D407AF">
                        <w:rPr>
                          <w:rFonts w:ascii="Times New Roman" w:hAnsi="Times New Roman"/>
                          <w:color w:val="000000"/>
                          <w:szCs w:val="20"/>
                        </w:rPr>
                        <w:t>FFS: Types of subsequent transmissions to which indication is applicable</w:t>
                      </w:r>
                    </w:p>
                  </w:txbxContent>
                </v:textbox>
                <w10:anchorlock/>
              </v:shape>
            </w:pict>
          </mc:Fallback>
        </mc:AlternateContent>
      </w:r>
    </w:p>
    <w:p w14:paraId="5E654056" w14:textId="65B10620" w:rsidR="00A50296" w:rsidRPr="00A20768" w:rsidRDefault="00A50296" w:rsidP="00A20768">
      <w:pPr>
        <w:widowControl/>
        <w:spacing w:before="120" w:after="120" w:line="276" w:lineRule="auto"/>
        <w:rPr>
          <w:rFonts w:ascii="Times New Roman" w:eastAsia="等线" w:hAnsi="Times New Roman" w:cs="Times New Roman" w:hint="eastAsia"/>
          <w:iCs/>
          <w:szCs w:val="21"/>
          <w:lang w:val="x-none"/>
        </w:rPr>
      </w:pPr>
      <w:r>
        <w:rPr>
          <w:rFonts w:ascii="Times New Roman" w:eastAsia="等线" w:hAnsi="Times New Roman" w:cs="Times New Roman"/>
          <w:iCs/>
          <w:szCs w:val="21"/>
          <w:lang w:val="x-none"/>
        </w:rPr>
        <w:lastRenderedPageBreak/>
        <w:t xml:space="preserve">For Alt.1, we prefer Alt.1-A for the simplicity. 1-bit overhead increase is </w:t>
      </w:r>
      <w:r w:rsidR="003042FD">
        <w:rPr>
          <w:rFonts w:ascii="Times New Roman" w:eastAsia="等线" w:hAnsi="Times New Roman" w:cs="Times New Roman"/>
          <w:iCs/>
          <w:szCs w:val="21"/>
          <w:lang w:val="x-none"/>
        </w:rPr>
        <w:t>acceptable</w:t>
      </w:r>
      <w:r>
        <w:rPr>
          <w:rFonts w:ascii="Times New Roman" w:eastAsia="等线" w:hAnsi="Times New Roman" w:cs="Times New Roman"/>
          <w:iCs/>
          <w:szCs w:val="21"/>
          <w:lang w:val="x-none"/>
        </w:rPr>
        <w:t xml:space="preserve"> compared to the increase of the overhead alignme</w:t>
      </w:r>
      <w:r w:rsidR="00A20768">
        <w:rPr>
          <w:rFonts w:ascii="Times New Roman" w:eastAsia="等线" w:hAnsi="Times New Roman" w:cs="Times New Roman"/>
          <w:iCs/>
          <w:szCs w:val="21"/>
          <w:lang w:val="x-none"/>
        </w:rPr>
        <w:t xml:space="preserve">nt between different waveforms. For Alt.2, </w:t>
      </w:r>
      <w:r w:rsidR="003042FD">
        <w:rPr>
          <w:rFonts w:ascii="Times New Roman" w:eastAsia="等线" w:hAnsi="Times New Roman" w:cs="Times New Roman"/>
          <w:iCs/>
          <w:szCs w:val="21"/>
          <w:lang w:val="x-none"/>
        </w:rPr>
        <w:t>it is also beneficial</w:t>
      </w:r>
      <w:r w:rsidR="00A20768">
        <w:rPr>
          <w:rFonts w:ascii="Times New Roman" w:eastAsia="等线" w:hAnsi="Times New Roman" w:cs="Times New Roman"/>
          <w:iCs/>
          <w:szCs w:val="21"/>
          <w:lang w:val="x-none"/>
        </w:rPr>
        <w:t xml:space="preserve"> to allow using DL</w:t>
      </w:r>
      <w:r w:rsidR="00061441">
        <w:rPr>
          <w:rFonts w:ascii="Times New Roman" w:eastAsia="等线" w:hAnsi="Times New Roman" w:cs="Times New Roman"/>
          <w:iCs/>
          <w:szCs w:val="21"/>
          <w:lang w:val="x-none"/>
        </w:rPr>
        <w:t xml:space="preserve"> scheduling </w:t>
      </w:r>
      <w:r w:rsidR="00A20768">
        <w:rPr>
          <w:rFonts w:ascii="Times New Roman" w:eastAsia="等线" w:hAnsi="Times New Roman" w:cs="Times New Roman"/>
          <w:iCs/>
          <w:szCs w:val="21"/>
          <w:lang w:val="x-none"/>
        </w:rPr>
        <w:t>DCI</w:t>
      </w:r>
      <w:r w:rsidR="003042FD">
        <w:rPr>
          <w:rFonts w:ascii="Times New Roman" w:eastAsia="等线" w:hAnsi="Times New Roman" w:cs="Times New Roman"/>
          <w:iCs/>
          <w:szCs w:val="21"/>
          <w:lang w:val="x-none"/>
        </w:rPr>
        <w:t xml:space="preserve"> or GC-DCI </w:t>
      </w:r>
      <w:r w:rsidR="00A20768">
        <w:rPr>
          <w:rFonts w:ascii="Times New Roman" w:eastAsia="等线" w:hAnsi="Times New Roman" w:cs="Times New Roman"/>
          <w:iCs/>
          <w:szCs w:val="21"/>
          <w:lang w:val="x-none"/>
        </w:rPr>
        <w:t>for</w:t>
      </w:r>
      <w:r w:rsidR="003042FD">
        <w:rPr>
          <w:rFonts w:ascii="Times New Roman" w:eastAsia="等线" w:hAnsi="Times New Roman" w:cs="Times New Roman"/>
          <w:iCs/>
          <w:szCs w:val="21"/>
          <w:lang w:val="x-none"/>
        </w:rPr>
        <w:t xml:space="preserve"> the indication of the waveform to be used for the UL. Then no enhancements </w:t>
      </w:r>
      <w:r w:rsidR="00061441">
        <w:rPr>
          <w:rFonts w:ascii="Times New Roman" w:eastAsia="等线" w:hAnsi="Times New Roman" w:cs="Times New Roman"/>
          <w:iCs/>
          <w:szCs w:val="21"/>
          <w:lang w:val="x-none"/>
        </w:rPr>
        <w:t xml:space="preserve">is needed </w:t>
      </w:r>
      <w:r w:rsidR="003042FD">
        <w:rPr>
          <w:rFonts w:ascii="Times New Roman" w:eastAsia="等线" w:hAnsi="Times New Roman" w:cs="Times New Roman"/>
          <w:iCs/>
          <w:szCs w:val="21"/>
          <w:lang w:val="x-none"/>
        </w:rPr>
        <w:t xml:space="preserve">for the </w:t>
      </w:r>
      <w:r w:rsidR="00061441">
        <w:rPr>
          <w:rFonts w:ascii="Times New Roman" w:eastAsia="等线" w:hAnsi="Times New Roman" w:cs="Times New Roman"/>
          <w:iCs/>
          <w:szCs w:val="21"/>
          <w:lang w:val="x-none"/>
        </w:rPr>
        <w:t>UL scheduling DCI.</w:t>
      </w:r>
    </w:p>
    <w:p w14:paraId="4A4B13B3" w14:textId="5457CDC4" w:rsidR="00A40306" w:rsidRDefault="00A50296" w:rsidP="001133C5">
      <w:pPr>
        <w:adjustRightInd w:val="0"/>
        <w:snapToGrid w:val="0"/>
        <w:spacing w:after="120"/>
        <w:rPr>
          <w:rFonts w:ascii="Times New Roman" w:eastAsia="等线" w:hAnsi="Times New Roman"/>
          <w:b/>
          <w:bCs/>
          <w:i/>
          <w:sz w:val="22"/>
        </w:rPr>
      </w:pPr>
      <w:r w:rsidRPr="00A66D47">
        <w:rPr>
          <w:rFonts w:ascii="Times New Roman" w:eastAsia="等线" w:hAnsi="Times New Roman" w:hint="eastAsia"/>
          <w:b/>
          <w:bCs/>
          <w:i/>
          <w:sz w:val="22"/>
        </w:rPr>
        <w:t>P</w:t>
      </w:r>
      <w:r w:rsidRPr="00A66D47">
        <w:rPr>
          <w:rFonts w:ascii="Times New Roman" w:eastAsia="等线" w:hAnsi="Times New Roman"/>
          <w:b/>
          <w:bCs/>
          <w:i/>
          <w:sz w:val="22"/>
        </w:rPr>
        <w:t>roposal 3:</w:t>
      </w:r>
      <w:r w:rsidR="002B4852" w:rsidRPr="00A66D47">
        <w:rPr>
          <w:rFonts w:ascii="Times New Roman" w:eastAsia="等线" w:hAnsi="Times New Roman"/>
          <w:b/>
          <w:bCs/>
          <w:i/>
          <w:sz w:val="22"/>
        </w:rPr>
        <w:t xml:space="preserve"> Prefer Alt.1-A </w:t>
      </w:r>
      <w:r w:rsidR="003B2B21">
        <w:rPr>
          <w:rFonts w:ascii="Times New Roman" w:eastAsia="等线" w:hAnsi="Times New Roman"/>
          <w:b/>
          <w:bCs/>
          <w:i/>
          <w:sz w:val="22"/>
        </w:rPr>
        <w:t>o</w:t>
      </w:r>
      <w:r w:rsidR="00AE5659">
        <w:rPr>
          <w:rFonts w:ascii="Times New Roman" w:eastAsia="等线" w:hAnsi="Times New Roman"/>
          <w:b/>
          <w:bCs/>
          <w:i/>
          <w:sz w:val="22"/>
        </w:rPr>
        <w:t>r</w:t>
      </w:r>
      <w:r w:rsidR="002B4852" w:rsidRPr="00A66D47">
        <w:rPr>
          <w:rFonts w:ascii="Times New Roman" w:eastAsia="等线" w:hAnsi="Times New Roman"/>
          <w:b/>
          <w:bCs/>
          <w:i/>
          <w:sz w:val="22"/>
        </w:rPr>
        <w:t xml:space="preserve"> Alt.2 for the indication of scheduled waveform.</w:t>
      </w:r>
    </w:p>
    <w:p w14:paraId="21ED9BD4" w14:textId="0F95CAA8" w:rsidR="00CE4A28" w:rsidRPr="00A66D47" w:rsidRDefault="00CE4A28" w:rsidP="001133C5">
      <w:pPr>
        <w:adjustRightInd w:val="0"/>
        <w:snapToGrid w:val="0"/>
        <w:spacing w:after="120"/>
        <w:rPr>
          <w:rFonts w:ascii="Times New Roman" w:eastAsia="等线" w:hAnsi="Times New Roman" w:hint="eastAsia"/>
          <w:b/>
          <w:bCs/>
          <w:i/>
          <w:sz w:val="22"/>
        </w:rPr>
      </w:pPr>
      <w:r>
        <w:rPr>
          <w:rFonts w:ascii="Times New Roman" w:eastAsia="等线" w:hAnsi="Times New Roman"/>
          <w:b/>
          <w:bCs/>
          <w:i/>
          <w:sz w:val="22"/>
        </w:rPr>
        <w:t>Proposal 4: New indication field is preferred for Alt.2, either for the Downlink DCI or UE-group common DCI design.</w:t>
      </w:r>
    </w:p>
    <w:p w14:paraId="034D08CD" w14:textId="77777777" w:rsidR="00A40306" w:rsidRDefault="00A40306" w:rsidP="001133C5">
      <w:pPr>
        <w:adjustRightInd w:val="0"/>
        <w:snapToGrid w:val="0"/>
        <w:spacing w:after="120"/>
        <w:rPr>
          <w:rFonts w:ascii="Times New Roman" w:hAnsi="Times New Roman"/>
          <w:bCs/>
          <w:sz w:val="22"/>
        </w:rPr>
      </w:pPr>
    </w:p>
    <w:p w14:paraId="14CE3781" w14:textId="02CDD3D8" w:rsidR="001133C5" w:rsidRDefault="001133C5" w:rsidP="001133C5">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w:t>
      </w:r>
      <w:r w:rsidR="00295E23">
        <w:rPr>
          <w:rFonts w:ascii="Times New Roman" w:hAnsi="Times New Roman"/>
          <w:bCs/>
          <w:sz w:val="22"/>
        </w:rPr>
        <w:t xml:space="preserve"> on assistance information</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Pr="00AE01F4">
        <w:rPr>
          <w:rFonts w:ascii="Times New Roman" w:hAnsi="Times New Roman"/>
          <w:bCs/>
          <w:sz w:val="22"/>
        </w:rPr>
        <w:t>:</w:t>
      </w:r>
    </w:p>
    <w:p w14:paraId="4634141F" w14:textId="77777777" w:rsidR="001133C5" w:rsidRPr="001133C5" w:rsidRDefault="001133C5" w:rsidP="001133C5">
      <w:pPr>
        <w:pStyle w:val="aa"/>
        <w:rPr>
          <w:rFonts w:eastAsia="等线"/>
        </w:rPr>
      </w:pPr>
      <w:r>
        <w:rPr>
          <w:noProof/>
        </w:rPr>
        <mc:AlternateContent>
          <mc:Choice Requires="wps">
            <w:drawing>
              <wp:inline distT="0" distB="0" distL="0" distR="0" wp14:anchorId="56F4D54F" wp14:editId="09A80EB2">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B403A92" w14:textId="77777777" w:rsidR="00A50296" w:rsidRPr="005356AA" w:rsidRDefault="00A50296" w:rsidP="00737961">
                            <w:pPr>
                              <w:rPr>
                                <w:rFonts w:ascii="Times New Roman" w:hAnsi="Times New Roman"/>
                                <w:szCs w:val="20"/>
                                <w:highlight w:val="green"/>
                              </w:rPr>
                            </w:pPr>
                            <w:r w:rsidRPr="005356AA">
                              <w:rPr>
                                <w:rFonts w:ascii="Times New Roman" w:hAnsi="Times New Roman"/>
                                <w:b/>
                                <w:bCs/>
                                <w:szCs w:val="20"/>
                                <w:highlight w:val="green"/>
                              </w:rPr>
                              <w:t>Agreement</w:t>
                            </w:r>
                            <w:r w:rsidRPr="005356AA">
                              <w:rPr>
                                <w:rFonts w:ascii="Times New Roman" w:hAnsi="Times New Roman"/>
                                <w:szCs w:val="20"/>
                                <w:highlight w:val="green"/>
                              </w:rPr>
                              <w:t xml:space="preserve"> </w:t>
                            </w:r>
                          </w:p>
                          <w:p w14:paraId="5A13C502" w14:textId="77777777" w:rsidR="00A50296" w:rsidRDefault="00A50296" w:rsidP="00737961">
                            <w:pPr>
                              <w:rPr>
                                <w:rFonts w:ascii="Times New Roman" w:hAnsi="Times New Roman"/>
                                <w:szCs w:val="20"/>
                              </w:rPr>
                            </w:pPr>
                            <w:r>
                              <w:rPr>
                                <w:rFonts w:ascii="Times New Roman" w:hAnsi="Times New Roman"/>
                                <w:szCs w:val="20"/>
                              </w:rPr>
                              <w:t>To study and if necessary, specify, enhancements to assist the scheduler in determining waveform switching, such as:</w:t>
                            </w:r>
                          </w:p>
                          <w:p w14:paraId="4379D2FD" w14:textId="77777777" w:rsidR="00A50296" w:rsidRPr="005356AA" w:rsidRDefault="00A50296" w:rsidP="00737961">
                            <w:pPr>
                              <w:pStyle w:val="aff0"/>
                              <w:widowControl/>
                              <w:numPr>
                                <w:ilvl w:val="0"/>
                                <w:numId w:val="49"/>
                              </w:numPr>
                              <w:ind w:hanging="360"/>
                              <w:rPr>
                                <w:rFonts w:ascii="Times New Roman" w:hAnsi="Times New Roman"/>
                                <w:szCs w:val="20"/>
                              </w:rPr>
                            </w:pPr>
                            <w:r>
                              <w:rPr>
                                <w:rFonts w:ascii="Times New Roman" w:hAnsi="Times New Roman"/>
                                <w:szCs w:val="20"/>
                              </w:rPr>
                              <w:t xml:space="preserve">Reporting </w:t>
                            </w:r>
                            <w:r w:rsidRPr="00B0377C">
                              <w:rPr>
                                <w:rFonts w:ascii="Times New Roman" w:hAnsi="Times New Roman"/>
                                <w:color w:val="FF0000"/>
                                <w:szCs w:val="20"/>
                              </w:rPr>
                              <w:t xml:space="preserve">power headroom related </w:t>
                            </w:r>
                            <w:r>
                              <w:rPr>
                                <w:rFonts w:ascii="Times New Roman" w:hAnsi="Times New Roman"/>
                                <w:szCs w:val="20"/>
                              </w:rPr>
                              <w:t xml:space="preserve">information </w:t>
                            </w:r>
                          </w:p>
                          <w:p w14:paraId="3CEF93AB" w14:textId="454D5DEC" w:rsidR="00A50296" w:rsidRPr="00A40306" w:rsidRDefault="00A50296" w:rsidP="00A40306">
                            <w:pPr>
                              <w:pStyle w:val="aff0"/>
                              <w:widowControl/>
                              <w:numPr>
                                <w:ilvl w:val="0"/>
                                <w:numId w:val="49"/>
                              </w:numPr>
                              <w:ind w:hanging="360"/>
                              <w:rPr>
                                <w:rFonts w:ascii="Times New Roman" w:hAnsi="Times New Roman" w:hint="eastAsia"/>
                                <w:szCs w:val="20"/>
                              </w:rPr>
                            </w:pPr>
                            <w:r>
                              <w:rPr>
                                <w:rFonts w:ascii="Times New Roman" w:hAnsi="Times New Roman"/>
                                <w:szCs w:val="20"/>
                              </w:rPr>
                              <w:t>Other solutions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F4D54F"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pdp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Y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Ej2l2lQAgAAqQQAAA4AAAAAAAAAAAAAAAAALgIAAGRycy9lMm9Eb2MueG1sUEsBAi0AFAAGAAgA&#10;AAAhAOoOSXTcAAAABQEAAA8AAAAAAAAAAAAAAAAAqgQAAGRycy9kb3ducmV2LnhtbFBLBQYAAAAA&#10;BAAEAPMAAACzBQAAAAA=&#10;" fillcolor="white [3201]" strokeweight=".5pt">
                <v:textbox style="mso-fit-shape-to-text:t">
                  <w:txbxContent>
                    <w:p w14:paraId="2B403A92" w14:textId="77777777" w:rsidR="00A50296" w:rsidRPr="005356AA" w:rsidRDefault="00A50296" w:rsidP="00737961">
                      <w:pPr>
                        <w:rPr>
                          <w:rFonts w:ascii="Times New Roman" w:hAnsi="Times New Roman"/>
                          <w:szCs w:val="20"/>
                          <w:highlight w:val="green"/>
                        </w:rPr>
                      </w:pPr>
                      <w:r w:rsidRPr="005356AA">
                        <w:rPr>
                          <w:rFonts w:ascii="Times New Roman" w:hAnsi="Times New Roman"/>
                          <w:b/>
                          <w:bCs/>
                          <w:szCs w:val="20"/>
                          <w:highlight w:val="green"/>
                        </w:rPr>
                        <w:t>Agreement</w:t>
                      </w:r>
                      <w:r w:rsidRPr="005356AA">
                        <w:rPr>
                          <w:rFonts w:ascii="Times New Roman" w:hAnsi="Times New Roman"/>
                          <w:szCs w:val="20"/>
                          <w:highlight w:val="green"/>
                        </w:rPr>
                        <w:t xml:space="preserve"> </w:t>
                      </w:r>
                    </w:p>
                    <w:p w14:paraId="5A13C502" w14:textId="77777777" w:rsidR="00A50296" w:rsidRDefault="00A50296" w:rsidP="00737961">
                      <w:pPr>
                        <w:rPr>
                          <w:rFonts w:ascii="Times New Roman" w:hAnsi="Times New Roman"/>
                          <w:szCs w:val="20"/>
                        </w:rPr>
                      </w:pPr>
                      <w:r>
                        <w:rPr>
                          <w:rFonts w:ascii="Times New Roman" w:hAnsi="Times New Roman"/>
                          <w:szCs w:val="20"/>
                        </w:rPr>
                        <w:t>To study and if necessary, specify, enhancements to assist the scheduler in determining waveform switching, such as:</w:t>
                      </w:r>
                    </w:p>
                    <w:p w14:paraId="4379D2FD" w14:textId="77777777" w:rsidR="00A50296" w:rsidRPr="005356AA" w:rsidRDefault="00A50296" w:rsidP="00737961">
                      <w:pPr>
                        <w:pStyle w:val="aff0"/>
                        <w:widowControl/>
                        <w:numPr>
                          <w:ilvl w:val="0"/>
                          <w:numId w:val="49"/>
                        </w:numPr>
                        <w:ind w:hanging="360"/>
                        <w:rPr>
                          <w:rFonts w:ascii="Times New Roman" w:hAnsi="Times New Roman"/>
                          <w:szCs w:val="20"/>
                        </w:rPr>
                      </w:pPr>
                      <w:r>
                        <w:rPr>
                          <w:rFonts w:ascii="Times New Roman" w:hAnsi="Times New Roman"/>
                          <w:szCs w:val="20"/>
                        </w:rPr>
                        <w:t xml:space="preserve">Reporting </w:t>
                      </w:r>
                      <w:r w:rsidRPr="00B0377C">
                        <w:rPr>
                          <w:rFonts w:ascii="Times New Roman" w:hAnsi="Times New Roman"/>
                          <w:color w:val="FF0000"/>
                          <w:szCs w:val="20"/>
                        </w:rPr>
                        <w:t xml:space="preserve">power headroom related </w:t>
                      </w:r>
                      <w:r>
                        <w:rPr>
                          <w:rFonts w:ascii="Times New Roman" w:hAnsi="Times New Roman"/>
                          <w:szCs w:val="20"/>
                        </w:rPr>
                        <w:t xml:space="preserve">information </w:t>
                      </w:r>
                    </w:p>
                    <w:p w14:paraId="3CEF93AB" w14:textId="454D5DEC" w:rsidR="00A50296" w:rsidRPr="00A40306" w:rsidRDefault="00A50296" w:rsidP="00A40306">
                      <w:pPr>
                        <w:pStyle w:val="aff0"/>
                        <w:widowControl/>
                        <w:numPr>
                          <w:ilvl w:val="0"/>
                          <w:numId w:val="49"/>
                        </w:numPr>
                        <w:ind w:hanging="360"/>
                        <w:rPr>
                          <w:rFonts w:ascii="Times New Roman" w:hAnsi="Times New Roman" w:hint="eastAsia"/>
                          <w:szCs w:val="20"/>
                        </w:rPr>
                      </w:pPr>
                      <w:r>
                        <w:rPr>
                          <w:rFonts w:ascii="Times New Roman" w:hAnsi="Times New Roman"/>
                          <w:szCs w:val="20"/>
                        </w:rPr>
                        <w:t>Other solutions are not precluded</w:t>
                      </w:r>
                    </w:p>
                  </w:txbxContent>
                </v:textbox>
                <w10:anchorlock/>
              </v:shape>
            </w:pict>
          </mc:Fallback>
        </mc:AlternateContent>
      </w:r>
    </w:p>
    <w:p w14:paraId="66D484B6" w14:textId="2E00552C" w:rsidR="00D53B8A" w:rsidRDefault="009447D4" w:rsidP="005D2C78">
      <w:pPr>
        <w:autoSpaceDE w:val="0"/>
        <w:autoSpaceDN w:val="0"/>
        <w:adjustRightInd w:val="0"/>
        <w:jc w:val="left"/>
        <w:rPr>
          <w:rFonts w:ascii="Times New Roman" w:eastAsia="等线" w:hAnsi="Times New Roman" w:cs="Times New Roman"/>
          <w:iCs/>
          <w:szCs w:val="21"/>
          <w:lang w:val="x-none"/>
        </w:rPr>
      </w:pPr>
      <w:r>
        <w:rPr>
          <w:rFonts w:ascii="Times New Roman" w:eastAsia="等线" w:hAnsi="Times New Roman" w:cs="Times New Roman"/>
          <w:iCs/>
          <w:szCs w:val="21"/>
          <w:lang w:val="x-none"/>
        </w:rPr>
        <w:t xml:space="preserve">We </w:t>
      </w:r>
      <w:r w:rsidR="00543884">
        <w:rPr>
          <w:rFonts w:ascii="Times New Roman" w:eastAsia="等线" w:hAnsi="Times New Roman" w:cs="Times New Roman"/>
          <w:iCs/>
          <w:szCs w:val="21"/>
          <w:lang w:val="x-none"/>
        </w:rPr>
        <w:t>think</w:t>
      </w:r>
      <w:r>
        <w:rPr>
          <w:rFonts w:ascii="Times New Roman" w:eastAsia="等线" w:hAnsi="Times New Roman" w:cs="Times New Roman"/>
          <w:iCs/>
          <w:szCs w:val="21"/>
          <w:lang w:val="x-none"/>
        </w:rPr>
        <w:t xml:space="preserve"> </w:t>
      </w:r>
      <w:r w:rsidR="00543884">
        <w:rPr>
          <w:rFonts w:ascii="Times New Roman" w:eastAsia="等线" w:hAnsi="Times New Roman" w:cs="Times New Roman"/>
          <w:iCs/>
          <w:szCs w:val="21"/>
          <w:lang w:val="x-none"/>
        </w:rPr>
        <w:t xml:space="preserve">it is </w:t>
      </w:r>
      <w:r>
        <w:rPr>
          <w:rFonts w:ascii="Times New Roman" w:eastAsia="等线" w:hAnsi="Times New Roman" w:cs="Times New Roman"/>
          <w:iCs/>
          <w:szCs w:val="21"/>
          <w:lang w:val="x-none"/>
        </w:rPr>
        <w:t xml:space="preserve">necessary for the </w:t>
      </w:r>
      <w:proofErr w:type="spellStart"/>
      <w:r>
        <w:rPr>
          <w:rFonts w:ascii="Times New Roman" w:eastAsia="等线" w:hAnsi="Times New Roman" w:cs="Times New Roman"/>
          <w:iCs/>
          <w:szCs w:val="21"/>
          <w:lang w:val="x-none"/>
        </w:rPr>
        <w:t>gNB</w:t>
      </w:r>
      <w:proofErr w:type="spellEnd"/>
      <w:r>
        <w:rPr>
          <w:rFonts w:ascii="Times New Roman" w:eastAsia="等线" w:hAnsi="Times New Roman" w:cs="Times New Roman"/>
          <w:iCs/>
          <w:szCs w:val="21"/>
          <w:lang w:val="x-none"/>
        </w:rPr>
        <w:t xml:space="preserve"> to obtain certain information on power</w:t>
      </w:r>
      <w:r w:rsidR="006D426C">
        <w:rPr>
          <w:rFonts w:ascii="Times New Roman" w:eastAsia="等线" w:hAnsi="Times New Roman" w:cs="Times New Roman"/>
          <w:iCs/>
          <w:szCs w:val="21"/>
          <w:lang w:val="x-none"/>
        </w:rPr>
        <w:t xml:space="preserve"> boosting related information, and that can be achieved by enhancing PHR reporting. </w:t>
      </w:r>
      <w:r w:rsidR="00CC088C">
        <w:rPr>
          <w:rFonts w:ascii="Times New Roman" w:eastAsia="等线" w:hAnsi="Times New Roman" w:cs="Times New Roman"/>
          <w:iCs/>
          <w:szCs w:val="21"/>
          <w:lang w:val="x-none"/>
        </w:rPr>
        <w:t xml:space="preserve">Instead, </w:t>
      </w:r>
      <w:r w:rsidR="006D426C">
        <w:rPr>
          <w:rFonts w:ascii="Times New Roman" w:eastAsia="等线" w:hAnsi="Times New Roman" w:cs="Times New Roman"/>
          <w:iCs/>
          <w:szCs w:val="21"/>
          <w:lang w:val="x-none"/>
        </w:rPr>
        <w:t xml:space="preserve">UE can also report the proposed waveform to the </w:t>
      </w:r>
      <w:proofErr w:type="spellStart"/>
      <w:r w:rsidR="006D426C">
        <w:rPr>
          <w:rFonts w:ascii="Times New Roman" w:eastAsia="等线" w:hAnsi="Times New Roman" w:cs="Times New Roman"/>
          <w:iCs/>
          <w:szCs w:val="21"/>
          <w:lang w:val="x-none"/>
        </w:rPr>
        <w:t>gNB</w:t>
      </w:r>
      <w:proofErr w:type="spellEnd"/>
      <w:r w:rsidR="00CC088C">
        <w:rPr>
          <w:rFonts w:ascii="Times New Roman" w:eastAsia="等线" w:hAnsi="Times New Roman" w:cs="Times New Roman"/>
          <w:iCs/>
          <w:szCs w:val="21"/>
          <w:lang w:val="x-none"/>
        </w:rPr>
        <w:t>.</w:t>
      </w:r>
      <w:r w:rsidR="00D53B8A">
        <w:rPr>
          <w:rFonts w:ascii="Times New Roman" w:eastAsia="等线" w:hAnsi="Times New Roman" w:cs="Times New Roman"/>
          <w:iCs/>
          <w:szCs w:val="21"/>
          <w:lang w:val="x-none"/>
        </w:rPr>
        <w:t xml:space="preserve"> </w:t>
      </w:r>
    </w:p>
    <w:p w14:paraId="5DD0323B" w14:textId="77777777" w:rsidR="0059144F" w:rsidRDefault="0059144F" w:rsidP="005D2C78">
      <w:pPr>
        <w:autoSpaceDE w:val="0"/>
        <w:autoSpaceDN w:val="0"/>
        <w:adjustRightInd w:val="0"/>
        <w:jc w:val="left"/>
        <w:rPr>
          <w:rFonts w:ascii="Times New Roman" w:eastAsia="等线" w:hAnsi="Times New Roman" w:cs="Times New Roman"/>
          <w:iCs/>
          <w:szCs w:val="21"/>
          <w:lang w:val="x-none"/>
        </w:rPr>
      </w:pPr>
    </w:p>
    <w:p w14:paraId="364EC9B5" w14:textId="4460F0B9" w:rsidR="001133C5" w:rsidRPr="00D53B8A" w:rsidRDefault="00CC088C" w:rsidP="005D2C78">
      <w:pPr>
        <w:autoSpaceDE w:val="0"/>
        <w:autoSpaceDN w:val="0"/>
        <w:adjustRightInd w:val="0"/>
        <w:jc w:val="left"/>
        <w:rPr>
          <w:rFonts w:ascii="TimesNewRomanPSMT" w:eastAsia="等线" w:hAnsi="CG Times (WN)" w:cs="TimesNewRomanPSMT"/>
          <w:b/>
          <w:i/>
          <w:kern w:val="0"/>
          <w:sz w:val="22"/>
        </w:rPr>
      </w:pPr>
      <w:r w:rsidRPr="00D53B8A">
        <w:rPr>
          <w:rFonts w:ascii="Times New Roman" w:eastAsia="等线" w:hAnsi="Times New Roman" w:cs="Times New Roman"/>
          <w:b/>
          <w:i/>
          <w:iCs/>
          <w:szCs w:val="21"/>
          <w:lang w:val="x-none"/>
        </w:rPr>
        <w:t xml:space="preserve">Proposal 5: </w:t>
      </w:r>
      <w:r w:rsidR="00D53B8A" w:rsidRPr="00D53B8A">
        <w:rPr>
          <w:rFonts w:ascii="Times New Roman" w:eastAsia="等线" w:hAnsi="Times New Roman" w:cs="Times New Roman"/>
          <w:b/>
          <w:i/>
          <w:iCs/>
          <w:szCs w:val="21"/>
          <w:lang w:val="x-none"/>
        </w:rPr>
        <w:t xml:space="preserve">Support UE reporting of the proposed waveform to the </w:t>
      </w:r>
      <w:proofErr w:type="spellStart"/>
      <w:r w:rsidR="00D53B8A" w:rsidRPr="00D53B8A">
        <w:rPr>
          <w:rFonts w:ascii="Times New Roman" w:eastAsia="等线" w:hAnsi="Times New Roman" w:cs="Times New Roman"/>
          <w:b/>
          <w:i/>
          <w:iCs/>
          <w:szCs w:val="21"/>
          <w:lang w:val="x-none"/>
        </w:rPr>
        <w:t>gNB</w:t>
      </w:r>
      <w:proofErr w:type="spellEnd"/>
      <w:r w:rsidR="00D53B8A" w:rsidRPr="00D53B8A">
        <w:rPr>
          <w:rFonts w:ascii="Times New Roman" w:eastAsia="等线" w:hAnsi="Times New Roman" w:cs="Times New Roman"/>
          <w:b/>
          <w:i/>
          <w:iCs/>
          <w:szCs w:val="21"/>
          <w:lang w:val="x-none"/>
        </w:rPr>
        <w:t>.</w:t>
      </w:r>
    </w:p>
    <w:p w14:paraId="06CB7C63" w14:textId="06565DA3" w:rsidR="001133C5" w:rsidRPr="005D2C78" w:rsidRDefault="001133C5" w:rsidP="005D2C78">
      <w:pPr>
        <w:autoSpaceDE w:val="0"/>
        <w:autoSpaceDN w:val="0"/>
        <w:adjustRightInd w:val="0"/>
        <w:jc w:val="left"/>
        <w:rPr>
          <w:rFonts w:ascii="TimesNewRomanPSMT" w:eastAsia="TimesNewRomanPSMT" w:hAnsi="CG Times (WN)" w:cs="TimesNewRomanPSMT"/>
          <w:kern w:val="0"/>
          <w:sz w:val="22"/>
          <w:lang w:eastAsia="en-GB"/>
        </w:rPr>
      </w:pPr>
    </w:p>
    <w:p w14:paraId="454F5106" w14:textId="59147F14" w:rsidR="00C01F33" w:rsidRPr="00CE0424" w:rsidRDefault="00E943AD" w:rsidP="00CE0424">
      <w:pPr>
        <w:pStyle w:val="1"/>
      </w:pPr>
      <w:r>
        <w:t>3</w:t>
      </w:r>
      <w:r w:rsidR="003F7D74">
        <w:tab/>
      </w:r>
      <w:r w:rsidR="00C01F33" w:rsidRPr="00CE0424">
        <w:t>Conclusion</w:t>
      </w:r>
    </w:p>
    <w:p w14:paraId="1E8E6E3E" w14:textId="3F4440F3" w:rsidR="002D3787" w:rsidRPr="00164B6B" w:rsidRDefault="004E0C60" w:rsidP="006E1C82">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FC2E12">
        <w:rPr>
          <w:rFonts w:ascii="Times New Roman" w:hAnsi="Times New Roman" w:cs="Times New Roman"/>
        </w:rPr>
        <w:t>dynamic switching between uplink waveforms</w:t>
      </w:r>
      <w:r w:rsidRPr="00164B6B">
        <w:rPr>
          <w:rFonts w:ascii="Times New Roman" w:hAnsi="Times New Roman" w:cs="Times New Roman"/>
        </w:rPr>
        <w:t>, our proposals are as follows:</w:t>
      </w:r>
    </w:p>
    <w:p w14:paraId="40A443AA" w14:textId="77777777" w:rsidR="0059144F" w:rsidRPr="0072150E" w:rsidRDefault="0059144F" w:rsidP="0059144F">
      <w:pPr>
        <w:widowControl/>
        <w:spacing w:before="120" w:after="120" w:line="276" w:lineRule="auto"/>
        <w:rPr>
          <w:rFonts w:ascii="Times New Roman" w:eastAsia="等线" w:hAnsi="Times New Roman" w:cs="Times New Roman" w:hint="eastAsia"/>
          <w:b/>
          <w:i/>
          <w:iCs/>
          <w:szCs w:val="21"/>
        </w:rPr>
      </w:pPr>
      <w:r w:rsidRPr="007A6C0E">
        <w:rPr>
          <w:rFonts w:ascii="Times New Roman" w:eastAsia="等线" w:hAnsi="Times New Roman" w:cs="Times New Roman"/>
          <w:b/>
          <w:i/>
          <w:iCs/>
          <w:szCs w:val="21"/>
        </w:rPr>
        <w:t>Proposal 1: For PUSCH, the dynamic switching between CP-OFDM and DFT-s-OFDM supp</w:t>
      </w:r>
      <w:r>
        <w:rPr>
          <w:rFonts w:ascii="Times New Roman" w:eastAsia="等线" w:hAnsi="Times New Roman" w:cs="Times New Roman"/>
          <w:b/>
          <w:i/>
          <w:iCs/>
          <w:szCs w:val="21"/>
        </w:rPr>
        <w:t>orts both DG PUSCH and CG PUSCH, at least CG-PUSCH Type 2.</w:t>
      </w:r>
    </w:p>
    <w:p w14:paraId="15B393DE" w14:textId="77777777" w:rsidR="0059144F" w:rsidRPr="00B40E0A" w:rsidRDefault="0059144F" w:rsidP="0059144F">
      <w:pPr>
        <w:widowControl/>
        <w:spacing w:before="120" w:after="120" w:line="276" w:lineRule="auto"/>
        <w:rPr>
          <w:rFonts w:ascii="Times New Roman" w:eastAsia="等线" w:hAnsi="Times New Roman" w:cs="Times New Roman"/>
          <w:b/>
          <w:i/>
          <w:iCs/>
          <w:szCs w:val="21"/>
          <w:lang w:val="x-none"/>
        </w:rPr>
      </w:pPr>
      <w:r w:rsidRPr="00B40E0A">
        <w:rPr>
          <w:rFonts w:ascii="Times New Roman" w:eastAsia="等线" w:hAnsi="Times New Roman" w:cs="Times New Roman"/>
          <w:b/>
          <w:i/>
          <w:iCs/>
          <w:szCs w:val="21"/>
          <w:lang w:val="x-none"/>
        </w:rPr>
        <w:t xml:space="preserve">Proposal 2: To enable the dynamic switching between waveforms, the following approaches </w:t>
      </w:r>
      <w:r>
        <w:rPr>
          <w:rFonts w:ascii="Times New Roman" w:eastAsia="等线" w:hAnsi="Times New Roman" w:cs="Times New Roman"/>
          <w:b/>
          <w:i/>
          <w:iCs/>
          <w:szCs w:val="21"/>
          <w:lang w:val="x-none"/>
        </w:rPr>
        <w:t>are preferred</w:t>
      </w:r>
      <w:r w:rsidRPr="00B40E0A">
        <w:rPr>
          <w:rFonts w:ascii="Times New Roman" w:eastAsia="等线" w:hAnsi="Times New Roman" w:cs="Times New Roman"/>
          <w:b/>
          <w:i/>
          <w:iCs/>
          <w:szCs w:val="21"/>
          <w:lang w:val="x-none"/>
        </w:rPr>
        <w:t>,</w:t>
      </w:r>
    </w:p>
    <w:p w14:paraId="253C5A1B" w14:textId="77777777" w:rsidR="0059144F" w:rsidRDefault="0059144F" w:rsidP="0059144F">
      <w:pPr>
        <w:pStyle w:val="aff0"/>
        <w:widowControl/>
        <w:numPr>
          <w:ilvl w:val="0"/>
          <w:numId w:val="46"/>
        </w:numPr>
        <w:spacing w:before="120" w:after="120" w:line="276" w:lineRule="auto"/>
        <w:rPr>
          <w:rFonts w:ascii="Times New Roman" w:eastAsia="等线" w:hAnsi="Times New Roman" w:cs="Times New Roman"/>
          <w:b/>
          <w:i/>
          <w:iCs/>
          <w:szCs w:val="21"/>
        </w:rPr>
      </w:pPr>
      <w:r w:rsidRPr="00B40E0A">
        <w:rPr>
          <w:rFonts w:ascii="Times New Roman" w:eastAsia="等线" w:hAnsi="Times New Roman" w:cs="Times New Roman"/>
          <w:b/>
          <w:i/>
          <w:iCs/>
          <w:szCs w:val="21"/>
        </w:rPr>
        <w:t>Option 1: Indication of the waveform via MAC-CE</w:t>
      </w:r>
      <w:r>
        <w:rPr>
          <w:rFonts w:ascii="Times New Roman" w:eastAsia="等线" w:hAnsi="Times New Roman" w:cs="Times New Roman"/>
          <w:b/>
          <w:i/>
          <w:iCs/>
          <w:szCs w:val="21"/>
        </w:rPr>
        <w:t>,</w:t>
      </w:r>
      <w:r w:rsidRPr="00394FE6">
        <w:rPr>
          <w:rFonts w:ascii="Times New Roman" w:eastAsia="等线" w:hAnsi="Times New Roman" w:cs="Times New Roman"/>
          <w:b/>
          <w:i/>
          <w:iCs/>
          <w:szCs w:val="21"/>
        </w:rPr>
        <w:t xml:space="preserve"> </w:t>
      </w:r>
      <w:r>
        <w:rPr>
          <w:rFonts w:ascii="Times New Roman" w:eastAsia="等线" w:hAnsi="Times New Roman" w:cs="Times New Roman"/>
          <w:b/>
          <w:i/>
          <w:iCs/>
          <w:szCs w:val="21"/>
        </w:rPr>
        <w:t>and the waveform indicated can be used for the subsequent transmissions including CG&amp;DG PUSCH</w:t>
      </w:r>
      <w:r w:rsidRPr="00B40E0A">
        <w:rPr>
          <w:rFonts w:ascii="Times New Roman" w:eastAsia="等线" w:hAnsi="Times New Roman" w:cs="Times New Roman"/>
          <w:b/>
          <w:i/>
          <w:iCs/>
          <w:szCs w:val="21"/>
        </w:rPr>
        <w:t>;</w:t>
      </w:r>
    </w:p>
    <w:p w14:paraId="175988F7" w14:textId="77777777" w:rsidR="0059144F" w:rsidRPr="00B40E0A" w:rsidRDefault="0059144F" w:rsidP="0059144F">
      <w:pPr>
        <w:pStyle w:val="aff0"/>
        <w:widowControl/>
        <w:numPr>
          <w:ilvl w:val="0"/>
          <w:numId w:val="46"/>
        </w:numPr>
        <w:spacing w:before="120" w:after="120" w:line="276" w:lineRule="auto"/>
        <w:rPr>
          <w:rFonts w:ascii="Times New Roman" w:eastAsia="等线" w:hAnsi="Times New Roman" w:cs="Times New Roman"/>
          <w:b/>
          <w:i/>
          <w:iCs/>
          <w:szCs w:val="21"/>
        </w:rPr>
      </w:pPr>
      <w:r>
        <w:rPr>
          <w:rFonts w:ascii="Times New Roman" w:eastAsia="等线" w:hAnsi="Times New Roman" w:cs="Times New Roman"/>
          <w:b/>
          <w:i/>
          <w:iCs/>
          <w:szCs w:val="21"/>
        </w:rPr>
        <w:t>Two-stage DCI indication can avoid the performance degradation for PDCCH reception due to overhead increase</w:t>
      </w:r>
      <w:r>
        <w:rPr>
          <w:rFonts w:ascii="Times New Roman" w:eastAsia="等线" w:hAnsi="Times New Roman" w:cs="Times New Roman" w:hint="eastAsia"/>
          <w:b/>
          <w:i/>
          <w:iCs/>
          <w:szCs w:val="21"/>
        </w:rPr>
        <w:t>，</w:t>
      </w:r>
      <w:r>
        <w:rPr>
          <w:rFonts w:ascii="Times New Roman" w:eastAsia="等线" w:hAnsi="Times New Roman" w:cs="Times New Roman"/>
          <w:b/>
          <w:i/>
          <w:iCs/>
          <w:szCs w:val="21"/>
        </w:rPr>
        <w:t>and the waveform indicated can be used for the subsequent transmissions including CG&amp;DG PUSCH:</w:t>
      </w:r>
    </w:p>
    <w:p w14:paraId="60E82653" w14:textId="77777777" w:rsidR="0059144F" w:rsidRPr="00B40E0A" w:rsidRDefault="0059144F" w:rsidP="0059144F">
      <w:pPr>
        <w:pStyle w:val="aff0"/>
        <w:widowControl/>
        <w:numPr>
          <w:ilvl w:val="1"/>
          <w:numId w:val="46"/>
        </w:numPr>
        <w:spacing w:before="120" w:after="120" w:line="276" w:lineRule="auto"/>
        <w:rPr>
          <w:rFonts w:ascii="Times New Roman" w:eastAsia="等线" w:hAnsi="Times New Roman" w:cs="Times New Roman"/>
          <w:b/>
          <w:i/>
          <w:iCs/>
          <w:szCs w:val="21"/>
        </w:rPr>
      </w:pPr>
      <w:r w:rsidRPr="00B40E0A">
        <w:rPr>
          <w:rFonts w:ascii="Times New Roman" w:eastAsia="等线" w:hAnsi="Times New Roman" w:cs="Times New Roman"/>
          <w:b/>
          <w:i/>
          <w:iCs/>
          <w:szCs w:val="21"/>
        </w:rPr>
        <w:t xml:space="preserve">Option 3: Indication of the waveform via DCI 1_1/1_2 without scheduled data; </w:t>
      </w:r>
      <w:r>
        <w:rPr>
          <w:rFonts w:ascii="Times New Roman" w:eastAsia="等线" w:hAnsi="Times New Roman" w:cs="Times New Roman"/>
          <w:b/>
          <w:i/>
          <w:iCs/>
          <w:szCs w:val="21"/>
        </w:rPr>
        <w:t>Some additional DCI design is needed based on using CS-RNTI.</w:t>
      </w:r>
    </w:p>
    <w:p w14:paraId="451319A4" w14:textId="77777777" w:rsidR="0059144F" w:rsidRPr="0072150E" w:rsidRDefault="0059144F" w:rsidP="0059144F">
      <w:pPr>
        <w:pStyle w:val="aff0"/>
        <w:widowControl/>
        <w:numPr>
          <w:ilvl w:val="1"/>
          <w:numId w:val="46"/>
        </w:numPr>
        <w:spacing w:before="120" w:after="120" w:line="276" w:lineRule="auto"/>
        <w:rPr>
          <w:rFonts w:ascii="Times New Roman" w:eastAsia="等线" w:hAnsi="Times New Roman" w:cs="Times New Roman" w:hint="eastAsia"/>
          <w:b/>
          <w:i/>
          <w:iCs/>
          <w:szCs w:val="21"/>
        </w:rPr>
      </w:pPr>
      <w:r w:rsidRPr="00B40E0A">
        <w:rPr>
          <w:rFonts w:ascii="Times New Roman" w:eastAsia="等线" w:hAnsi="Times New Roman" w:cs="Times New Roman"/>
          <w:b/>
          <w:i/>
          <w:iCs/>
          <w:szCs w:val="21"/>
        </w:rPr>
        <w:t xml:space="preserve">Option 4: Indication of the waveform via group common DCI; </w:t>
      </w:r>
    </w:p>
    <w:p w14:paraId="7ABDB524" w14:textId="77777777" w:rsidR="0059144F" w:rsidRPr="002864E6" w:rsidRDefault="0059144F" w:rsidP="002864E6">
      <w:pPr>
        <w:adjustRightInd w:val="0"/>
        <w:snapToGrid w:val="0"/>
        <w:spacing w:after="120"/>
        <w:rPr>
          <w:rFonts w:ascii="Times New Roman" w:eastAsia="等线" w:hAnsi="Times New Roman"/>
          <w:b/>
          <w:bCs/>
          <w:i/>
          <w:sz w:val="22"/>
        </w:rPr>
      </w:pPr>
      <w:bookmarkStart w:id="1" w:name="_GoBack"/>
      <w:bookmarkEnd w:id="1"/>
      <w:r w:rsidRPr="002864E6">
        <w:rPr>
          <w:rFonts w:ascii="Times New Roman" w:eastAsia="等线" w:hAnsi="Times New Roman" w:hint="eastAsia"/>
          <w:b/>
          <w:bCs/>
          <w:i/>
          <w:sz w:val="22"/>
        </w:rPr>
        <w:t>P</w:t>
      </w:r>
      <w:r w:rsidRPr="002864E6">
        <w:rPr>
          <w:rFonts w:ascii="Times New Roman" w:eastAsia="等线" w:hAnsi="Times New Roman"/>
          <w:b/>
          <w:bCs/>
          <w:i/>
          <w:sz w:val="22"/>
        </w:rPr>
        <w:t>roposal 3: Prefer Alt.1-A or Alt.2 for the indication of scheduled waveform.</w:t>
      </w:r>
    </w:p>
    <w:p w14:paraId="5ADB28E7" w14:textId="77777777" w:rsidR="0059144F" w:rsidRPr="002864E6" w:rsidRDefault="0059144F" w:rsidP="002864E6">
      <w:pPr>
        <w:adjustRightInd w:val="0"/>
        <w:snapToGrid w:val="0"/>
        <w:spacing w:after="120"/>
        <w:rPr>
          <w:rFonts w:ascii="Times New Roman" w:eastAsia="等线" w:hAnsi="Times New Roman" w:hint="eastAsia"/>
          <w:b/>
          <w:bCs/>
          <w:i/>
          <w:sz w:val="22"/>
        </w:rPr>
      </w:pPr>
      <w:r w:rsidRPr="002864E6">
        <w:rPr>
          <w:rFonts w:ascii="Times New Roman" w:eastAsia="等线" w:hAnsi="Times New Roman"/>
          <w:b/>
          <w:bCs/>
          <w:i/>
          <w:sz w:val="22"/>
        </w:rPr>
        <w:t>Proposal 4: New indication field is preferred for Alt.2, either for the Downlink DCI or UE-group common DCI design.</w:t>
      </w:r>
    </w:p>
    <w:p w14:paraId="63FA5FD2" w14:textId="77777777" w:rsidR="002864E6" w:rsidRPr="002864E6" w:rsidRDefault="002864E6" w:rsidP="002864E6">
      <w:pPr>
        <w:autoSpaceDE w:val="0"/>
        <w:autoSpaceDN w:val="0"/>
        <w:adjustRightInd w:val="0"/>
        <w:jc w:val="left"/>
        <w:rPr>
          <w:rFonts w:ascii="TimesNewRomanPSMT" w:eastAsia="等线" w:hAnsi="CG Times (WN)" w:cs="TimesNewRomanPSMT"/>
          <w:b/>
          <w:i/>
          <w:kern w:val="0"/>
          <w:sz w:val="22"/>
        </w:rPr>
      </w:pPr>
      <w:r w:rsidRPr="002864E6">
        <w:rPr>
          <w:rFonts w:ascii="Times New Roman" w:eastAsia="等线" w:hAnsi="Times New Roman" w:cs="Times New Roman"/>
          <w:b/>
          <w:i/>
          <w:iCs/>
          <w:szCs w:val="21"/>
        </w:rPr>
        <w:t xml:space="preserve">Proposal 5: Support UE reporting of the proposed waveform to the </w:t>
      </w:r>
      <w:proofErr w:type="spellStart"/>
      <w:r w:rsidRPr="002864E6">
        <w:rPr>
          <w:rFonts w:ascii="Times New Roman" w:eastAsia="等线" w:hAnsi="Times New Roman" w:cs="Times New Roman"/>
          <w:b/>
          <w:i/>
          <w:iCs/>
          <w:szCs w:val="21"/>
        </w:rPr>
        <w:t>gNB</w:t>
      </w:r>
      <w:proofErr w:type="spellEnd"/>
      <w:r w:rsidRPr="002864E6">
        <w:rPr>
          <w:rFonts w:ascii="Times New Roman" w:eastAsia="等线" w:hAnsi="Times New Roman" w:cs="Times New Roman"/>
          <w:b/>
          <w:i/>
          <w:iCs/>
          <w:szCs w:val="21"/>
        </w:rPr>
        <w:t>.</w:t>
      </w:r>
    </w:p>
    <w:p w14:paraId="155999AC" w14:textId="05D1E91E" w:rsidR="002E2EB6" w:rsidRPr="002864E6" w:rsidRDefault="002E2EB6" w:rsidP="00A22052">
      <w:pPr>
        <w:pStyle w:val="0Maintext"/>
        <w:spacing w:after="120" w:afterAutospacing="0" w:line="240" w:lineRule="auto"/>
        <w:ind w:firstLine="0"/>
        <w:rPr>
          <w:rFonts w:eastAsia="等线"/>
          <w:b/>
          <w:bCs/>
          <w:i/>
          <w:iCs/>
          <w:lang w:val="x-none" w:eastAsia="zh-CN"/>
        </w:rPr>
      </w:pPr>
    </w:p>
    <w:p w14:paraId="4D2D9516" w14:textId="14995D8F" w:rsidR="00E56B34" w:rsidRPr="00CE0424" w:rsidRDefault="00E943AD" w:rsidP="00E56B34">
      <w:pPr>
        <w:pStyle w:val="1"/>
      </w:pPr>
      <w:r>
        <w:lastRenderedPageBreak/>
        <w:t>4</w:t>
      </w:r>
      <w:r w:rsidR="00E56B34">
        <w:tab/>
      </w:r>
      <w:r w:rsidR="00E56B34" w:rsidRPr="00CE0424">
        <w:t>References</w:t>
      </w:r>
    </w:p>
    <w:p w14:paraId="0B970D72" w14:textId="538669C7" w:rsidR="005B33D8" w:rsidRPr="00164B6B" w:rsidRDefault="0074787F" w:rsidP="007B401D">
      <w:pPr>
        <w:pStyle w:val="Reference"/>
        <w:rPr>
          <w:rFonts w:ascii="Times New Roman" w:hAnsi="Times New Roman" w:cs="Times New Roman"/>
        </w:rPr>
      </w:pPr>
      <w:bookmarkStart w:id="2" w:name="_Ref31185007"/>
      <w:bookmarkStart w:id="3" w:name="_Ref174151459"/>
      <w:bookmarkStart w:id="4"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2"/>
      <w:r w:rsidR="00E56B34" w:rsidRPr="00164B6B">
        <w:rPr>
          <w:rFonts w:ascii="Times New Roman" w:hAnsi="Times New Roman" w:cs="Times New Roman"/>
        </w:rPr>
        <w:t>2</w:t>
      </w:r>
      <w:bookmarkEnd w:id="3"/>
      <w:bookmarkEnd w:id="4"/>
      <w:r w:rsidRPr="00164B6B">
        <w:rPr>
          <w:rFonts w:ascii="Times New Roman" w:hAnsi="Times New Roman" w:cs="Times New Roman"/>
        </w:rPr>
        <w:t>2</w:t>
      </w:r>
    </w:p>
    <w:p w14:paraId="41B9CF74" w14:textId="77777777" w:rsidR="001F0B31" w:rsidRPr="00B85E3C" w:rsidRDefault="001F0B31" w:rsidP="001F0B31">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110bis</w:t>
      </w:r>
      <w:r w:rsidRPr="00A019BA">
        <w:rPr>
          <w:rFonts w:ascii="Times New Roman" w:hAnsi="Times New Roman" w:cs="Times New Roman"/>
          <w:sz w:val="22"/>
        </w:rPr>
        <w:t>-e Meeting chairman notes</w:t>
      </w:r>
      <w:r>
        <w:rPr>
          <w:rFonts w:ascii="Times New Roman" w:hAnsi="Times New Roman" w:cs="Times New Roman"/>
          <w:sz w:val="22"/>
        </w:rPr>
        <w:t>, October 2022</w:t>
      </w:r>
    </w:p>
    <w:p w14:paraId="5DC14480" w14:textId="77777777" w:rsidR="00427781" w:rsidRPr="001F0B31" w:rsidRDefault="00427781" w:rsidP="00427781">
      <w:pPr>
        <w:pStyle w:val="Reference"/>
        <w:numPr>
          <w:ilvl w:val="0"/>
          <w:numId w:val="0"/>
        </w:numPr>
        <w:rPr>
          <w:rFonts w:ascii="Times New Roman" w:hAnsi="Times New Roman" w:cs="Times New Roman"/>
          <w:sz w:val="22"/>
        </w:rPr>
      </w:pPr>
    </w:p>
    <w:p w14:paraId="23E1AAD4" w14:textId="77777777" w:rsidR="00D44496" w:rsidRPr="007B401D" w:rsidRDefault="00D44496" w:rsidP="00D44496">
      <w:pPr>
        <w:pStyle w:val="Reference"/>
        <w:numPr>
          <w:ilvl w:val="0"/>
          <w:numId w:val="0"/>
        </w:numPr>
        <w:ind w:left="567"/>
        <w:rPr>
          <w:rFonts w:ascii="Times New Roman" w:hAnsi="Times New Roman" w:cs="Times New Roman"/>
          <w:sz w:val="22"/>
        </w:rPr>
      </w:pPr>
    </w:p>
    <w:sectPr w:rsidR="00D44496" w:rsidRPr="007B401D"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5E621" w14:textId="77777777" w:rsidR="008F3BB1" w:rsidRDefault="008F3BB1">
      <w:r>
        <w:separator/>
      </w:r>
    </w:p>
  </w:endnote>
  <w:endnote w:type="continuationSeparator" w:id="0">
    <w:p w14:paraId="5C1B9588" w14:textId="77777777" w:rsidR="008F3BB1" w:rsidRDefault="008F3BB1">
      <w:r>
        <w:continuationSeparator/>
      </w:r>
    </w:p>
  </w:endnote>
  <w:endnote w:type="continuationNotice" w:id="1">
    <w:p w14:paraId="4073B8F6" w14:textId="77777777" w:rsidR="008F3BB1" w:rsidRDefault="008F3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default"/>
    <w:sig w:usb0="00000000" w:usb1="00000000" w:usb2="00000012" w:usb3="00000000" w:csb0="4002009F" w:csb1="DFD7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TimesNewRomanPSMT">
    <w:altName w:val="等线"/>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27FC60C9" w:rsidR="00A50296" w:rsidRDefault="00A50296"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2864E6">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2864E6">
      <w:rPr>
        <w:rStyle w:val="af4"/>
      </w:rPr>
      <w:t>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CF052" w14:textId="77777777" w:rsidR="008F3BB1" w:rsidRDefault="008F3BB1">
      <w:r>
        <w:separator/>
      </w:r>
    </w:p>
  </w:footnote>
  <w:footnote w:type="continuationSeparator" w:id="0">
    <w:p w14:paraId="5D3E49D7" w14:textId="77777777" w:rsidR="008F3BB1" w:rsidRDefault="008F3BB1">
      <w:r>
        <w:continuationSeparator/>
      </w:r>
    </w:p>
  </w:footnote>
  <w:footnote w:type="continuationNotice" w:id="1">
    <w:p w14:paraId="58BF3B96" w14:textId="77777777" w:rsidR="008F3BB1" w:rsidRDefault="008F3B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A50296" w:rsidRDefault="00A502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21456C8"/>
    <w:multiLevelType w:val="hybridMultilevel"/>
    <w:tmpl w:val="05D2AF4A"/>
    <w:lvl w:ilvl="0" w:tplc="F12CD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7F010C"/>
    <w:multiLevelType w:val="hybridMultilevel"/>
    <w:tmpl w:val="F6ACE1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1A7E43"/>
    <w:multiLevelType w:val="hybridMultilevel"/>
    <w:tmpl w:val="23DC221E"/>
    <w:lvl w:ilvl="0" w:tplc="8AE4EE42">
      <w:start w:val="1"/>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2F1E46"/>
    <w:multiLevelType w:val="hybridMultilevel"/>
    <w:tmpl w:val="31BC507A"/>
    <w:lvl w:ilvl="0" w:tplc="4E5CA9E4">
      <w:numFmt w:val="bullet"/>
      <w:lvlText w:val="-"/>
      <w:lvlJc w:val="left"/>
      <w:pPr>
        <w:ind w:left="840" w:hanging="420"/>
      </w:pPr>
      <w:rPr>
        <w:rFonts w:ascii="Times New Roman" w:eastAsia="MS Mincho"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F068BA"/>
    <w:multiLevelType w:val="hybridMultilevel"/>
    <w:tmpl w:val="D6F65DBE"/>
    <w:lvl w:ilvl="0" w:tplc="2C4E1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021823"/>
    <w:multiLevelType w:val="hybridMultilevel"/>
    <w:tmpl w:val="658C43E6"/>
    <w:lvl w:ilvl="0" w:tplc="31701E1C">
      <w:start w:val="1"/>
      <w:numFmt w:val="decimal"/>
      <w:lvlText w:val="%1)"/>
      <w:lvlJc w:val="left"/>
      <w:pPr>
        <w:ind w:left="360" w:hanging="360"/>
      </w:pPr>
      <w:rPr>
        <w:rFonts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356F3A"/>
    <w:multiLevelType w:val="hybridMultilevel"/>
    <w:tmpl w:val="A280AB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DD7822"/>
    <w:multiLevelType w:val="hybridMultilevel"/>
    <w:tmpl w:val="8A181E74"/>
    <w:lvl w:ilvl="0" w:tplc="4202C932">
      <w:start w:val="1"/>
      <w:numFmt w:val="bullet"/>
      <w:lvlText w:val=""/>
      <w:lvlJc w:val="left"/>
      <w:pPr>
        <w:ind w:left="420" w:hanging="420"/>
      </w:pPr>
      <w:rPr>
        <w:rFonts w:ascii="Symbol" w:eastAsia="MS Mincho" w:hAnsi="Symbol"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374050"/>
    <w:multiLevelType w:val="hybridMultilevel"/>
    <w:tmpl w:val="E272EC4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FB265E"/>
    <w:multiLevelType w:val="hybridMultilevel"/>
    <w:tmpl w:val="333AC87C"/>
    <w:lvl w:ilvl="0" w:tplc="0409000F">
      <w:start w:val="1"/>
      <w:numFmt w:val="decimal"/>
      <w:lvlText w:val="%1."/>
      <w:lvlJc w:val="left"/>
      <w:pPr>
        <w:ind w:left="987" w:hanging="420"/>
      </w:pPr>
      <w:rPr>
        <w:rFonts w:hint="default"/>
      </w:rPr>
    </w:lvl>
    <w:lvl w:ilvl="1" w:tplc="5C6C2CFC">
      <w:numFmt w:val="bullet"/>
      <w:lvlText w:val="-"/>
      <w:lvlJc w:val="left"/>
      <w:pPr>
        <w:ind w:left="1407" w:hanging="420"/>
      </w:pPr>
      <w:rPr>
        <w:rFonts w:ascii="Times New Roman" w:eastAsia="Times New Roman"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A1671DE"/>
    <w:multiLevelType w:val="hybridMultilevel"/>
    <w:tmpl w:val="2F70326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FE08C1"/>
    <w:multiLevelType w:val="hybridMultilevel"/>
    <w:tmpl w:val="7CE49394"/>
    <w:lvl w:ilvl="0" w:tplc="BBA2EF78">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DE0990"/>
    <w:multiLevelType w:val="hybridMultilevel"/>
    <w:tmpl w:val="2E327BB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6472D28"/>
    <w:multiLevelType w:val="hybridMultilevel"/>
    <w:tmpl w:val="26C809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3D59A2"/>
    <w:multiLevelType w:val="hybridMultilevel"/>
    <w:tmpl w:val="DC066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A12EDA"/>
    <w:multiLevelType w:val="hybridMultilevel"/>
    <w:tmpl w:val="658C43E6"/>
    <w:lvl w:ilvl="0" w:tplc="31701E1C">
      <w:start w:val="1"/>
      <w:numFmt w:val="decimal"/>
      <w:lvlText w:val="%1)"/>
      <w:lvlJc w:val="left"/>
      <w:pPr>
        <w:ind w:left="360" w:hanging="360"/>
      </w:pPr>
      <w:rPr>
        <w:rFonts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796415D"/>
    <w:multiLevelType w:val="hybridMultilevel"/>
    <w:tmpl w:val="A04044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C4D6C"/>
    <w:multiLevelType w:val="hybridMultilevel"/>
    <w:tmpl w:val="9218351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023B6C"/>
    <w:multiLevelType w:val="hybridMultilevel"/>
    <w:tmpl w:val="9A9270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DD820F8"/>
    <w:multiLevelType w:val="hybridMultilevel"/>
    <w:tmpl w:val="F2F8B0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0"/>
  </w:num>
  <w:num w:numId="4">
    <w:abstractNumId w:val="29"/>
  </w:num>
  <w:num w:numId="5">
    <w:abstractNumId w:val="30"/>
  </w:num>
  <w:num w:numId="6">
    <w:abstractNumId w:val="36"/>
  </w:num>
  <w:num w:numId="7">
    <w:abstractNumId w:val="13"/>
  </w:num>
  <w:num w:numId="8">
    <w:abstractNumId w:val="14"/>
  </w:num>
  <w:num w:numId="9">
    <w:abstractNumId w:val="6"/>
  </w:num>
  <w:num w:numId="10">
    <w:abstractNumId w:val="43"/>
  </w:num>
  <w:num w:numId="11">
    <w:abstractNumId w:val="18"/>
  </w:num>
  <w:num w:numId="12">
    <w:abstractNumId w:val="42"/>
  </w:num>
  <w:num w:numId="13">
    <w:abstractNumId w:val="25"/>
  </w:num>
  <w:num w:numId="14">
    <w:abstractNumId w:val="23"/>
  </w:num>
  <w:num w:numId="15">
    <w:abstractNumId w:val="38"/>
  </w:num>
  <w:num w:numId="16">
    <w:abstractNumId w:val="1"/>
  </w:num>
  <w:num w:numId="17">
    <w:abstractNumId w:val="11"/>
  </w:num>
  <w:num w:numId="18">
    <w:abstractNumId w:val="32"/>
  </w:num>
  <w:num w:numId="19">
    <w:abstractNumId w:val="9"/>
  </w:num>
  <w:num w:numId="20">
    <w:abstractNumId w:val="28"/>
  </w:num>
  <w:num w:numId="21">
    <w:abstractNumId w:val="7"/>
  </w:num>
  <w:num w:numId="22">
    <w:abstractNumId w:val="44"/>
  </w:num>
  <w:num w:numId="23">
    <w:abstractNumId w:val="39"/>
  </w:num>
  <w:num w:numId="24">
    <w:abstractNumId w:val="40"/>
  </w:num>
  <w:num w:numId="25">
    <w:abstractNumId w:val="33"/>
  </w:num>
  <w:num w:numId="26">
    <w:abstractNumId w:val="12"/>
  </w:num>
  <w:num w:numId="27">
    <w:abstractNumId w:val="15"/>
  </w:num>
  <w:num w:numId="28">
    <w:abstractNumId w:val="21"/>
  </w:num>
  <w:num w:numId="29">
    <w:abstractNumId w:val="22"/>
  </w:num>
  <w:num w:numId="30">
    <w:abstractNumId w:val="4"/>
  </w:num>
  <w:num w:numId="31">
    <w:abstractNumId w:val="2"/>
  </w:num>
  <w:num w:numId="32">
    <w:abstractNumId w:val="34"/>
  </w:num>
  <w:num w:numId="33">
    <w:abstractNumId w:val="16"/>
  </w:num>
  <w:num w:numId="34">
    <w:abstractNumId w:val="35"/>
  </w:num>
  <w:num w:numId="35">
    <w:abstractNumId w:val="10"/>
  </w:num>
  <w:num w:numId="36">
    <w:abstractNumId w:val="48"/>
  </w:num>
  <w:num w:numId="37">
    <w:abstractNumId w:val="45"/>
  </w:num>
  <w:num w:numId="38">
    <w:abstractNumId w:val="24"/>
  </w:num>
  <w:num w:numId="39">
    <w:abstractNumId w:val="3"/>
  </w:num>
  <w:num w:numId="40">
    <w:abstractNumId w:val="41"/>
  </w:num>
  <w:num w:numId="41">
    <w:abstractNumId w:val="8"/>
  </w:num>
  <w:num w:numId="42">
    <w:abstractNumId w:val="26"/>
  </w:num>
  <w:num w:numId="43">
    <w:abstractNumId w:val="5"/>
  </w:num>
  <w:num w:numId="44">
    <w:abstractNumId w:val="31"/>
  </w:num>
  <w:num w:numId="45">
    <w:abstractNumId w:val="47"/>
  </w:num>
  <w:num w:numId="46">
    <w:abstractNumId w:val="37"/>
  </w:num>
  <w:num w:numId="47">
    <w:abstractNumId w:val="46"/>
  </w:num>
  <w:num w:numId="48">
    <w:abstractNumId w:val="19"/>
  </w:num>
  <w:num w:numId="49">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CA7"/>
    <w:rsid w:val="0000564C"/>
    <w:rsid w:val="000056E6"/>
    <w:rsid w:val="0000626E"/>
    <w:rsid w:val="00006446"/>
    <w:rsid w:val="00006896"/>
    <w:rsid w:val="000074DC"/>
    <w:rsid w:val="00007CDC"/>
    <w:rsid w:val="00010BBD"/>
    <w:rsid w:val="00011B28"/>
    <w:rsid w:val="00012CA8"/>
    <w:rsid w:val="00013345"/>
    <w:rsid w:val="00014DCE"/>
    <w:rsid w:val="00015B42"/>
    <w:rsid w:val="00015D15"/>
    <w:rsid w:val="00015D5F"/>
    <w:rsid w:val="00015EF7"/>
    <w:rsid w:val="00016DF9"/>
    <w:rsid w:val="00017014"/>
    <w:rsid w:val="00017D93"/>
    <w:rsid w:val="000231AD"/>
    <w:rsid w:val="000240A6"/>
    <w:rsid w:val="000240F0"/>
    <w:rsid w:val="00024A28"/>
    <w:rsid w:val="00024D4D"/>
    <w:rsid w:val="0002564D"/>
    <w:rsid w:val="00025ECA"/>
    <w:rsid w:val="0003212D"/>
    <w:rsid w:val="000323DF"/>
    <w:rsid w:val="0003255F"/>
    <w:rsid w:val="000325B8"/>
    <w:rsid w:val="000329B7"/>
    <w:rsid w:val="000333C8"/>
    <w:rsid w:val="00034C03"/>
    <w:rsid w:val="00034C15"/>
    <w:rsid w:val="00035BEA"/>
    <w:rsid w:val="000363C2"/>
    <w:rsid w:val="000366CE"/>
    <w:rsid w:val="00036BA1"/>
    <w:rsid w:val="00036EDC"/>
    <w:rsid w:val="000375CC"/>
    <w:rsid w:val="000376DF"/>
    <w:rsid w:val="0003797C"/>
    <w:rsid w:val="0004175E"/>
    <w:rsid w:val="000422E2"/>
    <w:rsid w:val="000424F7"/>
    <w:rsid w:val="00042792"/>
    <w:rsid w:val="00042965"/>
    <w:rsid w:val="00042F22"/>
    <w:rsid w:val="000441EC"/>
    <w:rsid w:val="000444EF"/>
    <w:rsid w:val="00044AEC"/>
    <w:rsid w:val="00045A73"/>
    <w:rsid w:val="00045AB7"/>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441"/>
    <w:rsid w:val="000616E7"/>
    <w:rsid w:val="0006487E"/>
    <w:rsid w:val="000648E7"/>
    <w:rsid w:val="00065085"/>
    <w:rsid w:val="00065E1A"/>
    <w:rsid w:val="00066C90"/>
    <w:rsid w:val="00070BDF"/>
    <w:rsid w:val="00072FC4"/>
    <w:rsid w:val="00072FE6"/>
    <w:rsid w:val="00073270"/>
    <w:rsid w:val="00073501"/>
    <w:rsid w:val="00073EDD"/>
    <w:rsid w:val="000761F1"/>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6CEB"/>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148"/>
    <w:rsid w:val="000A78F4"/>
    <w:rsid w:val="000A79C9"/>
    <w:rsid w:val="000A7F54"/>
    <w:rsid w:val="000B2719"/>
    <w:rsid w:val="000B3809"/>
    <w:rsid w:val="000B3A8F"/>
    <w:rsid w:val="000B4AB9"/>
    <w:rsid w:val="000B58C3"/>
    <w:rsid w:val="000B61E9"/>
    <w:rsid w:val="000B63B4"/>
    <w:rsid w:val="000C0808"/>
    <w:rsid w:val="000C0AAE"/>
    <w:rsid w:val="000C0EA0"/>
    <w:rsid w:val="000C105F"/>
    <w:rsid w:val="000C11D5"/>
    <w:rsid w:val="000C165A"/>
    <w:rsid w:val="000C18DF"/>
    <w:rsid w:val="000C24F2"/>
    <w:rsid w:val="000C2E19"/>
    <w:rsid w:val="000C6B9F"/>
    <w:rsid w:val="000C6E30"/>
    <w:rsid w:val="000C7101"/>
    <w:rsid w:val="000C741B"/>
    <w:rsid w:val="000C7773"/>
    <w:rsid w:val="000C7863"/>
    <w:rsid w:val="000D017E"/>
    <w:rsid w:val="000D03CB"/>
    <w:rsid w:val="000D0920"/>
    <w:rsid w:val="000D0D07"/>
    <w:rsid w:val="000D0F88"/>
    <w:rsid w:val="000D1C86"/>
    <w:rsid w:val="000D324E"/>
    <w:rsid w:val="000D38A0"/>
    <w:rsid w:val="000D3D0E"/>
    <w:rsid w:val="000D4797"/>
    <w:rsid w:val="000D47FE"/>
    <w:rsid w:val="000D4ED3"/>
    <w:rsid w:val="000D5214"/>
    <w:rsid w:val="000D5B39"/>
    <w:rsid w:val="000D6275"/>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36CA"/>
    <w:rsid w:val="000F3BE9"/>
    <w:rsid w:val="000F3F6C"/>
    <w:rsid w:val="000F4130"/>
    <w:rsid w:val="000F5205"/>
    <w:rsid w:val="000F68C4"/>
    <w:rsid w:val="000F6DF3"/>
    <w:rsid w:val="001005B9"/>
    <w:rsid w:val="001005FF"/>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33C5"/>
    <w:rsid w:val="00113CF4"/>
    <w:rsid w:val="00114AFD"/>
    <w:rsid w:val="001153EA"/>
    <w:rsid w:val="00115643"/>
    <w:rsid w:val="00116765"/>
    <w:rsid w:val="001168B5"/>
    <w:rsid w:val="001168EF"/>
    <w:rsid w:val="0011710E"/>
    <w:rsid w:val="00117BC7"/>
    <w:rsid w:val="00120B15"/>
    <w:rsid w:val="0012126F"/>
    <w:rsid w:val="0012171D"/>
    <w:rsid w:val="001219F5"/>
    <w:rsid w:val="00121A20"/>
    <w:rsid w:val="00121C19"/>
    <w:rsid w:val="00123131"/>
    <w:rsid w:val="001233A2"/>
    <w:rsid w:val="0012377F"/>
    <w:rsid w:val="00123922"/>
    <w:rsid w:val="00123D44"/>
    <w:rsid w:val="00123F76"/>
    <w:rsid w:val="00124314"/>
    <w:rsid w:val="00124BD9"/>
    <w:rsid w:val="00126B4A"/>
    <w:rsid w:val="0013030E"/>
    <w:rsid w:val="0013135F"/>
    <w:rsid w:val="00131397"/>
    <w:rsid w:val="00131605"/>
    <w:rsid w:val="001318D8"/>
    <w:rsid w:val="001326D2"/>
    <w:rsid w:val="0013289B"/>
    <w:rsid w:val="00132FD0"/>
    <w:rsid w:val="00133DEC"/>
    <w:rsid w:val="001344C0"/>
    <w:rsid w:val="001346FA"/>
    <w:rsid w:val="00135252"/>
    <w:rsid w:val="00135A11"/>
    <w:rsid w:val="00137AB5"/>
    <w:rsid w:val="00137F0B"/>
    <w:rsid w:val="00137F99"/>
    <w:rsid w:val="00140CF9"/>
    <w:rsid w:val="00141E9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27B3"/>
    <w:rsid w:val="00163B0B"/>
    <w:rsid w:val="001640EA"/>
    <w:rsid w:val="00164B6B"/>
    <w:rsid w:val="001657CD"/>
    <w:rsid w:val="00165834"/>
    <w:rsid w:val="001659C1"/>
    <w:rsid w:val="00165D1E"/>
    <w:rsid w:val="00165EB3"/>
    <w:rsid w:val="001674F0"/>
    <w:rsid w:val="0016767D"/>
    <w:rsid w:val="00170422"/>
    <w:rsid w:val="00170E5C"/>
    <w:rsid w:val="00171C1E"/>
    <w:rsid w:val="00173798"/>
    <w:rsid w:val="00173A8E"/>
    <w:rsid w:val="0017499E"/>
    <w:rsid w:val="0017502C"/>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A0E"/>
    <w:rsid w:val="001B7F6B"/>
    <w:rsid w:val="001C1CE5"/>
    <w:rsid w:val="001C1DC1"/>
    <w:rsid w:val="001C2865"/>
    <w:rsid w:val="001C2CFF"/>
    <w:rsid w:val="001C3D2A"/>
    <w:rsid w:val="001C52D0"/>
    <w:rsid w:val="001C7FF0"/>
    <w:rsid w:val="001D01BE"/>
    <w:rsid w:val="001D0946"/>
    <w:rsid w:val="001D0958"/>
    <w:rsid w:val="001D0B16"/>
    <w:rsid w:val="001D194A"/>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226B"/>
    <w:rsid w:val="001E37BE"/>
    <w:rsid w:val="001E3B8C"/>
    <w:rsid w:val="001E4F4C"/>
    <w:rsid w:val="001E5368"/>
    <w:rsid w:val="001E58E2"/>
    <w:rsid w:val="001E6082"/>
    <w:rsid w:val="001E6A19"/>
    <w:rsid w:val="001E6D36"/>
    <w:rsid w:val="001E7AED"/>
    <w:rsid w:val="001F0B31"/>
    <w:rsid w:val="001F1414"/>
    <w:rsid w:val="001F2B0A"/>
    <w:rsid w:val="001F3246"/>
    <w:rsid w:val="001F3916"/>
    <w:rsid w:val="001F3A0B"/>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C9E"/>
    <w:rsid w:val="00205D8D"/>
    <w:rsid w:val="002069B2"/>
    <w:rsid w:val="00207117"/>
    <w:rsid w:val="00207FA3"/>
    <w:rsid w:val="002115EF"/>
    <w:rsid w:val="002122A9"/>
    <w:rsid w:val="0021268B"/>
    <w:rsid w:val="00214960"/>
    <w:rsid w:val="00214AEC"/>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FCB"/>
    <w:rsid w:val="002245FB"/>
    <w:rsid w:val="002250B3"/>
    <w:rsid w:val="002252C3"/>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2203"/>
    <w:rsid w:val="002435B3"/>
    <w:rsid w:val="0024371D"/>
    <w:rsid w:val="00243ACB"/>
    <w:rsid w:val="002458EB"/>
    <w:rsid w:val="00246309"/>
    <w:rsid w:val="0024707B"/>
    <w:rsid w:val="00247F5A"/>
    <w:rsid w:val="002500C8"/>
    <w:rsid w:val="00250964"/>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28E3"/>
    <w:rsid w:val="00264228"/>
    <w:rsid w:val="00264334"/>
    <w:rsid w:val="0026473E"/>
    <w:rsid w:val="00264A47"/>
    <w:rsid w:val="00264F2A"/>
    <w:rsid w:val="00265C27"/>
    <w:rsid w:val="00266214"/>
    <w:rsid w:val="00266760"/>
    <w:rsid w:val="00267C83"/>
    <w:rsid w:val="0027007D"/>
    <w:rsid w:val="0027039A"/>
    <w:rsid w:val="0027144F"/>
    <w:rsid w:val="00271813"/>
    <w:rsid w:val="00271F3A"/>
    <w:rsid w:val="00272313"/>
    <w:rsid w:val="00272C4D"/>
    <w:rsid w:val="00273278"/>
    <w:rsid w:val="00273553"/>
    <w:rsid w:val="002737F4"/>
    <w:rsid w:val="00273E45"/>
    <w:rsid w:val="00273EF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4E6"/>
    <w:rsid w:val="00286ACD"/>
    <w:rsid w:val="00286EA6"/>
    <w:rsid w:val="00287838"/>
    <w:rsid w:val="002902FC"/>
    <w:rsid w:val="002907B5"/>
    <w:rsid w:val="00291DB0"/>
    <w:rsid w:val="00292C43"/>
    <w:rsid w:val="00292EB7"/>
    <w:rsid w:val="002945D2"/>
    <w:rsid w:val="00295018"/>
    <w:rsid w:val="00295E23"/>
    <w:rsid w:val="00296227"/>
    <w:rsid w:val="00296D99"/>
    <w:rsid w:val="00296F44"/>
    <w:rsid w:val="002971E1"/>
    <w:rsid w:val="0029777D"/>
    <w:rsid w:val="002A055E"/>
    <w:rsid w:val="002A1405"/>
    <w:rsid w:val="002A19B2"/>
    <w:rsid w:val="002A1B9E"/>
    <w:rsid w:val="002A1D4E"/>
    <w:rsid w:val="002A22FF"/>
    <w:rsid w:val="002A2869"/>
    <w:rsid w:val="002A340A"/>
    <w:rsid w:val="002A46AB"/>
    <w:rsid w:val="002A56AD"/>
    <w:rsid w:val="002A5A9D"/>
    <w:rsid w:val="002A65EA"/>
    <w:rsid w:val="002A7073"/>
    <w:rsid w:val="002A768F"/>
    <w:rsid w:val="002A79D9"/>
    <w:rsid w:val="002A7C5F"/>
    <w:rsid w:val="002B01B8"/>
    <w:rsid w:val="002B0837"/>
    <w:rsid w:val="002B13DE"/>
    <w:rsid w:val="002B1873"/>
    <w:rsid w:val="002B1F08"/>
    <w:rsid w:val="002B1F1A"/>
    <w:rsid w:val="002B246A"/>
    <w:rsid w:val="002B24D6"/>
    <w:rsid w:val="002B27DB"/>
    <w:rsid w:val="002B33A0"/>
    <w:rsid w:val="002B4652"/>
    <w:rsid w:val="002B4852"/>
    <w:rsid w:val="002B4AED"/>
    <w:rsid w:val="002B516F"/>
    <w:rsid w:val="002B5893"/>
    <w:rsid w:val="002B61E5"/>
    <w:rsid w:val="002C013C"/>
    <w:rsid w:val="002C06C0"/>
    <w:rsid w:val="002C07B2"/>
    <w:rsid w:val="002C137A"/>
    <w:rsid w:val="002C2398"/>
    <w:rsid w:val="002C264D"/>
    <w:rsid w:val="002C41E6"/>
    <w:rsid w:val="002D071A"/>
    <w:rsid w:val="002D0BB4"/>
    <w:rsid w:val="002D0BD0"/>
    <w:rsid w:val="002D1756"/>
    <w:rsid w:val="002D1B9F"/>
    <w:rsid w:val="002D34B2"/>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916"/>
    <w:rsid w:val="002F497C"/>
    <w:rsid w:val="002F6C32"/>
    <w:rsid w:val="002F6DF6"/>
    <w:rsid w:val="002F75A9"/>
    <w:rsid w:val="003005B9"/>
    <w:rsid w:val="00301915"/>
    <w:rsid w:val="00301CE6"/>
    <w:rsid w:val="00302451"/>
    <w:rsid w:val="0030256B"/>
    <w:rsid w:val="00302D37"/>
    <w:rsid w:val="00303138"/>
    <w:rsid w:val="003042FD"/>
    <w:rsid w:val="00304557"/>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1A3"/>
    <w:rsid w:val="003268E4"/>
    <w:rsid w:val="003273E7"/>
    <w:rsid w:val="0032789A"/>
    <w:rsid w:val="0033052E"/>
    <w:rsid w:val="00330922"/>
    <w:rsid w:val="00330CE5"/>
    <w:rsid w:val="00331751"/>
    <w:rsid w:val="00334579"/>
    <w:rsid w:val="00335858"/>
    <w:rsid w:val="00336B4D"/>
    <w:rsid w:val="00336BDA"/>
    <w:rsid w:val="00336D13"/>
    <w:rsid w:val="00337706"/>
    <w:rsid w:val="00340CB0"/>
    <w:rsid w:val="003412AD"/>
    <w:rsid w:val="00342BD7"/>
    <w:rsid w:val="00343198"/>
    <w:rsid w:val="003436B2"/>
    <w:rsid w:val="00343FAA"/>
    <w:rsid w:val="00344A71"/>
    <w:rsid w:val="003455C5"/>
    <w:rsid w:val="00346535"/>
    <w:rsid w:val="00346793"/>
    <w:rsid w:val="00346DB5"/>
    <w:rsid w:val="0034764A"/>
    <w:rsid w:val="003477B1"/>
    <w:rsid w:val="00354D0E"/>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47"/>
    <w:rsid w:val="003710D7"/>
    <w:rsid w:val="00372494"/>
    <w:rsid w:val="00372801"/>
    <w:rsid w:val="003742AC"/>
    <w:rsid w:val="003776D3"/>
    <w:rsid w:val="003779C1"/>
    <w:rsid w:val="00377CE1"/>
    <w:rsid w:val="003802E4"/>
    <w:rsid w:val="003804E4"/>
    <w:rsid w:val="0038181A"/>
    <w:rsid w:val="00381E09"/>
    <w:rsid w:val="00382622"/>
    <w:rsid w:val="00382895"/>
    <w:rsid w:val="00382B6A"/>
    <w:rsid w:val="00383B54"/>
    <w:rsid w:val="00383C87"/>
    <w:rsid w:val="00384FE8"/>
    <w:rsid w:val="00385BF0"/>
    <w:rsid w:val="00387A56"/>
    <w:rsid w:val="00387CB1"/>
    <w:rsid w:val="0039045D"/>
    <w:rsid w:val="003909D1"/>
    <w:rsid w:val="003911C1"/>
    <w:rsid w:val="003911C3"/>
    <w:rsid w:val="00391AA9"/>
    <w:rsid w:val="00392B3E"/>
    <w:rsid w:val="0039337F"/>
    <w:rsid w:val="003939FF"/>
    <w:rsid w:val="00393C17"/>
    <w:rsid w:val="00393E1D"/>
    <w:rsid w:val="00394021"/>
    <w:rsid w:val="003947A7"/>
    <w:rsid w:val="00394840"/>
    <w:rsid w:val="00394FE6"/>
    <w:rsid w:val="00396D85"/>
    <w:rsid w:val="003A0722"/>
    <w:rsid w:val="003A1F06"/>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63D"/>
    <w:rsid w:val="003B0CC5"/>
    <w:rsid w:val="003B159C"/>
    <w:rsid w:val="003B16B3"/>
    <w:rsid w:val="003B1FEA"/>
    <w:rsid w:val="003B2A0F"/>
    <w:rsid w:val="003B2B21"/>
    <w:rsid w:val="003B369F"/>
    <w:rsid w:val="003B36A3"/>
    <w:rsid w:val="003B4927"/>
    <w:rsid w:val="003B64BB"/>
    <w:rsid w:val="003B7FE5"/>
    <w:rsid w:val="003C11C8"/>
    <w:rsid w:val="003C18C0"/>
    <w:rsid w:val="003C2702"/>
    <w:rsid w:val="003C365C"/>
    <w:rsid w:val="003C3665"/>
    <w:rsid w:val="003C435F"/>
    <w:rsid w:val="003C5462"/>
    <w:rsid w:val="003C5899"/>
    <w:rsid w:val="003C7806"/>
    <w:rsid w:val="003C7A89"/>
    <w:rsid w:val="003D0089"/>
    <w:rsid w:val="003D042F"/>
    <w:rsid w:val="003D0B4D"/>
    <w:rsid w:val="003D109F"/>
    <w:rsid w:val="003D1A53"/>
    <w:rsid w:val="003D20A2"/>
    <w:rsid w:val="003D2478"/>
    <w:rsid w:val="003D2A9A"/>
    <w:rsid w:val="003D39B5"/>
    <w:rsid w:val="003D3C45"/>
    <w:rsid w:val="003D3D2A"/>
    <w:rsid w:val="003D3F35"/>
    <w:rsid w:val="003D46F8"/>
    <w:rsid w:val="003D5B1F"/>
    <w:rsid w:val="003D5C08"/>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0923"/>
    <w:rsid w:val="003F180D"/>
    <w:rsid w:val="003F2CD4"/>
    <w:rsid w:val="003F3481"/>
    <w:rsid w:val="003F3A4E"/>
    <w:rsid w:val="003F535C"/>
    <w:rsid w:val="003F60F4"/>
    <w:rsid w:val="003F629B"/>
    <w:rsid w:val="003F66FF"/>
    <w:rsid w:val="003F6BBE"/>
    <w:rsid w:val="003F7570"/>
    <w:rsid w:val="003F7C76"/>
    <w:rsid w:val="003F7D74"/>
    <w:rsid w:val="004000E8"/>
    <w:rsid w:val="00400803"/>
    <w:rsid w:val="00402010"/>
    <w:rsid w:val="00402E2B"/>
    <w:rsid w:val="004040F0"/>
    <w:rsid w:val="00404A3E"/>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C1F"/>
    <w:rsid w:val="0041685C"/>
    <w:rsid w:val="00421105"/>
    <w:rsid w:val="0042132B"/>
    <w:rsid w:val="0042268D"/>
    <w:rsid w:val="004229AE"/>
    <w:rsid w:val="00422AA4"/>
    <w:rsid w:val="00423D61"/>
    <w:rsid w:val="004242F4"/>
    <w:rsid w:val="00425128"/>
    <w:rsid w:val="00425460"/>
    <w:rsid w:val="004259A7"/>
    <w:rsid w:val="00426D4E"/>
    <w:rsid w:val="00427036"/>
    <w:rsid w:val="0042707A"/>
    <w:rsid w:val="00427248"/>
    <w:rsid w:val="00427781"/>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A92"/>
    <w:rsid w:val="00442319"/>
    <w:rsid w:val="00442321"/>
    <w:rsid w:val="00442EB8"/>
    <w:rsid w:val="004431DC"/>
    <w:rsid w:val="00444A27"/>
    <w:rsid w:val="00444B84"/>
    <w:rsid w:val="00444F56"/>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499"/>
    <w:rsid w:val="004658C7"/>
    <w:rsid w:val="00466167"/>
    <w:rsid w:val="00466425"/>
    <w:rsid w:val="004664E1"/>
    <w:rsid w:val="00466679"/>
    <w:rsid w:val="004669E2"/>
    <w:rsid w:val="00466E91"/>
    <w:rsid w:val="0047081A"/>
    <w:rsid w:val="00470C31"/>
    <w:rsid w:val="00470C66"/>
    <w:rsid w:val="00471DE0"/>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ADE"/>
    <w:rsid w:val="004851C6"/>
    <w:rsid w:val="00485FA5"/>
    <w:rsid w:val="00487504"/>
    <w:rsid w:val="00490BF8"/>
    <w:rsid w:val="00490EFA"/>
    <w:rsid w:val="00492403"/>
    <w:rsid w:val="004924DE"/>
    <w:rsid w:val="00492BC5"/>
    <w:rsid w:val="004946EB"/>
    <w:rsid w:val="004955E0"/>
    <w:rsid w:val="004964F1"/>
    <w:rsid w:val="00496D06"/>
    <w:rsid w:val="004A0CC1"/>
    <w:rsid w:val="004A0F68"/>
    <w:rsid w:val="004A16BC"/>
    <w:rsid w:val="004A199F"/>
    <w:rsid w:val="004A2A9D"/>
    <w:rsid w:val="004A2B94"/>
    <w:rsid w:val="004A311C"/>
    <w:rsid w:val="004A592D"/>
    <w:rsid w:val="004A64D3"/>
    <w:rsid w:val="004A7711"/>
    <w:rsid w:val="004B01A9"/>
    <w:rsid w:val="004B04D2"/>
    <w:rsid w:val="004B0FC8"/>
    <w:rsid w:val="004B1C5B"/>
    <w:rsid w:val="004B27EA"/>
    <w:rsid w:val="004B283C"/>
    <w:rsid w:val="004B290C"/>
    <w:rsid w:val="004B3E69"/>
    <w:rsid w:val="004B4460"/>
    <w:rsid w:val="004B4CD0"/>
    <w:rsid w:val="004B53CF"/>
    <w:rsid w:val="004B547E"/>
    <w:rsid w:val="004B5760"/>
    <w:rsid w:val="004B5CD7"/>
    <w:rsid w:val="004B66EC"/>
    <w:rsid w:val="004B6E68"/>
    <w:rsid w:val="004B6F6A"/>
    <w:rsid w:val="004B71EC"/>
    <w:rsid w:val="004B7485"/>
    <w:rsid w:val="004B748B"/>
    <w:rsid w:val="004B787D"/>
    <w:rsid w:val="004B7A67"/>
    <w:rsid w:val="004B7C0C"/>
    <w:rsid w:val="004B7E53"/>
    <w:rsid w:val="004C1C39"/>
    <w:rsid w:val="004C3898"/>
    <w:rsid w:val="004C3F73"/>
    <w:rsid w:val="004C4D2E"/>
    <w:rsid w:val="004C4F37"/>
    <w:rsid w:val="004C573B"/>
    <w:rsid w:val="004C7194"/>
    <w:rsid w:val="004C7589"/>
    <w:rsid w:val="004C7D23"/>
    <w:rsid w:val="004D1F4C"/>
    <w:rsid w:val="004D2A0A"/>
    <w:rsid w:val="004D33A9"/>
    <w:rsid w:val="004D36B1"/>
    <w:rsid w:val="004D3751"/>
    <w:rsid w:val="004D3C62"/>
    <w:rsid w:val="004D3F04"/>
    <w:rsid w:val="004D4582"/>
    <w:rsid w:val="004D6F81"/>
    <w:rsid w:val="004D7EBD"/>
    <w:rsid w:val="004E0AA6"/>
    <w:rsid w:val="004E0C60"/>
    <w:rsid w:val="004E10C1"/>
    <w:rsid w:val="004E14BF"/>
    <w:rsid w:val="004E2680"/>
    <w:rsid w:val="004E28F9"/>
    <w:rsid w:val="004E390A"/>
    <w:rsid w:val="004E3943"/>
    <w:rsid w:val="004E3E47"/>
    <w:rsid w:val="004E462E"/>
    <w:rsid w:val="004E47D4"/>
    <w:rsid w:val="004E4821"/>
    <w:rsid w:val="004E4DD6"/>
    <w:rsid w:val="004E56DC"/>
    <w:rsid w:val="004E756F"/>
    <w:rsid w:val="004E768C"/>
    <w:rsid w:val="004E76F4"/>
    <w:rsid w:val="004F0B4E"/>
    <w:rsid w:val="004F0B6C"/>
    <w:rsid w:val="004F0EEA"/>
    <w:rsid w:val="004F194D"/>
    <w:rsid w:val="004F1B47"/>
    <w:rsid w:val="004F2078"/>
    <w:rsid w:val="004F4DA3"/>
    <w:rsid w:val="004F60FE"/>
    <w:rsid w:val="004F743E"/>
    <w:rsid w:val="004F7566"/>
    <w:rsid w:val="004F7703"/>
    <w:rsid w:val="00501538"/>
    <w:rsid w:val="00501EDA"/>
    <w:rsid w:val="0050328E"/>
    <w:rsid w:val="00503941"/>
    <w:rsid w:val="00503CA6"/>
    <w:rsid w:val="00503E70"/>
    <w:rsid w:val="00505FD7"/>
    <w:rsid w:val="00506557"/>
    <w:rsid w:val="0050677A"/>
    <w:rsid w:val="00507E56"/>
    <w:rsid w:val="0051036B"/>
    <w:rsid w:val="005108D8"/>
    <w:rsid w:val="00511382"/>
    <w:rsid w:val="005116F9"/>
    <w:rsid w:val="00511994"/>
    <w:rsid w:val="00513259"/>
    <w:rsid w:val="00513BA0"/>
    <w:rsid w:val="00514305"/>
    <w:rsid w:val="005153A7"/>
    <w:rsid w:val="005156C1"/>
    <w:rsid w:val="0051594B"/>
    <w:rsid w:val="00515F4D"/>
    <w:rsid w:val="00516272"/>
    <w:rsid w:val="00516673"/>
    <w:rsid w:val="00520848"/>
    <w:rsid w:val="005219CF"/>
    <w:rsid w:val="00521A67"/>
    <w:rsid w:val="0052448F"/>
    <w:rsid w:val="00524550"/>
    <w:rsid w:val="00525CB0"/>
    <w:rsid w:val="0052691F"/>
    <w:rsid w:val="005302CB"/>
    <w:rsid w:val="0053047D"/>
    <w:rsid w:val="0053049A"/>
    <w:rsid w:val="00531AF4"/>
    <w:rsid w:val="005328BD"/>
    <w:rsid w:val="00534143"/>
    <w:rsid w:val="00534842"/>
    <w:rsid w:val="00534B59"/>
    <w:rsid w:val="00536759"/>
    <w:rsid w:val="0053676C"/>
    <w:rsid w:val="00537417"/>
    <w:rsid w:val="00537806"/>
    <w:rsid w:val="00537C62"/>
    <w:rsid w:val="00540463"/>
    <w:rsid w:val="00540936"/>
    <w:rsid w:val="00540BBF"/>
    <w:rsid w:val="005421DC"/>
    <w:rsid w:val="00542400"/>
    <w:rsid w:val="0054384C"/>
    <w:rsid w:val="00543884"/>
    <w:rsid w:val="005438B0"/>
    <w:rsid w:val="00545170"/>
    <w:rsid w:val="0054553F"/>
    <w:rsid w:val="00545A9A"/>
    <w:rsid w:val="00546970"/>
    <w:rsid w:val="0055050C"/>
    <w:rsid w:val="00552B0B"/>
    <w:rsid w:val="00552E18"/>
    <w:rsid w:val="00553363"/>
    <w:rsid w:val="00553787"/>
    <w:rsid w:val="00553A19"/>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693E"/>
    <w:rsid w:val="005675BD"/>
    <w:rsid w:val="00571268"/>
    <w:rsid w:val="00572505"/>
    <w:rsid w:val="00572C90"/>
    <w:rsid w:val="00572E9A"/>
    <w:rsid w:val="00572FA9"/>
    <w:rsid w:val="00575079"/>
    <w:rsid w:val="00576978"/>
    <w:rsid w:val="00577249"/>
    <w:rsid w:val="0058111A"/>
    <w:rsid w:val="005813FE"/>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144F"/>
    <w:rsid w:val="00591AF6"/>
    <w:rsid w:val="005935A4"/>
    <w:rsid w:val="00593714"/>
    <w:rsid w:val="00593A7B"/>
    <w:rsid w:val="005948C2"/>
    <w:rsid w:val="00594F71"/>
    <w:rsid w:val="00595125"/>
    <w:rsid w:val="0059542B"/>
    <w:rsid w:val="005954BD"/>
    <w:rsid w:val="00595DCA"/>
    <w:rsid w:val="005970E8"/>
    <w:rsid w:val="0059767A"/>
    <w:rsid w:val="0059779B"/>
    <w:rsid w:val="00597C0E"/>
    <w:rsid w:val="005A209A"/>
    <w:rsid w:val="005A249F"/>
    <w:rsid w:val="005A2736"/>
    <w:rsid w:val="005A2B91"/>
    <w:rsid w:val="005A39E6"/>
    <w:rsid w:val="005A5A19"/>
    <w:rsid w:val="005A662D"/>
    <w:rsid w:val="005A6666"/>
    <w:rsid w:val="005A7E35"/>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D1602"/>
    <w:rsid w:val="005D1A08"/>
    <w:rsid w:val="005D268E"/>
    <w:rsid w:val="005D2C78"/>
    <w:rsid w:val="005D310C"/>
    <w:rsid w:val="005D33DC"/>
    <w:rsid w:val="005D58D5"/>
    <w:rsid w:val="005D5E59"/>
    <w:rsid w:val="005D6546"/>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D7A"/>
    <w:rsid w:val="005F70BD"/>
    <w:rsid w:val="005F774F"/>
    <w:rsid w:val="0060118E"/>
    <w:rsid w:val="00601907"/>
    <w:rsid w:val="00602780"/>
    <w:rsid w:val="0060283C"/>
    <w:rsid w:val="00602B72"/>
    <w:rsid w:val="00602D67"/>
    <w:rsid w:val="00602F3A"/>
    <w:rsid w:val="0060386D"/>
    <w:rsid w:val="006046B7"/>
    <w:rsid w:val="00604F14"/>
    <w:rsid w:val="006057F8"/>
    <w:rsid w:val="00605FE6"/>
    <w:rsid w:val="006073F1"/>
    <w:rsid w:val="006114D0"/>
    <w:rsid w:val="00611B83"/>
    <w:rsid w:val="00612523"/>
    <w:rsid w:val="00612AB7"/>
    <w:rsid w:val="00613257"/>
    <w:rsid w:val="00613372"/>
    <w:rsid w:val="006136F1"/>
    <w:rsid w:val="00613D21"/>
    <w:rsid w:val="006156A8"/>
    <w:rsid w:val="00615C53"/>
    <w:rsid w:val="006165D3"/>
    <w:rsid w:val="00616F46"/>
    <w:rsid w:val="0061708E"/>
    <w:rsid w:val="00617319"/>
    <w:rsid w:val="006179CF"/>
    <w:rsid w:val="00620003"/>
    <w:rsid w:val="00620A2C"/>
    <w:rsid w:val="00620A71"/>
    <w:rsid w:val="00620D80"/>
    <w:rsid w:val="00621729"/>
    <w:rsid w:val="00621D9A"/>
    <w:rsid w:val="00621E3B"/>
    <w:rsid w:val="00622E68"/>
    <w:rsid w:val="006234A6"/>
    <w:rsid w:val="00623A10"/>
    <w:rsid w:val="00624730"/>
    <w:rsid w:val="00624D85"/>
    <w:rsid w:val="0062508E"/>
    <w:rsid w:val="0062548B"/>
    <w:rsid w:val="00625CF4"/>
    <w:rsid w:val="00626537"/>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4EE6"/>
    <w:rsid w:val="0064624E"/>
    <w:rsid w:val="00646CE6"/>
    <w:rsid w:val="00650296"/>
    <w:rsid w:val="00650589"/>
    <w:rsid w:val="00650AB9"/>
    <w:rsid w:val="00651F04"/>
    <w:rsid w:val="00653063"/>
    <w:rsid w:val="0065360E"/>
    <w:rsid w:val="0065567E"/>
    <w:rsid w:val="00655733"/>
    <w:rsid w:val="00655ACD"/>
    <w:rsid w:val="00655DE0"/>
    <w:rsid w:val="006564D7"/>
    <w:rsid w:val="00656A92"/>
    <w:rsid w:val="00656DDE"/>
    <w:rsid w:val="0066011D"/>
    <w:rsid w:val="00660162"/>
    <w:rsid w:val="006607C0"/>
    <w:rsid w:val="006613A6"/>
    <w:rsid w:val="006613F7"/>
    <w:rsid w:val="00661A85"/>
    <w:rsid w:val="006627A2"/>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530F"/>
    <w:rsid w:val="00695FC2"/>
    <w:rsid w:val="00696949"/>
    <w:rsid w:val="00697052"/>
    <w:rsid w:val="006A14EA"/>
    <w:rsid w:val="006A2BD4"/>
    <w:rsid w:val="006A2FA9"/>
    <w:rsid w:val="006A3294"/>
    <w:rsid w:val="006A42DE"/>
    <w:rsid w:val="006A46FB"/>
    <w:rsid w:val="006A478C"/>
    <w:rsid w:val="006A4B92"/>
    <w:rsid w:val="006A53E1"/>
    <w:rsid w:val="006A553D"/>
    <w:rsid w:val="006A5E28"/>
    <w:rsid w:val="006A697B"/>
    <w:rsid w:val="006A698E"/>
    <w:rsid w:val="006A6D5E"/>
    <w:rsid w:val="006A6F90"/>
    <w:rsid w:val="006A73F4"/>
    <w:rsid w:val="006A77C7"/>
    <w:rsid w:val="006A7A00"/>
    <w:rsid w:val="006A7AFF"/>
    <w:rsid w:val="006B1408"/>
    <w:rsid w:val="006B1816"/>
    <w:rsid w:val="006B2099"/>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C03B8"/>
    <w:rsid w:val="006C04FE"/>
    <w:rsid w:val="006C3035"/>
    <w:rsid w:val="006C32F9"/>
    <w:rsid w:val="006C3887"/>
    <w:rsid w:val="006C3C89"/>
    <w:rsid w:val="006C43D6"/>
    <w:rsid w:val="006C4B86"/>
    <w:rsid w:val="006C5EC9"/>
    <w:rsid w:val="006C6059"/>
    <w:rsid w:val="006C66A4"/>
    <w:rsid w:val="006C6A51"/>
    <w:rsid w:val="006C7522"/>
    <w:rsid w:val="006C78DB"/>
    <w:rsid w:val="006D08F3"/>
    <w:rsid w:val="006D10BF"/>
    <w:rsid w:val="006D3054"/>
    <w:rsid w:val="006D3095"/>
    <w:rsid w:val="006D3D0C"/>
    <w:rsid w:val="006D426C"/>
    <w:rsid w:val="006D4C19"/>
    <w:rsid w:val="006D5D06"/>
    <w:rsid w:val="006D62BF"/>
    <w:rsid w:val="006D6F08"/>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1B70"/>
    <w:rsid w:val="006F341D"/>
    <w:rsid w:val="006F3CDE"/>
    <w:rsid w:val="006F3E44"/>
    <w:rsid w:val="006F4E2B"/>
    <w:rsid w:val="006F58D4"/>
    <w:rsid w:val="006F6582"/>
    <w:rsid w:val="006F6F34"/>
    <w:rsid w:val="006F7051"/>
    <w:rsid w:val="006F7DD1"/>
    <w:rsid w:val="00700766"/>
    <w:rsid w:val="0070346E"/>
    <w:rsid w:val="00703818"/>
    <w:rsid w:val="00704935"/>
    <w:rsid w:val="00704EDB"/>
    <w:rsid w:val="00705561"/>
    <w:rsid w:val="00706101"/>
    <w:rsid w:val="0070630B"/>
    <w:rsid w:val="00707072"/>
    <w:rsid w:val="007079A3"/>
    <w:rsid w:val="00707D61"/>
    <w:rsid w:val="0071035A"/>
    <w:rsid w:val="0071181E"/>
    <w:rsid w:val="00711A05"/>
    <w:rsid w:val="0071219D"/>
    <w:rsid w:val="00712287"/>
    <w:rsid w:val="00712772"/>
    <w:rsid w:val="0071358C"/>
    <w:rsid w:val="007144E8"/>
    <w:rsid w:val="007148D3"/>
    <w:rsid w:val="00715B9A"/>
    <w:rsid w:val="007160BD"/>
    <w:rsid w:val="007160BE"/>
    <w:rsid w:val="00717453"/>
    <w:rsid w:val="00720004"/>
    <w:rsid w:val="0072150E"/>
    <w:rsid w:val="00721688"/>
    <w:rsid w:val="007218B7"/>
    <w:rsid w:val="00722546"/>
    <w:rsid w:val="00723947"/>
    <w:rsid w:val="00723DB6"/>
    <w:rsid w:val="007242CC"/>
    <w:rsid w:val="007250E1"/>
    <w:rsid w:val="007257D0"/>
    <w:rsid w:val="0072653D"/>
    <w:rsid w:val="00726E34"/>
    <w:rsid w:val="00726EA6"/>
    <w:rsid w:val="00727208"/>
    <w:rsid w:val="007275D7"/>
    <w:rsid w:val="00727680"/>
    <w:rsid w:val="00732333"/>
    <w:rsid w:val="00732F2E"/>
    <w:rsid w:val="007334C9"/>
    <w:rsid w:val="00733C3A"/>
    <w:rsid w:val="00734463"/>
    <w:rsid w:val="00734675"/>
    <w:rsid w:val="007348B1"/>
    <w:rsid w:val="007352E8"/>
    <w:rsid w:val="007362A6"/>
    <w:rsid w:val="00736975"/>
    <w:rsid w:val="007369E4"/>
    <w:rsid w:val="00736D7D"/>
    <w:rsid w:val="00737529"/>
    <w:rsid w:val="00737961"/>
    <w:rsid w:val="00737DFE"/>
    <w:rsid w:val="00740E58"/>
    <w:rsid w:val="00741075"/>
    <w:rsid w:val="0074119B"/>
    <w:rsid w:val="007415FD"/>
    <w:rsid w:val="00741613"/>
    <w:rsid w:val="007445A0"/>
    <w:rsid w:val="007448D5"/>
    <w:rsid w:val="00744B02"/>
    <w:rsid w:val="00744F74"/>
    <w:rsid w:val="0074524B"/>
    <w:rsid w:val="0074787F"/>
    <w:rsid w:val="00747D03"/>
    <w:rsid w:val="00747D8B"/>
    <w:rsid w:val="00750FF3"/>
    <w:rsid w:val="007510D9"/>
    <w:rsid w:val="00751228"/>
    <w:rsid w:val="007513B3"/>
    <w:rsid w:val="007523A4"/>
    <w:rsid w:val="00752801"/>
    <w:rsid w:val="0075510E"/>
    <w:rsid w:val="0075691D"/>
    <w:rsid w:val="007571E1"/>
    <w:rsid w:val="00760047"/>
    <w:rsid w:val="007604B2"/>
    <w:rsid w:val="0076103C"/>
    <w:rsid w:val="00763986"/>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9A2"/>
    <w:rsid w:val="007755F2"/>
    <w:rsid w:val="00776971"/>
    <w:rsid w:val="00776B41"/>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18D1"/>
    <w:rsid w:val="00792229"/>
    <w:rsid w:val="007925EA"/>
    <w:rsid w:val="00792E97"/>
    <w:rsid w:val="00792F1A"/>
    <w:rsid w:val="0079351E"/>
    <w:rsid w:val="00793CD8"/>
    <w:rsid w:val="00793FDA"/>
    <w:rsid w:val="00794ABE"/>
    <w:rsid w:val="00795018"/>
    <w:rsid w:val="007952D3"/>
    <w:rsid w:val="00795C92"/>
    <w:rsid w:val="00796231"/>
    <w:rsid w:val="00796303"/>
    <w:rsid w:val="007963CC"/>
    <w:rsid w:val="007A0374"/>
    <w:rsid w:val="007A0A1D"/>
    <w:rsid w:val="007A16C3"/>
    <w:rsid w:val="007A1CB3"/>
    <w:rsid w:val="007A2824"/>
    <w:rsid w:val="007A2952"/>
    <w:rsid w:val="007A306F"/>
    <w:rsid w:val="007A43A6"/>
    <w:rsid w:val="007A4767"/>
    <w:rsid w:val="007A52F3"/>
    <w:rsid w:val="007A58A6"/>
    <w:rsid w:val="007A6C0E"/>
    <w:rsid w:val="007A7F17"/>
    <w:rsid w:val="007B006D"/>
    <w:rsid w:val="007B0646"/>
    <w:rsid w:val="007B18FB"/>
    <w:rsid w:val="007B25BE"/>
    <w:rsid w:val="007B2C17"/>
    <w:rsid w:val="007B2DEA"/>
    <w:rsid w:val="007B2EC2"/>
    <w:rsid w:val="007B3403"/>
    <w:rsid w:val="007B3581"/>
    <w:rsid w:val="007B3D2D"/>
    <w:rsid w:val="007B3FBD"/>
    <w:rsid w:val="007B401D"/>
    <w:rsid w:val="007B467B"/>
    <w:rsid w:val="007B50AE"/>
    <w:rsid w:val="007B51DF"/>
    <w:rsid w:val="007B5DF2"/>
    <w:rsid w:val="007B5F47"/>
    <w:rsid w:val="007B60DB"/>
    <w:rsid w:val="007B6C18"/>
    <w:rsid w:val="007C05DD"/>
    <w:rsid w:val="007C1227"/>
    <w:rsid w:val="007C1739"/>
    <w:rsid w:val="007C2D20"/>
    <w:rsid w:val="007C30FE"/>
    <w:rsid w:val="007C3D18"/>
    <w:rsid w:val="007C428B"/>
    <w:rsid w:val="007C5EFF"/>
    <w:rsid w:val="007C60BF"/>
    <w:rsid w:val="007C60D1"/>
    <w:rsid w:val="007C6A07"/>
    <w:rsid w:val="007C75A1"/>
    <w:rsid w:val="007C77A5"/>
    <w:rsid w:val="007D04E5"/>
    <w:rsid w:val="007D0FA5"/>
    <w:rsid w:val="007D22C0"/>
    <w:rsid w:val="007D2FF9"/>
    <w:rsid w:val="007D3BBC"/>
    <w:rsid w:val="007D5901"/>
    <w:rsid w:val="007D6705"/>
    <w:rsid w:val="007D67AB"/>
    <w:rsid w:val="007D7526"/>
    <w:rsid w:val="007D7EA4"/>
    <w:rsid w:val="007E0877"/>
    <w:rsid w:val="007E33B0"/>
    <w:rsid w:val="007E40CC"/>
    <w:rsid w:val="007E4610"/>
    <w:rsid w:val="007E4715"/>
    <w:rsid w:val="007E505B"/>
    <w:rsid w:val="007E5F2A"/>
    <w:rsid w:val="007E68DA"/>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495"/>
    <w:rsid w:val="00811FCB"/>
    <w:rsid w:val="0081244F"/>
    <w:rsid w:val="00814448"/>
    <w:rsid w:val="00814BAC"/>
    <w:rsid w:val="008157C7"/>
    <w:rsid w:val="008158D6"/>
    <w:rsid w:val="00816675"/>
    <w:rsid w:val="008166BD"/>
    <w:rsid w:val="00816AF4"/>
    <w:rsid w:val="00816D0A"/>
    <w:rsid w:val="00817196"/>
    <w:rsid w:val="00817277"/>
    <w:rsid w:val="0081779A"/>
    <w:rsid w:val="00820A8F"/>
    <w:rsid w:val="008235DB"/>
    <w:rsid w:val="008237BD"/>
    <w:rsid w:val="008237DE"/>
    <w:rsid w:val="00823988"/>
    <w:rsid w:val="00824AB4"/>
    <w:rsid w:val="00825C42"/>
    <w:rsid w:val="00825D25"/>
    <w:rsid w:val="00827D6F"/>
    <w:rsid w:val="008302DE"/>
    <w:rsid w:val="00830E01"/>
    <w:rsid w:val="00831069"/>
    <w:rsid w:val="00833F9F"/>
    <w:rsid w:val="0083457F"/>
    <w:rsid w:val="008350BC"/>
    <w:rsid w:val="00835254"/>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50FBE"/>
    <w:rsid w:val="0085117E"/>
    <w:rsid w:val="00852819"/>
    <w:rsid w:val="00852CB7"/>
    <w:rsid w:val="0085344A"/>
    <w:rsid w:val="008543A4"/>
    <w:rsid w:val="00855D9F"/>
    <w:rsid w:val="00856911"/>
    <w:rsid w:val="00857567"/>
    <w:rsid w:val="008608B1"/>
    <w:rsid w:val="0086090C"/>
    <w:rsid w:val="008625DE"/>
    <w:rsid w:val="008626DE"/>
    <w:rsid w:val="008645FA"/>
    <w:rsid w:val="00865268"/>
    <w:rsid w:val="00865930"/>
    <w:rsid w:val="008664AF"/>
    <w:rsid w:val="00866B36"/>
    <w:rsid w:val="00866FDC"/>
    <w:rsid w:val="008673F4"/>
    <w:rsid w:val="008677FD"/>
    <w:rsid w:val="00867BD5"/>
    <w:rsid w:val="008706D4"/>
    <w:rsid w:val="00870F8A"/>
    <w:rsid w:val="008711FC"/>
    <w:rsid w:val="0087158A"/>
    <w:rsid w:val="008719A4"/>
    <w:rsid w:val="00871D23"/>
    <w:rsid w:val="00872213"/>
    <w:rsid w:val="008740B8"/>
    <w:rsid w:val="00874312"/>
    <w:rsid w:val="0087435D"/>
    <w:rsid w:val="0087437C"/>
    <w:rsid w:val="008752B0"/>
    <w:rsid w:val="008752B1"/>
    <w:rsid w:val="00875CD7"/>
    <w:rsid w:val="00876B4D"/>
    <w:rsid w:val="008771CD"/>
    <w:rsid w:val="00877B16"/>
    <w:rsid w:val="00877F18"/>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51A8"/>
    <w:rsid w:val="008A54C7"/>
    <w:rsid w:val="008A5848"/>
    <w:rsid w:val="008A6991"/>
    <w:rsid w:val="008A743D"/>
    <w:rsid w:val="008A7536"/>
    <w:rsid w:val="008A77D8"/>
    <w:rsid w:val="008A79D2"/>
    <w:rsid w:val="008A7ADE"/>
    <w:rsid w:val="008B0268"/>
    <w:rsid w:val="008B0483"/>
    <w:rsid w:val="008B10C4"/>
    <w:rsid w:val="008B120C"/>
    <w:rsid w:val="008B13F1"/>
    <w:rsid w:val="008B2163"/>
    <w:rsid w:val="008B2893"/>
    <w:rsid w:val="008B3CE1"/>
    <w:rsid w:val="008B4D67"/>
    <w:rsid w:val="008B51A0"/>
    <w:rsid w:val="008B592A"/>
    <w:rsid w:val="008B7B5C"/>
    <w:rsid w:val="008C02B5"/>
    <w:rsid w:val="008C0C99"/>
    <w:rsid w:val="008C2017"/>
    <w:rsid w:val="008C3346"/>
    <w:rsid w:val="008C4958"/>
    <w:rsid w:val="008C4BAA"/>
    <w:rsid w:val="008C4F13"/>
    <w:rsid w:val="008C50F8"/>
    <w:rsid w:val="008C51F1"/>
    <w:rsid w:val="008C5371"/>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A03"/>
    <w:rsid w:val="008E3C98"/>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3BB1"/>
    <w:rsid w:val="008F46FE"/>
    <w:rsid w:val="008F477F"/>
    <w:rsid w:val="008F541C"/>
    <w:rsid w:val="00900395"/>
    <w:rsid w:val="009011A8"/>
    <w:rsid w:val="00902286"/>
    <w:rsid w:val="00902350"/>
    <w:rsid w:val="00902A11"/>
    <w:rsid w:val="00902C24"/>
    <w:rsid w:val="009030E3"/>
    <w:rsid w:val="0090336B"/>
    <w:rsid w:val="00904EEE"/>
    <w:rsid w:val="009053AA"/>
    <w:rsid w:val="009068E6"/>
    <w:rsid w:val="00906939"/>
    <w:rsid w:val="0090760A"/>
    <w:rsid w:val="009106FF"/>
    <w:rsid w:val="00910B7D"/>
    <w:rsid w:val="00910EDA"/>
    <w:rsid w:val="009117B4"/>
    <w:rsid w:val="00911DFB"/>
    <w:rsid w:val="00911E52"/>
    <w:rsid w:val="00911FCF"/>
    <w:rsid w:val="0091219C"/>
    <w:rsid w:val="009139D9"/>
    <w:rsid w:val="00914AD8"/>
    <w:rsid w:val="00915475"/>
    <w:rsid w:val="00916079"/>
    <w:rsid w:val="0091719C"/>
    <w:rsid w:val="00917267"/>
    <w:rsid w:val="00917CE9"/>
    <w:rsid w:val="00920BF2"/>
    <w:rsid w:val="00920F1E"/>
    <w:rsid w:val="00922010"/>
    <w:rsid w:val="009225A4"/>
    <w:rsid w:val="009225B2"/>
    <w:rsid w:val="00922F13"/>
    <w:rsid w:val="009232D4"/>
    <w:rsid w:val="00923988"/>
    <w:rsid w:val="009250C3"/>
    <w:rsid w:val="009251CF"/>
    <w:rsid w:val="00925735"/>
    <w:rsid w:val="00926019"/>
    <w:rsid w:val="009276CE"/>
    <w:rsid w:val="00927EC7"/>
    <w:rsid w:val="0093118A"/>
    <w:rsid w:val="00931BD9"/>
    <w:rsid w:val="009330CA"/>
    <w:rsid w:val="00933AB9"/>
    <w:rsid w:val="00933E64"/>
    <w:rsid w:val="00934640"/>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7D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41D"/>
    <w:rsid w:val="00954A37"/>
    <w:rsid w:val="00956437"/>
    <w:rsid w:val="0095681E"/>
    <w:rsid w:val="009572D4"/>
    <w:rsid w:val="0095736E"/>
    <w:rsid w:val="009606D7"/>
    <w:rsid w:val="00961921"/>
    <w:rsid w:val="00962D60"/>
    <w:rsid w:val="00963BA3"/>
    <w:rsid w:val="0096430A"/>
    <w:rsid w:val="0096554B"/>
    <w:rsid w:val="0096584A"/>
    <w:rsid w:val="0096591C"/>
    <w:rsid w:val="00965E0D"/>
    <w:rsid w:val="009663BE"/>
    <w:rsid w:val="0097079F"/>
    <w:rsid w:val="00971F08"/>
    <w:rsid w:val="009729C1"/>
    <w:rsid w:val="00972B38"/>
    <w:rsid w:val="00972E73"/>
    <w:rsid w:val="00973D45"/>
    <w:rsid w:val="00974524"/>
    <w:rsid w:val="00974723"/>
    <w:rsid w:val="00974A1F"/>
    <w:rsid w:val="00975733"/>
    <w:rsid w:val="00975B55"/>
    <w:rsid w:val="00975B6A"/>
    <w:rsid w:val="00975EEE"/>
    <w:rsid w:val="0097603D"/>
    <w:rsid w:val="0097630E"/>
    <w:rsid w:val="00976949"/>
    <w:rsid w:val="00977F9D"/>
    <w:rsid w:val="00980477"/>
    <w:rsid w:val="009818B0"/>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70DD"/>
    <w:rsid w:val="009A012F"/>
    <w:rsid w:val="009A0C20"/>
    <w:rsid w:val="009A0FBA"/>
    <w:rsid w:val="009A1312"/>
    <w:rsid w:val="009A132C"/>
    <w:rsid w:val="009A1601"/>
    <w:rsid w:val="009A2AF9"/>
    <w:rsid w:val="009A37B5"/>
    <w:rsid w:val="009A3BB6"/>
    <w:rsid w:val="009A3C79"/>
    <w:rsid w:val="009A3D0F"/>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6EE"/>
    <w:rsid w:val="009C1055"/>
    <w:rsid w:val="009C1E27"/>
    <w:rsid w:val="009C1F5B"/>
    <w:rsid w:val="009C2F2C"/>
    <w:rsid w:val="009C3A64"/>
    <w:rsid w:val="009C3D69"/>
    <w:rsid w:val="009C403E"/>
    <w:rsid w:val="009C6DF3"/>
    <w:rsid w:val="009C6E5F"/>
    <w:rsid w:val="009C7D0F"/>
    <w:rsid w:val="009D0B7E"/>
    <w:rsid w:val="009D1083"/>
    <w:rsid w:val="009D178A"/>
    <w:rsid w:val="009D20E1"/>
    <w:rsid w:val="009D29AE"/>
    <w:rsid w:val="009D3114"/>
    <w:rsid w:val="009D31CB"/>
    <w:rsid w:val="009D343E"/>
    <w:rsid w:val="009D3CAF"/>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692D"/>
    <w:rsid w:val="009E6FE4"/>
    <w:rsid w:val="009E7866"/>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71E"/>
    <w:rsid w:val="00A048A8"/>
    <w:rsid w:val="00A04F49"/>
    <w:rsid w:val="00A05933"/>
    <w:rsid w:val="00A05E5E"/>
    <w:rsid w:val="00A1155B"/>
    <w:rsid w:val="00A11C21"/>
    <w:rsid w:val="00A123D9"/>
    <w:rsid w:val="00A12A53"/>
    <w:rsid w:val="00A13E54"/>
    <w:rsid w:val="00A14196"/>
    <w:rsid w:val="00A155CE"/>
    <w:rsid w:val="00A16674"/>
    <w:rsid w:val="00A1743A"/>
    <w:rsid w:val="00A1754C"/>
    <w:rsid w:val="00A17687"/>
    <w:rsid w:val="00A17B00"/>
    <w:rsid w:val="00A17F63"/>
    <w:rsid w:val="00A20139"/>
    <w:rsid w:val="00A20768"/>
    <w:rsid w:val="00A20884"/>
    <w:rsid w:val="00A20DBD"/>
    <w:rsid w:val="00A2193B"/>
    <w:rsid w:val="00A22052"/>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306"/>
    <w:rsid w:val="00A40A63"/>
    <w:rsid w:val="00A40D64"/>
    <w:rsid w:val="00A41E2B"/>
    <w:rsid w:val="00A42886"/>
    <w:rsid w:val="00A45B74"/>
    <w:rsid w:val="00A46864"/>
    <w:rsid w:val="00A46B8F"/>
    <w:rsid w:val="00A47198"/>
    <w:rsid w:val="00A471F3"/>
    <w:rsid w:val="00A50296"/>
    <w:rsid w:val="00A5140A"/>
    <w:rsid w:val="00A52E1D"/>
    <w:rsid w:val="00A53471"/>
    <w:rsid w:val="00A53DEB"/>
    <w:rsid w:val="00A550F4"/>
    <w:rsid w:val="00A55124"/>
    <w:rsid w:val="00A55241"/>
    <w:rsid w:val="00A5571E"/>
    <w:rsid w:val="00A56216"/>
    <w:rsid w:val="00A60311"/>
    <w:rsid w:val="00A60349"/>
    <w:rsid w:val="00A6087C"/>
    <w:rsid w:val="00A60A64"/>
    <w:rsid w:val="00A60FB1"/>
    <w:rsid w:val="00A61499"/>
    <w:rsid w:val="00A62490"/>
    <w:rsid w:val="00A624A7"/>
    <w:rsid w:val="00A62A77"/>
    <w:rsid w:val="00A6310F"/>
    <w:rsid w:val="00A63483"/>
    <w:rsid w:val="00A6360E"/>
    <w:rsid w:val="00A6395E"/>
    <w:rsid w:val="00A657D7"/>
    <w:rsid w:val="00A659B8"/>
    <w:rsid w:val="00A660AC"/>
    <w:rsid w:val="00A66602"/>
    <w:rsid w:val="00A66D47"/>
    <w:rsid w:val="00A67E6C"/>
    <w:rsid w:val="00A70841"/>
    <w:rsid w:val="00A71B99"/>
    <w:rsid w:val="00A72DC1"/>
    <w:rsid w:val="00A731FD"/>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15F7"/>
    <w:rsid w:val="00A91E3E"/>
    <w:rsid w:val="00A92879"/>
    <w:rsid w:val="00A92FE5"/>
    <w:rsid w:val="00A9324B"/>
    <w:rsid w:val="00A93A51"/>
    <w:rsid w:val="00A93D2D"/>
    <w:rsid w:val="00A942D4"/>
    <w:rsid w:val="00A9442A"/>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527"/>
    <w:rsid w:val="00AB0BC8"/>
    <w:rsid w:val="00AB11CA"/>
    <w:rsid w:val="00AB14D9"/>
    <w:rsid w:val="00AB1B68"/>
    <w:rsid w:val="00AB1C2A"/>
    <w:rsid w:val="00AB2B2A"/>
    <w:rsid w:val="00AB37C1"/>
    <w:rsid w:val="00AB4A48"/>
    <w:rsid w:val="00AB4AB8"/>
    <w:rsid w:val="00AB5D2A"/>
    <w:rsid w:val="00AB5F4A"/>
    <w:rsid w:val="00AB655E"/>
    <w:rsid w:val="00AB76E2"/>
    <w:rsid w:val="00AB7799"/>
    <w:rsid w:val="00AB78BC"/>
    <w:rsid w:val="00AB7ADB"/>
    <w:rsid w:val="00AB7CD7"/>
    <w:rsid w:val="00AC007F"/>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5659"/>
    <w:rsid w:val="00AE7771"/>
    <w:rsid w:val="00AF1C5D"/>
    <w:rsid w:val="00AF2781"/>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6445"/>
    <w:rsid w:val="00B07945"/>
    <w:rsid w:val="00B10484"/>
    <w:rsid w:val="00B10FCD"/>
    <w:rsid w:val="00B11BAB"/>
    <w:rsid w:val="00B11E5C"/>
    <w:rsid w:val="00B132DD"/>
    <w:rsid w:val="00B14295"/>
    <w:rsid w:val="00B14721"/>
    <w:rsid w:val="00B1542A"/>
    <w:rsid w:val="00B157F9"/>
    <w:rsid w:val="00B15C2A"/>
    <w:rsid w:val="00B1759A"/>
    <w:rsid w:val="00B17BE9"/>
    <w:rsid w:val="00B17DC9"/>
    <w:rsid w:val="00B20256"/>
    <w:rsid w:val="00B202AA"/>
    <w:rsid w:val="00B20A42"/>
    <w:rsid w:val="00B20D09"/>
    <w:rsid w:val="00B21A97"/>
    <w:rsid w:val="00B22C45"/>
    <w:rsid w:val="00B23C7F"/>
    <w:rsid w:val="00B25446"/>
    <w:rsid w:val="00B26E3C"/>
    <w:rsid w:val="00B2763F"/>
    <w:rsid w:val="00B27AAC"/>
    <w:rsid w:val="00B30673"/>
    <w:rsid w:val="00B30731"/>
    <w:rsid w:val="00B30929"/>
    <w:rsid w:val="00B314DD"/>
    <w:rsid w:val="00B3327A"/>
    <w:rsid w:val="00B3584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1925"/>
    <w:rsid w:val="00B52BBF"/>
    <w:rsid w:val="00B52CB4"/>
    <w:rsid w:val="00B532D9"/>
    <w:rsid w:val="00B53CC8"/>
    <w:rsid w:val="00B54353"/>
    <w:rsid w:val="00B548B7"/>
    <w:rsid w:val="00B54BC4"/>
    <w:rsid w:val="00B5580D"/>
    <w:rsid w:val="00B56148"/>
    <w:rsid w:val="00B5710F"/>
    <w:rsid w:val="00B572D7"/>
    <w:rsid w:val="00B6181B"/>
    <w:rsid w:val="00B61EF8"/>
    <w:rsid w:val="00B61F50"/>
    <w:rsid w:val="00B62F3A"/>
    <w:rsid w:val="00B63104"/>
    <w:rsid w:val="00B641DD"/>
    <w:rsid w:val="00B642AB"/>
    <w:rsid w:val="00B64E96"/>
    <w:rsid w:val="00B6532B"/>
    <w:rsid w:val="00B664C7"/>
    <w:rsid w:val="00B66948"/>
    <w:rsid w:val="00B66BAB"/>
    <w:rsid w:val="00B67CDB"/>
    <w:rsid w:val="00B71C1C"/>
    <w:rsid w:val="00B739F6"/>
    <w:rsid w:val="00B74E09"/>
    <w:rsid w:val="00B75E85"/>
    <w:rsid w:val="00B76AF3"/>
    <w:rsid w:val="00B80CDA"/>
    <w:rsid w:val="00B80D03"/>
    <w:rsid w:val="00B81A6C"/>
    <w:rsid w:val="00B81C56"/>
    <w:rsid w:val="00B82F08"/>
    <w:rsid w:val="00B82F4A"/>
    <w:rsid w:val="00B836C3"/>
    <w:rsid w:val="00B838F6"/>
    <w:rsid w:val="00B83E4A"/>
    <w:rsid w:val="00B85DE5"/>
    <w:rsid w:val="00B87512"/>
    <w:rsid w:val="00B90792"/>
    <w:rsid w:val="00B90BB5"/>
    <w:rsid w:val="00B90F73"/>
    <w:rsid w:val="00B92E60"/>
    <w:rsid w:val="00B92F70"/>
    <w:rsid w:val="00B93B59"/>
    <w:rsid w:val="00B9406A"/>
    <w:rsid w:val="00B94D6F"/>
    <w:rsid w:val="00B9547B"/>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6B9F"/>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C0FDC"/>
    <w:rsid w:val="00BC1296"/>
    <w:rsid w:val="00BC1804"/>
    <w:rsid w:val="00BC18EE"/>
    <w:rsid w:val="00BC25D6"/>
    <w:rsid w:val="00BC3053"/>
    <w:rsid w:val="00BC318E"/>
    <w:rsid w:val="00BC4D2E"/>
    <w:rsid w:val="00BC7F1C"/>
    <w:rsid w:val="00BD03E6"/>
    <w:rsid w:val="00BD48AC"/>
    <w:rsid w:val="00BD4F11"/>
    <w:rsid w:val="00BD5A75"/>
    <w:rsid w:val="00BD5F1A"/>
    <w:rsid w:val="00BD7971"/>
    <w:rsid w:val="00BD7A21"/>
    <w:rsid w:val="00BE09CC"/>
    <w:rsid w:val="00BE0BA4"/>
    <w:rsid w:val="00BE0CD4"/>
    <w:rsid w:val="00BE1003"/>
    <w:rsid w:val="00BE1234"/>
    <w:rsid w:val="00BE18A3"/>
    <w:rsid w:val="00BE1D8E"/>
    <w:rsid w:val="00BE2FA6"/>
    <w:rsid w:val="00BE333F"/>
    <w:rsid w:val="00BE373D"/>
    <w:rsid w:val="00BE3A28"/>
    <w:rsid w:val="00BE3B0B"/>
    <w:rsid w:val="00BE633A"/>
    <w:rsid w:val="00BE6C44"/>
    <w:rsid w:val="00BE7406"/>
    <w:rsid w:val="00BE7603"/>
    <w:rsid w:val="00BE7852"/>
    <w:rsid w:val="00BF0764"/>
    <w:rsid w:val="00BF0CB1"/>
    <w:rsid w:val="00BF0E31"/>
    <w:rsid w:val="00BF0FB4"/>
    <w:rsid w:val="00BF1770"/>
    <w:rsid w:val="00BF3279"/>
    <w:rsid w:val="00BF4624"/>
    <w:rsid w:val="00BF4E7C"/>
    <w:rsid w:val="00BF5450"/>
    <w:rsid w:val="00BF60C9"/>
    <w:rsid w:val="00BF6C09"/>
    <w:rsid w:val="00BF74C7"/>
    <w:rsid w:val="00BF7A7A"/>
    <w:rsid w:val="00C015F1"/>
    <w:rsid w:val="00C01D9D"/>
    <w:rsid w:val="00C01F33"/>
    <w:rsid w:val="00C02CC6"/>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07FB3"/>
    <w:rsid w:val="00C10478"/>
    <w:rsid w:val="00C12107"/>
    <w:rsid w:val="00C13104"/>
    <w:rsid w:val="00C13298"/>
    <w:rsid w:val="00C134D3"/>
    <w:rsid w:val="00C14888"/>
    <w:rsid w:val="00C14D4B"/>
    <w:rsid w:val="00C14E44"/>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22B"/>
    <w:rsid w:val="00C35846"/>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22B5"/>
    <w:rsid w:val="00C52E0E"/>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F3F"/>
    <w:rsid w:val="00C810BB"/>
    <w:rsid w:val="00C8149B"/>
    <w:rsid w:val="00C81568"/>
    <w:rsid w:val="00C8160A"/>
    <w:rsid w:val="00C8245F"/>
    <w:rsid w:val="00C83A24"/>
    <w:rsid w:val="00C845C6"/>
    <w:rsid w:val="00C84CA5"/>
    <w:rsid w:val="00C84DF6"/>
    <w:rsid w:val="00C8625D"/>
    <w:rsid w:val="00C86E1B"/>
    <w:rsid w:val="00C87F15"/>
    <w:rsid w:val="00C90268"/>
    <w:rsid w:val="00C9027A"/>
    <w:rsid w:val="00C905D3"/>
    <w:rsid w:val="00C9068E"/>
    <w:rsid w:val="00C910FE"/>
    <w:rsid w:val="00C916B7"/>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DAF"/>
    <w:rsid w:val="00CA33F5"/>
    <w:rsid w:val="00CA3973"/>
    <w:rsid w:val="00CA4A3E"/>
    <w:rsid w:val="00CA5EA2"/>
    <w:rsid w:val="00CA7B68"/>
    <w:rsid w:val="00CB1172"/>
    <w:rsid w:val="00CB1B47"/>
    <w:rsid w:val="00CB1F63"/>
    <w:rsid w:val="00CB1FA2"/>
    <w:rsid w:val="00CB2CE1"/>
    <w:rsid w:val="00CB3E92"/>
    <w:rsid w:val="00CB417B"/>
    <w:rsid w:val="00CB435D"/>
    <w:rsid w:val="00CB5C4E"/>
    <w:rsid w:val="00CB6F83"/>
    <w:rsid w:val="00CB7170"/>
    <w:rsid w:val="00CB795F"/>
    <w:rsid w:val="00CC040E"/>
    <w:rsid w:val="00CC074F"/>
    <w:rsid w:val="00CC088C"/>
    <w:rsid w:val="00CC111F"/>
    <w:rsid w:val="00CC1B49"/>
    <w:rsid w:val="00CC1E73"/>
    <w:rsid w:val="00CC2011"/>
    <w:rsid w:val="00CC2289"/>
    <w:rsid w:val="00CC22AA"/>
    <w:rsid w:val="00CC2F9F"/>
    <w:rsid w:val="00CC34AD"/>
    <w:rsid w:val="00CC3EA0"/>
    <w:rsid w:val="00CC4171"/>
    <w:rsid w:val="00CC6364"/>
    <w:rsid w:val="00CC7A20"/>
    <w:rsid w:val="00CC7B45"/>
    <w:rsid w:val="00CD04DE"/>
    <w:rsid w:val="00CD0BC7"/>
    <w:rsid w:val="00CD1188"/>
    <w:rsid w:val="00CD1197"/>
    <w:rsid w:val="00CD2ED1"/>
    <w:rsid w:val="00CD337B"/>
    <w:rsid w:val="00CD3824"/>
    <w:rsid w:val="00CD3B6B"/>
    <w:rsid w:val="00CD45B9"/>
    <w:rsid w:val="00CD4D63"/>
    <w:rsid w:val="00CD5C93"/>
    <w:rsid w:val="00CD6198"/>
    <w:rsid w:val="00CD61C4"/>
    <w:rsid w:val="00CD6E60"/>
    <w:rsid w:val="00CD727A"/>
    <w:rsid w:val="00CD777C"/>
    <w:rsid w:val="00CD7C25"/>
    <w:rsid w:val="00CD7E13"/>
    <w:rsid w:val="00CE0424"/>
    <w:rsid w:val="00CE1380"/>
    <w:rsid w:val="00CE356F"/>
    <w:rsid w:val="00CE4A28"/>
    <w:rsid w:val="00CE5B48"/>
    <w:rsid w:val="00CE5CA1"/>
    <w:rsid w:val="00CE717A"/>
    <w:rsid w:val="00CE742E"/>
    <w:rsid w:val="00CE7561"/>
    <w:rsid w:val="00CE7BDF"/>
    <w:rsid w:val="00CF1354"/>
    <w:rsid w:val="00CF1A87"/>
    <w:rsid w:val="00CF2B78"/>
    <w:rsid w:val="00CF2D66"/>
    <w:rsid w:val="00CF334A"/>
    <w:rsid w:val="00CF3422"/>
    <w:rsid w:val="00CF376F"/>
    <w:rsid w:val="00CF37AA"/>
    <w:rsid w:val="00CF3B1F"/>
    <w:rsid w:val="00CF3BF6"/>
    <w:rsid w:val="00CF4985"/>
    <w:rsid w:val="00CF55A0"/>
    <w:rsid w:val="00CF625B"/>
    <w:rsid w:val="00CF687E"/>
    <w:rsid w:val="00CF6FC1"/>
    <w:rsid w:val="00D00466"/>
    <w:rsid w:val="00D00B6E"/>
    <w:rsid w:val="00D00C2E"/>
    <w:rsid w:val="00D03449"/>
    <w:rsid w:val="00D0349B"/>
    <w:rsid w:val="00D03F19"/>
    <w:rsid w:val="00D05482"/>
    <w:rsid w:val="00D0594E"/>
    <w:rsid w:val="00D05E2E"/>
    <w:rsid w:val="00D05E5B"/>
    <w:rsid w:val="00D070F8"/>
    <w:rsid w:val="00D0753D"/>
    <w:rsid w:val="00D100E8"/>
    <w:rsid w:val="00D10249"/>
    <w:rsid w:val="00D105C5"/>
    <w:rsid w:val="00D10CC2"/>
    <w:rsid w:val="00D115C3"/>
    <w:rsid w:val="00D1163F"/>
    <w:rsid w:val="00D11897"/>
    <w:rsid w:val="00D13135"/>
    <w:rsid w:val="00D13571"/>
    <w:rsid w:val="00D13E4E"/>
    <w:rsid w:val="00D14CF4"/>
    <w:rsid w:val="00D157C8"/>
    <w:rsid w:val="00D15A21"/>
    <w:rsid w:val="00D207F2"/>
    <w:rsid w:val="00D208E5"/>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51DF8"/>
    <w:rsid w:val="00D5371D"/>
    <w:rsid w:val="00D53B8A"/>
    <w:rsid w:val="00D53C03"/>
    <w:rsid w:val="00D546FF"/>
    <w:rsid w:val="00D558E9"/>
    <w:rsid w:val="00D55AD5"/>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384F"/>
    <w:rsid w:val="00D840CC"/>
    <w:rsid w:val="00D84330"/>
    <w:rsid w:val="00D85005"/>
    <w:rsid w:val="00D8643C"/>
    <w:rsid w:val="00D8675F"/>
    <w:rsid w:val="00D86CA3"/>
    <w:rsid w:val="00D871CE"/>
    <w:rsid w:val="00D87446"/>
    <w:rsid w:val="00D87BD7"/>
    <w:rsid w:val="00D911D9"/>
    <w:rsid w:val="00D9196D"/>
    <w:rsid w:val="00D926C4"/>
    <w:rsid w:val="00D92982"/>
    <w:rsid w:val="00D92E55"/>
    <w:rsid w:val="00D930B3"/>
    <w:rsid w:val="00D930ED"/>
    <w:rsid w:val="00D93411"/>
    <w:rsid w:val="00D95431"/>
    <w:rsid w:val="00D964FF"/>
    <w:rsid w:val="00DA0897"/>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B93"/>
    <w:rsid w:val="00DD3DB3"/>
    <w:rsid w:val="00DD4412"/>
    <w:rsid w:val="00DD59C5"/>
    <w:rsid w:val="00DD5DF1"/>
    <w:rsid w:val="00DD61E2"/>
    <w:rsid w:val="00DD6B44"/>
    <w:rsid w:val="00DE0C84"/>
    <w:rsid w:val="00DE141A"/>
    <w:rsid w:val="00DE1AB8"/>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7654"/>
    <w:rsid w:val="00E0035B"/>
    <w:rsid w:val="00E01743"/>
    <w:rsid w:val="00E017A2"/>
    <w:rsid w:val="00E02730"/>
    <w:rsid w:val="00E034C4"/>
    <w:rsid w:val="00E04172"/>
    <w:rsid w:val="00E0580E"/>
    <w:rsid w:val="00E06644"/>
    <w:rsid w:val="00E07297"/>
    <w:rsid w:val="00E075F0"/>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5676"/>
    <w:rsid w:val="00E35A98"/>
    <w:rsid w:val="00E3616D"/>
    <w:rsid w:val="00E361A9"/>
    <w:rsid w:val="00E3629F"/>
    <w:rsid w:val="00E3723A"/>
    <w:rsid w:val="00E37860"/>
    <w:rsid w:val="00E40548"/>
    <w:rsid w:val="00E41093"/>
    <w:rsid w:val="00E42E74"/>
    <w:rsid w:val="00E43427"/>
    <w:rsid w:val="00E43641"/>
    <w:rsid w:val="00E43E81"/>
    <w:rsid w:val="00E446F1"/>
    <w:rsid w:val="00E44CD8"/>
    <w:rsid w:val="00E45D4D"/>
    <w:rsid w:val="00E46886"/>
    <w:rsid w:val="00E4689B"/>
    <w:rsid w:val="00E47588"/>
    <w:rsid w:val="00E4767B"/>
    <w:rsid w:val="00E47752"/>
    <w:rsid w:val="00E47AEF"/>
    <w:rsid w:val="00E5026A"/>
    <w:rsid w:val="00E504C9"/>
    <w:rsid w:val="00E51794"/>
    <w:rsid w:val="00E53B75"/>
    <w:rsid w:val="00E540F8"/>
    <w:rsid w:val="00E5414B"/>
    <w:rsid w:val="00E548A3"/>
    <w:rsid w:val="00E54E3B"/>
    <w:rsid w:val="00E550CE"/>
    <w:rsid w:val="00E56AC0"/>
    <w:rsid w:val="00E56B34"/>
    <w:rsid w:val="00E56F20"/>
    <w:rsid w:val="00E57565"/>
    <w:rsid w:val="00E57E6F"/>
    <w:rsid w:val="00E611CD"/>
    <w:rsid w:val="00E61660"/>
    <w:rsid w:val="00E627EC"/>
    <w:rsid w:val="00E62D69"/>
    <w:rsid w:val="00E63041"/>
    <w:rsid w:val="00E63838"/>
    <w:rsid w:val="00E64434"/>
    <w:rsid w:val="00E647B9"/>
    <w:rsid w:val="00E64C1B"/>
    <w:rsid w:val="00E6539C"/>
    <w:rsid w:val="00E6550E"/>
    <w:rsid w:val="00E6587E"/>
    <w:rsid w:val="00E6694C"/>
    <w:rsid w:val="00E67C51"/>
    <w:rsid w:val="00E708F9"/>
    <w:rsid w:val="00E70B25"/>
    <w:rsid w:val="00E71085"/>
    <w:rsid w:val="00E71AF8"/>
    <w:rsid w:val="00E721A6"/>
    <w:rsid w:val="00E72EFC"/>
    <w:rsid w:val="00E73384"/>
    <w:rsid w:val="00E74394"/>
    <w:rsid w:val="00E758EC"/>
    <w:rsid w:val="00E80CC0"/>
    <w:rsid w:val="00E810DA"/>
    <w:rsid w:val="00E8234C"/>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F8A"/>
    <w:rsid w:val="00E958F0"/>
    <w:rsid w:val="00E95D43"/>
    <w:rsid w:val="00E95F2A"/>
    <w:rsid w:val="00E96084"/>
    <w:rsid w:val="00E96E3C"/>
    <w:rsid w:val="00E97684"/>
    <w:rsid w:val="00EA077E"/>
    <w:rsid w:val="00EA1B79"/>
    <w:rsid w:val="00EA29E1"/>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41C6"/>
    <w:rsid w:val="00EB4249"/>
    <w:rsid w:val="00EB4EA2"/>
    <w:rsid w:val="00EB4F3B"/>
    <w:rsid w:val="00EB5237"/>
    <w:rsid w:val="00EB556C"/>
    <w:rsid w:val="00EB5A77"/>
    <w:rsid w:val="00EB651C"/>
    <w:rsid w:val="00EB67AC"/>
    <w:rsid w:val="00EB7939"/>
    <w:rsid w:val="00EC0711"/>
    <w:rsid w:val="00EC0956"/>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888"/>
    <w:rsid w:val="00EE1ED5"/>
    <w:rsid w:val="00EE2753"/>
    <w:rsid w:val="00EE2AAA"/>
    <w:rsid w:val="00EE3402"/>
    <w:rsid w:val="00EE36B7"/>
    <w:rsid w:val="00EE5C70"/>
    <w:rsid w:val="00EE5D9C"/>
    <w:rsid w:val="00EE6BDE"/>
    <w:rsid w:val="00EE71B0"/>
    <w:rsid w:val="00EE76E3"/>
    <w:rsid w:val="00EF096B"/>
    <w:rsid w:val="00EF1887"/>
    <w:rsid w:val="00EF18FE"/>
    <w:rsid w:val="00EF1C0F"/>
    <w:rsid w:val="00EF1DF5"/>
    <w:rsid w:val="00EF1E00"/>
    <w:rsid w:val="00EF2818"/>
    <w:rsid w:val="00EF502D"/>
    <w:rsid w:val="00EF5787"/>
    <w:rsid w:val="00EF60D0"/>
    <w:rsid w:val="00EF6E1F"/>
    <w:rsid w:val="00F012DE"/>
    <w:rsid w:val="00F01847"/>
    <w:rsid w:val="00F029C4"/>
    <w:rsid w:val="00F02CD9"/>
    <w:rsid w:val="00F02D07"/>
    <w:rsid w:val="00F0381C"/>
    <w:rsid w:val="00F0383C"/>
    <w:rsid w:val="00F04686"/>
    <w:rsid w:val="00F050D2"/>
    <w:rsid w:val="00F0528D"/>
    <w:rsid w:val="00F05E18"/>
    <w:rsid w:val="00F06C67"/>
    <w:rsid w:val="00F06DFD"/>
    <w:rsid w:val="00F071D1"/>
    <w:rsid w:val="00F07533"/>
    <w:rsid w:val="00F101F8"/>
    <w:rsid w:val="00F10629"/>
    <w:rsid w:val="00F109C2"/>
    <w:rsid w:val="00F10A15"/>
    <w:rsid w:val="00F12710"/>
    <w:rsid w:val="00F15F7B"/>
    <w:rsid w:val="00F15FA5"/>
    <w:rsid w:val="00F172D3"/>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7056"/>
    <w:rsid w:val="00F27331"/>
    <w:rsid w:val="00F27C41"/>
    <w:rsid w:val="00F27D2D"/>
    <w:rsid w:val="00F303D3"/>
    <w:rsid w:val="00F30828"/>
    <w:rsid w:val="00F313D6"/>
    <w:rsid w:val="00F32475"/>
    <w:rsid w:val="00F32AA1"/>
    <w:rsid w:val="00F34636"/>
    <w:rsid w:val="00F346CB"/>
    <w:rsid w:val="00F363FB"/>
    <w:rsid w:val="00F36D51"/>
    <w:rsid w:val="00F3732A"/>
    <w:rsid w:val="00F40F0C"/>
    <w:rsid w:val="00F4244B"/>
    <w:rsid w:val="00F42DED"/>
    <w:rsid w:val="00F4315E"/>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C11"/>
    <w:rsid w:val="00F6302A"/>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AFF"/>
    <w:rsid w:val="00F76EFA"/>
    <w:rsid w:val="00F77088"/>
    <w:rsid w:val="00F77390"/>
    <w:rsid w:val="00F80030"/>
    <w:rsid w:val="00F804BE"/>
    <w:rsid w:val="00F80740"/>
    <w:rsid w:val="00F807ED"/>
    <w:rsid w:val="00F817CE"/>
    <w:rsid w:val="00F81C61"/>
    <w:rsid w:val="00F835D4"/>
    <w:rsid w:val="00F83B08"/>
    <w:rsid w:val="00F83D9C"/>
    <w:rsid w:val="00F8456C"/>
    <w:rsid w:val="00F859D8"/>
    <w:rsid w:val="00F8656A"/>
    <w:rsid w:val="00F865DC"/>
    <w:rsid w:val="00F868A3"/>
    <w:rsid w:val="00F868F5"/>
    <w:rsid w:val="00F86D9B"/>
    <w:rsid w:val="00F87F14"/>
    <w:rsid w:val="00F9056A"/>
    <w:rsid w:val="00F90741"/>
    <w:rsid w:val="00F90F8D"/>
    <w:rsid w:val="00F910AA"/>
    <w:rsid w:val="00F91248"/>
    <w:rsid w:val="00F91941"/>
    <w:rsid w:val="00F91A68"/>
    <w:rsid w:val="00F92167"/>
    <w:rsid w:val="00F92782"/>
    <w:rsid w:val="00F93AA9"/>
    <w:rsid w:val="00F941A8"/>
    <w:rsid w:val="00F9490E"/>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709B"/>
    <w:rsid w:val="00FA7155"/>
    <w:rsid w:val="00FA789D"/>
    <w:rsid w:val="00FB2BF9"/>
    <w:rsid w:val="00FB39CB"/>
    <w:rsid w:val="00FB3BAE"/>
    <w:rsid w:val="00FB3D5E"/>
    <w:rsid w:val="00FB4C80"/>
    <w:rsid w:val="00FB6A6A"/>
    <w:rsid w:val="00FC0619"/>
    <w:rsid w:val="00FC141F"/>
    <w:rsid w:val="00FC2E12"/>
    <w:rsid w:val="00FC3AA2"/>
    <w:rsid w:val="00FC4255"/>
    <w:rsid w:val="00FC6962"/>
    <w:rsid w:val="00FC7136"/>
    <w:rsid w:val="00FC724E"/>
    <w:rsid w:val="00FC7429"/>
    <w:rsid w:val="00FC7D3B"/>
    <w:rsid w:val="00FD07F6"/>
    <w:rsid w:val="00FD11A6"/>
    <w:rsid w:val="00FD1EC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41DF"/>
    <w:rsid w:val="00FE43B1"/>
    <w:rsid w:val="00FE4C7B"/>
    <w:rsid w:val="00FE52EC"/>
    <w:rsid w:val="00FE55B9"/>
    <w:rsid w:val="00FE664E"/>
    <w:rsid w:val="00FE6EA8"/>
    <w:rsid w:val="00FE7336"/>
    <w:rsid w:val="00FE787C"/>
    <w:rsid w:val="00FF01C9"/>
    <w:rsid w:val="00FF1D21"/>
    <w:rsid w:val="00FF1DBA"/>
    <w:rsid w:val="00FF1F4B"/>
    <w:rsid w:val="00FF227B"/>
    <w:rsid w:val="00FF44D6"/>
    <w:rsid w:val="00FF45A5"/>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37961"/>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73796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37961"/>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P"/>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7"/>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7C02C6-EE60-4229-B31E-2BFE37DC4559}">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FAB16-5211-4A8E-AC6D-7D4D273A5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7174</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2022-11-01T01:07:00Z</dcterms:created>
  <dcterms:modified xsi:type="dcterms:W3CDTF">2022-11-05T18:56:00Z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