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FAC5EA1" w14:textId="064FBFCA" w:rsidR="0065512D" w:rsidRPr="00432C89" w:rsidRDefault="00AB28B9" w:rsidP="0065512D">
      <w:pPr>
        <w:tabs>
          <w:tab w:val="center" w:pos="4536"/>
          <w:tab w:val="right" w:pos="8280"/>
          <w:tab w:val="right" w:pos="9639"/>
        </w:tabs>
        <w:ind w:right="2"/>
        <w:jc w:val="lef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9E6303" w:rsidRPr="00A80D3B">
        <w:rPr>
          <w:rFonts w:ascii="Arial" w:hAnsi="Arial" w:cs="Arial"/>
          <w:b/>
          <w:bCs/>
          <w:sz w:val="28"/>
        </w:rPr>
        <w:t>3GPP TSG RAN WG1 #1</w:t>
      </w:r>
      <w:r w:rsidR="009E6303">
        <w:rPr>
          <w:rFonts w:ascii="Arial" w:hAnsi="Arial" w:cs="Arial"/>
          <w:b/>
          <w:bCs/>
          <w:sz w:val="28"/>
        </w:rPr>
        <w:t>11</w:t>
      </w:r>
      <w:r w:rsidR="0065512D" w:rsidRPr="00121552">
        <w:rPr>
          <w:rFonts w:ascii="Arial" w:eastAsia="MS Mincho" w:hAnsi="Arial" w:cs="Arial"/>
          <w:b/>
          <w:bCs/>
          <w:sz w:val="28"/>
          <w:lang w:eastAsia="ja-JP"/>
        </w:rPr>
        <w:t xml:space="preserve"> </w:t>
      </w:r>
      <w:r w:rsidR="0065512D" w:rsidRPr="00121552">
        <w:rPr>
          <w:rFonts w:ascii="Arial" w:hAnsi="Arial" w:cs="Arial"/>
          <w:b/>
          <w:bCs/>
          <w:sz w:val="28"/>
        </w:rPr>
        <w:t xml:space="preserve">  </w:t>
      </w:r>
      <w:r w:rsidR="0065512D">
        <w:rPr>
          <w:rFonts w:ascii="Arial" w:hAnsi="Arial" w:cs="Arial"/>
          <w:b/>
          <w:bCs/>
          <w:sz w:val="28"/>
        </w:rPr>
        <w:t xml:space="preserve">           </w:t>
      </w:r>
      <w:r w:rsidR="00A2031C">
        <w:rPr>
          <w:rFonts w:ascii="Arial" w:hAnsi="Arial" w:cs="Arial"/>
          <w:b/>
          <w:bCs/>
          <w:sz w:val="28"/>
        </w:rPr>
        <w:t xml:space="preserve">        </w:t>
      </w:r>
      <w:r w:rsidR="0065512D">
        <w:rPr>
          <w:rFonts w:ascii="Arial" w:hAnsi="Arial" w:cs="Arial"/>
          <w:b/>
          <w:bCs/>
          <w:sz w:val="28"/>
        </w:rPr>
        <w:t xml:space="preserve">   </w:t>
      </w:r>
      <w:r w:rsidR="007C09C2">
        <w:rPr>
          <w:rFonts w:ascii="Arial" w:hAnsi="Arial" w:cs="Arial"/>
          <w:b/>
          <w:bCs/>
          <w:sz w:val="28"/>
        </w:rPr>
        <w:t xml:space="preserve">                             </w:t>
      </w:r>
      <w:r w:rsidR="00CC64CF" w:rsidRPr="00CC64CF">
        <w:rPr>
          <w:rFonts w:ascii="Arial" w:hAnsi="Arial" w:cs="Arial"/>
          <w:b/>
          <w:bCs/>
          <w:sz w:val="28"/>
        </w:rPr>
        <w:t>R1-2211223</w:t>
      </w:r>
    </w:p>
    <w:p w14:paraId="20747561" w14:textId="38BD174C" w:rsidR="007C09C2" w:rsidRPr="009E6303" w:rsidRDefault="009E6303" w:rsidP="007C09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BBE0A72" w14:textId="7048E241" w:rsidR="0065512D" w:rsidRPr="00CF123B" w:rsidRDefault="0065512D" w:rsidP="0065512D">
      <w:pPr>
        <w:pBdr>
          <w:top w:val="single" w:sz="4" w:space="0" w:color="auto"/>
        </w:pBdr>
        <w:rPr>
          <w:b/>
          <w:bCs/>
          <w:sz w:val="16"/>
          <w:szCs w:val="16"/>
          <w:highlight w:val="yellow"/>
        </w:rPr>
      </w:pPr>
    </w:p>
    <w:p w14:paraId="5AAF9951" w14:textId="5701EB4A" w:rsidR="003C346D" w:rsidRPr="00DC313B" w:rsidRDefault="00F44D32" w:rsidP="0065512D">
      <w:pPr>
        <w:tabs>
          <w:tab w:val="center" w:pos="4536"/>
          <w:tab w:val="right" w:pos="8280"/>
          <w:tab w:val="right" w:pos="9639"/>
        </w:tabs>
        <w:ind w:right="886"/>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3148EA">
        <w:rPr>
          <w:b/>
        </w:rPr>
        <w:t>3.</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6B97CD1D" w:rsidR="003C346D" w:rsidRPr="00447E0C" w:rsidRDefault="003C346D" w:rsidP="003C346D">
      <w:pPr>
        <w:spacing w:after="60"/>
        <w:ind w:left="1555" w:hanging="1555"/>
        <w:jc w:val="left"/>
        <w:rPr>
          <w:b/>
          <w:lang w:eastAsia="zh-CN"/>
        </w:rPr>
      </w:pPr>
      <w:r w:rsidRPr="00447E0C">
        <w:rPr>
          <w:b/>
        </w:rPr>
        <w:t>Title:</w:t>
      </w:r>
      <w:r w:rsidRPr="00447E0C">
        <w:rPr>
          <w:b/>
        </w:rPr>
        <w:tab/>
      </w:r>
      <w:r w:rsidR="003148EA" w:rsidRPr="003148EA">
        <w:rPr>
          <w:b/>
        </w:rPr>
        <w:t>Discussion on SRS enhancement targeting TDD CJT and 8 TX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F4C15A3" w14:textId="0F0AC81F" w:rsidR="006D716B" w:rsidRPr="006D716B" w:rsidRDefault="007D082B" w:rsidP="00C90E88">
      <w:pPr>
        <w:rPr>
          <w:lang w:val="en-GB" w:eastAsia="zh-CN"/>
        </w:rPr>
      </w:pPr>
      <w:bookmarkStart w:id="0" w:name="_Ref494215420"/>
      <w:r>
        <w:rPr>
          <w:lang w:eastAsia="zh-CN"/>
        </w:rPr>
        <w:t>In this contribution, we provide our view</w:t>
      </w:r>
      <w:r w:rsidR="008952AF">
        <w:rPr>
          <w:rFonts w:hint="eastAsia"/>
          <w:lang w:eastAsia="zh-CN"/>
        </w:rPr>
        <w:t>s</w:t>
      </w:r>
      <w:r>
        <w:rPr>
          <w:lang w:eastAsia="zh-CN"/>
        </w:rPr>
        <w:t xml:space="preserve"> on SRS enhancement </w:t>
      </w:r>
      <w:r>
        <w:rPr>
          <w:rFonts w:hint="eastAsia"/>
          <w:lang w:eastAsia="zh-CN"/>
        </w:rPr>
        <w:t xml:space="preserve">in </w:t>
      </w:r>
      <w:r>
        <w:rPr>
          <w:lang w:eastAsia="zh-CN"/>
        </w:rPr>
        <w:t xml:space="preserve">aspects of interference randomization, capacity enhancement, 8Tx operation etc. </w:t>
      </w:r>
    </w:p>
    <w:p w14:paraId="382F6D9A" w14:textId="4DCDF40A" w:rsidR="00D44006" w:rsidRDefault="00D44006" w:rsidP="00D44006">
      <w:pPr>
        <w:rPr>
          <w:b/>
          <w:i/>
          <w:lang w:val="en-GB" w:eastAsia="zh-CN"/>
        </w:rPr>
      </w:pPr>
    </w:p>
    <w:p w14:paraId="6BC79A8B" w14:textId="77777777" w:rsidR="0020453C" w:rsidRDefault="0020453C" w:rsidP="0020453C">
      <w:pPr>
        <w:pStyle w:val="1"/>
        <w:rPr>
          <w:lang w:eastAsia="zh-CN"/>
        </w:rPr>
      </w:pPr>
      <w:r>
        <w:t xml:space="preserve">SRS </w:t>
      </w:r>
      <w:r w:rsidRPr="00F85229">
        <w:t>interference randomization</w:t>
      </w:r>
    </w:p>
    <w:tbl>
      <w:tblPr>
        <w:tblStyle w:val="ad"/>
        <w:tblW w:w="0" w:type="auto"/>
        <w:tblLook w:val="04A0" w:firstRow="1" w:lastRow="0" w:firstColumn="1" w:lastColumn="0" w:noHBand="0" w:noVBand="1"/>
      </w:tblPr>
      <w:tblGrid>
        <w:gridCol w:w="9307"/>
      </w:tblGrid>
      <w:tr w:rsidR="005C3733" w14:paraId="4EC30EC2" w14:textId="77777777" w:rsidTr="00F21156">
        <w:tc>
          <w:tcPr>
            <w:tcW w:w="9307" w:type="dxa"/>
          </w:tcPr>
          <w:p w14:paraId="4BB2FE87" w14:textId="77777777" w:rsidR="005C3733" w:rsidRPr="00B94A67" w:rsidRDefault="005C3733" w:rsidP="00F21156">
            <w:pPr>
              <w:rPr>
                <w:rFonts w:cs="Times"/>
                <w:b/>
                <w:bCs/>
                <w:highlight w:val="green"/>
                <w:lang w:eastAsia="x-none"/>
              </w:rPr>
            </w:pPr>
            <w:r w:rsidRPr="00B94A67">
              <w:rPr>
                <w:rFonts w:cs="Times"/>
                <w:b/>
                <w:bCs/>
                <w:highlight w:val="green"/>
                <w:lang w:eastAsia="x-none"/>
              </w:rPr>
              <w:t>Agreement</w:t>
            </w:r>
          </w:p>
          <w:p w14:paraId="2CDB6CDE" w14:textId="77777777" w:rsidR="005C3733" w:rsidRPr="00051996" w:rsidRDefault="005C3733" w:rsidP="00F21156">
            <w:pPr>
              <w:rPr>
                <w:rFonts w:cs="Times"/>
                <w:iCs/>
                <w:szCs w:val="20"/>
              </w:rPr>
            </w:pPr>
            <w:r w:rsidRPr="00A72027">
              <w:rPr>
                <w:rFonts w:cs="Times"/>
                <w:iCs/>
                <w:szCs w:val="20"/>
              </w:rPr>
              <w:t>For comb o</w:t>
            </w:r>
            <w:r w:rsidRPr="00051996">
              <w:rPr>
                <w:rFonts w:cs="Times"/>
                <w:iCs/>
                <w:szCs w:val="20"/>
              </w:rPr>
              <w:t>ffset hopping for SRS and for randomized code-domain resource mapping for SRS transmission via cyclic shift hopping / randomization, further study the following:</w:t>
            </w:r>
          </w:p>
          <w:p w14:paraId="78EC42BB" w14:textId="77777777" w:rsidR="005C3733" w:rsidRPr="00051996" w:rsidRDefault="005C3733" w:rsidP="00F21156">
            <w:pPr>
              <w:pStyle w:val="af2"/>
              <w:numPr>
                <w:ilvl w:val="0"/>
                <w:numId w:val="16"/>
              </w:numPr>
              <w:autoSpaceDE/>
              <w:autoSpaceDN/>
              <w:adjustRightInd/>
              <w:snapToGrid/>
              <w:spacing w:before="0" w:after="0"/>
              <w:ind w:firstLineChars="0"/>
              <w:contextualSpacing/>
              <w:jc w:val="left"/>
              <w:rPr>
                <w:rFonts w:cs="Times"/>
                <w:iCs/>
                <w:szCs w:val="20"/>
              </w:rPr>
            </w:pPr>
            <w:r w:rsidRPr="00051996">
              <w:rPr>
                <w:rFonts w:cs="Times"/>
                <w:iCs/>
                <w:szCs w:val="20"/>
              </w:rPr>
              <w:t>The hopping pattern (e.g., the pseudo-random sequence, time-domain granularity for hopping)</w:t>
            </w:r>
          </w:p>
          <w:p w14:paraId="1AC90815" w14:textId="77777777" w:rsidR="005C3733" w:rsidRPr="00051996" w:rsidRDefault="005C3733" w:rsidP="00F21156">
            <w:pPr>
              <w:pStyle w:val="af2"/>
              <w:numPr>
                <w:ilvl w:val="0"/>
                <w:numId w:val="16"/>
              </w:numPr>
              <w:autoSpaceDE/>
              <w:autoSpaceDN/>
              <w:adjustRightInd/>
              <w:snapToGrid/>
              <w:spacing w:before="0" w:after="0"/>
              <w:ind w:firstLineChars="0"/>
              <w:contextualSpacing/>
              <w:jc w:val="left"/>
              <w:rPr>
                <w:rFonts w:cs="Times"/>
                <w:iCs/>
                <w:szCs w:val="20"/>
              </w:rPr>
            </w:pPr>
            <w:r w:rsidRPr="00051996">
              <w:rPr>
                <w:rFonts w:cs="Times"/>
                <w:iCs/>
                <w:szCs w:val="20"/>
              </w:rPr>
              <w:t>The time-domain parameter and/or behavior (e.g., slot index, symbol index, re-initialization behavior)</w:t>
            </w:r>
          </w:p>
          <w:p w14:paraId="2D47C2C1" w14:textId="77777777" w:rsidR="005C3733" w:rsidRPr="00051996" w:rsidRDefault="005C3733" w:rsidP="00F21156">
            <w:pPr>
              <w:pStyle w:val="af2"/>
              <w:numPr>
                <w:ilvl w:val="0"/>
                <w:numId w:val="16"/>
              </w:numPr>
              <w:autoSpaceDE/>
              <w:autoSpaceDN/>
              <w:adjustRightInd/>
              <w:snapToGrid/>
              <w:spacing w:before="0" w:after="0"/>
              <w:ind w:firstLineChars="0"/>
              <w:contextualSpacing/>
              <w:jc w:val="left"/>
              <w:rPr>
                <w:rFonts w:cs="Times"/>
                <w:iCs/>
                <w:szCs w:val="20"/>
              </w:rPr>
            </w:pPr>
            <w:r w:rsidRPr="00051996">
              <w:rPr>
                <w:rFonts w:cs="Times"/>
                <w:iCs/>
                <w:szCs w:val="20"/>
              </w:rPr>
              <w:t>Network-configured ID for UE-specific initialization</w:t>
            </w:r>
          </w:p>
          <w:p w14:paraId="350737A3" w14:textId="77777777" w:rsidR="005C3733" w:rsidRPr="00A72027" w:rsidRDefault="005C3733" w:rsidP="00F21156">
            <w:pPr>
              <w:pStyle w:val="af2"/>
              <w:numPr>
                <w:ilvl w:val="0"/>
                <w:numId w:val="16"/>
              </w:numPr>
              <w:autoSpaceDE/>
              <w:autoSpaceDN/>
              <w:adjustRightInd/>
              <w:snapToGrid/>
              <w:spacing w:before="0" w:after="0"/>
              <w:ind w:firstLineChars="0"/>
              <w:contextualSpacing/>
              <w:jc w:val="left"/>
              <w:rPr>
                <w:rFonts w:cs="Times"/>
                <w:iCs/>
                <w:szCs w:val="20"/>
              </w:rPr>
            </w:pPr>
            <w:r w:rsidRPr="00051996">
              <w:rPr>
                <w:rFonts w:cs="Times"/>
                <w:iCs/>
                <w:szCs w:val="20"/>
              </w:rPr>
              <w:t xml:space="preserve">How the comb </w:t>
            </w:r>
            <w:r w:rsidRPr="00A72027">
              <w:rPr>
                <w:rFonts w:cs="Times"/>
                <w:iCs/>
                <w:szCs w:val="20"/>
              </w:rPr>
              <w:t>offset / cyclic shift value is determined by the parameters for each SRS port of a SRS resource for a SRS transmission occasion</w:t>
            </w:r>
          </w:p>
          <w:p w14:paraId="70EE33AA" w14:textId="77777777" w:rsidR="005C3733" w:rsidRPr="00A72027" w:rsidRDefault="005C3733" w:rsidP="00F21156">
            <w:pPr>
              <w:pStyle w:val="af2"/>
              <w:numPr>
                <w:ilvl w:val="0"/>
                <w:numId w:val="16"/>
              </w:numPr>
              <w:autoSpaceDE/>
              <w:autoSpaceDN/>
              <w:adjustRightInd/>
              <w:snapToGrid/>
              <w:spacing w:before="0" w:after="0"/>
              <w:ind w:firstLineChars="0"/>
              <w:contextualSpacing/>
              <w:jc w:val="left"/>
              <w:rPr>
                <w:rFonts w:cs="Times"/>
                <w:iCs/>
                <w:szCs w:val="20"/>
              </w:rPr>
            </w:pPr>
            <w:r w:rsidRPr="00A72027">
              <w:rPr>
                <w:rFonts w:cs="Times"/>
                <w:iCs/>
                <w:szCs w:val="20"/>
              </w:rPr>
              <w:t>Potential issue on multiplexing with legacy UEs if CS hopping and/or comb offset hopping are enabled</w:t>
            </w:r>
          </w:p>
          <w:p w14:paraId="7D40FD96" w14:textId="77777777" w:rsidR="005C3733" w:rsidRPr="00A72027" w:rsidRDefault="005C3733" w:rsidP="00F21156">
            <w:pPr>
              <w:pStyle w:val="af2"/>
              <w:numPr>
                <w:ilvl w:val="0"/>
                <w:numId w:val="16"/>
              </w:numPr>
              <w:autoSpaceDE/>
              <w:autoSpaceDN/>
              <w:adjustRightInd/>
              <w:snapToGrid/>
              <w:spacing w:before="0" w:after="0"/>
              <w:ind w:firstLineChars="0"/>
              <w:contextualSpacing/>
              <w:jc w:val="left"/>
              <w:rPr>
                <w:rFonts w:cs="Times"/>
                <w:iCs/>
                <w:szCs w:val="20"/>
              </w:rPr>
            </w:pPr>
            <w:r w:rsidRPr="00A72027">
              <w:rPr>
                <w:rFonts w:cs="Times"/>
                <w:iCs/>
                <w:szCs w:val="20"/>
              </w:rPr>
              <w:t>Applicability to periodic/semi-persistent/aperiodic SRS</w:t>
            </w:r>
          </w:p>
          <w:p w14:paraId="414D5502" w14:textId="77777777" w:rsidR="005C3733" w:rsidRPr="00745819" w:rsidRDefault="005C3733" w:rsidP="00F21156">
            <w:pPr>
              <w:pStyle w:val="af2"/>
              <w:ind w:firstLine="440"/>
              <w:contextualSpacing/>
              <w:rPr>
                <w:rFonts w:cs="Times"/>
                <w:iCs/>
                <w:szCs w:val="20"/>
              </w:rPr>
            </w:pPr>
            <w:r w:rsidRPr="00A72027">
              <w:rPr>
                <w:rFonts w:cs="Times"/>
                <w:iCs/>
                <w:szCs w:val="20"/>
              </w:rPr>
              <w:t>Other details are not excluded</w:t>
            </w:r>
          </w:p>
        </w:tc>
      </w:tr>
    </w:tbl>
    <w:p w14:paraId="663BE911" w14:textId="40898F4F" w:rsidR="00D85EC1" w:rsidRDefault="00051996" w:rsidP="0020453C">
      <w:pPr>
        <w:rPr>
          <w:rFonts w:cs="Times"/>
          <w:iCs/>
          <w:szCs w:val="20"/>
        </w:rPr>
      </w:pPr>
      <w:r>
        <w:rPr>
          <w:lang w:eastAsia="zh-CN"/>
        </w:rPr>
        <w:t xml:space="preserve">Comb offset hopping and cyclic shift hopping can both realize SRS interference randomization. </w:t>
      </w:r>
      <w:r>
        <w:rPr>
          <w:rFonts w:hint="eastAsia"/>
          <w:lang w:eastAsia="zh-CN"/>
        </w:rPr>
        <w:t>Now,</w:t>
      </w:r>
      <w:r>
        <w:rPr>
          <w:lang w:eastAsia="zh-CN"/>
        </w:rPr>
        <w:t xml:space="preserve"> the key issue is how to random</w:t>
      </w:r>
      <w:r w:rsidR="003D67AC">
        <w:rPr>
          <w:lang w:eastAsia="zh-CN"/>
        </w:rPr>
        <w:t>ize the hopping</w:t>
      </w:r>
      <w:r>
        <w:rPr>
          <w:lang w:eastAsia="zh-CN"/>
        </w:rPr>
        <w:t xml:space="preserve"> pattern. One candidate can be a predefined hopping pattern. For example, a periodic </w:t>
      </w:r>
      <w:r>
        <w:rPr>
          <w:rFonts w:hint="eastAsia"/>
          <w:lang w:eastAsia="zh-CN"/>
        </w:rPr>
        <w:t>comb</w:t>
      </w:r>
      <w:r>
        <w:rPr>
          <w:lang w:eastAsia="zh-CN"/>
        </w:rPr>
        <w:t xml:space="preserve"> hopping </w:t>
      </w:r>
      <w:r>
        <w:rPr>
          <w:rFonts w:hint="eastAsia"/>
          <w:lang w:eastAsia="zh-CN"/>
        </w:rPr>
        <w:t>pattern</w:t>
      </w:r>
      <w:r>
        <w:rPr>
          <w:lang w:eastAsia="zh-CN"/>
        </w:rPr>
        <w:t xml:space="preserve"> </w:t>
      </w:r>
      <w:r w:rsidR="003D67AC">
        <w:rPr>
          <w:lang w:eastAsia="zh-CN"/>
        </w:rPr>
        <w:t>{</w:t>
      </w:r>
      <w:r>
        <w:rPr>
          <w:lang w:eastAsia="zh-CN"/>
        </w:rPr>
        <w:t>0 2 1 3</w:t>
      </w:r>
      <w:r w:rsidR="003D67AC">
        <w:rPr>
          <w:lang w:eastAsia="zh-CN"/>
        </w:rPr>
        <w:t>}</w:t>
      </w:r>
      <w:r>
        <w:rPr>
          <w:lang w:eastAsia="zh-CN"/>
        </w:rPr>
        <w:t xml:space="preserve"> for K</w:t>
      </w:r>
      <w:r w:rsidRPr="00051996">
        <w:rPr>
          <w:vertAlign w:val="subscript"/>
          <w:lang w:eastAsia="zh-CN"/>
        </w:rPr>
        <w:t>TC</w:t>
      </w:r>
      <w:r>
        <w:rPr>
          <w:lang w:eastAsia="zh-CN"/>
        </w:rPr>
        <w:t xml:space="preserve">=4 can be introduced where different numbers correspond different comb positions. </w:t>
      </w:r>
      <w:r w:rsidR="003D67AC">
        <w:rPr>
          <w:lang w:eastAsia="zh-CN"/>
        </w:rPr>
        <w:t>Ano</w:t>
      </w:r>
      <w:r w:rsidR="00DB4295">
        <w:rPr>
          <w:lang w:eastAsia="zh-CN"/>
        </w:rPr>
        <w:t xml:space="preserve">ther solution may </w:t>
      </w:r>
      <w:r w:rsidR="003D67AC">
        <w:rPr>
          <w:lang w:eastAsia="zh-CN"/>
        </w:rPr>
        <w:t xml:space="preserve">be to </w:t>
      </w:r>
      <w:r w:rsidR="00DB4295">
        <w:rPr>
          <w:lang w:eastAsia="zh-CN"/>
        </w:rPr>
        <w:t xml:space="preserve">introduce </w:t>
      </w:r>
      <w:r w:rsidR="00D85EC1">
        <w:rPr>
          <w:lang w:eastAsia="zh-CN"/>
        </w:rPr>
        <w:t>a random factor, e.g., slot-index</w:t>
      </w:r>
      <w:r w:rsidR="00D85EC1">
        <w:rPr>
          <w:rFonts w:hint="eastAsia"/>
          <w:lang w:eastAsia="zh-CN"/>
        </w:rPr>
        <w:t>/symbol</w:t>
      </w:r>
      <w:r w:rsidR="00D85EC1">
        <w:rPr>
          <w:lang w:eastAsia="zh-CN"/>
        </w:rPr>
        <w:t>-index</w:t>
      </w:r>
      <w:r w:rsidR="00D85EC1">
        <w:rPr>
          <w:rFonts w:hint="eastAsia"/>
          <w:lang w:eastAsia="zh-CN"/>
        </w:rPr>
        <w:t>/Cell</w:t>
      </w:r>
      <w:r w:rsidR="00D85EC1">
        <w:rPr>
          <w:lang w:eastAsia="zh-CN"/>
        </w:rPr>
        <w:t>-ID/</w:t>
      </w:r>
      <w:r w:rsidR="00D85EC1">
        <w:rPr>
          <w:rFonts w:hint="eastAsia"/>
          <w:lang w:eastAsia="zh-CN"/>
        </w:rPr>
        <w:t>UE-ID</w:t>
      </w:r>
      <w:r w:rsidR="00CB2DA0">
        <w:rPr>
          <w:lang w:eastAsia="zh-CN"/>
        </w:rPr>
        <w:t>,</w:t>
      </w:r>
      <w:r w:rsidR="00D85EC1">
        <w:rPr>
          <w:lang w:eastAsia="zh-CN"/>
        </w:rPr>
        <w:t xml:space="preserve"> to random</w:t>
      </w:r>
      <w:r w:rsidR="00CB2DA0">
        <w:rPr>
          <w:lang w:eastAsia="zh-CN"/>
        </w:rPr>
        <w:t>ize</w:t>
      </w:r>
      <w:r w:rsidR="00D85EC1">
        <w:rPr>
          <w:lang w:eastAsia="zh-CN"/>
        </w:rPr>
        <w:t xml:space="preserve"> the comb offset and/or cyclic shift value.  From our perspective, the latter one is better compared with the periodic one for its advantage on </w:t>
      </w:r>
      <w:r w:rsidR="00CB2DA0">
        <w:rPr>
          <w:lang w:eastAsia="zh-CN"/>
        </w:rPr>
        <w:t xml:space="preserve">providing </w:t>
      </w:r>
      <w:r w:rsidR="00D85EC1">
        <w:rPr>
          <w:lang w:eastAsia="zh-CN"/>
        </w:rPr>
        <w:t xml:space="preserve">more randomization. Regarding the random factors, we </w:t>
      </w:r>
      <w:r w:rsidR="00CB2DA0">
        <w:rPr>
          <w:lang w:eastAsia="zh-CN"/>
        </w:rPr>
        <w:t xml:space="preserve">don’t </w:t>
      </w:r>
      <w:r w:rsidR="00D85EC1">
        <w:rPr>
          <w:lang w:eastAsia="zh-CN"/>
        </w:rPr>
        <w:t xml:space="preserve">think </w:t>
      </w:r>
      <w:r w:rsidR="00D85EC1">
        <w:rPr>
          <w:rFonts w:cs="Times"/>
          <w:iCs/>
          <w:szCs w:val="20"/>
        </w:rPr>
        <w:t>slot index and sy</w:t>
      </w:r>
      <w:r w:rsidR="00D85EC1" w:rsidRPr="00051996">
        <w:rPr>
          <w:rFonts w:cs="Times"/>
          <w:iCs/>
          <w:szCs w:val="20"/>
        </w:rPr>
        <w:t>mbol index</w:t>
      </w:r>
      <w:r w:rsidR="00D85EC1">
        <w:rPr>
          <w:rFonts w:hint="eastAsia"/>
          <w:lang w:eastAsia="zh-CN"/>
        </w:rPr>
        <w:t xml:space="preserve"> </w:t>
      </w:r>
      <w:r w:rsidR="00D85EC1">
        <w:rPr>
          <w:lang w:eastAsia="zh-CN"/>
        </w:rPr>
        <w:t>are good choice</w:t>
      </w:r>
      <w:r w:rsidR="00CB2DA0">
        <w:rPr>
          <w:lang w:eastAsia="zh-CN"/>
        </w:rPr>
        <w:t>s</w:t>
      </w:r>
      <w:r w:rsidR="00D85EC1">
        <w:rPr>
          <w:lang w:eastAsia="zh-CN"/>
        </w:rPr>
        <w:t xml:space="preserve"> since different cells/UE</w:t>
      </w:r>
      <w:r w:rsidR="00CB2DA0">
        <w:rPr>
          <w:lang w:eastAsia="zh-CN"/>
        </w:rPr>
        <w:t>s</w:t>
      </w:r>
      <w:r w:rsidR="00D85EC1">
        <w:rPr>
          <w:lang w:eastAsia="zh-CN"/>
        </w:rPr>
        <w:t xml:space="preserve"> may still generate </w:t>
      </w:r>
      <w:r w:rsidR="00CB2DA0">
        <w:rPr>
          <w:lang w:eastAsia="zh-CN"/>
        </w:rPr>
        <w:t xml:space="preserve">the </w:t>
      </w:r>
      <w:r w:rsidR="00D85EC1">
        <w:rPr>
          <w:lang w:eastAsia="zh-CN"/>
        </w:rPr>
        <w:t xml:space="preserve">same SRSs interfering with each other. </w:t>
      </w:r>
      <w:r w:rsidR="00D85EC1">
        <w:rPr>
          <w:rFonts w:cs="Times"/>
          <w:iCs/>
          <w:szCs w:val="20"/>
        </w:rPr>
        <w:t>Slot index and sy</w:t>
      </w:r>
      <w:r w:rsidR="00D85EC1" w:rsidRPr="00051996">
        <w:rPr>
          <w:rFonts w:cs="Times"/>
          <w:iCs/>
          <w:szCs w:val="20"/>
        </w:rPr>
        <w:t>mbol index</w:t>
      </w:r>
      <w:r w:rsidR="00D85EC1">
        <w:rPr>
          <w:rFonts w:cs="Times"/>
          <w:iCs/>
          <w:szCs w:val="20"/>
        </w:rPr>
        <w:t xml:space="preserve"> cannot alleviate the interference from neighbor cells. On the contrary, C-RNTI and/or Cell-ID</w:t>
      </w:r>
      <w:r w:rsidR="00CB2DA0">
        <w:rPr>
          <w:rFonts w:cs="Times"/>
          <w:iCs/>
          <w:szCs w:val="20"/>
        </w:rPr>
        <w:t xml:space="preserve"> are preferred</w:t>
      </w:r>
      <w:r w:rsidR="00D85EC1">
        <w:rPr>
          <w:rFonts w:cs="Times"/>
          <w:iCs/>
          <w:szCs w:val="20"/>
        </w:rPr>
        <w:t xml:space="preserve">. Both </w:t>
      </w:r>
      <w:r w:rsidR="00D85EC1">
        <w:rPr>
          <w:lang w:eastAsia="zh-CN"/>
        </w:rPr>
        <w:t xml:space="preserve">comb offset hopping and cyclic shift hopping can be determined by </w:t>
      </w:r>
      <w:r w:rsidR="00D85EC1">
        <w:rPr>
          <w:rFonts w:cs="Times"/>
          <w:iCs/>
          <w:szCs w:val="20"/>
        </w:rPr>
        <w:t>C-RNTI and/or Cell-ID.</w:t>
      </w:r>
    </w:p>
    <w:p w14:paraId="07024797" w14:textId="0ED858C6" w:rsidR="00B91C54" w:rsidRDefault="00D85EC1" w:rsidP="0020453C">
      <w:pPr>
        <w:rPr>
          <w:rFonts w:cs="Times"/>
          <w:iCs/>
          <w:szCs w:val="20"/>
        </w:rPr>
      </w:pPr>
      <w:r>
        <w:rPr>
          <w:rFonts w:cs="Times" w:hint="eastAsia"/>
          <w:iCs/>
          <w:szCs w:val="20"/>
          <w:lang w:eastAsia="zh-CN"/>
        </w:rPr>
        <w:t>The</w:t>
      </w:r>
      <w:r>
        <w:rPr>
          <w:rFonts w:cs="Times"/>
          <w:iCs/>
          <w:szCs w:val="20"/>
        </w:rPr>
        <w:t xml:space="preserve"> enhanced equations for </w:t>
      </w:r>
      <w:r>
        <w:rPr>
          <w:lang w:eastAsia="zh-CN"/>
        </w:rPr>
        <w:t>cyclic shift hopping</w:t>
      </w:r>
      <w:r>
        <w:rPr>
          <w:rFonts w:cs="Times"/>
          <w:iCs/>
          <w:szCs w:val="20"/>
        </w:rPr>
        <w:t xml:space="preserve"> could be:</w:t>
      </w:r>
    </w:p>
    <w:p w14:paraId="27BCA6A4" w14:textId="77777777" w:rsidR="00D85EC1" w:rsidRDefault="00516C75" w:rsidP="00D85EC1">
      <m:oMath>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aln/>
          </m:rPr>
          <w:rPr>
            <w:rFonts w:ascii="Cambria Math" w:hAnsi="Cambria Math"/>
          </w:rPr>
          <m:t>=</m:t>
        </m:r>
        <m:d>
          <m:dPr>
            <m:begChr m:val="{"/>
            <m:endChr m:val=""/>
            <m:ctrlPr>
              <w:rPr>
                <w:rFonts w:ascii="Cambria Math" w:hAnsi="Cambria Math" w:cstheme="minorBidi"/>
              </w:rPr>
            </m:ctrlPr>
          </m:dPr>
          <m:e>
            <m:m>
              <m:mPr>
                <m:cGp m:val="8"/>
                <m:mcs>
                  <m:mc>
                    <m:mcPr>
                      <m:count m:val="2"/>
                      <m:mcJc m:val="left"/>
                    </m:mcPr>
                  </m:mc>
                </m:mcs>
                <m:ctrlPr>
                  <w:rPr>
                    <w:rFonts w:ascii="Cambria Math" w:hAnsi="Cambria Math" w:cstheme="minorBidi"/>
                  </w:rPr>
                </m:ctrlPr>
              </m:mPr>
              <m:mr>
                <m:e>
                  <m:d>
                    <m:dPr>
                      <m:ctrlPr>
                        <w:rPr>
                          <w:rFonts w:ascii="Cambria Math" w:hAnsi="Cambria Math" w:cstheme="minorBidi"/>
                        </w:rPr>
                      </m:ctrlPr>
                    </m:dPr>
                    <m:e>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lang w:val="sv-SE"/>
                                </w:rPr>
                              </m:ctrlPr>
                            </m:dPr>
                            <m:e>
                              <m:f>
                                <m:fPr>
                                  <m:type m:val="lin"/>
                                  <m:ctrlPr>
                                    <w:rPr>
                                      <w:rFonts w:ascii="Cambria Math" w:eastAsiaTheme="minorHAnsi" w:hAnsi="Cambria Math" w:cstheme="minorBidi"/>
                                      <w:lang w:val="sv-SE"/>
                                    </w:rPr>
                                  </m:ctrlPr>
                                </m:fPr>
                                <m:num>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rPr>
                                    <m:t>2</m:t>
                                  </m:r>
                                </m:den>
                              </m:f>
                            </m:e>
                          </m:d>
                        </m:num>
                        <m:den>
                          <m:f>
                            <m:fPr>
                              <m:type m:val="lin"/>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ap</m:t>
                                  </m:r>
                                </m:sub>
                                <m:sup>
                                  <m:r>
                                    <m:rPr>
                                      <m:nor/>
                                    </m:rPr>
                                    <m:t>SRS</m:t>
                                  </m:r>
                                </m:sup>
                              </m:sSubSup>
                            </m:num>
                            <m:den>
                              <m:r>
                                <m:rPr>
                                  <m:sty m:val="p"/>
                                </m:rPr>
                                <w:rPr>
                                  <w:rFonts w:ascii="Cambria Math" w:hAnsi="Cambria Math"/>
                                </w:rPr>
                                <m:t>2</m:t>
                              </m:r>
                            </m:den>
                          </m:f>
                        </m:den>
                      </m:f>
                    </m:e>
                  </m:d>
                  <m:r>
                    <m:rPr>
                      <m:nor/>
                    </m: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 xml:space="preserve">if </m:t>
                  </m:r>
                  <m:sSubSup>
                    <m:sSubSupPr>
                      <m:ctrlPr>
                        <w:rPr>
                          <w:rFonts w:ascii="Cambria Math" w:eastAsiaTheme="minorHAnsi" w:hAnsi="Cambria Math" w:cstheme="minorBidi"/>
                          <w:lang w:val="sv-SE"/>
                        </w:rPr>
                      </m:ctrlPr>
                    </m:sSubSupPr>
                    <m:e>
                      <m:r>
                        <w:rPr>
                          <w:rFonts w:ascii="Cambria Math" w:hAnsi="Cambria Math"/>
                        </w:rPr>
                        <m:t>N</m:t>
                      </m:r>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=6</m:t>
                  </m:r>
                </m:e>
              </m:mr>
              <m:mr>
                <m:e>
                  <m:d>
                    <m:dPr>
                      <m:ctrlPr>
                        <w:rPr>
                          <w:rFonts w:ascii="Cambria Math" w:hAnsi="Cambria Math" w:cstheme="minorBidi"/>
                        </w:rPr>
                      </m:ctrlPr>
                    </m:dPr>
                    <m:e>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lang w:val="sv-SE"/>
                            </w:rPr>
                          </m:ctrlPr>
                        </m:fPr>
                        <m:num>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lang w:val="sv-SE"/>
                                </w:rPr>
                              </m:ctrlPr>
                            </m:dPr>
                            <m:e>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lang w:val="sv-SE"/>
                                </w:rPr>
                              </m:ctrlPr>
                            </m:sSubSupPr>
                            <m:e>
                              <m:r>
                                <w:rPr>
                                  <w:rFonts w:ascii="Cambria Math" w:hAnsi="Cambria Math"/>
                                </w:rPr>
                                <m:t>N</m:t>
                              </m:r>
                            </m:e>
                            <m:sub>
                              <m:r>
                                <m:rPr>
                                  <m:nor/>
                                </m:rPr>
                                <m:t>ap</m:t>
                              </m:r>
                            </m:sub>
                            <m:sup>
                              <m:r>
                                <m:rPr>
                                  <m:nor/>
                                </m:rPr>
                                <m:t>SRS</m:t>
                              </m:r>
                            </m:sup>
                          </m:sSubSup>
                        </m:den>
                      </m:f>
                      <m:r>
                        <m:rPr>
                          <m:sty m:val="bi"/>
                        </m:rPr>
                        <w:rPr>
                          <w:rFonts w:ascii="Cambria Math" w:eastAsiaTheme="minorHAnsi" w:hAnsi="Cambria Math" w:cstheme="minorBidi"/>
                          <w:color w:val="FF0000"/>
                          <w:lang w:val="sv-SE"/>
                        </w:rPr>
                        <m:t>+X</m:t>
                      </m:r>
                    </m:e>
                  </m:d>
                  <m:r>
                    <m:rPr>
                      <m:nor/>
                    </m:rPr>
                    <m:t xml:space="preserve"> mod </m:t>
                  </m:r>
                  <m:sSubSup>
                    <m:sSubSupPr>
                      <m:ctrlPr>
                        <w:rPr>
                          <w:rFonts w:ascii="Cambria Math" w:eastAsiaTheme="minorHAnsi" w:hAnsi="Cambria Math" w:cstheme="minorBidi"/>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m:t>otherwise</m:t>
                  </m:r>
                </m:e>
              </m:mr>
            </m:m>
          </m:e>
        </m:d>
      </m:oMath>
      <w:r w:rsidR="00D85EC1">
        <w:t>,</w:t>
      </w:r>
    </w:p>
    <w:p w14:paraId="0B51B221" w14:textId="77777777" w:rsidR="00D85EC1" w:rsidRDefault="00D85EC1" w:rsidP="00D85EC1">
      <w:pPr>
        <w:rPr>
          <w:lang w:eastAsia="zh-CN"/>
        </w:rPr>
      </w:pPr>
      <w:r>
        <w:rPr>
          <w:lang w:eastAsia="zh-CN"/>
        </w:rPr>
        <w:t xml:space="preserve">where X is determined by </w:t>
      </w:r>
      <w:r w:rsidRPr="00D85EC1">
        <w:rPr>
          <w:lang w:eastAsia="zh-CN"/>
        </w:rPr>
        <w:t>C-RNTI and/or Cell-ID.</w:t>
      </w:r>
    </w:p>
    <w:p w14:paraId="12186872" w14:textId="784B9CDE" w:rsidR="00D85EC1" w:rsidRDefault="00BA2461" w:rsidP="00D85EC1">
      <w:pPr>
        <w:rPr>
          <w:rFonts w:cs="Times"/>
          <w:iCs/>
          <w:szCs w:val="20"/>
        </w:rPr>
      </w:pPr>
      <w:r>
        <w:rPr>
          <w:rFonts w:cs="Times"/>
          <w:iCs/>
          <w:szCs w:val="20"/>
          <w:lang w:eastAsia="zh-CN"/>
        </w:rPr>
        <w:lastRenderedPageBreak/>
        <w:t>Similarly</w:t>
      </w:r>
      <w:r w:rsidR="00D85EC1">
        <w:rPr>
          <w:rFonts w:cs="Times"/>
          <w:iCs/>
          <w:szCs w:val="20"/>
          <w:lang w:eastAsia="zh-CN"/>
        </w:rPr>
        <w:t>, t</w:t>
      </w:r>
      <w:r w:rsidR="00D85EC1">
        <w:rPr>
          <w:rFonts w:cs="Times" w:hint="eastAsia"/>
          <w:iCs/>
          <w:szCs w:val="20"/>
          <w:lang w:eastAsia="zh-CN"/>
        </w:rPr>
        <w:t>he</w:t>
      </w:r>
      <w:r w:rsidR="00D85EC1">
        <w:rPr>
          <w:rFonts w:cs="Times"/>
          <w:iCs/>
          <w:szCs w:val="20"/>
        </w:rPr>
        <w:t xml:space="preserve"> enhanced equations for</w:t>
      </w:r>
      <w:r w:rsidR="00D85EC1" w:rsidRPr="00D85EC1">
        <w:rPr>
          <w:lang w:eastAsia="zh-CN"/>
        </w:rPr>
        <w:t xml:space="preserve"> </w:t>
      </w:r>
      <w:r w:rsidR="00D85EC1">
        <w:rPr>
          <w:lang w:eastAsia="zh-CN"/>
        </w:rPr>
        <w:t>comb offset hopping</w:t>
      </w:r>
      <w:r w:rsidR="00D85EC1">
        <w:rPr>
          <w:rFonts w:cs="Times"/>
          <w:iCs/>
          <w:szCs w:val="20"/>
        </w:rPr>
        <w:t xml:space="preserve"> could be:</w:t>
      </w:r>
    </w:p>
    <w:p w14:paraId="28287E9E" w14:textId="348E3782" w:rsidR="00D85EC1" w:rsidRDefault="00516C75" w:rsidP="00D85EC1">
      <w:pPr>
        <w:rPr>
          <w:lang w:eastAsia="zh-CN"/>
        </w:rPr>
      </w:pPr>
      <m:oMathPara>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r>
                              <m:rPr>
                                <m:sty m:val="b"/>
                              </m:rPr>
                              <w:rPr>
                                <w:rFonts w:ascii="Cambria Math" w:hAnsi="Cambria Math" w:hint="eastAsia"/>
                                <w:color w:val="FF0000"/>
                                <w:lang w:eastAsia="zh-CN"/>
                              </w:rPr>
                              <m:t>+X</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m:rPr>
                        <m:sty m:val="p"/>
                      </m:rPr>
                      <w:rPr>
                        <w:rFonts w:ascii="Cambria Math" w:hAnsi="Cambria Math"/>
                        <w:color w:val="000000"/>
                      </w:rPr>
                      <m:t>∈</m:t>
                    </m:r>
                    <m:d>
                      <m:dPr>
                        <m:begChr m:val="{"/>
                        <m:endChr m:val="}"/>
                        <m:ctrlPr>
                          <w:rPr>
                            <w:rFonts w:ascii="Cambria Math" w:hAnsi="Cambria Math"/>
                            <w:color w:val="000000"/>
                          </w:rPr>
                        </m:ctrlPr>
                      </m:dPr>
                      <m:e>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r>
                          <m:rPr>
                            <m:sty m:val="p"/>
                          </m:rPr>
                          <w:rPr>
                            <w:rFonts w:ascii="Cambria Math" w:hAnsi="Cambria Math"/>
                            <w:color w:val="000000"/>
                          </w:rPr>
                          <m:t xml:space="preserve">, …,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r>
                          <m:rPr>
                            <m:sty m:val="p"/>
                          </m:rPr>
                          <w:rPr>
                            <w:rFonts w:ascii="Cambria Math" w:hAnsi="Cambria Math"/>
                            <w:color w:val="000000"/>
                          </w:rPr>
                          <m:t>-1</m:t>
                        </m:r>
                      </m:e>
                    </m:d>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b"/>
                      </m:rPr>
                      <w:rPr>
                        <w:rFonts w:ascii="Cambria Math" w:hAnsi="Cambria Math" w:hint="eastAsia"/>
                        <w:color w:val="FF0000"/>
                        <w:lang w:eastAsia="zh-CN"/>
                      </w:rPr>
                      <m:t>+X</m:t>
                    </m:r>
                    <m:r>
                      <m:rPr>
                        <m:sty m:val="b"/>
                      </m:rPr>
                      <w:rPr>
                        <w:rFonts w:ascii="Cambria Math" w:hAnsi="Cambria Math"/>
                        <w:color w:val="FF0000"/>
                        <w:lang w:eastAsia="zh-CN"/>
                      </w:rPr>
                      <m:t>)</m:t>
                    </m:r>
                    <m:r>
                      <m:rPr>
                        <m:nor/>
                      </m:rPr>
                      <w:rPr>
                        <w:color w:val="000000"/>
                      </w:rPr>
                      <m:t xml:space="preserve">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otherwise</m:t>
                    </m:r>
                  </m:e>
                </m:mr>
              </m:m>
            </m:e>
          </m:d>
          <m:r>
            <m:rPr>
              <m:sty m:val="p"/>
            </m:rPr>
            <w:rPr>
              <w:rFonts w:ascii="Cambria Math"/>
            </w:rPr>
            <m:t>,</m:t>
          </m:r>
          <m:r>
            <m:rPr>
              <m:sty m:val="p"/>
            </m:rPr>
            <w:br/>
          </m:r>
        </m:oMath>
      </m:oMathPara>
      <w:r w:rsidR="00D85EC1">
        <w:rPr>
          <w:lang w:eastAsia="zh-CN"/>
        </w:rPr>
        <w:t xml:space="preserve">where X is determined </w:t>
      </w:r>
      <w:r w:rsidR="00D85EC1" w:rsidRPr="00D85EC1">
        <w:rPr>
          <w:rFonts w:cs="Times"/>
          <w:iCs/>
          <w:szCs w:val="20"/>
        </w:rPr>
        <w:t>by C-RNTI and/or Cell-ID.</w:t>
      </w:r>
    </w:p>
    <w:p w14:paraId="58C16AEF" w14:textId="3D448A6F" w:rsidR="007B4E75" w:rsidRDefault="007B4E75" w:rsidP="007B4E75">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w:t>
      </w:r>
      <w:r w:rsidR="00046F0C">
        <w:rPr>
          <w:b/>
          <w:i/>
          <w:lang w:val="en-GB" w:eastAsia="zh-CN"/>
        </w:rPr>
        <w:t>1</w:t>
      </w:r>
      <w:r w:rsidRPr="00F93CEF">
        <w:rPr>
          <w:b/>
          <w:i/>
          <w:lang w:val="en-GB" w:eastAsia="zh-CN"/>
        </w:rPr>
        <w:t>:</w:t>
      </w:r>
      <w:r>
        <w:rPr>
          <w:b/>
          <w:i/>
          <w:lang w:val="en-GB" w:eastAsia="zh-CN"/>
        </w:rPr>
        <w:t xml:space="preserve"> Support to use</w:t>
      </w:r>
      <w:r w:rsidR="003E50E3">
        <w:rPr>
          <w:b/>
          <w:i/>
          <w:lang w:val="en-GB" w:eastAsia="zh-CN"/>
        </w:rPr>
        <w:t xml:space="preserve"> </w:t>
      </w:r>
      <w:r w:rsidR="00850593">
        <w:rPr>
          <w:b/>
          <w:i/>
          <w:lang w:val="en-GB" w:eastAsia="zh-CN"/>
        </w:rPr>
        <w:t>C-RNTI/</w:t>
      </w:r>
      <w:r>
        <w:rPr>
          <w:b/>
          <w:i/>
          <w:lang w:val="en-GB" w:eastAsia="zh-CN"/>
        </w:rPr>
        <w:t xml:space="preserve">Cell-ID to randomize SRS </w:t>
      </w:r>
      <w:r w:rsidR="00850593">
        <w:rPr>
          <w:b/>
          <w:i/>
          <w:lang w:val="en-GB" w:eastAsia="zh-CN"/>
        </w:rPr>
        <w:t xml:space="preserve">comb </w:t>
      </w:r>
      <w:r w:rsidR="00D85EC1">
        <w:rPr>
          <w:b/>
          <w:i/>
          <w:lang w:val="en-GB" w:eastAsia="zh-CN"/>
        </w:rPr>
        <w:t>offset</w:t>
      </w:r>
      <w:r w:rsidR="0057526D">
        <w:rPr>
          <w:b/>
          <w:i/>
          <w:lang w:val="en-GB" w:eastAsia="zh-CN"/>
        </w:rPr>
        <w:t xml:space="preserve"> </w:t>
      </w:r>
      <w:r w:rsidR="0057526D">
        <w:rPr>
          <w:rFonts w:hint="eastAsia"/>
          <w:b/>
          <w:i/>
          <w:lang w:val="en-GB" w:eastAsia="zh-CN"/>
        </w:rPr>
        <w:t>hopping</w:t>
      </w:r>
      <w:r w:rsidR="00D85EC1">
        <w:rPr>
          <w:b/>
          <w:i/>
          <w:lang w:val="en-GB" w:eastAsia="zh-CN"/>
        </w:rPr>
        <w:t xml:space="preserve"> and</w:t>
      </w:r>
      <w:r w:rsidR="00D85EC1" w:rsidRPr="00D85EC1">
        <w:rPr>
          <w:b/>
          <w:i/>
          <w:lang w:val="en-GB" w:eastAsia="zh-CN"/>
        </w:rPr>
        <w:t xml:space="preserve"> cyclic </w:t>
      </w:r>
      <w:r w:rsidR="001F1B51" w:rsidRPr="00D85EC1">
        <w:rPr>
          <w:b/>
          <w:i/>
          <w:lang w:val="en-GB" w:eastAsia="zh-CN"/>
        </w:rPr>
        <w:t>shift</w:t>
      </w:r>
      <w:r w:rsidR="0057526D">
        <w:rPr>
          <w:b/>
          <w:i/>
          <w:lang w:val="en-GB" w:eastAsia="zh-CN"/>
        </w:rPr>
        <w:t xml:space="preserve"> hopping</w:t>
      </w:r>
      <w:r w:rsidR="001F1B51">
        <w:rPr>
          <w:b/>
          <w:i/>
          <w:lang w:val="en-GB" w:eastAsia="zh-CN"/>
        </w:rPr>
        <w:t>.</w:t>
      </w:r>
    </w:p>
    <w:p w14:paraId="33569B2F" w14:textId="77777777" w:rsidR="008650F8" w:rsidRDefault="008650F8" w:rsidP="007B4E75">
      <w:pPr>
        <w:rPr>
          <w:b/>
          <w:i/>
          <w:lang w:val="en-GB" w:eastAsia="zh-CN"/>
        </w:rPr>
      </w:pPr>
    </w:p>
    <w:p w14:paraId="384B8CCF" w14:textId="29034FA9" w:rsidR="001F1B51" w:rsidRDefault="001F1B51" w:rsidP="001F1B51">
      <w:pPr>
        <w:pStyle w:val="1"/>
        <w:rPr>
          <w:lang w:eastAsia="zh-CN"/>
        </w:rPr>
      </w:pPr>
      <w:r>
        <w:t>SRS capacity enhancement</w:t>
      </w:r>
    </w:p>
    <w:tbl>
      <w:tblPr>
        <w:tblStyle w:val="ad"/>
        <w:tblW w:w="0" w:type="auto"/>
        <w:tblLook w:val="04A0" w:firstRow="1" w:lastRow="0" w:firstColumn="1" w:lastColumn="0" w:noHBand="0" w:noVBand="1"/>
      </w:tblPr>
      <w:tblGrid>
        <w:gridCol w:w="9307"/>
      </w:tblGrid>
      <w:tr w:rsidR="00745819" w14:paraId="130DC33A" w14:textId="77777777" w:rsidTr="00745819">
        <w:tc>
          <w:tcPr>
            <w:tcW w:w="9307" w:type="dxa"/>
          </w:tcPr>
          <w:p w14:paraId="12073ACD" w14:textId="77777777" w:rsidR="00745819" w:rsidRPr="00B94A67" w:rsidRDefault="00745819" w:rsidP="00745819">
            <w:pPr>
              <w:rPr>
                <w:rFonts w:cs="Times"/>
                <w:b/>
                <w:bCs/>
                <w:highlight w:val="green"/>
                <w:lang w:eastAsia="x-none"/>
              </w:rPr>
            </w:pPr>
            <w:r w:rsidRPr="00B94A67">
              <w:rPr>
                <w:rFonts w:cs="Times"/>
                <w:b/>
                <w:bCs/>
                <w:highlight w:val="green"/>
                <w:lang w:eastAsia="x-none"/>
              </w:rPr>
              <w:t>Agreement</w:t>
            </w:r>
          </w:p>
          <w:p w14:paraId="3A677CD3" w14:textId="77777777" w:rsidR="00745819" w:rsidRPr="00A72027" w:rsidRDefault="00745819" w:rsidP="00745819">
            <w:pPr>
              <w:rPr>
                <w:rFonts w:cs="Times"/>
                <w:iCs/>
                <w:szCs w:val="20"/>
              </w:rPr>
            </w:pPr>
            <w:r w:rsidRPr="00A72027">
              <w:rPr>
                <w:rFonts w:cs="Times"/>
                <w:iCs/>
                <w:szCs w:val="20"/>
              </w:rPr>
              <w:t>For SRS TD OCC</w:t>
            </w:r>
            <w:r w:rsidRPr="00046F0C">
              <w:rPr>
                <w:rFonts w:cs="Times"/>
                <w:iCs/>
                <w:szCs w:val="20"/>
              </w:rPr>
              <w:t xml:space="preserve"> for SRS enhancements for TDD CJT</w:t>
            </w:r>
            <w:r w:rsidRPr="00A72027">
              <w:rPr>
                <w:rFonts w:cs="Times"/>
                <w:iCs/>
                <w:szCs w:val="20"/>
              </w:rPr>
              <w:t>, study:</w:t>
            </w:r>
          </w:p>
          <w:p w14:paraId="2F2C86E4" w14:textId="77777777" w:rsidR="00745819" w:rsidRPr="00CB6802" w:rsidRDefault="00745819" w:rsidP="00745819">
            <w:pPr>
              <w:pStyle w:val="af2"/>
              <w:numPr>
                <w:ilvl w:val="0"/>
                <w:numId w:val="16"/>
              </w:numPr>
              <w:autoSpaceDE/>
              <w:autoSpaceDN/>
              <w:adjustRightInd/>
              <w:snapToGrid/>
              <w:spacing w:before="0" w:after="0"/>
              <w:ind w:firstLineChars="0"/>
              <w:contextualSpacing/>
              <w:jc w:val="left"/>
              <w:rPr>
                <w:rFonts w:cs="Times"/>
                <w:iCs/>
                <w:szCs w:val="20"/>
              </w:rPr>
            </w:pPr>
            <w:r w:rsidRPr="00CB6802">
              <w:rPr>
                <w:rFonts w:cs="Times"/>
                <w:iCs/>
                <w:szCs w:val="20"/>
              </w:rPr>
              <w:t>Comparison against SRS on 1 OFDM symbol</w:t>
            </w:r>
          </w:p>
          <w:p w14:paraId="5A3FA34E" w14:textId="77777777" w:rsidR="00745819" w:rsidRPr="00CB6802" w:rsidRDefault="00745819" w:rsidP="00745819">
            <w:pPr>
              <w:pStyle w:val="af2"/>
              <w:numPr>
                <w:ilvl w:val="0"/>
                <w:numId w:val="16"/>
              </w:numPr>
              <w:autoSpaceDE/>
              <w:autoSpaceDN/>
              <w:adjustRightInd/>
              <w:snapToGrid/>
              <w:spacing w:before="0" w:after="0"/>
              <w:ind w:firstLineChars="0"/>
              <w:contextualSpacing/>
              <w:jc w:val="left"/>
              <w:rPr>
                <w:rFonts w:cs="Times"/>
                <w:iCs/>
                <w:szCs w:val="20"/>
              </w:rPr>
            </w:pPr>
            <w:r w:rsidRPr="00CB6802">
              <w:rPr>
                <w:rFonts w:cs="Times"/>
                <w:iCs/>
                <w:szCs w:val="20"/>
              </w:rPr>
              <w:t>Comparison against SRS repeated on multiple OFDM symbols</w:t>
            </w:r>
          </w:p>
          <w:p w14:paraId="20B32135" w14:textId="458205D1" w:rsidR="00745819" w:rsidRPr="00745819" w:rsidRDefault="00745819" w:rsidP="0020453C">
            <w:pPr>
              <w:pStyle w:val="af2"/>
              <w:numPr>
                <w:ilvl w:val="0"/>
                <w:numId w:val="16"/>
              </w:numPr>
              <w:autoSpaceDE/>
              <w:autoSpaceDN/>
              <w:adjustRightInd/>
              <w:snapToGrid/>
              <w:spacing w:before="0" w:after="0"/>
              <w:ind w:firstLineChars="0"/>
              <w:contextualSpacing/>
              <w:jc w:val="left"/>
              <w:rPr>
                <w:rFonts w:cs="Times"/>
                <w:iCs/>
                <w:szCs w:val="20"/>
              </w:rPr>
            </w:pPr>
            <w:r w:rsidRPr="00CB6802">
              <w:rPr>
                <w:rFonts w:cs="Times"/>
                <w:iCs/>
                <w:szCs w:val="20"/>
              </w:rPr>
              <w:t>Study the following aspects: evaluation performance, SRS overhead, per-symbol per-port transmission power, impact of channel delay, dropping rules of collision with other uplink resource, etc.</w:t>
            </w:r>
          </w:p>
        </w:tc>
      </w:tr>
    </w:tbl>
    <w:p w14:paraId="0EC782C2" w14:textId="4C0745EC" w:rsidR="003F505C" w:rsidRPr="00495EC9" w:rsidRDefault="00BA2461" w:rsidP="0020453C">
      <w:pPr>
        <w:rPr>
          <w:b/>
          <w:i/>
          <w:lang w:eastAsia="zh-CN"/>
        </w:rPr>
      </w:pPr>
      <w:r>
        <w:rPr>
          <w:lang w:eastAsia="zh-CN"/>
        </w:rPr>
        <w:t>Currently, in the scope of Rel-18 SRS</w:t>
      </w:r>
      <w:r w:rsidR="00CB2DA0">
        <w:rPr>
          <w:lang w:eastAsia="zh-CN"/>
        </w:rPr>
        <w:t>,</w:t>
      </w:r>
      <w:r>
        <w:rPr>
          <w:lang w:eastAsia="zh-CN"/>
        </w:rPr>
        <w:t xml:space="preserve"> TD-OCC is the only option</w:t>
      </w:r>
      <w:r w:rsidR="00CB2DA0" w:rsidRPr="00CB2DA0">
        <w:rPr>
          <w:lang w:eastAsia="zh-CN"/>
        </w:rPr>
        <w:t xml:space="preserve"> </w:t>
      </w:r>
      <w:r w:rsidR="00CB2DA0">
        <w:rPr>
          <w:lang w:eastAsia="zh-CN"/>
        </w:rPr>
        <w:t>left</w:t>
      </w:r>
      <w:r>
        <w:rPr>
          <w:lang w:eastAsia="zh-CN"/>
        </w:rPr>
        <w:t xml:space="preserve"> that can enhance SRS capacity. </w:t>
      </w:r>
      <w:r w:rsidR="00802A64" w:rsidRPr="007D63E1">
        <w:rPr>
          <w:lang w:eastAsia="zh-CN"/>
        </w:rPr>
        <w:t>From our perspective, both SRS capacity enhancement and interference randomization are critical.</w:t>
      </w:r>
      <w:r w:rsidR="00802A64">
        <w:rPr>
          <w:lang w:eastAsia="zh-CN"/>
        </w:rPr>
        <w:t xml:space="preserve"> Besides, 8Tx TD-OCC and general SRS TD-OCC are different.  If we limit the scope of TD</w:t>
      </w:r>
      <w:r w:rsidR="00802A64">
        <w:rPr>
          <w:rFonts w:hint="eastAsia"/>
          <w:lang w:eastAsia="zh-CN"/>
        </w:rPr>
        <w:t>-OCC</w:t>
      </w:r>
      <w:r w:rsidR="00802A64">
        <w:rPr>
          <w:lang w:eastAsia="zh-CN"/>
        </w:rPr>
        <w:t xml:space="preserve"> only in 8Tx case, there will be no contribution for SRS capacity enhancement. Thus, we suggest to enlarge the study of SRS TD-OCC </w:t>
      </w:r>
      <w:r w:rsidR="006A5CA9">
        <w:rPr>
          <w:lang w:eastAsia="zh-CN"/>
        </w:rPr>
        <w:t xml:space="preserve">to </w:t>
      </w:r>
      <w:r w:rsidR="006A5CA9" w:rsidRPr="00802A64">
        <w:rPr>
          <w:lang w:eastAsia="zh-CN"/>
        </w:rPr>
        <w:t>8Tx</w:t>
      </w:r>
      <w:r w:rsidR="00802A64" w:rsidRPr="00802A64">
        <w:rPr>
          <w:lang w:eastAsia="zh-CN"/>
        </w:rPr>
        <w:t xml:space="preserve"> SRS and other cases (</w:t>
      </w:r>
      <w:r w:rsidR="000B4A9C">
        <w:rPr>
          <w:i/>
          <w:lang w:eastAsia="zh-CN"/>
        </w:rPr>
        <w:t>repetitionF</w:t>
      </w:r>
      <w:r w:rsidR="00802A64" w:rsidRPr="006A5CA9">
        <w:rPr>
          <w:i/>
          <w:lang w:eastAsia="zh-CN"/>
        </w:rPr>
        <w:t>actor</w:t>
      </w:r>
      <w:r w:rsidR="00802A64" w:rsidRPr="00802A64">
        <w:rPr>
          <w:lang w:eastAsia="zh-CN"/>
        </w:rPr>
        <w:t>&gt;1).</w:t>
      </w:r>
    </w:p>
    <w:p w14:paraId="138DDF09" w14:textId="0D7F38B5" w:rsidR="003F505C" w:rsidRPr="008C02AD" w:rsidRDefault="008C02AD" w:rsidP="0020453C">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w:t>
      </w:r>
      <w:r w:rsidR="00C02FD6">
        <w:rPr>
          <w:rFonts w:hint="eastAsia"/>
          <w:b/>
          <w:i/>
          <w:lang w:val="en-GB" w:eastAsia="zh-CN"/>
        </w:rPr>
        <w:t>2</w:t>
      </w:r>
      <w:r w:rsidRPr="00F93CEF">
        <w:rPr>
          <w:b/>
          <w:i/>
          <w:lang w:val="en-GB" w:eastAsia="zh-CN"/>
        </w:rPr>
        <w:t>:</w:t>
      </w:r>
      <w:r>
        <w:rPr>
          <w:b/>
          <w:i/>
          <w:lang w:val="en-GB" w:eastAsia="zh-CN"/>
        </w:rPr>
        <w:t xml:space="preserve"> </w:t>
      </w:r>
      <w:r w:rsidRPr="008C02AD">
        <w:rPr>
          <w:b/>
          <w:i/>
          <w:lang w:val="en-GB" w:eastAsia="zh-CN"/>
        </w:rPr>
        <w:t xml:space="preserve">TD OCC </w:t>
      </w:r>
      <w:r w:rsidRPr="008C02AD">
        <w:rPr>
          <w:rFonts w:hint="eastAsia"/>
          <w:b/>
          <w:i/>
          <w:lang w:val="en-GB" w:eastAsia="zh-CN"/>
        </w:rPr>
        <w:t>can</w:t>
      </w:r>
      <w:r w:rsidRPr="008C02AD">
        <w:rPr>
          <w:b/>
          <w:i/>
          <w:lang w:val="en-GB" w:eastAsia="zh-CN"/>
        </w:rPr>
        <w:t xml:space="preserve"> be supported for 8Tx SRS and </w:t>
      </w:r>
      <w:r w:rsidR="001F68D3">
        <w:rPr>
          <w:b/>
          <w:i/>
          <w:lang w:val="en-GB" w:eastAsia="zh-CN"/>
        </w:rPr>
        <w:t xml:space="preserve">SRS with </w:t>
      </w:r>
      <w:r w:rsidR="000B4A9C">
        <w:rPr>
          <w:b/>
          <w:i/>
          <w:lang w:val="en-GB" w:eastAsia="zh-CN"/>
        </w:rPr>
        <w:t>repetition</w:t>
      </w:r>
      <w:r w:rsidR="000B4A9C">
        <w:rPr>
          <w:rFonts w:hint="eastAsia"/>
          <w:b/>
          <w:i/>
          <w:lang w:val="en-GB" w:eastAsia="zh-CN"/>
        </w:rPr>
        <w:t>F</w:t>
      </w:r>
      <w:r w:rsidR="00B91C54">
        <w:rPr>
          <w:b/>
          <w:i/>
          <w:lang w:val="en-GB" w:eastAsia="zh-CN"/>
        </w:rPr>
        <w:t>actor&gt;1</w:t>
      </w:r>
      <w:r w:rsidRPr="008C02AD">
        <w:rPr>
          <w:b/>
          <w:i/>
          <w:lang w:val="en-GB" w:eastAsia="zh-CN"/>
        </w:rPr>
        <w:t>.</w:t>
      </w:r>
    </w:p>
    <w:p w14:paraId="618CA9D6" w14:textId="77777777" w:rsidR="002B2BB6" w:rsidRPr="007D63E1" w:rsidRDefault="002B2BB6" w:rsidP="00324374"/>
    <w:p w14:paraId="7C7C6EB7" w14:textId="77777777" w:rsidR="00324374" w:rsidRDefault="00324374" w:rsidP="00324374">
      <w:pPr>
        <w:pStyle w:val="1"/>
        <w:rPr>
          <w:lang w:eastAsia="zh-CN"/>
        </w:rPr>
      </w:pPr>
      <w:r>
        <w:t xml:space="preserve">TRP-specific SRS versus Common SRS </w:t>
      </w:r>
    </w:p>
    <w:tbl>
      <w:tblPr>
        <w:tblStyle w:val="ad"/>
        <w:tblW w:w="0" w:type="auto"/>
        <w:tblLook w:val="04A0" w:firstRow="1" w:lastRow="0" w:firstColumn="1" w:lastColumn="0" w:noHBand="0" w:noVBand="1"/>
      </w:tblPr>
      <w:tblGrid>
        <w:gridCol w:w="9307"/>
      </w:tblGrid>
      <w:tr w:rsidR="00324374" w14:paraId="6FC7B2C3" w14:textId="77777777" w:rsidTr="00F21156">
        <w:tc>
          <w:tcPr>
            <w:tcW w:w="9307" w:type="dxa"/>
          </w:tcPr>
          <w:p w14:paraId="4CB06B13" w14:textId="77777777" w:rsidR="00324374" w:rsidRPr="00B94A67" w:rsidRDefault="00324374" w:rsidP="00F21156">
            <w:pPr>
              <w:rPr>
                <w:rFonts w:cs="Times"/>
                <w:b/>
                <w:bCs/>
                <w:highlight w:val="green"/>
                <w:lang w:eastAsia="x-none"/>
              </w:rPr>
            </w:pPr>
            <w:r w:rsidRPr="00B94A67">
              <w:rPr>
                <w:rFonts w:cs="Times"/>
                <w:b/>
                <w:bCs/>
                <w:highlight w:val="green"/>
                <w:lang w:eastAsia="x-none"/>
              </w:rPr>
              <w:t>Agreement</w:t>
            </w:r>
          </w:p>
          <w:p w14:paraId="270896D7" w14:textId="77777777" w:rsidR="00324374" w:rsidRPr="004A33A1" w:rsidRDefault="00324374" w:rsidP="00F21156">
            <w:pPr>
              <w:rPr>
                <w:rFonts w:cs="Times"/>
                <w:iCs/>
                <w:szCs w:val="20"/>
              </w:rPr>
            </w:pPr>
            <w:r w:rsidRPr="004A33A1">
              <w:rPr>
                <w:rFonts w:cs="Times"/>
                <w:iCs/>
                <w:szCs w:val="20"/>
              </w:rPr>
              <w:t>For per-TRP power control and/or power control of one or multiple SRS transmission occasions towards to multiple TRPs, study the options for an SRS resource set:</w:t>
            </w:r>
          </w:p>
          <w:p w14:paraId="0F8F6EE8" w14:textId="77777777" w:rsidR="00324374" w:rsidRPr="00CB6802" w:rsidRDefault="00324374" w:rsidP="00F21156">
            <w:pPr>
              <w:pStyle w:val="af2"/>
              <w:numPr>
                <w:ilvl w:val="0"/>
                <w:numId w:val="16"/>
              </w:numPr>
              <w:autoSpaceDE/>
              <w:autoSpaceDN/>
              <w:adjustRightInd/>
              <w:snapToGrid/>
              <w:spacing w:before="0" w:after="0"/>
              <w:ind w:firstLineChars="0"/>
              <w:contextualSpacing/>
              <w:rPr>
                <w:rFonts w:cs="Times"/>
                <w:iCs/>
                <w:szCs w:val="20"/>
              </w:rPr>
            </w:pPr>
            <w:r w:rsidRPr="00CB6802">
              <w:rPr>
                <w:rFonts w:cs="Times"/>
                <w:iCs/>
                <w:szCs w:val="20"/>
              </w:rPr>
              <w:t xml:space="preserve">Option 1: </w:t>
            </w:r>
          </w:p>
          <w:p w14:paraId="0C9E619F" w14:textId="77777777" w:rsidR="00324374" w:rsidRPr="00CB6802" w:rsidRDefault="00324374" w:rsidP="00F21156">
            <w:pPr>
              <w:pStyle w:val="af2"/>
              <w:numPr>
                <w:ilvl w:val="1"/>
                <w:numId w:val="16"/>
              </w:numPr>
              <w:autoSpaceDE/>
              <w:autoSpaceDN/>
              <w:adjustRightInd/>
              <w:snapToGrid/>
              <w:spacing w:before="0" w:after="0"/>
              <w:ind w:firstLineChars="0"/>
              <w:contextualSpacing/>
              <w:rPr>
                <w:rFonts w:cs="Times"/>
                <w:iCs/>
                <w:szCs w:val="20"/>
              </w:rPr>
            </w:pPr>
            <w:r w:rsidRPr="00CB6802">
              <w:rPr>
                <w:rFonts w:cs="Times"/>
                <w:iCs/>
                <w:szCs w:val="20"/>
              </w:rPr>
              <w:t xml:space="preserve">Same power control process for all SRS resources of an SRS resource set where the power control process is based on one Po value and one closed loop state and jointly on </w:t>
            </w:r>
            <w:r w:rsidRPr="003C61F8">
              <w:rPr>
                <w:rFonts w:cs="Times"/>
                <w:iCs/>
                <w:szCs w:val="20"/>
              </w:rPr>
              <w:t>more than one DL pathloss RS</w:t>
            </w:r>
            <w:r w:rsidRPr="00CB6802">
              <w:rPr>
                <w:rFonts w:cs="Times"/>
                <w:iCs/>
                <w:szCs w:val="20"/>
              </w:rPr>
              <w:t xml:space="preserve"> and/or more than one alpha</w:t>
            </w:r>
          </w:p>
          <w:p w14:paraId="3313D21A" w14:textId="77777777" w:rsidR="00324374" w:rsidRPr="00CB6802" w:rsidRDefault="00324374" w:rsidP="00F21156">
            <w:pPr>
              <w:pStyle w:val="af2"/>
              <w:numPr>
                <w:ilvl w:val="1"/>
                <w:numId w:val="16"/>
              </w:numPr>
              <w:autoSpaceDE/>
              <w:autoSpaceDN/>
              <w:adjustRightInd/>
              <w:snapToGrid/>
              <w:spacing w:before="0" w:after="0"/>
              <w:ind w:firstLineChars="0"/>
              <w:contextualSpacing/>
              <w:rPr>
                <w:rFonts w:cs="Times"/>
                <w:iCs/>
                <w:szCs w:val="20"/>
              </w:rPr>
            </w:pPr>
            <w:r w:rsidRPr="00CB6802">
              <w:rPr>
                <w:rFonts w:cs="Times"/>
                <w:iCs/>
                <w:szCs w:val="20"/>
              </w:rPr>
              <w:t>Each transmission occasion of the SRS resource is towards multiple TRPs</w:t>
            </w:r>
          </w:p>
          <w:p w14:paraId="1A6FF1E9" w14:textId="77777777" w:rsidR="00324374" w:rsidRPr="00CB6802" w:rsidRDefault="00324374" w:rsidP="00F21156">
            <w:pPr>
              <w:pStyle w:val="af2"/>
              <w:numPr>
                <w:ilvl w:val="0"/>
                <w:numId w:val="16"/>
              </w:numPr>
              <w:autoSpaceDE/>
              <w:autoSpaceDN/>
              <w:adjustRightInd/>
              <w:snapToGrid/>
              <w:spacing w:before="0" w:after="0"/>
              <w:ind w:firstLineChars="0"/>
              <w:contextualSpacing/>
              <w:rPr>
                <w:rFonts w:cs="Times"/>
                <w:iCs/>
                <w:szCs w:val="20"/>
              </w:rPr>
            </w:pPr>
            <w:r w:rsidRPr="00CB6802">
              <w:rPr>
                <w:rFonts w:cs="Times"/>
                <w:iCs/>
                <w:szCs w:val="20"/>
              </w:rPr>
              <w:t xml:space="preserve">Option 2: </w:t>
            </w:r>
          </w:p>
          <w:p w14:paraId="53A02F8A" w14:textId="77777777" w:rsidR="00324374" w:rsidRPr="00CB6802" w:rsidRDefault="00324374" w:rsidP="00F21156">
            <w:pPr>
              <w:pStyle w:val="af2"/>
              <w:numPr>
                <w:ilvl w:val="1"/>
                <w:numId w:val="16"/>
              </w:numPr>
              <w:autoSpaceDE/>
              <w:autoSpaceDN/>
              <w:adjustRightInd/>
              <w:snapToGrid/>
              <w:spacing w:before="0" w:after="0"/>
              <w:ind w:firstLineChars="0"/>
              <w:contextualSpacing/>
              <w:rPr>
                <w:rFonts w:cs="Times"/>
                <w:iCs/>
                <w:szCs w:val="20"/>
              </w:rPr>
            </w:pPr>
            <w:r w:rsidRPr="00CB6802">
              <w:rPr>
                <w:rFonts w:cs="Times"/>
                <w:iCs/>
                <w:szCs w:val="20"/>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434CAE4E" w14:textId="77777777" w:rsidR="00324374" w:rsidRPr="005C3733" w:rsidRDefault="00324374" w:rsidP="00F21156">
            <w:pPr>
              <w:pStyle w:val="af2"/>
              <w:numPr>
                <w:ilvl w:val="1"/>
                <w:numId w:val="16"/>
              </w:numPr>
              <w:autoSpaceDE/>
              <w:autoSpaceDN/>
              <w:adjustRightInd/>
              <w:snapToGrid/>
              <w:spacing w:before="0" w:after="0"/>
              <w:ind w:firstLineChars="0"/>
              <w:contextualSpacing/>
              <w:rPr>
                <w:rFonts w:cs="Times"/>
                <w:iCs/>
                <w:szCs w:val="20"/>
              </w:rPr>
            </w:pPr>
            <w:r w:rsidRPr="00CB6802">
              <w:rPr>
                <w:rFonts w:cs="Times"/>
                <w:iCs/>
                <w:szCs w:val="20"/>
              </w:rPr>
              <w:t>Different transmission occasions of the SRS resource can be towards different TRPs</w:t>
            </w:r>
          </w:p>
        </w:tc>
      </w:tr>
    </w:tbl>
    <w:p w14:paraId="39E29EDA" w14:textId="04CA7A48" w:rsidR="00324374" w:rsidRPr="00C02FD6" w:rsidRDefault="009874BB" w:rsidP="00324374">
      <w:pPr>
        <w:rPr>
          <w:lang w:eastAsia="zh-CN"/>
        </w:rPr>
      </w:pPr>
      <w:r>
        <w:rPr>
          <w:rFonts w:hint="eastAsia"/>
          <w:lang w:eastAsia="zh-CN"/>
        </w:rPr>
        <w:t>F</w:t>
      </w:r>
      <w:r>
        <w:rPr>
          <w:lang w:eastAsia="zh-CN"/>
        </w:rPr>
        <w:t xml:space="preserve">or shared SRS for M-TRPs, we have two summarized options. The main difference is </w:t>
      </w:r>
      <w:r w:rsidR="00004ED9">
        <w:rPr>
          <w:lang w:eastAsia="zh-CN"/>
        </w:rPr>
        <w:t xml:space="preserve">that </w:t>
      </w:r>
      <w:r>
        <w:rPr>
          <w:lang w:eastAsia="zh-CN"/>
        </w:rPr>
        <w:t>option</w:t>
      </w:r>
      <w:r w:rsidR="00C02FD6">
        <w:rPr>
          <w:lang w:eastAsia="zh-CN"/>
        </w:rPr>
        <w:t>-</w:t>
      </w:r>
      <w:r>
        <w:rPr>
          <w:lang w:eastAsia="zh-CN"/>
        </w:rPr>
        <w:t>2</w:t>
      </w:r>
      <w:r w:rsidR="00C02FD6">
        <w:rPr>
          <w:lang w:eastAsia="zh-CN"/>
        </w:rPr>
        <w:t xml:space="preserve"> use</w:t>
      </w:r>
      <w:r w:rsidR="00004ED9">
        <w:rPr>
          <w:lang w:eastAsia="zh-CN"/>
        </w:rPr>
        <w:t>s</w:t>
      </w:r>
      <w:r w:rsidR="00C02FD6">
        <w:rPr>
          <w:lang w:eastAsia="zh-CN"/>
        </w:rPr>
        <w:t xml:space="preserve"> more than 1 power control parameter set</w:t>
      </w:r>
      <w:r w:rsidR="00004ED9">
        <w:rPr>
          <w:lang w:eastAsia="zh-CN"/>
        </w:rPr>
        <w:t>s</w:t>
      </w:r>
      <w:r w:rsidR="00C02FD6">
        <w:rPr>
          <w:lang w:eastAsia="zh-CN"/>
        </w:rPr>
        <w:t xml:space="preserve"> and </w:t>
      </w:r>
      <w:r w:rsidR="00C02FD6">
        <w:rPr>
          <w:rFonts w:cs="Times"/>
          <w:iCs/>
          <w:szCs w:val="20"/>
        </w:rPr>
        <w:t>d</w:t>
      </w:r>
      <w:r w:rsidR="00C02FD6" w:rsidRPr="00CB6802">
        <w:rPr>
          <w:rFonts w:cs="Times"/>
          <w:iCs/>
          <w:szCs w:val="20"/>
        </w:rPr>
        <w:t>ifferent transmission occasions of the SRS resource can be towards different TRPs</w:t>
      </w:r>
      <w:r w:rsidR="00C02FD6">
        <w:rPr>
          <w:rFonts w:cs="Times"/>
          <w:iCs/>
          <w:szCs w:val="20"/>
        </w:rPr>
        <w:t xml:space="preserve">, whereas option-1 use only 1 power control parameter </w:t>
      </w:r>
      <w:r w:rsidR="00786745">
        <w:rPr>
          <w:rFonts w:cs="Times"/>
          <w:iCs/>
          <w:szCs w:val="20"/>
        </w:rPr>
        <w:t>set and</w:t>
      </w:r>
      <w:r w:rsidR="00C02FD6">
        <w:rPr>
          <w:rFonts w:cs="Times"/>
          <w:iCs/>
          <w:szCs w:val="20"/>
        </w:rPr>
        <w:t xml:space="preserve"> each </w:t>
      </w:r>
      <w:r w:rsidR="00004ED9">
        <w:rPr>
          <w:rFonts w:cs="Times"/>
          <w:iCs/>
          <w:szCs w:val="20"/>
        </w:rPr>
        <w:t>t</w:t>
      </w:r>
      <w:r w:rsidR="00C02FD6" w:rsidRPr="00C02FD6">
        <w:rPr>
          <w:rFonts w:cs="Times"/>
          <w:iCs/>
          <w:szCs w:val="20"/>
        </w:rPr>
        <w:t>ransmission occasion of the SRS resource is towards multiple TRPs</w:t>
      </w:r>
      <w:r w:rsidR="00C02FD6">
        <w:rPr>
          <w:rFonts w:cs="Times"/>
          <w:iCs/>
          <w:szCs w:val="20"/>
        </w:rPr>
        <w:t xml:space="preserve">. From our perspective, option-1 seems to be a better choice since all SRS resource in the same SRS set share same transmitting power which is consistent with </w:t>
      </w:r>
      <w:r w:rsidR="00C02FD6">
        <w:rPr>
          <w:rFonts w:cs="Times"/>
          <w:iCs/>
          <w:szCs w:val="20"/>
        </w:rPr>
        <w:lastRenderedPageBreak/>
        <w:t xml:space="preserve">legacy SRS operations. Option-2 may require different power scheme within one SRS resource which seems difficult in implementation. For option-1, we can have more </w:t>
      </w:r>
      <w:r w:rsidR="00C02FD6" w:rsidRPr="00C02FD6">
        <w:rPr>
          <w:rFonts w:cs="Times"/>
          <w:iCs/>
          <w:szCs w:val="20"/>
        </w:rPr>
        <w:t>than one DL pathloss RS</w:t>
      </w:r>
      <w:r w:rsidR="00C02FD6" w:rsidRPr="00CB6802">
        <w:rPr>
          <w:rFonts w:cs="Times"/>
          <w:iCs/>
          <w:szCs w:val="20"/>
        </w:rPr>
        <w:t xml:space="preserve"> and/or more than one alpha</w:t>
      </w:r>
      <w:r w:rsidR="00C02FD6">
        <w:rPr>
          <w:rFonts w:cs="Times"/>
          <w:iCs/>
          <w:szCs w:val="20"/>
        </w:rPr>
        <w:t xml:space="preserve">. We can have further discussion on how to calculate the </w:t>
      </w:r>
      <w:r w:rsidR="00C02FD6" w:rsidRPr="00C02FD6">
        <w:rPr>
          <w:rFonts w:cs="Times"/>
          <w:iCs/>
          <w:szCs w:val="20"/>
        </w:rPr>
        <w:t>path loss factor/alpha from these values.</w:t>
      </w:r>
    </w:p>
    <w:p w14:paraId="45F4F00E" w14:textId="5F0C4D30" w:rsidR="00324374" w:rsidRDefault="00324374" w:rsidP="00324374">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w:t>
      </w:r>
      <w:r w:rsidR="00C02FD6">
        <w:rPr>
          <w:b/>
          <w:i/>
          <w:lang w:val="en-GB" w:eastAsia="zh-CN"/>
        </w:rPr>
        <w:t>3</w:t>
      </w:r>
      <w:r w:rsidRPr="00F93CEF">
        <w:rPr>
          <w:b/>
          <w:i/>
          <w:lang w:val="en-GB" w:eastAsia="zh-CN"/>
        </w:rPr>
        <w:t>:</w:t>
      </w:r>
      <w:r>
        <w:rPr>
          <w:b/>
          <w:i/>
          <w:lang w:val="en-GB" w:eastAsia="zh-CN"/>
        </w:rPr>
        <w:t xml:space="preserve"> Support</w:t>
      </w:r>
      <w:r w:rsidR="00786745">
        <w:rPr>
          <w:b/>
          <w:i/>
          <w:lang w:val="en-GB" w:eastAsia="zh-CN"/>
        </w:rPr>
        <w:t xml:space="preserve"> Option 1, and calculations of path loss factor</w:t>
      </w:r>
      <w:r w:rsidR="00C02FD6">
        <w:rPr>
          <w:b/>
          <w:i/>
          <w:lang w:val="en-GB" w:eastAsia="zh-CN"/>
        </w:rPr>
        <w:t>/alpha</w:t>
      </w:r>
      <w:r>
        <w:rPr>
          <w:b/>
          <w:i/>
          <w:lang w:val="en-GB" w:eastAsia="zh-CN"/>
        </w:rPr>
        <w:t xml:space="preserve"> based on multiple</w:t>
      </w:r>
      <w:r w:rsidR="00004ED9">
        <w:rPr>
          <w:b/>
          <w:i/>
          <w:lang w:val="en-GB" w:eastAsia="zh-CN"/>
        </w:rPr>
        <w:t xml:space="preserve"> </w:t>
      </w:r>
      <w:r w:rsidR="00004ED9">
        <w:rPr>
          <w:rFonts w:hint="eastAsia"/>
          <w:b/>
          <w:i/>
          <w:lang w:val="en-GB" w:eastAsia="zh-CN"/>
        </w:rPr>
        <w:t>pathloss</w:t>
      </w:r>
      <w:r>
        <w:rPr>
          <w:b/>
          <w:i/>
          <w:lang w:val="en-GB" w:eastAsia="zh-CN"/>
        </w:rPr>
        <w:t xml:space="preserve"> RS needs further discussion.</w:t>
      </w:r>
    </w:p>
    <w:p w14:paraId="61AFDBC5" w14:textId="77777777" w:rsidR="008650F8" w:rsidRDefault="008650F8" w:rsidP="00324374">
      <w:pPr>
        <w:rPr>
          <w:b/>
          <w:i/>
          <w:lang w:val="en-GB" w:eastAsia="zh-CN"/>
        </w:rPr>
      </w:pPr>
    </w:p>
    <w:p w14:paraId="1EA5251F" w14:textId="6F382EC5" w:rsidR="00BA2461" w:rsidRDefault="00BA2461" w:rsidP="00BA2461">
      <w:pPr>
        <w:pStyle w:val="1"/>
        <w:rPr>
          <w:lang w:eastAsia="zh-CN"/>
        </w:rPr>
      </w:pPr>
      <w:r>
        <w:t xml:space="preserve">8Tx SRS </w:t>
      </w:r>
    </w:p>
    <w:tbl>
      <w:tblPr>
        <w:tblStyle w:val="ad"/>
        <w:tblW w:w="0" w:type="auto"/>
        <w:tblLook w:val="04A0" w:firstRow="1" w:lastRow="0" w:firstColumn="1" w:lastColumn="0" w:noHBand="0" w:noVBand="1"/>
      </w:tblPr>
      <w:tblGrid>
        <w:gridCol w:w="9307"/>
      </w:tblGrid>
      <w:tr w:rsidR="003F505C" w14:paraId="785A2C6F" w14:textId="77777777" w:rsidTr="003F505C">
        <w:tc>
          <w:tcPr>
            <w:tcW w:w="9307" w:type="dxa"/>
          </w:tcPr>
          <w:p w14:paraId="366792FD" w14:textId="48825EAA" w:rsidR="003F505C" w:rsidRPr="00B94A67" w:rsidRDefault="003F505C" w:rsidP="003F505C">
            <w:pPr>
              <w:rPr>
                <w:rFonts w:cs="Times"/>
                <w:b/>
                <w:bCs/>
                <w:highlight w:val="green"/>
                <w:lang w:eastAsia="x-none"/>
              </w:rPr>
            </w:pPr>
            <w:r w:rsidRPr="00B94A67">
              <w:rPr>
                <w:rFonts w:cs="Times"/>
                <w:b/>
                <w:bCs/>
                <w:highlight w:val="green"/>
                <w:lang w:eastAsia="x-none"/>
              </w:rPr>
              <w:t>Agreement</w:t>
            </w:r>
          </w:p>
          <w:p w14:paraId="3E7EC6B5" w14:textId="77777777" w:rsidR="003F505C" w:rsidRPr="004A33A1" w:rsidRDefault="003F505C" w:rsidP="003F505C">
            <w:pPr>
              <w:rPr>
                <w:rFonts w:cs="Times"/>
                <w:bCs/>
              </w:rPr>
            </w:pPr>
            <w:r w:rsidRPr="004A33A1">
              <w:rPr>
                <w:rFonts w:cs="Times"/>
                <w:bCs/>
                <w:iCs/>
                <w:szCs w:val="20"/>
              </w:rPr>
              <w:t>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w:t>
            </w:r>
            <w:r w:rsidRPr="004A33A1">
              <w:rPr>
                <w:rFonts w:cs="Times"/>
                <w:bCs/>
              </w:rPr>
              <w:t xml:space="preserve"> </w:t>
            </w:r>
          </w:p>
          <w:p w14:paraId="2099DC95" w14:textId="77777777" w:rsidR="003F505C" w:rsidRPr="004A33A1" w:rsidRDefault="003F505C" w:rsidP="003F505C">
            <w:pPr>
              <w:pStyle w:val="af2"/>
              <w:numPr>
                <w:ilvl w:val="0"/>
                <w:numId w:val="9"/>
              </w:numPr>
              <w:autoSpaceDE/>
              <w:autoSpaceDN/>
              <w:adjustRightInd/>
              <w:snapToGrid/>
              <w:spacing w:before="0" w:after="0"/>
              <w:ind w:firstLineChars="0"/>
              <w:contextualSpacing/>
              <w:jc w:val="left"/>
              <w:rPr>
                <w:rFonts w:cs="Times"/>
                <w:bCs/>
              </w:rPr>
            </w:pPr>
            <w:r w:rsidRPr="004A33A1">
              <w:rPr>
                <w:rFonts w:cs="Times"/>
                <w:bCs/>
              </w:rPr>
              <w:t>m takes the legacy values, i.e., 1,2,4,8,10,12,14.</w:t>
            </w:r>
          </w:p>
          <w:p w14:paraId="7E9FCD49" w14:textId="77777777" w:rsidR="003F505C" w:rsidRPr="00B94A67" w:rsidRDefault="003F505C" w:rsidP="003F505C">
            <w:pPr>
              <w:rPr>
                <w:rFonts w:cs="Times"/>
                <w:b/>
                <w:bCs/>
                <w:highlight w:val="green"/>
                <w:lang w:eastAsia="x-none"/>
              </w:rPr>
            </w:pPr>
            <w:r w:rsidRPr="00B94A67">
              <w:rPr>
                <w:rFonts w:cs="Times"/>
                <w:b/>
                <w:bCs/>
                <w:highlight w:val="green"/>
                <w:lang w:eastAsia="x-none"/>
              </w:rPr>
              <w:t>Agreement</w:t>
            </w:r>
          </w:p>
          <w:p w14:paraId="539373C3" w14:textId="77777777" w:rsidR="003F505C" w:rsidRPr="004A33A1" w:rsidRDefault="003F505C" w:rsidP="003F505C">
            <w:pPr>
              <w:rPr>
                <w:rFonts w:cs="Times"/>
                <w:bCs/>
              </w:rPr>
            </w:pPr>
            <w:r w:rsidRPr="004A33A1">
              <w:rPr>
                <w:rFonts w:cs="Times"/>
                <w:bCs/>
                <w:iCs/>
                <w:szCs w:val="20"/>
              </w:rPr>
              <w:t>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4A33A1">
              <w:rPr>
                <w:rFonts w:cs="Times"/>
                <w:bCs/>
              </w:rPr>
              <w:t xml:space="preserve"> </w:t>
            </w:r>
          </w:p>
          <w:p w14:paraId="5ACCDE9F" w14:textId="77777777" w:rsidR="003F505C" w:rsidRPr="004A33A1" w:rsidRDefault="003F505C" w:rsidP="003F505C">
            <w:pPr>
              <w:pStyle w:val="af2"/>
              <w:numPr>
                <w:ilvl w:val="0"/>
                <w:numId w:val="9"/>
              </w:numPr>
              <w:autoSpaceDE/>
              <w:autoSpaceDN/>
              <w:adjustRightInd/>
              <w:snapToGrid/>
              <w:spacing w:before="0" w:after="0"/>
              <w:ind w:firstLineChars="0"/>
              <w:contextualSpacing/>
              <w:jc w:val="left"/>
              <w:rPr>
                <w:rFonts w:cs="Times"/>
                <w:bCs/>
              </w:rPr>
            </w:pPr>
            <w:r w:rsidRPr="004A33A1">
              <w:rPr>
                <w:rFonts w:cs="Times"/>
                <w:bCs/>
              </w:rPr>
              <w:t>n can be 8</w:t>
            </w:r>
          </w:p>
          <w:p w14:paraId="6D3DD67B" w14:textId="2A49A7B5" w:rsidR="003F505C" w:rsidRPr="003F505C" w:rsidRDefault="003F505C" w:rsidP="0020453C">
            <w:pPr>
              <w:pStyle w:val="af2"/>
              <w:numPr>
                <w:ilvl w:val="0"/>
                <w:numId w:val="9"/>
              </w:numPr>
              <w:autoSpaceDE/>
              <w:autoSpaceDN/>
              <w:adjustRightInd/>
              <w:snapToGrid/>
              <w:spacing w:before="0" w:after="0"/>
              <w:ind w:firstLineChars="0"/>
              <w:contextualSpacing/>
              <w:jc w:val="left"/>
              <w:rPr>
                <w:rFonts w:cs="Times"/>
                <w:bCs/>
              </w:rPr>
            </w:pPr>
            <w:r w:rsidRPr="004A33A1">
              <w:rPr>
                <w:rFonts w:cs="Times"/>
                <w:bCs/>
              </w:rPr>
              <w:t>m takes the legacy values, i.e., 1,2,4,8,10,12,14.</w:t>
            </w:r>
          </w:p>
        </w:tc>
      </w:tr>
    </w:tbl>
    <w:p w14:paraId="7B987646" w14:textId="0B68FFC1" w:rsidR="003F505C" w:rsidRPr="008D4AF6" w:rsidRDefault="008D4AF6" w:rsidP="0020453C">
      <w:pPr>
        <w:rPr>
          <w:rFonts w:cs="Times"/>
          <w:iCs/>
          <w:szCs w:val="20"/>
        </w:rPr>
      </w:pPr>
      <w:r w:rsidRPr="008D4AF6">
        <w:rPr>
          <w:rFonts w:cs="Times" w:hint="eastAsia"/>
          <w:iCs/>
          <w:szCs w:val="20"/>
        </w:rPr>
        <w:t>I</w:t>
      </w:r>
      <w:r w:rsidRPr="008D4AF6">
        <w:rPr>
          <w:rFonts w:cs="Times"/>
          <w:iCs/>
          <w:szCs w:val="20"/>
        </w:rPr>
        <w:t xml:space="preserve">n last meeting, the SRS for ‘codebook’ </w:t>
      </w:r>
      <w:r w:rsidRPr="008D4AF6">
        <w:rPr>
          <w:rFonts w:cs="Times" w:hint="eastAsia"/>
          <w:iCs/>
          <w:szCs w:val="20"/>
        </w:rPr>
        <w:t>usage</w:t>
      </w:r>
      <w:r w:rsidRPr="008D4AF6">
        <w:rPr>
          <w:rFonts w:cs="Times"/>
          <w:iCs/>
          <w:szCs w:val="20"/>
        </w:rPr>
        <w:t xml:space="preserve"> can be configured with </w:t>
      </w:r>
      <w:r>
        <w:rPr>
          <w:rFonts w:cs="Times"/>
          <w:iCs/>
          <w:szCs w:val="20"/>
        </w:rPr>
        <w:t>n port</w:t>
      </w:r>
      <w:r w:rsidR="00A67AAF">
        <w:rPr>
          <w:rFonts w:cs="Times" w:hint="eastAsia"/>
          <w:iCs/>
          <w:szCs w:val="20"/>
          <w:lang w:eastAsia="zh-CN"/>
        </w:rPr>
        <w:t>s</w:t>
      </w:r>
      <w:r>
        <w:rPr>
          <w:rFonts w:cs="Times"/>
          <w:iCs/>
          <w:szCs w:val="20"/>
        </w:rPr>
        <w:t xml:space="preserve"> per symbol, and n can be 8. </w:t>
      </w:r>
      <w:r>
        <w:rPr>
          <w:rFonts w:cs="Times" w:hint="eastAsia"/>
          <w:iCs/>
          <w:szCs w:val="20"/>
          <w:lang w:eastAsia="zh-CN"/>
        </w:rPr>
        <w:t>Considering</w:t>
      </w:r>
      <w:r>
        <w:rPr>
          <w:rFonts w:cs="Times"/>
          <w:iCs/>
          <w:szCs w:val="20"/>
          <w:lang w:eastAsia="zh-CN"/>
        </w:rPr>
        <w:t xml:space="preserve"> the fact </w:t>
      </w:r>
      <w:r w:rsidR="00D600E3">
        <w:rPr>
          <w:rFonts w:cs="Times"/>
          <w:iCs/>
          <w:szCs w:val="20"/>
          <w:lang w:eastAsia="zh-CN"/>
        </w:rPr>
        <w:t xml:space="preserve">that </w:t>
      </w:r>
      <w:r w:rsidR="00D600E3">
        <w:rPr>
          <w:rFonts w:cs="Times"/>
          <w:iCs/>
          <w:szCs w:val="20"/>
        </w:rPr>
        <w:t>legacy</w:t>
      </w:r>
      <w:r>
        <w:rPr>
          <w:rFonts w:cs="Times"/>
          <w:iCs/>
          <w:szCs w:val="20"/>
        </w:rPr>
        <w:t xml:space="preserve"> SRS has </w:t>
      </w:r>
      <w:r w:rsidR="00A67AAF">
        <w:rPr>
          <w:rFonts w:cs="Times" w:hint="eastAsia"/>
          <w:iCs/>
          <w:szCs w:val="20"/>
          <w:lang w:eastAsia="zh-CN"/>
        </w:rPr>
        <w:t>up</w:t>
      </w:r>
      <w:r w:rsidR="00A67AAF">
        <w:rPr>
          <w:rFonts w:cs="Times"/>
          <w:iCs/>
          <w:szCs w:val="20"/>
          <w:lang w:eastAsia="zh-CN"/>
        </w:rPr>
        <w:t xml:space="preserve"> </w:t>
      </w:r>
      <w:r w:rsidR="00A67AAF">
        <w:rPr>
          <w:rFonts w:cs="Times" w:hint="eastAsia"/>
          <w:iCs/>
          <w:szCs w:val="20"/>
          <w:lang w:eastAsia="zh-CN"/>
        </w:rPr>
        <w:t>to</w:t>
      </w:r>
      <w:r w:rsidR="00A67AAF">
        <w:rPr>
          <w:rFonts w:cs="Times"/>
          <w:iCs/>
          <w:szCs w:val="20"/>
        </w:rPr>
        <w:t xml:space="preserve"> </w:t>
      </w:r>
      <w:r>
        <w:rPr>
          <w:rFonts w:cs="Times"/>
          <w:iCs/>
          <w:szCs w:val="20"/>
        </w:rPr>
        <w:t>4 port</w:t>
      </w:r>
      <w:r w:rsidR="00A67AAF">
        <w:rPr>
          <w:rFonts w:cs="Times" w:hint="eastAsia"/>
          <w:iCs/>
          <w:szCs w:val="20"/>
          <w:lang w:eastAsia="zh-CN"/>
        </w:rPr>
        <w:t>s</w:t>
      </w:r>
      <w:r>
        <w:rPr>
          <w:rFonts w:cs="Times"/>
          <w:iCs/>
          <w:szCs w:val="20"/>
        </w:rPr>
        <w:t xml:space="preserve"> per symbol, we can also support the 4 port per symbol for 8Tx SRS. </w:t>
      </w:r>
      <w:r w:rsidR="00EF0DA2">
        <w:rPr>
          <w:rFonts w:cs="Times" w:hint="eastAsia"/>
          <w:iCs/>
          <w:szCs w:val="20"/>
          <w:lang w:eastAsia="zh-CN"/>
        </w:rPr>
        <w:t>For</w:t>
      </w:r>
      <w:r w:rsidR="00EF0DA2">
        <w:rPr>
          <w:rFonts w:cs="Times"/>
          <w:iCs/>
          <w:szCs w:val="20"/>
        </w:rPr>
        <w:t xml:space="preserve"> example, port-1000/1001/1002/1003 can be on one symbol and port-1004/1005/1006/1007 can be on the </w:t>
      </w:r>
      <w:r w:rsidR="000E67E9">
        <w:rPr>
          <w:rFonts w:cs="Times"/>
          <w:iCs/>
          <w:szCs w:val="20"/>
        </w:rPr>
        <w:t xml:space="preserve">adjacent </w:t>
      </w:r>
      <w:r w:rsidR="00EF0DA2">
        <w:rPr>
          <w:rFonts w:cs="Times"/>
          <w:iCs/>
          <w:szCs w:val="20"/>
        </w:rPr>
        <w:t>symbol.</w:t>
      </w:r>
    </w:p>
    <w:p w14:paraId="3C5BC2DC" w14:textId="46997B3F" w:rsidR="00AE35FC" w:rsidRDefault="008C02AD" w:rsidP="0044293A">
      <w:pPr>
        <w:rPr>
          <w:b/>
          <w:i/>
          <w:lang w:val="en-GB" w:eastAsia="zh-CN"/>
        </w:rPr>
      </w:pPr>
      <w:r w:rsidRPr="00F93CEF">
        <w:rPr>
          <w:b/>
          <w:i/>
          <w:lang w:val="en-GB" w:eastAsia="zh-CN"/>
        </w:rPr>
        <w:t>P</w:t>
      </w:r>
      <w:r w:rsidRPr="00F93CEF">
        <w:rPr>
          <w:rFonts w:hint="eastAsia"/>
          <w:b/>
          <w:i/>
          <w:lang w:val="en-GB" w:eastAsia="zh-CN"/>
        </w:rPr>
        <w:t>roposal</w:t>
      </w:r>
      <w:r w:rsidR="003C61F8">
        <w:rPr>
          <w:b/>
          <w:i/>
          <w:lang w:val="en-GB" w:eastAsia="zh-CN"/>
        </w:rPr>
        <w:t xml:space="preserve"> 4</w:t>
      </w:r>
      <w:r w:rsidRPr="00F93CEF">
        <w:rPr>
          <w:b/>
          <w:i/>
          <w:lang w:val="en-GB" w:eastAsia="zh-CN"/>
        </w:rPr>
        <w:t>:</w:t>
      </w:r>
      <w:r w:rsidR="00B91C54" w:rsidRPr="00B91C54">
        <w:rPr>
          <w:b/>
          <w:i/>
          <w:lang w:val="en-GB" w:eastAsia="zh-CN"/>
        </w:rPr>
        <w:t xml:space="preserve"> For one single SRS resource in a SRS resource set with usage ‘codebook’ for 8Tx PUSCH, </w:t>
      </w:r>
      <w:r w:rsidR="008D4AF6">
        <w:rPr>
          <w:b/>
          <w:i/>
          <w:lang w:val="en-GB" w:eastAsia="zh-CN"/>
        </w:rPr>
        <w:t xml:space="preserve">n can be </w:t>
      </w:r>
      <w:r w:rsidR="00B91C54" w:rsidRPr="00B91C54">
        <w:rPr>
          <w:b/>
          <w:i/>
          <w:lang w:val="en-GB" w:eastAsia="zh-CN"/>
        </w:rPr>
        <w:t>4</w:t>
      </w:r>
      <w:r w:rsidR="00B247D2">
        <w:rPr>
          <w:b/>
          <w:i/>
          <w:lang w:val="en-GB" w:eastAsia="zh-CN"/>
        </w:rPr>
        <w:t>.</w:t>
      </w:r>
    </w:p>
    <w:p w14:paraId="0825AE28" w14:textId="77777777" w:rsidR="00E66DA1" w:rsidRPr="009B76BD" w:rsidRDefault="00E66DA1" w:rsidP="0044293A">
      <w:pPr>
        <w:rPr>
          <w:b/>
          <w:i/>
          <w:lang w:val="en-GB" w:eastAsia="zh-CN"/>
        </w:rPr>
      </w:pPr>
      <w:bookmarkStart w:id="1" w:name="_GoBack"/>
      <w:bookmarkEnd w:id="1"/>
    </w:p>
    <w:p w14:paraId="0523DC84" w14:textId="77777777" w:rsidR="000E4A81" w:rsidRDefault="000E4A81" w:rsidP="00E015EC">
      <w:pPr>
        <w:pStyle w:val="1"/>
      </w:pPr>
      <w:r>
        <w:t>Conclusion</w:t>
      </w:r>
    </w:p>
    <w:p w14:paraId="4BCF5F09" w14:textId="6C972FAB" w:rsidR="000E4A81" w:rsidRPr="006D643E"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9B76BD">
        <w:rPr>
          <w:lang w:eastAsia="zh-CN"/>
        </w:rPr>
        <w:t>SRS</w:t>
      </w:r>
      <w:r w:rsidR="00943469">
        <w:rPr>
          <w:lang w:eastAsia="zh-CN"/>
        </w:rPr>
        <w:t xml:space="preserve"> enhancement</w:t>
      </w:r>
      <w:r w:rsidR="009B76BD">
        <w:rPr>
          <w:lang w:eastAsia="zh-CN"/>
        </w:rPr>
        <w:t xml:space="preserve"> in Rel-18</w:t>
      </w:r>
      <w:r w:rsidRPr="006D643E">
        <w:rPr>
          <w:lang w:eastAsia="zh-CN"/>
        </w:rPr>
        <w:t>. The following proposals are achieved:</w:t>
      </w:r>
    </w:p>
    <w:bookmarkEnd w:id="0"/>
    <w:p w14:paraId="2F02F62F" w14:textId="77777777" w:rsidR="003D2847" w:rsidRDefault="003D2847" w:rsidP="003D2847">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1</w:t>
      </w:r>
      <w:r w:rsidRPr="00F93CEF">
        <w:rPr>
          <w:b/>
          <w:i/>
          <w:lang w:val="en-GB" w:eastAsia="zh-CN"/>
        </w:rPr>
        <w:t>:</w:t>
      </w:r>
      <w:r>
        <w:rPr>
          <w:b/>
          <w:i/>
          <w:lang w:val="en-GB" w:eastAsia="zh-CN"/>
        </w:rPr>
        <w:t xml:space="preserve"> Support to use C-RNTI/Cell-ID to randomize SRS comb offset </w:t>
      </w:r>
      <w:r>
        <w:rPr>
          <w:rFonts w:hint="eastAsia"/>
          <w:b/>
          <w:i/>
          <w:lang w:val="en-GB" w:eastAsia="zh-CN"/>
        </w:rPr>
        <w:t>hopping</w:t>
      </w:r>
      <w:r>
        <w:rPr>
          <w:b/>
          <w:i/>
          <w:lang w:val="en-GB" w:eastAsia="zh-CN"/>
        </w:rPr>
        <w:t xml:space="preserve"> and</w:t>
      </w:r>
      <w:r w:rsidRPr="00D85EC1">
        <w:rPr>
          <w:b/>
          <w:i/>
          <w:lang w:val="en-GB" w:eastAsia="zh-CN"/>
        </w:rPr>
        <w:t xml:space="preserve"> cyclic shift</w:t>
      </w:r>
      <w:r>
        <w:rPr>
          <w:b/>
          <w:i/>
          <w:lang w:val="en-GB" w:eastAsia="zh-CN"/>
        </w:rPr>
        <w:t xml:space="preserve"> hopping.</w:t>
      </w:r>
    </w:p>
    <w:p w14:paraId="0D3BDF93" w14:textId="77777777" w:rsidR="003D2847" w:rsidRPr="008C02AD" w:rsidRDefault="003D2847" w:rsidP="003D2847">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w:t>
      </w:r>
      <w:r>
        <w:rPr>
          <w:rFonts w:hint="eastAsia"/>
          <w:b/>
          <w:i/>
          <w:lang w:val="en-GB" w:eastAsia="zh-CN"/>
        </w:rPr>
        <w:t>2</w:t>
      </w:r>
      <w:r w:rsidRPr="00F93CEF">
        <w:rPr>
          <w:b/>
          <w:i/>
          <w:lang w:val="en-GB" w:eastAsia="zh-CN"/>
        </w:rPr>
        <w:t>:</w:t>
      </w:r>
      <w:r>
        <w:rPr>
          <w:b/>
          <w:i/>
          <w:lang w:val="en-GB" w:eastAsia="zh-CN"/>
        </w:rPr>
        <w:t xml:space="preserve"> </w:t>
      </w:r>
      <w:r w:rsidRPr="008C02AD">
        <w:rPr>
          <w:b/>
          <w:i/>
          <w:lang w:val="en-GB" w:eastAsia="zh-CN"/>
        </w:rPr>
        <w:t xml:space="preserve">TD OCC </w:t>
      </w:r>
      <w:r w:rsidRPr="008C02AD">
        <w:rPr>
          <w:rFonts w:hint="eastAsia"/>
          <w:b/>
          <w:i/>
          <w:lang w:val="en-GB" w:eastAsia="zh-CN"/>
        </w:rPr>
        <w:t>can</w:t>
      </w:r>
      <w:r w:rsidRPr="008C02AD">
        <w:rPr>
          <w:b/>
          <w:i/>
          <w:lang w:val="en-GB" w:eastAsia="zh-CN"/>
        </w:rPr>
        <w:t xml:space="preserve"> be supported for 8Tx SRS and </w:t>
      </w:r>
      <w:r>
        <w:rPr>
          <w:b/>
          <w:i/>
          <w:lang w:val="en-GB" w:eastAsia="zh-CN"/>
        </w:rPr>
        <w:t>SRS with Repetitionfactor&gt;1</w:t>
      </w:r>
      <w:r w:rsidRPr="008C02AD">
        <w:rPr>
          <w:b/>
          <w:i/>
          <w:lang w:val="en-GB" w:eastAsia="zh-CN"/>
        </w:rPr>
        <w:t>.</w:t>
      </w:r>
    </w:p>
    <w:p w14:paraId="3D848FBC" w14:textId="77777777" w:rsidR="00786745" w:rsidRDefault="00786745" w:rsidP="00786745">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3</w:t>
      </w:r>
      <w:r w:rsidRPr="00F93CEF">
        <w:rPr>
          <w:b/>
          <w:i/>
          <w:lang w:val="en-GB" w:eastAsia="zh-CN"/>
        </w:rPr>
        <w:t>:</w:t>
      </w:r>
      <w:r>
        <w:rPr>
          <w:b/>
          <w:i/>
          <w:lang w:val="en-GB" w:eastAsia="zh-CN"/>
        </w:rPr>
        <w:t xml:space="preserve"> Support Option 1, and calculations of path loss factor/alpha based on multiple </w:t>
      </w:r>
      <w:r>
        <w:rPr>
          <w:rFonts w:hint="eastAsia"/>
          <w:b/>
          <w:i/>
          <w:lang w:val="en-GB" w:eastAsia="zh-CN"/>
        </w:rPr>
        <w:t>pathloss</w:t>
      </w:r>
      <w:r>
        <w:rPr>
          <w:b/>
          <w:i/>
          <w:lang w:val="en-GB" w:eastAsia="zh-CN"/>
        </w:rPr>
        <w:t xml:space="preserve"> RS needs further discussion.</w:t>
      </w:r>
    </w:p>
    <w:p w14:paraId="2FB4373C" w14:textId="77777777" w:rsidR="003D2847" w:rsidRDefault="003D2847" w:rsidP="003D2847">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4</w:t>
      </w:r>
      <w:r w:rsidRPr="00F93CEF">
        <w:rPr>
          <w:b/>
          <w:i/>
          <w:lang w:val="en-GB" w:eastAsia="zh-CN"/>
        </w:rPr>
        <w:t>:</w:t>
      </w:r>
      <w:r w:rsidRPr="00B91C54">
        <w:rPr>
          <w:b/>
          <w:i/>
          <w:lang w:val="en-GB" w:eastAsia="zh-CN"/>
        </w:rPr>
        <w:t xml:space="preserve"> For one single SRS resource in a SRS resource set with usage ‘codebook’ for 8Tx PUSCH, </w:t>
      </w:r>
      <w:r>
        <w:rPr>
          <w:b/>
          <w:i/>
          <w:lang w:val="en-GB" w:eastAsia="zh-CN"/>
        </w:rPr>
        <w:t xml:space="preserve">n can be </w:t>
      </w:r>
      <w:r w:rsidRPr="00B91C54">
        <w:rPr>
          <w:b/>
          <w:i/>
          <w:lang w:val="en-GB" w:eastAsia="zh-CN"/>
        </w:rPr>
        <w:t>4</w:t>
      </w:r>
      <w:r>
        <w:rPr>
          <w:b/>
          <w:i/>
          <w:lang w:val="en-GB" w:eastAsia="zh-CN"/>
        </w:rPr>
        <w:t>.</w:t>
      </w:r>
    </w:p>
    <w:p w14:paraId="677ABA28" w14:textId="77777777" w:rsidR="00712A34" w:rsidRPr="003D2847" w:rsidRDefault="00712A34" w:rsidP="0051744F">
      <w:pPr>
        <w:rPr>
          <w:b/>
          <w:i/>
          <w:lang w:val="en-GB" w:eastAsia="zh-CN"/>
        </w:rPr>
      </w:pPr>
    </w:p>
    <w:p w14:paraId="670B33DB" w14:textId="0688087F" w:rsidR="000C7D63" w:rsidRDefault="000C7D63" w:rsidP="000C7D63">
      <w:pPr>
        <w:pStyle w:val="1"/>
      </w:pPr>
      <w:r>
        <w:t>References</w:t>
      </w:r>
    </w:p>
    <w:p w14:paraId="0E0D5889" w14:textId="2EF076F6" w:rsidR="00552B12" w:rsidRPr="000C7D63" w:rsidRDefault="00204852" w:rsidP="000C7D63">
      <w:pPr>
        <w:rPr>
          <w:lang w:eastAsia="zh-CN"/>
        </w:rPr>
      </w:pPr>
      <w:r>
        <w:rPr>
          <w:rFonts w:hint="eastAsia"/>
          <w:lang w:eastAsia="zh-CN"/>
        </w:rPr>
        <w:t xml:space="preserve"> </w:t>
      </w:r>
      <w:r w:rsidR="00552B12">
        <w:rPr>
          <w:rFonts w:hint="eastAsia"/>
          <w:lang w:eastAsia="zh-CN"/>
        </w:rPr>
        <w:t>[</w:t>
      </w:r>
      <w:r>
        <w:rPr>
          <w:lang w:eastAsia="zh-CN"/>
        </w:rPr>
        <w:t>1</w:t>
      </w:r>
      <w:r w:rsidR="00C917D9">
        <w:rPr>
          <w:lang w:eastAsia="zh-CN"/>
        </w:rPr>
        <w:t>] 3GPP T</w:t>
      </w:r>
      <w:r w:rsidR="00C917D9">
        <w:rPr>
          <w:rFonts w:hint="eastAsia"/>
          <w:lang w:eastAsia="zh-CN"/>
        </w:rPr>
        <w:t>S</w:t>
      </w:r>
      <w:r w:rsidR="00552B12">
        <w:rPr>
          <w:lang w:eastAsia="zh-CN"/>
        </w:rPr>
        <w:t xml:space="preserve"> 38.211, “</w:t>
      </w:r>
      <w:r w:rsidR="00552B12" w:rsidRPr="00552B12">
        <w:rPr>
          <w:lang w:eastAsia="zh-CN"/>
        </w:rPr>
        <w:t>Physical channels and modulation</w:t>
      </w:r>
      <w:r w:rsidR="00552B12">
        <w:rPr>
          <w:lang w:eastAsia="zh-CN"/>
        </w:rPr>
        <w:t>,” v</w:t>
      </w:r>
      <w:r w:rsidR="00552B12">
        <w:t>17.2.0</w:t>
      </w:r>
      <w:r w:rsidR="00882FE1">
        <w:rPr>
          <w:lang w:eastAsia="zh-CN"/>
        </w:rPr>
        <w:t>, 202</w:t>
      </w:r>
      <w:r w:rsidR="00552B12">
        <w:rPr>
          <w:lang w:eastAsia="zh-CN"/>
        </w:rPr>
        <w:t>2; ftp://ftp.3gpp.org.</w:t>
      </w:r>
    </w:p>
    <w:p w14:paraId="6047F7FB" w14:textId="77777777" w:rsidR="00BF2887" w:rsidRPr="00204852" w:rsidRDefault="00BF2887" w:rsidP="007423A8">
      <w:pPr>
        <w:tabs>
          <w:tab w:val="left" w:pos="1985"/>
        </w:tabs>
        <w:spacing w:after="0"/>
        <w:rPr>
          <w:lang w:eastAsia="zh-CN"/>
        </w:rPr>
      </w:pPr>
    </w:p>
    <w:sectPr w:rsidR="00BF2887" w:rsidRPr="002048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6D251" w14:textId="77777777" w:rsidR="00516C75" w:rsidRDefault="00516C75">
      <w:r>
        <w:separator/>
      </w:r>
    </w:p>
  </w:endnote>
  <w:endnote w:type="continuationSeparator" w:id="0">
    <w:p w14:paraId="4B323916" w14:textId="77777777" w:rsidR="00516C75" w:rsidRDefault="00516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CB17B" w14:textId="77777777" w:rsidR="00516C75" w:rsidRDefault="00516C75">
      <w:r>
        <w:separator/>
      </w:r>
    </w:p>
  </w:footnote>
  <w:footnote w:type="continuationSeparator" w:id="0">
    <w:p w14:paraId="62F6DEE3" w14:textId="77777777" w:rsidR="00516C75" w:rsidRDefault="00516C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38D21C4"/>
    <w:multiLevelType w:val="multilevel"/>
    <w:tmpl w:val="2E28095A"/>
    <w:lvl w:ilvl="0">
      <w:start w:val="1"/>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11"/>
  </w:num>
  <w:num w:numId="4">
    <w:abstractNumId w:val="12"/>
  </w:num>
  <w:num w:numId="5">
    <w:abstractNumId w:val="8"/>
  </w:num>
  <w:num w:numId="6">
    <w:abstractNumId w:val="6"/>
  </w:num>
  <w:num w:numId="7">
    <w:abstractNumId w:val="13"/>
  </w:num>
  <w:num w:numId="8">
    <w:abstractNumId w:val="3"/>
  </w:num>
  <w:num w:numId="9">
    <w:abstractNumId w:val="7"/>
  </w:num>
  <w:num w:numId="10">
    <w:abstractNumId w:val="0"/>
  </w:num>
  <w:num w:numId="11">
    <w:abstractNumId w:val="7"/>
  </w:num>
  <w:num w:numId="12">
    <w:abstractNumId w:val="5"/>
  </w:num>
  <w:num w:numId="13">
    <w:abstractNumId w:val="9"/>
  </w:num>
  <w:num w:numId="14">
    <w:abstractNumId w:val="10"/>
  </w:num>
  <w:num w:numId="15">
    <w:abstractNumId w:val="1"/>
  </w:num>
  <w:num w:numId="1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4ED9"/>
    <w:rsid w:val="00005A60"/>
    <w:rsid w:val="00005DBA"/>
    <w:rsid w:val="00006847"/>
    <w:rsid w:val="00006D4A"/>
    <w:rsid w:val="00006D5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1A9"/>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0C"/>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996"/>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1DC6"/>
    <w:rsid w:val="00061FA4"/>
    <w:rsid w:val="00062167"/>
    <w:rsid w:val="000622DF"/>
    <w:rsid w:val="00062B1B"/>
    <w:rsid w:val="00062B8D"/>
    <w:rsid w:val="00062EB8"/>
    <w:rsid w:val="00062FDC"/>
    <w:rsid w:val="0006344A"/>
    <w:rsid w:val="000636F0"/>
    <w:rsid w:val="00063CBC"/>
    <w:rsid w:val="00063EEF"/>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07"/>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9C"/>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57"/>
    <w:rsid w:val="000C3AE7"/>
    <w:rsid w:val="000C3B0C"/>
    <w:rsid w:val="000C3E0C"/>
    <w:rsid w:val="000C3E17"/>
    <w:rsid w:val="000C422D"/>
    <w:rsid w:val="000C4477"/>
    <w:rsid w:val="000C469F"/>
    <w:rsid w:val="000C4866"/>
    <w:rsid w:val="000C4D86"/>
    <w:rsid w:val="000C543E"/>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5A"/>
    <w:rsid w:val="000E0469"/>
    <w:rsid w:val="000E07D6"/>
    <w:rsid w:val="000E08BD"/>
    <w:rsid w:val="000E1380"/>
    <w:rsid w:val="000E156A"/>
    <w:rsid w:val="000E18DF"/>
    <w:rsid w:val="000E194D"/>
    <w:rsid w:val="000E1D08"/>
    <w:rsid w:val="000E1EF6"/>
    <w:rsid w:val="000E209D"/>
    <w:rsid w:val="000E416F"/>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7E9"/>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81"/>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08"/>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2C"/>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36A"/>
    <w:rsid w:val="001A4994"/>
    <w:rsid w:val="001A49C5"/>
    <w:rsid w:val="001A4A20"/>
    <w:rsid w:val="001A4BAD"/>
    <w:rsid w:val="001A4C23"/>
    <w:rsid w:val="001A4D4A"/>
    <w:rsid w:val="001A4DD8"/>
    <w:rsid w:val="001A4E47"/>
    <w:rsid w:val="001A5065"/>
    <w:rsid w:val="001A673E"/>
    <w:rsid w:val="001A69EB"/>
    <w:rsid w:val="001A7102"/>
    <w:rsid w:val="001A7157"/>
    <w:rsid w:val="001A754B"/>
    <w:rsid w:val="001A7763"/>
    <w:rsid w:val="001A7A53"/>
    <w:rsid w:val="001A7B99"/>
    <w:rsid w:val="001A7DA5"/>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EA6"/>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B51"/>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CF7"/>
    <w:rsid w:val="001F3F1A"/>
    <w:rsid w:val="001F439C"/>
    <w:rsid w:val="001F4A9A"/>
    <w:rsid w:val="001F4CBD"/>
    <w:rsid w:val="001F4FE5"/>
    <w:rsid w:val="001F5545"/>
    <w:rsid w:val="001F5777"/>
    <w:rsid w:val="001F5937"/>
    <w:rsid w:val="001F59E3"/>
    <w:rsid w:val="001F59ED"/>
    <w:rsid w:val="001F6162"/>
    <w:rsid w:val="001F63DF"/>
    <w:rsid w:val="001F6661"/>
    <w:rsid w:val="001F68D3"/>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53C"/>
    <w:rsid w:val="00204852"/>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D72"/>
    <w:rsid w:val="00212E37"/>
    <w:rsid w:val="00212FDA"/>
    <w:rsid w:val="00213698"/>
    <w:rsid w:val="002137B2"/>
    <w:rsid w:val="00213CC4"/>
    <w:rsid w:val="002140FF"/>
    <w:rsid w:val="0021421D"/>
    <w:rsid w:val="002147FA"/>
    <w:rsid w:val="00214DAF"/>
    <w:rsid w:val="00215203"/>
    <w:rsid w:val="002155E6"/>
    <w:rsid w:val="00215F8E"/>
    <w:rsid w:val="00216194"/>
    <w:rsid w:val="00216D22"/>
    <w:rsid w:val="002170DB"/>
    <w:rsid w:val="00217479"/>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BD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4B8"/>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0AE"/>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037"/>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9E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16C"/>
    <w:rsid w:val="0029237F"/>
    <w:rsid w:val="002924AB"/>
    <w:rsid w:val="00292715"/>
    <w:rsid w:val="0029285C"/>
    <w:rsid w:val="002928EB"/>
    <w:rsid w:val="00292BCE"/>
    <w:rsid w:val="00292DB2"/>
    <w:rsid w:val="00293066"/>
    <w:rsid w:val="00293257"/>
    <w:rsid w:val="00293C56"/>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05B"/>
    <w:rsid w:val="002B1A69"/>
    <w:rsid w:val="002B1DD3"/>
    <w:rsid w:val="002B1E54"/>
    <w:rsid w:val="002B2017"/>
    <w:rsid w:val="002B22A2"/>
    <w:rsid w:val="002B2512"/>
    <w:rsid w:val="002B2723"/>
    <w:rsid w:val="002B284D"/>
    <w:rsid w:val="002B2999"/>
    <w:rsid w:val="002B299A"/>
    <w:rsid w:val="002B2BB6"/>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2FC"/>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B17"/>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31"/>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637"/>
    <w:rsid w:val="00313813"/>
    <w:rsid w:val="00313DBC"/>
    <w:rsid w:val="00314100"/>
    <w:rsid w:val="003147EB"/>
    <w:rsid w:val="003148EA"/>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374"/>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7B3"/>
    <w:rsid w:val="0033055C"/>
    <w:rsid w:val="00330917"/>
    <w:rsid w:val="00331420"/>
    <w:rsid w:val="003314DE"/>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61"/>
    <w:rsid w:val="00351C82"/>
    <w:rsid w:val="00352480"/>
    <w:rsid w:val="00352D9C"/>
    <w:rsid w:val="00352DA4"/>
    <w:rsid w:val="003530D2"/>
    <w:rsid w:val="0035331A"/>
    <w:rsid w:val="003534E1"/>
    <w:rsid w:val="0035371C"/>
    <w:rsid w:val="00353832"/>
    <w:rsid w:val="003538E3"/>
    <w:rsid w:val="003539F1"/>
    <w:rsid w:val="003545D6"/>
    <w:rsid w:val="003548D8"/>
    <w:rsid w:val="00354A47"/>
    <w:rsid w:val="0035536F"/>
    <w:rsid w:val="0035542A"/>
    <w:rsid w:val="0035542F"/>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1F8"/>
    <w:rsid w:val="003C63E5"/>
    <w:rsid w:val="003C6876"/>
    <w:rsid w:val="003C6C53"/>
    <w:rsid w:val="003C7209"/>
    <w:rsid w:val="003C727A"/>
    <w:rsid w:val="003C72B6"/>
    <w:rsid w:val="003C73F1"/>
    <w:rsid w:val="003C7478"/>
    <w:rsid w:val="003C7614"/>
    <w:rsid w:val="003C7734"/>
    <w:rsid w:val="003C7AD7"/>
    <w:rsid w:val="003C7C19"/>
    <w:rsid w:val="003D054A"/>
    <w:rsid w:val="003D059B"/>
    <w:rsid w:val="003D0782"/>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847"/>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AC"/>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0E3"/>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05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2EB1"/>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83A"/>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452"/>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94B"/>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5EC9"/>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77"/>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710"/>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AF8"/>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6C75"/>
    <w:rsid w:val="005173A7"/>
    <w:rsid w:val="0051744F"/>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B44"/>
    <w:rsid w:val="00525FC4"/>
    <w:rsid w:val="00525FF3"/>
    <w:rsid w:val="005262FB"/>
    <w:rsid w:val="005265C8"/>
    <w:rsid w:val="00526B53"/>
    <w:rsid w:val="00526DD0"/>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2B12"/>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26D"/>
    <w:rsid w:val="00575332"/>
    <w:rsid w:val="00575589"/>
    <w:rsid w:val="0057562C"/>
    <w:rsid w:val="0057579E"/>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3EE"/>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733"/>
    <w:rsid w:val="005C38F1"/>
    <w:rsid w:val="005C3D68"/>
    <w:rsid w:val="005C3FB6"/>
    <w:rsid w:val="005C40F4"/>
    <w:rsid w:val="005C4163"/>
    <w:rsid w:val="005C43BE"/>
    <w:rsid w:val="005C44B3"/>
    <w:rsid w:val="005C44F3"/>
    <w:rsid w:val="005C4729"/>
    <w:rsid w:val="005C477F"/>
    <w:rsid w:val="005C47A1"/>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57"/>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1E17"/>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79C"/>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11F"/>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2D"/>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467"/>
    <w:rsid w:val="006645A3"/>
    <w:rsid w:val="00664673"/>
    <w:rsid w:val="006646AA"/>
    <w:rsid w:val="00664AEC"/>
    <w:rsid w:val="00664AFB"/>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B06"/>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CA9"/>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58"/>
    <w:rsid w:val="006B3296"/>
    <w:rsid w:val="006B32AB"/>
    <w:rsid w:val="006B33E5"/>
    <w:rsid w:val="006B3A71"/>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93C"/>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16B"/>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19"/>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A34"/>
    <w:rsid w:val="00712B8D"/>
    <w:rsid w:val="00712C42"/>
    <w:rsid w:val="007131DC"/>
    <w:rsid w:val="007133CE"/>
    <w:rsid w:val="007134DE"/>
    <w:rsid w:val="0071395D"/>
    <w:rsid w:val="00713DE4"/>
    <w:rsid w:val="00713E3C"/>
    <w:rsid w:val="007141F1"/>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A0F"/>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5B4"/>
    <w:rsid w:val="007457B4"/>
    <w:rsid w:val="00745819"/>
    <w:rsid w:val="00745F2B"/>
    <w:rsid w:val="0074638D"/>
    <w:rsid w:val="00746426"/>
    <w:rsid w:val="00746484"/>
    <w:rsid w:val="007464DB"/>
    <w:rsid w:val="00746811"/>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598"/>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B0E"/>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745"/>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3F2"/>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CCB"/>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4E75"/>
    <w:rsid w:val="007B5040"/>
    <w:rsid w:val="007B513F"/>
    <w:rsid w:val="007B52CD"/>
    <w:rsid w:val="007B56BA"/>
    <w:rsid w:val="007B58F4"/>
    <w:rsid w:val="007B5E09"/>
    <w:rsid w:val="007B6222"/>
    <w:rsid w:val="007B6409"/>
    <w:rsid w:val="007B6430"/>
    <w:rsid w:val="007B70F0"/>
    <w:rsid w:val="007B71FA"/>
    <w:rsid w:val="007B74E7"/>
    <w:rsid w:val="007B778D"/>
    <w:rsid w:val="007B7880"/>
    <w:rsid w:val="007B7A65"/>
    <w:rsid w:val="007B7A83"/>
    <w:rsid w:val="007B7AAB"/>
    <w:rsid w:val="007B7D74"/>
    <w:rsid w:val="007B7DC1"/>
    <w:rsid w:val="007B7EDB"/>
    <w:rsid w:val="007C088E"/>
    <w:rsid w:val="007C0911"/>
    <w:rsid w:val="007C09C2"/>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2B"/>
    <w:rsid w:val="007D08E6"/>
    <w:rsid w:val="007D0F8C"/>
    <w:rsid w:val="007D12E4"/>
    <w:rsid w:val="007D12FD"/>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3E1"/>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7D1"/>
    <w:rsid w:val="008019B9"/>
    <w:rsid w:val="00801A7E"/>
    <w:rsid w:val="00802A64"/>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B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3C0"/>
    <w:rsid w:val="008504A6"/>
    <w:rsid w:val="00850593"/>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57BEE"/>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8"/>
    <w:rsid w:val="008650FC"/>
    <w:rsid w:val="0086512A"/>
    <w:rsid w:val="0086576E"/>
    <w:rsid w:val="00865F73"/>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103"/>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2FE1"/>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6E4"/>
    <w:rsid w:val="0088784C"/>
    <w:rsid w:val="00887B48"/>
    <w:rsid w:val="00890001"/>
    <w:rsid w:val="00890457"/>
    <w:rsid w:val="0089047B"/>
    <w:rsid w:val="00890D53"/>
    <w:rsid w:val="00890FD1"/>
    <w:rsid w:val="0089135F"/>
    <w:rsid w:val="0089138C"/>
    <w:rsid w:val="0089176E"/>
    <w:rsid w:val="008917E0"/>
    <w:rsid w:val="00891AC7"/>
    <w:rsid w:val="00891F4D"/>
    <w:rsid w:val="0089218D"/>
    <w:rsid w:val="00892365"/>
    <w:rsid w:val="0089247D"/>
    <w:rsid w:val="00892BE5"/>
    <w:rsid w:val="00892C18"/>
    <w:rsid w:val="00892C2C"/>
    <w:rsid w:val="008930A3"/>
    <w:rsid w:val="008931AD"/>
    <w:rsid w:val="00893284"/>
    <w:rsid w:val="0089360D"/>
    <w:rsid w:val="008936DA"/>
    <w:rsid w:val="0089387C"/>
    <w:rsid w:val="0089387E"/>
    <w:rsid w:val="008939D4"/>
    <w:rsid w:val="00893AC3"/>
    <w:rsid w:val="00893B12"/>
    <w:rsid w:val="00893F30"/>
    <w:rsid w:val="0089444E"/>
    <w:rsid w:val="008945CB"/>
    <w:rsid w:val="0089473D"/>
    <w:rsid w:val="008949DF"/>
    <w:rsid w:val="008950FE"/>
    <w:rsid w:val="008951DB"/>
    <w:rsid w:val="008952AF"/>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6FBC"/>
    <w:rsid w:val="008B73DF"/>
    <w:rsid w:val="008B7609"/>
    <w:rsid w:val="008B794A"/>
    <w:rsid w:val="008B7B08"/>
    <w:rsid w:val="008C02AD"/>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AF6"/>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4E20"/>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E95"/>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07E2C"/>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3B3"/>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280"/>
    <w:rsid w:val="0095048D"/>
    <w:rsid w:val="00950F5A"/>
    <w:rsid w:val="00950FC9"/>
    <w:rsid w:val="009510DE"/>
    <w:rsid w:val="00951660"/>
    <w:rsid w:val="0095167F"/>
    <w:rsid w:val="00951ADB"/>
    <w:rsid w:val="00951CBD"/>
    <w:rsid w:val="00951F63"/>
    <w:rsid w:val="009520BC"/>
    <w:rsid w:val="00952165"/>
    <w:rsid w:val="00952620"/>
    <w:rsid w:val="00952C7B"/>
    <w:rsid w:val="00952D70"/>
    <w:rsid w:val="00953268"/>
    <w:rsid w:val="0095380C"/>
    <w:rsid w:val="00953C29"/>
    <w:rsid w:val="00953C36"/>
    <w:rsid w:val="00953FF5"/>
    <w:rsid w:val="00954353"/>
    <w:rsid w:val="009545A6"/>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1CDB"/>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12C"/>
    <w:rsid w:val="009874BB"/>
    <w:rsid w:val="00987536"/>
    <w:rsid w:val="00987564"/>
    <w:rsid w:val="00987740"/>
    <w:rsid w:val="009878B0"/>
    <w:rsid w:val="00990BD5"/>
    <w:rsid w:val="00990E88"/>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359"/>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6BD"/>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291"/>
    <w:rsid w:val="009E4889"/>
    <w:rsid w:val="009E4B16"/>
    <w:rsid w:val="009E557C"/>
    <w:rsid w:val="009E55DA"/>
    <w:rsid w:val="009E563F"/>
    <w:rsid w:val="009E56EE"/>
    <w:rsid w:val="009E5C60"/>
    <w:rsid w:val="009E5F05"/>
    <w:rsid w:val="009E6303"/>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DB2"/>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31C"/>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004"/>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909"/>
    <w:rsid w:val="00A37D4A"/>
    <w:rsid w:val="00A400BF"/>
    <w:rsid w:val="00A400F1"/>
    <w:rsid w:val="00A40137"/>
    <w:rsid w:val="00A402A2"/>
    <w:rsid w:val="00A40DE7"/>
    <w:rsid w:val="00A41D04"/>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C36"/>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AAF"/>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154"/>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D06"/>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CE"/>
    <w:rsid w:val="00AE22F2"/>
    <w:rsid w:val="00AE24BF"/>
    <w:rsid w:val="00AE2557"/>
    <w:rsid w:val="00AE29FC"/>
    <w:rsid w:val="00AE2F3F"/>
    <w:rsid w:val="00AE303D"/>
    <w:rsid w:val="00AE324B"/>
    <w:rsid w:val="00AE328B"/>
    <w:rsid w:val="00AE35FC"/>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164"/>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C18"/>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17EE4"/>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891"/>
    <w:rsid w:val="00B239DD"/>
    <w:rsid w:val="00B23AF4"/>
    <w:rsid w:val="00B23B9E"/>
    <w:rsid w:val="00B23C15"/>
    <w:rsid w:val="00B23C47"/>
    <w:rsid w:val="00B24737"/>
    <w:rsid w:val="00B247D2"/>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07B"/>
    <w:rsid w:val="00B374D3"/>
    <w:rsid w:val="00B375C3"/>
    <w:rsid w:val="00B3766D"/>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0"/>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895"/>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AD9"/>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0F23"/>
    <w:rsid w:val="00B711CE"/>
    <w:rsid w:val="00B7136E"/>
    <w:rsid w:val="00B71480"/>
    <w:rsid w:val="00B7170C"/>
    <w:rsid w:val="00B7181D"/>
    <w:rsid w:val="00B71888"/>
    <w:rsid w:val="00B71DC8"/>
    <w:rsid w:val="00B72018"/>
    <w:rsid w:val="00B725C2"/>
    <w:rsid w:val="00B72660"/>
    <w:rsid w:val="00B72E8A"/>
    <w:rsid w:val="00B73671"/>
    <w:rsid w:val="00B73EED"/>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C54"/>
    <w:rsid w:val="00B91DE3"/>
    <w:rsid w:val="00B92068"/>
    <w:rsid w:val="00B925DF"/>
    <w:rsid w:val="00B92695"/>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461"/>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82C"/>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65"/>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42C"/>
    <w:rsid w:val="00BF49B1"/>
    <w:rsid w:val="00BF5285"/>
    <w:rsid w:val="00BF532A"/>
    <w:rsid w:val="00BF5552"/>
    <w:rsid w:val="00BF5EAE"/>
    <w:rsid w:val="00BF60E2"/>
    <w:rsid w:val="00BF616A"/>
    <w:rsid w:val="00BF66A8"/>
    <w:rsid w:val="00BF7243"/>
    <w:rsid w:val="00BF7395"/>
    <w:rsid w:val="00BF73F2"/>
    <w:rsid w:val="00BF79FC"/>
    <w:rsid w:val="00C0076C"/>
    <w:rsid w:val="00C00927"/>
    <w:rsid w:val="00C009CB"/>
    <w:rsid w:val="00C00DC9"/>
    <w:rsid w:val="00C01671"/>
    <w:rsid w:val="00C01F5A"/>
    <w:rsid w:val="00C02023"/>
    <w:rsid w:val="00C02419"/>
    <w:rsid w:val="00C02554"/>
    <w:rsid w:val="00C02766"/>
    <w:rsid w:val="00C02975"/>
    <w:rsid w:val="00C02FD6"/>
    <w:rsid w:val="00C03330"/>
    <w:rsid w:val="00C034F9"/>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E8A"/>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C9A"/>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232"/>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7D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DA0"/>
    <w:rsid w:val="00CB2FFA"/>
    <w:rsid w:val="00CB348C"/>
    <w:rsid w:val="00CB39A5"/>
    <w:rsid w:val="00CB3D7D"/>
    <w:rsid w:val="00CB3ED9"/>
    <w:rsid w:val="00CB4695"/>
    <w:rsid w:val="00CB4729"/>
    <w:rsid w:val="00CB4A33"/>
    <w:rsid w:val="00CB4B3E"/>
    <w:rsid w:val="00CB5006"/>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62A"/>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4CF"/>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693"/>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0B1E"/>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839"/>
    <w:rsid w:val="00D22ABA"/>
    <w:rsid w:val="00D22C56"/>
    <w:rsid w:val="00D22CEE"/>
    <w:rsid w:val="00D230E4"/>
    <w:rsid w:val="00D233F1"/>
    <w:rsid w:val="00D2490B"/>
    <w:rsid w:val="00D24AA3"/>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6D9"/>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488"/>
    <w:rsid w:val="00D4162F"/>
    <w:rsid w:val="00D41980"/>
    <w:rsid w:val="00D420BF"/>
    <w:rsid w:val="00D42410"/>
    <w:rsid w:val="00D42521"/>
    <w:rsid w:val="00D42ABC"/>
    <w:rsid w:val="00D42D68"/>
    <w:rsid w:val="00D42E2F"/>
    <w:rsid w:val="00D437D8"/>
    <w:rsid w:val="00D439CF"/>
    <w:rsid w:val="00D43A0C"/>
    <w:rsid w:val="00D43F71"/>
    <w:rsid w:val="00D44006"/>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0E3"/>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EC1"/>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42E"/>
    <w:rsid w:val="00DB3649"/>
    <w:rsid w:val="00DB3757"/>
    <w:rsid w:val="00DB388E"/>
    <w:rsid w:val="00DB3912"/>
    <w:rsid w:val="00DB3B82"/>
    <w:rsid w:val="00DB3BBE"/>
    <w:rsid w:val="00DB3C1C"/>
    <w:rsid w:val="00DB40B9"/>
    <w:rsid w:val="00DB4295"/>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2817"/>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776"/>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B3B"/>
    <w:rsid w:val="00E03E8A"/>
    <w:rsid w:val="00E04022"/>
    <w:rsid w:val="00E040A1"/>
    <w:rsid w:val="00E04BAF"/>
    <w:rsid w:val="00E064B4"/>
    <w:rsid w:val="00E066A1"/>
    <w:rsid w:val="00E0671B"/>
    <w:rsid w:val="00E068C6"/>
    <w:rsid w:val="00E06900"/>
    <w:rsid w:val="00E070C5"/>
    <w:rsid w:val="00E07255"/>
    <w:rsid w:val="00E0728F"/>
    <w:rsid w:val="00E073E2"/>
    <w:rsid w:val="00E073F1"/>
    <w:rsid w:val="00E0755C"/>
    <w:rsid w:val="00E075C8"/>
    <w:rsid w:val="00E07877"/>
    <w:rsid w:val="00E07C85"/>
    <w:rsid w:val="00E07EA3"/>
    <w:rsid w:val="00E07F4D"/>
    <w:rsid w:val="00E10D69"/>
    <w:rsid w:val="00E10DB2"/>
    <w:rsid w:val="00E11654"/>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89"/>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2CD"/>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6DA1"/>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52"/>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372"/>
    <w:rsid w:val="00E77571"/>
    <w:rsid w:val="00E77690"/>
    <w:rsid w:val="00E77848"/>
    <w:rsid w:val="00E77B80"/>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D1F"/>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6A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AD0"/>
    <w:rsid w:val="00ED0D5D"/>
    <w:rsid w:val="00ED1126"/>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642"/>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EA8"/>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D5E"/>
    <w:rsid w:val="00EE6F1E"/>
    <w:rsid w:val="00EE74ED"/>
    <w:rsid w:val="00EE770E"/>
    <w:rsid w:val="00EE780E"/>
    <w:rsid w:val="00EF0348"/>
    <w:rsid w:val="00EF04F2"/>
    <w:rsid w:val="00EF0DA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5D8"/>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5C2"/>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02A"/>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7BD"/>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A4"/>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3CA"/>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F9D"/>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06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4CA"/>
    <w:rsid w:val="00FD0572"/>
    <w:rsid w:val="00FD061B"/>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53A"/>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0FC"/>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uiPriority w:val="99"/>
    <w:qFormat/>
    <w:rsid w:val="00B80BC7"/>
    <w:pPr>
      <w:widowControl/>
      <w:spacing w:after="0"/>
      <w:ind w:left="720" w:hanging="360"/>
      <w:jc w:val="left"/>
    </w:pPr>
    <w:rPr>
      <w:szCs w:val="24"/>
      <w:lang w:val="en-GB"/>
    </w:rPr>
  </w:style>
  <w:style w:type="paragraph" w:customStyle="1" w:styleId="bullet2">
    <w:name w:val="bullet2"/>
    <w:basedOn w:val="text"/>
    <w:link w:val="bullet2Char"/>
    <w:uiPriority w:val="99"/>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uiPriority w:val="99"/>
    <w:qFormat/>
    <w:rsid w:val="002B026A"/>
    <w:rPr>
      <w:rFonts w:ascii="Calibri" w:eastAsia="宋体" w:hAnsi="Calibri"/>
      <w:kern w:val="2"/>
      <w:sz w:val="24"/>
      <w:szCs w:val="24"/>
      <w:lang w:val="en-GB"/>
    </w:rPr>
  </w:style>
  <w:style w:type="paragraph" w:customStyle="1" w:styleId="bullet3">
    <w:name w:val="bullet3"/>
    <w:basedOn w:val="text"/>
    <w:uiPriority w:val="99"/>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uiPriority w:val="99"/>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listauto1Char">
    <w:name w:val="list auto 1 Char"/>
    <w:link w:val="listauto1"/>
    <w:locked/>
    <w:rsid w:val="00006D5A"/>
    <w:rPr>
      <w:rFonts w:ascii="宋体" w:eastAsia="宋体" w:hAnsi="宋体"/>
      <w:b/>
      <w:bCs/>
      <w:lang w:eastAsia="en-US"/>
    </w:rPr>
  </w:style>
  <w:style w:type="paragraph" w:customStyle="1" w:styleId="listauto1">
    <w:name w:val="list auto 1"/>
    <w:basedOn w:val="a"/>
    <w:link w:val="listauto1Char"/>
    <w:rsid w:val="00006D5A"/>
    <w:pPr>
      <w:numPr>
        <w:numId w:val="12"/>
      </w:numPr>
      <w:autoSpaceDE/>
      <w:autoSpaceDN/>
      <w:adjustRightInd/>
      <w:snapToGrid/>
      <w:spacing w:before="0" w:after="0" w:line="276" w:lineRule="auto"/>
      <w:contextualSpacing/>
    </w:pPr>
    <w:rPr>
      <w:rFonts w:ascii="宋体" w:eastAsia="宋体" w:hAnsi="宋体"/>
      <w:b/>
      <w:bCs/>
      <w:sz w:val="20"/>
      <w:szCs w:val="20"/>
    </w:rPr>
  </w:style>
  <w:style w:type="paragraph" w:customStyle="1" w:styleId="listauto2">
    <w:name w:val="list auto 2"/>
    <w:basedOn w:val="a"/>
    <w:uiPriority w:val="99"/>
    <w:rsid w:val="00006D5A"/>
    <w:pPr>
      <w:numPr>
        <w:ilvl w:val="1"/>
        <w:numId w:val="12"/>
      </w:numPr>
      <w:autoSpaceDE/>
      <w:autoSpaceDN/>
      <w:adjustRightInd/>
      <w:snapToGrid/>
      <w:spacing w:before="0" w:after="0" w:line="276" w:lineRule="auto"/>
      <w:ind w:left="990" w:hanging="540"/>
      <w:contextualSpacing/>
    </w:pPr>
    <w:rPr>
      <w:rFonts w:ascii="宋体" w:eastAsia="宋体" w:hAnsi="宋体"/>
      <w:b/>
      <w:bCs/>
    </w:rPr>
  </w:style>
  <w:style w:type="character" w:customStyle="1" w:styleId="bullet2Char">
    <w:name w:val="bullet2 Char"/>
    <w:link w:val="bullet2"/>
    <w:uiPriority w:val="99"/>
    <w:qFormat/>
    <w:rsid w:val="00FD061B"/>
    <w:rPr>
      <w:rFonts w:ascii="Times" w:eastAsia="宋体"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607594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11588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27129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FA217-DFFB-4BAF-A46C-F75FA3156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1200</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5</cp:revision>
  <cp:lastPrinted>2015-03-27T14:25:00Z</cp:lastPrinted>
  <dcterms:created xsi:type="dcterms:W3CDTF">2022-11-04T02:27:00Z</dcterms:created>
  <dcterms:modified xsi:type="dcterms:W3CDTF">2022-11-07T08:23:00Z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