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E54D581" w14:textId="57B9526B"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#1</w:t>
      </w:r>
      <w:r w:rsidR="008515AC">
        <w:rPr>
          <w:b/>
          <w:lang w:eastAsia="zh-CN"/>
        </w:rPr>
        <w:t>1</w:t>
      </w:r>
      <w:r w:rsidR="002A71A7">
        <w:rPr>
          <w:b/>
          <w:lang w:eastAsia="zh-CN"/>
        </w:rPr>
        <w:t>1</w:t>
      </w:r>
      <w:r w:rsidRPr="00244BAC">
        <w:rPr>
          <w:b/>
          <w:kern w:val="2"/>
          <w:lang w:eastAsia="zh-CN"/>
        </w:rPr>
        <w:tab/>
      </w:r>
      <w:r w:rsidR="0020713A" w:rsidRPr="0020713A">
        <w:rPr>
          <w:b/>
          <w:kern w:val="2"/>
          <w:lang w:eastAsia="zh-CN"/>
        </w:rPr>
        <w:t>R1-</w:t>
      </w:r>
      <w:r w:rsidR="003F4C08">
        <w:rPr>
          <w:b/>
          <w:kern w:val="2"/>
          <w:lang w:eastAsia="zh-CN"/>
        </w:rPr>
        <w:t>2210856</w:t>
      </w:r>
    </w:p>
    <w:p w14:paraId="578F813D" w14:textId="392D2457" w:rsidR="00E30BD7" w:rsidRDefault="003C7944" w:rsidP="00E30BD7">
      <w:pPr>
        <w:spacing w:afterLines="50"/>
        <w:rPr>
          <w:b/>
          <w:kern w:val="2"/>
          <w:lang w:eastAsia="zh-CN"/>
        </w:rPr>
      </w:pPr>
      <w:r>
        <w:rPr>
          <w:b/>
          <w:kern w:val="2"/>
          <w:lang w:eastAsia="zh-CN"/>
        </w:rPr>
        <w:t>Toulouse</w:t>
      </w:r>
      <w:r w:rsidR="00E30BD7">
        <w:rPr>
          <w:b/>
          <w:kern w:val="2"/>
          <w:lang w:eastAsia="zh-CN"/>
        </w:rPr>
        <w:t xml:space="preserve">, </w:t>
      </w:r>
      <w:r w:rsidR="00A70C1B">
        <w:rPr>
          <w:b/>
          <w:kern w:val="2"/>
          <w:lang w:eastAsia="zh-CN"/>
        </w:rPr>
        <w:t xml:space="preserve">France, </w:t>
      </w:r>
      <w:r w:rsidR="000B0F33">
        <w:rPr>
          <w:b/>
          <w:bCs/>
          <w:lang w:val="en-GB" w:eastAsia="zh-CN"/>
        </w:rPr>
        <w:t>November 14 – 18</w:t>
      </w:r>
      <w:r w:rsidR="00E52716" w:rsidRPr="00E52716">
        <w:rPr>
          <w:b/>
          <w:bCs/>
          <w:lang w:val="en-GB" w:eastAsia="zh-CN"/>
        </w:rPr>
        <w:t>, 2022</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6282606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1B040C">
        <w:rPr>
          <w:b/>
          <w:kern w:val="2"/>
          <w:lang w:eastAsia="zh-CN"/>
        </w:rPr>
        <w:t>9.9</w:t>
      </w:r>
      <w:r w:rsidR="00D27B9B">
        <w:rPr>
          <w:b/>
          <w:kern w:val="2"/>
          <w:lang w:eastAsia="zh-CN"/>
        </w:rPr>
        <w:t>.1</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356F3EB8"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27B9B">
        <w:rPr>
          <w:b/>
          <w:kern w:val="2"/>
          <w:lang w:eastAsia="zh-CN"/>
        </w:rPr>
        <w:t>Discussion on multi-cell scheduling with a single DCI</w:t>
      </w:r>
    </w:p>
    <w:p w14:paraId="56E129FA" w14:textId="0DEA79BD"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862627">
        <w:rPr>
          <w:rFonts w:hint="eastAsia"/>
          <w:b/>
          <w:kern w:val="2"/>
          <w:lang w:eastAsia="zh-CN"/>
        </w:rPr>
        <w:t>D</w:t>
      </w:r>
      <w:bookmarkStart w:id="3" w:name="_GoBack"/>
      <w:bookmarkEnd w:id="3"/>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4" w:name="_Ref124589705"/>
      <w:bookmarkStart w:id="5" w:name="_Ref129681862"/>
      <w:r w:rsidRPr="00CF195E">
        <w:t>Introduction</w:t>
      </w:r>
      <w:bookmarkEnd w:id="4"/>
      <w:bookmarkEnd w:id="5"/>
    </w:p>
    <w:p w14:paraId="2F1FED54" w14:textId="64CB8E51" w:rsidR="000D6CA1" w:rsidRDefault="00762975" w:rsidP="000B521A">
      <w:pPr>
        <w:rPr>
          <w:lang w:val="en-GB" w:eastAsia="zh-CN"/>
        </w:rPr>
      </w:pPr>
      <w:r>
        <w:rPr>
          <w:lang w:eastAsia="zh-CN"/>
        </w:rPr>
        <w:t>In</w:t>
      </w:r>
      <w:r w:rsidR="00D54A48">
        <w:rPr>
          <w:lang w:eastAsia="zh-CN"/>
        </w:rPr>
        <w:t xml:space="preserve"> RAN#94 meeting, a Work Item </w:t>
      </w:r>
      <w:r w:rsidR="00D54A48">
        <w:rPr>
          <w:lang w:eastAsia="zh-CN"/>
        </w:rPr>
        <w:fldChar w:fldCharType="begin"/>
      </w:r>
      <w:r w:rsidR="00D54A48">
        <w:rPr>
          <w:lang w:eastAsia="zh-CN"/>
        </w:rPr>
        <w:instrText xml:space="preserve"> REF _Ref109757353 \r \h </w:instrText>
      </w:r>
      <w:r w:rsidR="00D54A48">
        <w:rPr>
          <w:lang w:eastAsia="zh-CN"/>
        </w:rPr>
      </w:r>
      <w:r w:rsidR="00D54A48">
        <w:rPr>
          <w:lang w:eastAsia="zh-CN"/>
        </w:rPr>
        <w:fldChar w:fldCharType="separate"/>
      </w:r>
      <w:r w:rsidR="00D54A48">
        <w:rPr>
          <w:lang w:eastAsia="zh-CN"/>
        </w:rPr>
        <w:t>[1]</w:t>
      </w:r>
      <w:r w:rsidR="00D54A48">
        <w:rPr>
          <w:lang w:eastAsia="zh-CN"/>
        </w:rPr>
        <w:fldChar w:fldCharType="end"/>
      </w:r>
      <w:r>
        <w:rPr>
          <w:lang w:eastAsia="zh-CN"/>
        </w:rPr>
        <w:t xml:space="preserve"> was agreed to support </w:t>
      </w:r>
      <w:r w:rsidRPr="00625157">
        <w:rPr>
          <w:lang w:eastAsia="zh-CN"/>
        </w:rPr>
        <w:t>multi-cell PUSCH/PDSCH scheduling with a single DCI</w:t>
      </w:r>
      <w:r>
        <w:rPr>
          <w:lang w:eastAsia="zh-CN"/>
        </w:rPr>
        <w:t xml:space="preserve">. </w:t>
      </w:r>
      <w:r w:rsidR="00452EF5">
        <w:rPr>
          <w:lang w:val="en-GB"/>
        </w:rPr>
        <w:t>In RAN1#110</w:t>
      </w:r>
      <w:r w:rsidR="00CD5AED">
        <w:rPr>
          <w:lang w:val="en-GB"/>
        </w:rPr>
        <w:t>bis-e</w:t>
      </w:r>
      <w:r w:rsidR="00452EF5">
        <w:rPr>
          <w:lang w:val="en-GB"/>
        </w:rPr>
        <w:t xml:space="preserve"> meeting</w:t>
      </w:r>
      <w:r w:rsidR="00452EF5" w:rsidRPr="00B632A5">
        <w:rPr>
          <w:lang w:val="en-GB"/>
        </w:rPr>
        <w:t xml:space="preserve">, companies had heated discussion on </w:t>
      </w:r>
      <w:r w:rsidR="00CD5AED">
        <w:rPr>
          <w:lang w:val="en-GB"/>
        </w:rPr>
        <w:t>categorize of DCI field</w:t>
      </w:r>
      <w:r w:rsidR="00452EF5">
        <w:rPr>
          <w:lang w:val="en-GB"/>
        </w:rPr>
        <w:t xml:space="preserve">s, </w:t>
      </w:r>
      <w:r w:rsidR="00CD5AED">
        <w:rPr>
          <w:lang w:val="en-GB"/>
        </w:rPr>
        <w:t>blind detection</w:t>
      </w:r>
      <w:r w:rsidR="00452EF5">
        <w:rPr>
          <w:lang w:val="en-GB"/>
        </w:rPr>
        <w:t>,</w:t>
      </w:r>
      <w:r w:rsidR="00452EF5" w:rsidRPr="00B632A5">
        <w:rPr>
          <w:lang w:val="en-GB"/>
        </w:rPr>
        <w:t xml:space="preserve"> </w:t>
      </w:r>
      <w:r w:rsidR="00452EF5">
        <w:rPr>
          <w:lang w:val="en-GB"/>
        </w:rPr>
        <w:t>etc.</w:t>
      </w:r>
      <w:r w:rsidR="00452EF5" w:rsidRPr="00B632A5">
        <w:rPr>
          <w:lang w:val="en-GB"/>
        </w:rPr>
        <w:t xml:space="preserve"> of</w:t>
      </w:r>
      <w:r w:rsidR="00452EF5">
        <w:rPr>
          <w:lang w:val="en-GB"/>
        </w:rPr>
        <w:t xml:space="preserve"> multi-cell scheduling DCI.</w:t>
      </w:r>
      <w:r w:rsidR="00452EF5" w:rsidRPr="00B632A5">
        <w:rPr>
          <w:lang w:val="en-GB"/>
        </w:rPr>
        <w:t xml:space="preserve"> </w:t>
      </w:r>
      <w:r w:rsidR="00452EF5">
        <w:rPr>
          <w:lang w:val="en-GB"/>
        </w:rPr>
        <w:t>Some agreements</w:t>
      </w:r>
      <w:r w:rsidR="009E1EC6">
        <w:rPr>
          <w:lang w:val="en-GB"/>
        </w:rPr>
        <w:t xml:space="preserve"> </w:t>
      </w:r>
      <w:r w:rsidR="009E1EC6">
        <w:rPr>
          <w:lang w:val="en-GB"/>
        </w:rPr>
        <w:fldChar w:fldCharType="begin"/>
      </w:r>
      <w:r w:rsidR="009E1EC6">
        <w:rPr>
          <w:lang w:val="en-GB"/>
        </w:rPr>
        <w:instrText xml:space="preserve"> REF _Ref117951520 \r \h </w:instrText>
      </w:r>
      <w:r w:rsidR="009E1EC6">
        <w:rPr>
          <w:lang w:val="en-GB"/>
        </w:rPr>
      </w:r>
      <w:r w:rsidR="009E1EC6">
        <w:rPr>
          <w:lang w:val="en-GB"/>
        </w:rPr>
        <w:fldChar w:fldCharType="separate"/>
      </w:r>
      <w:r w:rsidR="009E1EC6">
        <w:rPr>
          <w:lang w:val="en-GB"/>
        </w:rPr>
        <w:t>[2]</w:t>
      </w:r>
      <w:r w:rsidR="009E1EC6">
        <w:rPr>
          <w:lang w:val="en-GB"/>
        </w:rPr>
        <w:fldChar w:fldCharType="end"/>
      </w:r>
      <w:r w:rsidR="00452EF5">
        <w:rPr>
          <w:lang w:val="en-GB"/>
        </w:rPr>
        <w:t xml:space="preserve"> have been achieved, which can be found in appendix</w:t>
      </w:r>
      <w:r w:rsidR="00CD5AED">
        <w:rPr>
          <w:lang w:val="en-GB"/>
        </w:rPr>
        <w:t xml:space="preserve"> </w:t>
      </w:r>
      <w:r w:rsidR="00452EF5">
        <w:rPr>
          <w:lang w:val="en-GB"/>
        </w:rPr>
        <w:t xml:space="preserve">for </w:t>
      </w:r>
      <w:r w:rsidR="00452EF5" w:rsidRPr="00B632A5">
        <w:rPr>
          <w:lang w:val="en-GB"/>
        </w:rPr>
        <w:t>details.</w:t>
      </w:r>
    </w:p>
    <w:p w14:paraId="0A0BBCC2" w14:textId="45F61F9E" w:rsidR="002D0BB3" w:rsidRPr="000B521A" w:rsidRDefault="00E14261" w:rsidP="000B521A">
      <w:pPr>
        <w:rPr>
          <w:lang w:val="en-GB"/>
        </w:rPr>
      </w:pPr>
      <w:r>
        <w:rPr>
          <w:lang w:eastAsia="zh-CN"/>
        </w:rPr>
        <w:t>In this contribution</w:t>
      </w:r>
      <w:r w:rsidR="002E1724">
        <w:rPr>
          <w:lang w:eastAsia="zh-CN"/>
        </w:rPr>
        <w:t>,</w:t>
      </w:r>
      <w:r w:rsidR="00A16070">
        <w:rPr>
          <w:lang w:eastAsia="zh-CN"/>
        </w:rPr>
        <w:t xml:space="preserve"> </w:t>
      </w:r>
      <w:bookmarkStart w:id="6" w:name="OLE_LINK69"/>
      <w:bookmarkStart w:id="7" w:name="OLE_LINK70"/>
      <w:bookmarkStart w:id="8" w:name="_Ref129681832"/>
      <w:r w:rsidR="000B521A">
        <w:rPr>
          <w:lang w:eastAsia="zh-CN"/>
        </w:rPr>
        <w:t>remaining</w:t>
      </w:r>
      <w:r w:rsidR="002D0BB3">
        <w:rPr>
          <w:lang w:eastAsia="zh-CN"/>
        </w:rPr>
        <w:t xml:space="preserve"> issues are further discussed, including</w:t>
      </w:r>
      <w:r w:rsidR="00EC2E30">
        <w:rPr>
          <w:lang w:eastAsia="zh-CN"/>
        </w:rPr>
        <w:t xml:space="preserve"> </w:t>
      </w:r>
      <w:r w:rsidR="000B521A">
        <w:t xml:space="preserve">DCI </w:t>
      </w:r>
      <w:r w:rsidR="0047205D">
        <w:t>field</w:t>
      </w:r>
      <w:r w:rsidR="009125AC">
        <w:t xml:space="preserve"> design</w:t>
      </w:r>
      <w:r w:rsidR="000B521A">
        <w:t xml:space="preserve">, </w:t>
      </w:r>
      <w:r w:rsidR="006827F5">
        <w:t>blind</w:t>
      </w:r>
      <w:r w:rsidR="00F53547">
        <w:t xml:space="preserve"> detection and </w:t>
      </w:r>
      <w:r w:rsidR="0047205D">
        <w:t xml:space="preserve">some FFSs on </w:t>
      </w:r>
      <w:r w:rsidR="00CE7B5C">
        <w:t>HARQ-ACK codebook</w:t>
      </w:r>
      <w:r w:rsidR="0047205D">
        <w:t xml:space="preserve"> enhancement</w:t>
      </w:r>
      <w:r w:rsidR="000B521A">
        <w:t>.</w:t>
      </w:r>
    </w:p>
    <w:p w14:paraId="72F02681" w14:textId="77777777" w:rsidR="00644703" w:rsidRPr="000D6CA1" w:rsidRDefault="00644703" w:rsidP="000B2EC5">
      <w:pPr>
        <w:rPr>
          <w:lang w:val="en-GB" w:eastAsia="zh-CN"/>
        </w:rPr>
      </w:pPr>
    </w:p>
    <w:p w14:paraId="276EA933" w14:textId="77777777" w:rsidR="004D1E6D" w:rsidRDefault="00D003BB" w:rsidP="001C0677">
      <w:pPr>
        <w:pStyle w:val="1"/>
        <w:rPr>
          <w:lang w:eastAsia="zh-CN"/>
        </w:rPr>
      </w:pPr>
      <w:r>
        <w:rPr>
          <w:rFonts w:hint="eastAsia"/>
          <w:lang w:eastAsia="zh-CN"/>
        </w:rPr>
        <w:t>D</w:t>
      </w:r>
      <w:r>
        <w:rPr>
          <w:lang w:eastAsia="zh-CN"/>
        </w:rPr>
        <w:t>CI format design</w:t>
      </w:r>
    </w:p>
    <w:p w14:paraId="234623E7" w14:textId="0094AD8E" w:rsidR="00BD0C47" w:rsidRDefault="00C457BC" w:rsidP="00BD0C47">
      <w:pPr>
        <w:pStyle w:val="2"/>
        <w:rPr>
          <w:lang w:val="en-AU" w:eastAsia="zh-CN"/>
        </w:rPr>
      </w:pPr>
      <w:r>
        <w:rPr>
          <w:lang w:val="en-AU" w:eastAsia="zh-CN"/>
        </w:rPr>
        <w:t>Scheduling possibilities</w:t>
      </w:r>
    </w:p>
    <w:p w14:paraId="6CC91CA4" w14:textId="77777777" w:rsidR="00E750F5" w:rsidRDefault="00E31027" w:rsidP="00D85C15">
      <w:pPr>
        <w:spacing w:before="120"/>
        <w:rPr>
          <w:lang w:val="en-AU" w:eastAsia="zh-CN"/>
        </w:rPr>
      </w:pPr>
      <w:r>
        <w:rPr>
          <w:lang w:val="en-GB" w:eastAsia="zh-CN"/>
        </w:rPr>
        <w:t xml:space="preserve">In </w:t>
      </w:r>
      <w:r w:rsidR="004A65DB">
        <w:rPr>
          <w:lang w:val="en-GB" w:eastAsia="zh-CN"/>
        </w:rPr>
        <w:t>previous</w:t>
      </w:r>
      <w:r>
        <w:rPr>
          <w:lang w:val="en-GB" w:eastAsia="zh-CN"/>
        </w:rPr>
        <w:t xml:space="preserve"> meeting, </w:t>
      </w:r>
      <w:r w:rsidR="002E5EA5">
        <w:rPr>
          <w:lang w:val="en-GB" w:eastAsia="zh-CN"/>
        </w:rPr>
        <w:t xml:space="preserve">monitoring </w:t>
      </w:r>
      <w:r w:rsidR="002E5EA5" w:rsidRPr="002E5EA5">
        <w:rPr>
          <w:lang w:val="en-GB" w:eastAsia="zh-CN"/>
        </w:rPr>
        <w:t xml:space="preserve">DCI format 0_X/1_X and </w:t>
      </w:r>
      <w:r w:rsidR="002E5EA5">
        <w:rPr>
          <w:lang w:val="en-GB" w:eastAsia="zh-CN"/>
        </w:rPr>
        <w:t xml:space="preserve">legacy </w:t>
      </w:r>
      <w:r w:rsidR="002E5EA5" w:rsidRPr="002E5EA5">
        <w:rPr>
          <w:lang w:val="en-GB" w:eastAsia="zh-CN"/>
        </w:rPr>
        <w:t>DCI format</w:t>
      </w:r>
      <w:r w:rsidR="002E5EA5">
        <w:rPr>
          <w:lang w:val="en-GB" w:eastAsia="zh-CN"/>
        </w:rPr>
        <w:t>s (</w:t>
      </w:r>
      <w:r w:rsidR="002E5EA5" w:rsidRPr="002E5EA5">
        <w:rPr>
          <w:lang w:val="en-GB" w:eastAsia="zh-CN"/>
        </w:rPr>
        <w:t>DCI format 0_0/1_0/0_1/1_1/0_2/1_2</w:t>
      </w:r>
      <w:r w:rsidR="002E5EA5">
        <w:rPr>
          <w:lang w:val="en-GB" w:eastAsia="zh-CN"/>
        </w:rPr>
        <w:t>) from a same scheduling cell was supported.</w:t>
      </w:r>
      <w:r w:rsidR="00E750F5">
        <w:rPr>
          <w:lang w:val="en-GB" w:eastAsia="zh-CN"/>
        </w:rPr>
        <w:t xml:space="preserve"> </w:t>
      </w:r>
      <w:r w:rsidR="00744D9F">
        <w:rPr>
          <w:lang w:val="en-GB" w:eastAsia="zh-CN"/>
        </w:rPr>
        <w:t xml:space="preserve">One remaining </w:t>
      </w:r>
      <w:r w:rsidR="00224D2C">
        <w:rPr>
          <w:lang w:val="en-GB" w:eastAsia="zh-CN"/>
        </w:rPr>
        <w:t xml:space="preserve">issue </w:t>
      </w:r>
      <w:r w:rsidR="004273D4">
        <w:rPr>
          <w:lang w:val="en-GB" w:eastAsia="zh-CN"/>
        </w:rPr>
        <w:t xml:space="preserve">to be further discussed </w:t>
      </w:r>
      <w:r w:rsidR="00224D2C">
        <w:rPr>
          <w:lang w:val="en-GB" w:eastAsia="zh-CN"/>
        </w:rPr>
        <w:t xml:space="preserve">is </w:t>
      </w:r>
      <w:r w:rsidR="00D35B2D">
        <w:rPr>
          <w:lang w:val="en-GB" w:eastAsia="zh-CN"/>
        </w:rPr>
        <w:t xml:space="preserve">whether </w:t>
      </w:r>
      <w:r w:rsidR="00D35B2D">
        <w:rPr>
          <w:lang w:val="en-AU" w:eastAsia="zh-CN"/>
        </w:rPr>
        <w:t>single DCI and legacy DCI can be monitored</w:t>
      </w:r>
      <w:r w:rsidR="0030748D">
        <w:rPr>
          <w:lang w:val="en-AU" w:eastAsia="zh-CN"/>
        </w:rPr>
        <w:t xml:space="preserve"> </w:t>
      </w:r>
      <w:r w:rsidR="00D35B2D">
        <w:rPr>
          <w:lang w:val="en-AU" w:eastAsia="zh-CN"/>
        </w:rPr>
        <w:t>from</w:t>
      </w:r>
      <w:r w:rsidR="009E09A2">
        <w:rPr>
          <w:lang w:val="en-AU" w:eastAsia="zh-CN"/>
        </w:rPr>
        <w:t xml:space="preserve"> </w:t>
      </w:r>
      <w:r w:rsidR="0030748D">
        <w:rPr>
          <w:lang w:val="en-AU" w:eastAsia="zh-CN"/>
        </w:rPr>
        <w:t>different schedulin</w:t>
      </w:r>
      <w:r w:rsidR="00D35B2D">
        <w:rPr>
          <w:lang w:val="en-AU" w:eastAsia="zh-CN"/>
        </w:rPr>
        <w:t>g cell</w:t>
      </w:r>
      <w:r w:rsidR="0030748D">
        <w:rPr>
          <w:lang w:val="en-AU" w:eastAsia="zh-CN"/>
        </w:rPr>
        <w:t xml:space="preserve">s. </w:t>
      </w:r>
    </w:p>
    <w:p w14:paraId="113A5362" w14:textId="004063D4" w:rsidR="00416411" w:rsidRPr="00E750F5" w:rsidRDefault="007D10F5" w:rsidP="00D85C15">
      <w:pPr>
        <w:spacing w:before="120"/>
        <w:rPr>
          <w:lang w:val="en-GB" w:eastAsia="zh-CN"/>
        </w:rPr>
      </w:pPr>
      <w:r>
        <w:rPr>
          <w:lang w:val="en-AU" w:eastAsia="zh-CN"/>
        </w:rPr>
        <w:t xml:space="preserve">If </w:t>
      </w:r>
      <w:r w:rsidR="00AE7231">
        <w:rPr>
          <w:lang w:val="en-AU" w:eastAsia="zh-CN"/>
        </w:rPr>
        <w:t>single</w:t>
      </w:r>
      <w:r w:rsidR="00572F35">
        <w:rPr>
          <w:lang w:val="en-AU" w:eastAsia="zh-CN"/>
        </w:rPr>
        <w:t xml:space="preserve"> DCI for multi-cell scheduling and </w:t>
      </w:r>
      <w:r w:rsidR="00BD5454">
        <w:rPr>
          <w:lang w:val="en-AU" w:eastAsia="zh-CN"/>
        </w:rPr>
        <w:t xml:space="preserve">legacy DCI for single-cell scheduling can only be monitored on the same scheduling cell, </w:t>
      </w:r>
      <w:r w:rsidR="00E069B5">
        <w:rPr>
          <w:lang w:val="en-AU" w:eastAsia="zh-CN"/>
        </w:rPr>
        <w:t>CCE load on the scheduling cell will be heavy.</w:t>
      </w:r>
      <w:r w:rsidR="00CC1BBC">
        <w:rPr>
          <w:lang w:val="en-AU" w:eastAsia="zh-CN"/>
        </w:rPr>
        <w:t xml:space="preserve"> Therefore, to mitigate the DL control load on one scheduling cell, it is </w:t>
      </w:r>
      <w:r w:rsidR="00852A47">
        <w:rPr>
          <w:lang w:val="en-AU" w:eastAsia="zh-CN"/>
        </w:rPr>
        <w:t xml:space="preserve">beneficial to support </w:t>
      </w:r>
      <w:r w:rsidR="003B5967" w:rsidRPr="003B5967">
        <w:rPr>
          <w:lang w:val="en-AU" w:eastAsia="zh-CN"/>
        </w:rPr>
        <w:t xml:space="preserve">multi-cell scheduling </w:t>
      </w:r>
      <w:r w:rsidR="00852A47">
        <w:rPr>
          <w:lang w:val="en-AU" w:eastAsia="zh-CN"/>
        </w:rPr>
        <w:t xml:space="preserve">DCI </w:t>
      </w:r>
      <w:r w:rsidR="003B5967" w:rsidRPr="003B5967">
        <w:rPr>
          <w:lang w:val="en-AU" w:eastAsia="zh-CN"/>
        </w:rPr>
        <w:t>from</w:t>
      </w:r>
      <w:r w:rsidR="00852A47">
        <w:rPr>
          <w:lang w:val="en-AU" w:eastAsia="zh-CN"/>
        </w:rPr>
        <w:t xml:space="preserve"> one scheduling cell and single-</w:t>
      </w:r>
      <w:r w:rsidR="003B5967" w:rsidRPr="003B5967">
        <w:rPr>
          <w:lang w:val="en-AU" w:eastAsia="zh-CN"/>
        </w:rPr>
        <w:t xml:space="preserve">cell scheduling </w:t>
      </w:r>
      <w:r w:rsidR="00852A47">
        <w:rPr>
          <w:lang w:val="en-AU" w:eastAsia="zh-CN"/>
        </w:rPr>
        <w:t xml:space="preserve">DCI </w:t>
      </w:r>
      <w:r w:rsidR="003B5967" w:rsidRPr="003B5967">
        <w:rPr>
          <w:lang w:val="en-AU" w:eastAsia="zh-CN"/>
        </w:rPr>
        <w:t>via self-scheduling</w:t>
      </w:r>
      <w:r w:rsidR="00886A67">
        <w:rPr>
          <w:lang w:val="en-AU" w:eastAsia="zh-CN"/>
        </w:rPr>
        <w:t>. As</w:t>
      </w:r>
      <w:r w:rsidR="00173ECF">
        <w:rPr>
          <w:lang w:val="en-AU" w:eastAsia="zh-CN"/>
        </w:rPr>
        <w:t xml:space="preserve"> illustrated in </w:t>
      </w:r>
      <w:r w:rsidR="00173ECF" w:rsidRPr="00AD1812">
        <w:rPr>
          <w:lang w:val="en-AU" w:eastAsia="zh-CN"/>
        </w:rPr>
        <w:t>F</w:t>
      </w:r>
      <w:r w:rsidR="00EC4D07" w:rsidRPr="00AD1812">
        <w:rPr>
          <w:lang w:val="en-AU" w:eastAsia="zh-CN"/>
        </w:rPr>
        <w:t>igure 1</w:t>
      </w:r>
      <w:r w:rsidR="00D71860">
        <w:rPr>
          <w:lang w:val="en-AU" w:eastAsia="zh-CN"/>
        </w:rPr>
        <w:t>, w</w:t>
      </w:r>
      <w:r w:rsidR="00886A67">
        <w:rPr>
          <w:lang w:val="en-AU" w:eastAsia="zh-CN"/>
        </w:rPr>
        <w:t xml:space="preserve">hen </w:t>
      </w:r>
      <w:r w:rsidR="00D71860" w:rsidRPr="00D71860">
        <w:rPr>
          <w:lang w:val="en-AU" w:eastAsia="zh-CN"/>
        </w:rPr>
        <w:t xml:space="preserve">burst </w:t>
      </w:r>
      <w:r w:rsidR="00886A67">
        <w:rPr>
          <w:lang w:val="en-AU" w:eastAsia="zh-CN"/>
        </w:rPr>
        <w:t>small-packet services arrive</w:t>
      </w:r>
      <w:r w:rsidR="00D71860" w:rsidRPr="00D71860">
        <w:rPr>
          <w:lang w:val="en-AU" w:eastAsia="zh-CN"/>
        </w:rPr>
        <w:t xml:space="preserve"> in the system, </w:t>
      </w:r>
      <w:r w:rsidR="00886A67">
        <w:rPr>
          <w:lang w:val="en-AU" w:eastAsia="zh-CN"/>
        </w:rPr>
        <w:t>legacy</w:t>
      </w:r>
      <w:r w:rsidR="00D71860" w:rsidRPr="00D71860">
        <w:rPr>
          <w:lang w:val="en-AU" w:eastAsia="zh-CN"/>
        </w:rPr>
        <w:t xml:space="preserve"> DCI can be </w:t>
      </w:r>
      <w:r w:rsidR="002A5F5C">
        <w:rPr>
          <w:lang w:val="en-AU" w:eastAsia="zh-CN"/>
        </w:rPr>
        <w:t xml:space="preserve">transmitted </w:t>
      </w:r>
      <w:r w:rsidR="00FF627C">
        <w:rPr>
          <w:lang w:val="en-AU" w:eastAsia="zh-CN"/>
        </w:rPr>
        <w:t>on</w:t>
      </w:r>
      <w:r w:rsidR="00D71860" w:rsidRPr="00D71860">
        <w:rPr>
          <w:lang w:val="en-AU" w:eastAsia="zh-CN"/>
        </w:rPr>
        <w:t xml:space="preserve"> the SCell </w:t>
      </w:r>
      <w:r w:rsidR="002A5F5C">
        <w:rPr>
          <w:lang w:val="en-AU" w:eastAsia="zh-CN"/>
        </w:rPr>
        <w:t xml:space="preserve">by </w:t>
      </w:r>
      <w:r w:rsidR="00886A67" w:rsidRPr="00D71860">
        <w:rPr>
          <w:lang w:val="en-AU" w:eastAsia="zh-CN"/>
        </w:rPr>
        <w:t xml:space="preserve">self-scheduling </w:t>
      </w:r>
      <w:r w:rsidR="002A5F5C">
        <w:rPr>
          <w:lang w:val="en-AU" w:eastAsia="zh-CN"/>
        </w:rPr>
        <w:t>to balance</w:t>
      </w:r>
      <w:r w:rsidR="00D71860" w:rsidRPr="00D71860">
        <w:rPr>
          <w:lang w:val="en-AU" w:eastAsia="zh-CN"/>
        </w:rPr>
        <w:t xml:space="preserve"> the PDCCH load.</w:t>
      </w:r>
      <w:r w:rsidR="00D71860">
        <w:rPr>
          <w:lang w:val="en-AU" w:eastAsia="zh-CN"/>
        </w:rPr>
        <w:t xml:space="preserve"> </w:t>
      </w:r>
      <w:r w:rsidR="00CB77AF">
        <w:rPr>
          <w:lang w:val="en-AU" w:eastAsia="zh-CN"/>
        </w:rPr>
        <w:t xml:space="preserve">Some companies concern that </w:t>
      </w:r>
      <w:r w:rsidR="00416411">
        <w:rPr>
          <w:bCs/>
        </w:rPr>
        <w:t xml:space="preserve">allowing two DCI formats monitored from different scheduling cells would cause high complexity </w:t>
      </w:r>
      <w:r w:rsidR="0063506F">
        <w:rPr>
          <w:bCs/>
          <w:lang w:eastAsia="zh-CN"/>
        </w:rPr>
        <w:t>on</w:t>
      </w:r>
      <w:r w:rsidR="00416411">
        <w:rPr>
          <w:bCs/>
        </w:rPr>
        <w:t xml:space="preserve"> </w:t>
      </w:r>
      <w:r w:rsidR="00416411">
        <w:rPr>
          <w:rFonts w:hint="eastAsia"/>
          <w:bCs/>
          <w:lang w:eastAsia="zh-CN"/>
        </w:rPr>
        <w:t>b</w:t>
      </w:r>
      <w:r w:rsidR="00416411">
        <w:rPr>
          <w:bCs/>
          <w:lang w:eastAsia="zh-CN"/>
        </w:rPr>
        <w:t>lind detection of UE.</w:t>
      </w:r>
      <w:r w:rsidR="00AE7FE1">
        <w:rPr>
          <w:bCs/>
          <w:lang w:eastAsia="zh-CN"/>
        </w:rPr>
        <w:t xml:space="preserve"> </w:t>
      </w:r>
      <w:r w:rsidR="00B71FE8">
        <w:rPr>
          <w:bCs/>
          <w:lang w:eastAsia="zh-CN"/>
        </w:rPr>
        <w:t xml:space="preserve">However, </w:t>
      </w:r>
      <w:r w:rsidR="00B71FE8" w:rsidRPr="00B71FE8">
        <w:rPr>
          <w:bCs/>
          <w:lang w:eastAsia="zh-CN"/>
        </w:rPr>
        <w:t>if one scheduled cell corresponds to two scheduling cells</w:t>
      </w:r>
      <w:r w:rsidR="00B71FE8">
        <w:rPr>
          <w:bCs/>
          <w:lang w:eastAsia="zh-CN"/>
        </w:rPr>
        <w:t xml:space="preserve">, </w:t>
      </w:r>
      <w:r w:rsidR="00B71FE8" w:rsidRPr="00B71FE8">
        <w:rPr>
          <w:bCs/>
          <w:lang w:eastAsia="zh-CN"/>
        </w:rPr>
        <w:t>mechanism of BD/CCE</w:t>
      </w:r>
      <w:r w:rsidR="00B71FE8">
        <w:rPr>
          <w:bCs/>
          <w:lang w:eastAsia="zh-CN"/>
        </w:rPr>
        <w:t xml:space="preserve"> split in R17</w:t>
      </w:r>
      <w:r w:rsidR="00D15C47">
        <w:rPr>
          <w:bCs/>
          <w:lang w:eastAsia="zh-CN"/>
        </w:rPr>
        <w:t xml:space="preserve"> DSS can be reused and more details about BD/CCE </w:t>
      </w:r>
      <w:r w:rsidR="006C7368">
        <w:rPr>
          <w:bCs/>
          <w:lang w:eastAsia="zh-CN"/>
        </w:rPr>
        <w:t xml:space="preserve">counting </w:t>
      </w:r>
      <w:r w:rsidR="00D15C47">
        <w:rPr>
          <w:bCs/>
          <w:lang w:eastAsia="zh-CN"/>
        </w:rPr>
        <w:t>in this scenario can be found in</w:t>
      </w:r>
      <w:r w:rsidR="00E750F5">
        <w:rPr>
          <w:bCs/>
          <w:lang w:eastAsia="zh-CN"/>
        </w:rPr>
        <w:t xml:space="preserve"> </w:t>
      </w:r>
      <w:r w:rsidR="00E750F5" w:rsidRPr="00AD1812">
        <w:rPr>
          <w:bCs/>
          <w:lang w:eastAsia="zh-CN"/>
        </w:rPr>
        <w:t>section 3.1</w:t>
      </w:r>
      <w:r w:rsidR="00D15C47">
        <w:rPr>
          <w:bCs/>
          <w:lang w:eastAsia="zh-CN"/>
        </w:rPr>
        <w:t>.</w:t>
      </w:r>
    </w:p>
    <w:p w14:paraId="4070D974" w14:textId="3BBF5AE1" w:rsidR="00EC1E31" w:rsidRDefault="00EC1E31" w:rsidP="00437D08">
      <w:pPr>
        <w:jc w:val="center"/>
        <w:rPr>
          <w:lang w:val="en-AU" w:eastAsia="zh-CN"/>
        </w:rPr>
      </w:pPr>
      <w:r>
        <w:rPr>
          <w:noProof/>
          <w:lang w:eastAsia="zh-CN"/>
        </w:rPr>
        <w:drawing>
          <wp:inline distT="0" distB="0" distL="0" distR="0" wp14:anchorId="370E4740" wp14:editId="39D0301A">
            <wp:extent cx="2203200" cy="8388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03200" cy="838800"/>
                    </a:xfrm>
                    <a:prstGeom prst="rect">
                      <a:avLst/>
                    </a:prstGeom>
                  </pic:spPr>
                </pic:pic>
              </a:graphicData>
            </a:graphic>
          </wp:inline>
        </w:drawing>
      </w:r>
    </w:p>
    <w:p w14:paraId="6E1D8382" w14:textId="3D36FE8E" w:rsidR="00A11186" w:rsidRDefault="006A4741" w:rsidP="006A4741">
      <w:pPr>
        <w:jc w:val="center"/>
        <w:rPr>
          <w:lang w:val="en-AU" w:eastAsia="zh-CN"/>
        </w:rPr>
      </w:pPr>
      <w:r>
        <w:rPr>
          <w:noProof/>
          <w:lang w:eastAsia="zh-CN"/>
        </w:rPr>
        <w:t>Figure</w:t>
      </w:r>
      <w:r w:rsidR="0094645C">
        <w:rPr>
          <w:noProof/>
          <w:lang w:eastAsia="zh-CN"/>
        </w:rPr>
        <w:t xml:space="preserve"> 1</w:t>
      </w:r>
      <w:r>
        <w:rPr>
          <w:noProof/>
          <w:lang w:eastAsia="zh-CN"/>
        </w:rPr>
        <w:t xml:space="preserve"> </w:t>
      </w:r>
      <w:r w:rsidR="00831600">
        <w:rPr>
          <w:noProof/>
          <w:lang w:eastAsia="zh-CN"/>
        </w:rPr>
        <w:t>One example</w:t>
      </w:r>
      <w:r w:rsidR="00C92A27">
        <w:rPr>
          <w:noProof/>
          <w:lang w:eastAsia="zh-CN"/>
        </w:rPr>
        <w:t xml:space="preserve"> of </w:t>
      </w:r>
      <w:r w:rsidR="005668C4">
        <w:rPr>
          <w:noProof/>
          <w:lang w:eastAsia="zh-CN"/>
        </w:rPr>
        <w:t>single DCI and legacy DCI monitored from different cells</w:t>
      </w:r>
    </w:p>
    <w:p w14:paraId="2299D806" w14:textId="36229B23" w:rsidR="002A683F" w:rsidRPr="002A683F" w:rsidRDefault="002A3892" w:rsidP="002A683F">
      <w:pPr>
        <w:rPr>
          <w:bCs/>
          <w:i/>
          <w:iCs/>
          <w:lang w:val="en-AU" w:eastAsia="zh-CN"/>
        </w:rPr>
      </w:pPr>
      <w:r w:rsidRPr="007830EB">
        <w:rPr>
          <w:b/>
          <w:i/>
          <w:lang w:val="en-AU"/>
        </w:rPr>
        <w:t>Proposal</w:t>
      </w:r>
      <w:r w:rsidR="00482DD2">
        <w:rPr>
          <w:b/>
          <w:i/>
          <w:lang w:val="en-AU"/>
        </w:rPr>
        <w:t xml:space="preserve"> </w:t>
      </w:r>
      <w:r w:rsidR="00357E1E">
        <w:rPr>
          <w:b/>
          <w:i/>
          <w:lang w:val="en-AU"/>
        </w:rPr>
        <w:t>1</w:t>
      </w:r>
      <w:r w:rsidRPr="007830EB">
        <w:rPr>
          <w:b/>
          <w:i/>
          <w:lang w:val="en-AU"/>
        </w:rPr>
        <w:t>:</w:t>
      </w:r>
      <w:r w:rsidR="002A683F">
        <w:rPr>
          <w:bCs/>
          <w:i/>
          <w:iCs/>
          <w:lang w:eastAsia="zh-CN"/>
        </w:rPr>
        <w:t xml:space="preserve"> </w:t>
      </w:r>
      <w:r w:rsidR="00977792">
        <w:rPr>
          <w:bCs/>
          <w:i/>
          <w:iCs/>
          <w:lang w:eastAsia="zh-CN"/>
        </w:rPr>
        <w:t xml:space="preserve">Monitoring </w:t>
      </w:r>
      <w:r w:rsidR="00977792" w:rsidRPr="00977792">
        <w:rPr>
          <w:bCs/>
          <w:i/>
          <w:iCs/>
          <w:lang w:eastAsia="zh-CN"/>
        </w:rPr>
        <w:t xml:space="preserve">the DCI format 0_X/1_X </w:t>
      </w:r>
      <w:r w:rsidR="002A683F" w:rsidRPr="002A683F">
        <w:rPr>
          <w:bCs/>
          <w:i/>
          <w:iCs/>
          <w:lang w:eastAsia="zh-CN"/>
        </w:rPr>
        <w:t xml:space="preserve">from one scheduling cell and </w:t>
      </w:r>
      <w:r w:rsidR="00813E96" w:rsidRPr="00813E96">
        <w:rPr>
          <w:bCs/>
          <w:i/>
          <w:iCs/>
          <w:lang w:eastAsia="zh-CN"/>
        </w:rPr>
        <w:t xml:space="preserve">legacy DCI format(s) from the scheduled cell via self-scheduling </w:t>
      </w:r>
      <w:r w:rsidR="00535D73">
        <w:rPr>
          <w:bCs/>
          <w:i/>
          <w:iCs/>
          <w:lang w:eastAsia="zh-CN"/>
        </w:rPr>
        <w:t>should</w:t>
      </w:r>
      <w:r w:rsidR="002A683F" w:rsidRPr="002A683F">
        <w:rPr>
          <w:bCs/>
          <w:i/>
          <w:iCs/>
          <w:lang w:eastAsia="zh-CN"/>
        </w:rPr>
        <w:t xml:space="preserve"> be supported.</w:t>
      </w:r>
    </w:p>
    <w:p w14:paraId="1BA338E5" w14:textId="77777777" w:rsidR="00E317F8" w:rsidRPr="00371EFF" w:rsidRDefault="00E317F8" w:rsidP="00C457BC">
      <w:pPr>
        <w:rPr>
          <w:lang w:val="en-AU" w:eastAsia="zh-CN"/>
        </w:rPr>
      </w:pPr>
    </w:p>
    <w:p w14:paraId="04E1D8E4" w14:textId="5B860A88" w:rsidR="00C457BC" w:rsidRDefault="00330994" w:rsidP="00C457BC">
      <w:pPr>
        <w:pStyle w:val="2"/>
        <w:rPr>
          <w:lang w:val="en-AU" w:eastAsia="zh-CN"/>
        </w:rPr>
      </w:pPr>
      <w:r>
        <w:rPr>
          <w:lang w:val="en-AU" w:eastAsia="zh-CN"/>
        </w:rPr>
        <w:t xml:space="preserve">Categorization of </w:t>
      </w:r>
      <w:r w:rsidR="006A0E0A">
        <w:rPr>
          <w:lang w:val="en-AU" w:eastAsia="zh-CN"/>
        </w:rPr>
        <w:t xml:space="preserve">DCI </w:t>
      </w:r>
      <w:r w:rsidR="00C457BC">
        <w:rPr>
          <w:lang w:val="en-AU" w:eastAsia="zh-CN"/>
        </w:rPr>
        <w:t>fields</w:t>
      </w:r>
    </w:p>
    <w:p w14:paraId="0BC5F3AC" w14:textId="45703332" w:rsidR="00EF6BC4" w:rsidRDefault="007E6DAA" w:rsidP="0071770D">
      <w:pPr>
        <w:rPr>
          <w:lang w:eastAsia="zh-CN"/>
        </w:rPr>
      </w:pPr>
      <w:r>
        <w:rPr>
          <w:lang w:eastAsia="zh-CN"/>
        </w:rPr>
        <w:t xml:space="preserve">In this section, </w:t>
      </w:r>
      <w:r w:rsidR="00E13BF3">
        <w:rPr>
          <w:lang w:eastAsia="zh-CN"/>
        </w:rPr>
        <w:t>remaining</w:t>
      </w:r>
      <w:r w:rsidRPr="004D6CDF">
        <w:rPr>
          <w:lang w:eastAsia="zh-CN"/>
        </w:rPr>
        <w:t xml:space="preserve"> fields to be included in DCI format 1_X/0_X and whic</w:t>
      </w:r>
      <w:r>
        <w:rPr>
          <w:lang w:eastAsia="zh-CN"/>
        </w:rPr>
        <w:t>h type of the</w:t>
      </w:r>
      <w:r w:rsidR="007010A2">
        <w:rPr>
          <w:lang w:eastAsia="zh-CN"/>
        </w:rPr>
        <w:t>se</w:t>
      </w:r>
      <w:r>
        <w:rPr>
          <w:lang w:eastAsia="zh-CN"/>
        </w:rPr>
        <w:t xml:space="preserve"> fields belong to are further discussed.</w:t>
      </w:r>
      <w:r w:rsidR="0071770D">
        <w:rPr>
          <w:rFonts w:hint="eastAsia"/>
          <w:lang w:eastAsia="zh-CN"/>
        </w:rPr>
        <w:t xml:space="preserve"> </w:t>
      </w:r>
      <w:r w:rsidR="00EF6BC4" w:rsidRPr="00EF6BC4">
        <w:t xml:space="preserve">According to the </w:t>
      </w:r>
      <w:r w:rsidR="00EA33E4" w:rsidRPr="00EA33E4">
        <w:t>classification criteria</w:t>
      </w:r>
      <w:r w:rsidR="00EF6BC4" w:rsidRPr="00EF6BC4">
        <w:t xml:space="preserve">, our views on the </w:t>
      </w:r>
      <w:r w:rsidR="00854B26">
        <w:t xml:space="preserve">remaining </w:t>
      </w:r>
      <w:r w:rsidR="00EF6BC4" w:rsidRPr="00EF6BC4">
        <w:t>fields in DCI format 1_X/0_X are summarized in Table 1 and Table 2</w:t>
      </w:r>
      <w:r w:rsidR="00497F62">
        <w:t xml:space="preserve"> respectively</w:t>
      </w:r>
      <w:r w:rsidR="00EF6BC4" w:rsidRPr="00EF6BC4">
        <w:t>.</w:t>
      </w:r>
    </w:p>
    <w:p w14:paraId="61764908" w14:textId="5DC2B87F" w:rsidR="00FF6F68" w:rsidRDefault="00FF6F68" w:rsidP="00FF6F68">
      <w:pPr>
        <w:pStyle w:val="a6"/>
        <w:rPr>
          <w:b w:val="0"/>
          <w:szCs w:val="22"/>
        </w:rPr>
      </w:pPr>
      <w:r w:rsidRPr="00BA1447">
        <w:rPr>
          <w:b w:val="0"/>
          <w:szCs w:val="22"/>
        </w:rPr>
        <w:t xml:space="preserve">Table </w:t>
      </w:r>
      <w:r w:rsidR="00854B26">
        <w:rPr>
          <w:b w:val="0"/>
          <w:szCs w:val="22"/>
        </w:rPr>
        <w:t>1</w:t>
      </w:r>
      <w:r w:rsidR="00FB52F5">
        <w:rPr>
          <w:b w:val="0"/>
          <w:szCs w:val="22"/>
        </w:rPr>
        <w:t xml:space="preserve"> Categorization of </w:t>
      </w:r>
      <w:r w:rsidRPr="00BA1447">
        <w:rPr>
          <w:b w:val="0"/>
          <w:szCs w:val="22"/>
        </w:rPr>
        <w:t>fields</w:t>
      </w:r>
      <w:r w:rsidR="0060010C">
        <w:rPr>
          <w:b w:val="0"/>
          <w:szCs w:val="22"/>
        </w:rPr>
        <w:t xml:space="preserve"> </w:t>
      </w:r>
      <w:r w:rsidR="00FB52F5">
        <w:rPr>
          <w:b w:val="0"/>
          <w:szCs w:val="22"/>
        </w:rPr>
        <w:t>in DCI 1_X</w:t>
      </w:r>
    </w:p>
    <w:tbl>
      <w:tblPr>
        <w:tblStyle w:val="ad"/>
        <w:tblW w:w="0" w:type="auto"/>
        <w:tblLook w:val="04A0" w:firstRow="1" w:lastRow="0" w:firstColumn="1" w:lastColumn="0" w:noHBand="0" w:noVBand="1"/>
      </w:tblPr>
      <w:tblGrid>
        <w:gridCol w:w="3397"/>
        <w:gridCol w:w="1134"/>
        <w:gridCol w:w="4776"/>
      </w:tblGrid>
      <w:tr w:rsidR="004517C6" w14:paraId="45D84A83" w14:textId="77777777" w:rsidTr="008A2344">
        <w:tc>
          <w:tcPr>
            <w:tcW w:w="3397" w:type="dxa"/>
            <w:vAlign w:val="center"/>
          </w:tcPr>
          <w:p w14:paraId="28B8592B" w14:textId="4B88CF42" w:rsidR="004517C6" w:rsidRPr="00FB3C10" w:rsidRDefault="004517C6" w:rsidP="004517C6">
            <w:pPr>
              <w:rPr>
                <w:sz w:val="20"/>
                <w:lang w:val="en-GB" w:eastAsia="zh-CN"/>
              </w:rPr>
            </w:pPr>
            <w:r w:rsidRPr="00FB3C10">
              <w:rPr>
                <w:rFonts w:hint="eastAsia"/>
                <w:sz w:val="20"/>
                <w:lang w:val="en-GB" w:eastAsia="zh-CN"/>
              </w:rPr>
              <w:t>D</w:t>
            </w:r>
            <w:r w:rsidRPr="00FB3C10">
              <w:rPr>
                <w:sz w:val="20"/>
                <w:lang w:val="en-GB" w:eastAsia="zh-CN"/>
              </w:rPr>
              <w:t>CI field</w:t>
            </w:r>
            <w:r w:rsidR="008D1FA9" w:rsidRPr="00FB3C10">
              <w:rPr>
                <w:sz w:val="20"/>
                <w:lang w:val="en-GB" w:eastAsia="zh-CN"/>
              </w:rPr>
              <w:t>s in DCI 1_X</w:t>
            </w:r>
          </w:p>
        </w:tc>
        <w:tc>
          <w:tcPr>
            <w:tcW w:w="1134" w:type="dxa"/>
            <w:vAlign w:val="center"/>
          </w:tcPr>
          <w:p w14:paraId="4341887C" w14:textId="285637C6" w:rsidR="004517C6" w:rsidRPr="00FB3C10" w:rsidRDefault="008D1FA9" w:rsidP="00AE4A18">
            <w:pPr>
              <w:jc w:val="left"/>
              <w:rPr>
                <w:sz w:val="20"/>
                <w:lang w:val="en-GB" w:eastAsia="zh-CN"/>
              </w:rPr>
            </w:pPr>
            <w:r w:rsidRPr="00FB3C10">
              <w:rPr>
                <w:sz w:val="20"/>
                <w:lang w:val="en-GB" w:eastAsia="zh-CN"/>
              </w:rPr>
              <w:t>Field t</w:t>
            </w:r>
            <w:r w:rsidR="00AA25CC" w:rsidRPr="00FB3C10">
              <w:rPr>
                <w:sz w:val="20"/>
                <w:lang w:val="en-GB" w:eastAsia="zh-CN"/>
              </w:rPr>
              <w:t>ype</w:t>
            </w:r>
          </w:p>
        </w:tc>
        <w:tc>
          <w:tcPr>
            <w:tcW w:w="4776" w:type="dxa"/>
            <w:vAlign w:val="center"/>
          </w:tcPr>
          <w:p w14:paraId="441DC9EC" w14:textId="2D142017" w:rsidR="004517C6" w:rsidRPr="00FB3C10" w:rsidRDefault="00AA25CC" w:rsidP="004517C6">
            <w:pPr>
              <w:rPr>
                <w:sz w:val="20"/>
                <w:lang w:val="en-GB" w:eastAsia="zh-CN"/>
              </w:rPr>
            </w:pPr>
            <w:r w:rsidRPr="00FB3C10">
              <w:rPr>
                <w:sz w:val="20"/>
                <w:lang w:val="en-GB" w:eastAsia="zh-CN"/>
              </w:rPr>
              <w:t>Comments</w:t>
            </w:r>
          </w:p>
        </w:tc>
      </w:tr>
      <w:tr w:rsidR="00AA0674" w14:paraId="1AF96259" w14:textId="77777777" w:rsidTr="008A2344">
        <w:tc>
          <w:tcPr>
            <w:tcW w:w="3397" w:type="dxa"/>
            <w:vAlign w:val="center"/>
          </w:tcPr>
          <w:p w14:paraId="15AF4D06" w14:textId="58FDD715" w:rsidR="00AA0674" w:rsidRPr="00FB3C10" w:rsidRDefault="00AA0674" w:rsidP="004517C6">
            <w:pPr>
              <w:rPr>
                <w:sz w:val="20"/>
                <w:lang w:val="en-GB" w:eastAsia="zh-CN"/>
              </w:rPr>
            </w:pPr>
            <w:r>
              <w:rPr>
                <w:sz w:val="20"/>
                <w:lang w:val="en-GB" w:eastAsia="zh-CN"/>
              </w:rPr>
              <w:lastRenderedPageBreak/>
              <w:t>Bandwidt</w:t>
            </w:r>
            <w:r w:rsidRPr="00FB3C10">
              <w:rPr>
                <w:sz w:val="20"/>
                <w:lang w:val="en-GB" w:eastAsia="zh-CN"/>
              </w:rPr>
              <w:t>h part indicator</w:t>
            </w:r>
          </w:p>
        </w:tc>
        <w:tc>
          <w:tcPr>
            <w:tcW w:w="1134" w:type="dxa"/>
            <w:vAlign w:val="center"/>
          </w:tcPr>
          <w:p w14:paraId="012A92F6" w14:textId="712BBBA3"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restart"/>
            <w:vAlign w:val="center"/>
          </w:tcPr>
          <w:p w14:paraId="5954882F" w14:textId="2991B2DA" w:rsidR="00AA0674" w:rsidRPr="00FB3C10" w:rsidRDefault="003554B7" w:rsidP="00DA5172">
            <w:pPr>
              <w:rPr>
                <w:sz w:val="20"/>
                <w:lang w:val="en-GB" w:eastAsia="zh-CN"/>
              </w:rPr>
            </w:pPr>
            <w:r>
              <w:rPr>
                <w:sz w:val="20"/>
                <w:lang w:val="en-GB" w:eastAsia="zh-CN"/>
              </w:rPr>
              <w:t xml:space="preserve">These fields </w:t>
            </w:r>
            <w:r w:rsidR="00840126">
              <w:rPr>
                <w:sz w:val="20"/>
                <w:lang w:val="en-GB" w:eastAsia="zh-CN"/>
              </w:rPr>
              <w:t xml:space="preserve">are related to resource allocation/MIMO and </w:t>
            </w:r>
            <w:r>
              <w:rPr>
                <w:sz w:val="20"/>
                <w:lang w:val="en-GB" w:eastAsia="zh-CN"/>
              </w:rPr>
              <w:t xml:space="preserve">can be </w:t>
            </w:r>
            <w:r w:rsidR="008F2E9A">
              <w:rPr>
                <w:sz w:val="20"/>
                <w:szCs w:val="20"/>
                <w:lang w:eastAsia="zh-CN"/>
              </w:rPr>
              <w:t>separate</w:t>
            </w:r>
            <w:r>
              <w:rPr>
                <w:sz w:val="20"/>
                <w:szCs w:val="20"/>
                <w:lang w:eastAsia="zh-CN"/>
              </w:rPr>
              <w:t xml:space="preserve"> or common </w:t>
            </w:r>
            <w:r w:rsidR="00DA5172">
              <w:rPr>
                <w:sz w:val="20"/>
                <w:szCs w:val="20"/>
                <w:lang w:eastAsia="zh-CN"/>
              </w:rPr>
              <w:t xml:space="preserve">based on </w:t>
            </w:r>
            <w:r w:rsidRPr="00FF103C">
              <w:rPr>
                <w:sz w:val="20"/>
                <w:szCs w:val="20"/>
                <w:lang w:eastAsia="zh-CN"/>
              </w:rPr>
              <w:t>network flexible configuration</w:t>
            </w:r>
            <w:r>
              <w:rPr>
                <w:sz w:val="20"/>
                <w:szCs w:val="20"/>
                <w:lang w:eastAsia="zh-CN"/>
              </w:rPr>
              <w:t>.</w:t>
            </w:r>
          </w:p>
        </w:tc>
      </w:tr>
      <w:tr w:rsidR="00AA0674" w14:paraId="565ACA4B" w14:textId="77777777" w:rsidTr="008A2344">
        <w:tc>
          <w:tcPr>
            <w:tcW w:w="3397" w:type="dxa"/>
            <w:vAlign w:val="center"/>
          </w:tcPr>
          <w:p w14:paraId="6C3EA527" w14:textId="27955E2A" w:rsidR="00AA0674" w:rsidRPr="00FB3C10" w:rsidRDefault="00AA0674" w:rsidP="004517C6">
            <w:pPr>
              <w:rPr>
                <w:sz w:val="20"/>
                <w:lang w:val="en-GB" w:eastAsia="zh-CN"/>
              </w:rPr>
            </w:pPr>
            <w:r w:rsidRPr="00F431AF">
              <w:rPr>
                <w:sz w:val="20"/>
                <w:lang w:val="en-GB" w:eastAsia="zh-CN"/>
              </w:rPr>
              <w:t>Frequency domain resource assignment</w:t>
            </w:r>
          </w:p>
        </w:tc>
        <w:tc>
          <w:tcPr>
            <w:tcW w:w="1134" w:type="dxa"/>
            <w:vAlign w:val="center"/>
          </w:tcPr>
          <w:p w14:paraId="3A52CB8B" w14:textId="6696F586"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15576F70" w14:textId="77777777" w:rsidR="00AA0674" w:rsidRPr="00FB3C10" w:rsidRDefault="00AA0674" w:rsidP="004517C6">
            <w:pPr>
              <w:rPr>
                <w:sz w:val="20"/>
                <w:lang w:val="en-GB" w:eastAsia="zh-CN"/>
              </w:rPr>
            </w:pPr>
          </w:p>
        </w:tc>
      </w:tr>
      <w:tr w:rsidR="00AA0674" w14:paraId="47F624FB" w14:textId="77777777" w:rsidTr="008A2344">
        <w:tc>
          <w:tcPr>
            <w:tcW w:w="3397" w:type="dxa"/>
            <w:vAlign w:val="center"/>
          </w:tcPr>
          <w:p w14:paraId="162599F9" w14:textId="35C19BA6" w:rsidR="00AA0674" w:rsidRPr="00FB3C10" w:rsidRDefault="00AA0674" w:rsidP="004517C6">
            <w:pPr>
              <w:rPr>
                <w:sz w:val="20"/>
                <w:lang w:val="en-GB" w:eastAsia="zh-CN"/>
              </w:rPr>
            </w:pPr>
            <w:r w:rsidRPr="008371CB">
              <w:rPr>
                <w:sz w:val="20"/>
                <w:lang w:val="en-GB" w:eastAsia="zh-CN"/>
              </w:rPr>
              <w:t>VRB-to-PRB mapping</w:t>
            </w:r>
          </w:p>
        </w:tc>
        <w:tc>
          <w:tcPr>
            <w:tcW w:w="1134" w:type="dxa"/>
            <w:vAlign w:val="center"/>
          </w:tcPr>
          <w:p w14:paraId="3B90994F" w14:textId="456C7418"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355639DA" w14:textId="77777777" w:rsidR="00AA0674" w:rsidRPr="00FB3C10" w:rsidRDefault="00AA0674" w:rsidP="004517C6">
            <w:pPr>
              <w:rPr>
                <w:sz w:val="20"/>
                <w:lang w:val="en-GB" w:eastAsia="zh-CN"/>
              </w:rPr>
            </w:pPr>
          </w:p>
        </w:tc>
      </w:tr>
      <w:tr w:rsidR="00AA0674" w14:paraId="48C6E85C" w14:textId="77777777" w:rsidTr="008A2344">
        <w:tc>
          <w:tcPr>
            <w:tcW w:w="3397" w:type="dxa"/>
            <w:vAlign w:val="center"/>
          </w:tcPr>
          <w:p w14:paraId="48F58148" w14:textId="5070CAD9" w:rsidR="00AA0674" w:rsidRPr="00FB3C10" w:rsidRDefault="00AA0674" w:rsidP="004517C6">
            <w:pPr>
              <w:rPr>
                <w:sz w:val="20"/>
                <w:lang w:val="en-GB" w:eastAsia="zh-CN"/>
              </w:rPr>
            </w:pPr>
            <w:r w:rsidRPr="008371CB">
              <w:rPr>
                <w:sz w:val="20"/>
                <w:lang w:val="en-GB" w:eastAsia="zh-CN"/>
              </w:rPr>
              <w:t>PRB bundling size indicator</w:t>
            </w:r>
          </w:p>
        </w:tc>
        <w:tc>
          <w:tcPr>
            <w:tcW w:w="1134" w:type="dxa"/>
            <w:vAlign w:val="center"/>
          </w:tcPr>
          <w:p w14:paraId="0D6D87AB" w14:textId="6CAE86F8"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3DFA5CCD" w14:textId="77777777" w:rsidR="00AA0674" w:rsidRPr="00FB3C10" w:rsidRDefault="00AA0674" w:rsidP="004517C6">
            <w:pPr>
              <w:rPr>
                <w:sz w:val="20"/>
                <w:lang w:val="en-GB" w:eastAsia="zh-CN"/>
              </w:rPr>
            </w:pPr>
          </w:p>
        </w:tc>
      </w:tr>
      <w:tr w:rsidR="00AA0674" w14:paraId="77059EF7" w14:textId="77777777" w:rsidTr="008A2344">
        <w:tc>
          <w:tcPr>
            <w:tcW w:w="3397" w:type="dxa"/>
            <w:vAlign w:val="center"/>
          </w:tcPr>
          <w:p w14:paraId="11CCDAA1" w14:textId="04C58D92" w:rsidR="00AA0674" w:rsidRPr="00FB3C10" w:rsidRDefault="00AA0674" w:rsidP="004517C6">
            <w:pPr>
              <w:rPr>
                <w:sz w:val="20"/>
                <w:lang w:val="en-GB" w:eastAsia="zh-CN"/>
              </w:rPr>
            </w:pPr>
            <w:r w:rsidRPr="008371CB">
              <w:rPr>
                <w:sz w:val="20"/>
                <w:lang w:val="en-GB" w:eastAsia="zh-CN"/>
              </w:rPr>
              <w:t>Rate matching indicator</w:t>
            </w:r>
          </w:p>
        </w:tc>
        <w:tc>
          <w:tcPr>
            <w:tcW w:w="1134" w:type="dxa"/>
            <w:vAlign w:val="center"/>
          </w:tcPr>
          <w:p w14:paraId="7AEC17B8" w14:textId="7E7CD884"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4E56E7C0" w14:textId="77777777" w:rsidR="00AA0674" w:rsidRPr="00FB3C10" w:rsidRDefault="00AA0674" w:rsidP="004517C6">
            <w:pPr>
              <w:rPr>
                <w:sz w:val="20"/>
                <w:lang w:val="en-GB" w:eastAsia="zh-CN"/>
              </w:rPr>
            </w:pPr>
          </w:p>
        </w:tc>
      </w:tr>
      <w:tr w:rsidR="00AA0674" w14:paraId="346EDD20" w14:textId="77777777" w:rsidTr="008A2344">
        <w:tc>
          <w:tcPr>
            <w:tcW w:w="3397" w:type="dxa"/>
            <w:vAlign w:val="center"/>
          </w:tcPr>
          <w:p w14:paraId="2DB0715A" w14:textId="43122CAB" w:rsidR="00AA0674" w:rsidRPr="00FB3C10" w:rsidRDefault="00AA0674" w:rsidP="004517C6">
            <w:pPr>
              <w:rPr>
                <w:sz w:val="20"/>
                <w:lang w:val="en-GB" w:eastAsia="zh-CN"/>
              </w:rPr>
            </w:pPr>
            <w:r w:rsidRPr="008371CB">
              <w:rPr>
                <w:sz w:val="20"/>
                <w:lang w:val="en-GB" w:eastAsia="zh-CN"/>
              </w:rPr>
              <w:t>ZP CSI-RS Trigger</w:t>
            </w:r>
          </w:p>
        </w:tc>
        <w:tc>
          <w:tcPr>
            <w:tcW w:w="1134" w:type="dxa"/>
            <w:vAlign w:val="center"/>
          </w:tcPr>
          <w:p w14:paraId="64F95AD7" w14:textId="168B4D0C"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4D1EDF71" w14:textId="77777777" w:rsidR="00AA0674" w:rsidRPr="00FB3C10" w:rsidRDefault="00AA0674" w:rsidP="004517C6">
            <w:pPr>
              <w:rPr>
                <w:sz w:val="20"/>
                <w:lang w:val="en-GB" w:eastAsia="zh-CN"/>
              </w:rPr>
            </w:pPr>
          </w:p>
        </w:tc>
      </w:tr>
      <w:tr w:rsidR="00AA0674" w14:paraId="218A3CCD" w14:textId="77777777" w:rsidTr="008A2344">
        <w:tc>
          <w:tcPr>
            <w:tcW w:w="3397" w:type="dxa"/>
            <w:vAlign w:val="center"/>
          </w:tcPr>
          <w:p w14:paraId="7DEF3CA7" w14:textId="42AECAA3" w:rsidR="00AA0674" w:rsidRPr="008371CB" w:rsidRDefault="00AA0674" w:rsidP="00A95E6B">
            <w:pPr>
              <w:rPr>
                <w:sz w:val="20"/>
                <w:lang w:val="en-GB" w:eastAsia="zh-CN"/>
              </w:rPr>
            </w:pPr>
            <w:r w:rsidRPr="008371CB">
              <w:rPr>
                <w:sz w:val="20"/>
                <w:lang w:val="en-GB" w:eastAsia="zh-CN"/>
              </w:rPr>
              <w:t>Antenna port(s) and number of layers</w:t>
            </w:r>
          </w:p>
        </w:tc>
        <w:tc>
          <w:tcPr>
            <w:tcW w:w="1134" w:type="dxa"/>
            <w:vAlign w:val="center"/>
          </w:tcPr>
          <w:p w14:paraId="5DF6C7EE" w14:textId="46A0B724" w:rsidR="00AA0674"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5F60D9A3" w14:textId="77777777" w:rsidR="00AA0674" w:rsidRPr="00FB3C10" w:rsidRDefault="00AA0674" w:rsidP="00A95E6B">
            <w:pPr>
              <w:rPr>
                <w:sz w:val="20"/>
                <w:lang w:val="en-GB" w:eastAsia="zh-CN"/>
              </w:rPr>
            </w:pPr>
          </w:p>
        </w:tc>
      </w:tr>
      <w:tr w:rsidR="00AA0674" w14:paraId="10CE8DF0" w14:textId="77777777" w:rsidTr="008A2344">
        <w:tc>
          <w:tcPr>
            <w:tcW w:w="3397" w:type="dxa"/>
            <w:vAlign w:val="center"/>
          </w:tcPr>
          <w:p w14:paraId="011CB17F" w14:textId="1E9EB772" w:rsidR="00AA0674" w:rsidRPr="008371CB" w:rsidRDefault="00AA0674" w:rsidP="00A95E6B">
            <w:pPr>
              <w:rPr>
                <w:sz w:val="20"/>
                <w:lang w:val="en-GB" w:eastAsia="zh-CN"/>
              </w:rPr>
            </w:pPr>
            <w:r w:rsidRPr="008371CB">
              <w:rPr>
                <w:sz w:val="20"/>
                <w:lang w:val="en-GB" w:eastAsia="zh-CN"/>
              </w:rPr>
              <w:t>Transmission configuration indication</w:t>
            </w:r>
          </w:p>
        </w:tc>
        <w:tc>
          <w:tcPr>
            <w:tcW w:w="1134" w:type="dxa"/>
            <w:vAlign w:val="center"/>
          </w:tcPr>
          <w:p w14:paraId="44D20398" w14:textId="49F0624F" w:rsidR="00AA0674"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47E0A95F" w14:textId="77777777" w:rsidR="00AA0674" w:rsidRPr="00FB3C10" w:rsidRDefault="00AA0674" w:rsidP="00A95E6B">
            <w:pPr>
              <w:rPr>
                <w:sz w:val="20"/>
                <w:lang w:val="en-GB" w:eastAsia="zh-CN"/>
              </w:rPr>
            </w:pPr>
          </w:p>
        </w:tc>
      </w:tr>
      <w:tr w:rsidR="00AA0674" w14:paraId="412096B8" w14:textId="77777777" w:rsidTr="008A2344">
        <w:tc>
          <w:tcPr>
            <w:tcW w:w="3397" w:type="dxa"/>
            <w:vAlign w:val="center"/>
          </w:tcPr>
          <w:p w14:paraId="6098DCAF" w14:textId="25F85EFF" w:rsidR="00AA0674" w:rsidRPr="008371CB" w:rsidRDefault="00AA0674" w:rsidP="00A95E6B">
            <w:pPr>
              <w:rPr>
                <w:sz w:val="20"/>
                <w:lang w:val="en-GB" w:eastAsia="zh-CN"/>
              </w:rPr>
            </w:pPr>
            <w:r w:rsidRPr="008371CB">
              <w:rPr>
                <w:sz w:val="20"/>
                <w:lang w:val="en-GB" w:eastAsia="zh-CN"/>
              </w:rPr>
              <w:t>SRS request</w:t>
            </w:r>
          </w:p>
        </w:tc>
        <w:tc>
          <w:tcPr>
            <w:tcW w:w="1134" w:type="dxa"/>
            <w:vAlign w:val="center"/>
          </w:tcPr>
          <w:p w14:paraId="6357101F" w14:textId="44611E80" w:rsidR="00AA0674"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1E125A58" w14:textId="77777777" w:rsidR="00AA0674" w:rsidRPr="00FB3C10" w:rsidRDefault="00AA0674" w:rsidP="00A95E6B">
            <w:pPr>
              <w:rPr>
                <w:sz w:val="20"/>
                <w:lang w:val="en-GB" w:eastAsia="zh-CN"/>
              </w:rPr>
            </w:pPr>
          </w:p>
        </w:tc>
      </w:tr>
      <w:tr w:rsidR="00AA0674" w14:paraId="36C7F952" w14:textId="77777777" w:rsidTr="008A2344">
        <w:tc>
          <w:tcPr>
            <w:tcW w:w="3397" w:type="dxa"/>
            <w:vAlign w:val="center"/>
          </w:tcPr>
          <w:p w14:paraId="6FFD7C0A" w14:textId="5CDBE160" w:rsidR="00AA0674" w:rsidRPr="008371CB" w:rsidRDefault="00AA0674" w:rsidP="00A95E6B">
            <w:pPr>
              <w:rPr>
                <w:sz w:val="20"/>
                <w:lang w:val="en-GB" w:eastAsia="zh-CN"/>
              </w:rPr>
            </w:pPr>
            <w:r w:rsidRPr="008371CB">
              <w:rPr>
                <w:sz w:val="20"/>
                <w:lang w:val="en-GB" w:eastAsia="zh-CN"/>
              </w:rPr>
              <w:t>DMRS sequence initialization</w:t>
            </w:r>
          </w:p>
        </w:tc>
        <w:tc>
          <w:tcPr>
            <w:tcW w:w="1134" w:type="dxa"/>
            <w:vAlign w:val="center"/>
          </w:tcPr>
          <w:p w14:paraId="6A8C78F3" w14:textId="7A6207A6" w:rsidR="00AA0674"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2A090315" w14:textId="77777777" w:rsidR="00AA0674" w:rsidRPr="00FB3C10" w:rsidRDefault="00AA0674" w:rsidP="00A95E6B">
            <w:pPr>
              <w:rPr>
                <w:sz w:val="20"/>
                <w:lang w:val="en-GB" w:eastAsia="zh-CN"/>
              </w:rPr>
            </w:pPr>
          </w:p>
        </w:tc>
      </w:tr>
      <w:tr w:rsidR="00A95E6B" w14:paraId="7B777E59" w14:textId="77777777" w:rsidTr="008A2344">
        <w:tc>
          <w:tcPr>
            <w:tcW w:w="3397" w:type="dxa"/>
            <w:vAlign w:val="center"/>
          </w:tcPr>
          <w:p w14:paraId="2BBC4087" w14:textId="349EF70D" w:rsidR="00A95E6B" w:rsidRPr="008371CB" w:rsidRDefault="00A95E6B" w:rsidP="00A95E6B">
            <w:pPr>
              <w:rPr>
                <w:sz w:val="20"/>
                <w:lang w:val="en-GB" w:eastAsia="zh-CN"/>
              </w:rPr>
            </w:pPr>
            <w:r w:rsidRPr="008371CB">
              <w:rPr>
                <w:sz w:val="20"/>
                <w:lang w:val="en-GB" w:eastAsia="zh-CN"/>
              </w:rPr>
              <w:t>Modulation and coding scheme</w:t>
            </w:r>
          </w:p>
        </w:tc>
        <w:tc>
          <w:tcPr>
            <w:tcW w:w="1134" w:type="dxa"/>
            <w:vAlign w:val="center"/>
          </w:tcPr>
          <w:p w14:paraId="7004563A" w14:textId="493895DF" w:rsidR="00A95E6B" w:rsidRPr="00FB3C10" w:rsidRDefault="00A95E6B" w:rsidP="00AE4A18">
            <w:pPr>
              <w:jc w:val="center"/>
              <w:rPr>
                <w:sz w:val="20"/>
                <w:lang w:val="en-GB" w:eastAsia="zh-CN"/>
              </w:rPr>
            </w:pPr>
            <w:r>
              <w:rPr>
                <w:rFonts w:hint="eastAsia"/>
                <w:sz w:val="20"/>
                <w:lang w:val="en-GB" w:eastAsia="zh-CN"/>
              </w:rPr>
              <w:t>Ty</w:t>
            </w:r>
            <w:r>
              <w:rPr>
                <w:sz w:val="20"/>
                <w:lang w:val="en-GB" w:eastAsia="zh-CN"/>
              </w:rPr>
              <w:t>pe-2</w:t>
            </w:r>
          </w:p>
        </w:tc>
        <w:tc>
          <w:tcPr>
            <w:tcW w:w="4776" w:type="dxa"/>
            <w:vAlign w:val="center"/>
          </w:tcPr>
          <w:p w14:paraId="716CF171" w14:textId="7945D52F" w:rsidR="00A95E6B" w:rsidRPr="00FB3C10" w:rsidRDefault="00B526B7" w:rsidP="00B526B7">
            <w:pPr>
              <w:rPr>
                <w:sz w:val="20"/>
                <w:lang w:val="en-GB" w:eastAsia="zh-CN"/>
              </w:rPr>
            </w:pPr>
            <w:r w:rsidRPr="00B526B7">
              <w:rPr>
                <w:sz w:val="20"/>
                <w:lang w:val="en-GB" w:eastAsia="zh-CN"/>
              </w:rPr>
              <w:t xml:space="preserve">Considering the frequency differences in </w:t>
            </w:r>
            <w:r>
              <w:rPr>
                <w:sz w:val="20"/>
                <w:lang w:val="en-GB" w:eastAsia="zh-CN"/>
              </w:rPr>
              <w:t xml:space="preserve">co-scheduled </w:t>
            </w:r>
            <w:r w:rsidRPr="00B526B7">
              <w:rPr>
                <w:sz w:val="20"/>
                <w:lang w:val="en-GB" w:eastAsia="zh-CN"/>
              </w:rPr>
              <w:t>cells, it i</w:t>
            </w:r>
            <w:r>
              <w:rPr>
                <w:sz w:val="20"/>
                <w:lang w:val="en-GB" w:eastAsia="zh-CN"/>
              </w:rPr>
              <w:t>s preferable that the MCS is</w:t>
            </w:r>
            <w:r w:rsidRPr="00B526B7">
              <w:rPr>
                <w:sz w:val="20"/>
                <w:lang w:val="en-GB" w:eastAsia="zh-CN"/>
              </w:rPr>
              <w:t xml:space="preserve"> indicated independently.</w:t>
            </w:r>
          </w:p>
        </w:tc>
      </w:tr>
      <w:tr w:rsidR="00A95E6B" w14:paraId="5CC75AA5" w14:textId="77777777" w:rsidTr="008A2344">
        <w:tc>
          <w:tcPr>
            <w:tcW w:w="3397" w:type="dxa"/>
            <w:vAlign w:val="center"/>
          </w:tcPr>
          <w:p w14:paraId="6BA92F30" w14:textId="517881A4" w:rsidR="00A95E6B" w:rsidRPr="008371CB" w:rsidRDefault="00A95E6B" w:rsidP="00A95E6B">
            <w:pPr>
              <w:rPr>
                <w:sz w:val="20"/>
                <w:lang w:val="en-GB" w:eastAsia="zh-CN"/>
              </w:rPr>
            </w:pPr>
            <w:r w:rsidRPr="008371CB">
              <w:rPr>
                <w:sz w:val="20"/>
                <w:lang w:val="en-GB" w:eastAsia="zh-CN"/>
              </w:rPr>
              <w:t>HARQ process number</w:t>
            </w:r>
          </w:p>
        </w:tc>
        <w:tc>
          <w:tcPr>
            <w:tcW w:w="1134" w:type="dxa"/>
            <w:vAlign w:val="center"/>
          </w:tcPr>
          <w:p w14:paraId="54843222" w14:textId="182F18EE" w:rsidR="00A95E6B" w:rsidRPr="00FB3C10" w:rsidRDefault="00A95E6B" w:rsidP="00AE4A18">
            <w:pPr>
              <w:jc w:val="center"/>
              <w:rPr>
                <w:sz w:val="20"/>
                <w:lang w:val="en-GB" w:eastAsia="zh-CN"/>
              </w:rPr>
            </w:pPr>
            <w:r>
              <w:rPr>
                <w:rFonts w:hint="eastAsia"/>
                <w:sz w:val="20"/>
                <w:lang w:val="en-GB" w:eastAsia="zh-CN"/>
              </w:rPr>
              <w:t>Ty</w:t>
            </w:r>
            <w:r>
              <w:rPr>
                <w:sz w:val="20"/>
                <w:lang w:val="en-GB" w:eastAsia="zh-CN"/>
              </w:rPr>
              <w:t>pe-2</w:t>
            </w:r>
          </w:p>
        </w:tc>
        <w:tc>
          <w:tcPr>
            <w:tcW w:w="4776" w:type="dxa"/>
            <w:vAlign w:val="center"/>
          </w:tcPr>
          <w:p w14:paraId="6E841931" w14:textId="052D5060" w:rsidR="00A95E6B" w:rsidRPr="00FB3C10" w:rsidRDefault="00472765" w:rsidP="00A95E6B">
            <w:pPr>
              <w:rPr>
                <w:sz w:val="20"/>
                <w:lang w:val="en-GB" w:eastAsia="zh-CN"/>
              </w:rPr>
            </w:pPr>
            <w:r w:rsidRPr="00472765">
              <w:rPr>
                <w:sz w:val="20"/>
                <w:lang w:val="en-GB" w:eastAsia="zh-CN"/>
              </w:rPr>
              <w:t>Considering that HARQ processes may be different in different cells,</w:t>
            </w:r>
            <w:r>
              <w:rPr>
                <w:sz w:val="20"/>
                <w:lang w:val="en-GB" w:eastAsia="zh-CN"/>
              </w:rPr>
              <w:t xml:space="preserve"> </w:t>
            </w:r>
            <w:r w:rsidR="00C467A9" w:rsidRPr="00B526B7">
              <w:rPr>
                <w:sz w:val="20"/>
                <w:lang w:val="en-GB" w:eastAsia="zh-CN"/>
              </w:rPr>
              <w:t>it i</w:t>
            </w:r>
            <w:r w:rsidR="00C467A9">
              <w:rPr>
                <w:sz w:val="20"/>
                <w:lang w:val="en-GB" w:eastAsia="zh-CN"/>
              </w:rPr>
              <w:t xml:space="preserve">s preferable that the </w:t>
            </w:r>
            <w:r w:rsidR="00230AE3" w:rsidRPr="008371CB">
              <w:rPr>
                <w:sz w:val="20"/>
                <w:lang w:val="en-GB" w:eastAsia="zh-CN"/>
              </w:rPr>
              <w:t>HARQ process number</w:t>
            </w:r>
            <w:r w:rsidR="00C467A9">
              <w:rPr>
                <w:sz w:val="20"/>
                <w:lang w:val="en-GB" w:eastAsia="zh-CN"/>
              </w:rPr>
              <w:t xml:space="preserve"> is</w:t>
            </w:r>
            <w:r w:rsidR="00C467A9" w:rsidRPr="00B526B7">
              <w:rPr>
                <w:sz w:val="20"/>
                <w:lang w:val="en-GB" w:eastAsia="zh-CN"/>
              </w:rPr>
              <w:t xml:space="preserve"> indicated independently</w:t>
            </w:r>
            <w:r w:rsidR="00217AEF">
              <w:rPr>
                <w:sz w:val="20"/>
                <w:lang w:val="en-GB" w:eastAsia="zh-CN"/>
              </w:rPr>
              <w:t xml:space="preserve"> to avoid blocking.</w:t>
            </w:r>
          </w:p>
        </w:tc>
      </w:tr>
      <w:tr w:rsidR="00A95E6B" w14:paraId="4A9886A4" w14:textId="77777777" w:rsidTr="008A2344">
        <w:tc>
          <w:tcPr>
            <w:tcW w:w="3397" w:type="dxa"/>
            <w:vAlign w:val="center"/>
          </w:tcPr>
          <w:p w14:paraId="034A3685" w14:textId="17125B34" w:rsidR="00A95E6B" w:rsidRPr="00686648" w:rsidRDefault="00A95E6B" w:rsidP="00A95E6B">
            <w:pPr>
              <w:rPr>
                <w:sz w:val="20"/>
                <w:highlight w:val="yellow"/>
                <w:lang w:val="en-GB" w:eastAsia="zh-CN"/>
              </w:rPr>
            </w:pPr>
            <w:r w:rsidRPr="003C68EE">
              <w:rPr>
                <w:sz w:val="20"/>
                <w:lang w:val="en-GB" w:eastAsia="zh-CN"/>
              </w:rPr>
              <w:t>Enhanced Type 3 codebook indicator</w:t>
            </w:r>
          </w:p>
        </w:tc>
        <w:tc>
          <w:tcPr>
            <w:tcW w:w="1134" w:type="dxa"/>
            <w:vAlign w:val="center"/>
          </w:tcPr>
          <w:p w14:paraId="511A4197" w14:textId="23AA3AA4" w:rsidR="00A95E6B" w:rsidRPr="00FB3C10" w:rsidRDefault="007F28D2" w:rsidP="00AE4A18">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77531D50" w14:textId="76CFC5AC" w:rsidR="00A95E6B" w:rsidRPr="00FB3C10" w:rsidRDefault="00657E12" w:rsidP="00A95E6B">
            <w:pPr>
              <w:rPr>
                <w:sz w:val="20"/>
                <w:lang w:val="en-GB" w:eastAsia="zh-CN"/>
              </w:rPr>
            </w:pPr>
            <w:r>
              <w:rPr>
                <w:sz w:val="20"/>
                <w:lang w:val="en-GB" w:eastAsia="zh-CN"/>
              </w:rPr>
              <w:t>If exist, common indication.</w:t>
            </w:r>
          </w:p>
        </w:tc>
      </w:tr>
      <w:tr w:rsidR="00A95E6B" w14:paraId="79564BA7" w14:textId="77777777" w:rsidTr="008A2344">
        <w:tc>
          <w:tcPr>
            <w:tcW w:w="3397" w:type="dxa"/>
            <w:vAlign w:val="center"/>
          </w:tcPr>
          <w:p w14:paraId="0AA92E12" w14:textId="7EA134A2" w:rsidR="00A95E6B" w:rsidRPr="00686648" w:rsidRDefault="00A95E6B" w:rsidP="00A95E6B">
            <w:pPr>
              <w:rPr>
                <w:sz w:val="20"/>
                <w:highlight w:val="yellow"/>
                <w:lang w:val="en-GB" w:eastAsia="zh-CN"/>
              </w:rPr>
            </w:pPr>
            <w:r w:rsidRPr="00DF3CA2">
              <w:rPr>
                <w:sz w:val="20"/>
                <w:lang w:val="en-GB" w:eastAsia="zh-CN"/>
              </w:rPr>
              <w:t>SCell dormancy indication</w:t>
            </w:r>
          </w:p>
        </w:tc>
        <w:tc>
          <w:tcPr>
            <w:tcW w:w="1134" w:type="dxa"/>
            <w:vAlign w:val="center"/>
          </w:tcPr>
          <w:p w14:paraId="17591AE5" w14:textId="5F9FEDE3" w:rsidR="00A95E6B" w:rsidRPr="00FB3C10" w:rsidRDefault="00A95E6B" w:rsidP="00AE4A18">
            <w:pPr>
              <w:jc w:val="center"/>
              <w:rPr>
                <w:sz w:val="20"/>
                <w:lang w:val="en-GB" w:eastAsia="zh-CN"/>
              </w:rPr>
            </w:pPr>
            <w:r w:rsidRPr="00DE62B2">
              <w:rPr>
                <w:sz w:val="20"/>
                <w:lang w:val="en-GB" w:eastAsia="zh-CN"/>
              </w:rPr>
              <w:t>Type-1</w:t>
            </w:r>
            <w:r w:rsidR="00B6673F">
              <w:rPr>
                <w:sz w:val="20"/>
                <w:lang w:val="en-GB" w:eastAsia="zh-CN"/>
              </w:rPr>
              <w:t>A</w:t>
            </w:r>
          </w:p>
        </w:tc>
        <w:tc>
          <w:tcPr>
            <w:tcW w:w="4776" w:type="dxa"/>
            <w:vAlign w:val="center"/>
          </w:tcPr>
          <w:p w14:paraId="50697910" w14:textId="07DEE7D6" w:rsidR="00A95E6B" w:rsidRPr="00FB3C10" w:rsidRDefault="00BE1718" w:rsidP="00BE1718">
            <w:pPr>
              <w:rPr>
                <w:sz w:val="20"/>
                <w:lang w:val="en-GB" w:eastAsia="zh-CN"/>
              </w:rPr>
            </w:pPr>
            <w:r>
              <w:rPr>
                <w:sz w:val="20"/>
                <w:lang w:val="en-GB" w:eastAsia="zh-CN"/>
              </w:rPr>
              <w:t>A single field is enough for co-scheduled cells since it can indicate the dormancy of one SCell group.</w:t>
            </w:r>
          </w:p>
        </w:tc>
      </w:tr>
      <w:tr w:rsidR="00A95E6B" w14:paraId="7BA6202F" w14:textId="77777777" w:rsidTr="008A2344">
        <w:tc>
          <w:tcPr>
            <w:tcW w:w="3397" w:type="dxa"/>
            <w:vAlign w:val="center"/>
          </w:tcPr>
          <w:p w14:paraId="758C4DFA" w14:textId="2F2DA908" w:rsidR="00A95E6B" w:rsidRPr="00686648" w:rsidRDefault="00A95E6B" w:rsidP="00A95E6B">
            <w:pPr>
              <w:rPr>
                <w:sz w:val="20"/>
                <w:highlight w:val="yellow"/>
                <w:lang w:val="en-GB" w:eastAsia="zh-CN"/>
              </w:rPr>
            </w:pPr>
            <w:r w:rsidRPr="00F91140">
              <w:rPr>
                <w:sz w:val="20"/>
                <w:lang w:val="en-GB" w:eastAsia="zh-CN"/>
              </w:rPr>
              <w:t>PDCCH monitoring adaptation indication</w:t>
            </w:r>
          </w:p>
        </w:tc>
        <w:tc>
          <w:tcPr>
            <w:tcW w:w="1134" w:type="dxa"/>
            <w:vAlign w:val="center"/>
          </w:tcPr>
          <w:p w14:paraId="2298738C" w14:textId="5CE6143F" w:rsidR="00A95E6B" w:rsidRPr="00FB3C10" w:rsidRDefault="006735C4" w:rsidP="00AE4A18">
            <w:pPr>
              <w:jc w:val="center"/>
              <w:rPr>
                <w:sz w:val="20"/>
                <w:lang w:val="en-GB" w:eastAsia="zh-CN"/>
              </w:rPr>
            </w:pPr>
            <w:r w:rsidRPr="00DE62B2">
              <w:rPr>
                <w:sz w:val="20"/>
                <w:lang w:val="en-GB" w:eastAsia="zh-CN"/>
              </w:rPr>
              <w:t>Type-1</w:t>
            </w:r>
            <w:r w:rsidR="0094750F">
              <w:rPr>
                <w:sz w:val="20"/>
                <w:lang w:val="en-GB" w:eastAsia="zh-CN"/>
              </w:rPr>
              <w:t>C</w:t>
            </w:r>
          </w:p>
        </w:tc>
        <w:tc>
          <w:tcPr>
            <w:tcW w:w="4776" w:type="dxa"/>
            <w:vAlign w:val="center"/>
          </w:tcPr>
          <w:p w14:paraId="4D9581EC" w14:textId="27798851" w:rsidR="00A95E6B" w:rsidRPr="00FB3C10" w:rsidRDefault="00923001" w:rsidP="00A95E6B">
            <w:pPr>
              <w:rPr>
                <w:sz w:val="20"/>
                <w:lang w:val="en-GB" w:eastAsia="zh-CN"/>
              </w:rPr>
            </w:pPr>
            <w:r>
              <w:rPr>
                <w:sz w:val="20"/>
                <w:lang w:val="en-GB" w:eastAsia="zh-CN"/>
              </w:rPr>
              <w:t>This field is related to the schedulin</w:t>
            </w:r>
            <w:r w:rsidR="0094750F">
              <w:rPr>
                <w:sz w:val="20"/>
                <w:lang w:val="en-GB" w:eastAsia="zh-CN"/>
              </w:rPr>
              <w:t>g cell, so it belongs to Type-1C</w:t>
            </w:r>
            <w:r>
              <w:rPr>
                <w:sz w:val="20"/>
                <w:lang w:val="en-GB" w:eastAsia="zh-CN"/>
              </w:rPr>
              <w:t>.</w:t>
            </w:r>
          </w:p>
        </w:tc>
      </w:tr>
      <w:tr w:rsidR="00A95E6B" w14:paraId="5ED85358" w14:textId="77777777" w:rsidTr="008A2344">
        <w:tc>
          <w:tcPr>
            <w:tcW w:w="3397" w:type="dxa"/>
            <w:vAlign w:val="center"/>
          </w:tcPr>
          <w:p w14:paraId="7559C7CB" w14:textId="2C022D5D" w:rsidR="00A95E6B" w:rsidRPr="00686648" w:rsidRDefault="00A95E6B" w:rsidP="00A95E6B">
            <w:pPr>
              <w:rPr>
                <w:sz w:val="20"/>
                <w:highlight w:val="yellow"/>
                <w:lang w:val="en-GB" w:eastAsia="zh-CN"/>
              </w:rPr>
            </w:pPr>
            <w:r w:rsidRPr="00DF3CA2">
              <w:rPr>
                <w:sz w:val="20"/>
                <w:lang w:val="en-GB" w:eastAsia="zh-CN"/>
              </w:rPr>
              <w:t>PUCCH Cell indicator</w:t>
            </w:r>
          </w:p>
        </w:tc>
        <w:tc>
          <w:tcPr>
            <w:tcW w:w="1134" w:type="dxa"/>
            <w:vAlign w:val="center"/>
          </w:tcPr>
          <w:p w14:paraId="1052AA10" w14:textId="3B57EFB0" w:rsidR="00A95E6B" w:rsidRPr="00FB3C10" w:rsidRDefault="006735C4" w:rsidP="00AE4A18">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4E52F045" w14:textId="459E15F2" w:rsidR="00A95E6B" w:rsidRPr="00FB3C10" w:rsidRDefault="00254D8F" w:rsidP="00A95E6B">
            <w:pPr>
              <w:rPr>
                <w:sz w:val="20"/>
                <w:lang w:val="en-GB" w:eastAsia="zh-CN"/>
              </w:rPr>
            </w:pPr>
            <w:r>
              <w:rPr>
                <w:sz w:val="20"/>
                <w:lang w:val="en-GB" w:eastAsia="zh-CN"/>
              </w:rPr>
              <w:t>If exist, common indication.</w:t>
            </w:r>
          </w:p>
        </w:tc>
      </w:tr>
    </w:tbl>
    <w:p w14:paraId="11C713E0" w14:textId="48223402" w:rsidR="003176DB" w:rsidRDefault="003176DB" w:rsidP="00FA0C91">
      <w:pPr>
        <w:pStyle w:val="a6"/>
        <w:spacing w:before="120"/>
        <w:rPr>
          <w:b w:val="0"/>
          <w:szCs w:val="22"/>
        </w:rPr>
      </w:pPr>
      <w:r w:rsidRPr="00BA1447">
        <w:rPr>
          <w:b w:val="0"/>
          <w:szCs w:val="22"/>
        </w:rPr>
        <w:t xml:space="preserve">Table </w:t>
      </w:r>
      <w:r w:rsidR="00695BF7">
        <w:rPr>
          <w:b w:val="0"/>
          <w:szCs w:val="22"/>
        </w:rPr>
        <w:t>2</w:t>
      </w:r>
      <w:r>
        <w:rPr>
          <w:b w:val="0"/>
          <w:szCs w:val="22"/>
        </w:rPr>
        <w:t xml:space="preserve"> Categorization of </w:t>
      </w:r>
      <w:r w:rsidRPr="00BA1447">
        <w:rPr>
          <w:b w:val="0"/>
          <w:szCs w:val="22"/>
        </w:rPr>
        <w:t>fields</w:t>
      </w:r>
      <w:r>
        <w:rPr>
          <w:b w:val="0"/>
          <w:szCs w:val="22"/>
        </w:rPr>
        <w:t xml:space="preserve"> </w:t>
      </w:r>
      <w:r w:rsidR="000D0DAF">
        <w:rPr>
          <w:b w:val="0"/>
          <w:szCs w:val="22"/>
        </w:rPr>
        <w:t>in DCI 0</w:t>
      </w:r>
      <w:r>
        <w:rPr>
          <w:b w:val="0"/>
          <w:szCs w:val="22"/>
        </w:rPr>
        <w:t>_X</w:t>
      </w:r>
    </w:p>
    <w:tbl>
      <w:tblPr>
        <w:tblStyle w:val="ad"/>
        <w:tblW w:w="0" w:type="auto"/>
        <w:tblLook w:val="04A0" w:firstRow="1" w:lastRow="0" w:firstColumn="1" w:lastColumn="0" w:noHBand="0" w:noVBand="1"/>
      </w:tblPr>
      <w:tblGrid>
        <w:gridCol w:w="3397"/>
        <w:gridCol w:w="1134"/>
        <w:gridCol w:w="4776"/>
      </w:tblGrid>
      <w:tr w:rsidR="003176DB" w14:paraId="4754EB1E" w14:textId="77777777" w:rsidTr="008A2344">
        <w:tc>
          <w:tcPr>
            <w:tcW w:w="3397" w:type="dxa"/>
            <w:vAlign w:val="center"/>
          </w:tcPr>
          <w:p w14:paraId="1D523F1C" w14:textId="57704DF5" w:rsidR="003176DB" w:rsidRPr="00FB3C10" w:rsidRDefault="003176DB" w:rsidP="00200432">
            <w:pPr>
              <w:rPr>
                <w:sz w:val="20"/>
                <w:lang w:val="en-GB" w:eastAsia="zh-CN"/>
              </w:rPr>
            </w:pPr>
            <w:r w:rsidRPr="00FB3C10">
              <w:rPr>
                <w:rFonts w:hint="eastAsia"/>
                <w:sz w:val="20"/>
                <w:lang w:val="en-GB" w:eastAsia="zh-CN"/>
              </w:rPr>
              <w:t>D</w:t>
            </w:r>
            <w:r w:rsidRPr="00FB3C10">
              <w:rPr>
                <w:sz w:val="20"/>
                <w:lang w:val="en-GB" w:eastAsia="zh-CN"/>
              </w:rPr>
              <w:t>CI field</w:t>
            </w:r>
            <w:r w:rsidR="00B66A8E">
              <w:rPr>
                <w:sz w:val="20"/>
                <w:lang w:val="en-GB" w:eastAsia="zh-CN"/>
              </w:rPr>
              <w:t>s in DCI 0</w:t>
            </w:r>
            <w:r w:rsidRPr="00FB3C10">
              <w:rPr>
                <w:sz w:val="20"/>
                <w:lang w:val="en-GB" w:eastAsia="zh-CN"/>
              </w:rPr>
              <w:t>_X</w:t>
            </w:r>
          </w:p>
        </w:tc>
        <w:tc>
          <w:tcPr>
            <w:tcW w:w="1134" w:type="dxa"/>
            <w:vAlign w:val="center"/>
          </w:tcPr>
          <w:p w14:paraId="774BDAA1" w14:textId="77777777" w:rsidR="003176DB" w:rsidRPr="00FB3C10" w:rsidRDefault="003176DB" w:rsidP="00AE4A18">
            <w:pPr>
              <w:jc w:val="left"/>
              <w:rPr>
                <w:sz w:val="20"/>
                <w:lang w:val="en-GB" w:eastAsia="zh-CN"/>
              </w:rPr>
            </w:pPr>
            <w:r w:rsidRPr="00FB3C10">
              <w:rPr>
                <w:sz w:val="20"/>
                <w:lang w:val="en-GB" w:eastAsia="zh-CN"/>
              </w:rPr>
              <w:t>Field type</w:t>
            </w:r>
          </w:p>
        </w:tc>
        <w:tc>
          <w:tcPr>
            <w:tcW w:w="4776" w:type="dxa"/>
            <w:vAlign w:val="center"/>
          </w:tcPr>
          <w:p w14:paraId="340F3AF0" w14:textId="77777777" w:rsidR="003176DB" w:rsidRPr="00FB3C10" w:rsidRDefault="003176DB" w:rsidP="00200432">
            <w:pPr>
              <w:rPr>
                <w:sz w:val="20"/>
                <w:lang w:val="en-GB" w:eastAsia="zh-CN"/>
              </w:rPr>
            </w:pPr>
            <w:r w:rsidRPr="00FB3C10">
              <w:rPr>
                <w:sz w:val="20"/>
                <w:lang w:val="en-GB" w:eastAsia="zh-CN"/>
              </w:rPr>
              <w:t>Comments</w:t>
            </w:r>
          </w:p>
        </w:tc>
      </w:tr>
      <w:tr w:rsidR="00A32491" w14:paraId="385C24F1" w14:textId="77777777" w:rsidTr="008A2344">
        <w:tc>
          <w:tcPr>
            <w:tcW w:w="3397" w:type="dxa"/>
            <w:vAlign w:val="center"/>
          </w:tcPr>
          <w:p w14:paraId="5A37BF1D" w14:textId="4F28C711" w:rsidR="00A32491" w:rsidRPr="008371CB" w:rsidRDefault="00A32491" w:rsidP="00A32491">
            <w:pPr>
              <w:rPr>
                <w:sz w:val="20"/>
                <w:lang w:val="en-GB" w:eastAsia="zh-CN"/>
              </w:rPr>
            </w:pPr>
            <w:r w:rsidRPr="00BE1BA6">
              <w:rPr>
                <w:sz w:val="20"/>
                <w:lang w:val="en-GB" w:eastAsia="zh-CN"/>
              </w:rPr>
              <w:t>UL/SUL indicator</w:t>
            </w:r>
          </w:p>
        </w:tc>
        <w:tc>
          <w:tcPr>
            <w:tcW w:w="1134" w:type="dxa"/>
            <w:vAlign w:val="center"/>
          </w:tcPr>
          <w:p w14:paraId="27AB9B12" w14:textId="6D8668CE" w:rsidR="00A32491" w:rsidRPr="00FB3C10" w:rsidRDefault="007F0F4E" w:rsidP="00AE4A18">
            <w:pPr>
              <w:jc w:val="center"/>
              <w:rPr>
                <w:sz w:val="20"/>
                <w:lang w:val="en-GB" w:eastAsia="zh-CN"/>
              </w:rPr>
            </w:pPr>
            <w:r>
              <w:rPr>
                <w:rFonts w:hint="eastAsia"/>
                <w:sz w:val="20"/>
                <w:lang w:val="en-GB" w:eastAsia="zh-CN"/>
              </w:rPr>
              <w:t>T</w:t>
            </w:r>
            <w:r>
              <w:rPr>
                <w:sz w:val="20"/>
                <w:lang w:val="en-GB" w:eastAsia="zh-CN"/>
              </w:rPr>
              <w:t>ype</w:t>
            </w:r>
            <w:r w:rsidR="00F56568">
              <w:rPr>
                <w:sz w:val="20"/>
                <w:lang w:val="en-GB" w:eastAsia="zh-CN"/>
              </w:rPr>
              <w:t>-</w:t>
            </w:r>
            <w:r>
              <w:rPr>
                <w:sz w:val="20"/>
                <w:lang w:val="en-GB" w:eastAsia="zh-CN"/>
              </w:rPr>
              <w:t>3</w:t>
            </w:r>
          </w:p>
        </w:tc>
        <w:tc>
          <w:tcPr>
            <w:tcW w:w="4776" w:type="dxa"/>
            <w:vAlign w:val="center"/>
          </w:tcPr>
          <w:p w14:paraId="7D68CBB7" w14:textId="348094AE" w:rsidR="00A32491" w:rsidRPr="00FB3C10" w:rsidRDefault="00F56568" w:rsidP="00A32491">
            <w:pPr>
              <w:rPr>
                <w:sz w:val="20"/>
                <w:lang w:val="en-GB" w:eastAsia="zh-CN"/>
              </w:rPr>
            </w:pPr>
            <w:r>
              <w:rPr>
                <w:sz w:val="20"/>
                <w:lang w:val="en-GB" w:eastAsia="zh-CN"/>
              </w:rPr>
              <w:t>This field can be common</w:t>
            </w:r>
            <w:r w:rsidR="007B0B89">
              <w:rPr>
                <w:sz w:val="20"/>
                <w:lang w:val="en-GB" w:eastAsia="zh-CN"/>
              </w:rPr>
              <w:t>ly</w:t>
            </w:r>
            <w:r>
              <w:rPr>
                <w:sz w:val="20"/>
                <w:lang w:val="en-GB" w:eastAsia="zh-CN"/>
              </w:rPr>
              <w:t xml:space="preserve"> indicated for </w:t>
            </w:r>
            <w:r w:rsidR="004E7C97">
              <w:rPr>
                <w:sz w:val="20"/>
                <w:lang w:val="en-GB" w:eastAsia="zh-CN"/>
              </w:rPr>
              <w:t xml:space="preserve">all </w:t>
            </w:r>
            <w:r>
              <w:rPr>
                <w:sz w:val="20"/>
                <w:lang w:val="en-GB" w:eastAsia="zh-CN"/>
              </w:rPr>
              <w:t>cells configured with NUL carrier or independent indicated if combination of SUL in one cell and NUL in another cell is supported.</w:t>
            </w:r>
          </w:p>
        </w:tc>
      </w:tr>
      <w:tr w:rsidR="006F2136" w14:paraId="1D47FA91" w14:textId="77777777" w:rsidTr="008A2344">
        <w:tc>
          <w:tcPr>
            <w:tcW w:w="3397" w:type="dxa"/>
            <w:vAlign w:val="center"/>
          </w:tcPr>
          <w:p w14:paraId="4201F5F6" w14:textId="6A69A65F" w:rsidR="006F2136" w:rsidRPr="00A6054E" w:rsidRDefault="006F2136" w:rsidP="00A32491">
            <w:pPr>
              <w:rPr>
                <w:sz w:val="20"/>
                <w:lang w:val="en-GB" w:eastAsia="zh-CN"/>
              </w:rPr>
            </w:pPr>
            <w:r w:rsidRPr="00BE1BA6">
              <w:rPr>
                <w:sz w:val="20"/>
                <w:lang w:val="en-GB" w:eastAsia="zh-CN"/>
              </w:rPr>
              <w:t>Bandwidth part indicator</w:t>
            </w:r>
          </w:p>
        </w:tc>
        <w:tc>
          <w:tcPr>
            <w:tcW w:w="1134" w:type="dxa"/>
            <w:vAlign w:val="center"/>
          </w:tcPr>
          <w:p w14:paraId="6045B1FC" w14:textId="2230E6C1" w:rsidR="006F2136" w:rsidRPr="00FB3C10" w:rsidRDefault="006F2136"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Align w:val="center"/>
          </w:tcPr>
          <w:p w14:paraId="6CCA05A8" w14:textId="197A6742" w:rsidR="006F2136" w:rsidRPr="00FB3C10" w:rsidRDefault="007B0B89" w:rsidP="007B0B89">
            <w:pPr>
              <w:rPr>
                <w:sz w:val="20"/>
                <w:lang w:val="en-GB" w:eastAsia="zh-CN"/>
              </w:rPr>
            </w:pPr>
            <w:r>
              <w:rPr>
                <w:sz w:val="20"/>
                <w:lang w:val="en-GB" w:eastAsia="zh-CN"/>
              </w:rPr>
              <w:t xml:space="preserve">This field can be independently indicated among co-scheduled cells </w:t>
            </w:r>
            <w:r w:rsidR="00B61610">
              <w:rPr>
                <w:sz w:val="20"/>
                <w:lang w:val="en-GB" w:eastAsia="zh-CN"/>
              </w:rPr>
              <w:t>when BWP switching</w:t>
            </w:r>
            <w:r>
              <w:rPr>
                <w:sz w:val="20"/>
                <w:lang w:val="en-GB" w:eastAsia="zh-CN"/>
              </w:rPr>
              <w:t xml:space="preserve"> </w:t>
            </w:r>
            <w:r w:rsidR="00B61610">
              <w:rPr>
                <w:sz w:val="20"/>
                <w:lang w:val="en-GB" w:eastAsia="zh-CN"/>
              </w:rPr>
              <w:t>is supported.</w:t>
            </w:r>
          </w:p>
        </w:tc>
      </w:tr>
      <w:tr w:rsidR="006F2136" w14:paraId="46BA28C0" w14:textId="77777777" w:rsidTr="008A2344">
        <w:tc>
          <w:tcPr>
            <w:tcW w:w="3397" w:type="dxa"/>
            <w:vAlign w:val="center"/>
          </w:tcPr>
          <w:p w14:paraId="6D643BF4" w14:textId="72208A7D" w:rsidR="006F2136" w:rsidRPr="00A6054E" w:rsidRDefault="006F2136" w:rsidP="00A32491">
            <w:pPr>
              <w:rPr>
                <w:sz w:val="20"/>
                <w:lang w:val="en-GB" w:eastAsia="zh-CN"/>
              </w:rPr>
            </w:pPr>
            <w:r w:rsidRPr="00BE1BA6">
              <w:rPr>
                <w:sz w:val="20"/>
                <w:lang w:val="en-GB" w:eastAsia="zh-CN"/>
              </w:rPr>
              <w:t>Frequency domain resource assignment</w:t>
            </w:r>
          </w:p>
        </w:tc>
        <w:tc>
          <w:tcPr>
            <w:tcW w:w="1134" w:type="dxa"/>
            <w:vAlign w:val="center"/>
          </w:tcPr>
          <w:p w14:paraId="395CF115" w14:textId="015BCE1D" w:rsidR="006F2136" w:rsidRPr="00FB3C10" w:rsidRDefault="006F2136"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Align w:val="center"/>
          </w:tcPr>
          <w:p w14:paraId="3D998CC5" w14:textId="5ADD1A40" w:rsidR="006F2136" w:rsidRPr="00FB3C10" w:rsidRDefault="00F60D52" w:rsidP="00A32491">
            <w:pPr>
              <w:rPr>
                <w:sz w:val="20"/>
                <w:lang w:val="en-GB" w:eastAsia="zh-CN"/>
              </w:rPr>
            </w:pPr>
            <w:r>
              <w:rPr>
                <w:sz w:val="20"/>
                <w:lang w:val="en-GB" w:eastAsia="zh-CN"/>
              </w:rPr>
              <w:t>Similar to DCI 1_X, this fi</w:t>
            </w:r>
            <w:r w:rsidR="00E10DC2">
              <w:rPr>
                <w:sz w:val="20"/>
                <w:lang w:val="en-GB" w:eastAsia="zh-CN"/>
              </w:rPr>
              <w:t xml:space="preserve">eld can be commonly </w:t>
            </w:r>
            <w:r>
              <w:rPr>
                <w:sz w:val="20"/>
                <w:lang w:val="en-GB" w:eastAsia="zh-CN"/>
              </w:rPr>
              <w:t>or independent</w:t>
            </w:r>
            <w:r w:rsidR="00E10DC2">
              <w:rPr>
                <w:sz w:val="20"/>
                <w:lang w:val="en-GB" w:eastAsia="zh-CN"/>
              </w:rPr>
              <w:t>ly indicated base on network configuration.</w:t>
            </w:r>
            <w:r>
              <w:rPr>
                <w:sz w:val="20"/>
                <w:lang w:val="en-GB" w:eastAsia="zh-CN"/>
              </w:rPr>
              <w:t xml:space="preserve"> </w:t>
            </w:r>
          </w:p>
        </w:tc>
      </w:tr>
      <w:tr w:rsidR="006F2136" w14:paraId="1EBA146A" w14:textId="77777777" w:rsidTr="008A2344">
        <w:tc>
          <w:tcPr>
            <w:tcW w:w="3397" w:type="dxa"/>
            <w:vAlign w:val="center"/>
          </w:tcPr>
          <w:p w14:paraId="78A12073" w14:textId="3E8053F6" w:rsidR="006F2136" w:rsidRPr="00A6054E" w:rsidRDefault="006F2136" w:rsidP="00A32491">
            <w:pPr>
              <w:rPr>
                <w:sz w:val="20"/>
                <w:lang w:val="en-GB" w:eastAsia="zh-CN"/>
              </w:rPr>
            </w:pPr>
            <w:r w:rsidRPr="00BE1BA6">
              <w:rPr>
                <w:sz w:val="20"/>
                <w:lang w:val="en-GB" w:eastAsia="zh-CN"/>
              </w:rPr>
              <w:t>Frequency hopping flag</w:t>
            </w:r>
          </w:p>
        </w:tc>
        <w:tc>
          <w:tcPr>
            <w:tcW w:w="1134" w:type="dxa"/>
            <w:vAlign w:val="center"/>
          </w:tcPr>
          <w:p w14:paraId="5866D8D5" w14:textId="042BB836" w:rsidR="006F2136" w:rsidRPr="00FB3C10" w:rsidRDefault="006F2136"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Align w:val="center"/>
          </w:tcPr>
          <w:p w14:paraId="7C99435C" w14:textId="1671EE0D" w:rsidR="006F2136" w:rsidRPr="00FB3C10" w:rsidRDefault="003E6A80" w:rsidP="00A32491">
            <w:pPr>
              <w:rPr>
                <w:sz w:val="20"/>
                <w:lang w:val="en-GB" w:eastAsia="zh-CN"/>
              </w:rPr>
            </w:pPr>
            <w:r>
              <w:rPr>
                <w:sz w:val="20"/>
                <w:lang w:val="en-GB" w:eastAsia="zh-CN"/>
              </w:rPr>
              <w:t>This field is related to f</w:t>
            </w:r>
            <w:r w:rsidRPr="00BE1BA6">
              <w:rPr>
                <w:sz w:val="20"/>
                <w:lang w:val="en-GB" w:eastAsia="zh-CN"/>
              </w:rPr>
              <w:t>requency domain resource assignment</w:t>
            </w:r>
            <w:r>
              <w:rPr>
                <w:sz w:val="20"/>
                <w:lang w:val="en-GB" w:eastAsia="zh-CN"/>
              </w:rPr>
              <w:t>, so it belongs to Type-3.</w:t>
            </w:r>
          </w:p>
        </w:tc>
      </w:tr>
      <w:tr w:rsidR="00A32491" w14:paraId="4500302D" w14:textId="77777777" w:rsidTr="008A2344">
        <w:tc>
          <w:tcPr>
            <w:tcW w:w="3397" w:type="dxa"/>
            <w:vAlign w:val="center"/>
          </w:tcPr>
          <w:p w14:paraId="63ADE0E0" w14:textId="5C21D86F" w:rsidR="00A32491" w:rsidRPr="00A6054E" w:rsidRDefault="00A32491" w:rsidP="00A32491">
            <w:pPr>
              <w:rPr>
                <w:sz w:val="20"/>
                <w:lang w:val="en-GB" w:eastAsia="zh-CN"/>
              </w:rPr>
            </w:pPr>
            <w:r w:rsidRPr="00BE1BA6">
              <w:rPr>
                <w:sz w:val="20"/>
                <w:lang w:val="en-GB" w:eastAsia="zh-CN"/>
              </w:rPr>
              <w:t>Modulation and coding scheme</w:t>
            </w:r>
          </w:p>
        </w:tc>
        <w:tc>
          <w:tcPr>
            <w:tcW w:w="1134" w:type="dxa"/>
            <w:vAlign w:val="center"/>
          </w:tcPr>
          <w:p w14:paraId="2098DE53" w14:textId="724CB618" w:rsidR="00A32491" w:rsidRPr="00FB3C10" w:rsidRDefault="004776DF" w:rsidP="00AE4A18">
            <w:pPr>
              <w:jc w:val="center"/>
              <w:rPr>
                <w:sz w:val="20"/>
                <w:lang w:val="en-GB" w:eastAsia="zh-CN"/>
              </w:rPr>
            </w:pPr>
            <w:r>
              <w:rPr>
                <w:rFonts w:hint="eastAsia"/>
                <w:sz w:val="20"/>
                <w:lang w:val="en-GB" w:eastAsia="zh-CN"/>
              </w:rPr>
              <w:t>T</w:t>
            </w:r>
            <w:r>
              <w:rPr>
                <w:sz w:val="20"/>
                <w:lang w:val="en-GB" w:eastAsia="zh-CN"/>
              </w:rPr>
              <w:t>ype-2</w:t>
            </w:r>
          </w:p>
        </w:tc>
        <w:tc>
          <w:tcPr>
            <w:tcW w:w="4776" w:type="dxa"/>
            <w:vAlign w:val="center"/>
          </w:tcPr>
          <w:p w14:paraId="2395CDAD" w14:textId="0624D42F" w:rsidR="00A32491" w:rsidRPr="00FB3C10" w:rsidRDefault="00C51EE4" w:rsidP="00A32491">
            <w:pPr>
              <w:rPr>
                <w:sz w:val="20"/>
                <w:lang w:val="en-GB" w:eastAsia="zh-CN"/>
              </w:rPr>
            </w:pPr>
            <w:r w:rsidRPr="00B526B7">
              <w:rPr>
                <w:sz w:val="20"/>
                <w:lang w:val="en-GB" w:eastAsia="zh-CN"/>
              </w:rPr>
              <w:t xml:space="preserve">Considering the frequency differences in </w:t>
            </w:r>
            <w:r>
              <w:rPr>
                <w:sz w:val="20"/>
                <w:lang w:val="en-GB" w:eastAsia="zh-CN"/>
              </w:rPr>
              <w:t xml:space="preserve">co-scheduled </w:t>
            </w:r>
            <w:r w:rsidRPr="00B526B7">
              <w:rPr>
                <w:sz w:val="20"/>
                <w:lang w:val="en-GB" w:eastAsia="zh-CN"/>
              </w:rPr>
              <w:t>cells, it i</w:t>
            </w:r>
            <w:r>
              <w:rPr>
                <w:sz w:val="20"/>
                <w:lang w:val="en-GB" w:eastAsia="zh-CN"/>
              </w:rPr>
              <w:t>s preferable that the MCS is</w:t>
            </w:r>
            <w:r w:rsidRPr="00B526B7">
              <w:rPr>
                <w:sz w:val="20"/>
                <w:lang w:val="en-GB" w:eastAsia="zh-CN"/>
              </w:rPr>
              <w:t xml:space="preserve"> indicated independently.</w:t>
            </w:r>
          </w:p>
        </w:tc>
      </w:tr>
      <w:tr w:rsidR="00A32491" w14:paraId="04918007" w14:textId="77777777" w:rsidTr="008A2344">
        <w:tc>
          <w:tcPr>
            <w:tcW w:w="3397" w:type="dxa"/>
            <w:vAlign w:val="center"/>
          </w:tcPr>
          <w:p w14:paraId="6DFFFABF" w14:textId="3C2ADB06" w:rsidR="00A32491" w:rsidRPr="00A6054E" w:rsidRDefault="00A32491" w:rsidP="00A32491">
            <w:pPr>
              <w:rPr>
                <w:sz w:val="20"/>
                <w:lang w:val="en-GB" w:eastAsia="zh-CN"/>
              </w:rPr>
            </w:pPr>
            <w:r w:rsidRPr="00BE1BA6">
              <w:rPr>
                <w:sz w:val="20"/>
                <w:lang w:val="en-GB" w:eastAsia="zh-CN"/>
              </w:rPr>
              <w:t>HARQ process number</w:t>
            </w:r>
          </w:p>
        </w:tc>
        <w:tc>
          <w:tcPr>
            <w:tcW w:w="1134" w:type="dxa"/>
            <w:vAlign w:val="center"/>
          </w:tcPr>
          <w:p w14:paraId="104373D7" w14:textId="66A8147C" w:rsidR="00A32491" w:rsidRPr="00FB3C10" w:rsidRDefault="002D1C88" w:rsidP="00AE4A18">
            <w:pPr>
              <w:jc w:val="center"/>
              <w:rPr>
                <w:sz w:val="20"/>
                <w:lang w:val="en-GB" w:eastAsia="zh-CN"/>
              </w:rPr>
            </w:pPr>
            <w:r>
              <w:rPr>
                <w:rFonts w:hint="eastAsia"/>
                <w:sz w:val="20"/>
                <w:lang w:val="en-GB" w:eastAsia="zh-CN"/>
              </w:rPr>
              <w:t>T</w:t>
            </w:r>
            <w:r>
              <w:rPr>
                <w:sz w:val="20"/>
                <w:lang w:val="en-GB" w:eastAsia="zh-CN"/>
              </w:rPr>
              <w:t>ype-2</w:t>
            </w:r>
          </w:p>
        </w:tc>
        <w:tc>
          <w:tcPr>
            <w:tcW w:w="4776" w:type="dxa"/>
            <w:vAlign w:val="center"/>
          </w:tcPr>
          <w:p w14:paraId="06BFBBBA" w14:textId="327DC450" w:rsidR="00A32491" w:rsidRPr="00FB3C10" w:rsidRDefault="00CE64E7" w:rsidP="00A32491">
            <w:pPr>
              <w:rPr>
                <w:sz w:val="20"/>
                <w:lang w:val="en-GB" w:eastAsia="zh-CN"/>
              </w:rPr>
            </w:pPr>
            <w:r w:rsidRPr="00472765">
              <w:rPr>
                <w:sz w:val="20"/>
                <w:lang w:val="en-GB" w:eastAsia="zh-CN"/>
              </w:rPr>
              <w:t>Considering that HARQ processes may be different in different cells,</w:t>
            </w:r>
            <w:r>
              <w:rPr>
                <w:sz w:val="20"/>
                <w:lang w:val="en-GB" w:eastAsia="zh-CN"/>
              </w:rPr>
              <w:t xml:space="preserve"> </w:t>
            </w:r>
            <w:r w:rsidRPr="00B526B7">
              <w:rPr>
                <w:sz w:val="20"/>
                <w:lang w:val="en-GB" w:eastAsia="zh-CN"/>
              </w:rPr>
              <w:t>it i</w:t>
            </w:r>
            <w:r>
              <w:rPr>
                <w:sz w:val="20"/>
                <w:lang w:val="en-GB" w:eastAsia="zh-CN"/>
              </w:rPr>
              <w:t xml:space="preserve">s preferable that the </w:t>
            </w:r>
            <w:r w:rsidRPr="008371CB">
              <w:rPr>
                <w:sz w:val="20"/>
                <w:lang w:val="en-GB" w:eastAsia="zh-CN"/>
              </w:rPr>
              <w:t>HARQ process number</w:t>
            </w:r>
            <w:r>
              <w:rPr>
                <w:sz w:val="20"/>
                <w:lang w:val="en-GB" w:eastAsia="zh-CN"/>
              </w:rPr>
              <w:t xml:space="preserve"> is</w:t>
            </w:r>
            <w:r w:rsidRPr="00B526B7">
              <w:rPr>
                <w:sz w:val="20"/>
                <w:lang w:val="en-GB" w:eastAsia="zh-CN"/>
              </w:rPr>
              <w:t xml:space="preserve"> indicated independently</w:t>
            </w:r>
            <w:r>
              <w:rPr>
                <w:sz w:val="20"/>
                <w:lang w:val="en-GB" w:eastAsia="zh-CN"/>
              </w:rPr>
              <w:t xml:space="preserve"> to avoid blocking.</w:t>
            </w:r>
          </w:p>
        </w:tc>
      </w:tr>
      <w:tr w:rsidR="00A32491" w14:paraId="3F7359EA" w14:textId="77777777" w:rsidTr="008A2344">
        <w:tc>
          <w:tcPr>
            <w:tcW w:w="3397" w:type="dxa"/>
            <w:vAlign w:val="center"/>
          </w:tcPr>
          <w:p w14:paraId="515D4946" w14:textId="474D4E75" w:rsidR="00A32491" w:rsidRPr="00BE1BA6" w:rsidRDefault="00A32491" w:rsidP="00A32491">
            <w:pPr>
              <w:rPr>
                <w:sz w:val="20"/>
                <w:lang w:val="en-GB" w:eastAsia="zh-CN"/>
              </w:rPr>
            </w:pPr>
            <w:r w:rsidRPr="00BE1BA6">
              <w:rPr>
                <w:sz w:val="20"/>
                <w:lang w:val="en-GB" w:eastAsia="zh-CN"/>
              </w:rPr>
              <w:t>TPC command for scheduled PUSCH</w:t>
            </w:r>
          </w:p>
        </w:tc>
        <w:tc>
          <w:tcPr>
            <w:tcW w:w="1134" w:type="dxa"/>
            <w:vAlign w:val="center"/>
          </w:tcPr>
          <w:p w14:paraId="02D0E497" w14:textId="7C22DCFC" w:rsidR="00A32491" w:rsidRPr="00216515" w:rsidRDefault="00DC1DDC" w:rsidP="00AE4A18">
            <w:pPr>
              <w:jc w:val="center"/>
              <w:rPr>
                <w:sz w:val="20"/>
                <w:lang w:eastAsia="zh-CN"/>
              </w:rPr>
            </w:pPr>
            <w:r>
              <w:rPr>
                <w:rFonts w:hint="eastAsia"/>
                <w:sz w:val="20"/>
                <w:lang w:val="en-GB" w:eastAsia="zh-CN"/>
              </w:rPr>
              <w:t>Ty</w:t>
            </w:r>
            <w:r>
              <w:rPr>
                <w:sz w:val="20"/>
                <w:lang w:val="en-GB" w:eastAsia="zh-CN"/>
              </w:rPr>
              <w:t>pe-3</w:t>
            </w:r>
          </w:p>
        </w:tc>
        <w:tc>
          <w:tcPr>
            <w:tcW w:w="4776" w:type="dxa"/>
            <w:vAlign w:val="center"/>
          </w:tcPr>
          <w:p w14:paraId="22DE2663" w14:textId="14E5AC22" w:rsidR="00A32491" w:rsidRPr="00FB3C10" w:rsidRDefault="00606A7F" w:rsidP="00A32491">
            <w:pPr>
              <w:rPr>
                <w:sz w:val="20"/>
                <w:lang w:val="en-GB" w:eastAsia="zh-CN"/>
              </w:rPr>
            </w:pPr>
            <w:r>
              <w:rPr>
                <w:sz w:val="20"/>
                <w:lang w:val="en-GB" w:eastAsia="zh-CN"/>
              </w:rPr>
              <w:t>The TPC of e</w:t>
            </w:r>
            <w:r w:rsidR="006E5710">
              <w:rPr>
                <w:sz w:val="20"/>
                <w:lang w:val="en-GB" w:eastAsia="zh-CN"/>
              </w:rPr>
              <w:t xml:space="preserve">ach co-scheduled cell can be configured with same </w:t>
            </w:r>
            <w:r w:rsidR="006E5710" w:rsidRPr="00E6351D">
              <w:rPr>
                <w:sz w:val="20"/>
                <w:lang w:val="en-GB" w:eastAsia="zh-CN"/>
              </w:rPr>
              <w:t>maximum output power or configured independently.</w:t>
            </w:r>
          </w:p>
        </w:tc>
      </w:tr>
      <w:tr w:rsidR="004D3010" w14:paraId="462AB3D4" w14:textId="77777777" w:rsidTr="008A2344">
        <w:tc>
          <w:tcPr>
            <w:tcW w:w="3397" w:type="dxa"/>
            <w:vAlign w:val="center"/>
          </w:tcPr>
          <w:p w14:paraId="4C7998DC" w14:textId="1C8A0EBB" w:rsidR="004D3010" w:rsidRPr="00BE1BA6" w:rsidRDefault="004D3010" w:rsidP="00A35E10">
            <w:pPr>
              <w:rPr>
                <w:sz w:val="20"/>
                <w:lang w:val="en-GB" w:eastAsia="zh-CN"/>
              </w:rPr>
            </w:pPr>
            <w:r w:rsidRPr="00BE1BA6">
              <w:rPr>
                <w:sz w:val="20"/>
                <w:lang w:val="en-GB" w:eastAsia="zh-CN"/>
              </w:rPr>
              <w:t>SRS resource in</w:t>
            </w:r>
            <w:r w:rsidR="00686648">
              <w:rPr>
                <w:sz w:val="20"/>
                <w:lang w:val="en-GB" w:eastAsia="zh-CN"/>
              </w:rPr>
              <w:t>dicator</w:t>
            </w:r>
          </w:p>
        </w:tc>
        <w:tc>
          <w:tcPr>
            <w:tcW w:w="1134" w:type="dxa"/>
            <w:vAlign w:val="center"/>
          </w:tcPr>
          <w:p w14:paraId="6FEA179F" w14:textId="212B69F1"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restart"/>
            <w:vAlign w:val="center"/>
          </w:tcPr>
          <w:p w14:paraId="02991797" w14:textId="0A703E1E" w:rsidR="004D3010" w:rsidRPr="00FB3C10" w:rsidRDefault="004D3010" w:rsidP="00A35E10">
            <w:pPr>
              <w:rPr>
                <w:sz w:val="20"/>
                <w:lang w:val="en-GB" w:eastAsia="zh-CN"/>
              </w:rPr>
            </w:pPr>
            <w:r>
              <w:rPr>
                <w:sz w:val="20"/>
                <w:lang w:val="en-GB" w:eastAsia="zh-CN"/>
              </w:rPr>
              <w:t>T</w:t>
            </w:r>
            <w:r>
              <w:rPr>
                <w:rFonts w:hint="eastAsia"/>
                <w:sz w:val="20"/>
                <w:lang w:val="en-GB" w:eastAsia="zh-CN"/>
              </w:rPr>
              <w:t>hes</w:t>
            </w:r>
            <w:r>
              <w:rPr>
                <w:sz w:val="20"/>
                <w:lang w:val="en-GB" w:eastAsia="zh-CN"/>
              </w:rPr>
              <w:t xml:space="preserve">e fields are related to MIMO and are better to be </w:t>
            </w:r>
            <w:r>
              <w:rPr>
                <w:sz w:val="20"/>
                <w:lang w:val="en-GB" w:eastAsia="zh-CN"/>
              </w:rPr>
              <w:lastRenderedPageBreak/>
              <w:t xml:space="preserve">indicated based on network </w:t>
            </w:r>
            <w:r w:rsidR="00EF6865">
              <w:rPr>
                <w:sz w:val="20"/>
                <w:lang w:val="en-GB" w:eastAsia="zh-CN"/>
              </w:rPr>
              <w:t>configuration</w:t>
            </w:r>
            <w:r>
              <w:rPr>
                <w:sz w:val="20"/>
                <w:lang w:val="en-GB" w:eastAsia="zh-CN"/>
              </w:rPr>
              <w:t>.</w:t>
            </w:r>
          </w:p>
        </w:tc>
      </w:tr>
      <w:tr w:rsidR="004D3010" w14:paraId="3A1DC8D1" w14:textId="77777777" w:rsidTr="008A2344">
        <w:tc>
          <w:tcPr>
            <w:tcW w:w="3397" w:type="dxa"/>
            <w:vAlign w:val="center"/>
          </w:tcPr>
          <w:p w14:paraId="65FF1B6B" w14:textId="36C440F1" w:rsidR="004D3010" w:rsidRPr="00BE1BA6" w:rsidRDefault="004D3010" w:rsidP="00A35E10">
            <w:pPr>
              <w:rPr>
                <w:sz w:val="20"/>
                <w:lang w:val="en-GB" w:eastAsia="zh-CN"/>
              </w:rPr>
            </w:pPr>
            <w:r w:rsidRPr="00BE1BA6">
              <w:rPr>
                <w:sz w:val="20"/>
                <w:lang w:val="en-GB" w:eastAsia="zh-CN"/>
              </w:rPr>
              <w:lastRenderedPageBreak/>
              <w:t>Precoding information and number of layers</w:t>
            </w:r>
          </w:p>
        </w:tc>
        <w:tc>
          <w:tcPr>
            <w:tcW w:w="1134" w:type="dxa"/>
            <w:vAlign w:val="center"/>
          </w:tcPr>
          <w:p w14:paraId="06CBC63F" w14:textId="2CFF32F6"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5281015A" w14:textId="77777777" w:rsidR="004D3010" w:rsidRPr="00FB3C10" w:rsidRDefault="004D3010" w:rsidP="00A35E10">
            <w:pPr>
              <w:rPr>
                <w:sz w:val="20"/>
                <w:lang w:val="en-GB" w:eastAsia="zh-CN"/>
              </w:rPr>
            </w:pPr>
          </w:p>
        </w:tc>
      </w:tr>
      <w:tr w:rsidR="004D3010" w14:paraId="4288FF3B" w14:textId="77777777" w:rsidTr="008A2344">
        <w:tc>
          <w:tcPr>
            <w:tcW w:w="3397" w:type="dxa"/>
            <w:vAlign w:val="center"/>
          </w:tcPr>
          <w:p w14:paraId="475A7D37" w14:textId="06AC404B" w:rsidR="004D3010" w:rsidRPr="00BE1BA6" w:rsidRDefault="00677D09" w:rsidP="00A35E10">
            <w:pPr>
              <w:rPr>
                <w:sz w:val="20"/>
                <w:lang w:val="en-GB" w:eastAsia="zh-CN"/>
              </w:rPr>
            </w:pPr>
            <w:r w:rsidRPr="00BE1BA6">
              <w:rPr>
                <w:sz w:val="20"/>
                <w:lang w:val="en-GB" w:eastAsia="zh-CN"/>
              </w:rPr>
              <w:t>Antenna</w:t>
            </w:r>
            <w:r w:rsidR="004D3010" w:rsidRPr="00BE1BA6">
              <w:rPr>
                <w:sz w:val="20"/>
                <w:lang w:val="en-GB" w:eastAsia="zh-CN"/>
              </w:rPr>
              <w:t xml:space="preserve"> port</w:t>
            </w:r>
          </w:p>
        </w:tc>
        <w:tc>
          <w:tcPr>
            <w:tcW w:w="1134" w:type="dxa"/>
            <w:vAlign w:val="center"/>
          </w:tcPr>
          <w:p w14:paraId="758286A9" w14:textId="7F7F8CAD"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2B74FFE0" w14:textId="77777777" w:rsidR="004D3010" w:rsidRPr="00FB3C10" w:rsidRDefault="004D3010" w:rsidP="00A35E10">
            <w:pPr>
              <w:rPr>
                <w:sz w:val="20"/>
                <w:lang w:val="en-GB" w:eastAsia="zh-CN"/>
              </w:rPr>
            </w:pPr>
          </w:p>
        </w:tc>
      </w:tr>
      <w:tr w:rsidR="004D3010" w14:paraId="4F1B820F" w14:textId="77777777" w:rsidTr="008A2344">
        <w:tc>
          <w:tcPr>
            <w:tcW w:w="3397" w:type="dxa"/>
            <w:vAlign w:val="center"/>
          </w:tcPr>
          <w:p w14:paraId="73A8C8CC" w14:textId="58B17A68" w:rsidR="004D3010" w:rsidRPr="00BE1BA6" w:rsidRDefault="004D3010" w:rsidP="0081025D">
            <w:pPr>
              <w:rPr>
                <w:sz w:val="20"/>
                <w:lang w:val="en-GB" w:eastAsia="zh-CN"/>
              </w:rPr>
            </w:pPr>
            <w:r w:rsidRPr="00BE1BA6">
              <w:rPr>
                <w:sz w:val="20"/>
                <w:lang w:val="en-GB" w:eastAsia="zh-CN"/>
              </w:rPr>
              <w:t>SRS request</w:t>
            </w:r>
          </w:p>
        </w:tc>
        <w:tc>
          <w:tcPr>
            <w:tcW w:w="1134" w:type="dxa"/>
            <w:vAlign w:val="center"/>
          </w:tcPr>
          <w:p w14:paraId="2D2C3CB6" w14:textId="535A97AA"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1521DCAC" w14:textId="77777777" w:rsidR="004D3010" w:rsidRPr="00FB3C10" w:rsidRDefault="004D3010" w:rsidP="0081025D">
            <w:pPr>
              <w:rPr>
                <w:sz w:val="20"/>
                <w:lang w:val="en-GB" w:eastAsia="zh-CN"/>
              </w:rPr>
            </w:pPr>
          </w:p>
        </w:tc>
      </w:tr>
      <w:tr w:rsidR="004D3010" w14:paraId="209CC2C0" w14:textId="77777777" w:rsidTr="008A2344">
        <w:tc>
          <w:tcPr>
            <w:tcW w:w="3397" w:type="dxa"/>
            <w:vAlign w:val="center"/>
          </w:tcPr>
          <w:p w14:paraId="3B1401E8" w14:textId="2BB1C658" w:rsidR="004D3010" w:rsidRPr="00BE1BA6" w:rsidRDefault="004D3010" w:rsidP="0081025D">
            <w:pPr>
              <w:rPr>
                <w:sz w:val="20"/>
                <w:lang w:val="en-GB" w:eastAsia="zh-CN"/>
              </w:rPr>
            </w:pPr>
            <w:r w:rsidRPr="00BE1BA6">
              <w:rPr>
                <w:sz w:val="20"/>
                <w:lang w:val="en-GB" w:eastAsia="zh-CN"/>
              </w:rPr>
              <w:t>SRS offset indicator</w:t>
            </w:r>
          </w:p>
        </w:tc>
        <w:tc>
          <w:tcPr>
            <w:tcW w:w="1134" w:type="dxa"/>
            <w:vAlign w:val="center"/>
          </w:tcPr>
          <w:p w14:paraId="099A03AA" w14:textId="683F2A10"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748B5730" w14:textId="77777777" w:rsidR="004D3010" w:rsidRPr="00FB3C10" w:rsidRDefault="004D3010" w:rsidP="0081025D">
            <w:pPr>
              <w:rPr>
                <w:sz w:val="20"/>
                <w:lang w:val="en-GB" w:eastAsia="zh-CN"/>
              </w:rPr>
            </w:pPr>
          </w:p>
        </w:tc>
      </w:tr>
      <w:tr w:rsidR="004D3010" w14:paraId="1A760170" w14:textId="77777777" w:rsidTr="008A2344">
        <w:tc>
          <w:tcPr>
            <w:tcW w:w="3397" w:type="dxa"/>
            <w:vAlign w:val="center"/>
          </w:tcPr>
          <w:p w14:paraId="20D4F625" w14:textId="3C21E2AE" w:rsidR="004D3010" w:rsidRPr="00BE1BA6" w:rsidRDefault="004D3010" w:rsidP="0081025D">
            <w:pPr>
              <w:rPr>
                <w:sz w:val="20"/>
                <w:lang w:val="en-GB" w:eastAsia="zh-CN"/>
              </w:rPr>
            </w:pPr>
            <w:r w:rsidRPr="00BE1BA6">
              <w:rPr>
                <w:sz w:val="20"/>
                <w:lang w:val="en-GB" w:eastAsia="zh-CN"/>
              </w:rPr>
              <w:t>PTRS-DMRS association</w:t>
            </w:r>
          </w:p>
        </w:tc>
        <w:tc>
          <w:tcPr>
            <w:tcW w:w="1134" w:type="dxa"/>
            <w:vAlign w:val="center"/>
          </w:tcPr>
          <w:p w14:paraId="24F3BFD6" w14:textId="2A1130A9"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361338C7" w14:textId="77777777" w:rsidR="004D3010" w:rsidRPr="00FB3C10" w:rsidRDefault="004D3010" w:rsidP="0081025D">
            <w:pPr>
              <w:rPr>
                <w:sz w:val="20"/>
                <w:lang w:val="en-GB" w:eastAsia="zh-CN"/>
              </w:rPr>
            </w:pPr>
          </w:p>
        </w:tc>
      </w:tr>
      <w:tr w:rsidR="004D3010" w14:paraId="76099F4A" w14:textId="77777777" w:rsidTr="008A2344">
        <w:tc>
          <w:tcPr>
            <w:tcW w:w="3397" w:type="dxa"/>
            <w:vAlign w:val="center"/>
          </w:tcPr>
          <w:p w14:paraId="198D31F9" w14:textId="5029A232" w:rsidR="004D3010" w:rsidRPr="00BE1BA6" w:rsidRDefault="004D3010" w:rsidP="00A3599D">
            <w:pPr>
              <w:rPr>
                <w:sz w:val="20"/>
                <w:lang w:val="en-GB" w:eastAsia="zh-CN"/>
              </w:rPr>
            </w:pPr>
            <w:r w:rsidRPr="00BE1BA6">
              <w:rPr>
                <w:sz w:val="20"/>
                <w:lang w:val="en-GB" w:eastAsia="zh-CN"/>
              </w:rPr>
              <w:t>DMRS sequence initialization (SCID)</w:t>
            </w:r>
          </w:p>
        </w:tc>
        <w:tc>
          <w:tcPr>
            <w:tcW w:w="1134" w:type="dxa"/>
            <w:vAlign w:val="center"/>
          </w:tcPr>
          <w:p w14:paraId="58C2D534" w14:textId="68402C02" w:rsidR="004D3010" w:rsidRDefault="004D3010" w:rsidP="00A3599D">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457A0B20" w14:textId="77777777" w:rsidR="004D3010" w:rsidRPr="00FB3C10" w:rsidRDefault="004D3010" w:rsidP="00A3599D">
            <w:pPr>
              <w:rPr>
                <w:sz w:val="20"/>
                <w:lang w:val="en-GB" w:eastAsia="zh-CN"/>
              </w:rPr>
            </w:pPr>
          </w:p>
        </w:tc>
      </w:tr>
      <w:tr w:rsidR="00A3599D" w14:paraId="772C141F" w14:textId="77777777" w:rsidTr="008A2344">
        <w:tc>
          <w:tcPr>
            <w:tcW w:w="3397" w:type="dxa"/>
            <w:vAlign w:val="center"/>
          </w:tcPr>
          <w:p w14:paraId="4A43FBB3" w14:textId="51D6DEA3" w:rsidR="00A3599D" w:rsidRPr="00BE1BA6" w:rsidRDefault="00A3599D" w:rsidP="00A3599D">
            <w:pPr>
              <w:rPr>
                <w:sz w:val="20"/>
                <w:lang w:val="en-GB" w:eastAsia="zh-CN"/>
              </w:rPr>
            </w:pPr>
            <w:r w:rsidRPr="00BE1BA6">
              <w:rPr>
                <w:sz w:val="20"/>
                <w:lang w:val="en-GB" w:eastAsia="zh-CN"/>
              </w:rPr>
              <w:t>Open-loop power control parameter set indication</w:t>
            </w:r>
          </w:p>
        </w:tc>
        <w:tc>
          <w:tcPr>
            <w:tcW w:w="1134" w:type="dxa"/>
            <w:vAlign w:val="center"/>
          </w:tcPr>
          <w:p w14:paraId="2D1BEC5A" w14:textId="7654E379" w:rsidR="00A3599D" w:rsidRPr="00FB3C10" w:rsidRDefault="00A3599D" w:rsidP="00A3599D">
            <w:pPr>
              <w:jc w:val="center"/>
              <w:rPr>
                <w:sz w:val="20"/>
                <w:lang w:val="en-GB" w:eastAsia="zh-CN"/>
              </w:rPr>
            </w:pPr>
            <w:r>
              <w:rPr>
                <w:rFonts w:hint="eastAsia"/>
                <w:sz w:val="20"/>
                <w:lang w:val="en-GB" w:eastAsia="zh-CN"/>
              </w:rPr>
              <w:t>T</w:t>
            </w:r>
            <w:r>
              <w:rPr>
                <w:sz w:val="20"/>
                <w:lang w:val="en-GB" w:eastAsia="zh-CN"/>
              </w:rPr>
              <w:t>ype-3</w:t>
            </w:r>
          </w:p>
        </w:tc>
        <w:tc>
          <w:tcPr>
            <w:tcW w:w="4776" w:type="dxa"/>
            <w:vAlign w:val="center"/>
          </w:tcPr>
          <w:p w14:paraId="234708DF" w14:textId="7003803C" w:rsidR="00A3599D" w:rsidRPr="00FB3C10" w:rsidRDefault="00E42395" w:rsidP="00A3599D">
            <w:pPr>
              <w:rPr>
                <w:sz w:val="20"/>
                <w:lang w:val="en-GB" w:eastAsia="zh-CN"/>
              </w:rPr>
            </w:pPr>
            <w:r>
              <w:rPr>
                <w:sz w:val="20"/>
                <w:lang w:val="en-GB" w:eastAsia="zh-CN"/>
              </w:rPr>
              <w:t xml:space="preserve">This field is related </w:t>
            </w:r>
            <w:r>
              <w:rPr>
                <w:rFonts w:hint="eastAsia"/>
                <w:sz w:val="20"/>
                <w:lang w:val="en-GB" w:eastAsia="zh-CN"/>
              </w:rPr>
              <w:t>t</w:t>
            </w:r>
            <w:r>
              <w:rPr>
                <w:sz w:val="20"/>
                <w:lang w:val="en-GB" w:eastAsia="zh-CN"/>
              </w:rPr>
              <w:t xml:space="preserve">o </w:t>
            </w:r>
            <w:r w:rsidR="00FC41FC">
              <w:rPr>
                <w:sz w:val="20"/>
                <w:lang w:val="en-GB" w:eastAsia="zh-CN"/>
              </w:rPr>
              <w:t>SRS resource indicator</w:t>
            </w:r>
            <w:r>
              <w:rPr>
                <w:sz w:val="20"/>
                <w:lang w:val="en-GB" w:eastAsia="zh-CN"/>
              </w:rPr>
              <w:t>, so it belongs to Type-3.</w:t>
            </w:r>
          </w:p>
        </w:tc>
      </w:tr>
      <w:tr w:rsidR="00A3599D" w14:paraId="23453515" w14:textId="77777777" w:rsidTr="008A2344">
        <w:tc>
          <w:tcPr>
            <w:tcW w:w="3397" w:type="dxa"/>
            <w:vAlign w:val="center"/>
          </w:tcPr>
          <w:p w14:paraId="2BB76FF6" w14:textId="055F2808" w:rsidR="00A3599D" w:rsidRPr="00686648" w:rsidRDefault="00A3599D" w:rsidP="00A3599D">
            <w:pPr>
              <w:rPr>
                <w:sz w:val="20"/>
                <w:highlight w:val="yellow"/>
                <w:lang w:val="en-GB" w:eastAsia="zh-CN"/>
              </w:rPr>
            </w:pPr>
            <w:r w:rsidRPr="00101364">
              <w:rPr>
                <w:sz w:val="20"/>
                <w:lang w:val="en-GB" w:eastAsia="zh-CN"/>
              </w:rPr>
              <w:t xml:space="preserve">Invalid symbol pattern indicator </w:t>
            </w:r>
          </w:p>
        </w:tc>
        <w:tc>
          <w:tcPr>
            <w:tcW w:w="1134" w:type="dxa"/>
            <w:vAlign w:val="center"/>
          </w:tcPr>
          <w:p w14:paraId="374EEAF6" w14:textId="2CF3555B" w:rsidR="00A3599D" w:rsidRPr="00FB3C10" w:rsidRDefault="00A3599D" w:rsidP="00A3599D">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6998BADA" w14:textId="53431053" w:rsidR="00A3599D" w:rsidRPr="00FB3C10" w:rsidRDefault="001F55A5" w:rsidP="00A3599D">
            <w:pPr>
              <w:rPr>
                <w:sz w:val="20"/>
                <w:lang w:val="en-GB" w:eastAsia="zh-CN"/>
              </w:rPr>
            </w:pPr>
            <w:r>
              <w:rPr>
                <w:sz w:val="20"/>
                <w:lang w:val="en-GB" w:eastAsia="zh-CN"/>
              </w:rPr>
              <w:t>If exist, common indication.</w:t>
            </w:r>
          </w:p>
        </w:tc>
      </w:tr>
      <w:tr w:rsidR="00243DF3" w14:paraId="2BE8DAF1" w14:textId="77777777" w:rsidTr="008A2344">
        <w:tc>
          <w:tcPr>
            <w:tcW w:w="3397" w:type="dxa"/>
            <w:vAlign w:val="center"/>
          </w:tcPr>
          <w:p w14:paraId="5241619B" w14:textId="457BB238" w:rsidR="00243DF3" w:rsidRPr="00686648" w:rsidRDefault="00243DF3" w:rsidP="00243DF3">
            <w:pPr>
              <w:rPr>
                <w:sz w:val="20"/>
                <w:highlight w:val="yellow"/>
                <w:lang w:val="en-GB" w:eastAsia="zh-CN"/>
              </w:rPr>
            </w:pPr>
            <w:r w:rsidRPr="00DF3CA2">
              <w:rPr>
                <w:sz w:val="20"/>
                <w:lang w:val="en-GB" w:eastAsia="zh-CN"/>
              </w:rPr>
              <w:t>SCell dormancy indication</w:t>
            </w:r>
          </w:p>
        </w:tc>
        <w:tc>
          <w:tcPr>
            <w:tcW w:w="1134" w:type="dxa"/>
            <w:vAlign w:val="center"/>
          </w:tcPr>
          <w:p w14:paraId="314A68FA" w14:textId="0F3A422F" w:rsidR="00243DF3" w:rsidRDefault="00243DF3" w:rsidP="00243DF3">
            <w:pPr>
              <w:jc w:val="center"/>
              <w:rPr>
                <w:sz w:val="20"/>
                <w:lang w:val="en-GB" w:eastAsia="zh-CN"/>
              </w:rPr>
            </w:pPr>
            <w:r>
              <w:rPr>
                <w:rFonts w:hint="eastAsia"/>
                <w:sz w:val="20"/>
                <w:lang w:val="en-GB" w:eastAsia="zh-CN"/>
              </w:rPr>
              <w:t>T</w:t>
            </w:r>
            <w:r>
              <w:rPr>
                <w:sz w:val="20"/>
                <w:lang w:val="en-GB" w:eastAsia="zh-CN"/>
              </w:rPr>
              <w:t>ype-1</w:t>
            </w:r>
            <w:r w:rsidR="00D52D30">
              <w:rPr>
                <w:sz w:val="20"/>
                <w:lang w:val="en-GB" w:eastAsia="zh-CN"/>
              </w:rPr>
              <w:t>A</w:t>
            </w:r>
          </w:p>
        </w:tc>
        <w:tc>
          <w:tcPr>
            <w:tcW w:w="4776" w:type="dxa"/>
            <w:vAlign w:val="center"/>
          </w:tcPr>
          <w:p w14:paraId="0EAA075B" w14:textId="04E8AA3F" w:rsidR="00243DF3" w:rsidRPr="00FB3C10" w:rsidRDefault="00243DF3" w:rsidP="00243DF3">
            <w:pPr>
              <w:rPr>
                <w:sz w:val="20"/>
                <w:lang w:val="en-GB" w:eastAsia="zh-CN"/>
              </w:rPr>
            </w:pPr>
            <w:r>
              <w:rPr>
                <w:sz w:val="20"/>
                <w:lang w:val="en-GB" w:eastAsia="zh-CN"/>
              </w:rPr>
              <w:t>A single field is enough for co-scheduled cells since it can indicate the dormancy of one SCell group.</w:t>
            </w:r>
          </w:p>
        </w:tc>
      </w:tr>
      <w:tr w:rsidR="00243DF3" w14:paraId="115C59B9" w14:textId="77777777" w:rsidTr="008A2344">
        <w:tc>
          <w:tcPr>
            <w:tcW w:w="3397" w:type="dxa"/>
            <w:vAlign w:val="center"/>
          </w:tcPr>
          <w:p w14:paraId="5388F86C" w14:textId="456BBD0F" w:rsidR="00243DF3" w:rsidRPr="00686648" w:rsidRDefault="00243DF3" w:rsidP="00243DF3">
            <w:pPr>
              <w:rPr>
                <w:sz w:val="20"/>
                <w:highlight w:val="yellow"/>
                <w:lang w:val="en-GB" w:eastAsia="zh-CN"/>
              </w:rPr>
            </w:pPr>
            <w:r w:rsidRPr="00F91140">
              <w:rPr>
                <w:sz w:val="20"/>
                <w:lang w:val="en-GB" w:eastAsia="zh-CN"/>
              </w:rPr>
              <w:t>PDCCH monitoring adaptation indication</w:t>
            </w:r>
          </w:p>
        </w:tc>
        <w:tc>
          <w:tcPr>
            <w:tcW w:w="1134" w:type="dxa"/>
            <w:vAlign w:val="center"/>
          </w:tcPr>
          <w:p w14:paraId="48AF2C16" w14:textId="101B3F47" w:rsidR="00243DF3" w:rsidRDefault="00243DF3" w:rsidP="00243DF3">
            <w:pPr>
              <w:jc w:val="center"/>
              <w:rPr>
                <w:sz w:val="20"/>
                <w:lang w:val="en-GB" w:eastAsia="zh-CN"/>
              </w:rPr>
            </w:pPr>
            <w:r>
              <w:rPr>
                <w:rFonts w:hint="eastAsia"/>
                <w:sz w:val="20"/>
                <w:lang w:val="en-GB" w:eastAsia="zh-CN"/>
              </w:rPr>
              <w:t>Type</w:t>
            </w:r>
            <w:r>
              <w:rPr>
                <w:sz w:val="20"/>
                <w:lang w:val="en-GB" w:eastAsia="zh-CN"/>
              </w:rPr>
              <w:t>-1</w:t>
            </w:r>
            <w:r w:rsidR="00F91140">
              <w:rPr>
                <w:sz w:val="20"/>
                <w:lang w:val="en-GB" w:eastAsia="zh-CN"/>
              </w:rPr>
              <w:t>C</w:t>
            </w:r>
          </w:p>
        </w:tc>
        <w:tc>
          <w:tcPr>
            <w:tcW w:w="4776" w:type="dxa"/>
            <w:vAlign w:val="center"/>
          </w:tcPr>
          <w:p w14:paraId="033B3491" w14:textId="2D38F38E" w:rsidR="00243DF3" w:rsidRPr="00FB3C10" w:rsidRDefault="00B8039A" w:rsidP="00243DF3">
            <w:pPr>
              <w:rPr>
                <w:sz w:val="20"/>
                <w:lang w:val="en-GB" w:eastAsia="zh-CN"/>
              </w:rPr>
            </w:pPr>
            <w:r>
              <w:rPr>
                <w:sz w:val="20"/>
                <w:lang w:val="en-GB" w:eastAsia="zh-CN"/>
              </w:rPr>
              <w:t>This field is related to the schedulin</w:t>
            </w:r>
            <w:r w:rsidR="00F91140">
              <w:rPr>
                <w:sz w:val="20"/>
                <w:lang w:val="en-GB" w:eastAsia="zh-CN"/>
              </w:rPr>
              <w:t>g cell, so it belongs to Type-1C</w:t>
            </w:r>
            <w:r>
              <w:rPr>
                <w:sz w:val="20"/>
                <w:lang w:val="en-GB" w:eastAsia="zh-CN"/>
              </w:rPr>
              <w:t>.</w:t>
            </w:r>
          </w:p>
        </w:tc>
      </w:tr>
      <w:tr w:rsidR="00147F3D" w14:paraId="1852E81D" w14:textId="77777777" w:rsidTr="008A2344">
        <w:tc>
          <w:tcPr>
            <w:tcW w:w="3397" w:type="dxa"/>
            <w:vAlign w:val="center"/>
          </w:tcPr>
          <w:p w14:paraId="35E09033" w14:textId="5DEF588F" w:rsidR="00147F3D" w:rsidRPr="00686648" w:rsidRDefault="00147F3D" w:rsidP="00243DF3">
            <w:pPr>
              <w:rPr>
                <w:sz w:val="20"/>
                <w:highlight w:val="yellow"/>
                <w:lang w:val="en-GB" w:eastAsia="zh-CN"/>
              </w:rPr>
            </w:pPr>
            <w:r w:rsidRPr="00DF3CA2">
              <w:rPr>
                <w:sz w:val="20"/>
                <w:lang w:val="en-GB" w:eastAsia="zh-CN"/>
              </w:rPr>
              <w:t>PUCCH Cell indicator</w:t>
            </w:r>
          </w:p>
        </w:tc>
        <w:tc>
          <w:tcPr>
            <w:tcW w:w="1134" w:type="dxa"/>
            <w:vAlign w:val="center"/>
          </w:tcPr>
          <w:p w14:paraId="0308BFAF" w14:textId="099FD53A" w:rsidR="00147F3D" w:rsidRDefault="00B8039A" w:rsidP="00243DF3">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01AE572C" w14:textId="047E2854" w:rsidR="00147F3D" w:rsidRPr="00FB3C10" w:rsidRDefault="00E35522" w:rsidP="00243DF3">
            <w:pPr>
              <w:rPr>
                <w:sz w:val="20"/>
                <w:lang w:val="en-GB" w:eastAsia="zh-CN"/>
              </w:rPr>
            </w:pPr>
            <w:r>
              <w:rPr>
                <w:sz w:val="20"/>
                <w:lang w:val="en-GB" w:eastAsia="zh-CN"/>
              </w:rPr>
              <w:t>If exist, common indication.</w:t>
            </w:r>
          </w:p>
        </w:tc>
      </w:tr>
    </w:tbl>
    <w:p w14:paraId="4601E89A" w14:textId="6AE69468" w:rsidR="00B844E2" w:rsidRDefault="00B844E2" w:rsidP="00514C06">
      <w:pPr>
        <w:spacing w:before="120"/>
      </w:pPr>
      <w:r>
        <w:t xml:space="preserve">Among the </w:t>
      </w:r>
      <w:r w:rsidR="00DD14B3">
        <w:t>field</w:t>
      </w:r>
      <w:r w:rsidR="00DD14B3">
        <w:rPr>
          <w:lang w:eastAsia="zh-CN"/>
        </w:rPr>
        <w:t>s</w:t>
      </w:r>
      <w:r w:rsidR="007D1D37">
        <w:rPr>
          <w:lang w:eastAsia="zh-CN"/>
        </w:rPr>
        <w:t>’</w:t>
      </w:r>
      <w:r>
        <w:t xml:space="preserve"> classification</w:t>
      </w:r>
      <w:r w:rsidRPr="00B844E2">
        <w:t xml:space="preserve"> provided in the table</w:t>
      </w:r>
      <w:r w:rsidR="002105CC">
        <w:t>s</w:t>
      </w:r>
      <w:r w:rsidRPr="00B844E2">
        <w:t xml:space="preserve"> above</w:t>
      </w:r>
      <w:r w:rsidR="001F2BB0">
        <w:t>, some fields are controversial. Below more analysis are provided for these fields.</w:t>
      </w:r>
    </w:p>
    <w:p w14:paraId="12731378" w14:textId="65D4CF04" w:rsidR="000E2DA6" w:rsidRPr="004901ED" w:rsidRDefault="000E2DA6" w:rsidP="006623F9">
      <w:pPr>
        <w:pStyle w:val="afa"/>
        <w:numPr>
          <w:ilvl w:val="0"/>
          <w:numId w:val="13"/>
        </w:numPr>
        <w:spacing w:before="120"/>
        <w:ind w:firstLineChars="0"/>
      </w:pPr>
      <w:r w:rsidRPr="004901ED">
        <w:t>Frequency domain resource assignment</w:t>
      </w:r>
    </w:p>
    <w:p w14:paraId="453CA75B" w14:textId="01B69B89" w:rsidR="0015496F" w:rsidRDefault="001675F3" w:rsidP="00514C06">
      <w:pPr>
        <w:spacing w:before="120"/>
        <w:rPr>
          <w:szCs w:val="24"/>
          <w:lang w:eastAsia="zh-CN"/>
        </w:rPr>
      </w:pPr>
      <w:r w:rsidRPr="004901ED">
        <w:t>Frequency domain resource assignment</w:t>
      </w:r>
      <w:r>
        <w:t xml:space="preserve"> field </w:t>
      </w:r>
      <w:r w:rsidR="008E7B69">
        <w:t>occupies</w:t>
      </w:r>
      <w:r>
        <w:t xml:space="preserve"> large number of bits for resource allocation.</w:t>
      </w:r>
      <w:r w:rsidR="000957EA">
        <w:t xml:space="preserve"> </w:t>
      </w:r>
      <w:r w:rsidR="003D0B73">
        <w:t>Some</w:t>
      </w:r>
      <w:r w:rsidR="00A764E4">
        <w:t xml:space="preserve"> companies propose to share this field among co-scheduled cells by joint indication. </w:t>
      </w:r>
      <w:r w:rsidR="00D43D0D">
        <w:t xml:space="preserve">One possible way is </w:t>
      </w:r>
      <w:r w:rsidR="00B037EF">
        <w:rPr>
          <w:szCs w:val="24"/>
        </w:rPr>
        <w:t>when co-scheduled</w:t>
      </w:r>
      <w:r w:rsidR="00B037EF" w:rsidRPr="00055726">
        <w:rPr>
          <w:szCs w:val="24"/>
        </w:rPr>
        <w:t xml:space="preserve"> cell</w:t>
      </w:r>
      <w:r w:rsidR="00B037EF">
        <w:rPr>
          <w:szCs w:val="24"/>
        </w:rPr>
        <w:t>s</w:t>
      </w:r>
      <w:r w:rsidR="00B037EF" w:rsidRPr="00055726">
        <w:rPr>
          <w:szCs w:val="24"/>
        </w:rPr>
        <w:t xml:space="preserve"> </w:t>
      </w:r>
      <w:r w:rsidR="00B037EF">
        <w:rPr>
          <w:szCs w:val="24"/>
        </w:rPr>
        <w:t>are located</w:t>
      </w:r>
      <w:r w:rsidR="00B037EF" w:rsidRPr="00055726">
        <w:rPr>
          <w:szCs w:val="24"/>
        </w:rPr>
        <w:t xml:space="preserve"> on neighboring frequency band</w:t>
      </w:r>
      <w:r w:rsidR="00B037EF">
        <w:rPr>
          <w:szCs w:val="24"/>
        </w:rPr>
        <w:t>s</w:t>
      </w:r>
      <w:r w:rsidR="00B037EF" w:rsidRPr="00055726">
        <w:rPr>
          <w:szCs w:val="24"/>
        </w:rPr>
        <w:t xml:space="preserve"> and </w:t>
      </w:r>
      <w:r w:rsidR="00B037EF">
        <w:rPr>
          <w:szCs w:val="24"/>
        </w:rPr>
        <w:t>use T</w:t>
      </w:r>
      <w:r w:rsidR="00B037EF" w:rsidRPr="00055726">
        <w:rPr>
          <w:szCs w:val="24"/>
        </w:rPr>
        <w:t>ype-</w:t>
      </w:r>
      <w:r w:rsidR="00B037EF">
        <w:rPr>
          <w:szCs w:val="24"/>
        </w:rPr>
        <w:t>0</w:t>
      </w:r>
      <w:r w:rsidR="00B037EF" w:rsidRPr="00055726">
        <w:rPr>
          <w:szCs w:val="24"/>
        </w:rPr>
        <w:t xml:space="preserve"> discontinuous resource allocation mode,</w:t>
      </w:r>
      <w:r w:rsidR="00B037EF">
        <w:rPr>
          <w:szCs w:val="24"/>
        </w:rPr>
        <w:t xml:space="preserve"> j</w:t>
      </w:r>
      <w:r w:rsidR="00B037EF" w:rsidRPr="00310203">
        <w:rPr>
          <w:szCs w:val="24"/>
        </w:rPr>
        <w:t xml:space="preserve">oint indication </w:t>
      </w:r>
      <w:r w:rsidR="00B037EF">
        <w:rPr>
          <w:szCs w:val="24"/>
        </w:rPr>
        <w:t>among</w:t>
      </w:r>
      <w:r w:rsidR="00B037EF" w:rsidRPr="00310203">
        <w:rPr>
          <w:szCs w:val="24"/>
        </w:rPr>
        <w:t xml:space="preserve"> </w:t>
      </w:r>
      <w:r w:rsidR="00B037EF">
        <w:rPr>
          <w:szCs w:val="24"/>
        </w:rPr>
        <w:t xml:space="preserve">co-scheduled </w:t>
      </w:r>
      <w:r w:rsidR="00B037EF" w:rsidRPr="00310203">
        <w:rPr>
          <w:szCs w:val="24"/>
        </w:rPr>
        <w:t xml:space="preserve">cells may be implemented by </w:t>
      </w:r>
      <w:r w:rsidR="00A03F99">
        <w:rPr>
          <w:szCs w:val="24"/>
        </w:rPr>
        <w:t xml:space="preserve">numbering RBG consecutively and </w:t>
      </w:r>
      <w:r w:rsidR="00B037EF" w:rsidRPr="00310203">
        <w:rPr>
          <w:szCs w:val="24"/>
        </w:rPr>
        <w:t>increasing the RBG granularity.</w:t>
      </w:r>
      <w:r w:rsidR="003D0B73">
        <w:rPr>
          <w:szCs w:val="24"/>
        </w:rPr>
        <w:t xml:space="preserve"> </w:t>
      </w:r>
      <w:r w:rsidR="00085235">
        <w:rPr>
          <w:szCs w:val="24"/>
        </w:rPr>
        <w:t xml:space="preserve">However, for Type-1 continuous resource allocation mode, it is difficult to indicate </w:t>
      </w:r>
      <w:r w:rsidR="00085235" w:rsidRPr="00085235">
        <w:rPr>
          <w:szCs w:val="24"/>
        </w:rPr>
        <w:t>four-segment continuous resource</w:t>
      </w:r>
      <w:r w:rsidR="003D4CC1">
        <w:rPr>
          <w:szCs w:val="24"/>
        </w:rPr>
        <w:t xml:space="preserve"> by one value.</w:t>
      </w:r>
      <w:r w:rsidR="00FE6423">
        <w:rPr>
          <w:szCs w:val="24"/>
        </w:rPr>
        <w:t xml:space="preserve"> RBG-based RIV </w:t>
      </w:r>
      <w:r w:rsidR="002E473C">
        <w:rPr>
          <w:szCs w:val="24"/>
        </w:rPr>
        <w:t>for Type</w:t>
      </w:r>
      <w:r w:rsidR="002E473C">
        <w:rPr>
          <w:rFonts w:hint="eastAsia"/>
          <w:szCs w:val="24"/>
          <w:lang w:eastAsia="zh-CN"/>
        </w:rPr>
        <w:t>-</w:t>
      </w:r>
      <w:r w:rsidR="002E473C">
        <w:rPr>
          <w:szCs w:val="24"/>
        </w:rPr>
        <w:t xml:space="preserve">1 which is </w:t>
      </w:r>
      <w:r w:rsidR="00FE6423">
        <w:rPr>
          <w:szCs w:val="24"/>
        </w:rPr>
        <w:t>similar to Rel</w:t>
      </w:r>
      <w:r w:rsidR="00FE6423">
        <w:rPr>
          <w:rFonts w:hint="eastAsia"/>
          <w:szCs w:val="24"/>
          <w:lang w:eastAsia="zh-CN"/>
        </w:rPr>
        <w:t>-</w:t>
      </w:r>
      <w:r w:rsidR="00FE6423">
        <w:rPr>
          <w:szCs w:val="24"/>
        </w:rPr>
        <w:t xml:space="preserve">16 URLLC </w:t>
      </w:r>
      <w:r w:rsidR="00FE6423">
        <w:rPr>
          <w:rFonts w:hint="eastAsia"/>
          <w:szCs w:val="24"/>
          <w:lang w:eastAsia="zh-CN"/>
        </w:rPr>
        <w:t>c</w:t>
      </w:r>
      <w:r w:rsidR="00FE6423">
        <w:rPr>
          <w:szCs w:val="24"/>
          <w:lang w:eastAsia="zh-CN"/>
        </w:rPr>
        <w:t xml:space="preserve">an </w:t>
      </w:r>
      <w:r w:rsidR="002E473C">
        <w:rPr>
          <w:szCs w:val="24"/>
          <w:lang w:eastAsia="zh-CN"/>
        </w:rPr>
        <w:t xml:space="preserve">reduce the number of bits, but it will lead to </w:t>
      </w:r>
      <w:r w:rsidR="00E46860">
        <w:rPr>
          <w:szCs w:val="24"/>
          <w:lang w:eastAsia="zh-CN"/>
        </w:rPr>
        <w:t xml:space="preserve">waste of </w:t>
      </w:r>
      <w:r w:rsidR="00E46860" w:rsidRPr="00E46860">
        <w:rPr>
          <w:szCs w:val="24"/>
          <w:lang w:eastAsia="zh-CN"/>
        </w:rPr>
        <w:t>RB resources.</w:t>
      </w:r>
      <w:r w:rsidR="00E46860">
        <w:rPr>
          <w:szCs w:val="24"/>
          <w:lang w:eastAsia="zh-CN"/>
        </w:rPr>
        <w:t xml:space="preserve"> Therefore, </w:t>
      </w:r>
      <w:r w:rsidR="00251247">
        <w:rPr>
          <w:szCs w:val="24"/>
          <w:lang w:eastAsia="zh-CN"/>
        </w:rPr>
        <w:t>f</w:t>
      </w:r>
      <w:r w:rsidR="00E46860" w:rsidRPr="00E46860">
        <w:rPr>
          <w:szCs w:val="24"/>
          <w:lang w:eastAsia="zh-CN"/>
        </w:rPr>
        <w:t>requency domain resource assignment</w:t>
      </w:r>
      <w:r w:rsidR="00E46860">
        <w:rPr>
          <w:szCs w:val="24"/>
          <w:lang w:eastAsia="zh-CN"/>
        </w:rPr>
        <w:t xml:space="preserve"> field is better to be </w:t>
      </w:r>
      <w:r w:rsidR="00D843C3">
        <w:rPr>
          <w:szCs w:val="24"/>
          <w:lang w:eastAsia="zh-CN"/>
        </w:rPr>
        <w:t>flexible indicated based on network configuration.</w:t>
      </w:r>
    </w:p>
    <w:p w14:paraId="4EEB79D0" w14:textId="5334A9E7" w:rsidR="007F11B1" w:rsidRDefault="007F11B1" w:rsidP="006623F9">
      <w:pPr>
        <w:pStyle w:val="afa"/>
        <w:numPr>
          <w:ilvl w:val="0"/>
          <w:numId w:val="13"/>
        </w:numPr>
        <w:spacing w:before="120"/>
        <w:ind w:firstLineChars="0"/>
        <w:rPr>
          <w:szCs w:val="24"/>
          <w:lang w:eastAsia="zh-CN"/>
        </w:rPr>
      </w:pPr>
      <w:r>
        <w:rPr>
          <w:rFonts w:hint="eastAsia"/>
          <w:szCs w:val="24"/>
          <w:lang w:eastAsia="zh-CN"/>
        </w:rPr>
        <w:t>H</w:t>
      </w:r>
      <w:r>
        <w:rPr>
          <w:szCs w:val="24"/>
          <w:lang w:eastAsia="zh-CN"/>
        </w:rPr>
        <w:t>ARQ process number</w:t>
      </w:r>
    </w:p>
    <w:p w14:paraId="3483E89F" w14:textId="422B5597" w:rsidR="009D1B37" w:rsidRPr="00D85C15" w:rsidRDefault="00377944" w:rsidP="001F29E7">
      <w:pPr>
        <w:spacing w:before="120"/>
        <w:rPr>
          <w:lang w:eastAsia="zh-CN"/>
        </w:rPr>
      </w:pPr>
      <w:r w:rsidRPr="00D85C15">
        <w:rPr>
          <w:lang w:eastAsia="zh-CN"/>
        </w:rPr>
        <w:t xml:space="preserve">HARQ uses the stop-and-wait protocol to send data. When one HARQ process waits for acknowledgment information, </w:t>
      </w:r>
      <w:r w:rsidR="00360888" w:rsidRPr="00D85C15">
        <w:rPr>
          <w:lang w:eastAsia="zh-CN"/>
        </w:rPr>
        <w:t xml:space="preserve">the network </w:t>
      </w:r>
      <w:r w:rsidRPr="00D85C15">
        <w:rPr>
          <w:lang w:eastAsia="zh-CN"/>
        </w:rPr>
        <w:t xml:space="preserve">may continue to send data by using another HARQ process. These HARQ processes together form a HARQ entity, and each </w:t>
      </w:r>
      <w:r w:rsidR="00360888" w:rsidRPr="00D85C15">
        <w:rPr>
          <w:lang w:eastAsia="zh-CN"/>
        </w:rPr>
        <w:t xml:space="preserve">cell </w:t>
      </w:r>
      <w:r w:rsidRPr="00D85C15">
        <w:rPr>
          <w:lang w:eastAsia="zh-CN"/>
        </w:rPr>
        <w:t>has its own HARQ entity. When data is transmitt</w:t>
      </w:r>
      <w:r w:rsidR="003A5381" w:rsidRPr="00D85C15">
        <w:rPr>
          <w:lang w:eastAsia="zh-CN"/>
        </w:rPr>
        <w:t>ing</w:t>
      </w:r>
      <w:r w:rsidRPr="00D85C15">
        <w:rPr>
          <w:lang w:eastAsia="zh-CN"/>
        </w:rPr>
        <w:t xml:space="preserve">, each HARQ process corresponds to </w:t>
      </w:r>
      <w:r w:rsidR="003A5381" w:rsidRPr="00D85C15">
        <w:rPr>
          <w:lang w:eastAsia="zh-CN"/>
        </w:rPr>
        <w:t xml:space="preserve">separate </w:t>
      </w:r>
      <w:r w:rsidRPr="00D85C15">
        <w:rPr>
          <w:lang w:eastAsia="zh-CN"/>
        </w:rPr>
        <w:t xml:space="preserve">HARQ buffer, and </w:t>
      </w:r>
      <w:r w:rsidR="003A5381" w:rsidRPr="00D85C15">
        <w:rPr>
          <w:lang w:eastAsia="zh-CN"/>
        </w:rPr>
        <w:t>the unused HARQ process number</w:t>
      </w:r>
      <w:r w:rsidR="00D65AAB" w:rsidRPr="00BC402C">
        <w:rPr>
          <w:lang w:eastAsia="zh-CN"/>
        </w:rPr>
        <w:t xml:space="preserve"> on each </w:t>
      </w:r>
      <w:r w:rsidR="00D65AAB">
        <w:rPr>
          <w:lang w:eastAsia="zh-CN"/>
        </w:rPr>
        <w:t>cell</w:t>
      </w:r>
      <w:r w:rsidRPr="00D85C15">
        <w:rPr>
          <w:lang w:eastAsia="zh-CN"/>
        </w:rPr>
        <w:t xml:space="preserve"> may be different.</w:t>
      </w:r>
    </w:p>
    <w:p w14:paraId="5286382F" w14:textId="76D7B37F" w:rsidR="007F11B1" w:rsidRPr="0064034C" w:rsidRDefault="009D1B37" w:rsidP="00514C06">
      <w:pPr>
        <w:spacing w:before="120"/>
        <w:rPr>
          <w:lang w:eastAsia="zh-CN"/>
        </w:rPr>
      </w:pPr>
      <w:r w:rsidRPr="00D85C15">
        <w:rPr>
          <w:lang w:eastAsia="zh-CN"/>
        </w:rPr>
        <w:t>For</w:t>
      </w:r>
      <w:r w:rsidR="00377944" w:rsidRPr="00D85C15">
        <w:rPr>
          <w:lang w:eastAsia="zh-CN"/>
        </w:rPr>
        <w:t xml:space="preserve"> multi-cell scheduling</w:t>
      </w:r>
      <w:r w:rsidR="0004278D" w:rsidRPr="00D85C15">
        <w:rPr>
          <w:lang w:eastAsia="zh-CN"/>
        </w:rPr>
        <w:t xml:space="preserve"> scenario</w:t>
      </w:r>
      <w:r w:rsidR="00377944" w:rsidRPr="00D85C15">
        <w:rPr>
          <w:lang w:eastAsia="zh-CN"/>
        </w:rPr>
        <w:t xml:space="preserve">, </w:t>
      </w:r>
      <w:r w:rsidRPr="00D85C15">
        <w:rPr>
          <w:lang w:eastAsia="zh-CN"/>
        </w:rPr>
        <w:t xml:space="preserve">it is too restrictive for all co-scheduled cells to use </w:t>
      </w:r>
      <w:r w:rsidR="00377944" w:rsidRPr="00D85C15">
        <w:rPr>
          <w:lang w:eastAsia="zh-CN"/>
        </w:rPr>
        <w:t xml:space="preserve">the same HARQ process number. </w:t>
      </w:r>
      <w:r w:rsidR="0004278D" w:rsidRPr="00D85C15">
        <w:rPr>
          <w:lang w:eastAsia="zh-CN"/>
        </w:rPr>
        <w:t>Some companies propose</w:t>
      </w:r>
      <w:r w:rsidR="00377944" w:rsidRPr="00D85C15">
        <w:rPr>
          <w:lang w:eastAsia="zh-CN"/>
        </w:rPr>
        <w:t xml:space="preserve"> to </w:t>
      </w:r>
      <w:r w:rsidR="0004278D" w:rsidRPr="00D85C15">
        <w:rPr>
          <w:lang w:eastAsia="zh-CN"/>
        </w:rPr>
        <w:t xml:space="preserve">have a common indication field </w:t>
      </w:r>
      <w:r w:rsidR="00126B3D" w:rsidRPr="00D85C15">
        <w:rPr>
          <w:lang w:eastAsia="zh-CN"/>
        </w:rPr>
        <w:t xml:space="preserve">and </w:t>
      </w:r>
      <w:r w:rsidR="0004278D" w:rsidRPr="00D85C15">
        <w:rPr>
          <w:lang w:eastAsia="zh-CN"/>
        </w:rPr>
        <w:t>offset indication field(s) for co-scheduled cells</w:t>
      </w:r>
      <w:r w:rsidR="00F561E8" w:rsidRPr="00D85C15">
        <w:rPr>
          <w:lang w:eastAsia="zh-CN"/>
        </w:rPr>
        <w:t xml:space="preserve">. </w:t>
      </w:r>
      <w:r w:rsidR="00377944" w:rsidRPr="00D85C15">
        <w:rPr>
          <w:lang w:eastAsia="zh-CN"/>
        </w:rPr>
        <w:t xml:space="preserve">However, a maximum of 16 HARQ processes </w:t>
      </w:r>
      <w:r w:rsidR="00381345" w:rsidRPr="00D85C15">
        <w:rPr>
          <w:lang w:eastAsia="zh-CN"/>
        </w:rPr>
        <w:t>per cell is supported by the UE</w:t>
      </w:r>
      <w:r w:rsidR="00377944" w:rsidRPr="00D85C15">
        <w:rPr>
          <w:lang w:eastAsia="zh-CN"/>
        </w:rPr>
        <w:t xml:space="preserve">, </w:t>
      </w:r>
      <w:r w:rsidR="00381345" w:rsidRPr="00D85C15">
        <w:rPr>
          <w:lang w:eastAsia="zh-CN"/>
        </w:rPr>
        <w:t xml:space="preserve">so </w:t>
      </w:r>
      <w:r w:rsidR="00377944" w:rsidRPr="00D85C15">
        <w:rPr>
          <w:lang w:eastAsia="zh-CN"/>
        </w:rPr>
        <w:t xml:space="preserve">each cell requires a </w:t>
      </w:r>
      <w:r w:rsidR="00381345" w:rsidRPr="00D85C15">
        <w:rPr>
          <w:lang w:eastAsia="zh-CN"/>
        </w:rPr>
        <w:t>maximum of 4 bits to indicate an</w:t>
      </w:r>
      <w:r w:rsidR="00377944" w:rsidRPr="00D85C15">
        <w:rPr>
          <w:lang w:eastAsia="zh-CN"/>
        </w:rPr>
        <w:t xml:space="preserve"> offset value. This does not reduce th</w:t>
      </w:r>
      <w:r w:rsidR="00381345" w:rsidRPr="00D85C15">
        <w:rPr>
          <w:lang w:eastAsia="zh-CN"/>
        </w:rPr>
        <w:t xml:space="preserve">e overhead of the DCI size and </w:t>
      </w:r>
      <w:r w:rsidR="00377944" w:rsidRPr="00D85C15">
        <w:rPr>
          <w:lang w:eastAsia="zh-CN"/>
        </w:rPr>
        <w:t>limits the scheduling flexibility to some extent.</w:t>
      </w:r>
      <w:r w:rsidR="00381345" w:rsidRPr="00D85C15">
        <w:rPr>
          <w:lang w:eastAsia="zh-CN"/>
        </w:rPr>
        <w:t xml:space="preserve"> </w:t>
      </w:r>
      <w:r w:rsidR="00FF2DE1" w:rsidRPr="00D85C15">
        <w:rPr>
          <w:lang w:eastAsia="zh-CN"/>
        </w:rPr>
        <w:t>Therefore, HARQ process number field is better to be independently indicated among co-scheduled cells.</w:t>
      </w:r>
    </w:p>
    <w:p w14:paraId="1A4C7C8C" w14:textId="0DF2A39C" w:rsidR="00983C73" w:rsidRPr="004901ED" w:rsidRDefault="00983C73" w:rsidP="006623F9">
      <w:pPr>
        <w:pStyle w:val="afa"/>
        <w:numPr>
          <w:ilvl w:val="0"/>
          <w:numId w:val="13"/>
        </w:numPr>
        <w:spacing w:before="120"/>
        <w:ind w:firstLineChars="0"/>
        <w:rPr>
          <w:lang w:eastAsia="zh-CN"/>
        </w:rPr>
      </w:pPr>
      <w:r w:rsidRPr="004901ED">
        <w:rPr>
          <w:lang w:eastAsia="zh-CN"/>
        </w:rPr>
        <w:t>UL/SUL indicator</w:t>
      </w:r>
    </w:p>
    <w:p w14:paraId="22613A74" w14:textId="2F10C2A0" w:rsidR="005F0D52" w:rsidRDefault="00761399" w:rsidP="00557E4B">
      <w:pPr>
        <w:spacing w:before="120"/>
      </w:pPr>
      <w:r>
        <w:rPr>
          <w:lang w:eastAsia="zh-CN"/>
        </w:rPr>
        <w:t>T</w:t>
      </w:r>
      <w:r w:rsidR="00557E4B">
        <w:rPr>
          <w:lang w:eastAsia="zh-CN"/>
        </w:rPr>
        <w:t>he UL/SUL indicator</w:t>
      </w:r>
      <w:r>
        <w:rPr>
          <w:lang w:eastAsia="zh-CN"/>
        </w:rPr>
        <w:t xml:space="preserve"> is used to</w:t>
      </w:r>
      <w:r w:rsidR="00F46506">
        <w:rPr>
          <w:lang w:eastAsia="zh-CN"/>
        </w:rPr>
        <w:t xml:space="preserve"> indicate</w:t>
      </w:r>
      <w:r w:rsidR="00557E4B">
        <w:rPr>
          <w:lang w:eastAsia="zh-CN"/>
        </w:rPr>
        <w:t xml:space="preserve"> whether the carrier is a supplementary uplink carrier. </w:t>
      </w:r>
      <w:r w:rsidR="007E391E">
        <w:rPr>
          <w:lang w:eastAsia="zh-CN"/>
        </w:rPr>
        <w:t xml:space="preserve">For the case of UEs configured with SUL with dynamic switching between SUL and NUL, the work is just exactly the same as </w:t>
      </w:r>
      <w:r w:rsidR="00251247">
        <w:rPr>
          <w:lang w:eastAsia="zh-CN"/>
        </w:rPr>
        <w:t>many</w:t>
      </w:r>
      <w:r w:rsidR="007E391E">
        <w:rPr>
          <w:lang w:eastAsia="zh-CN"/>
        </w:rPr>
        <w:t xml:space="preserve"> other fields, i.e. to determine which type</w:t>
      </w:r>
      <w:r w:rsidR="007543F2">
        <w:rPr>
          <w:rFonts w:hint="eastAsia"/>
          <w:lang w:eastAsia="zh-CN"/>
        </w:rPr>
        <w:t xml:space="preserve"> </w:t>
      </w:r>
      <w:r w:rsidR="007543F2">
        <w:rPr>
          <w:lang w:eastAsia="zh-CN"/>
        </w:rPr>
        <w:t xml:space="preserve">the SUL </w:t>
      </w:r>
      <w:r w:rsidR="00251247">
        <w:rPr>
          <w:lang w:eastAsia="zh-CN"/>
        </w:rPr>
        <w:t>field is</w:t>
      </w:r>
      <w:r w:rsidR="007543F2">
        <w:rPr>
          <w:rFonts w:hint="eastAsia"/>
          <w:lang w:eastAsia="zh-CN"/>
        </w:rPr>
        <w:t>.</w:t>
      </w:r>
      <w:r w:rsidR="007543F2">
        <w:rPr>
          <w:lang w:eastAsia="zh-CN"/>
        </w:rPr>
        <w:t xml:space="preserve"> </w:t>
      </w:r>
      <w:r w:rsidR="007E391E">
        <w:rPr>
          <w:lang w:eastAsia="zh-CN"/>
        </w:rPr>
        <w:t>It is very obvious that</w:t>
      </w:r>
      <w:r w:rsidR="007543F2">
        <w:rPr>
          <w:rFonts w:hint="eastAsia"/>
          <w:lang w:eastAsia="zh-CN"/>
        </w:rPr>
        <w:t xml:space="preserve"> </w:t>
      </w:r>
      <w:r w:rsidR="007E391E">
        <w:rPr>
          <w:lang w:eastAsia="zh-CN"/>
        </w:rPr>
        <w:t>the standard effort is very small.</w:t>
      </w:r>
      <w:r w:rsidR="00995CA1" w:rsidRPr="00D85C15">
        <w:rPr>
          <w:lang w:eastAsia="zh-CN"/>
        </w:rPr>
        <w:t xml:space="preserve"> </w:t>
      </w:r>
      <w:r w:rsidR="00557E4B">
        <w:rPr>
          <w:lang w:eastAsia="zh-CN"/>
        </w:rPr>
        <w:t xml:space="preserve">Therefore, </w:t>
      </w:r>
      <w:r w:rsidR="00557E4B">
        <w:t>UL/SUL indicator should exist in DCI format 0-X for multi-cell PUSCH scheduling and is preferred to be indicated flexibly between co-scheduled cells</w:t>
      </w:r>
      <w:r w:rsidR="002C308B">
        <w:t>, if configured</w:t>
      </w:r>
      <w:r w:rsidR="008C75FC">
        <w:t xml:space="preserve"> upon the current specifications</w:t>
      </w:r>
      <w:r w:rsidR="00557E4B">
        <w:t>.</w:t>
      </w:r>
    </w:p>
    <w:p w14:paraId="076F0092" w14:textId="1A0EEFAE" w:rsidR="004D1E6D" w:rsidRDefault="00A5326A" w:rsidP="00C457BC">
      <w:pPr>
        <w:rPr>
          <w:i/>
          <w:lang w:val="en-AU" w:eastAsia="zh-CN"/>
        </w:rPr>
      </w:pPr>
      <w:r w:rsidRPr="007830EB">
        <w:rPr>
          <w:b/>
          <w:i/>
          <w:lang w:val="en-AU"/>
        </w:rPr>
        <w:lastRenderedPageBreak/>
        <w:t>P</w:t>
      </w:r>
      <w:r w:rsidRPr="007830EB">
        <w:rPr>
          <w:rFonts w:hint="eastAsia"/>
          <w:b/>
          <w:i/>
          <w:lang w:val="en-AU"/>
        </w:rPr>
        <w:t>roposal</w:t>
      </w:r>
      <w:r w:rsidRPr="007830EB">
        <w:rPr>
          <w:b/>
          <w:i/>
          <w:lang w:val="en-AU"/>
        </w:rPr>
        <w:t xml:space="preserve"> </w:t>
      </w:r>
      <w:r w:rsidR="003C58A4">
        <w:rPr>
          <w:b/>
          <w:i/>
          <w:lang w:val="en-AU"/>
        </w:rPr>
        <w:t>2</w:t>
      </w:r>
      <w:r w:rsidRPr="007830EB">
        <w:rPr>
          <w:rFonts w:hint="eastAsia"/>
          <w:b/>
          <w:i/>
          <w:lang w:val="en-AU" w:eastAsia="zh-CN"/>
        </w:rPr>
        <w:t>:</w:t>
      </w:r>
      <w:r w:rsidR="000F26FB" w:rsidRPr="000F26FB">
        <w:rPr>
          <w:i/>
          <w:lang w:val="en-AU" w:eastAsia="zh-CN"/>
        </w:rPr>
        <w:t xml:space="preserve"> Fields</w:t>
      </w:r>
      <w:r w:rsidR="000F26FB">
        <w:rPr>
          <w:i/>
          <w:lang w:val="en-AU" w:eastAsia="zh-CN"/>
        </w:rPr>
        <w:t xml:space="preserve"> in multi-cell scheduling DCI </w:t>
      </w:r>
      <w:r w:rsidR="007F67DF">
        <w:rPr>
          <w:i/>
          <w:lang w:val="en-AU" w:eastAsia="zh-CN"/>
        </w:rPr>
        <w:t>1</w:t>
      </w:r>
      <w:r w:rsidR="00F171A0">
        <w:rPr>
          <w:i/>
          <w:lang w:val="en-AU" w:eastAsia="zh-CN"/>
        </w:rPr>
        <w:t>_</w:t>
      </w:r>
      <w:r w:rsidR="007F67DF">
        <w:rPr>
          <w:i/>
          <w:lang w:val="en-AU" w:eastAsia="zh-CN"/>
        </w:rPr>
        <w:t xml:space="preserve">X </w:t>
      </w:r>
      <w:r w:rsidR="000F26FB">
        <w:rPr>
          <w:i/>
          <w:lang w:val="en-AU" w:eastAsia="zh-CN"/>
        </w:rPr>
        <w:t xml:space="preserve">are </w:t>
      </w:r>
      <w:r w:rsidR="003F08B7">
        <w:rPr>
          <w:i/>
          <w:lang w:val="en-AU" w:eastAsia="zh-CN"/>
        </w:rPr>
        <w:t>advised to classify as follows:</w:t>
      </w:r>
    </w:p>
    <w:p w14:paraId="4CBD6B8E" w14:textId="5BE5B482" w:rsidR="00581828" w:rsidRDefault="00171884" w:rsidP="006623F9">
      <w:pPr>
        <w:pStyle w:val="afa"/>
        <w:numPr>
          <w:ilvl w:val="0"/>
          <w:numId w:val="12"/>
        </w:numPr>
        <w:ind w:firstLineChars="0"/>
        <w:rPr>
          <w:i/>
          <w:lang w:val="en-AU" w:eastAsia="zh-CN"/>
        </w:rPr>
      </w:pPr>
      <w:r w:rsidRPr="00581828">
        <w:rPr>
          <w:rFonts w:hint="eastAsia"/>
          <w:i/>
          <w:lang w:val="en-AU" w:eastAsia="zh-CN"/>
        </w:rPr>
        <w:t>T</w:t>
      </w:r>
      <w:r w:rsidRPr="00581828">
        <w:rPr>
          <w:i/>
          <w:lang w:val="en-AU" w:eastAsia="zh-CN"/>
        </w:rPr>
        <w:t>ype-1</w:t>
      </w:r>
      <w:r w:rsidR="00E9613D">
        <w:rPr>
          <w:i/>
          <w:lang w:val="en-AU" w:eastAsia="zh-CN"/>
        </w:rPr>
        <w:t>A</w:t>
      </w:r>
      <w:r w:rsidRPr="00581828">
        <w:rPr>
          <w:i/>
          <w:lang w:val="en-AU" w:eastAsia="zh-CN"/>
        </w:rPr>
        <w:t>:</w:t>
      </w:r>
      <w:r w:rsidR="008C32EC" w:rsidRPr="00581828">
        <w:rPr>
          <w:i/>
          <w:lang w:val="en-AU" w:eastAsia="zh-CN"/>
        </w:rPr>
        <w:t xml:space="preserve"> </w:t>
      </w:r>
      <w:r w:rsidR="009A6C9D" w:rsidRPr="00581828">
        <w:rPr>
          <w:i/>
          <w:lang w:val="en-AU" w:eastAsia="zh-CN"/>
        </w:rPr>
        <w:t xml:space="preserve">Enhanced Type 3 codebook indicator, </w:t>
      </w:r>
      <w:r w:rsidR="008058C3" w:rsidRPr="00581828">
        <w:rPr>
          <w:i/>
          <w:lang w:val="en-AU" w:eastAsia="zh-CN"/>
        </w:rPr>
        <w:t>SCell dormancy indication</w:t>
      </w:r>
      <w:r w:rsidR="009A6C9D" w:rsidRPr="00581828">
        <w:rPr>
          <w:i/>
          <w:lang w:val="en-AU" w:eastAsia="zh-CN"/>
        </w:rPr>
        <w:t>, PUCCH Cell indicator</w:t>
      </w:r>
      <w:r w:rsidR="008058C3">
        <w:rPr>
          <w:i/>
          <w:lang w:val="en-AU" w:eastAsia="zh-CN"/>
        </w:rPr>
        <w:t>.</w:t>
      </w:r>
    </w:p>
    <w:p w14:paraId="59E8F9DE" w14:textId="27F4CB01" w:rsidR="00EC591C" w:rsidRPr="00581828" w:rsidRDefault="00EC591C" w:rsidP="006623F9">
      <w:pPr>
        <w:pStyle w:val="afa"/>
        <w:numPr>
          <w:ilvl w:val="0"/>
          <w:numId w:val="12"/>
        </w:numPr>
        <w:ind w:firstLineChars="0"/>
        <w:rPr>
          <w:i/>
          <w:lang w:val="en-AU" w:eastAsia="zh-CN"/>
        </w:rPr>
      </w:pPr>
      <w:r>
        <w:rPr>
          <w:i/>
          <w:lang w:val="en-AU" w:eastAsia="zh-CN"/>
        </w:rPr>
        <w:t xml:space="preserve">Type-1C: </w:t>
      </w:r>
      <w:r w:rsidRPr="00EC591C">
        <w:rPr>
          <w:i/>
          <w:lang w:val="en-GB" w:eastAsia="zh-CN"/>
        </w:rPr>
        <w:t>PDCCH monitoring adaptation indication</w:t>
      </w:r>
      <w:r>
        <w:rPr>
          <w:i/>
          <w:lang w:val="en-GB" w:eastAsia="zh-CN"/>
        </w:rPr>
        <w:t>.</w:t>
      </w:r>
    </w:p>
    <w:p w14:paraId="7B95940C" w14:textId="63657C76" w:rsidR="00171884" w:rsidRPr="000D2847" w:rsidRDefault="00171884" w:rsidP="006623F9">
      <w:pPr>
        <w:pStyle w:val="afa"/>
        <w:numPr>
          <w:ilvl w:val="0"/>
          <w:numId w:val="12"/>
        </w:numPr>
        <w:ind w:firstLineChars="0"/>
        <w:rPr>
          <w:i/>
          <w:lang w:val="en-AU" w:eastAsia="zh-CN"/>
        </w:rPr>
      </w:pPr>
      <w:r w:rsidRPr="000D2847">
        <w:rPr>
          <w:rFonts w:hint="eastAsia"/>
          <w:i/>
          <w:lang w:val="en-AU" w:eastAsia="zh-CN"/>
        </w:rPr>
        <w:t>T</w:t>
      </w:r>
      <w:r w:rsidRPr="000D2847">
        <w:rPr>
          <w:i/>
          <w:lang w:val="en-AU" w:eastAsia="zh-CN"/>
        </w:rPr>
        <w:t>ype-2:</w:t>
      </w:r>
      <w:r w:rsidR="00D556E9" w:rsidRPr="000D2847">
        <w:rPr>
          <w:i/>
          <w:lang w:val="en-AU" w:eastAsia="zh-CN"/>
        </w:rPr>
        <w:t xml:space="preserve"> </w:t>
      </w:r>
      <w:r w:rsidR="000D2847" w:rsidRPr="000D2847">
        <w:rPr>
          <w:i/>
          <w:lang w:val="en-AU" w:eastAsia="zh-CN"/>
        </w:rPr>
        <w:t xml:space="preserve">Modulation and coding scheme, </w:t>
      </w:r>
      <w:r w:rsidR="00430541" w:rsidRPr="00430541">
        <w:rPr>
          <w:i/>
          <w:lang w:val="en-GB" w:eastAsia="zh-CN"/>
        </w:rPr>
        <w:t>HARQ process number</w:t>
      </w:r>
      <w:r w:rsidR="00F96461">
        <w:rPr>
          <w:i/>
          <w:lang w:val="en-GB" w:eastAsia="zh-CN"/>
        </w:rPr>
        <w:t>.</w:t>
      </w:r>
    </w:p>
    <w:p w14:paraId="35307BBE" w14:textId="50034684" w:rsidR="00171884" w:rsidRPr="000D2847" w:rsidRDefault="00171884" w:rsidP="006623F9">
      <w:pPr>
        <w:pStyle w:val="afa"/>
        <w:numPr>
          <w:ilvl w:val="0"/>
          <w:numId w:val="12"/>
        </w:numPr>
        <w:ind w:firstLineChars="0"/>
        <w:rPr>
          <w:i/>
          <w:lang w:val="en-AU" w:eastAsia="zh-CN"/>
        </w:rPr>
      </w:pPr>
      <w:r w:rsidRPr="000D2847">
        <w:rPr>
          <w:rFonts w:hint="eastAsia"/>
          <w:i/>
          <w:lang w:val="en-AU" w:eastAsia="zh-CN"/>
        </w:rPr>
        <w:t>T</w:t>
      </w:r>
      <w:r w:rsidRPr="000D2847">
        <w:rPr>
          <w:i/>
          <w:lang w:val="en-AU" w:eastAsia="zh-CN"/>
        </w:rPr>
        <w:t>ype-3:</w:t>
      </w:r>
      <w:r w:rsidR="004E0DA2">
        <w:rPr>
          <w:i/>
          <w:lang w:val="en-AU" w:eastAsia="zh-CN"/>
        </w:rPr>
        <w:t xml:space="preserve"> </w:t>
      </w:r>
      <w:r w:rsidR="00500643">
        <w:rPr>
          <w:i/>
          <w:lang w:val="en-GB" w:eastAsia="zh-CN"/>
        </w:rPr>
        <w:t>R</w:t>
      </w:r>
      <w:r w:rsidR="008D5D2E">
        <w:rPr>
          <w:rFonts w:hint="eastAsia"/>
          <w:i/>
          <w:lang w:val="en-GB" w:eastAsia="zh-CN"/>
        </w:rPr>
        <w:t>emaining</w:t>
      </w:r>
      <w:r w:rsidR="008D5D2E">
        <w:rPr>
          <w:i/>
          <w:lang w:val="en-GB" w:eastAsia="zh-CN"/>
        </w:rPr>
        <w:t xml:space="preserve"> fields that have not been explicitly precluded</w:t>
      </w:r>
    </w:p>
    <w:p w14:paraId="07ACF17E" w14:textId="4A0D9890" w:rsidR="00A336BA" w:rsidRDefault="00A336BA" w:rsidP="00A336BA">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3C58A4">
        <w:rPr>
          <w:b/>
          <w:i/>
          <w:lang w:val="en-AU"/>
        </w:rPr>
        <w:t>3</w:t>
      </w:r>
      <w:r w:rsidRPr="007830EB">
        <w:rPr>
          <w:rFonts w:hint="eastAsia"/>
          <w:b/>
          <w:i/>
          <w:lang w:val="en-AU" w:eastAsia="zh-CN"/>
        </w:rPr>
        <w:t>:</w:t>
      </w:r>
      <w:r w:rsidRPr="000F26FB">
        <w:rPr>
          <w:i/>
          <w:lang w:val="en-AU" w:eastAsia="zh-CN"/>
        </w:rPr>
        <w:t xml:space="preserve"> Fields</w:t>
      </w:r>
      <w:r>
        <w:rPr>
          <w:i/>
          <w:lang w:val="en-AU" w:eastAsia="zh-CN"/>
        </w:rPr>
        <w:t xml:space="preserve"> in multi-cell scheduling DCI </w:t>
      </w:r>
      <w:r w:rsidR="007F67DF">
        <w:rPr>
          <w:i/>
          <w:lang w:val="en-AU" w:eastAsia="zh-CN"/>
        </w:rPr>
        <w:t>0</w:t>
      </w:r>
      <w:r w:rsidR="00F171A0">
        <w:rPr>
          <w:i/>
          <w:lang w:val="en-AU" w:eastAsia="zh-CN"/>
        </w:rPr>
        <w:t>_</w:t>
      </w:r>
      <w:r w:rsidR="007F67DF">
        <w:rPr>
          <w:i/>
          <w:lang w:val="en-AU" w:eastAsia="zh-CN"/>
        </w:rPr>
        <w:t xml:space="preserve">X </w:t>
      </w:r>
      <w:r>
        <w:rPr>
          <w:i/>
          <w:lang w:val="en-AU" w:eastAsia="zh-CN"/>
        </w:rPr>
        <w:t>are advised to classify as follows:</w:t>
      </w:r>
    </w:p>
    <w:p w14:paraId="10B92972" w14:textId="6B3AEA93" w:rsidR="00A336BA" w:rsidRDefault="00A336BA" w:rsidP="006623F9">
      <w:pPr>
        <w:pStyle w:val="afa"/>
        <w:numPr>
          <w:ilvl w:val="0"/>
          <w:numId w:val="12"/>
        </w:numPr>
        <w:ind w:firstLineChars="0"/>
        <w:rPr>
          <w:i/>
          <w:lang w:val="en-AU" w:eastAsia="zh-CN"/>
        </w:rPr>
      </w:pPr>
      <w:r w:rsidRPr="000D2847">
        <w:rPr>
          <w:rFonts w:hint="eastAsia"/>
          <w:i/>
          <w:lang w:val="en-AU" w:eastAsia="zh-CN"/>
        </w:rPr>
        <w:t>T</w:t>
      </w:r>
      <w:r w:rsidRPr="000D2847">
        <w:rPr>
          <w:i/>
          <w:lang w:val="en-AU" w:eastAsia="zh-CN"/>
        </w:rPr>
        <w:t>ype-1</w:t>
      </w:r>
      <w:r w:rsidR="00E9613D">
        <w:rPr>
          <w:i/>
          <w:lang w:val="en-AU" w:eastAsia="zh-CN"/>
        </w:rPr>
        <w:t>A</w:t>
      </w:r>
      <w:r w:rsidRPr="000D2847">
        <w:rPr>
          <w:i/>
          <w:lang w:val="en-AU" w:eastAsia="zh-CN"/>
        </w:rPr>
        <w:t xml:space="preserve">: </w:t>
      </w:r>
      <w:r w:rsidR="00BA2086" w:rsidRPr="00BA2086">
        <w:rPr>
          <w:i/>
          <w:lang w:val="en-AU" w:eastAsia="zh-CN"/>
        </w:rPr>
        <w:t>Invalid symbol pattern indicator</w:t>
      </w:r>
      <w:r w:rsidR="00BA2086">
        <w:rPr>
          <w:i/>
          <w:lang w:val="en-AU" w:eastAsia="zh-CN"/>
        </w:rPr>
        <w:t xml:space="preserve">, </w:t>
      </w:r>
      <w:r w:rsidR="00BA2086" w:rsidRPr="00BA2086">
        <w:rPr>
          <w:i/>
          <w:lang w:val="en-AU" w:eastAsia="zh-CN"/>
        </w:rPr>
        <w:t>SCell dormancy indication</w:t>
      </w:r>
      <w:r w:rsidR="006F65DA">
        <w:rPr>
          <w:i/>
          <w:lang w:val="en-AU" w:eastAsia="zh-CN"/>
        </w:rPr>
        <w:t xml:space="preserve">, </w:t>
      </w:r>
      <w:r w:rsidR="00BA2086" w:rsidRPr="006F65DA">
        <w:rPr>
          <w:i/>
          <w:lang w:val="en-AU" w:eastAsia="zh-CN"/>
        </w:rPr>
        <w:t>PUCCH Cell indicator</w:t>
      </w:r>
      <w:r w:rsidR="006F65DA">
        <w:rPr>
          <w:i/>
          <w:lang w:val="en-AU" w:eastAsia="zh-CN"/>
        </w:rPr>
        <w:t>.</w:t>
      </w:r>
    </w:p>
    <w:p w14:paraId="4E45F90C" w14:textId="7279E88C" w:rsidR="00A04FBD" w:rsidRPr="006F65DA" w:rsidRDefault="00A04FBD" w:rsidP="006623F9">
      <w:pPr>
        <w:pStyle w:val="afa"/>
        <w:numPr>
          <w:ilvl w:val="0"/>
          <w:numId w:val="12"/>
        </w:numPr>
        <w:ind w:firstLineChars="0"/>
        <w:rPr>
          <w:i/>
          <w:lang w:val="en-AU" w:eastAsia="zh-CN"/>
        </w:rPr>
      </w:pPr>
      <w:r>
        <w:rPr>
          <w:i/>
          <w:lang w:val="en-AU" w:eastAsia="zh-CN"/>
        </w:rPr>
        <w:t xml:space="preserve">Type-1C: </w:t>
      </w:r>
      <w:r w:rsidRPr="006F65DA">
        <w:rPr>
          <w:i/>
          <w:lang w:val="en-AU" w:eastAsia="zh-CN"/>
        </w:rPr>
        <w:t>PDCCH monitoring adaptation indication</w:t>
      </w:r>
      <w:r>
        <w:rPr>
          <w:i/>
          <w:lang w:val="en-AU" w:eastAsia="zh-CN"/>
        </w:rPr>
        <w:t>.</w:t>
      </w:r>
    </w:p>
    <w:p w14:paraId="4DA166A1" w14:textId="77777777" w:rsidR="00A336BA" w:rsidRPr="000D2847" w:rsidRDefault="00A336BA" w:rsidP="006623F9">
      <w:pPr>
        <w:pStyle w:val="afa"/>
        <w:numPr>
          <w:ilvl w:val="0"/>
          <w:numId w:val="12"/>
        </w:numPr>
        <w:ind w:firstLineChars="0"/>
        <w:rPr>
          <w:i/>
          <w:lang w:val="en-AU" w:eastAsia="zh-CN"/>
        </w:rPr>
      </w:pPr>
      <w:r w:rsidRPr="000D2847">
        <w:rPr>
          <w:rFonts w:hint="eastAsia"/>
          <w:i/>
          <w:lang w:val="en-AU" w:eastAsia="zh-CN"/>
        </w:rPr>
        <w:t>T</w:t>
      </w:r>
      <w:r w:rsidRPr="000D2847">
        <w:rPr>
          <w:i/>
          <w:lang w:val="en-AU" w:eastAsia="zh-CN"/>
        </w:rPr>
        <w:t xml:space="preserve">ype-2: Modulation and coding scheme, </w:t>
      </w:r>
      <w:r w:rsidRPr="00430541">
        <w:rPr>
          <w:i/>
          <w:lang w:val="en-GB" w:eastAsia="zh-CN"/>
        </w:rPr>
        <w:t>HARQ process number</w:t>
      </w:r>
      <w:r>
        <w:rPr>
          <w:i/>
          <w:lang w:val="en-GB" w:eastAsia="zh-CN"/>
        </w:rPr>
        <w:t>.</w:t>
      </w:r>
    </w:p>
    <w:p w14:paraId="0E598091" w14:textId="0969212A" w:rsidR="00A336BA" w:rsidRPr="0086333B" w:rsidRDefault="00A336BA" w:rsidP="006623F9">
      <w:pPr>
        <w:pStyle w:val="afa"/>
        <w:numPr>
          <w:ilvl w:val="0"/>
          <w:numId w:val="12"/>
        </w:numPr>
        <w:ind w:firstLineChars="0"/>
        <w:rPr>
          <w:i/>
          <w:lang w:val="en-AU" w:eastAsia="zh-CN"/>
        </w:rPr>
      </w:pPr>
      <w:r w:rsidRPr="000D2847">
        <w:rPr>
          <w:rFonts w:hint="eastAsia"/>
          <w:i/>
          <w:lang w:val="en-AU" w:eastAsia="zh-CN"/>
        </w:rPr>
        <w:t>T</w:t>
      </w:r>
      <w:r w:rsidRPr="000D2847">
        <w:rPr>
          <w:i/>
          <w:lang w:val="en-AU" w:eastAsia="zh-CN"/>
        </w:rPr>
        <w:t>ype-3:</w:t>
      </w:r>
      <w:r>
        <w:rPr>
          <w:i/>
          <w:lang w:val="en-AU" w:eastAsia="zh-CN"/>
        </w:rPr>
        <w:t xml:space="preserve"> </w:t>
      </w:r>
      <w:r w:rsidR="00500643">
        <w:rPr>
          <w:i/>
          <w:lang w:val="en-GB" w:eastAsia="zh-CN"/>
        </w:rPr>
        <w:t>R</w:t>
      </w:r>
      <w:r w:rsidR="008D5D2E">
        <w:rPr>
          <w:rFonts w:hint="eastAsia"/>
          <w:i/>
          <w:lang w:val="en-GB" w:eastAsia="zh-CN"/>
        </w:rPr>
        <w:t>emaining</w:t>
      </w:r>
      <w:r w:rsidR="008D5D2E">
        <w:rPr>
          <w:i/>
          <w:lang w:val="en-GB" w:eastAsia="zh-CN"/>
        </w:rPr>
        <w:t xml:space="preserve"> fields that have not been explicitly precluded</w:t>
      </w:r>
      <w:r w:rsidR="00E10261">
        <w:rPr>
          <w:i/>
          <w:lang w:val="en-GB" w:eastAsia="zh-CN"/>
        </w:rPr>
        <w:t>.</w:t>
      </w:r>
    </w:p>
    <w:p w14:paraId="635F69ED" w14:textId="77777777" w:rsidR="0086333B" w:rsidRPr="0086333B" w:rsidRDefault="0086333B" w:rsidP="0086333B">
      <w:pPr>
        <w:ind w:left="360"/>
        <w:rPr>
          <w:lang w:val="en-AU" w:eastAsia="zh-CN"/>
        </w:rPr>
      </w:pPr>
    </w:p>
    <w:p w14:paraId="60F79BBD" w14:textId="620239A3" w:rsidR="0071770D" w:rsidRPr="0071770D" w:rsidRDefault="002A5B7A" w:rsidP="0086333B">
      <w:pPr>
        <w:pStyle w:val="2"/>
        <w:rPr>
          <w:lang w:val="en-AU" w:eastAsia="zh-CN"/>
        </w:rPr>
      </w:pPr>
      <w:r>
        <w:rPr>
          <w:lang w:val="en-AU" w:eastAsia="zh-CN"/>
        </w:rPr>
        <w:t xml:space="preserve">Indication of </w:t>
      </w:r>
      <w:r w:rsidR="0086333B" w:rsidRPr="0086333B">
        <w:rPr>
          <w:lang w:val="en-AU" w:eastAsia="zh-CN"/>
        </w:rPr>
        <w:t>time domain resource allocation</w:t>
      </w:r>
    </w:p>
    <w:p w14:paraId="7CE9AA4C" w14:textId="6D0EBB90" w:rsidR="008F4D1C" w:rsidRDefault="008F4D1C" w:rsidP="007C4FB8">
      <w:pPr>
        <w:rPr>
          <w:lang w:val="en-AU" w:eastAsia="zh-CN"/>
        </w:rPr>
      </w:pPr>
      <w:r>
        <w:rPr>
          <w:lang w:val="en-AU" w:eastAsia="zh-CN"/>
        </w:rPr>
        <w:t xml:space="preserve">Agreement about indication of TDRA was achieved in last meeting as follows. </w:t>
      </w:r>
      <w:r w:rsidR="003025BB">
        <w:rPr>
          <w:lang w:val="en-AU" w:eastAsia="zh-CN"/>
        </w:rPr>
        <w:t>One remaining FFS is about the detailed design of TDRA table.</w:t>
      </w:r>
    </w:p>
    <w:tbl>
      <w:tblPr>
        <w:tblStyle w:val="ad"/>
        <w:tblW w:w="0" w:type="auto"/>
        <w:tblLook w:val="04A0" w:firstRow="1" w:lastRow="0" w:firstColumn="1" w:lastColumn="0" w:noHBand="0" w:noVBand="1"/>
      </w:tblPr>
      <w:tblGrid>
        <w:gridCol w:w="9307"/>
      </w:tblGrid>
      <w:tr w:rsidR="008F4D1C" w14:paraId="17A2328B" w14:textId="77777777" w:rsidTr="00DF3CA2">
        <w:tc>
          <w:tcPr>
            <w:tcW w:w="9307" w:type="dxa"/>
          </w:tcPr>
          <w:p w14:paraId="4B4F16F6" w14:textId="77777777" w:rsidR="008F4D1C" w:rsidRPr="000B43F5" w:rsidRDefault="008F4D1C" w:rsidP="00DF3CA2">
            <w:pPr>
              <w:keepNext/>
              <w:ind w:left="720" w:hanging="720"/>
              <w:rPr>
                <w:rFonts w:eastAsia="Malgun Gothic" w:cs="Times"/>
                <w:b/>
                <w:bCs/>
                <w:szCs w:val="20"/>
                <w:highlight w:val="green"/>
              </w:rPr>
            </w:pPr>
            <w:r w:rsidRPr="000B43F5">
              <w:rPr>
                <w:rFonts w:cs="Times"/>
                <w:b/>
                <w:bCs/>
                <w:szCs w:val="20"/>
                <w:highlight w:val="green"/>
              </w:rPr>
              <w:t>Agreement</w:t>
            </w:r>
          </w:p>
          <w:p w14:paraId="3430C2D8" w14:textId="77777777" w:rsidR="008F4D1C" w:rsidRDefault="008F4D1C" w:rsidP="00DF3CA2">
            <w:pPr>
              <w:rPr>
                <w:rFonts w:cs="Times"/>
                <w:szCs w:val="20"/>
              </w:rPr>
            </w:pPr>
            <w:r w:rsidRPr="000B43F5">
              <w:rPr>
                <w:rFonts w:cs="Times"/>
                <w:szCs w:val="20"/>
              </w:rPr>
              <w:t xml:space="preserve">For a set of cells co-scheduled by a DCI format 0_X/1_X, time domain resource allocations for the set of cells are </w:t>
            </w:r>
            <w:r w:rsidRPr="000B43F5">
              <w:rPr>
                <w:rFonts w:cs="Times"/>
                <w:strike/>
                <w:color w:val="FF0000"/>
                <w:szCs w:val="20"/>
              </w:rPr>
              <w:t>jointly</w:t>
            </w:r>
            <w:r w:rsidRPr="000B43F5">
              <w:rPr>
                <w:rFonts w:cs="Times"/>
                <w:color w:val="FF0000"/>
                <w:szCs w:val="20"/>
              </w:rPr>
              <w:t xml:space="preserve"> </w:t>
            </w:r>
            <w:r w:rsidRPr="000B43F5">
              <w:rPr>
                <w:rFonts w:cs="Times"/>
                <w:szCs w:val="20"/>
              </w:rPr>
              <w:t xml:space="preserve">indicated by a single TDRA field in the DCI format 0_X/1_X. </w:t>
            </w:r>
          </w:p>
          <w:p w14:paraId="4DAFAC63" w14:textId="77777777" w:rsidR="008F4D1C" w:rsidRPr="000B43F5" w:rsidRDefault="008F4D1C" w:rsidP="00DF3CA2">
            <w:pPr>
              <w:widowControl/>
              <w:numPr>
                <w:ilvl w:val="0"/>
                <w:numId w:val="17"/>
              </w:numPr>
              <w:overflowPunct w:val="0"/>
              <w:adjustRightInd/>
              <w:spacing w:after="0"/>
              <w:textAlignment w:val="baseline"/>
              <w:rPr>
                <w:rFonts w:cs="Times"/>
                <w:szCs w:val="20"/>
              </w:rPr>
            </w:pPr>
            <w:r w:rsidRPr="000B43F5">
              <w:rPr>
                <w:rFonts w:cs="Times"/>
                <w:szCs w:val="20"/>
              </w:rPr>
              <w:t>Separate {SLIV, mapping type, scheduling offset K0 (or K2)} is indicated for each of co-scheduled PDSCHs/PUSCHs.</w:t>
            </w:r>
          </w:p>
          <w:p w14:paraId="67753C96" w14:textId="77777777" w:rsidR="008F4D1C" w:rsidRPr="00454585" w:rsidRDefault="008F4D1C" w:rsidP="00DF3CA2">
            <w:pPr>
              <w:widowControl/>
              <w:numPr>
                <w:ilvl w:val="0"/>
                <w:numId w:val="17"/>
              </w:numPr>
              <w:overflowPunct w:val="0"/>
              <w:adjustRightInd/>
              <w:spacing w:after="0"/>
              <w:textAlignment w:val="baseline"/>
              <w:rPr>
                <w:rFonts w:cs="Times"/>
                <w:szCs w:val="20"/>
              </w:rPr>
            </w:pPr>
            <w:r w:rsidRPr="000B43F5">
              <w:rPr>
                <w:rFonts w:cs="Times"/>
                <w:szCs w:val="20"/>
              </w:rPr>
              <w:t>FFS details of the TDRA table design</w:t>
            </w:r>
          </w:p>
        </w:tc>
      </w:tr>
    </w:tbl>
    <w:p w14:paraId="7C18719F" w14:textId="08CAD46C" w:rsidR="006E5BED" w:rsidRDefault="006E5BED" w:rsidP="00830BBC">
      <w:pPr>
        <w:spacing w:before="120"/>
        <w:rPr>
          <w:lang w:val="en-AU" w:eastAsia="zh-CN"/>
        </w:rPr>
      </w:pPr>
      <w:r>
        <w:rPr>
          <w:lang w:val="en-AU" w:eastAsia="zh-CN"/>
        </w:rPr>
        <w:t xml:space="preserve">In existing spec, </w:t>
      </w:r>
      <w:r w:rsidRPr="006E5BED">
        <w:rPr>
          <w:lang w:val="en-AU" w:eastAsia="zh-CN"/>
        </w:rPr>
        <w:t>TDR</w:t>
      </w:r>
      <w:r>
        <w:rPr>
          <w:lang w:val="en-AU" w:eastAsia="zh-CN"/>
        </w:rPr>
        <w:t>A table is co</w:t>
      </w:r>
      <w:r w:rsidR="00926447">
        <w:rPr>
          <w:lang w:val="en-AU" w:eastAsia="zh-CN"/>
        </w:rPr>
        <w:t>nfigured per cell and each row</w:t>
      </w:r>
      <w:r>
        <w:rPr>
          <w:lang w:val="en-AU" w:eastAsia="zh-CN"/>
        </w:rPr>
        <w:t xml:space="preserve"> of the table</w:t>
      </w:r>
      <w:r w:rsidRPr="006E5BED">
        <w:rPr>
          <w:lang w:val="en-AU" w:eastAsia="zh-CN"/>
        </w:rPr>
        <w:t xml:space="preserve"> corresponds to </w:t>
      </w:r>
      <w:r w:rsidR="001E335D">
        <w:rPr>
          <w:lang w:val="en-AU" w:eastAsia="zh-CN"/>
        </w:rPr>
        <w:t xml:space="preserve">one </w:t>
      </w:r>
      <w:r w:rsidR="00926447">
        <w:rPr>
          <w:lang w:val="en-AU" w:eastAsia="zh-CN"/>
        </w:rPr>
        <w:t>configuration for</w:t>
      </w:r>
      <w:r w:rsidR="000045FE">
        <w:rPr>
          <w:lang w:val="en-AU" w:eastAsia="zh-CN"/>
        </w:rPr>
        <w:t xml:space="preserve"> </w:t>
      </w:r>
      <w:r w:rsidR="00B92BB4">
        <w:rPr>
          <w:lang w:val="en-AU" w:eastAsia="zh-CN"/>
        </w:rPr>
        <w:t>time domain</w:t>
      </w:r>
      <w:r w:rsidR="00926447">
        <w:rPr>
          <w:lang w:val="en-AU" w:eastAsia="zh-CN"/>
        </w:rPr>
        <w:t xml:space="preserve"> resource allocation</w:t>
      </w:r>
      <w:r w:rsidRPr="006E5BED">
        <w:rPr>
          <w:lang w:val="en-AU" w:eastAsia="zh-CN"/>
        </w:rPr>
        <w:t xml:space="preserve">. </w:t>
      </w:r>
      <w:r>
        <w:rPr>
          <w:lang w:val="en-AU" w:eastAsia="zh-CN"/>
        </w:rPr>
        <w:t xml:space="preserve">For multi-cell </w:t>
      </w:r>
      <w:r w:rsidRPr="006E5BED">
        <w:rPr>
          <w:lang w:val="en-AU" w:eastAsia="zh-CN"/>
        </w:rPr>
        <w:t>scheduling</w:t>
      </w:r>
      <w:r w:rsidR="005D63EE">
        <w:rPr>
          <w:lang w:val="en-AU" w:eastAsia="zh-CN"/>
        </w:rPr>
        <w:t xml:space="preserve">, </w:t>
      </w:r>
      <w:r w:rsidRPr="006E5BED">
        <w:rPr>
          <w:lang w:val="en-AU" w:eastAsia="zh-CN"/>
        </w:rPr>
        <w:t>a single TDRA table can be used to indicate multiple PDSCH</w:t>
      </w:r>
      <w:r w:rsidR="003B7BC7">
        <w:rPr>
          <w:lang w:val="en-AU" w:eastAsia="zh-CN"/>
        </w:rPr>
        <w:t>s</w:t>
      </w:r>
      <w:r w:rsidR="00CB70A0">
        <w:rPr>
          <w:lang w:val="en-AU" w:eastAsia="zh-CN"/>
        </w:rPr>
        <w:t>/PUSCH</w:t>
      </w:r>
      <w:r w:rsidR="003B7BC7">
        <w:rPr>
          <w:lang w:val="en-AU" w:eastAsia="zh-CN"/>
        </w:rPr>
        <w:t>s</w:t>
      </w:r>
      <w:r w:rsidRPr="006E5BED">
        <w:rPr>
          <w:lang w:val="en-AU" w:eastAsia="zh-CN"/>
        </w:rPr>
        <w:t xml:space="preserve"> to reduce the DCI </w:t>
      </w:r>
      <w:r w:rsidR="005D63EE">
        <w:rPr>
          <w:lang w:val="en-AU" w:eastAsia="zh-CN"/>
        </w:rPr>
        <w:t>pay</w:t>
      </w:r>
      <w:r w:rsidRPr="006E5BED">
        <w:rPr>
          <w:lang w:val="en-AU" w:eastAsia="zh-CN"/>
        </w:rPr>
        <w:t>load,</w:t>
      </w:r>
      <w:r w:rsidR="005D63EE">
        <w:rPr>
          <w:lang w:val="en-AU" w:eastAsia="zh-CN"/>
        </w:rPr>
        <w:t xml:space="preserve"> which is similar to multi-PDSCH/PUSCH in Rel</w:t>
      </w:r>
      <w:r w:rsidR="005D63EE">
        <w:rPr>
          <w:rFonts w:hint="eastAsia"/>
          <w:lang w:val="en-AU" w:eastAsia="zh-CN"/>
        </w:rPr>
        <w:t>-</w:t>
      </w:r>
      <w:r w:rsidR="005D63EE">
        <w:rPr>
          <w:lang w:val="en-AU" w:eastAsia="zh-CN"/>
        </w:rPr>
        <w:t>17.</w:t>
      </w:r>
    </w:p>
    <w:p w14:paraId="36500241" w14:textId="29D0DFAA" w:rsidR="004F0837" w:rsidRDefault="008203A9" w:rsidP="004F0837">
      <w:pPr>
        <w:spacing w:before="120"/>
        <w:rPr>
          <w:lang w:val="en-AU" w:eastAsia="zh-CN"/>
        </w:rPr>
      </w:pPr>
      <w:r>
        <w:rPr>
          <w:lang w:val="en-AU" w:eastAsia="zh-CN"/>
        </w:rPr>
        <w:t>In our view</w:t>
      </w:r>
      <w:r>
        <w:rPr>
          <w:rFonts w:hint="eastAsia"/>
          <w:lang w:val="en-AU" w:eastAsia="zh-CN"/>
        </w:rPr>
        <w:t>,</w:t>
      </w:r>
      <w:r>
        <w:rPr>
          <w:lang w:val="en-AU" w:eastAsia="zh-CN"/>
        </w:rPr>
        <w:t xml:space="preserve"> t</w:t>
      </w:r>
      <w:r w:rsidRPr="008203A9">
        <w:rPr>
          <w:lang w:val="en-AU" w:eastAsia="zh-CN"/>
        </w:rPr>
        <w:t xml:space="preserve">he TDRA table is configured for </w:t>
      </w:r>
      <w:r>
        <w:rPr>
          <w:lang w:val="en-AU" w:eastAsia="zh-CN"/>
        </w:rPr>
        <w:t>a set of co-scheduled cells</w:t>
      </w:r>
      <w:r w:rsidRPr="008203A9">
        <w:rPr>
          <w:lang w:val="en-AU" w:eastAsia="zh-CN"/>
        </w:rPr>
        <w:t xml:space="preserve">. Each row indicates </w:t>
      </w:r>
      <w:r>
        <w:rPr>
          <w:lang w:val="en-AU" w:eastAsia="zh-CN"/>
        </w:rPr>
        <w:t>separate {</w:t>
      </w:r>
      <w:r w:rsidRPr="000B43F5">
        <w:rPr>
          <w:rFonts w:cs="Times"/>
          <w:szCs w:val="20"/>
        </w:rPr>
        <w:t>SLIV, mapping type, scheduling offset K0 (or K2)</w:t>
      </w:r>
      <w:r>
        <w:rPr>
          <w:lang w:val="en-AU" w:eastAsia="zh-CN"/>
        </w:rPr>
        <w:t>}</w:t>
      </w:r>
      <w:r w:rsidR="0033506C">
        <w:rPr>
          <w:lang w:val="en-AU" w:eastAsia="zh-CN"/>
        </w:rPr>
        <w:t xml:space="preserve"> for each cell in the cell set</w:t>
      </w:r>
      <w:r w:rsidR="0033506C">
        <w:rPr>
          <w:rFonts w:hint="eastAsia"/>
          <w:lang w:val="en-AU" w:eastAsia="zh-CN"/>
        </w:rPr>
        <w:t>,</w:t>
      </w:r>
      <w:r w:rsidR="0033506C">
        <w:rPr>
          <w:lang w:val="en-AU" w:eastAsia="zh-CN"/>
        </w:rPr>
        <w:t xml:space="preserve"> which is shown in </w:t>
      </w:r>
      <w:r w:rsidR="0033506C" w:rsidRPr="00900783">
        <w:rPr>
          <w:lang w:val="en-AU" w:eastAsia="zh-CN"/>
        </w:rPr>
        <w:t>Table</w:t>
      </w:r>
      <w:r w:rsidR="0033506C" w:rsidRPr="0033506C">
        <w:rPr>
          <w:highlight w:val="yellow"/>
          <w:lang w:val="en-AU" w:eastAsia="zh-CN"/>
        </w:rPr>
        <w:t xml:space="preserve"> </w:t>
      </w:r>
      <w:r w:rsidR="00900783">
        <w:rPr>
          <w:lang w:val="en-AU" w:eastAsia="zh-CN"/>
        </w:rPr>
        <w:t>3</w:t>
      </w:r>
      <w:r w:rsidR="0033506C">
        <w:rPr>
          <w:lang w:val="en-AU" w:eastAsia="zh-CN"/>
        </w:rPr>
        <w:t xml:space="preserve"> for example. </w:t>
      </w:r>
      <w:r w:rsidR="002816B2" w:rsidRPr="00FE2AA6">
        <w:rPr>
          <w:lang w:val="en-AU" w:eastAsia="zh-CN"/>
        </w:rPr>
        <w:t>Specifically,</w:t>
      </w:r>
      <w:r w:rsidR="002816B2">
        <w:rPr>
          <w:lang w:val="en-AU" w:eastAsia="zh-CN"/>
        </w:rPr>
        <w:t xml:space="preserve"> </w:t>
      </w:r>
      <w:r w:rsidR="009B27B6">
        <w:rPr>
          <w:lang w:val="en-AU" w:eastAsia="zh-CN"/>
        </w:rPr>
        <w:t xml:space="preserve">the TDRA should be configured for one set of cells instead of the actually co-scheduled cells. </w:t>
      </w:r>
      <w:r w:rsidR="004259E4">
        <w:rPr>
          <w:lang w:val="en-AU" w:eastAsia="zh-CN"/>
        </w:rPr>
        <w:t>I</w:t>
      </w:r>
      <w:r w:rsidR="004F0837">
        <w:rPr>
          <w:lang w:val="en-AU" w:eastAsia="zh-CN"/>
        </w:rPr>
        <w:t xml:space="preserve">f the TDRA is used to further indicate the </w:t>
      </w:r>
      <w:r w:rsidR="004F0837">
        <w:rPr>
          <w:rFonts w:eastAsia="MS Mincho"/>
          <w:bCs/>
          <w:lang w:eastAsia="ja-JP"/>
        </w:rPr>
        <w:t xml:space="preserve">actually co-scheduled cells, more bits may be needed for TDRA field because </w:t>
      </w:r>
      <w:r w:rsidR="004F0837">
        <w:rPr>
          <w:lang w:val="en-AU" w:eastAsia="zh-CN"/>
        </w:rPr>
        <w:t>t</w:t>
      </w:r>
      <w:r w:rsidR="004F0837" w:rsidRPr="004F0837">
        <w:rPr>
          <w:lang w:val="en-AU" w:eastAsia="zh-CN"/>
        </w:rPr>
        <w:t xml:space="preserve">here may be a </w:t>
      </w:r>
      <w:r w:rsidR="001E599E">
        <w:rPr>
          <w:lang w:val="en-AU" w:eastAsia="zh-CN"/>
        </w:rPr>
        <w:t>number</w:t>
      </w:r>
      <w:r w:rsidR="004F0837" w:rsidRPr="004F0837">
        <w:rPr>
          <w:lang w:val="en-AU" w:eastAsia="zh-CN"/>
        </w:rPr>
        <w:t xml:space="preserve"> of co-schedul</w:t>
      </w:r>
      <w:r w:rsidR="004F0837">
        <w:rPr>
          <w:lang w:val="en-AU" w:eastAsia="zh-CN"/>
        </w:rPr>
        <w:t>ed</w:t>
      </w:r>
      <w:r w:rsidR="004F0837" w:rsidRPr="004F0837">
        <w:rPr>
          <w:lang w:val="en-AU" w:eastAsia="zh-CN"/>
        </w:rPr>
        <w:t xml:space="preserve"> cell combinations in </w:t>
      </w:r>
      <w:r w:rsidR="004F0837">
        <w:rPr>
          <w:lang w:val="en-AU" w:eastAsia="zh-CN"/>
        </w:rPr>
        <w:t xml:space="preserve">one set </w:t>
      </w:r>
      <w:r w:rsidR="004F0837" w:rsidRPr="004F0837">
        <w:rPr>
          <w:lang w:val="en-AU" w:eastAsia="zh-CN"/>
        </w:rPr>
        <w:t xml:space="preserve">and each combination may correspond to </w:t>
      </w:r>
      <w:r w:rsidR="00AB15CC">
        <w:rPr>
          <w:lang w:val="en-AU" w:eastAsia="zh-CN"/>
        </w:rPr>
        <w:t>several</w:t>
      </w:r>
      <w:r w:rsidR="004F0837" w:rsidRPr="004F0837">
        <w:rPr>
          <w:lang w:val="en-AU" w:eastAsia="zh-CN"/>
        </w:rPr>
        <w:t xml:space="preserve"> time domain resource configurations.</w:t>
      </w:r>
      <w:r w:rsidR="004259E4">
        <w:rPr>
          <w:lang w:val="en-AU" w:eastAsia="zh-CN"/>
        </w:rPr>
        <w:t xml:space="preserve"> In addition, since the actually co-scheduled cells in </w:t>
      </w:r>
      <w:r w:rsidR="001D5290">
        <w:rPr>
          <w:lang w:val="en-AU" w:eastAsia="zh-CN"/>
        </w:rPr>
        <w:t>one</w:t>
      </w:r>
      <w:r w:rsidR="004259E4">
        <w:rPr>
          <w:lang w:val="en-AU" w:eastAsia="zh-CN"/>
        </w:rPr>
        <w:t xml:space="preserve"> set has been indicated by the field “indicator of co-scheduled cells”</w:t>
      </w:r>
      <w:r w:rsidR="004259E4">
        <w:rPr>
          <w:rFonts w:hint="eastAsia"/>
          <w:lang w:val="en-AU" w:eastAsia="zh-CN"/>
        </w:rPr>
        <w:t>,</w:t>
      </w:r>
      <w:r w:rsidR="004259E4">
        <w:rPr>
          <w:lang w:val="en-AU" w:eastAsia="zh-CN"/>
        </w:rPr>
        <w:t xml:space="preserve"> it is unnecessary to repeatedly indicate the actually co-scheduled cells with the same purpose.</w:t>
      </w:r>
    </w:p>
    <w:p w14:paraId="60734E1B" w14:textId="5AB3E498" w:rsidR="00E829B5" w:rsidRDefault="00E829B5" w:rsidP="00E829B5">
      <w:pPr>
        <w:spacing w:before="120"/>
        <w:jc w:val="center"/>
        <w:rPr>
          <w:lang w:val="en-AU" w:eastAsia="zh-CN"/>
        </w:rPr>
      </w:pPr>
      <w:r>
        <w:rPr>
          <w:lang w:val="en-AU" w:eastAsia="zh-CN"/>
        </w:rPr>
        <w:t>Table 3 One example for TDRA table for PDSCH time domain resource allocation</w:t>
      </w:r>
    </w:p>
    <w:tbl>
      <w:tblPr>
        <w:tblStyle w:val="ad"/>
        <w:tblW w:w="0" w:type="auto"/>
        <w:tblLook w:val="04A0" w:firstRow="1" w:lastRow="0" w:firstColumn="1" w:lastColumn="0" w:noHBand="0" w:noVBand="1"/>
      </w:tblPr>
      <w:tblGrid>
        <w:gridCol w:w="988"/>
        <w:gridCol w:w="2693"/>
        <w:gridCol w:w="2551"/>
        <w:gridCol w:w="3075"/>
      </w:tblGrid>
      <w:tr w:rsidR="00C60191" w14:paraId="126CCD53" w14:textId="77777777" w:rsidTr="0030025D">
        <w:tc>
          <w:tcPr>
            <w:tcW w:w="988" w:type="dxa"/>
          </w:tcPr>
          <w:p w14:paraId="672978D1" w14:textId="2BEAEFD7" w:rsidR="00C60191" w:rsidRDefault="00C60191" w:rsidP="004F0837">
            <w:pPr>
              <w:spacing w:before="120"/>
              <w:rPr>
                <w:lang w:val="en-AU" w:eastAsia="zh-CN"/>
              </w:rPr>
            </w:pPr>
            <w:r>
              <w:rPr>
                <w:lang w:val="en-AU" w:eastAsia="zh-CN"/>
              </w:rPr>
              <w:t>Index</w:t>
            </w:r>
          </w:p>
        </w:tc>
        <w:tc>
          <w:tcPr>
            <w:tcW w:w="2693" w:type="dxa"/>
          </w:tcPr>
          <w:p w14:paraId="3D0CE6D5" w14:textId="7E6870A6" w:rsidR="00C60191" w:rsidRDefault="00C60191" w:rsidP="004F0837">
            <w:pPr>
              <w:spacing w:before="120"/>
              <w:rPr>
                <w:lang w:val="en-AU" w:eastAsia="zh-CN"/>
              </w:rPr>
            </w:pPr>
            <w:r>
              <w:rPr>
                <w:lang w:val="en-AU" w:eastAsia="zh-CN"/>
              </w:rPr>
              <w:t>k0</w:t>
            </w:r>
          </w:p>
        </w:tc>
        <w:tc>
          <w:tcPr>
            <w:tcW w:w="2551" w:type="dxa"/>
          </w:tcPr>
          <w:p w14:paraId="33004B5A" w14:textId="065E7CAE" w:rsidR="00C60191" w:rsidRDefault="00C60191" w:rsidP="004F0837">
            <w:pPr>
              <w:spacing w:before="120"/>
              <w:rPr>
                <w:lang w:val="en-AU" w:eastAsia="zh-CN"/>
              </w:rPr>
            </w:pPr>
            <w:r>
              <w:rPr>
                <w:rFonts w:hint="eastAsia"/>
                <w:lang w:val="en-AU" w:eastAsia="zh-CN"/>
              </w:rPr>
              <w:t>S</w:t>
            </w:r>
            <w:r>
              <w:rPr>
                <w:lang w:val="en-AU" w:eastAsia="zh-CN"/>
              </w:rPr>
              <w:t>LIV</w:t>
            </w:r>
          </w:p>
        </w:tc>
        <w:tc>
          <w:tcPr>
            <w:tcW w:w="3075" w:type="dxa"/>
          </w:tcPr>
          <w:p w14:paraId="2D578A99" w14:textId="03D97418" w:rsidR="00C60191" w:rsidRDefault="00C60191" w:rsidP="004F0837">
            <w:pPr>
              <w:spacing w:before="120"/>
              <w:rPr>
                <w:lang w:val="en-AU" w:eastAsia="zh-CN"/>
              </w:rPr>
            </w:pPr>
            <w:r>
              <w:rPr>
                <w:rFonts w:hint="eastAsia"/>
                <w:lang w:val="en-AU" w:eastAsia="zh-CN"/>
              </w:rPr>
              <w:t>M</w:t>
            </w:r>
            <w:r>
              <w:rPr>
                <w:lang w:val="en-AU" w:eastAsia="zh-CN"/>
              </w:rPr>
              <w:t>apping type</w:t>
            </w:r>
          </w:p>
        </w:tc>
      </w:tr>
      <w:tr w:rsidR="00C60191" w14:paraId="49C70FBA" w14:textId="77777777" w:rsidTr="0030025D">
        <w:tc>
          <w:tcPr>
            <w:tcW w:w="988" w:type="dxa"/>
          </w:tcPr>
          <w:p w14:paraId="730DB667" w14:textId="4431DA79" w:rsidR="00C60191" w:rsidRDefault="00C60191" w:rsidP="004F0837">
            <w:pPr>
              <w:spacing w:before="120"/>
              <w:rPr>
                <w:lang w:val="en-AU" w:eastAsia="zh-CN"/>
              </w:rPr>
            </w:pPr>
            <w:r>
              <w:rPr>
                <w:rFonts w:hint="eastAsia"/>
                <w:lang w:val="en-AU" w:eastAsia="zh-CN"/>
              </w:rPr>
              <w:t>0</w:t>
            </w:r>
          </w:p>
        </w:tc>
        <w:tc>
          <w:tcPr>
            <w:tcW w:w="2693" w:type="dxa"/>
          </w:tcPr>
          <w:p w14:paraId="701B71AB" w14:textId="072396C8" w:rsidR="00C60191" w:rsidRDefault="00C60191" w:rsidP="004F0837">
            <w:pPr>
              <w:spacing w:before="120"/>
              <w:rPr>
                <w:lang w:val="en-AU" w:eastAsia="zh-CN"/>
              </w:rPr>
            </w:pPr>
            <w:r>
              <w:rPr>
                <w:lang w:val="en-AU" w:eastAsia="zh-CN"/>
              </w:rPr>
              <w:t>k0</w:t>
            </w:r>
            <w:r w:rsidRPr="00C60191">
              <w:rPr>
                <w:vertAlign w:val="subscript"/>
                <w:lang w:val="en-AU" w:eastAsia="zh-CN"/>
              </w:rPr>
              <w:t>1</w:t>
            </w:r>
            <w:r>
              <w:rPr>
                <w:lang w:val="en-AU" w:eastAsia="zh-CN"/>
              </w:rPr>
              <w:t xml:space="preserve"> for CC1, k0</w:t>
            </w:r>
            <w:r w:rsidRPr="00C60191">
              <w:rPr>
                <w:vertAlign w:val="subscript"/>
                <w:lang w:val="en-AU" w:eastAsia="zh-CN"/>
              </w:rPr>
              <w:t>2</w:t>
            </w:r>
            <w:r>
              <w:rPr>
                <w:lang w:val="en-AU" w:eastAsia="zh-CN"/>
              </w:rPr>
              <w:t xml:space="preserve"> for CC2, k0</w:t>
            </w:r>
            <w:r w:rsidRPr="00C60191">
              <w:rPr>
                <w:vertAlign w:val="subscript"/>
                <w:lang w:val="en-AU" w:eastAsia="zh-CN"/>
              </w:rPr>
              <w:t>3</w:t>
            </w:r>
            <w:r>
              <w:rPr>
                <w:lang w:val="en-AU" w:eastAsia="zh-CN"/>
              </w:rPr>
              <w:t xml:space="preserve"> for CC3, k0</w:t>
            </w:r>
            <w:r w:rsidRPr="00C60191">
              <w:rPr>
                <w:vertAlign w:val="subscript"/>
                <w:lang w:val="en-AU" w:eastAsia="zh-CN"/>
              </w:rPr>
              <w:t>4</w:t>
            </w:r>
            <w:r>
              <w:rPr>
                <w:lang w:val="en-AU" w:eastAsia="zh-CN"/>
              </w:rPr>
              <w:t xml:space="preserve"> for CC4</w:t>
            </w:r>
          </w:p>
        </w:tc>
        <w:tc>
          <w:tcPr>
            <w:tcW w:w="2551" w:type="dxa"/>
          </w:tcPr>
          <w:p w14:paraId="67E4AED2" w14:textId="1F1CCD03" w:rsidR="00C60191" w:rsidRPr="00C60191" w:rsidRDefault="00C60191" w:rsidP="004F0837">
            <w:pPr>
              <w:spacing w:before="120"/>
              <w:rPr>
                <w:lang w:val="en-AU" w:eastAsia="zh-CN"/>
              </w:rPr>
            </w:pPr>
            <w:r>
              <w:rPr>
                <w:rFonts w:hint="eastAsia"/>
                <w:lang w:val="en-AU" w:eastAsia="zh-CN"/>
              </w:rPr>
              <w:t>S</w:t>
            </w:r>
            <w:r>
              <w:rPr>
                <w:lang w:val="en-AU" w:eastAsia="zh-CN"/>
              </w:rPr>
              <w:t>LIV1</w:t>
            </w:r>
            <w:r w:rsidR="0030025D">
              <w:rPr>
                <w:lang w:val="en-AU" w:eastAsia="zh-CN"/>
              </w:rPr>
              <w:t xml:space="preserve"> for CC1</w:t>
            </w:r>
            <w:r>
              <w:rPr>
                <w:lang w:val="en-AU" w:eastAsia="zh-CN"/>
              </w:rPr>
              <w:t>, SLIV2</w:t>
            </w:r>
            <w:r w:rsidR="0030025D">
              <w:rPr>
                <w:lang w:val="en-AU" w:eastAsia="zh-CN"/>
              </w:rPr>
              <w:t xml:space="preserve"> for CC2</w:t>
            </w:r>
            <w:r>
              <w:rPr>
                <w:lang w:val="en-AU" w:eastAsia="zh-CN"/>
              </w:rPr>
              <w:t>, SLIV3</w:t>
            </w:r>
            <w:r w:rsidR="0030025D">
              <w:rPr>
                <w:lang w:val="en-AU" w:eastAsia="zh-CN"/>
              </w:rPr>
              <w:t xml:space="preserve"> for CC3</w:t>
            </w:r>
            <w:r>
              <w:rPr>
                <w:lang w:val="en-AU" w:eastAsia="zh-CN"/>
              </w:rPr>
              <w:t>, SLIV4</w:t>
            </w:r>
            <w:r w:rsidR="0030025D">
              <w:rPr>
                <w:lang w:val="en-AU" w:eastAsia="zh-CN"/>
              </w:rPr>
              <w:t xml:space="preserve"> for CC4</w:t>
            </w:r>
          </w:p>
        </w:tc>
        <w:tc>
          <w:tcPr>
            <w:tcW w:w="3075" w:type="dxa"/>
          </w:tcPr>
          <w:p w14:paraId="4B139850" w14:textId="65BA6CA3" w:rsidR="00C60191" w:rsidRDefault="00C60191" w:rsidP="004F0837">
            <w:pPr>
              <w:spacing w:before="120"/>
              <w:rPr>
                <w:lang w:val="en-AU" w:eastAsia="zh-CN"/>
              </w:rPr>
            </w:pPr>
            <w:r>
              <w:rPr>
                <w:lang w:val="en-AU" w:eastAsia="zh-CN"/>
              </w:rPr>
              <w:t>Type</w:t>
            </w:r>
            <w:r w:rsidRPr="00C60191">
              <w:rPr>
                <w:vertAlign w:val="subscript"/>
                <w:lang w:val="en-AU" w:eastAsia="zh-CN"/>
              </w:rPr>
              <w:t>1</w:t>
            </w:r>
            <w:r>
              <w:rPr>
                <w:vertAlign w:val="subscript"/>
                <w:lang w:val="en-AU" w:eastAsia="zh-CN"/>
              </w:rPr>
              <w:t xml:space="preserve"> </w:t>
            </w:r>
            <w:r w:rsidRPr="00C60191">
              <w:rPr>
                <w:lang w:val="en-AU" w:eastAsia="zh-CN"/>
              </w:rPr>
              <w:t xml:space="preserve">for CC1, </w:t>
            </w:r>
            <w:r>
              <w:rPr>
                <w:lang w:val="en-AU" w:eastAsia="zh-CN"/>
              </w:rPr>
              <w:t>Type</w:t>
            </w:r>
            <w:r>
              <w:rPr>
                <w:vertAlign w:val="subscript"/>
                <w:lang w:val="en-AU" w:eastAsia="zh-CN"/>
              </w:rPr>
              <w:t xml:space="preserve">2 </w:t>
            </w:r>
            <w:r>
              <w:rPr>
                <w:lang w:val="en-AU" w:eastAsia="zh-CN"/>
              </w:rPr>
              <w:t>for CC2</w:t>
            </w:r>
            <w:r w:rsidRPr="00C60191">
              <w:rPr>
                <w:lang w:val="en-AU" w:eastAsia="zh-CN"/>
              </w:rPr>
              <w:t>,</w:t>
            </w:r>
            <w:r>
              <w:rPr>
                <w:lang w:val="en-AU" w:eastAsia="zh-CN"/>
              </w:rPr>
              <w:t xml:space="preserve"> Type</w:t>
            </w:r>
            <w:r>
              <w:rPr>
                <w:vertAlign w:val="subscript"/>
                <w:lang w:val="en-AU" w:eastAsia="zh-CN"/>
              </w:rPr>
              <w:t xml:space="preserve">3 </w:t>
            </w:r>
            <w:r>
              <w:rPr>
                <w:lang w:val="en-AU" w:eastAsia="zh-CN"/>
              </w:rPr>
              <w:t>for CC3</w:t>
            </w:r>
            <w:r w:rsidRPr="00C60191">
              <w:rPr>
                <w:lang w:val="en-AU" w:eastAsia="zh-CN"/>
              </w:rPr>
              <w:t>,</w:t>
            </w:r>
            <w:r>
              <w:rPr>
                <w:lang w:val="en-AU" w:eastAsia="zh-CN"/>
              </w:rPr>
              <w:t xml:space="preserve"> Type</w:t>
            </w:r>
            <w:r>
              <w:rPr>
                <w:vertAlign w:val="subscript"/>
                <w:lang w:val="en-AU" w:eastAsia="zh-CN"/>
              </w:rPr>
              <w:t xml:space="preserve">4 </w:t>
            </w:r>
            <w:r w:rsidRPr="00C60191">
              <w:rPr>
                <w:lang w:val="en-AU" w:eastAsia="zh-CN"/>
              </w:rPr>
              <w:t>for CC</w:t>
            </w:r>
            <w:r>
              <w:rPr>
                <w:lang w:val="en-AU" w:eastAsia="zh-CN"/>
              </w:rPr>
              <w:t>4</w:t>
            </w:r>
          </w:p>
        </w:tc>
      </w:tr>
      <w:tr w:rsidR="0092209F" w14:paraId="3DFD44D5" w14:textId="77777777" w:rsidTr="0030025D">
        <w:tc>
          <w:tcPr>
            <w:tcW w:w="988" w:type="dxa"/>
          </w:tcPr>
          <w:p w14:paraId="74B3242A" w14:textId="0F31EB1B" w:rsidR="0092209F" w:rsidRDefault="0092209F" w:rsidP="0092209F">
            <w:pPr>
              <w:spacing w:before="120"/>
              <w:rPr>
                <w:lang w:val="en-AU" w:eastAsia="zh-CN"/>
              </w:rPr>
            </w:pPr>
            <w:r>
              <w:rPr>
                <w:rFonts w:hint="eastAsia"/>
                <w:lang w:val="en-AU" w:eastAsia="zh-CN"/>
              </w:rPr>
              <w:t>1</w:t>
            </w:r>
          </w:p>
        </w:tc>
        <w:tc>
          <w:tcPr>
            <w:tcW w:w="2693" w:type="dxa"/>
          </w:tcPr>
          <w:p w14:paraId="177F580C" w14:textId="40DEB3EB" w:rsidR="0092209F" w:rsidRDefault="0092209F" w:rsidP="0092209F">
            <w:pPr>
              <w:spacing w:before="120"/>
              <w:rPr>
                <w:lang w:val="en-AU" w:eastAsia="zh-CN"/>
              </w:rPr>
            </w:pPr>
            <w:r>
              <w:rPr>
                <w:lang w:val="en-AU" w:eastAsia="zh-CN"/>
              </w:rPr>
              <w:t>k0</w:t>
            </w:r>
            <w:r w:rsidR="004501EF">
              <w:rPr>
                <w:vertAlign w:val="subscript"/>
                <w:lang w:val="en-AU" w:eastAsia="zh-CN"/>
              </w:rPr>
              <w:t>5</w:t>
            </w:r>
            <w:r>
              <w:rPr>
                <w:lang w:val="en-AU" w:eastAsia="zh-CN"/>
              </w:rPr>
              <w:t xml:space="preserve"> for CC1, k0</w:t>
            </w:r>
            <w:r w:rsidR="004501EF">
              <w:rPr>
                <w:vertAlign w:val="subscript"/>
                <w:lang w:val="en-AU" w:eastAsia="zh-CN"/>
              </w:rPr>
              <w:t>6</w:t>
            </w:r>
            <w:r>
              <w:rPr>
                <w:lang w:val="en-AU" w:eastAsia="zh-CN"/>
              </w:rPr>
              <w:t xml:space="preserve"> for CC2, k0</w:t>
            </w:r>
            <w:r w:rsidR="004501EF">
              <w:rPr>
                <w:vertAlign w:val="subscript"/>
                <w:lang w:val="en-AU" w:eastAsia="zh-CN"/>
              </w:rPr>
              <w:t>7</w:t>
            </w:r>
            <w:r>
              <w:rPr>
                <w:lang w:val="en-AU" w:eastAsia="zh-CN"/>
              </w:rPr>
              <w:t xml:space="preserve"> for CC3, k0</w:t>
            </w:r>
            <w:r w:rsidR="004501EF">
              <w:rPr>
                <w:vertAlign w:val="subscript"/>
                <w:lang w:val="en-AU" w:eastAsia="zh-CN"/>
              </w:rPr>
              <w:t>8</w:t>
            </w:r>
            <w:r>
              <w:rPr>
                <w:lang w:val="en-AU" w:eastAsia="zh-CN"/>
              </w:rPr>
              <w:t xml:space="preserve"> for CC4</w:t>
            </w:r>
          </w:p>
        </w:tc>
        <w:tc>
          <w:tcPr>
            <w:tcW w:w="2551" w:type="dxa"/>
          </w:tcPr>
          <w:p w14:paraId="0B617059" w14:textId="224F3E85" w:rsidR="0092209F" w:rsidRDefault="0030025D" w:rsidP="0092209F">
            <w:pPr>
              <w:spacing w:before="120"/>
              <w:rPr>
                <w:lang w:val="en-AU" w:eastAsia="zh-CN"/>
              </w:rPr>
            </w:pPr>
            <w:r>
              <w:rPr>
                <w:rFonts w:hint="eastAsia"/>
                <w:lang w:val="en-AU" w:eastAsia="zh-CN"/>
              </w:rPr>
              <w:t>S</w:t>
            </w:r>
            <w:r>
              <w:rPr>
                <w:lang w:val="en-AU" w:eastAsia="zh-CN"/>
              </w:rPr>
              <w:t>LIV</w:t>
            </w:r>
            <w:r w:rsidR="008B758E">
              <w:rPr>
                <w:lang w:val="en-AU" w:eastAsia="zh-CN"/>
              </w:rPr>
              <w:t>5</w:t>
            </w:r>
            <w:r>
              <w:rPr>
                <w:lang w:val="en-AU" w:eastAsia="zh-CN"/>
              </w:rPr>
              <w:t xml:space="preserve"> for CC1, SLIV</w:t>
            </w:r>
            <w:r w:rsidR="008B758E">
              <w:rPr>
                <w:lang w:val="en-AU" w:eastAsia="zh-CN"/>
              </w:rPr>
              <w:t>6</w:t>
            </w:r>
            <w:r>
              <w:rPr>
                <w:lang w:val="en-AU" w:eastAsia="zh-CN"/>
              </w:rPr>
              <w:t xml:space="preserve"> for CC2, SLIV</w:t>
            </w:r>
            <w:r w:rsidR="008B758E">
              <w:rPr>
                <w:lang w:val="en-AU" w:eastAsia="zh-CN"/>
              </w:rPr>
              <w:t>7</w:t>
            </w:r>
            <w:r>
              <w:rPr>
                <w:lang w:val="en-AU" w:eastAsia="zh-CN"/>
              </w:rPr>
              <w:t xml:space="preserve"> for CC3, SLIV</w:t>
            </w:r>
            <w:r w:rsidR="008B758E">
              <w:rPr>
                <w:lang w:val="en-AU" w:eastAsia="zh-CN"/>
              </w:rPr>
              <w:t>8</w:t>
            </w:r>
            <w:r>
              <w:rPr>
                <w:lang w:val="en-AU" w:eastAsia="zh-CN"/>
              </w:rPr>
              <w:t xml:space="preserve"> for CC4</w:t>
            </w:r>
          </w:p>
        </w:tc>
        <w:tc>
          <w:tcPr>
            <w:tcW w:w="3075" w:type="dxa"/>
          </w:tcPr>
          <w:p w14:paraId="341FAB59" w14:textId="488A6864" w:rsidR="0092209F" w:rsidRDefault="0092209F" w:rsidP="0092209F">
            <w:pPr>
              <w:spacing w:before="120"/>
              <w:rPr>
                <w:lang w:val="en-AU" w:eastAsia="zh-CN"/>
              </w:rPr>
            </w:pPr>
            <w:r>
              <w:rPr>
                <w:lang w:val="en-AU" w:eastAsia="zh-CN"/>
              </w:rPr>
              <w:t>Type</w:t>
            </w:r>
            <w:r w:rsidR="000D31BE">
              <w:rPr>
                <w:vertAlign w:val="subscript"/>
                <w:lang w:val="en-AU" w:eastAsia="zh-CN"/>
              </w:rPr>
              <w:t>5</w:t>
            </w:r>
            <w:r>
              <w:rPr>
                <w:vertAlign w:val="subscript"/>
                <w:lang w:val="en-AU" w:eastAsia="zh-CN"/>
              </w:rPr>
              <w:t xml:space="preserve"> </w:t>
            </w:r>
            <w:r w:rsidRPr="00C60191">
              <w:rPr>
                <w:lang w:val="en-AU" w:eastAsia="zh-CN"/>
              </w:rPr>
              <w:t xml:space="preserve">for CC1, </w:t>
            </w:r>
            <w:r>
              <w:rPr>
                <w:lang w:val="en-AU" w:eastAsia="zh-CN"/>
              </w:rPr>
              <w:t>Type</w:t>
            </w:r>
            <w:r w:rsidR="000D31BE">
              <w:rPr>
                <w:vertAlign w:val="subscript"/>
                <w:lang w:val="en-AU" w:eastAsia="zh-CN"/>
              </w:rPr>
              <w:t>6</w:t>
            </w:r>
            <w:r>
              <w:rPr>
                <w:vertAlign w:val="subscript"/>
                <w:lang w:val="en-AU" w:eastAsia="zh-CN"/>
              </w:rPr>
              <w:t xml:space="preserve"> </w:t>
            </w:r>
            <w:r>
              <w:rPr>
                <w:lang w:val="en-AU" w:eastAsia="zh-CN"/>
              </w:rPr>
              <w:t>for CC2</w:t>
            </w:r>
            <w:r w:rsidRPr="00C60191">
              <w:rPr>
                <w:lang w:val="en-AU" w:eastAsia="zh-CN"/>
              </w:rPr>
              <w:t>,</w:t>
            </w:r>
            <w:r>
              <w:rPr>
                <w:lang w:val="en-AU" w:eastAsia="zh-CN"/>
              </w:rPr>
              <w:t xml:space="preserve"> Type</w:t>
            </w:r>
            <w:r w:rsidR="000D31BE">
              <w:rPr>
                <w:vertAlign w:val="subscript"/>
                <w:lang w:val="en-AU" w:eastAsia="zh-CN"/>
              </w:rPr>
              <w:t>7</w:t>
            </w:r>
            <w:r>
              <w:rPr>
                <w:vertAlign w:val="subscript"/>
                <w:lang w:val="en-AU" w:eastAsia="zh-CN"/>
              </w:rPr>
              <w:t xml:space="preserve"> </w:t>
            </w:r>
            <w:r>
              <w:rPr>
                <w:lang w:val="en-AU" w:eastAsia="zh-CN"/>
              </w:rPr>
              <w:t>for CC3</w:t>
            </w:r>
            <w:r w:rsidRPr="00C60191">
              <w:rPr>
                <w:lang w:val="en-AU" w:eastAsia="zh-CN"/>
              </w:rPr>
              <w:t>,</w:t>
            </w:r>
            <w:r>
              <w:rPr>
                <w:lang w:val="en-AU" w:eastAsia="zh-CN"/>
              </w:rPr>
              <w:t xml:space="preserve"> Type</w:t>
            </w:r>
            <w:r w:rsidR="000D31BE" w:rsidRPr="003919CB">
              <w:rPr>
                <w:vertAlign w:val="subscript"/>
                <w:lang w:val="en-AU" w:eastAsia="zh-CN"/>
              </w:rPr>
              <w:t>8</w:t>
            </w:r>
            <w:r>
              <w:rPr>
                <w:vertAlign w:val="subscript"/>
                <w:lang w:val="en-AU" w:eastAsia="zh-CN"/>
              </w:rPr>
              <w:t xml:space="preserve"> </w:t>
            </w:r>
            <w:r w:rsidRPr="00C60191">
              <w:rPr>
                <w:lang w:val="en-AU" w:eastAsia="zh-CN"/>
              </w:rPr>
              <w:t>for CC</w:t>
            </w:r>
            <w:r>
              <w:rPr>
                <w:lang w:val="en-AU" w:eastAsia="zh-CN"/>
              </w:rPr>
              <w:t>4</w:t>
            </w:r>
          </w:p>
        </w:tc>
      </w:tr>
      <w:tr w:rsidR="0092209F" w14:paraId="660C0F88" w14:textId="77777777" w:rsidTr="0030025D">
        <w:tc>
          <w:tcPr>
            <w:tcW w:w="988" w:type="dxa"/>
          </w:tcPr>
          <w:p w14:paraId="644D7A2E" w14:textId="42DCD354" w:rsidR="0092209F" w:rsidRDefault="0066745B" w:rsidP="0092209F">
            <w:pPr>
              <w:spacing w:before="120"/>
              <w:rPr>
                <w:lang w:val="en-AU" w:eastAsia="zh-CN"/>
              </w:rPr>
            </w:pPr>
            <w:r>
              <w:rPr>
                <w:lang w:val="en-AU" w:eastAsia="zh-CN"/>
              </w:rPr>
              <w:lastRenderedPageBreak/>
              <w:t>……</w:t>
            </w:r>
          </w:p>
        </w:tc>
        <w:tc>
          <w:tcPr>
            <w:tcW w:w="2693" w:type="dxa"/>
          </w:tcPr>
          <w:p w14:paraId="0B5525AF" w14:textId="5842D32A" w:rsidR="0092209F" w:rsidRDefault="0066745B" w:rsidP="0092209F">
            <w:pPr>
              <w:spacing w:before="120"/>
              <w:rPr>
                <w:lang w:val="en-AU" w:eastAsia="zh-CN"/>
              </w:rPr>
            </w:pPr>
            <w:r>
              <w:rPr>
                <w:lang w:val="en-AU" w:eastAsia="zh-CN"/>
              </w:rPr>
              <w:t>……</w:t>
            </w:r>
          </w:p>
        </w:tc>
        <w:tc>
          <w:tcPr>
            <w:tcW w:w="2551" w:type="dxa"/>
          </w:tcPr>
          <w:p w14:paraId="5C935E6C" w14:textId="22D3DF51" w:rsidR="0092209F" w:rsidRDefault="0066745B" w:rsidP="0092209F">
            <w:pPr>
              <w:spacing w:before="120"/>
              <w:rPr>
                <w:lang w:val="en-AU" w:eastAsia="zh-CN"/>
              </w:rPr>
            </w:pPr>
            <w:r>
              <w:rPr>
                <w:lang w:val="en-AU" w:eastAsia="zh-CN"/>
              </w:rPr>
              <w:t>……</w:t>
            </w:r>
          </w:p>
        </w:tc>
        <w:tc>
          <w:tcPr>
            <w:tcW w:w="3075" w:type="dxa"/>
          </w:tcPr>
          <w:p w14:paraId="1C9A49C0" w14:textId="1B525C71" w:rsidR="0092209F" w:rsidRDefault="0066745B" w:rsidP="0092209F">
            <w:pPr>
              <w:spacing w:before="120"/>
              <w:rPr>
                <w:lang w:val="en-AU" w:eastAsia="zh-CN"/>
              </w:rPr>
            </w:pPr>
            <w:r>
              <w:rPr>
                <w:lang w:val="en-AU" w:eastAsia="zh-CN"/>
              </w:rPr>
              <w:t>……</w:t>
            </w:r>
          </w:p>
        </w:tc>
      </w:tr>
      <w:tr w:rsidR="0092209F" w14:paraId="7EDB483C" w14:textId="77777777" w:rsidTr="00DF3CA2">
        <w:tc>
          <w:tcPr>
            <w:tcW w:w="9307" w:type="dxa"/>
            <w:gridSpan w:val="4"/>
          </w:tcPr>
          <w:p w14:paraId="12CA884A" w14:textId="027F15C8" w:rsidR="0092209F" w:rsidRDefault="00E829B5" w:rsidP="00E829B5">
            <w:pPr>
              <w:spacing w:before="120"/>
              <w:rPr>
                <w:lang w:val="en-AU" w:eastAsia="zh-CN"/>
              </w:rPr>
            </w:pPr>
            <w:r>
              <w:rPr>
                <w:lang w:val="en-AU" w:eastAsia="zh-CN"/>
              </w:rPr>
              <w:t>Note: The cell set is {CC1, CC2, CC3, CC4}.</w:t>
            </w:r>
          </w:p>
        </w:tc>
      </w:tr>
    </w:tbl>
    <w:p w14:paraId="25F3FA27" w14:textId="4C5B4A65" w:rsidR="004259E4" w:rsidRDefault="004259E4" w:rsidP="0066745B">
      <w:pPr>
        <w:spacing w:before="120"/>
        <w:rPr>
          <w:i/>
          <w:lang w:val="en-AU" w:eastAsia="zh-CN"/>
        </w:rPr>
      </w:pPr>
      <w:r w:rsidRPr="002F134C">
        <w:rPr>
          <w:b/>
          <w:i/>
          <w:lang w:val="en-AU" w:eastAsia="zh-CN"/>
        </w:rPr>
        <w:t>Proposal</w:t>
      </w:r>
      <w:r w:rsidR="00BF453E" w:rsidRPr="002F134C">
        <w:rPr>
          <w:b/>
          <w:i/>
          <w:lang w:val="en-AU" w:eastAsia="zh-CN"/>
        </w:rPr>
        <w:t xml:space="preserve"> 4</w:t>
      </w:r>
      <w:r w:rsidRPr="002F134C">
        <w:rPr>
          <w:b/>
          <w:i/>
          <w:lang w:val="en-AU" w:eastAsia="zh-CN"/>
        </w:rPr>
        <w:t>:</w:t>
      </w:r>
      <w:r w:rsidRPr="002F134C">
        <w:rPr>
          <w:i/>
          <w:lang w:val="en-AU" w:eastAsia="zh-CN"/>
        </w:rPr>
        <w:t xml:space="preserve"> </w:t>
      </w:r>
      <w:r w:rsidR="00EA27F2" w:rsidRPr="002F134C">
        <w:rPr>
          <w:i/>
          <w:lang w:val="en-AU" w:eastAsia="zh-CN"/>
        </w:rPr>
        <w:t xml:space="preserve">TDRA </w:t>
      </w:r>
      <w:r w:rsidR="00593639" w:rsidRPr="002F134C">
        <w:rPr>
          <w:i/>
          <w:lang w:val="en-AU" w:eastAsia="zh-CN"/>
        </w:rPr>
        <w:t xml:space="preserve">table </w:t>
      </w:r>
      <w:r w:rsidR="00EA27F2" w:rsidRPr="002F134C">
        <w:rPr>
          <w:i/>
          <w:lang w:val="en-AU" w:eastAsia="zh-CN"/>
        </w:rPr>
        <w:t>should be configured for one set of cells configured for multi-cell scheduling</w:t>
      </w:r>
      <w:r w:rsidR="0034377C" w:rsidRPr="002F134C">
        <w:rPr>
          <w:i/>
          <w:lang w:val="en-AU" w:eastAsia="zh-CN"/>
        </w:rPr>
        <w:t xml:space="preserve"> instead of the actually co-scheduled cells.</w:t>
      </w:r>
    </w:p>
    <w:p w14:paraId="6F3848A4" w14:textId="77777777" w:rsidR="00454585" w:rsidRPr="005F6A15" w:rsidRDefault="00454585" w:rsidP="00C457BC">
      <w:pPr>
        <w:rPr>
          <w:b/>
          <w:lang w:val="en-AU" w:eastAsia="zh-CN"/>
        </w:rPr>
      </w:pPr>
    </w:p>
    <w:p w14:paraId="557B7279" w14:textId="77777777" w:rsidR="00455B5E" w:rsidRDefault="00455B5E" w:rsidP="00455B5E">
      <w:pPr>
        <w:pStyle w:val="2"/>
        <w:rPr>
          <w:lang w:val="en-AU" w:eastAsia="zh-CN"/>
        </w:rPr>
      </w:pPr>
      <w:r>
        <w:rPr>
          <w:lang w:val="en-AU" w:eastAsia="zh-CN"/>
        </w:rPr>
        <w:t>Indication of the co-scheduled cells</w:t>
      </w:r>
    </w:p>
    <w:p w14:paraId="43596F40" w14:textId="00D399FA" w:rsidR="00F37729" w:rsidRDefault="00F37729" w:rsidP="00F37729">
      <w:pPr>
        <w:rPr>
          <w:lang w:val="en-AU" w:eastAsia="zh-CN"/>
        </w:rPr>
      </w:pPr>
      <w:r>
        <w:rPr>
          <w:lang w:val="en-AU" w:eastAsia="zh-CN"/>
        </w:rPr>
        <w:t xml:space="preserve">According to the discussion in RAN1#110bis-e meeting, most companies prefer to </w:t>
      </w:r>
      <w:r w:rsidR="00B47134">
        <w:rPr>
          <w:lang w:val="en-AU" w:eastAsia="zh-CN"/>
        </w:rPr>
        <w:t>indicate</w:t>
      </w:r>
      <w:r w:rsidR="00B47134" w:rsidRPr="000A0FCE">
        <w:rPr>
          <w:lang w:val="en-AU" w:eastAsia="zh-CN"/>
        </w:rPr>
        <w:t xml:space="preserve"> the </w:t>
      </w:r>
      <w:r w:rsidR="00B47134">
        <w:rPr>
          <w:lang w:val="en-AU" w:eastAsia="zh-CN"/>
        </w:rPr>
        <w:t>co-scheduled</w:t>
      </w:r>
      <w:r w:rsidR="00B47134" w:rsidRPr="000A0FCE">
        <w:rPr>
          <w:lang w:val="en-AU" w:eastAsia="zh-CN"/>
        </w:rPr>
        <w:t xml:space="preserve"> cell</w:t>
      </w:r>
      <w:r w:rsidR="00B47134">
        <w:rPr>
          <w:lang w:val="en-AU" w:eastAsia="zh-CN"/>
        </w:rPr>
        <w:t>s</w:t>
      </w:r>
      <w:r w:rsidR="00B47134" w:rsidRPr="000A0FCE">
        <w:rPr>
          <w:lang w:val="en-AU" w:eastAsia="zh-CN"/>
        </w:rPr>
        <w:t xml:space="preserve"> through </w:t>
      </w:r>
      <w:r w:rsidR="00B47134">
        <w:rPr>
          <w:lang w:val="en-AU" w:eastAsia="zh-CN"/>
        </w:rPr>
        <w:t>the combination of RRC configured table</w:t>
      </w:r>
      <w:r w:rsidR="00B47134" w:rsidRPr="000A0FCE">
        <w:rPr>
          <w:lang w:val="en-AU" w:eastAsia="zh-CN"/>
        </w:rPr>
        <w:t xml:space="preserve"> and DCI indication.</w:t>
      </w:r>
      <w:r w:rsidR="00B47134">
        <w:rPr>
          <w:lang w:val="en-AU" w:eastAsia="zh-CN"/>
        </w:rPr>
        <w:t xml:space="preserve"> </w:t>
      </w:r>
      <w:r>
        <w:rPr>
          <w:lang w:val="en-AU" w:eastAsia="zh-CN"/>
        </w:rPr>
        <w:t xml:space="preserve">One example of the table </w:t>
      </w:r>
      <w:r w:rsidR="00B47134">
        <w:rPr>
          <w:lang w:val="en-AU" w:eastAsia="zh-CN"/>
        </w:rPr>
        <w:t xml:space="preserve">configured by RRC </w:t>
      </w:r>
      <w:r>
        <w:rPr>
          <w:lang w:val="en-AU" w:eastAsia="zh-CN"/>
        </w:rPr>
        <w:t>is shown below.</w:t>
      </w:r>
    </w:p>
    <w:p w14:paraId="590DB0D5" w14:textId="4749A987" w:rsidR="00F37729" w:rsidRPr="00C566C0" w:rsidRDefault="00593C70" w:rsidP="00F37729">
      <w:pPr>
        <w:jc w:val="center"/>
        <w:rPr>
          <w:lang w:val="en-AU" w:eastAsia="zh-CN"/>
        </w:rPr>
      </w:pPr>
      <w:r>
        <w:rPr>
          <w:lang w:val="en-AU" w:eastAsia="zh-CN"/>
        </w:rPr>
        <w:t>Table 4</w:t>
      </w:r>
      <w:r w:rsidR="00F37729" w:rsidRPr="00C566C0">
        <w:rPr>
          <w:lang w:val="en-AU" w:eastAsia="zh-CN"/>
        </w:rPr>
        <w:t xml:space="preserve"> One example of </w:t>
      </w:r>
      <w:r w:rsidR="00AE36FE">
        <w:rPr>
          <w:lang w:val="en-AU" w:eastAsia="zh-CN"/>
        </w:rPr>
        <w:t>the RRC configured table</w:t>
      </w:r>
    </w:p>
    <w:tbl>
      <w:tblPr>
        <w:tblStyle w:val="ad"/>
        <w:tblW w:w="0" w:type="auto"/>
        <w:jc w:val="center"/>
        <w:tblLook w:val="04A0" w:firstRow="1" w:lastRow="0" w:firstColumn="1" w:lastColumn="0" w:noHBand="0" w:noVBand="1"/>
      </w:tblPr>
      <w:tblGrid>
        <w:gridCol w:w="3681"/>
        <w:gridCol w:w="4252"/>
      </w:tblGrid>
      <w:tr w:rsidR="00F37729" w14:paraId="37FC83F0" w14:textId="77777777" w:rsidTr="00DF3CA2">
        <w:trPr>
          <w:jc w:val="center"/>
        </w:trPr>
        <w:tc>
          <w:tcPr>
            <w:tcW w:w="3681" w:type="dxa"/>
          </w:tcPr>
          <w:p w14:paraId="7D45B943" w14:textId="77777777" w:rsidR="00F37729" w:rsidRDefault="00F37729" w:rsidP="00DF3CA2">
            <w:pPr>
              <w:rPr>
                <w:lang w:val="en-AU" w:eastAsia="zh-CN"/>
              </w:rPr>
            </w:pPr>
            <w:r>
              <w:rPr>
                <w:lang w:val="en-AU" w:eastAsia="zh-CN"/>
              </w:rPr>
              <w:t>I</w:t>
            </w:r>
            <w:r>
              <w:rPr>
                <w:rFonts w:hint="eastAsia"/>
                <w:lang w:val="en-AU" w:eastAsia="zh-CN"/>
              </w:rPr>
              <w:t>ndex</w:t>
            </w:r>
          </w:p>
        </w:tc>
        <w:tc>
          <w:tcPr>
            <w:tcW w:w="4252" w:type="dxa"/>
          </w:tcPr>
          <w:p w14:paraId="76E13007" w14:textId="77777777" w:rsidR="00F37729" w:rsidRDefault="00F37729" w:rsidP="00DF3CA2">
            <w:pPr>
              <w:rPr>
                <w:lang w:val="en-AU" w:eastAsia="zh-CN"/>
              </w:rPr>
            </w:pPr>
            <w:r>
              <w:rPr>
                <w:lang w:val="en-AU" w:eastAsia="zh-CN"/>
              </w:rPr>
              <w:t>C</w:t>
            </w:r>
            <w:r>
              <w:rPr>
                <w:rFonts w:hint="eastAsia"/>
                <w:lang w:val="en-AU" w:eastAsia="zh-CN"/>
              </w:rPr>
              <w:t>o-scheduled</w:t>
            </w:r>
            <w:r>
              <w:rPr>
                <w:lang w:val="en-AU" w:eastAsia="zh-CN"/>
              </w:rPr>
              <w:t xml:space="preserve"> cells</w:t>
            </w:r>
          </w:p>
        </w:tc>
      </w:tr>
      <w:tr w:rsidR="00F37729" w14:paraId="1FE260D7" w14:textId="77777777" w:rsidTr="00DF3CA2">
        <w:trPr>
          <w:jc w:val="center"/>
        </w:trPr>
        <w:tc>
          <w:tcPr>
            <w:tcW w:w="3681" w:type="dxa"/>
          </w:tcPr>
          <w:p w14:paraId="6D5E70B7" w14:textId="77777777" w:rsidR="00F37729" w:rsidRDefault="00F37729" w:rsidP="00DF3CA2">
            <w:pPr>
              <w:rPr>
                <w:lang w:val="en-AU" w:eastAsia="zh-CN"/>
              </w:rPr>
            </w:pPr>
            <w:r>
              <w:rPr>
                <w:rFonts w:hint="eastAsia"/>
                <w:lang w:val="en-AU" w:eastAsia="zh-CN"/>
              </w:rPr>
              <w:t>1</w:t>
            </w:r>
          </w:p>
        </w:tc>
        <w:tc>
          <w:tcPr>
            <w:tcW w:w="4252" w:type="dxa"/>
          </w:tcPr>
          <w:p w14:paraId="5B171736" w14:textId="77777777" w:rsidR="00F37729" w:rsidRDefault="00F37729" w:rsidP="00DF3CA2">
            <w:pPr>
              <w:rPr>
                <w:lang w:val="en-AU" w:eastAsia="zh-CN"/>
              </w:rPr>
            </w:pPr>
            <w:r>
              <w:rPr>
                <w:lang w:val="en-AU" w:eastAsia="zh-CN"/>
              </w:rPr>
              <w:t>C</w:t>
            </w:r>
            <w:r>
              <w:rPr>
                <w:rFonts w:hint="eastAsia"/>
                <w:lang w:val="en-AU" w:eastAsia="zh-CN"/>
              </w:rPr>
              <w:t>ell</w:t>
            </w:r>
            <w:r>
              <w:rPr>
                <w:lang w:val="en-AU" w:eastAsia="zh-CN"/>
              </w:rPr>
              <w:t xml:space="preserve"> 1, C</w:t>
            </w:r>
            <w:r>
              <w:rPr>
                <w:rFonts w:hint="eastAsia"/>
                <w:lang w:val="en-AU" w:eastAsia="zh-CN"/>
              </w:rPr>
              <w:t>ell</w:t>
            </w:r>
            <w:r>
              <w:rPr>
                <w:lang w:val="en-AU" w:eastAsia="zh-CN"/>
              </w:rPr>
              <w:t xml:space="preserve"> 2, C</w:t>
            </w:r>
            <w:r>
              <w:rPr>
                <w:rFonts w:hint="eastAsia"/>
                <w:lang w:val="en-AU" w:eastAsia="zh-CN"/>
              </w:rPr>
              <w:t>ell</w:t>
            </w:r>
            <w:r>
              <w:rPr>
                <w:lang w:val="en-AU" w:eastAsia="zh-CN"/>
              </w:rPr>
              <w:t xml:space="preserve"> 3, C</w:t>
            </w:r>
            <w:r>
              <w:rPr>
                <w:rFonts w:hint="eastAsia"/>
                <w:lang w:val="en-AU" w:eastAsia="zh-CN"/>
              </w:rPr>
              <w:t>ell</w:t>
            </w:r>
            <w:r>
              <w:rPr>
                <w:lang w:val="en-AU" w:eastAsia="zh-CN"/>
              </w:rPr>
              <w:t xml:space="preserve"> 4</w:t>
            </w:r>
          </w:p>
        </w:tc>
      </w:tr>
      <w:tr w:rsidR="00F37729" w14:paraId="42D8590A" w14:textId="77777777" w:rsidTr="00DF3CA2">
        <w:trPr>
          <w:jc w:val="center"/>
        </w:trPr>
        <w:tc>
          <w:tcPr>
            <w:tcW w:w="3681" w:type="dxa"/>
          </w:tcPr>
          <w:p w14:paraId="4AA9D300" w14:textId="77777777" w:rsidR="00F37729" w:rsidRDefault="00F37729" w:rsidP="00DF3CA2">
            <w:pPr>
              <w:rPr>
                <w:lang w:val="en-AU" w:eastAsia="zh-CN"/>
              </w:rPr>
            </w:pPr>
            <w:r>
              <w:rPr>
                <w:rFonts w:hint="eastAsia"/>
                <w:lang w:val="en-AU" w:eastAsia="zh-CN"/>
              </w:rPr>
              <w:t>2</w:t>
            </w:r>
          </w:p>
        </w:tc>
        <w:tc>
          <w:tcPr>
            <w:tcW w:w="4252" w:type="dxa"/>
          </w:tcPr>
          <w:p w14:paraId="701077FF" w14:textId="77777777" w:rsidR="00F37729" w:rsidRDefault="00F37729" w:rsidP="00DF3CA2">
            <w:pPr>
              <w:rPr>
                <w:lang w:val="en-AU" w:eastAsia="zh-CN"/>
              </w:rPr>
            </w:pPr>
            <w:r>
              <w:rPr>
                <w:lang w:val="en-AU" w:eastAsia="zh-CN"/>
              </w:rPr>
              <w:t>C</w:t>
            </w:r>
            <w:r>
              <w:rPr>
                <w:rFonts w:hint="eastAsia"/>
                <w:lang w:val="en-AU" w:eastAsia="zh-CN"/>
              </w:rPr>
              <w:t>ell</w:t>
            </w:r>
            <w:r>
              <w:rPr>
                <w:lang w:val="en-AU" w:eastAsia="zh-CN"/>
              </w:rPr>
              <w:t xml:space="preserve"> 1, C</w:t>
            </w:r>
            <w:r>
              <w:rPr>
                <w:rFonts w:hint="eastAsia"/>
                <w:lang w:val="en-AU" w:eastAsia="zh-CN"/>
              </w:rPr>
              <w:t>ell</w:t>
            </w:r>
            <w:r>
              <w:rPr>
                <w:lang w:val="en-AU" w:eastAsia="zh-CN"/>
              </w:rPr>
              <w:t xml:space="preserve"> 2, C</w:t>
            </w:r>
            <w:r>
              <w:rPr>
                <w:rFonts w:hint="eastAsia"/>
                <w:lang w:val="en-AU" w:eastAsia="zh-CN"/>
              </w:rPr>
              <w:t>ell</w:t>
            </w:r>
            <w:r>
              <w:rPr>
                <w:lang w:val="en-AU" w:eastAsia="zh-CN"/>
              </w:rPr>
              <w:t xml:space="preserve"> 3</w:t>
            </w:r>
          </w:p>
        </w:tc>
      </w:tr>
      <w:tr w:rsidR="00F37729" w14:paraId="61E0B9AF" w14:textId="77777777" w:rsidTr="00DF3CA2">
        <w:trPr>
          <w:jc w:val="center"/>
        </w:trPr>
        <w:tc>
          <w:tcPr>
            <w:tcW w:w="3681" w:type="dxa"/>
          </w:tcPr>
          <w:p w14:paraId="00DCA197" w14:textId="77777777" w:rsidR="00F37729" w:rsidRDefault="00F37729" w:rsidP="00DF3CA2">
            <w:pPr>
              <w:rPr>
                <w:lang w:val="en-AU" w:eastAsia="zh-CN"/>
              </w:rPr>
            </w:pPr>
            <w:r>
              <w:rPr>
                <w:rFonts w:hint="eastAsia"/>
                <w:lang w:val="en-AU" w:eastAsia="zh-CN"/>
              </w:rPr>
              <w:t>3</w:t>
            </w:r>
          </w:p>
        </w:tc>
        <w:tc>
          <w:tcPr>
            <w:tcW w:w="4252" w:type="dxa"/>
          </w:tcPr>
          <w:p w14:paraId="2B2FBFE0" w14:textId="77777777" w:rsidR="00F37729" w:rsidRDefault="00F37729" w:rsidP="00DF3CA2">
            <w:pPr>
              <w:rPr>
                <w:lang w:val="en-AU" w:eastAsia="zh-CN"/>
              </w:rPr>
            </w:pPr>
            <w:r>
              <w:rPr>
                <w:lang w:val="en-AU" w:eastAsia="zh-CN"/>
              </w:rPr>
              <w:t>C</w:t>
            </w:r>
            <w:r>
              <w:rPr>
                <w:rFonts w:hint="eastAsia"/>
                <w:lang w:val="en-AU" w:eastAsia="zh-CN"/>
              </w:rPr>
              <w:t>ell</w:t>
            </w:r>
            <w:r>
              <w:rPr>
                <w:lang w:val="en-AU" w:eastAsia="zh-CN"/>
              </w:rPr>
              <w:t xml:space="preserve"> 2, C</w:t>
            </w:r>
            <w:r>
              <w:rPr>
                <w:rFonts w:hint="eastAsia"/>
                <w:lang w:val="en-AU" w:eastAsia="zh-CN"/>
              </w:rPr>
              <w:t>ell</w:t>
            </w:r>
            <w:r>
              <w:rPr>
                <w:lang w:val="en-AU" w:eastAsia="zh-CN"/>
              </w:rPr>
              <w:t xml:space="preserve"> 3, C</w:t>
            </w:r>
            <w:r>
              <w:rPr>
                <w:rFonts w:hint="eastAsia"/>
                <w:lang w:val="en-AU" w:eastAsia="zh-CN"/>
              </w:rPr>
              <w:t>ell</w:t>
            </w:r>
            <w:r>
              <w:rPr>
                <w:lang w:val="en-AU" w:eastAsia="zh-CN"/>
              </w:rPr>
              <w:t xml:space="preserve"> 4</w:t>
            </w:r>
          </w:p>
        </w:tc>
      </w:tr>
      <w:tr w:rsidR="00F37729" w14:paraId="038A7167" w14:textId="77777777" w:rsidTr="00DF3CA2">
        <w:trPr>
          <w:jc w:val="center"/>
        </w:trPr>
        <w:tc>
          <w:tcPr>
            <w:tcW w:w="3681" w:type="dxa"/>
          </w:tcPr>
          <w:p w14:paraId="05405498" w14:textId="77777777" w:rsidR="00F37729" w:rsidRDefault="00F37729" w:rsidP="00DF3CA2">
            <w:pPr>
              <w:rPr>
                <w:lang w:val="en-AU" w:eastAsia="zh-CN"/>
              </w:rPr>
            </w:pPr>
            <w:r>
              <w:rPr>
                <w:rFonts w:hint="eastAsia"/>
                <w:lang w:val="en-AU" w:eastAsia="zh-CN"/>
              </w:rPr>
              <w:t>4</w:t>
            </w:r>
          </w:p>
        </w:tc>
        <w:tc>
          <w:tcPr>
            <w:tcW w:w="4252" w:type="dxa"/>
          </w:tcPr>
          <w:p w14:paraId="0FF9F721" w14:textId="77777777" w:rsidR="00F37729" w:rsidRDefault="00F37729" w:rsidP="00DF3CA2">
            <w:pPr>
              <w:rPr>
                <w:lang w:val="en-AU" w:eastAsia="zh-CN"/>
              </w:rPr>
            </w:pPr>
            <w:r>
              <w:rPr>
                <w:lang w:val="en-AU" w:eastAsia="zh-CN"/>
              </w:rPr>
              <w:t>C</w:t>
            </w:r>
            <w:r>
              <w:rPr>
                <w:rFonts w:hint="eastAsia"/>
                <w:lang w:val="en-AU" w:eastAsia="zh-CN"/>
              </w:rPr>
              <w:t>ell</w:t>
            </w:r>
            <w:r>
              <w:rPr>
                <w:lang w:val="en-AU" w:eastAsia="zh-CN"/>
              </w:rPr>
              <w:t xml:space="preserve"> 1, C</w:t>
            </w:r>
            <w:r>
              <w:rPr>
                <w:rFonts w:hint="eastAsia"/>
                <w:lang w:val="en-AU" w:eastAsia="zh-CN"/>
              </w:rPr>
              <w:t>ell</w:t>
            </w:r>
            <w:r>
              <w:rPr>
                <w:lang w:val="en-AU" w:eastAsia="zh-CN"/>
              </w:rPr>
              <w:t xml:space="preserve"> 2</w:t>
            </w:r>
          </w:p>
        </w:tc>
      </w:tr>
      <w:tr w:rsidR="00F37729" w14:paraId="02B1E3D4" w14:textId="77777777" w:rsidTr="00DF3CA2">
        <w:trPr>
          <w:jc w:val="center"/>
        </w:trPr>
        <w:tc>
          <w:tcPr>
            <w:tcW w:w="3681" w:type="dxa"/>
          </w:tcPr>
          <w:p w14:paraId="712D29AC" w14:textId="77777777" w:rsidR="00F37729" w:rsidRDefault="00F37729" w:rsidP="00DF3CA2">
            <w:pPr>
              <w:rPr>
                <w:lang w:val="en-AU" w:eastAsia="zh-CN"/>
              </w:rPr>
            </w:pPr>
            <w:r>
              <w:rPr>
                <w:rFonts w:hint="eastAsia"/>
                <w:lang w:val="en-AU" w:eastAsia="zh-CN"/>
              </w:rPr>
              <w:t>5</w:t>
            </w:r>
          </w:p>
        </w:tc>
        <w:tc>
          <w:tcPr>
            <w:tcW w:w="4252" w:type="dxa"/>
          </w:tcPr>
          <w:p w14:paraId="6CA4A098" w14:textId="77777777" w:rsidR="00F37729" w:rsidRDefault="00F37729" w:rsidP="00DF3CA2">
            <w:pPr>
              <w:rPr>
                <w:lang w:val="en-AU" w:eastAsia="zh-CN"/>
              </w:rPr>
            </w:pPr>
            <w:r>
              <w:rPr>
                <w:rFonts w:hint="eastAsia"/>
                <w:lang w:val="en-AU" w:eastAsia="zh-CN"/>
              </w:rPr>
              <w:t>C</w:t>
            </w:r>
            <w:r>
              <w:rPr>
                <w:lang w:val="en-AU" w:eastAsia="zh-CN"/>
              </w:rPr>
              <w:t>ell 1</w:t>
            </w:r>
          </w:p>
        </w:tc>
      </w:tr>
      <w:tr w:rsidR="00F37729" w14:paraId="7E6E97F1" w14:textId="77777777" w:rsidTr="00DF3CA2">
        <w:trPr>
          <w:jc w:val="center"/>
        </w:trPr>
        <w:tc>
          <w:tcPr>
            <w:tcW w:w="3681" w:type="dxa"/>
          </w:tcPr>
          <w:p w14:paraId="7D7DF22F" w14:textId="7E3B08CB" w:rsidR="00F37729" w:rsidRDefault="002A1012" w:rsidP="00DF3CA2">
            <w:pPr>
              <w:rPr>
                <w:lang w:val="en-AU" w:eastAsia="zh-CN"/>
              </w:rPr>
            </w:pPr>
            <w:r>
              <w:rPr>
                <w:lang w:val="en-AU" w:eastAsia="zh-CN"/>
              </w:rPr>
              <w:t>……</w:t>
            </w:r>
          </w:p>
        </w:tc>
        <w:tc>
          <w:tcPr>
            <w:tcW w:w="4252" w:type="dxa"/>
          </w:tcPr>
          <w:p w14:paraId="63C101CA" w14:textId="0264014B" w:rsidR="00F37729" w:rsidRDefault="002A1012" w:rsidP="00DF3CA2">
            <w:pPr>
              <w:rPr>
                <w:lang w:val="en-AU" w:eastAsia="zh-CN"/>
              </w:rPr>
            </w:pPr>
            <w:r>
              <w:rPr>
                <w:lang w:val="en-AU" w:eastAsia="zh-CN"/>
              </w:rPr>
              <w:t>……</w:t>
            </w:r>
          </w:p>
        </w:tc>
      </w:tr>
    </w:tbl>
    <w:p w14:paraId="47816857" w14:textId="1BEEBC44" w:rsidR="00467BED" w:rsidRDefault="002F6AB3" w:rsidP="002A30A3">
      <w:pPr>
        <w:spacing w:before="120"/>
        <w:rPr>
          <w:lang w:val="en-AU" w:eastAsia="zh-CN"/>
        </w:rPr>
      </w:pPr>
      <w:r>
        <w:rPr>
          <w:lang w:val="en-AU" w:eastAsia="zh-CN"/>
        </w:rPr>
        <w:t xml:space="preserve">It is observed that </w:t>
      </w:r>
      <w:r w:rsidR="00817E2B" w:rsidRPr="00817E2B">
        <w:rPr>
          <w:lang w:val="en-AU" w:eastAsia="zh-CN"/>
        </w:rPr>
        <w:t>one table corresponds to one set</w:t>
      </w:r>
      <w:r w:rsidR="00817E2B">
        <w:rPr>
          <w:lang w:val="en-AU" w:eastAsia="zh-CN"/>
        </w:rPr>
        <w:t xml:space="preserve"> of cells in current discussion</w:t>
      </w:r>
      <w:r w:rsidR="00817E2B" w:rsidRPr="00817E2B">
        <w:rPr>
          <w:lang w:val="en-AU" w:eastAsia="zh-CN"/>
        </w:rPr>
        <w:t>.</w:t>
      </w:r>
      <w:r w:rsidR="00A44EB4">
        <w:rPr>
          <w:lang w:val="en-AU" w:eastAsia="zh-CN"/>
        </w:rPr>
        <w:t xml:space="preserve"> </w:t>
      </w:r>
      <w:r w:rsidR="002A30A3">
        <w:rPr>
          <w:lang w:val="en-AU" w:eastAsia="zh-CN"/>
        </w:rPr>
        <w:t>However, it seems that UE can be configured with multiple sets where each set supports up to 4 cells, which can be found in Proposal 3-5rev7</w:t>
      </w:r>
      <w:r w:rsidR="002A30A3">
        <w:rPr>
          <w:rFonts w:hint="eastAsia"/>
          <w:lang w:eastAsia="zh-CN"/>
        </w:rPr>
        <w:t xml:space="preserve"> </w:t>
      </w:r>
      <w:r w:rsidR="002A30A3">
        <w:rPr>
          <w:lang w:eastAsia="zh-CN"/>
        </w:rPr>
        <w:t xml:space="preserve">and </w:t>
      </w:r>
      <w:r w:rsidR="002A30A3">
        <w:rPr>
          <w:lang w:val="en-AU" w:eastAsia="zh-CN"/>
        </w:rPr>
        <w:t>Proposal 2-6rev1</w:t>
      </w:r>
      <w:r w:rsidR="0043579D">
        <w:rPr>
          <w:lang w:val="en-AU" w:eastAsia="zh-CN"/>
        </w:rPr>
        <w:t xml:space="preserve"> according to the F</w:t>
      </w:r>
      <w:r w:rsidR="00D82D37">
        <w:rPr>
          <w:lang w:val="en-AU" w:eastAsia="zh-CN"/>
        </w:rPr>
        <w:t xml:space="preserve">L observations in </w:t>
      </w:r>
      <w:r w:rsidR="00D82D37">
        <w:rPr>
          <w:lang w:val="en-AU" w:eastAsia="zh-CN"/>
        </w:rPr>
        <w:fldChar w:fldCharType="begin"/>
      </w:r>
      <w:r w:rsidR="00D82D37">
        <w:rPr>
          <w:lang w:val="en-AU" w:eastAsia="zh-CN"/>
        </w:rPr>
        <w:instrText xml:space="preserve"> REF _Ref109757375 \r \h </w:instrText>
      </w:r>
      <w:r w:rsidR="00D82D37">
        <w:rPr>
          <w:lang w:val="en-AU" w:eastAsia="zh-CN"/>
        </w:rPr>
      </w:r>
      <w:r w:rsidR="00D82D37">
        <w:rPr>
          <w:lang w:val="en-AU" w:eastAsia="zh-CN"/>
        </w:rPr>
        <w:fldChar w:fldCharType="separate"/>
      </w:r>
      <w:r w:rsidR="00D82D37">
        <w:rPr>
          <w:lang w:val="en-AU" w:eastAsia="zh-CN"/>
        </w:rPr>
        <w:t>[3]</w:t>
      </w:r>
      <w:r w:rsidR="00D82D37">
        <w:rPr>
          <w:lang w:val="en-AU" w:eastAsia="zh-CN"/>
        </w:rPr>
        <w:fldChar w:fldCharType="end"/>
      </w:r>
      <w:r w:rsidR="0043579D">
        <w:rPr>
          <w:lang w:val="en-AU" w:eastAsia="zh-CN"/>
        </w:rPr>
        <w:t>.</w:t>
      </w:r>
      <w:r w:rsidR="00587D05">
        <w:rPr>
          <w:lang w:val="en-AU" w:eastAsia="zh-CN"/>
        </w:rPr>
        <w:t xml:space="preserve"> </w:t>
      </w:r>
      <w:r w:rsidR="00467BED">
        <w:rPr>
          <w:lang w:val="en-AU" w:eastAsia="zh-CN"/>
        </w:rPr>
        <w:t>Therefore</w:t>
      </w:r>
      <w:r w:rsidR="00892C03">
        <w:rPr>
          <w:lang w:val="en-AU" w:eastAsia="zh-CN"/>
        </w:rPr>
        <w:t xml:space="preserve">, </w:t>
      </w:r>
      <w:r w:rsidR="00646C87">
        <w:rPr>
          <w:lang w:val="en-AU" w:eastAsia="zh-CN"/>
        </w:rPr>
        <w:t xml:space="preserve">multiple tables </w:t>
      </w:r>
      <w:r w:rsidR="00E34FD1">
        <w:rPr>
          <w:lang w:val="en-AU" w:eastAsia="zh-CN"/>
        </w:rPr>
        <w:t>need to</w:t>
      </w:r>
      <w:r w:rsidR="00646C87">
        <w:rPr>
          <w:lang w:val="en-AU" w:eastAsia="zh-CN"/>
        </w:rPr>
        <w:t xml:space="preserve"> be configured because each set </w:t>
      </w:r>
      <w:r w:rsidR="00E34FD1">
        <w:rPr>
          <w:lang w:val="en-AU" w:eastAsia="zh-CN"/>
        </w:rPr>
        <w:t>has</w:t>
      </w:r>
      <w:r w:rsidR="00646C87">
        <w:rPr>
          <w:lang w:val="en-AU" w:eastAsia="zh-CN"/>
        </w:rPr>
        <w:t xml:space="preserve"> one corresponding RRC table for co-scheduled cell indication.</w:t>
      </w:r>
    </w:p>
    <w:p w14:paraId="7B97B636" w14:textId="50C6B089" w:rsidR="0086333B" w:rsidRPr="00B74595" w:rsidRDefault="00E34FD1" w:rsidP="00B74595">
      <w:pPr>
        <w:spacing w:before="120"/>
        <w:rPr>
          <w:lang w:val="en-AU" w:eastAsia="zh-CN"/>
        </w:rPr>
      </w:pPr>
      <w:r w:rsidRPr="00E34FD1">
        <w:rPr>
          <w:lang w:val="en-AU" w:eastAsia="zh-CN"/>
        </w:rPr>
        <w:t xml:space="preserve">To avoid </w:t>
      </w:r>
      <w:r w:rsidR="00E438A9">
        <w:rPr>
          <w:lang w:val="en-AU" w:eastAsia="zh-CN"/>
        </w:rPr>
        <w:t xml:space="preserve">the problem </w:t>
      </w:r>
      <w:r w:rsidRPr="00E34FD1">
        <w:rPr>
          <w:lang w:val="en-AU" w:eastAsia="zh-CN"/>
        </w:rPr>
        <w:t xml:space="preserve">that </w:t>
      </w:r>
      <w:r w:rsidR="00E438A9">
        <w:rPr>
          <w:lang w:val="en-AU" w:eastAsia="zh-CN"/>
        </w:rPr>
        <w:t xml:space="preserve">UE cannot determine from which table to find the row index indicated by the field “indicator of co-scheduled cells”, </w:t>
      </w:r>
      <w:r w:rsidR="00E438A9" w:rsidRPr="00E438A9">
        <w:rPr>
          <w:lang w:val="en-AU" w:eastAsia="zh-CN"/>
        </w:rPr>
        <w:t xml:space="preserve">the indicator in DCI format 0_X/1_X should indicate both the table index for the set of cells and the </w:t>
      </w:r>
      <w:r w:rsidR="00E438A9">
        <w:rPr>
          <w:lang w:val="en-AU" w:eastAsia="zh-CN"/>
        </w:rPr>
        <w:t xml:space="preserve">row index for the </w:t>
      </w:r>
      <w:r w:rsidR="00E438A9" w:rsidRPr="00E438A9">
        <w:rPr>
          <w:lang w:val="en-AU" w:eastAsia="zh-CN"/>
        </w:rPr>
        <w:t>combination of co-scheduled cells</w:t>
      </w:r>
      <w:r w:rsidR="00E438A9">
        <w:rPr>
          <w:lang w:val="en-AU" w:eastAsia="zh-CN"/>
        </w:rPr>
        <w:t xml:space="preserve"> in the set.</w:t>
      </w:r>
      <w:r w:rsidR="00A20422">
        <w:rPr>
          <w:lang w:val="en-AU" w:eastAsia="zh-CN"/>
        </w:rPr>
        <w:t xml:space="preserve"> </w:t>
      </w:r>
      <w:r w:rsidRPr="00E34FD1">
        <w:rPr>
          <w:lang w:val="en-AU" w:eastAsia="zh-CN"/>
        </w:rPr>
        <w:t xml:space="preserve">For example, </w:t>
      </w:r>
      <w:r w:rsidR="00A20422">
        <w:rPr>
          <w:rFonts w:hint="eastAsia"/>
          <w:lang w:val="en-AU" w:eastAsia="zh-CN"/>
        </w:rPr>
        <w:t>s</w:t>
      </w:r>
      <w:r w:rsidR="00A20422">
        <w:rPr>
          <w:lang w:val="en-AU" w:eastAsia="zh-CN"/>
        </w:rPr>
        <w:t>et {cell 1, cell 2, cell 3, and cell 4} and set {cell 5, cell 6, cell 7, and cell 8} are configured for UE and each set has their own corresponding table</w:t>
      </w:r>
      <w:r w:rsidR="00B74595">
        <w:rPr>
          <w:lang w:val="en-AU" w:eastAsia="zh-CN"/>
        </w:rPr>
        <w:t xml:space="preserve">. In this case, one feasible method to determine the actually co-scheduled cells is that </w:t>
      </w:r>
      <w:r w:rsidR="0047205D">
        <w:rPr>
          <w:lang w:val="en-AU" w:eastAsia="zh-CN"/>
        </w:rPr>
        <w:t>the M</w:t>
      </w:r>
      <w:r w:rsidR="00B74595">
        <w:rPr>
          <w:lang w:val="en-AU" w:eastAsia="zh-CN"/>
        </w:rPr>
        <w:t xml:space="preserve"> MSB bits </w:t>
      </w:r>
      <w:r w:rsidR="00A35BC1">
        <w:rPr>
          <w:lang w:val="en-AU" w:eastAsia="zh-CN"/>
        </w:rPr>
        <w:t xml:space="preserve">of the field “indicator of co-scheduled cells” </w:t>
      </w:r>
      <w:r w:rsidR="00B74595">
        <w:rPr>
          <w:lang w:val="en-AU" w:eastAsia="zh-CN"/>
        </w:rPr>
        <w:t>indica</w:t>
      </w:r>
      <w:r w:rsidR="0047205D">
        <w:rPr>
          <w:lang w:val="en-AU" w:eastAsia="zh-CN"/>
        </w:rPr>
        <w:t>te the table index and the N</w:t>
      </w:r>
      <w:r w:rsidR="00B74595">
        <w:rPr>
          <w:lang w:val="en-AU" w:eastAsia="zh-CN"/>
        </w:rPr>
        <w:t xml:space="preserve"> LSB bits indicate the row index which belongs to the table.</w:t>
      </w:r>
    </w:p>
    <w:p w14:paraId="122C144D" w14:textId="1BAFBAB6" w:rsidR="002F134C" w:rsidRPr="003919CB" w:rsidRDefault="00F37729" w:rsidP="00F37729">
      <w:pPr>
        <w:spacing w:before="120"/>
        <w:rPr>
          <w:i/>
          <w:lang w:val="en-AU" w:eastAsia="zh-CN"/>
        </w:rPr>
      </w:pPr>
      <w:r w:rsidRPr="00F864C2">
        <w:rPr>
          <w:b/>
          <w:i/>
          <w:lang w:val="en-AU" w:eastAsia="zh-CN"/>
        </w:rPr>
        <w:t>Proposal</w:t>
      </w:r>
      <w:r w:rsidR="00BF453E" w:rsidRPr="00F864C2">
        <w:rPr>
          <w:b/>
          <w:i/>
          <w:lang w:val="en-AU" w:eastAsia="zh-CN"/>
        </w:rPr>
        <w:t xml:space="preserve"> 5</w:t>
      </w:r>
      <w:r w:rsidRPr="00F864C2">
        <w:rPr>
          <w:b/>
          <w:i/>
          <w:lang w:val="en-AU" w:eastAsia="zh-CN"/>
        </w:rPr>
        <w:t>:</w:t>
      </w:r>
      <w:r w:rsidRPr="00F864C2">
        <w:rPr>
          <w:i/>
          <w:lang w:val="en-AU" w:eastAsia="zh-CN"/>
        </w:rPr>
        <w:t xml:space="preserve"> </w:t>
      </w:r>
      <w:r w:rsidR="002909D5" w:rsidRPr="00F864C2">
        <w:rPr>
          <w:i/>
          <w:lang w:val="en-AU" w:eastAsia="zh-CN"/>
        </w:rPr>
        <w:t xml:space="preserve">The indicator in DCI format 0_X/1_X </w:t>
      </w:r>
      <w:r w:rsidR="002976FE" w:rsidRPr="00F864C2">
        <w:rPr>
          <w:i/>
          <w:lang w:val="en-AU" w:eastAsia="zh-CN"/>
        </w:rPr>
        <w:t xml:space="preserve">should indicate both </w:t>
      </w:r>
      <w:r w:rsidR="002F134C" w:rsidRPr="003919CB">
        <w:rPr>
          <w:i/>
          <w:lang w:val="en-AU" w:eastAsia="zh-CN"/>
        </w:rPr>
        <w:t>the set index of a set of cells to be co-</w:t>
      </w:r>
      <w:r w:rsidR="00BE5492" w:rsidRPr="003919CB">
        <w:rPr>
          <w:i/>
          <w:lang w:val="en-AU" w:eastAsia="zh-CN"/>
        </w:rPr>
        <w:t>scheduled a</w:t>
      </w:r>
      <w:r w:rsidR="002F134C" w:rsidRPr="003919CB">
        <w:rPr>
          <w:i/>
          <w:lang w:val="en-AU" w:eastAsia="zh-CN"/>
        </w:rPr>
        <w:t>nd</w:t>
      </w:r>
      <w:r w:rsidR="00BE5492" w:rsidRPr="003919CB">
        <w:rPr>
          <w:i/>
          <w:lang w:val="en-AU" w:eastAsia="zh-CN"/>
        </w:rPr>
        <w:t xml:space="preserve"> t</w:t>
      </w:r>
      <w:r w:rsidR="002F134C" w:rsidRPr="003919CB">
        <w:rPr>
          <w:i/>
          <w:lang w:val="en-AU" w:eastAsia="zh-CN"/>
        </w:rPr>
        <w:t>he combination index for cells within a same set of cells</w:t>
      </w:r>
      <w:r w:rsidR="00F864C2" w:rsidRPr="003919CB">
        <w:rPr>
          <w:i/>
          <w:lang w:val="en-AU" w:eastAsia="zh-CN"/>
        </w:rPr>
        <w:t>.</w:t>
      </w:r>
    </w:p>
    <w:p w14:paraId="7C8DBB5B" w14:textId="77777777" w:rsidR="00155A00" w:rsidRPr="00343023" w:rsidRDefault="00155A00" w:rsidP="00C457BC">
      <w:pPr>
        <w:rPr>
          <w:b/>
          <w:lang w:eastAsia="zh-CN"/>
        </w:rPr>
      </w:pPr>
    </w:p>
    <w:p w14:paraId="05E83ABE" w14:textId="293431B3" w:rsidR="003B03A2" w:rsidRDefault="00822A4D" w:rsidP="003B03A2">
      <w:pPr>
        <w:pStyle w:val="1"/>
        <w:rPr>
          <w:lang w:eastAsia="zh-CN"/>
        </w:rPr>
      </w:pPr>
      <w:r>
        <w:rPr>
          <w:rFonts w:hint="eastAsia"/>
          <w:lang w:eastAsia="zh-CN"/>
        </w:rPr>
        <w:t>B</w:t>
      </w:r>
      <w:r>
        <w:rPr>
          <w:lang w:eastAsia="zh-CN"/>
        </w:rPr>
        <w:t>lind detection of single DCI</w:t>
      </w:r>
    </w:p>
    <w:p w14:paraId="4D585F19" w14:textId="75446547" w:rsidR="007A0304" w:rsidRDefault="00927701" w:rsidP="007A0304">
      <w:pPr>
        <w:pStyle w:val="2"/>
        <w:rPr>
          <w:lang w:eastAsia="zh-CN"/>
        </w:rPr>
      </w:pPr>
      <w:r>
        <w:rPr>
          <w:lang w:eastAsia="zh-CN"/>
        </w:rPr>
        <w:t>DCI size budget and BD/CCE counting</w:t>
      </w:r>
    </w:p>
    <w:p w14:paraId="734F10CE" w14:textId="3B7792BC" w:rsidR="00774187" w:rsidRDefault="00337F50" w:rsidP="00774187">
      <w:pPr>
        <w:rPr>
          <w:lang w:val="en-GB"/>
        </w:rPr>
      </w:pPr>
      <w:r>
        <w:rPr>
          <w:lang w:val="en-AU" w:eastAsia="zh-CN"/>
        </w:rPr>
        <w:t xml:space="preserve">In </w:t>
      </w:r>
      <w:r w:rsidR="00FF0B3B">
        <w:rPr>
          <w:rFonts w:hint="eastAsia"/>
          <w:lang w:val="en-AU" w:eastAsia="zh-CN"/>
        </w:rPr>
        <w:t>previous</w:t>
      </w:r>
      <w:r>
        <w:rPr>
          <w:lang w:val="en-AU" w:eastAsia="zh-CN"/>
        </w:rPr>
        <w:t xml:space="preserve"> meeting, </w:t>
      </w:r>
      <w:r w:rsidR="00F308E2">
        <w:rPr>
          <w:lang w:val="en-AU" w:eastAsia="zh-CN"/>
        </w:rPr>
        <w:t xml:space="preserve">a </w:t>
      </w:r>
      <w:r w:rsidR="0003194A">
        <w:rPr>
          <w:lang w:val="en-AU" w:eastAsia="zh-CN"/>
        </w:rPr>
        <w:t>work</w:t>
      </w:r>
      <w:r w:rsidR="00AB15CC">
        <w:rPr>
          <w:lang w:val="en-AU" w:eastAsia="zh-CN"/>
        </w:rPr>
        <w:t>ing</w:t>
      </w:r>
      <w:r w:rsidR="0003194A">
        <w:rPr>
          <w:lang w:val="en-AU" w:eastAsia="zh-CN"/>
        </w:rPr>
        <w:t xml:space="preserve"> assumption</w:t>
      </w:r>
      <w:r w:rsidR="00824867">
        <w:rPr>
          <w:lang w:val="en-AU" w:eastAsia="zh-CN"/>
        </w:rPr>
        <w:t xml:space="preserve"> about DCI size budget and BD/CCE counting</w:t>
      </w:r>
      <w:r w:rsidR="006903BD">
        <w:rPr>
          <w:lang w:val="en-AU" w:eastAsia="zh-CN"/>
        </w:rPr>
        <w:t xml:space="preserve"> </w:t>
      </w:r>
      <w:r w:rsidR="0003194A">
        <w:rPr>
          <w:lang w:val="en-AU" w:eastAsia="zh-CN"/>
        </w:rPr>
        <w:t>was</w:t>
      </w:r>
      <w:r w:rsidR="006903BD">
        <w:rPr>
          <w:lang w:val="en-AU" w:eastAsia="zh-CN"/>
        </w:rPr>
        <w:t xml:space="preserve"> </w:t>
      </w:r>
      <w:r w:rsidR="0003194A">
        <w:rPr>
          <w:lang w:val="en-AU" w:eastAsia="zh-CN"/>
        </w:rPr>
        <w:t>reached</w:t>
      </w:r>
      <w:r w:rsidR="006903BD">
        <w:rPr>
          <w:lang w:val="en-AU" w:eastAsia="zh-CN"/>
        </w:rPr>
        <w:t xml:space="preserve">, </w:t>
      </w:r>
      <w:r w:rsidR="006903BD" w:rsidRPr="006903BD">
        <w:rPr>
          <w:lang w:val="en-AU" w:eastAsia="zh-CN"/>
        </w:rPr>
        <w:t>which is presented below.</w:t>
      </w:r>
    </w:p>
    <w:tbl>
      <w:tblPr>
        <w:tblStyle w:val="ad"/>
        <w:tblW w:w="0" w:type="auto"/>
        <w:tblLook w:val="04A0" w:firstRow="1" w:lastRow="0" w:firstColumn="1" w:lastColumn="0" w:noHBand="0" w:noVBand="1"/>
      </w:tblPr>
      <w:tblGrid>
        <w:gridCol w:w="9307"/>
      </w:tblGrid>
      <w:tr w:rsidR="00774187" w14:paraId="17697305" w14:textId="77777777" w:rsidTr="003D79F0">
        <w:trPr>
          <w:trHeight w:val="4304"/>
        </w:trPr>
        <w:tc>
          <w:tcPr>
            <w:tcW w:w="0" w:type="auto"/>
          </w:tcPr>
          <w:p w14:paraId="11DB646B" w14:textId="77777777" w:rsidR="008113D8" w:rsidRPr="00D90371" w:rsidRDefault="008113D8" w:rsidP="008113D8">
            <w:pPr>
              <w:rPr>
                <w:rFonts w:cs="Times"/>
                <w:b/>
                <w:bCs/>
                <w:highlight w:val="darkYellow"/>
                <w:lang w:eastAsia="x-none"/>
              </w:rPr>
            </w:pPr>
            <w:r w:rsidRPr="00D90371">
              <w:rPr>
                <w:rFonts w:cs="Times"/>
                <w:b/>
                <w:bCs/>
                <w:highlight w:val="darkYellow"/>
                <w:lang w:eastAsia="x-none"/>
              </w:rPr>
              <w:lastRenderedPageBreak/>
              <w:t>Working Assumption</w:t>
            </w:r>
          </w:p>
          <w:p w14:paraId="28A80842" w14:textId="77777777" w:rsidR="008113D8" w:rsidRDefault="008113D8" w:rsidP="008113D8">
            <w:pPr>
              <w:rPr>
                <w:color w:val="000000"/>
              </w:rPr>
            </w:pPr>
            <w:r>
              <w:rPr>
                <w:szCs w:val="20"/>
              </w:rPr>
              <w:t>For a set of cells which is configured for multi-cell scheduling</w:t>
            </w:r>
            <w:r>
              <w:rPr>
                <w:color w:val="000000"/>
                <w:szCs w:val="20"/>
              </w:rPr>
              <w:t xml:space="preserve">, </w:t>
            </w:r>
          </w:p>
          <w:p w14:paraId="515185F8" w14:textId="77777777" w:rsidR="008113D8" w:rsidRDefault="008113D8" w:rsidP="006623F9">
            <w:pPr>
              <w:widowControl/>
              <w:numPr>
                <w:ilvl w:val="0"/>
                <w:numId w:val="10"/>
              </w:numPr>
              <w:overflowPunct w:val="0"/>
              <w:adjustRightInd/>
              <w:spacing w:after="0"/>
              <w:textAlignment w:val="baseline"/>
            </w:pPr>
            <w:r>
              <w:rPr>
                <w:szCs w:val="20"/>
              </w:rPr>
              <w:t>Existing DCI size budget is maintained on each cell of the set of cells.</w:t>
            </w:r>
          </w:p>
          <w:p w14:paraId="3F8D6B90" w14:textId="77777777" w:rsidR="008113D8" w:rsidRDefault="008113D8" w:rsidP="006623F9">
            <w:pPr>
              <w:widowControl/>
              <w:numPr>
                <w:ilvl w:val="0"/>
                <w:numId w:val="10"/>
              </w:numPr>
              <w:overflowPunct w:val="0"/>
              <w:adjustRightInd/>
              <w:spacing w:after="0"/>
              <w:textAlignment w:val="baseline"/>
              <w:rPr>
                <w:color w:val="000000"/>
              </w:rPr>
            </w:pPr>
            <w:r>
              <w:rPr>
                <w:color w:val="000000"/>
                <w:szCs w:val="20"/>
                <w:lang w:eastAsia="ja-JP"/>
              </w:rPr>
              <w:t>DCI size of DCI format 0_X/1_X is counted on one cell among the set of cells.</w:t>
            </w:r>
          </w:p>
          <w:p w14:paraId="2F643F71" w14:textId="77777777" w:rsidR="008113D8" w:rsidRDefault="008113D8" w:rsidP="006623F9">
            <w:pPr>
              <w:widowControl/>
              <w:numPr>
                <w:ilvl w:val="1"/>
                <w:numId w:val="10"/>
              </w:numPr>
              <w:overflowPunct w:val="0"/>
              <w:adjustRightInd/>
              <w:spacing w:after="0"/>
              <w:textAlignment w:val="baseline"/>
              <w:rPr>
                <w:color w:val="000000"/>
              </w:rPr>
            </w:pPr>
            <w:r>
              <w:rPr>
                <w:color w:val="000000"/>
                <w:szCs w:val="20"/>
              </w:rPr>
              <w:t>FFS which cell DCI size of the DCI format 0_X/1_X is counted on.</w:t>
            </w:r>
          </w:p>
          <w:p w14:paraId="33E29A82" w14:textId="77777777" w:rsidR="008113D8" w:rsidRDefault="008113D8" w:rsidP="006623F9">
            <w:pPr>
              <w:widowControl/>
              <w:numPr>
                <w:ilvl w:val="0"/>
                <w:numId w:val="10"/>
              </w:numPr>
              <w:overflowPunct w:val="0"/>
              <w:adjustRightInd/>
              <w:spacing w:after="0"/>
              <w:textAlignment w:val="baseline"/>
              <w:rPr>
                <w:color w:val="000000"/>
              </w:rPr>
            </w:pPr>
            <w:r>
              <w:rPr>
                <w:color w:val="000000"/>
                <w:szCs w:val="20"/>
                <w:lang w:eastAsia="ja-JP"/>
              </w:rPr>
              <w:t>BD/CCE of DCI format 0_X/1_X is counted on one cell among the set of cells.</w:t>
            </w:r>
          </w:p>
          <w:p w14:paraId="174E3982" w14:textId="77777777" w:rsidR="008113D8" w:rsidRDefault="008113D8" w:rsidP="006623F9">
            <w:pPr>
              <w:widowControl/>
              <w:numPr>
                <w:ilvl w:val="1"/>
                <w:numId w:val="10"/>
              </w:numPr>
              <w:overflowPunct w:val="0"/>
              <w:adjustRightInd/>
              <w:spacing w:after="0"/>
              <w:textAlignment w:val="baseline"/>
              <w:rPr>
                <w:color w:val="000000"/>
              </w:rPr>
            </w:pPr>
            <w:r>
              <w:rPr>
                <w:color w:val="000000"/>
                <w:szCs w:val="20"/>
              </w:rPr>
              <w:t>FFS which cell BD/CCE of the DCI format 0_X/1_X is counted on.</w:t>
            </w:r>
          </w:p>
          <w:p w14:paraId="2F00E042" w14:textId="77777777" w:rsidR="008113D8" w:rsidRDefault="008113D8" w:rsidP="006623F9">
            <w:pPr>
              <w:widowControl/>
              <w:numPr>
                <w:ilvl w:val="0"/>
                <w:numId w:val="10"/>
              </w:numPr>
              <w:overflowPunct w:val="0"/>
              <w:adjustRightInd/>
              <w:spacing w:after="0"/>
              <w:textAlignment w:val="baseline"/>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4FA80803" w14:textId="77777777" w:rsidR="008113D8" w:rsidRPr="00E45747" w:rsidRDefault="008113D8" w:rsidP="006623F9">
            <w:pPr>
              <w:widowControl/>
              <w:numPr>
                <w:ilvl w:val="1"/>
                <w:numId w:val="10"/>
              </w:numPr>
              <w:overflowPunct w:val="0"/>
              <w:adjustRightInd/>
              <w:spacing w:after="0"/>
              <w:textAlignment w:val="baseline"/>
              <w:rPr>
                <w:color w:val="000000"/>
              </w:rPr>
            </w:pPr>
            <w:r>
              <w:rPr>
                <w:color w:val="000000"/>
                <w:szCs w:val="20"/>
              </w:rPr>
              <w:t>FFS which cell the SS of the DCI format 0_X/1_X is configured on.</w:t>
            </w:r>
          </w:p>
          <w:p w14:paraId="7C48323A" w14:textId="77777777" w:rsidR="008113D8" w:rsidRDefault="008113D8" w:rsidP="006623F9">
            <w:pPr>
              <w:widowControl/>
              <w:numPr>
                <w:ilvl w:val="0"/>
                <w:numId w:val="10"/>
              </w:numPr>
              <w:overflowPunct w:val="0"/>
              <w:adjustRightInd/>
              <w:spacing w:after="0"/>
              <w:textAlignment w:val="baseline"/>
              <w:rPr>
                <w:color w:val="000000"/>
              </w:rPr>
            </w:pPr>
            <w:r>
              <w:rPr>
                <w:color w:val="000000"/>
              </w:rPr>
              <w:t>FFS: How to address Rel-17 BD/CCE limit for any given cell (operating the feature under Rel-17 BD/CCE limit)</w:t>
            </w:r>
          </w:p>
          <w:p w14:paraId="4004E8F2" w14:textId="54F549A6" w:rsidR="00774187" w:rsidRPr="008113D8" w:rsidRDefault="008113D8" w:rsidP="006623F9">
            <w:pPr>
              <w:pStyle w:val="afa"/>
              <w:numPr>
                <w:ilvl w:val="0"/>
                <w:numId w:val="10"/>
              </w:numPr>
              <w:kinsoku w:val="0"/>
              <w:overflowPunct w:val="0"/>
              <w:autoSpaceDE/>
              <w:autoSpaceDN/>
              <w:snapToGrid/>
              <w:spacing w:after="0"/>
              <w:ind w:firstLineChars="0"/>
              <w:jc w:val="left"/>
              <w:textAlignment w:val="baseline"/>
              <w:rPr>
                <w:rFonts w:eastAsia="楷体"/>
                <w:color w:val="000000"/>
                <w:szCs w:val="20"/>
              </w:rPr>
            </w:pPr>
            <w:r w:rsidRPr="00E45747">
              <w:rPr>
                <w:rFonts w:eastAsia="MS Mincho" w:hint="eastAsia"/>
                <w:bCs/>
                <w:color w:val="000000"/>
                <w:lang w:eastAsia="ja-JP"/>
              </w:rPr>
              <w:t>N</w:t>
            </w:r>
            <w:r w:rsidRPr="00E45747">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rFonts w:eastAsia="MS Mincho" w:hint="eastAsia"/>
                <w:color w:val="000000"/>
                <w:lang w:eastAsia="ja-JP"/>
              </w:rPr>
              <w:t>)</w:t>
            </w:r>
            <w:r w:rsidRPr="00E45747">
              <w:rPr>
                <w:rFonts w:eastAsia="MS Mincho"/>
                <w:color w:val="000000"/>
                <w:lang w:eastAsia="ja-JP"/>
              </w:rPr>
              <w:t xml:space="preserve"> for PDCCH candidates for each scheduled cell.</w:t>
            </w:r>
          </w:p>
        </w:tc>
      </w:tr>
    </w:tbl>
    <w:p w14:paraId="7103938A" w14:textId="0D54D27D" w:rsidR="00850943" w:rsidRDefault="00A4299C" w:rsidP="00850943">
      <w:pPr>
        <w:spacing w:before="120"/>
        <w:rPr>
          <w:rFonts w:eastAsia="Malgun Gothic"/>
          <w:bCs/>
        </w:rPr>
      </w:pPr>
      <w:r>
        <w:rPr>
          <w:lang w:eastAsia="zh-CN"/>
        </w:rPr>
        <w:t xml:space="preserve">It is beneficial to </w:t>
      </w:r>
      <w:r w:rsidR="006277E3">
        <w:rPr>
          <w:lang w:eastAsia="zh-CN"/>
        </w:rPr>
        <w:t>maintain</w:t>
      </w:r>
      <w:r w:rsidR="006277E3">
        <w:rPr>
          <w:lang w:val="en-GB" w:eastAsia="zh-CN"/>
        </w:rPr>
        <w:t xml:space="preserve"> </w:t>
      </w:r>
      <w:r w:rsidR="007A399A">
        <w:rPr>
          <w:lang w:val="en-GB" w:eastAsia="zh-CN"/>
        </w:rPr>
        <w:t>the existing “3+1” DCI size budget</w:t>
      </w:r>
      <w:r w:rsidR="006277E3">
        <w:rPr>
          <w:lang w:val="en-GB" w:eastAsia="zh-CN"/>
        </w:rPr>
        <w:t>, since it</w:t>
      </w:r>
      <w:r w:rsidR="007A399A">
        <w:rPr>
          <w:lang w:val="en-GB" w:eastAsia="zh-CN"/>
        </w:rPr>
        <w:t xml:space="preserve"> will not </w:t>
      </w:r>
      <w:r w:rsidR="006277E3">
        <w:rPr>
          <w:lang w:val="en-GB" w:eastAsia="zh-CN"/>
        </w:rPr>
        <w:t xml:space="preserve">increase the </w:t>
      </w:r>
      <w:r w:rsidR="007A399A" w:rsidRPr="00932FB2">
        <w:rPr>
          <w:lang w:val="en-GB" w:eastAsia="zh-CN"/>
        </w:rPr>
        <w:t>complexity of blind detection</w:t>
      </w:r>
      <w:r w:rsidR="007A399A">
        <w:rPr>
          <w:lang w:val="en-GB" w:eastAsia="zh-CN"/>
        </w:rPr>
        <w:t>.</w:t>
      </w:r>
      <w:r w:rsidR="00531312">
        <w:rPr>
          <w:lang w:val="en-GB" w:eastAsia="zh-CN"/>
        </w:rPr>
        <w:t xml:space="preserve"> </w:t>
      </w:r>
      <w:r w:rsidR="000D61D1">
        <w:rPr>
          <w:lang w:val="en-GB" w:eastAsia="zh-CN"/>
        </w:rPr>
        <w:t xml:space="preserve">Also, </w:t>
      </w:r>
      <w:r w:rsidR="00C8202B">
        <w:rPr>
          <w:rFonts w:hint="eastAsia"/>
          <w:lang w:val="en-GB" w:eastAsia="zh-CN"/>
        </w:rPr>
        <w:t>c</w:t>
      </w:r>
      <w:r w:rsidR="00C8202B">
        <w:rPr>
          <w:lang w:val="en-GB" w:eastAsia="zh-CN"/>
        </w:rPr>
        <w:t xml:space="preserve">ounting the DCI </w:t>
      </w:r>
      <w:r w:rsidR="00850FB6">
        <w:rPr>
          <w:lang w:val="en-GB" w:eastAsia="zh-CN"/>
        </w:rPr>
        <w:t>size</w:t>
      </w:r>
      <w:r w:rsidR="005A45D1">
        <w:rPr>
          <w:color w:val="000000"/>
          <w:szCs w:val="20"/>
        </w:rPr>
        <w:t xml:space="preserve"> on one</w:t>
      </w:r>
      <w:r w:rsidR="00850FB6">
        <w:rPr>
          <w:color w:val="000000"/>
          <w:szCs w:val="20"/>
        </w:rPr>
        <w:t xml:space="preserve"> cell can </w:t>
      </w:r>
      <w:r w:rsidR="005A3429">
        <w:rPr>
          <w:color w:val="000000"/>
          <w:szCs w:val="20"/>
        </w:rPr>
        <w:t xml:space="preserve">reduce the complexity of DCI size alignment </w:t>
      </w:r>
      <w:r w:rsidR="00850FB6">
        <w:rPr>
          <w:color w:val="000000"/>
          <w:szCs w:val="20"/>
        </w:rPr>
        <w:t xml:space="preserve">and counting the BD/CCE of DCI format 0_X/1_X </w:t>
      </w:r>
      <w:r w:rsidR="007B18EE">
        <w:rPr>
          <w:color w:val="000000"/>
          <w:szCs w:val="20"/>
        </w:rPr>
        <w:t xml:space="preserve">on one cell </w:t>
      </w:r>
      <w:r w:rsidR="00850FB6">
        <w:rPr>
          <w:color w:val="000000"/>
          <w:szCs w:val="20"/>
        </w:rPr>
        <w:t xml:space="preserve">can </w:t>
      </w:r>
      <w:r w:rsidR="007B18EE">
        <w:rPr>
          <w:color w:val="000000"/>
          <w:szCs w:val="20"/>
        </w:rPr>
        <w:t xml:space="preserve">also </w:t>
      </w:r>
      <w:r w:rsidR="00850FB6">
        <w:rPr>
          <w:color w:val="000000"/>
          <w:szCs w:val="20"/>
        </w:rPr>
        <w:t xml:space="preserve">avoid </w:t>
      </w:r>
      <w:r w:rsidR="00850FB6">
        <w:rPr>
          <w:rFonts w:eastAsia="Malgun Gothic"/>
          <w:bCs/>
        </w:rPr>
        <w:t>duplicate counting.</w:t>
      </w:r>
      <w:r w:rsidR="000D26BE">
        <w:rPr>
          <w:rFonts w:eastAsia="Malgun Gothic"/>
          <w:bCs/>
        </w:rPr>
        <w:t xml:space="preserve"> Therefore, the </w:t>
      </w:r>
      <w:r w:rsidR="00216DE3">
        <w:rPr>
          <w:rFonts w:eastAsia="Malgun Gothic"/>
          <w:bCs/>
        </w:rPr>
        <w:t>WA should be confirmed</w:t>
      </w:r>
      <w:r w:rsidR="00D41693">
        <w:rPr>
          <w:rFonts w:eastAsia="Malgun Gothic"/>
          <w:bCs/>
        </w:rPr>
        <w:t>.</w:t>
      </w:r>
    </w:p>
    <w:p w14:paraId="5BFE7C5A" w14:textId="4332C3E9" w:rsidR="002F619D" w:rsidRDefault="002F619D" w:rsidP="002F619D">
      <w:pPr>
        <w:rPr>
          <w:i/>
          <w:lang w:val="en-AU" w:eastAsia="zh-CN"/>
        </w:rPr>
      </w:pPr>
      <w:r w:rsidRPr="007830EB">
        <w:rPr>
          <w:b/>
          <w:i/>
          <w:lang w:val="en-AU"/>
        </w:rPr>
        <w:t>P</w:t>
      </w:r>
      <w:r w:rsidRPr="007830EB">
        <w:rPr>
          <w:rFonts w:hint="eastAsia"/>
          <w:b/>
          <w:i/>
          <w:lang w:val="en-AU"/>
        </w:rPr>
        <w:t>roposal</w:t>
      </w:r>
      <w:r>
        <w:rPr>
          <w:b/>
          <w:i/>
          <w:lang w:val="en-AU"/>
        </w:rPr>
        <w:t xml:space="preserve"> </w:t>
      </w:r>
      <w:r w:rsidR="00AB1DBE">
        <w:rPr>
          <w:b/>
          <w:i/>
          <w:lang w:val="en-AU"/>
        </w:rPr>
        <w:t>6</w:t>
      </w:r>
      <w:r w:rsidRPr="007830EB">
        <w:rPr>
          <w:rFonts w:hint="eastAsia"/>
          <w:b/>
          <w:i/>
          <w:lang w:val="en-AU" w:eastAsia="zh-CN"/>
        </w:rPr>
        <w:t>:</w:t>
      </w:r>
      <w:r w:rsidRPr="002F0FC8">
        <w:rPr>
          <w:i/>
          <w:lang w:val="en-AU" w:eastAsia="zh-CN"/>
        </w:rPr>
        <w:t xml:space="preserve"> </w:t>
      </w:r>
      <w:r>
        <w:rPr>
          <w:i/>
          <w:lang w:val="en-AU" w:eastAsia="zh-CN"/>
        </w:rPr>
        <w:t xml:space="preserve">Confirm the </w:t>
      </w:r>
      <w:r w:rsidR="00943D31">
        <w:rPr>
          <w:i/>
          <w:lang w:val="en-AU" w:eastAsia="zh-CN"/>
        </w:rPr>
        <w:t>WA</w:t>
      </w:r>
      <w:r w:rsidR="002E6063">
        <w:rPr>
          <w:i/>
          <w:lang w:val="en-AU" w:eastAsia="zh-CN"/>
        </w:rPr>
        <w:t xml:space="preserve"> below</w:t>
      </w:r>
      <w:r w:rsidR="00943D31">
        <w:rPr>
          <w:i/>
          <w:lang w:val="en-AU" w:eastAsia="zh-CN"/>
        </w:rPr>
        <w:t>:</w:t>
      </w:r>
    </w:p>
    <w:p w14:paraId="2BC6E84D" w14:textId="1B9FAB5D" w:rsidR="00ED46B5" w:rsidRPr="00ED46B5" w:rsidRDefault="002E6063" w:rsidP="00ED46B5">
      <w:pPr>
        <w:rPr>
          <w:i/>
          <w:color w:val="000000"/>
        </w:rPr>
      </w:pPr>
      <w:r>
        <w:rPr>
          <w:i/>
          <w:szCs w:val="20"/>
        </w:rPr>
        <w:t>“</w:t>
      </w:r>
      <w:r w:rsidR="00ED46B5" w:rsidRPr="00ED46B5">
        <w:rPr>
          <w:i/>
          <w:szCs w:val="20"/>
        </w:rPr>
        <w:t>For a set of cells which is configured for multi-cell scheduling</w:t>
      </w:r>
      <w:r w:rsidR="00ED46B5" w:rsidRPr="00ED46B5">
        <w:rPr>
          <w:i/>
          <w:color w:val="000000"/>
          <w:szCs w:val="20"/>
        </w:rPr>
        <w:t xml:space="preserve">, </w:t>
      </w:r>
    </w:p>
    <w:p w14:paraId="08CAA96B" w14:textId="77777777" w:rsidR="00ED46B5" w:rsidRPr="00ED46B5" w:rsidRDefault="00ED46B5" w:rsidP="00ED46B5">
      <w:pPr>
        <w:numPr>
          <w:ilvl w:val="0"/>
          <w:numId w:val="10"/>
        </w:numPr>
        <w:overflowPunct w:val="0"/>
        <w:adjustRightInd/>
        <w:spacing w:after="0"/>
        <w:textAlignment w:val="baseline"/>
        <w:rPr>
          <w:i/>
        </w:rPr>
      </w:pPr>
      <w:r w:rsidRPr="00ED46B5">
        <w:rPr>
          <w:i/>
          <w:szCs w:val="20"/>
        </w:rPr>
        <w:t>Existing DCI size budget is maintained on each cell of the set of cells.</w:t>
      </w:r>
    </w:p>
    <w:p w14:paraId="61D2205F" w14:textId="77777777" w:rsidR="00ED46B5" w:rsidRPr="00ED46B5" w:rsidRDefault="00ED46B5" w:rsidP="00ED46B5">
      <w:pPr>
        <w:numPr>
          <w:ilvl w:val="0"/>
          <w:numId w:val="10"/>
        </w:numPr>
        <w:overflowPunct w:val="0"/>
        <w:adjustRightInd/>
        <w:spacing w:after="0"/>
        <w:textAlignment w:val="baseline"/>
        <w:rPr>
          <w:i/>
          <w:color w:val="000000"/>
        </w:rPr>
      </w:pPr>
      <w:r w:rsidRPr="00ED46B5">
        <w:rPr>
          <w:i/>
          <w:color w:val="000000"/>
          <w:szCs w:val="20"/>
          <w:lang w:eastAsia="ja-JP"/>
        </w:rPr>
        <w:t>DCI size of DCI format 0_X/1_X is counted on one cell among the set of cells.</w:t>
      </w:r>
    </w:p>
    <w:p w14:paraId="5530C6AF" w14:textId="77777777" w:rsidR="00ED46B5" w:rsidRPr="00ED46B5" w:rsidRDefault="00ED46B5" w:rsidP="00ED46B5">
      <w:pPr>
        <w:numPr>
          <w:ilvl w:val="1"/>
          <w:numId w:val="10"/>
        </w:numPr>
        <w:overflowPunct w:val="0"/>
        <w:adjustRightInd/>
        <w:spacing w:after="0"/>
        <w:textAlignment w:val="baseline"/>
        <w:rPr>
          <w:i/>
          <w:color w:val="000000"/>
        </w:rPr>
      </w:pPr>
      <w:r w:rsidRPr="00ED46B5">
        <w:rPr>
          <w:i/>
          <w:color w:val="000000"/>
          <w:szCs w:val="20"/>
        </w:rPr>
        <w:t>FFS which cell DCI size of the DCI format 0_X/1_X is counted on.</w:t>
      </w:r>
    </w:p>
    <w:p w14:paraId="4B43102C" w14:textId="77777777" w:rsidR="00ED46B5" w:rsidRPr="00ED46B5" w:rsidRDefault="00ED46B5" w:rsidP="00ED46B5">
      <w:pPr>
        <w:numPr>
          <w:ilvl w:val="0"/>
          <w:numId w:val="10"/>
        </w:numPr>
        <w:overflowPunct w:val="0"/>
        <w:adjustRightInd/>
        <w:spacing w:after="0"/>
        <w:textAlignment w:val="baseline"/>
        <w:rPr>
          <w:i/>
          <w:color w:val="000000"/>
        </w:rPr>
      </w:pPr>
      <w:r w:rsidRPr="00ED46B5">
        <w:rPr>
          <w:i/>
          <w:color w:val="000000"/>
          <w:szCs w:val="20"/>
          <w:lang w:eastAsia="ja-JP"/>
        </w:rPr>
        <w:t>BD/CCE of DCI format 0_X/1_X is counted on one cell among the set of cells.</w:t>
      </w:r>
    </w:p>
    <w:p w14:paraId="66D057B3" w14:textId="77777777" w:rsidR="00ED46B5" w:rsidRPr="00ED46B5" w:rsidRDefault="00ED46B5" w:rsidP="00ED46B5">
      <w:pPr>
        <w:numPr>
          <w:ilvl w:val="1"/>
          <w:numId w:val="10"/>
        </w:numPr>
        <w:overflowPunct w:val="0"/>
        <w:adjustRightInd/>
        <w:spacing w:after="0"/>
        <w:textAlignment w:val="baseline"/>
        <w:rPr>
          <w:i/>
          <w:color w:val="000000"/>
        </w:rPr>
      </w:pPr>
      <w:r w:rsidRPr="00ED46B5">
        <w:rPr>
          <w:i/>
          <w:color w:val="000000"/>
          <w:szCs w:val="20"/>
        </w:rPr>
        <w:t>FFS which cell BD/CCE of the DCI format 0_X/1_X is counted on.</w:t>
      </w:r>
    </w:p>
    <w:p w14:paraId="61C1678F" w14:textId="77777777" w:rsidR="00ED46B5" w:rsidRPr="00ED46B5" w:rsidRDefault="00ED46B5" w:rsidP="00ED46B5">
      <w:pPr>
        <w:numPr>
          <w:ilvl w:val="0"/>
          <w:numId w:val="10"/>
        </w:numPr>
        <w:overflowPunct w:val="0"/>
        <w:adjustRightInd/>
        <w:spacing w:after="0"/>
        <w:textAlignment w:val="baseline"/>
        <w:rPr>
          <w:i/>
          <w:color w:val="000000"/>
        </w:rPr>
      </w:pPr>
      <w:r w:rsidRPr="00ED46B5">
        <w:rPr>
          <w:i/>
          <w:color w:val="000000"/>
          <w:szCs w:val="20"/>
          <w:lang w:eastAsia="ja-JP"/>
        </w:rPr>
        <w:t>Search space of DCI format 0_X/1_X is configured on one cell of the set of cells and associated with the search space of the scheduling cell with the same search space ID.</w:t>
      </w:r>
    </w:p>
    <w:p w14:paraId="53AECA9D" w14:textId="77777777" w:rsidR="00ED46B5" w:rsidRPr="00ED46B5" w:rsidRDefault="00ED46B5" w:rsidP="00ED46B5">
      <w:pPr>
        <w:numPr>
          <w:ilvl w:val="1"/>
          <w:numId w:val="10"/>
        </w:numPr>
        <w:overflowPunct w:val="0"/>
        <w:adjustRightInd/>
        <w:spacing w:after="0"/>
        <w:textAlignment w:val="baseline"/>
        <w:rPr>
          <w:i/>
          <w:color w:val="000000"/>
        </w:rPr>
      </w:pPr>
      <w:r w:rsidRPr="00ED46B5">
        <w:rPr>
          <w:i/>
          <w:color w:val="000000"/>
          <w:szCs w:val="20"/>
        </w:rPr>
        <w:t>FFS which cell the SS of the DCI format 0_X/1_X is configured on.</w:t>
      </w:r>
    </w:p>
    <w:p w14:paraId="0ADE50A6" w14:textId="77777777" w:rsidR="00ED46B5" w:rsidRPr="00ED46B5" w:rsidRDefault="00ED46B5" w:rsidP="00ED46B5">
      <w:pPr>
        <w:numPr>
          <w:ilvl w:val="0"/>
          <w:numId w:val="10"/>
        </w:numPr>
        <w:overflowPunct w:val="0"/>
        <w:adjustRightInd/>
        <w:spacing w:after="0"/>
        <w:textAlignment w:val="baseline"/>
        <w:rPr>
          <w:i/>
          <w:color w:val="000000"/>
        </w:rPr>
      </w:pPr>
      <w:r w:rsidRPr="00ED46B5">
        <w:rPr>
          <w:i/>
          <w:color w:val="000000"/>
        </w:rPr>
        <w:t>FFS: How to address Rel-17 BD/CCE limit for any given cell (operating the feature under Rel-17 BD/CCE limit)</w:t>
      </w:r>
    </w:p>
    <w:p w14:paraId="59505B0A" w14:textId="597EA1AD" w:rsidR="00364971" w:rsidRPr="00ED46B5" w:rsidRDefault="00ED46B5" w:rsidP="00ED46B5">
      <w:pPr>
        <w:numPr>
          <w:ilvl w:val="0"/>
          <w:numId w:val="10"/>
        </w:numPr>
        <w:overflowPunct w:val="0"/>
        <w:adjustRightInd/>
        <w:spacing w:after="0"/>
        <w:textAlignment w:val="baseline"/>
        <w:rPr>
          <w:i/>
          <w:color w:val="000000"/>
        </w:rPr>
      </w:pPr>
      <w:r w:rsidRPr="00ED46B5">
        <w:rPr>
          <w:rFonts w:eastAsia="MS Mincho" w:hint="eastAsia"/>
          <w:bCs/>
          <w:i/>
          <w:color w:val="000000"/>
          <w:lang w:eastAsia="ja-JP"/>
        </w:rPr>
        <w:t>N</w:t>
      </w:r>
      <w:r w:rsidRPr="00ED46B5">
        <w:rPr>
          <w:rFonts w:eastAsia="MS Mincho"/>
          <w:bCs/>
          <w:i/>
          <w:color w:val="000000"/>
          <w:lang w:eastAsia="ja-JP"/>
        </w:rPr>
        <w:t xml:space="preserve">ote: This does not mean a UE is required to support number of BDs/CCEs beyond the Rel-17 limits (i.e.,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PDCCH</m:t>
            </m:r>
          </m:sub>
          <m:sup>
            <m:r>
              <w:rPr>
                <w:rFonts w:ascii="Cambria Math" w:hAnsi="Cambria Math"/>
                <w:color w:val="000000"/>
              </w:rPr>
              <m:t>max,slot,μ</m:t>
            </m:r>
          </m:sup>
        </m:sSubSup>
        <m:r>
          <w:rPr>
            <w:rFonts w:ascii="Cambria Math" w:hAnsi="Cambria Math"/>
            <w:color w:val="000000"/>
          </w:rPr>
          <m:t xml:space="preserve">, </m:t>
        </m:r>
        <m:sSubSup>
          <m:sSubSupPr>
            <m:ctrlPr>
              <w:rPr>
                <w:rFonts w:ascii="Cambria Math" w:hAnsi="Cambria Math"/>
                <w:i/>
                <w:color w:val="000000"/>
              </w:rPr>
            </m:ctrlPr>
          </m:sSubSupPr>
          <m:e>
            <m:r>
              <w:rPr>
                <w:rFonts w:ascii="Cambria Math" w:hAnsi="Cambria Math"/>
                <w:color w:val="000000"/>
              </w:rPr>
              <m:t>C</m:t>
            </m:r>
          </m:e>
          <m:sub>
            <m:r>
              <w:rPr>
                <w:rFonts w:ascii="Cambria Math" w:hAnsi="Cambria Math"/>
                <w:color w:val="000000"/>
              </w:rPr>
              <m:t>PDCCH</m:t>
            </m:r>
          </m:sub>
          <m:sup>
            <m:r>
              <w:rPr>
                <w:rFonts w:ascii="Cambria Math" w:hAnsi="Cambria Math"/>
                <w:color w:val="000000"/>
              </w:rPr>
              <m:t>max,slot,μ</m:t>
            </m:r>
          </m:sup>
        </m:sSubSup>
        <m: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i/>
                <w:color w:val="000000"/>
              </w:rPr>
              <m:t>PDCCH</m:t>
            </m:r>
            <m:ctrlPr>
              <w:rPr>
                <w:rFonts w:ascii="Cambria Math" w:hAnsi="Cambria Math"/>
                <w:i/>
                <w:color w:val="000000"/>
              </w:rPr>
            </m:ctrlPr>
          </m:sub>
          <m:sup>
            <m:r>
              <m:rPr>
                <m:nor/>
              </m:rPr>
              <w:rPr>
                <w:i/>
                <w:color w:val="000000"/>
              </w:rPr>
              <m:t>total,slot,</m:t>
            </m:r>
            <m:r>
              <w:rPr>
                <w:rFonts w:ascii="Cambria Math" w:hAnsi="Cambria Math"/>
                <w:color w:val="000000"/>
              </w:rPr>
              <m:t>μ</m:t>
            </m:r>
            <m:ctrlPr>
              <w:rPr>
                <w:rFonts w:ascii="Cambria Math" w:hAnsi="Cambria Math"/>
                <w:i/>
                <w:color w:val="000000"/>
              </w:rPr>
            </m:ctrlPr>
          </m:sup>
        </m:sSubSup>
      </m:oMath>
      <w:r w:rsidRPr="00ED46B5">
        <w:rPr>
          <w:i/>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i/>
                <w:color w:val="000000"/>
              </w:rPr>
              <m:t>PDCCH</m:t>
            </m:r>
            <m:ctrlPr>
              <w:rPr>
                <w:rFonts w:ascii="Cambria Math" w:hAnsi="Cambria Math"/>
                <w:i/>
                <w:color w:val="000000"/>
              </w:rPr>
            </m:ctrlPr>
          </m:sub>
          <m:sup>
            <m:r>
              <m:rPr>
                <m:nor/>
              </m:rPr>
              <w:rPr>
                <w:i/>
                <w:color w:val="000000"/>
              </w:rPr>
              <m:t>total,slot,</m:t>
            </m:r>
            <m:r>
              <w:rPr>
                <w:rFonts w:ascii="Cambria Math" w:hAnsi="Cambria Math"/>
                <w:color w:val="000000"/>
              </w:rPr>
              <m:t>μ</m:t>
            </m:r>
            <m:ctrlPr>
              <w:rPr>
                <w:rFonts w:ascii="Cambria Math" w:hAnsi="Cambria Math"/>
                <w:i/>
                <w:color w:val="000000"/>
              </w:rPr>
            </m:ctrlPr>
          </m:sup>
        </m:sSubSup>
      </m:oMath>
      <w:r w:rsidRPr="00ED46B5">
        <w:rPr>
          <w:rFonts w:eastAsia="MS Mincho" w:hint="eastAsia"/>
          <w:i/>
          <w:color w:val="000000"/>
          <w:lang w:eastAsia="ja-JP"/>
        </w:rPr>
        <w:t>)</w:t>
      </w:r>
      <w:r w:rsidRPr="00ED46B5">
        <w:rPr>
          <w:rFonts w:eastAsia="MS Mincho"/>
          <w:i/>
          <w:color w:val="000000"/>
          <w:lang w:eastAsia="ja-JP"/>
        </w:rPr>
        <w:t xml:space="preserve"> for PDCCH candidates for each scheduled cell.</w:t>
      </w:r>
      <w:r w:rsidR="002E6063">
        <w:rPr>
          <w:rFonts w:eastAsia="MS Mincho"/>
          <w:i/>
          <w:color w:val="000000"/>
          <w:lang w:eastAsia="ja-JP"/>
        </w:rPr>
        <w:t>”</w:t>
      </w:r>
    </w:p>
    <w:p w14:paraId="7306C0EC" w14:textId="77777777" w:rsidR="00ED46B5" w:rsidRPr="000C3A14" w:rsidRDefault="00ED46B5" w:rsidP="00850943">
      <w:pPr>
        <w:spacing w:before="120"/>
        <w:rPr>
          <w:rFonts w:eastAsia="Malgun Gothic"/>
          <w:bCs/>
        </w:rPr>
      </w:pPr>
    </w:p>
    <w:p w14:paraId="60B0D7E5" w14:textId="0A1BC58D" w:rsidR="0049773B" w:rsidRDefault="00151846" w:rsidP="00774187">
      <w:pPr>
        <w:spacing w:before="120"/>
        <w:rPr>
          <w:color w:val="000000"/>
          <w:szCs w:val="20"/>
          <w:lang w:eastAsia="ja-JP"/>
        </w:rPr>
      </w:pPr>
      <w:r>
        <w:rPr>
          <w:lang w:val="en-GB" w:eastAsia="zh-CN"/>
        </w:rPr>
        <w:t xml:space="preserve">In </w:t>
      </w:r>
      <w:r w:rsidR="00CF172A">
        <w:rPr>
          <w:lang w:val="en-GB" w:eastAsia="zh-CN"/>
        </w:rPr>
        <w:t>this WA</w:t>
      </w:r>
      <w:r w:rsidR="00E54F5B">
        <w:rPr>
          <w:lang w:val="en-GB" w:eastAsia="zh-CN"/>
        </w:rPr>
        <w:t xml:space="preserve"> above</w:t>
      </w:r>
      <w:r w:rsidR="00CF172A">
        <w:rPr>
          <w:lang w:val="en-GB" w:eastAsia="zh-CN"/>
        </w:rPr>
        <w:t>, remaining issue</w:t>
      </w:r>
      <w:r w:rsidR="00B45960">
        <w:rPr>
          <w:lang w:val="en-GB" w:eastAsia="zh-CN"/>
        </w:rPr>
        <w:t>s to be clarified are</w:t>
      </w:r>
      <w:r w:rsidR="00133875">
        <w:rPr>
          <w:lang w:val="en-GB" w:eastAsia="zh-CN"/>
        </w:rPr>
        <w:t xml:space="preserve"> </w:t>
      </w:r>
      <w:r w:rsidR="00A54B5B">
        <w:rPr>
          <w:lang w:val="en-GB" w:eastAsia="zh-CN"/>
        </w:rPr>
        <w:t xml:space="preserve">mainly related </w:t>
      </w:r>
      <w:r w:rsidR="00CF172A">
        <w:rPr>
          <w:lang w:val="en-GB" w:eastAsia="zh-CN"/>
        </w:rPr>
        <w:t>to determin</w:t>
      </w:r>
      <w:r w:rsidR="00133875">
        <w:rPr>
          <w:lang w:val="en-GB" w:eastAsia="zh-CN"/>
        </w:rPr>
        <w:t xml:space="preserve">e which </w:t>
      </w:r>
      <w:r w:rsidR="00CF172A">
        <w:rPr>
          <w:lang w:val="en-GB" w:eastAsia="zh-CN"/>
        </w:rPr>
        <w:t xml:space="preserve">cell the DCI size </w:t>
      </w:r>
      <w:r w:rsidR="007B7D5D">
        <w:rPr>
          <w:lang w:val="en-GB" w:eastAsia="zh-CN"/>
        </w:rPr>
        <w:t>or</w:t>
      </w:r>
      <w:r w:rsidR="000848CD">
        <w:rPr>
          <w:lang w:val="en-GB" w:eastAsia="zh-CN"/>
        </w:rPr>
        <w:t xml:space="preserve"> BD/CCE </w:t>
      </w:r>
      <w:r w:rsidR="00CF172A">
        <w:rPr>
          <w:lang w:val="en-GB" w:eastAsia="zh-CN"/>
        </w:rPr>
        <w:t xml:space="preserve">of </w:t>
      </w:r>
      <w:r w:rsidR="000848CD">
        <w:rPr>
          <w:color w:val="000000"/>
          <w:szCs w:val="20"/>
          <w:lang w:eastAsia="ja-JP"/>
        </w:rPr>
        <w:t>DCI format 0_X/1_X</w:t>
      </w:r>
      <w:r w:rsidR="00C51E94">
        <w:rPr>
          <w:color w:val="000000"/>
          <w:szCs w:val="20"/>
          <w:lang w:eastAsia="ja-JP"/>
        </w:rPr>
        <w:t xml:space="preserve"> is counted on</w:t>
      </w:r>
      <w:r w:rsidR="000848CD">
        <w:rPr>
          <w:color w:val="000000"/>
          <w:szCs w:val="20"/>
          <w:lang w:eastAsia="ja-JP"/>
        </w:rPr>
        <w:t>.</w:t>
      </w:r>
    </w:p>
    <w:p w14:paraId="012DF137" w14:textId="66767847" w:rsidR="00515742" w:rsidRPr="008E48FA" w:rsidRDefault="00FE09D4" w:rsidP="006623F9">
      <w:pPr>
        <w:pStyle w:val="afa"/>
        <w:numPr>
          <w:ilvl w:val="0"/>
          <w:numId w:val="13"/>
        </w:numPr>
        <w:spacing w:before="120"/>
        <w:ind w:firstLineChars="0"/>
        <w:rPr>
          <w:rFonts w:eastAsia="MS Mincho"/>
          <w:color w:val="000000"/>
          <w:szCs w:val="20"/>
          <w:u w:val="single"/>
          <w:lang w:eastAsia="ja-JP"/>
        </w:rPr>
      </w:pPr>
      <w:r w:rsidRPr="008E48FA">
        <w:rPr>
          <w:color w:val="000000"/>
          <w:szCs w:val="20"/>
          <w:u w:val="single"/>
        </w:rPr>
        <w:t>DCI size of DCI format 0_X/1_X</w:t>
      </w:r>
    </w:p>
    <w:p w14:paraId="0ADBBBDA" w14:textId="42F126FC" w:rsidR="00C267D4" w:rsidRPr="00057E15" w:rsidRDefault="00C22802" w:rsidP="00774187">
      <w:pPr>
        <w:spacing w:before="120"/>
        <w:rPr>
          <w:lang w:eastAsia="zh-CN"/>
        </w:rPr>
      </w:pPr>
      <w:r>
        <w:rPr>
          <w:color w:val="000000"/>
          <w:szCs w:val="20"/>
          <w:lang w:eastAsia="ja-JP"/>
        </w:rPr>
        <w:t xml:space="preserve">As for the DCI size of </w:t>
      </w:r>
      <w:r>
        <w:rPr>
          <w:color w:val="000000"/>
          <w:szCs w:val="20"/>
        </w:rPr>
        <w:t>format 0_X/1_X</w:t>
      </w:r>
      <w:r w:rsidR="008F2C20">
        <w:rPr>
          <w:color w:val="000000"/>
          <w:szCs w:val="20"/>
        </w:rPr>
        <w:t xml:space="preserve">, </w:t>
      </w:r>
      <w:r w:rsidR="008F2C20">
        <w:rPr>
          <w:lang w:val="en-GB" w:eastAsia="zh-CN"/>
        </w:rPr>
        <w:t xml:space="preserve">one feasible implementation is </w:t>
      </w:r>
      <w:r w:rsidR="00AB15CC">
        <w:rPr>
          <w:lang w:val="en-GB" w:eastAsia="zh-CN"/>
        </w:rPr>
        <w:t>to count it</w:t>
      </w:r>
      <w:r w:rsidR="008F2C20" w:rsidRPr="00A646DD">
        <w:rPr>
          <w:lang w:val="en-GB" w:eastAsia="zh-CN"/>
        </w:rPr>
        <w:t xml:space="preserve"> on the </w:t>
      </w:r>
      <w:r w:rsidR="008F2C20">
        <w:rPr>
          <w:lang w:val="en-GB" w:eastAsia="zh-CN"/>
        </w:rPr>
        <w:t>c</w:t>
      </w:r>
      <w:r w:rsidR="008F2C20" w:rsidRPr="00A646DD">
        <w:rPr>
          <w:lang w:val="en-GB" w:eastAsia="zh-CN"/>
        </w:rPr>
        <w:t xml:space="preserve">ell </w:t>
      </w:r>
      <w:r w:rsidR="008F2C20">
        <w:rPr>
          <w:lang w:val="en-GB" w:eastAsia="zh-CN"/>
        </w:rPr>
        <w:t>which</w:t>
      </w:r>
      <w:r w:rsidR="008F2C20" w:rsidRPr="00A646DD">
        <w:rPr>
          <w:lang w:val="en-GB" w:eastAsia="zh-CN"/>
        </w:rPr>
        <w:t xml:space="preserve"> has the </w:t>
      </w:r>
      <w:r w:rsidR="008F2C20">
        <w:rPr>
          <w:lang w:val="en-GB" w:eastAsia="zh-CN"/>
        </w:rPr>
        <w:t>minimum</w:t>
      </w:r>
      <w:r w:rsidR="008F2C20" w:rsidRPr="00A646DD">
        <w:rPr>
          <w:lang w:val="en-GB" w:eastAsia="zh-CN"/>
        </w:rPr>
        <w:t xml:space="preserve"> </w:t>
      </w:r>
      <w:r w:rsidR="008F2C20">
        <w:rPr>
          <w:lang w:val="en-GB" w:eastAsia="zh-CN"/>
        </w:rPr>
        <w:t xml:space="preserve">number of </w:t>
      </w:r>
      <w:r w:rsidR="008F2C20" w:rsidRPr="00A646DD">
        <w:rPr>
          <w:lang w:val="en-GB" w:eastAsia="zh-CN"/>
        </w:rPr>
        <w:t>legacy DCI format</w:t>
      </w:r>
      <w:r w:rsidR="008F2C20">
        <w:rPr>
          <w:lang w:val="en-GB" w:eastAsia="zh-CN"/>
        </w:rPr>
        <w:t xml:space="preserve">s or has the minimum number of </w:t>
      </w:r>
      <w:r w:rsidR="0049773B">
        <w:rPr>
          <w:lang w:val="en-GB" w:eastAsia="zh-CN"/>
        </w:rPr>
        <w:t xml:space="preserve">legacy </w:t>
      </w:r>
      <w:r w:rsidR="008F2C20">
        <w:rPr>
          <w:lang w:val="en-GB" w:eastAsia="zh-CN"/>
        </w:rPr>
        <w:t>DCI sizes after alignment.</w:t>
      </w:r>
      <w:r w:rsidR="00661EB1">
        <w:rPr>
          <w:lang w:val="en-GB" w:eastAsia="zh-CN"/>
        </w:rPr>
        <w:t xml:space="preserve"> </w:t>
      </w:r>
      <w:r w:rsidR="00057E15" w:rsidRPr="00057E15">
        <w:rPr>
          <w:lang w:val="en-GB" w:eastAsia="zh-CN"/>
        </w:rPr>
        <w:t xml:space="preserve">When the number of different DCI sizes is larger than the budget limit for the cell with multi-cell scheduling DCI, a co-scheduled cell with </w:t>
      </w:r>
      <w:r w:rsidR="00D442B0">
        <w:rPr>
          <w:lang w:val="en-GB" w:eastAsia="zh-CN"/>
        </w:rPr>
        <w:t xml:space="preserve">number of different </w:t>
      </w:r>
      <w:r w:rsidR="00057E15" w:rsidRPr="00057E15">
        <w:rPr>
          <w:lang w:val="en-GB" w:eastAsia="zh-CN"/>
        </w:rPr>
        <w:t>DCI sizes smaller than the budget limit can be used for counting.</w:t>
      </w:r>
    </w:p>
    <w:p w14:paraId="5267827E" w14:textId="5127C311" w:rsidR="006E489C" w:rsidRDefault="00EE74F1" w:rsidP="00774187">
      <w:pPr>
        <w:spacing w:before="120"/>
        <w:rPr>
          <w:lang w:val="en-GB" w:eastAsia="zh-CN"/>
        </w:rPr>
      </w:pPr>
      <w:r>
        <w:rPr>
          <w:lang w:val="en-GB" w:eastAsia="zh-CN"/>
        </w:rPr>
        <w:t xml:space="preserve">For </w:t>
      </w:r>
      <w:r w:rsidR="009F7394">
        <w:rPr>
          <w:lang w:val="en-GB" w:eastAsia="zh-CN"/>
        </w:rPr>
        <w:t>example,</w:t>
      </w:r>
      <w:r w:rsidR="00A40D86">
        <w:rPr>
          <w:lang w:val="en-GB" w:eastAsia="zh-CN"/>
        </w:rPr>
        <w:t xml:space="preserve"> in Figure </w:t>
      </w:r>
      <w:r w:rsidR="000429FD">
        <w:rPr>
          <w:lang w:val="en-GB" w:eastAsia="zh-CN"/>
        </w:rPr>
        <w:t>2</w:t>
      </w:r>
      <w:r>
        <w:rPr>
          <w:lang w:val="en-GB" w:eastAsia="zh-CN"/>
        </w:rPr>
        <w:t xml:space="preserve">, </w:t>
      </w:r>
      <w:r w:rsidR="00A83B42">
        <w:rPr>
          <w:rFonts w:hint="eastAsia"/>
          <w:lang w:val="en-GB" w:eastAsia="zh-CN"/>
        </w:rPr>
        <w:t>{</w:t>
      </w:r>
      <w:r w:rsidR="00A83B42">
        <w:rPr>
          <w:lang w:val="en-GB" w:eastAsia="zh-CN"/>
        </w:rPr>
        <w:t>PCell, SCell</w:t>
      </w:r>
      <w:r w:rsidR="00F15F4E">
        <w:rPr>
          <w:lang w:val="en-GB" w:eastAsia="zh-CN"/>
        </w:rPr>
        <w:t xml:space="preserve"> </w:t>
      </w:r>
      <w:r w:rsidR="00A83B42">
        <w:rPr>
          <w:lang w:val="en-GB" w:eastAsia="zh-CN"/>
        </w:rPr>
        <w:t>1, SCell</w:t>
      </w:r>
      <w:r w:rsidR="00F15F4E">
        <w:rPr>
          <w:lang w:val="en-GB" w:eastAsia="zh-CN"/>
        </w:rPr>
        <w:t xml:space="preserve"> </w:t>
      </w:r>
      <w:r w:rsidR="00A83B42">
        <w:rPr>
          <w:lang w:val="en-GB" w:eastAsia="zh-CN"/>
        </w:rPr>
        <w:t>2</w:t>
      </w:r>
      <w:r w:rsidR="00A83B42">
        <w:rPr>
          <w:rFonts w:hint="eastAsia"/>
          <w:lang w:val="en-GB" w:eastAsia="zh-CN"/>
        </w:rPr>
        <w:t>}</w:t>
      </w:r>
      <w:r w:rsidR="00A83B42">
        <w:rPr>
          <w:lang w:val="en-GB" w:eastAsia="zh-CN"/>
        </w:rPr>
        <w:t xml:space="preserve"> is co-</w:t>
      </w:r>
      <w:r w:rsidR="00B0767B">
        <w:rPr>
          <w:lang w:val="en-GB" w:eastAsia="zh-CN"/>
        </w:rPr>
        <w:t>scheduled by DCI</w:t>
      </w:r>
      <w:r w:rsidR="00A83B42">
        <w:rPr>
          <w:lang w:val="en-GB" w:eastAsia="zh-CN"/>
        </w:rPr>
        <w:t xml:space="preserve"> 1_X</w:t>
      </w:r>
      <w:r w:rsidR="00B0767B">
        <w:rPr>
          <w:lang w:val="en-GB" w:eastAsia="zh-CN"/>
        </w:rPr>
        <w:t xml:space="preserve"> while </w:t>
      </w:r>
      <w:proofErr w:type="spellStart"/>
      <w:r w:rsidR="00D85F28">
        <w:rPr>
          <w:lang w:val="en-GB" w:eastAsia="zh-CN"/>
        </w:rPr>
        <w:t>fallback</w:t>
      </w:r>
      <w:proofErr w:type="spellEnd"/>
      <w:r w:rsidR="00D85F28">
        <w:rPr>
          <w:lang w:val="en-GB" w:eastAsia="zh-CN"/>
        </w:rPr>
        <w:t xml:space="preserve"> DCI (DCI 1_0) is </w:t>
      </w:r>
      <w:r w:rsidR="00FF21FA">
        <w:rPr>
          <w:lang w:val="en-GB" w:eastAsia="zh-CN"/>
        </w:rPr>
        <w:t xml:space="preserve">transmitted on PCell and </w:t>
      </w:r>
      <w:r w:rsidR="00B0767B">
        <w:rPr>
          <w:lang w:val="en-GB" w:eastAsia="zh-CN"/>
        </w:rPr>
        <w:t xml:space="preserve">SCell 1 </w:t>
      </w:r>
      <w:r w:rsidR="0091100B">
        <w:rPr>
          <w:lang w:val="en-GB" w:eastAsia="zh-CN"/>
        </w:rPr>
        <w:t xml:space="preserve">is simultaneously </w:t>
      </w:r>
      <w:r w:rsidR="00D85F28">
        <w:rPr>
          <w:lang w:val="en-GB" w:eastAsia="zh-CN"/>
        </w:rPr>
        <w:t>cross-scheduled by DCI</w:t>
      </w:r>
      <w:r w:rsidR="004B64D4">
        <w:rPr>
          <w:lang w:val="en-GB" w:eastAsia="zh-CN"/>
        </w:rPr>
        <w:t xml:space="preserve"> </w:t>
      </w:r>
      <w:r w:rsidR="00D85F28">
        <w:rPr>
          <w:lang w:val="en-GB" w:eastAsia="zh-CN"/>
        </w:rPr>
        <w:t xml:space="preserve">1_1 </w:t>
      </w:r>
      <w:r w:rsidR="004B64D4">
        <w:rPr>
          <w:lang w:val="en-GB" w:eastAsia="zh-CN"/>
        </w:rPr>
        <w:t>on PCell.</w:t>
      </w:r>
      <w:r w:rsidR="0091100B">
        <w:rPr>
          <w:lang w:val="en-GB" w:eastAsia="zh-CN"/>
        </w:rPr>
        <w:t xml:space="preserve"> In this case, </w:t>
      </w:r>
      <w:r w:rsidR="00A40D86">
        <w:rPr>
          <w:lang w:val="en-GB" w:eastAsia="zh-CN"/>
        </w:rPr>
        <w:t xml:space="preserve">the size </w:t>
      </w:r>
      <w:r w:rsidR="00A40D86" w:rsidRPr="00E024C3">
        <w:rPr>
          <w:lang w:val="en-GB" w:eastAsia="zh-CN"/>
        </w:rPr>
        <w:t>of DCI</w:t>
      </w:r>
      <w:r w:rsidR="00FD267D">
        <w:rPr>
          <w:lang w:val="en-GB" w:eastAsia="zh-CN"/>
        </w:rPr>
        <w:t xml:space="preserve"> format 1_X</w:t>
      </w:r>
      <w:r w:rsidR="00A40D86" w:rsidRPr="00E024C3">
        <w:rPr>
          <w:lang w:val="en-GB" w:eastAsia="zh-CN"/>
        </w:rPr>
        <w:t xml:space="preserve"> </w:t>
      </w:r>
      <w:r w:rsidR="00A40D86">
        <w:rPr>
          <w:lang w:val="en-GB" w:eastAsia="zh-CN"/>
        </w:rPr>
        <w:t>can be counted on</w:t>
      </w:r>
      <w:r w:rsidR="00F51D8F">
        <w:rPr>
          <w:lang w:val="en-GB" w:eastAsia="zh-CN"/>
        </w:rPr>
        <w:t xml:space="preserve"> SCell 2 which has</w:t>
      </w:r>
      <w:r w:rsidR="00A40D86" w:rsidRPr="00E024C3">
        <w:rPr>
          <w:lang w:val="en-GB" w:eastAsia="zh-CN"/>
        </w:rPr>
        <w:t xml:space="preserve"> the </w:t>
      </w:r>
      <w:r w:rsidR="00A40D86">
        <w:rPr>
          <w:lang w:val="en-GB" w:eastAsia="zh-CN"/>
        </w:rPr>
        <w:t>minimum</w:t>
      </w:r>
      <w:r w:rsidR="00A40D86" w:rsidRPr="00E024C3">
        <w:rPr>
          <w:lang w:val="en-GB" w:eastAsia="zh-CN"/>
        </w:rPr>
        <w:t xml:space="preserve"> number of </w:t>
      </w:r>
      <w:r w:rsidR="0036457D">
        <w:rPr>
          <w:lang w:val="en-GB" w:eastAsia="zh-CN"/>
        </w:rPr>
        <w:t xml:space="preserve">legacy </w:t>
      </w:r>
      <w:r w:rsidR="00A40D86" w:rsidRPr="00E024C3">
        <w:rPr>
          <w:lang w:val="en-GB" w:eastAsia="zh-CN"/>
        </w:rPr>
        <w:t xml:space="preserve">DCI </w:t>
      </w:r>
      <w:r w:rsidR="002913A1">
        <w:rPr>
          <w:rFonts w:hint="eastAsia"/>
          <w:lang w:val="en-GB" w:eastAsia="zh-CN"/>
        </w:rPr>
        <w:t>formats</w:t>
      </w:r>
      <w:r w:rsidR="00A40D86" w:rsidRPr="00E024C3">
        <w:rPr>
          <w:lang w:val="en-GB" w:eastAsia="zh-CN"/>
        </w:rPr>
        <w:t>.</w:t>
      </w:r>
    </w:p>
    <w:p w14:paraId="011C5FC2" w14:textId="0408ADF8" w:rsidR="00A40D86" w:rsidRDefault="000C65AB" w:rsidP="000C65AB">
      <w:pPr>
        <w:spacing w:before="120"/>
        <w:jc w:val="center"/>
        <w:rPr>
          <w:lang w:val="en-GB" w:eastAsia="zh-CN"/>
        </w:rPr>
      </w:pPr>
      <w:r>
        <w:rPr>
          <w:noProof/>
          <w:lang w:eastAsia="zh-CN"/>
        </w:rPr>
        <w:lastRenderedPageBreak/>
        <w:drawing>
          <wp:inline distT="0" distB="0" distL="0" distR="0" wp14:anchorId="5C06B213" wp14:editId="3A72386D">
            <wp:extent cx="5382000" cy="943200"/>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2000" cy="943200"/>
                    </a:xfrm>
                    <a:prstGeom prst="rect">
                      <a:avLst/>
                    </a:prstGeom>
                  </pic:spPr>
                </pic:pic>
              </a:graphicData>
            </a:graphic>
          </wp:inline>
        </w:drawing>
      </w:r>
    </w:p>
    <w:p w14:paraId="3FCEEE0F" w14:textId="4E7FFE3C" w:rsidR="00885E5C" w:rsidRDefault="00885E5C" w:rsidP="000C65AB">
      <w:pPr>
        <w:spacing w:before="120"/>
        <w:jc w:val="center"/>
        <w:rPr>
          <w:lang w:val="en-GB" w:eastAsia="zh-CN"/>
        </w:rPr>
      </w:pPr>
      <w:r w:rsidRPr="000429FD">
        <w:rPr>
          <w:lang w:val="en-GB" w:eastAsia="zh-CN"/>
        </w:rPr>
        <w:t xml:space="preserve">Figure </w:t>
      </w:r>
      <w:r w:rsidR="000429FD">
        <w:rPr>
          <w:lang w:val="en-GB" w:eastAsia="zh-CN"/>
        </w:rPr>
        <w:t>2</w:t>
      </w:r>
      <w:r w:rsidR="000C3A14">
        <w:rPr>
          <w:lang w:val="en-GB" w:eastAsia="zh-CN"/>
        </w:rPr>
        <w:t xml:space="preserve"> </w:t>
      </w:r>
      <w:r w:rsidR="00821075">
        <w:rPr>
          <w:lang w:val="en-GB" w:eastAsia="zh-CN"/>
        </w:rPr>
        <w:t>One example for DCI size</w:t>
      </w:r>
      <w:r w:rsidR="000C3A14">
        <w:rPr>
          <w:lang w:val="en-GB" w:eastAsia="zh-CN"/>
        </w:rPr>
        <w:t xml:space="preserve"> counting for multi-cell scheduling DCI</w:t>
      </w:r>
    </w:p>
    <w:p w14:paraId="22CC80E2" w14:textId="4B4B995B" w:rsidR="001E5AF5" w:rsidRDefault="00C704F4" w:rsidP="00774187">
      <w:pPr>
        <w:spacing w:before="120"/>
        <w:rPr>
          <w:lang w:val="en-GB" w:eastAsia="zh-CN"/>
        </w:rPr>
      </w:pPr>
      <w:r w:rsidRPr="00C704F4">
        <w:rPr>
          <w:lang w:val="en-GB" w:eastAsia="zh-CN"/>
        </w:rPr>
        <w:t>Anot</w:t>
      </w:r>
      <w:r w:rsidR="00B1556B">
        <w:rPr>
          <w:lang w:val="en-GB" w:eastAsia="zh-CN"/>
        </w:rPr>
        <w:t xml:space="preserve">her possible scenario is that the </w:t>
      </w:r>
      <w:r w:rsidRPr="00C704F4">
        <w:rPr>
          <w:lang w:val="en-GB" w:eastAsia="zh-CN"/>
        </w:rPr>
        <w:t xml:space="preserve">quantity </w:t>
      </w:r>
      <w:r w:rsidR="00B1556B">
        <w:rPr>
          <w:lang w:val="en-GB" w:eastAsia="zh-CN"/>
        </w:rPr>
        <w:t>of DCI formats may be the same on the co-scheduled</w:t>
      </w:r>
      <w:r w:rsidRPr="00C704F4">
        <w:rPr>
          <w:lang w:val="en-GB" w:eastAsia="zh-CN"/>
        </w:rPr>
        <w:t xml:space="preserve"> SCell</w:t>
      </w:r>
      <w:r w:rsidR="00B1556B">
        <w:rPr>
          <w:lang w:val="en-GB" w:eastAsia="zh-CN"/>
        </w:rPr>
        <w:t>s</w:t>
      </w:r>
      <w:r w:rsidRPr="00C704F4">
        <w:rPr>
          <w:lang w:val="en-GB" w:eastAsia="zh-CN"/>
        </w:rPr>
        <w:t xml:space="preserve">. </w:t>
      </w:r>
      <w:r w:rsidR="00AD6B0B">
        <w:rPr>
          <w:lang w:val="en-GB" w:eastAsia="zh-CN"/>
        </w:rPr>
        <w:t>Such as this scenario:</w:t>
      </w:r>
      <w:r w:rsidRPr="00C704F4">
        <w:rPr>
          <w:lang w:val="en-GB" w:eastAsia="zh-CN"/>
        </w:rPr>
        <w:t xml:space="preserve"> </w:t>
      </w:r>
      <w:r w:rsidR="00AD6B0B">
        <w:rPr>
          <w:lang w:val="en-GB" w:eastAsia="zh-CN"/>
        </w:rPr>
        <w:t xml:space="preserve">(1) </w:t>
      </w:r>
      <w:r w:rsidR="001E5AF5">
        <w:rPr>
          <w:rFonts w:hint="eastAsia"/>
          <w:lang w:val="en-GB" w:eastAsia="zh-CN"/>
        </w:rPr>
        <w:t>{</w:t>
      </w:r>
      <w:r w:rsidR="001E5AF5">
        <w:rPr>
          <w:lang w:val="en-GB" w:eastAsia="zh-CN"/>
        </w:rPr>
        <w:t>PCell, SCell</w:t>
      </w:r>
      <w:r w:rsidR="00290273">
        <w:rPr>
          <w:lang w:val="en-GB" w:eastAsia="zh-CN"/>
        </w:rPr>
        <w:t xml:space="preserve"> </w:t>
      </w:r>
      <w:r w:rsidR="001E5AF5">
        <w:rPr>
          <w:lang w:val="en-GB" w:eastAsia="zh-CN"/>
        </w:rPr>
        <w:t>1, SCell</w:t>
      </w:r>
      <w:r w:rsidR="00290273">
        <w:rPr>
          <w:lang w:val="en-GB" w:eastAsia="zh-CN"/>
        </w:rPr>
        <w:t xml:space="preserve"> </w:t>
      </w:r>
      <w:r w:rsidR="001E5AF5">
        <w:rPr>
          <w:lang w:val="en-GB" w:eastAsia="zh-CN"/>
        </w:rPr>
        <w:t>2</w:t>
      </w:r>
      <w:r w:rsidR="001E5AF5">
        <w:rPr>
          <w:rFonts w:hint="eastAsia"/>
          <w:lang w:val="en-GB" w:eastAsia="zh-CN"/>
        </w:rPr>
        <w:t>}</w:t>
      </w:r>
      <w:r w:rsidR="001E5AF5">
        <w:rPr>
          <w:lang w:val="en-GB" w:eastAsia="zh-CN"/>
        </w:rPr>
        <w:t xml:space="preserve"> is co-scheduled by DCI 1_X</w:t>
      </w:r>
      <w:r w:rsidR="00365982">
        <w:rPr>
          <w:lang w:val="en-GB" w:eastAsia="zh-CN"/>
        </w:rPr>
        <w:t xml:space="preserve">; (2) </w:t>
      </w:r>
      <w:r w:rsidR="001E5AF5">
        <w:rPr>
          <w:lang w:val="en-GB" w:eastAsia="zh-CN"/>
        </w:rPr>
        <w:t>PCell is self-scheduled by legacy DCIs (DCI 1_0</w:t>
      </w:r>
      <w:r w:rsidR="006512EB">
        <w:rPr>
          <w:lang w:val="en-GB" w:eastAsia="zh-CN"/>
        </w:rPr>
        <w:t xml:space="preserve">, </w:t>
      </w:r>
      <w:r w:rsidR="001E5AF5">
        <w:rPr>
          <w:lang w:val="en-GB" w:eastAsia="zh-CN"/>
        </w:rPr>
        <w:t xml:space="preserve">DCI </w:t>
      </w:r>
      <w:r w:rsidR="001742D4">
        <w:rPr>
          <w:lang w:val="en-GB" w:eastAsia="zh-CN"/>
        </w:rPr>
        <w:t>1_1</w:t>
      </w:r>
      <w:r w:rsidR="006512EB">
        <w:rPr>
          <w:lang w:val="en-GB" w:eastAsia="zh-CN"/>
        </w:rPr>
        <w:t xml:space="preserve"> and DCI 1_2</w:t>
      </w:r>
      <w:r w:rsidR="001E5AF5">
        <w:rPr>
          <w:lang w:val="en-GB" w:eastAsia="zh-CN"/>
        </w:rPr>
        <w:t>)</w:t>
      </w:r>
      <w:r w:rsidR="00365982">
        <w:rPr>
          <w:lang w:val="en-GB" w:eastAsia="zh-CN"/>
        </w:rPr>
        <w:t xml:space="preserve">; (3) </w:t>
      </w:r>
      <w:r w:rsidR="001E5AF5">
        <w:rPr>
          <w:lang w:val="en-GB" w:eastAsia="zh-CN"/>
        </w:rPr>
        <w:t>SCell 1 is simultaneously cross-scheduled by DCI 1_1</w:t>
      </w:r>
      <w:r w:rsidR="00E60006">
        <w:rPr>
          <w:lang w:val="en-GB" w:eastAsia="zh-CN"/>
        </w:rPr>
        <w:t xml:space="preserve"> and DCI 0_1</w:t>
      </w:r>
      <w:r w:rsidR="001E5AF5">
        <w:rPr>
          <w:lang w:val="en-GB" w:eastAsia="zh-CN"/>
        </w:rPr>
        <w:t xml:space="preserve"> </w:t>
      </w:r>
      <w:r w:rsidR="00365982">
        <w:rPr>
          <w:lang w:val="en-GB" w:eastAsia="zh-CN"/>
        </w:rPr>
        <w:t xml:space="preserve">on PCell; (4) </w:t>
      </w:r>
      <w:r w:rsidR="00E60006">
        <w:rPr>
          <w:lang w:val="en-GB" w:eastAsia="zh-CN"/>
        </w:rPr>
        <w:t>SCell 2 is simultaneously cross-scheduled by DCI 1_1 and DCI 1_2 on PCell.</w:t>
      </w:r>
      <w:r w:rsidR="00365982">
        <w:rPr>
          <w:lang w:val="en-GB" w:eastAsia="zh-CN"/>
        </w:rPr>
        <w:t xml:space="preserve"> </w:t>
      </w:r>
      <w:r w:rsidR="006D07E3">
        <w:rPr>
          <w:lang w:val="en-GB" w:eastAsia="zh-CN"/>
        </w:rPr>
        <w:t xml:space="preserve">As shown in </w:t>
      </w:r>
      <w:r w:rsidR="000429FD" w:rsidRPr="000429FD">
        <w:rPr>
          <w:lang w:val="en-GB" w:eastAsia="zh-CN"/>
        </w:rPr>
        <w:t xml:space="preserve">Figure </w:t>
      </w:r>
      <w:r w:rsidR="000429FD">
        <w:rPr>
          <w:lang w:val="en-GB" w:eastAsia="zh-CN"/>
        </w:rPr>
        <w:t>3</w:t>
      </w:r>
      <w:r w:rsidR="006D07E3">
        <w:rPr>
          <w:lang w:val="en-GB" w:eastAsia="zh-CN"/>
        </w:rPr>
        <w:t xml:space="preserve">, </w:t>
      </w:r>
      <w:r w:rsidR="00365982">
        <w:rPr>
          <w:lang w:val="en-GB" w:eastAsia="zh-CN"/>
        </w:rPr>
        <w:t xml:space="preserve">the number of DCI formats on SCell 1 and SCell 2 </w:t>
      </w:r>
      <w:r w:rsidR="006D07E3">
        <w:rPr>
          <w:lang w:val="en-GB" w:eastAsia="zh-CN"/>
        </w:rPr>
        <w:t xml:space="preserve">are both </w:t>
      </w:r>
      <w:r w:rsidR="00CA462D">
        <w:rPr>
          <w:lang w:val="en-GB" w:eastAsia="zh-CN"/>
        </w:rPr>
        <w:t>two</w:t>
      </w:r>
      <w:r w:rsidR="006D07E3">
        <w:rPr>
          <w:lang w:val="en-GB" w:eastAsia="zh-CN"/>
        </w:rPr>
        <w:t xml:space="preserve">. In this case, </w:t>
      </w:r>
      <w:r w:rsidR="00ED4F30">
        <w:rPr>
          <w:lang w:val="en-GB" w:eastAsia="zh-CN"/>
        </w:rPr>
        <w:t>existing DCI size alignment rules can be applied for SCell 1 and SCell 2</w:t>
      </w:r>
      <w:r w:rsidR="0007278A">
        <w:rPr>
          <w:lang w:val="en-GB" w:eastAsia="zh-CN"/>
        </w:rPr>
        <w:t xml:space="preserve"> respectively</w:t>
      </w:r>
      <w:r w:rsidR="00ED4F30">
        <w:rPr>
          <w:lang w:val="en-GB" w:eastAsia="zh-CN"/>
        </w:rPr>
        <w:t xml:space="preserve">. Then, the DCI size of DCI </w:t>
      </w:r>
      <w:r w:rsidR="00141942">
        <w:rPr>
          <w:lang w:val="en-GB" w:eastAsia="zh-CN"/>
        </w:rPr>
        <w:t xml:space="preserve">format </w:t>
      </w:r>
      <w:r w:rsidR="00141942">
        <w:rPr>
          <w:color w:val="000000"/>
          <w:szCs w:val="20"/>
        </w:rPr>
        <w:t xml:space="preserve">1_X can be counted on SCell 1 which </w:t>
      </w:r>
      <w:r w:rsidR="00141942">
        <w:rPr>
          <w:lang w:val="en-GB" w:eastAsia="zh-CN"/>
        </w:rPr>
        <w:t>has</w:t>
      </w:r>
      <w:r w:rsidR="00141942" w:rsidRPr="00E024C3">
        <w:rPr>
          <w:lang w:val="en-GB" w:eastAsia="zh-CN"/>
        </w:rPr>
        <w:t xml:space="preserve"> the </w:t>
      </w:r>
      <w:r w:rsidR="00141942">
        <w:rPr>
          <w:lang w:val="en-GB" w:eastAsia="zh-CN"/>
        </w:rPr>
        <w:t>minimum</w:t>
      </w:r>
      <w:r w:rsidR="00141942" w:rsidRPr="00E024C3">
        <w:rPr>
          <w:lang w:val="en-GB" w:eastAsia="zh-CN"/>
        </w:rPr>
        <w:t xml:space="preserve"> number of DCI </w:t>
      </w:r>
      <w:r w:rsidR="00141942">
        <w:rPr>
          <w:lang w:val="en-GB" w:eastAsia="zh-CN"/>
        </w:rPr>
        <w:t>sizes a</w:t>
      </w:r>
      <w:r w:rsidR="00C93D83">
        <w:rPr>
          <w:lang w:val="en-GB" w:eastAsia="zh-CN"/>
        </w:rPr>
        <w:t>fter alignment</w:t>
      </w:r>
      <w:r w:rsidR="00141942" w:rsidRPr="00E024C3">
        <w:rPr>
          <w:lang w:val="en-GB" w:eastAsia="zh-CN"/>
        </w:rPr>
        <w:t>.</w:t>
      </w:r>
    </w:p>
    <w:p w14:paraId="7EA9B1BA" w14:textId="09326B90" w:rsidR="00B23D14" w:rsidRDefault="0044543E" w:rsidP="0044543E">
      <w:pPr>
        <w:spacing w:before="120"/>
        <w:jc w:val="center"/>
        <w:rPr>
          <w:lang w:val="en-GB" w:eastAsia="zh-CN"/>
        </w:rPr>
      </w:pPr>
      <w:r>
        <w:rPr>
          <w:noProof/>
          <w:lang w:eastAsia="zh-CN"/>
        </w:rPr>
        <w:drawing>
          <wp:inline distT="0" distB="0" distL="0" distR="0" wp14:anchorId="37672665" wp14:editId="3B346B35">
            <wp:extent cx="5382000" cy="94320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82000" cy="943200"/>
                    </a:xfrm>
                    <a:prstGeom prst="rect">
                      <a:avLst/>
                    </a:prstGeom>
                  </pic:spPr>
                </pic:pic>
              </a:graphicData>
            </a:graphic>
          </wp:inline>
        </w:drawing>
      </w:r>
    </w:p>
    <w:p w14:paraId="4F143A69" w14:textId="43413DB3" w:rsidR="00B23D14" w:rsidRDefault="000429FD" w:rsidP="00B23D14">
      <w:pPr>
        <w:jc w:val="center"/>
        <w:rPr>
          <w:lang w:val="en-GB" w:eastAsia="zh-CN"/>
        </w:rPr>
      </w:pPr>
      <w:r w:rsidRPr="000429FD">
        <w:rPr>
          <w:lang w:val="en-GB" w:eastAsia="zh-CN"/>
        </w:rPr>
        <w:t xml:space="preserve">Figure </w:t>
      </w:r>
      <w:r>
        <w:rPr>
          <w:lang w:val="en-GB" w:eastAsia="zh-CN"/>
        </w:rPr>
        <w:t>3</w:t>
      </w:r>
      <w:r w:rsidR="00B23D14">
        <w:rPr>
          <w:lang w:val="en-GB" w:eastAsia="zh-CN"/>
        </w:rPr>
        <w:t xml:space="preserve"> One example </w:t>
      </w:r>
      <w:r w:rsidR="00CA059E">
        <w:rPr>
          <w:lang w:val="en-GB" w:eastAsia="zh-CN"/>
        </w:rPr>
        <w:t>for DCI size</w:t>
      </w:r>
      <w:r w:rsidR="00B23D14">
        <w:rPr>
          <w:lang w:val="en-GB" w:eastAsia="zh-CN"/>
        </w:rPr>
        <w:t xml:space="preserve"> counting for multi-cell scheduling DCI</w:t>
      </w:r>
    </w:p>
    <w:p w14:paraId="34E44A13" w14:textId="641C12CA" w:rsidR="0031337E" w:rsidRDefault="006B17B6" w:rsidP="00774187">
      <w:pPr>
        <w:spacing w:before="120"/>
        <w:rPr>
          <w:lang w:val="en-GB" w:eastAsia="zh-CN"/>
        </w:rPr>
      </w:pPr>
      <w:r w:rsidRPr="006B17B6">
        <w:rPr>
          <w:lang w:val="en-GB" w:eastAsia="zh-CN"/>
        </w:rPr>
        <w:t>If the number</w:t>
      </w:r>
      <w:r w:rsidR="00491E07">
        <w:rPr>
          <w:lang w:val="en-GB" w:eastAsia="zh-CN"/>
        </w:rPr>
        <w:t>s</w:t>
      </w:r>
      <w:r w:rsidRPr="006B17B6">
        <w:rPr>
          <w:lang w:val="en-GB" w:eastAsia="zh-CN"/>
        </w:rPr>
        <w:t xml:space="preserve"> of </w:t>
      </w:r>
      <w:r>
        <w:rPr>
          <w:lang w:val="en-GB" w:eastAsia="zh-CN"/>
        </w:rPr>
        <w:t xml:space="preserve">DCI </w:t>
      </w:r>
      <w:r w:rsidRPr="006B17B6">
        <w:rPr>
          <w:lang w:val="en-GB" w:eastAsia="zh-CN"/>
        </w:rPr>
        <w:t xml:space="preserve">sizes </w:t>
      </w:r>
      <w:r>
        <w:rPr>
          <w:lang w:val="en-GB" w:eastAsia="zh-CN"/>
        </w:rPr>
        <w:t>on co-scheduled SCells are</w:t>
      </w:r>
      <w:r w:rsidRPr="006B17B6">
        <w:rPr>
          <w:lang w:val="en-GB" w:eastAsia="zh-CN"/>
        </w:rPr>
        <w:t xml:space="preserve"> still the same after </w:t>
      </w:r>
      <w:r w:rsidR="00491E07">
        <w:rPr>
          <w:lang w:val="en-GB" w:eastAsia="zh-CN"/>
        </w:rPr>
        <w:t xml:space="preserve">DCI size </w:t>
      </w:r>
      <w:r w:rsidRPr="006B17B6">
        <w:rPr>
          <w:lang w:val="en-GB" w:eastAsia="zh-CN"/>
        </w:rPr>
        <w:t>alignment, considering that t</w:t>
      </w:r>
      <w:r w:rsidR="00491E07">
        <w:rPr>
          <w:lang w:val="en-GB" w:eastAsia="zh-CN"/>
        </w:rPr>
        <w:t>he number of legacy DCI sizes on</w:t>
      </w:r>
      <w:r w:rsidRPr="006B17B6">
        <w:rPr>
          <w:lang w:val="en-GB" w:eastAsia="zh-CN"/>
        </w:rPr>
        <w:t xml:space="preserve"> the SCell after alignment </w:t>
      </w:r>
      <w:r w:rsidR="00491E07">
        <w:rPr>
          <w:lang w:val="en-GB" w:eastAsia="zh-CN"/>
        </w:rPr>
        <w:t>will not</w:t>
      </w:r>
      <w:r w:rsidRPr="006B17B6">
        <w:rPr>
          <w:lang w:val="en-GB" w:eastAsia="zh-CN"/>
        </w:rPr>
        <w:t xml:space="preserve"> exceed 2, the SCell with the smallest </w:t>
      </w:r>
      <w:r w:rsidR="00491E07">
        <w:rPr>
          <w:lang w:val="en-GB" w:eastAsia="zh-CN"/>
        </w:rPr>
        <w:t xml:space="preserve">cell </w:t>
      </w:r>
      <w:r w:rsidRPr="006B17B6">
        <w:rPr>
          <w:lang w:val="en-GB" w:eastAsia="zh-CN"/>
        </w:rPr>
        <w:t xml:space="preserve">index may be selected to </w:t>
      </w:r>
      <w:r w:rsidR="00491E07">
        <w:rPr>
          <w:lang w:val="en-GB" w:eastAsia="zh-CN"/>
        </w:rPr>
        <w:t>count</w:t>
      </w:r>
      <w:r w:rsidR="005E3E3A">
        <w:rPr>
          <w:lang w:val="en-GB" w:eastAsia="zh-CN"/>
        </w:rPr>
        <w:t xml:space="preserve"> the </w:t>
      </w:r>
      <w:r w:rsidRPr="006B17B6">
        <w:rPr>
          <w:lang w:val="en-GB" w:eastAsia="zh-CN"/>
        </w:rPr>
        <w:t>DCI size</w:t>
      </w:r>
      <w:r w:rsidR="005E3E3A">
        <w:rPr>
          <w:lang w:val="en-GB" w:eastAsia="zh-CN"/>
        </w:rPr>
        <w:t xml:space="preserve"> of DCI format 1_X/0_X</w:t>
      </w:r>
      <w:r w:rsidRPr="006B17B6">
        <w:rPr>
          <w:lang w:val="en-GB" w:eastAsia="zh-CN"/>
        </w:rPr>
        <w:t>.</w:t>
      </w:r>
    </w:p>
    <w:p w14:paraId="2409BB95" w14:textId="57DF6D0E" w:rsidR="0092064D" w:rsidRDefault="00A400C2" w:rsidP="00774187">
      <w:pPr>
        <w:spacing w:before="120"/>
        <w:rPr>
          <w:lang w:val="en-GB" w:eastAsia="zh-CN"/>
        </w:rPr>
      </w:pPr>
      <w:r>
        <w:rPr>
          <w:lang w:val="en-GB" w:eastAsia="zh-CN"/>
        </w:rPr>
        <w:t xml:space="preserve">Alternatively, the cell on which the DCI size of DCI </w:t>
      </w:r>
      <w:r w:rsidR="003F1548">
        <w:rPr>
          <w:lang w:val="en-GB" w:eastAsia="zh-CN"/>
        </w:rPr>
        <w:t xml:space="preserve">format </w:t>
      </w:r>
      <w:r>
        <w:rPr>
          <w:lang w:val="en-GB" w:eastAsia="zh-CN"/>
        </w:rPr>
        <w:t>0_X/1_X is counted can be RRC configured, although this may complicate the gNB configuration and scheduling.</w:t>
      </w:r>
    </w:p>
    <w:p w14:paraId="6044C1A8" w14:textId="2E470875" w:rsidR="00A66337" w:rsidRDefault="00A66337" w:rsidP="00A66337">
      <w:pPr>
        <w:rPr>
          <w:i/>
          <w:lang w:val="en-AU" w:eastAsia="zh-CN"/>
        </w:rPr>
      </w:pPr>
      <w:r w:rsidRPr="00E80FCB">
        <w:rPr>
          <w:b/>
          <w:i/>
          <w:lang w:val="en-AU" w:eastAsia="zh-CN"/>
        </w:rPr>
        <w:t>P</w:t>
      </w:r>
      <w:r w:rsidRPr="00E80FCB">
        <w:rPr>
          <w:rFonts w:hint="eastAsia"/>
          <w:b/>
          <w:i/>
          <w:lang w:val="en-AU" w:eastAsia="zh-CN"/>
        </w:rPr>
        <w:t>roposal</w:t>
      </w:r>
      <w:r w:rsidR="008B6484">
        <w:rPr>
          <w:b/>
          <w:i/>
          <w:lang w:val="en-AU" w:eastAsia="zh-CN"/>
        </w:rPr>
        <w:t xml:space="preserve"> 7</w:t>
      </w:r>
      <w:r w:rsidRPr="00E80FCB">
        <w:rPr>
          <w:rFonts w:hint="eastAsia"/>
          <w:b/>
          <w:i/>
          <w:lang w:val="en-AU" w:eastAsia="zh-CN"/>
        </w:rPr>
        <w:t>:</w:t>
      </w:r>
      <w:r w:rsidRPr="002F0FC8">
        <w:rPr>
          <w:i/>
          <w:lang w:val="en-AU" w:eastAsia="zh-CN"/>
        </w:rPr>
        <w:t xml:space="preserve"> </w:t>
      </w:r>
      <w:r w:rsidRPr="00E80FCB">
        <w:rPr>
          <w:i/>
          <w:lang w:val="en-AU" w:eastAsia="zh-CN"/>
        </w:rPr>
        <w:t>DCI size</w:t>
      </w:r>
      <w:r>
        <w:rPr>
          <w:i/>
          <w:lang w:val="en-AU" w:eastAsia="zh-CN"/>
        </w:rPr>
        <w:t xml:space="preserve"> of </w:t>
      </w:r>
      <w:r w:rsidRPr="00743A2E">
        <w:rPr>
          <w:i/>
          <w:lang w:val="en-GB" w:eastAsia="zh-CN"/>
        </w:rPr>
        <w:t xml:space="preserve">DCI format </w:t>
      </w:r>
      <w:r w:rsidRPr="00743A2E">
        <w:rPr>
          <w:i/>
          <w:lang w:eastAsia="zh-CN"/>
        </w:rPr>
        <w:t>1_X</w:t>
      </w:r>
      <w:r>
        <w:rPr>
          <w:i/>
          <w:lang w:eastAsia="zh-CN"/>
        </w:rPr>
        <w:t>/0_X</w:t>
      </w:r>
      <w:r w:rsidRPr="00743A2E">
        <w:rPr>
          <w:i/>
          <w:lang w:val="en-AU" w:eastAsia="zh-CN"/>
        </w:rPr>
        <w:t xml:space="preserve"> </w:t>
      </w:r>
      <w:r>
        <w:rPr>
          <w:i/>
          <w:lang w:val="en-AU" w:eastAsia="zh-CN"/>
        </w:rPr>
        <w:t>can</w:t>
      </w:r>
      <w:r w:rsidRPr="00E80FCB">
        <w:rPr>
          <w:i/>
          <w:lang w:val="en-AU" w:eastAsia="zh-CN"/>
        </w:rPr>
        <w:t xml:space="preserve"> be counted on the </w:t>
      </w:r>
      <w:r>
        <w:rPr>
          <w:i/>
          <w:lang w:val="en-AU" w:eastAsia="zh-CN"/>
        </w:rPr>
        <w:t xml:space="preserve">co-scheduled </w:t>
      </w:r>
      <w:r w:rsidRPr="00E80FCB">
        <w:rPr>
          <w:i/>
          <w:lang w:val="en-AU" w:eastAsia="zh-CN"/>
        </w:rPr>
        <w:t>cell which has minimum number of legacy DCI formats or has minimum number of legacy DCI sizes after alignment.</w:t>
      </w:r>
    </w:p>
    <w:p w14:paraId="275AAABA" w14:textId="77777777" w:rsidR="00FE09D4" w:rsidRPr="00A66337" w:rsidRDefault="00FE09D4" w:rsidP="00FE09D4">
      <w:pPr>
        <w:rPr>
          <w:lang w:val="en-AU" w:eastAsia="zh-CN"/>
        </w:rPr>
      </w:pPr>
    </w:p>
    <w:p w14:paraId="45705306" w14:textId="761C4685" w:rsidR="00515742" w:rsidRPr="00690323" w:rsidRDefault="00FE09D4" w:rsidP="006623F9">
      <w:pPr>
        <w:pStyle w:val="afa"/>
        <w:numPr>
          <w:ilvl w:val="0"/>
          <w:numId w:val="13"/>
        </w:numPr>
        <w:spacing w:before="120"/>
        <w:ind w:firstLineChars="0"/>
        <w:rPr>
          <w:rFonts w:eastAsia="MS Mincho"/>
          <w:color w:val="000000"/>
          <w:szCs w:val="20"/>
          <w:u w:val="single"/>
          <w:lang w:eastAsia="ja-JP"/>
        </w:rPr>
      </w:pPr>
      <w:r w:rsidRPr="00690323">
        <w:rPr>
          <w:color w:val="000000"/>
          <w:szCs w:val="20"/>
          <w:u w:val="single"/>
        </w:rPr>
        <w:t>BD/CCE of DCI format 0_X/1_X</w:t>
      </w:r>
    </w:p>
    <w:p w14:paraId="1064A06B" w14:textId="7B79C1D5" w:rsidR="00827314" w:rsidRDefault="00337ECA" w:rsidP="00774187">
      <w:pPr>
        <w:rPr>
          <w:lang w:val="en-GB" w:eastAsia="zh-CN"/>
        </w:rPr>
      </w:pPr>
      <w:r>
        <w:rPr>
          <w:lang w:val="en-GB" w:eastAsia="zh-CN"/>
        </w:rPr>
        <w:t xml:space="preserve">In </w:t>
      </w:r>
      <w:r w:rsidR="00B0111C">
        <w:rPr>
          <w:lang w:val="en-GB" w:eastAsia="zh-CN"/>
        </w:rPr>
        <w:t>existing spec</w:t>
      </w:r>
      <w:r w:rsidR="00B0111C" w:rsidRPr="00B0111C">
        <w:rPr>
          <w:lang w:val="en-GB" w:eastAsia="zh-CN"/>
        </w:rPr>
        <w:t xml:space="preserve">, </w:t>
      </w:r>
      <w:r w:rsidR="00B0111C">
        <w:rPr>
          <w:rFonts w:hint="eastAsia"/>
          <w:lang w:val="en-GB" w:eastAsia="zh-CN"/>
        </w:rPr>
        <w:t>the</w:t>
      </w:r>
      <w:r w:rsidR="00B0111C">
        <w:rPr>
          <w:lang w:val="en-GB" w:eastAsia="zh-CN"/>
        </w:rPr>
        <w:t xml:space="preserve"> quantity of BD/CCE</w:t>
      </w:r>
      <w:r w:rsidR="00B0111C" w:rsidRPr="00B0111C">
        <w:rPr>
          <w:lang w:val="en-GB" w:eastAsia="zh-CN"/>
        </w:rPr>
        <w:t xml:space="preserve"> is related to </w:t>
      </w:r>
      <w:r w:rsidR="00B0111C">
        <w:rPr>
          <w:rFonts w:hint="eastAsia"/>
          <w:lang w:val="en-GB" w:eastAsia="zh-CN"/>
        </w:rPr>
        <w:t>the</w:t>
      </w:r>
      <w:r w:rsidR="00B0111C">
        <w:rPr>
          <w:lang w:val="en-GB" w:eastAsia="zh-CN"/>
        </w:rPr>
        <w:t xml:space="preserve"> number</w:t>
      </w:r>
      <w:r w:rsidR="00B0111C" w:rsidRPr="00B0111C">
        <w:rPr>
          <w:lang w:val="en-GB" w:eastAsia="zh-CN"/>
        </w:rPr>
        <w:t xml:space="preserve"> of DCI sizes. The total number of </w:t>
      </w:r>
      <w:r w:rsidR="009D0B98">
        <w:rPr>
          <w:lang w:val="en-GB" w:eastAsia="zh-CN"/>
        </w:rPr>
        <w:t>BD/CCE</w:t>
      </w:r>
      <w:r w:rsidR="00B0111C" w:rsidRPr="00B0111C">
        <w:rPr>
          <w:lang w:val="en-GB" w:eastAsia="zh-CN"/>
        </w:rPr>
        <w:t xml:space="preserve"> </w:t>
      </w:r>
      <w:r w:rsidR="009D0B98">
        <w:rPr>
          <w:lang w:val="en-GB" w:eastAsia="zh-CN"/>
        </w:rPr>
        <w:t xml:space="preserve">on each cell </w:t>
      </w:r>
      <w:r w:rsidR="00B0111C" w:rsidRPr="00B0111C">
        <w:rPr>
          <w:lang w:val="en-GB" w:eastAsia="zh-CN"/>
        </w:rPr>
        <w:t>does not exceed</w:t>
      </w:r>
      <w:r w:rsidR="00541288">
        <w:rPr>
          <w:lang w:val="en-GB" w:eastAsia="zh-CN"/>
        </w:rPr>
        <w:t xml:space="preserve"> {the number of p</w:t>
      </w:r>
      <w:r w:rsidR="00B0111C" w:rsidRPr="00B0111C">
        <w:rPr>
          <w:lang w:val="en-GB" w:eastAsia="zh-CN"/>
        </w:rPr>
        <w:t>ossibl</w:t>
      </w:r>
      <w:r w:rsidR="009D0B98">
        <w:rPr>
          <w:lang w:val="en-GB" w:eastAsia="zh-CN"/>
        </w:rPr>
        <w:t>e candidates for each DCI size multip</w:t>
      </w:r>
      <w:r w:rsidR="00541288">
        <w:rPr>
          <w:lang w:val="en-GB" w:eastAsia="zh-CN"/>
        </w:rPr>
        <w:t>lied by the n</w:t>
      </w:r>
      <w:r w:rsidR="00B0111C" w:rsidRPr="00B0111C">
        <w:rPr>
          <w:lang w:val="en-GB" w:eastAsia="zh-CN"/>
        </w:rPr>
        <w:t xml:space="preserve">umber of </w:t>
      </w:r>
      <w:r w:rsidR="00541288">
        <w:rPr>
          <w:lang w:val="en-GB" w:eastAsia="zh-CN"/>
        </w:rPr>
        <w:t xml:space="preserve">DCI sizes}. Therefore, </w:t>
      </w:r>
      <w:r w:rsidR="00423847" w:rsidRPr="00423847">
        <w:rPr>
          <w:lang w:eastAsia="zh-CN"/>
        </w:rPr>
        <w:t>BD/CCE counting of DCI format 0_X/1_X is coupled with DCI size counting</w:t>
      </w:r>
      <w:r w:rsidR="00B0111C" w:rsidRPr="00B0111C">
        <w:rPr>
          <w:lang w:val="en-GB" w:eastAsia="zh-CN"/>
        </w:rPr>
        <w:t>.</w:t>
      </w:r>
      <w:r w:rsidR="005C529B">
        <w:rPr>
          <w:rFonts w:hint="eastAsia"/>
          <w:lang w:val="en-GB" w:eastAsia="zh-CN"/>
        </w:rPr>
        <w:t xml:space="preserve"> </w:t>
      </w:r>
      <w:r w:rsidR="00692A04" w:rsidRPr="005C529B">
        <w:rPr>
          <w:rFonts w:hint="eastAsia"/>
          <w:lang w:val="en-GB" w:eastAsia="zh-CN"/>
        </w:rPr>
        <w:t xml:space="preserve">If the </w:t>
      </w:r>
      <w:r w:rsidR="00692A04" w:rsidRPr="005C529B">
        <w:rPr>
          <w:lang w:val="en-GB" w:eastAsia="zh-CN"/>
        </w:rPr>
        <w:t>DCI size</w:t>
      </w:r>
      <w:r w:rsidR="00692A04" w:rsidRPr="005C529B">
        <w:rPr>
          <w:rFonts w:hint="eastAsia"/>
          <w:lang w:val="en-GB" w:eastAsia="zh-CN"/>
        </w:rPr>
        <w:t xml:space="preserve"> of DCI format 0_X/1_X is counted on one</w:t>
      </w:r>
      <w:r w:rsidR="00692A04" w:rsidRPr="005C529B">
        <w:rPr>
          <w:lang w:val="en-GB" w:eastAsia="zh-CN"/>
        </w:rPr>
        <w:t xml:space="preserve"> specified cell</w:t>
      </w:r>
      <w:r w:rsidR="00692A04" w:rsidRPr="005C529B">
        <w:rPr>
          <w:rFonts w:hint="eastAsia"/>
          <w:lang w:val="en-GB" w:eastAsia="zh-CN"/>
        </w:rPr>
        <w:t>, t</w:t>
      </w:r>
      <w:r w:rsidR="00DC64C4" w:rsidRPr="005C529B">
        <w:rPr>
          <w:rFonts w:hint="eastAsia"/>
          <w:lang w:val="en-GB" w:eastAsia="zh-CN"/>
        </w:rPr>
        <w:t>he</w:t>
      </w:r>
      <w:r w:rsidR="00692A04" w:rsidRPr="005C529B">
        <w:rPr>
          <w:rFonts w:hint="eastAsia"/>
          <w:lang w:val="en-GB" w:eastAsia="zh-CN"/>
        </w:rPr>
        <w:t xml:space="preserve"> corresponding </w:t>
      </w:r>
      <w:r w:rsidR="002654EA" w:rsidRPr="005C529B">
        <w:rPr>
          <w:lang w:val="en-GB" w:eastAsia="zh-CN"/>
        </w:rPr>
        <w:t>BD/CCE</w:t>
      </w:r>
      <w:r w:rsidR="00692A04" w:rsidRPr="005C529B">
        <w:rPr>
          <w:rFonts w:hint="eastAsia"/>
          <w:lang w:val="en-GB" w:eastAsia="zh-CN"/>
        </w:rPr>
        <w:t xml:space="preserve"> should be counted on </w:t>
      </w:r>
      <w:r w:rsidR="002654EA" w:rsidRPr="005C529B">
        <w:rPr>
          <w:lang w:val="en-GB" w:eastAsia="zh-CN"/>
        </w:rPr>
        <w:t>this</w:t>
      </w:r>
      <w:r w:rsidR="002654EA" w:rsidRPr="005C529B">
        <w:rPr>
          <w:rFonts w:hint="eastAsia"/>
          <w:lang w:val="en-GB" w:eastAsia="zh-CN"/>
        </w:rPr>
        <w:t xml:space="preserve"> cell</w:t>
      </w:r>
      <w:r w:rsidR="00692A04" w:rsidRPr="005C529B">
        <w:rPr>
          <w:rFonts w:hint="eastAsia"/>
          <w:lang w:val="en-GB" w:eastAsia="zh-CN"/>
        </w:rPr>
        <w:t xml:space="preserve"> as well.</w:t>
      </w:r>
      <w:r w:rsidR="00356774" w:rsidRPr="005C529B">
        <w:rPr>
          <w:lang w:val="en-GB" w:eastAsia="zh-CN"/>
        </w:rPr>
        <w:t xml:space="preserve"> </w:t>
      </w:r>
    </w:p>
    <w:p w14:paraId="4174E970" w14:textId="7F19A5A3" w:rsidR="006B0EF0" w:rsidRDefault="00774187" w:rsidP="00774187">
      <w:pPr>
        <w:rPr>
          <w:lang w:val="en-GB" w:eastAsia="zh-CN"/>
        </w:rPr>
      </w:pPr>
      <w:r>
        <w:rPr>
          <w:lang w:val="en-GB" w:eastAsia="zh-CN"/>
        </w:rPr>
        <w:t xml:space="preserve">In addition, </w:t>
      </w:r>
      <w:r w:rsidRPr="007D07E5">
        <w:rPr>
          <w:lang w:val="en-GB" w:eastAsia="zh-CN"/>
        </w:rPr>
        <w:t xml:space="preserve">scenario </w:t>
      </w:r>
      <w:r>
        <w:rPr>
          <w:lang w:val="en-GB" w:eastAsia="zh-CN"/>
        </w:rPr>
        <w:t xml:space="preserve">discussed in </w:t>
      </w:r>
      <w:r w:rsidR="001B4903">
        <w:rPr>
          <w:lang w:val="en-GB" w:eastAsia="zh-CN"/>
        </w:rPr>
        <w:t>section 2.1</w:t>
      </w:r>
      <w:r w:rsidR="000B14A2">
        <w:rPr>
          <w:lang w:val="en-GB" w:eastAsia="zh-CN"/>
        </w:rPr>
        <w:t xml:space="preserve"> that one</w:t>
      </w:r>
      <w:r>
        <w:rPr>
          <w:lang w:val="en-GB" w:eastAsia="zh-CN"/>
        </w:rPr>
        <w:t xml:space="preserve"> cell is </w:t>
      </w:r>
      <w:r w:rsidRPr="00D579CD">
        <w:rPr>
          <w:lang w:val="en-GB" w:eastAsia="zh-CN"/>
        </w:rPr>
        <w:t>scheduled by DCIs on multiple cells</w:t>
      </w:r>
      <w:r>
        <w:rPr>
          <w:lang w:val="en-GB" w:eastAsia="zh-CN"/>
        </w:rPr>
        <w:t>,</w:t>
      </w:r>
      <w:r w:rsidRPr="00D579CD">
        <w:rPr>
          <w:lang w:val="en-GB" w:eastAsia="zh-CN"/>
        </w:rPr>
        <w:t xml:space="preserve"> e.g.</w:t>
      </w:r>
      <w:r>
        <w:rPr>
          <w:lang w:val="en-GB" w:eastAsia="zh-CN"/>
        </w:rPr>
        <w:t>,</w:t>
      </w:r>
      <w:r w:rsidRPr="00D579CD">
        <w:rPr>
          <w:lang w:val="en-GB" w:eastAsia="zh-CN"/>
        </w:rPr>
        <w:t xml:space="preserve"> self-scheduling and scheduled by a multi-cell </w:t>
      </w:r>
      <w:r>
        <w:rPr>
          <w:lang w:val="en-GB" w:eastAsia="zh-CN"/>
        </w:rPr>
        <w:t xml:space="preserve">scheduling </w:t>
      </w:r>
      <w:r w:rsidRPr="00D579CD">
        <w:rPr>
          <w:lang w:val="en-GB" w:eastAsia="zh-CN"/>
        </w:rPr>
        <w:t xml:space="preserve">DCI </w:t>
      </w:r>
      <w:r>
        <w:rPr>
          <w:lang w:val="en-GB" w:eastAsia="zh-CN"/>
        </w:rPr>
        <w:t xml:space="preserve">on another cell, </w:t>
      </w:r>
      <w:r w:rsidRPr="007D07E5">
        <w:rPr>
          <w:lang w:val="en-GB" w:eastAsia="zh-CN"/>
        </w:rPr>
        <w:t>needs to be considered.</w:t>
      </w:r>
      <w:r w:rsidR="00BA1BFF">
        <w:rPr>
          <w:lang w:val="en-GB" w:eastAsia="zh-CN"/>
        </w:rPr>
        <w:t xml:space="preserve"> </w:t>
      </w:r>
      <w:r w:rsidR="001700BC">
        <w:rPr>
          <w:lang w:val="en-GB" w:eastAsia="zh-CN"/>
        </w:rPr>
        <w:t xml:space="preserve">Two methods can be performed for the BD/CCE counting of DCI format 0_X/1_X in this </w:t>
      </w:r>
      <w:r w:rsidR="00054CCA">
        <w:rPr>
          <w:lang w:val="en-GB" w:eastAsia="zh-CN"/>
        </w:rPr>
        <w:t>scenario</w:t>
      </w:r>
      <w:r w:rsidR="001700BC">
        <w:rPr>
          <w:lang w:val="en-GB" w:eastAsia="zh-CN"/>
        </w:rPr>
        <w:t>.</w:t>
      </w:r>
    </w:p>
    <w:p w14:paraId="72A7E6E1" w14:textId="0E37A71D" w:rsidR="00054CCA" w:rsidRDefault="00054CCA" w:rsidP="00774187">
      <w:pPr>
        <w:rPr>
          <w:lang w:val="en-GB" w:eastAsia="zh-CN"/>
        </w:rPr>
      </w:pPr>
      <w:r>
        <w:rPr>
          <w:lang w:val="en-GB" w:eastAsia="zh-CN"/>
        </w:rPr>
        <w:t xml:space="preserve">One way </w:t>
      </w:r>
      <w:r w:rsidR="00F27298">
        <w:rPr>
          <w:lang w:val="en-GB" w:eastAsia="zh-CN"/>
        </w:rPr>
        <w:t xml:space="preserve">to address this scenario is to </w:t>
      </w:r>
      <w:r w:rsidR="00E70E74">
        <w:rPr>
          <w:lang w:val="en-GB" w:eastAsia="zh-CN"/>
        </w:rPr>
        <w:t>count the DCI size and BD/CCE of DCI format 0_X/1_X on t</w:t>
      </w:r>
      <w:r w:rsidR="00F3512C">
        <w:rPr>
          <w:lang w:val="en-GB" w:eastAsia="zh-CN"/>
        </w:rPr>
        <w:t>he cell which is not</w:t>
      </w:r>
      <w:r w:rsidR="00EF3720">
        <w:rPr>
          <w:lang w:val="en-GB" w:eastAsia="zh-CN"/>
        </w:rPr>
        <w:t xml:space="preserve"> configured with self-scheduled</w:t>
      </w:r>
      <w:r w:rsidR="00F3512C">
        <w:rPr>
          <w:lang w:val="en-GB" w:eastAsia="zh-CN"/>
        </w:rPr>
        <w:t>.</w:t>
      </w:r>
      <w:r w:rsidR="00EF3720">
        <w:rPr>
          <w:lang w:val="en-GB" w:eastAsia="zh-CN"/>
        </w:rPr>
        <w:t xml:space="preserve"> For example, </w:t>
      </w:r>
      <w:r w:rsidR="00EF3720" w:rsidRPr="00EF3720">
        <w:rPr>
          <w:lang w:val="en-GB" w:eastAsia="zh-CN"/>
        </w:rPr>
        <w:t xml:space="preserve">the DCI format 0_X/1_X transmitted on </w:t>
      </w:r>
      <w:r w:rsidR="00EF3720">
        <w:rPr>
          <w:lang w:val="en-GB" w:eastAsia="zh-CN"/>
        </w:rPr>
        <w:t>PCell</w:t>
      </w:r>
      <w:r w:rsidR="00EF3720" w:rsidRPr="00EF3720">
        <w:rPr>
          <w:lang w:val="en-GB" w:eastAsia="zh-CN"/>
        </w:rPr>
        <w:t xml:space="preserve"> can schedule </w:t>
      </w:r>
      <w:r w:rsidR="00EF3720">
        <w:rPr>
          <w:lang w:val="en-GB" w:eastAsia="zh-CN"/>
        </w:rPr>
        <w:t>{PCell, SCell 1, SCell 2}</w:t>
      </w:r>
      <w:r w:rsidR="00AC6BCE">
        <w:rPr>
          <w:lang w:val="en-GB" w:eastAsia="zh-CN"/>
        </w:rPr>
        <w:t>. If SCell 1 is also scheduled by legacy DCI</w:t>
      </w:r>
      <w:r w:rsidR="00DD6875">
        <w:rPr>
          <w:lang w:val="en-GB" w:eastAsia="zh-CN"/>
        </w:rPr>
        <w:t xml:space="preserve"> via self-scheduling</w:t>
      </w:r>
      <w:r w:rsidR="00AC6BCE">
        <w:rPr>
          <w:lang w:val="en-GB" w:eastAsia="zh-CN"/>
        </w:rPr>
        <w:t xml:space="preserve">, </w:t>
      </w:r>
      <w:r w:rsidR="00A07322">
        <w:rPr>
          <w:lang w:val="en-GB" w:eastAsia="zh-CN"/>
        </w:rPr>
        <w:t>then SCell 2 can be selected as the cell to count DCI size and BD/CCE of DCI format 0_X/1_X</w:t>
      </w:r>
      <w:r w:rsidR="00931307">
        <w:rPr>
          <w:lang w:val="en-GB" w:eastAsia="zh-CN"/>
        </w:rPr>
        <w:t xml:space="preserve">, which is shown in </w:t>
      </w:r>
      <w:r w:rsidR="00931307" w:rsidRPr="000429FD">
        <w:rPr>
          <w:lang w:val="en-GB" w:eastAsia="zh-CN"/>
        </w:rPr>
        <w:t>F</w:t>
      </w:r>
      <w:r w:rsidR="000429FD" w:rsidRPr="000429FD">
        <w:rPr>
          <w:lang w:val="en-GB" w:eastAsia="zh-CN"/>
        </w:rPr>
        <w:t xml:space="preserve">igure </w:t>
      </w:r>
      <w:r w:rsidR="000429FD">
        <w:rPr>
          <w:lang w:val="en-GB" w:eastAsia="zh-CN"/>
        </w:rPr>
        <w:t>4</w:t>
      </w:r>
      <w:r w:rsidR="00931307">
        <w:rPr>
          <w:lang w:val="en-GB" w:eastAsia="zh-CN"/>
        </w:rPr>
        <w:t>.</w:t>
      </w:r>
    </w:p>
    <w:p w14:paraId="298E06FE" w14:textId="2C8ECB9F" w:rsidR="00774187" w:rsidRDefault="0014594A" w:rsidP="00774187">
      <w:pPr>
        <w:rPr>
          <w:lang w:val="en-GB" w:eastAsia="zh-CN"/>
        </w:rPr>
      </w:pPr>
      <w:r>
        <w:rPr>
          <w:lang w:val="en-GB" w:eastAsia="zh-CN"/>
        </w:rPr>
        <w:t>Another</w:t>
      </w:r>
      <w:r w:rsidRPr="0014594A">
        <w:rPr>
          <w:lang w:val="en-GB" w:eastAsia="zh-CN"/>
        </w:rPr>
        <w:t xml:space="preserve"> </w:t>
      </w:r>
      <w:r>
        <w:rPr>
          <w:lang w:val="en-GB" w:eastAsia="zh-CN"/>
        </w:rPr>
        <w:t>way mainly</w:t>
      </w:r>
      <w:r w:rsidRPr="0014594A">
        <w:rPr>
          <w:lang w:val="en-GB" w:eastAsia="zh-CN"/>
        </w:rPr>
        <w:t xml:space="preserve"> applies to </w:t>
      </w:r>
      <w:r w:rsidR="00902863">
        <w:rPr>
          <w:lang w:val="en-GB" w:eastAsia="zh-CN"/>
        </w:rPr>
        <w:t xml:space="preserve">the </w:t>
      </w:r>
      <w:r w:rsidRPr="0014594A">
        <w:rPr>
          <w:lang w:val="en-GB" w:eastAsia="zh-CN"/>
        </w:rPr>
        <w:t xml:space="preserve">scenario where each </w:t>
      </w:r>
      <w:r w:rsidR="00B34C7B">
        <w:rPr>
          <w:lang w:val="en-GB" w:eastAsia="zh-CN"/>
        </w:rPr>
        <w:t xml:space="preserve">co-scheduled </w:t>
      </w:r>
      <w:r w:rsidRPr="0014594A">
        <w:rPr>
          <w:lang w:val="en-GB" w:eastAsia="zh-CN"/>
        </w:rPr>
        <w:t xml:space="preserve">SCell </w:t>
      </w:r>
      <w:r w:rsidR="00B34C7B">
        <w:rPr>
          <w:lang w:val="en-GB" w:eastAsia="zh-CN"/>
        </w:rPr>
        <w:t xml:space="preserve">is also scheduled by legacy DCI </w:t>
      </w:r>
      <w:r w:rsidR="00DD6875">
        <w:rPr>
          <w:lang w:val="en-GB" w:eastAsia="zh-CN"/>
        </w:rPr>
        <w:t xml:space="preserve">via self-scheduling </w:t>
      </w:r>
      <w:r w:rsidR="00B34C7B">
        <w:rPr>
          <w:lang w:val="en-GB" w:eastAsia="zh-CN"/>
        </w:rPr>
        <w:t xml:space="preserve">and </w:t>
      </w:r>
      <w:r w:rsidRPr="0014594A">
        <w:rPr>
          <w:lang w:val="en-GB" w:eastAsia="zh-CN"/>
        </w:rPr>
        <w:t xml:space="preserve">PCell does not have </w:t>
      </w:r>
      <w:r w:rsidR="00A20D08">
        <w:rPr>
          <w:lang w:val="en-GB" w:eastAsia="zh-CN"/>
        </w:rPr>
        <w:t xml:space="preserve">DCI </w:t>
      </w:r>
      <w:r w:rsidRPr="0014594A">
        <w:rPr>
          <w:lang w:val="en-GB" w:eastAsia="zh-CN"/>
        </w:rPr>
        <w:t xml:space="preserve">size budget margin to </w:t>
      </w:r>
      <w:r w:rsidR="00B34C7B">
        <w:rPr>
          <w:lang w:val="en-GB" w:eastAsia="zh-CN"/>
        </w:rPr>
        <w:t xml:space="preserve">count </w:t>
      </w:r>
      <w:r w:rsidRPr="0014594A">
        <w:rPr>
          <w:lang w:val="en-GB" w:eastAsia="zh-CN"/>
        </w:rPr>
        <w:t>DCI</w:t>
      </w:r>
      <w:r w:rsidR="00B34C7B">
        <w:rPr>
          <w:lang w:val="en-GB" w:eastAsia="zh-CN"/>
        </w:rPr>
        <w:t xml:space="preserve"> format 0_X/1_X</w:t>
      </w:r>
      <w:r w:rsidRPr="0014594A">
        <w:rPr>
          <w:lang w:val="en-GB" w:eastAsia="zh-CN"/>
        </w:rPr>
        <w:t>.</w:t>
      </w:r>
      <w:r w:rsidR="00A20D08">
        <w:rPr>
          <w:lang w:val="en-GB" w:eastAsia="zh-CN"/>
        </w:rPr>
        <w:t xml:space="preserve"> </w:t>
      </w:r>
      <w:r w:rsidR="00BA1BFF">
        <w:rPr>
          <w:lang w:val="en-GB" w:eastAsia="zh-CN"/>
        </w:rPr>
        <w:t xml:space="preserve">As illustrated in </w:t>
      </w:r>
      <w:r w:rsidR="000429FD" w:rsidRPr="000429FD">
        <w:rPr>
          <w:lang w:val="en-GB" w:eastAsia="zh-CN"/>
        </w:rPr>
        <w:t xml:space="preserve">Figure </w:t>
      </w:r>
      <w:r w:rsidR="000429FD">
        <w:rPr>
          <w:lang w:val="en-GB" w:eastAsia="zh-CN"/>
        </w:rPr>
        <w:t>5</w:t>
      </w:r>
      <w:r w:rsidR="002739A4">
        <w:rPr>
          <w:lang w:val="en-GB" w:eastAsia="zh-CN"/>
        </w:rPr>
        <w:t>, SCell 1</w:t>
      </w:r>
      <w:r w:rsidR="00774187">
        <w:rPr>
          <w:lang w:val="en-GB" w:eastAsia="zh-CN"/>
        </w:rPr>
        <w:t xml:space="preserve"> is selected as the target cell for BD/CCE counting </w:t>
      </w:r>
      <w:r w:rsidR="00857489">
        <w:rPr>
          <w:lang w:val="en-GB" w:eastAsia="zh-CN"/>
        </w:rPr>
        <w:t xml:space="preserve">of </w:t>
      </w:r>
      <w:r w:rsidR="00774187">
        <w:rPr>
          <w:lang w:val="en-GB" w:eastAsia="zh-CN"/>
        </w:rPr>
        <w:t xml:space="preserve">DCI </w:t>
      </w:r>
      <w:r w:rsidR="00857489">
        <w:rPr>
          <w:lang w:val="en-GB" w:eastAsia="zh-CN"/>
        </w:rPr>
        <w:t xml:space="preserve">format 0_X/1_X </w:t>
      </w:r>
      <w:r w:rsidR="00774187">
        <w:rPr>
          <w:lang w:val="en-GB" w:eastAsia="zh-CN"/>
        </w:rPr>
        <w:t xml:space="preserve">while </w:t>
      </w:r>
      <w:r w:rsidR="002739A4">
        <w:rPr>
          <w:lang w:val="en-GB" w:eastAsia="zh-CN"/>
        </w:rPr>
        <w:t>SCell 1</w:t>
      </w:r>
      <w:r w:rsidR="00774187">
        <w:rPr>
          <w:lang w:val="en-GB" w:eastAsia="zh-CN"/>
        </w:rPr>
        <w:t xml:space="preserve"> is also scheduled by legacy DCI via self-scheduling. </w:t>
      </w:r>
      <w:r w:rsidR="00EA0DA5">
        <w:rPr>
          <w:lang w:val="en-GB" w:eastAsia="zh-CN"/>
        </w:rPr>
        <w:t>In this case, the BD/CCE</w:t>
      </w:r>
      <w:r w:rsidR="00774187">
        <w:rPr>
          <w:lang w:val="en-GB" w:eastAsia="zh-CN"/>
        </w:rPr>
        <w:t xml:space="preserve"> of </w:t>
      </w:r>
      <w:r w:rsidR="00565C06">
        <w:rPr>
          <w:lang w:val="en-GB" w:eastAsia="zh-CN"/>
        </w:rPr>
        <w:t>SCell 1</w:t>
      </w:r>
      <w:r w:rsidR="00774187">
        <w:rPr>
          <w:lang w:val="en-GB" w:eastAsia="zh-CN"/>
        </w:rPr>
        <w:t xml:space="preserve"> may need to be split for multi-cell scheduling DCI and single-cell scheduling legacy DCI. Scaling</w:t>
      </w:r>
      <w:r w:rsidR="00774187" w:rsidRPr="0044271D">
        <w:rPr>
          <w:lang w:val="en-GB" w:eastAsia="zh-CN"/>
        </w:rPr>
        <w:t xml:space="preserve"> factor</w:t>
      </w:r>
      <w:r w:rsidR="00774187">
        <w:rPr>
          <w:lang w:val="en-GB" w:eastAsia="zh-CN"/>
        </w:rPr>
        <w:t xml:space="preserve"> </w:t>
      </w:r>
      <m:oMath>
        <m:r>
          <m:rPr>
            <m:sty m:val="p"/>
          </m:rPr>
          <w:rPr>
            <w:rFonts w:ascii="Cambria Math" w:hAnsi="Cambria Math"/>
            <w:lang w:val="en-GB" w:eastAsia="zh-CN"/>
          </w:rPr>
          <m:t>α</m:t>
        </m:r>
      </m:oMath>
      <w:r w:rsidR="00774187">
        <w:rPr>
          <w:rFonts w:hint="eastAsia"/>
          <w:lang w:val="en-GB" w:eastAsia="zh-CN"/>
        </w:rPr>
        <w:t xml:space="preserve"> </w:t>
      </w:r>
      <w:r w:rsidR="00774187">
        <w:rPr>
          <w:lang w:val="en-GB" w:eastAsia="zh-CN"/>
        </w:rPr>
        <w:t>similar to that in Rel-17 DSS can be introduced to a</w:t>
      </w:r>
      <w:r w:rsidR="00565113">
        <w:rPr>
          <w:lang w:val="en-GB" w:eastAsia="zh-CN"/>
        </w:rPr>
        <w:t>llocate the BD/CCE budget of SCell 1</w:t>
      </w:r>
      <w:r w:rsidR="00774187">
        <w:rPr>
          <w:lang w:val="en-GB" w:eastAsia="zh-CN"/>
        </w:rPr>
        <w:t xml:space="preserve">. The </w:t>
      </w:r>
      <w:r w:rsidR="00774187">
        <w:rPr>
          <w:lang w:val="en-GB" w:eastAsia="zh-CN"/>
        </w:rPr>
        <w:lastRenderedPageBreak/>
        <w:t>scaling</w:t>
      </w:r>
      <w:r w:rsidR="00774187" w:rsidRPr="0044271D">
        <w:rPr>
          <w:lang w:val="en-GB" w:eastAsia="zh-CN"/>
        </w:rPr>
        <w:t xml:space="preserve"> factor</w:t>
      </w:r>
      <w:r w:rsidR="00774187">
        <w:rPr>
          <w:lang w:val="en-GB" w:eastAsia="zh-CN"/>
        </w:rPr>
        <w:t xml:space="preserve"> </w:t>
      </w:r>
      <m:oMath>
        <m:r>
          <m:rPr>
            <m:sty m:val="p"/>
          </m:rPr>
          <w:rPr>
            <w:rFonts w:ascii="Cambria Math" w:hAnsi="Cambria Math"/>
            <w:lang w:val="en-GB" w:eastAsia="zh-CN"/>
          </w:rPr>
          <m:t>α</m:t>
        </m:r>
      </m:oMath>
      <w:r w:rsidR="00774187">
        <w:rPr>
          <w:rFonts w:hint="eastAsia"/>
          <w:lang w:val="en-GB" w:eastAsia="zh-CN"/>
        </w:rPr>
        <w:t xml:space="preserve"> </w:t>
      </w:r>
      <w:r w:rsidR="00774187">
        <w:rPr>
          <w:lang w:val="en-GB" w:eastAsia="zh-CN"/>
        </w:rPr>
        <w:t>can be configured by higher layer parameter. For example, assuming that SCSs</w:t>
      </w:r>
      <w:r w:rsidR="00774187" w:rsidRPr="00F47B83">
        <w:rPr>
          <w:lang w:val="en-GB" w:eastAsia="zh-CN"/>
        </w:rPr>
        <w:t xml:space="preserve"> of scheduled cell </w:t>
      </w:r>
      <w:r w:rsidR="00774187">
        <w:rPr>
          <w:lang w:val="en-GB" w:eastAsia="zh-CN"/>
        </w:rPr>
        <w:t>are all</w:t>
      </w:r>
      <w:r w:rsidR="00774187" w:rsidRPr="00F47B83">
        <w:rPr>
          <w:lang w:val="en-GB" w:eastAsia="zh-CN"/>
        </w:rPr>
        <w:t xml:space="preserve"> 15 kHz, the </w:t>
      </w:r>
      <w:r w:rsidR="00774187">
        <w:rPr>
          <w:lang w:val="en-GB" w:eastAsia="zh-CN"/>
        </w:rPr>
        <w:t xml:space="preserve">maximum </w:t>
      </w:r>
      <w:r w:rsidR="00774187" w:rsidRPr="00F47B83">
        <w:rPr>
          <w:lang w:val="en-GB" w:eastAsia="zh-CN"/>
        </w:rPr>
        <w:t xml:space="preserve">number of </w:t>
      </w:r>
      <w:r w:rsidR="00774187">
        <w:rPr>
          <w:lang w:val="en-GB" w:eastAsia="zh-CN"/>
        </w:rPr>
        <w:t xml:space="preserve">BDs for multi-cell scheduling DCI is </w:t>
      </w:r>
      <m:oMath>
        <m:r>
          <m:rPr>
            <m:sty m:val="p"/>
          </m:rPr>
          <w:rPr>
            <w:rFonts w:ascii="Cambria Math" w:hAnsi="Cambria Math"/>
            <w:lang w:val="en-GB" w:eastAsia="zh-CN"/>
          </w:rPr>
          <m:t>44∙α</m:t>
        </m:r>
      </m:oMath>
      <w:r w:rsidR="00774187">
        <w:rPr>
          <w:lang w:val="en-GB" w:eastAsia="zh-CN"/>
        </w:rPr>
        <w:t xml:space="preserve"> and for legacy DCI </w:t>
      </w:r>
      <w:r w:rsidR="00613AEA">
        <w:rPr>
          <w:lang w:val="en-GB" w:eastAsia="zh-CN"/>
        </w:rPr>
        <w:t xml:space="preserve">is </w:t>
      </w:r>
      <m:oMath>
        <m:r>
          <m:rPr>
            <m:sty m:val="p"/>
          </m:rPr>
          <w:rPr>
            <w:rFonts w:ascii="Cambria Math" w:hAnsi="Cambria Math"/>
            <w:lang w:val="en-GB" w:eastAsia="zh-CN"/>
          </w:rPr>
          <m:t>44∙(1-α)</m:t>
        </m:r>
      </m:oMath>
      <w:r w:rsidR="00774187">
        <w:rPr>
          <w:rFonts w:hint="eastAsia"/>
          <w:lang w:val="en-GB" w:eastAsia="zh-CN"/>
        </w:rPr>
        <w:t>.</w:t>
      </w:r>
      <w:r w:rsidR="00C36D17">
        <w:rPr>
          <w:lang w:val="en-GB"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645A4F" w14:paraId="7DE09D52" w14:textId="77777777" w:rsidTr="00B269B5">
        <w:tc>
          <w:tcPr>
            <w:tcW w:w="4653" w:type="dxa"/>
          </w:tcPr>
          <w:p w14:paraId="187D2DDC" w14:textId="1F2FC629" w:rsidR="00645A4F" w:rsidRDefault="00645A4F" w:rsidP="00645A4F">
            <w:pPr>
              <w:jc w:val="center"/>
              <w:rPr>
                <w:lang w:val="en-GB" w:eastAsia="zh-CN"/>
              </w:rPr>
            </w:pPr>
            <w:r>
              <w:rPr>
                <w:noProof/>
                <w:lang w:eastAsia="zh-CN"/>
              </w:rPr>
              <w:drawing>
                <wp:inline distT="0" distB="0" distL="0" distR="0" wp14:anchorId="06D1D609" wp14:editId="3B0CC128">
                  <wp:extent cx="2030400" cy="110520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30400" cy="1105200"/>
                          </a:xfrm>
                          <a:prstGeom prst="rect">
                            <a:avLst/>
                          </a:prstGeom>
                        </pic:spPr>
                      </pic:pic>
                    </a:graphicData>
                  </a:graphic>
                </wp:inline>
              </w:drawing>
            </w:r>
          </w:p>
        </w:tc>
        <w:tc>
          <w:tcPr>
            <w:tcW w:w="4654" w:type="dxa"/>
          </w:tcPr>
          <w:p w14:paraId="15552106" w14:textId="7AC8E760" w:rsidR="00645A4F" w:rsidRDefault="00955610" w:rsidP="00955610">
            <w:pPr>
              <w:jc w:val="center"/>
              <w:rPr>
                <w:lang w:val="en-GB" w:eastAsia="zh-CN"/>
              </w:rPr>
            </w:pPr>
            <w:r>
              <w:rPr>
                <w:noProof/>
                <w:lang w:eastAsia="zh-CN"/>
              </w:rPr>
              <w:drawing>
                <wp:inline distT="0" distB="0" distL="0" distR="0" wp14:anchorId="086142C4" wp14:editId="5A432916">
                  <wp:extent cx="2034000" cy="1173600"/>
                  <wp:effectExtent l="0" t="0" r="444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34000" cy="1173600"/>
                          </a:xfrm>
                          <a:prstGeom prst="rect">
                            <a:avLst/>
                          </a:prstGeom>
                        </pic:spPr>
                      </pic:pic>
                    </a:graphicData>
                  </a:graphic>
                </wp:inline>
              </w:drawing>
            </w:r>
          </w:p>
        </w:tc>
      </w:tr>
      <w:tr w:rsidR="00645A4F" w14:paraId="73462ECC" w14:textId="77777777" w:rsidTr="00B269B5">
        <w:tc>
          <w:tcPr>
            <w:tcW w:w="4653" w:type="dxa"/>
          </w:tcPr>
          <w:p w14:paraId="2D005132" w14:textId="64EAF575" w:rsidR="00645A4F" w:rsidRPr="00CC01FB" w:rsidRDefault="000429FD" w:rsidP="00A127A6">
            <w:pPr>
              <w:jc w:val="center"/>
              <w:rPr>
                <w:lang w:val="en-GB" w:eastAsia="zh-CN"/>
              </w:rPr>
            </w:pPr>
            <w:r w:rsidRPr="000429FD">
              <w:rPr>
                <w:lang w:val="en-GB" w:eastAsia="zh-CN"/>
              </w:rPr>
              <w:t xml:space="preserve">Figure </w:t>
            </w:r>
            <w:r>
              <w:rPr>
                <w:lang w:val="en-GB" w:eastAsia="zh-CN"/>
              </w:rPr>
              <w:t>4</w:t>
            </w:r>
            <w:r w:rsidR="00645A4F">
              <w:rPr>
                <w:lang w:val="en-GB" w:eastAsia="zh-CN"/>
              </w:rPr>
              <w:t xml:space="preserve"> One example for BD/CCE counting</w:t>
            </w:r>
          </w:p>
        </w:tc>
        <w:tc>
          <w:tcPr>
            <w:tcW w:w="4654" w:type="dxa"/>
          </w:tcPr>
          <w:p w14:paraId="0037AF21" w14:textId="48E12456" w:rsidR="00645A4F" w:rsidRPr="00CC01FB" w:rsidRDefault="000429FD" w:rsidP="00A127A6">
            <w:pPr>
              <w:jc w:val="center"/>
              <w:rPr>
                <w:lang w:val="en-GB" w:eastAsia="zh-CN"/>
              </w:rPr>
            </w:pPr>
            <w:r w:rsidRPr="000429FD">
              <w:rPr>
                <w:lang w:val="en-GB" w:eastAsia="zh-CN"/>
              </w:rPr>
              <w:t xml:space="preserve">Figure </w:t>
            </w:r>
            <w:r>
              <w:rPr>
                <w:lang w:val="en-GB" w:eastAsia="zh-CN"/>
              </w:rPr>
              <w:t>5</w:t>
            </w:r>
            <w:r w:rsidR="00CC01FB">
              <w:rPr>
                <w:lang w:val="en-GB" w:eastAsia="zh-CN"/>
              </w:rPr>
              <w:t xml:space="preserve"> One example for BD/CCE counting</w:t>
            </w:r>
          </w:p>
        </w:tc>
      </w:tr>
    </w:tbl>
    <w:p w14:paraId="6FC658D8" w14:textId="1DD55990" w:rsidR="00356E6D" w:rsidRDefault="008354E3" w:rsidP="00E660A0">
      <w:pPr>
        <w:spacing w:before="120"/>
        <w:rPr>
          <w:i/>
          <w:lang w:val="en-AU" w:eastAsia="zh-CN"/>
        </w:rPr>
      </w:pPr>
      <w:r w:rsidRPr="00E80FCB">
        <w:rPr>
          <w:b/>
          <w:i/>
          <w:lang w:val="en-AU" w:eastAsia="zh-CN"/>
        </w:rPr>
        <w:t>P</w:t>
      </w:r>
      <w:r w:rsidRPr="00E80FCB">
        <w:rPr>
          <w:rFonts w:hint="eastAsia"/>
          <w:b/>
          <w:i/>
          <w:lang w:val="en-AU" w:eastAsia="zh-CN"/>
        </w:rPr>
        <w:t>roposal</w:t>
      </w:r>
      <w:r w:rsidR="008B6484">
        <w:rPr>
          <w:b/>
          <w:i/>
          <w:lang w:val="en-AU" w:eastAsia="zh-CN"/>
        </w:rPr>
        <w:t xml:space="preserve"> 8</w:t>
      </w:r>
      <w:r w:rsidRPr="00E80FCB">
        <w:rPr>
          <w:rFonts w:hint="eastAsia"/>
          <w:b/>
          <w:i/>
          <w:lang w:val="en-AU" w:eastAsia="zh-CN"/>
        </w:rPr>
        <w:t>:</w:t>
      </w:r>
      <w:r w:rsidRPr="002F0FC8">
        <w:rPr>
          <w:i/>
          <w:lang w:val="en-AU" w:eastAsia="zh-CN"/>
        </w:rPr>
        <w:t xml:space="preserve"> </w:t>
      </w:r>
      <w:r>
        <w:rPr>
          <w:i/>
          <w:lang w:val="en-AU" w:eastAsia="zh-CN"/>
        </w:rPr>
        <w:t xml:space="preserve">BD/CCE </w:t>
      </w:r>
      <w:r w:rsidRPr="00E80FCB">
        <w:rPr>
          <w:i/>
          <w:lang w:val="en-AU" w:eastAsia="zh-CN"/>
        </w:rPr>
        <w:t>of DCI format 0_X/1_X</w:t>
      </w:r>
      <w:r>
        <w:rPr>
          <w:i/>
          <w:lang w:val="en-AU" w:eastAsia="zh-CN"/>
        </w:rPr>
        <w:t xml:space="preserve"> should</w:t>
      </w:r>
      <w:r w:rsidRPr="00E80FCB">
        <w:rPr>
          <w:i/>
          <w:lang w:val="en-AU" w:eastAsia="zh-CN"/>
        </w:rPr>
        <w:t xml:space="preserve"> be counted on the </w:t>
      </w:r>
      <w:r>
        <w:rPr>
          <w:i/>
          <w:lang w:val="en-AU" w:eastAsia="zh-CN"/>
        </w:rPr>
        <w:t xml:space="preserve">same cell as </w:t>
      </w:r>
      <w:r w:rsidRPr="00E80FCB">
        <w:rPr>
          <w:i/>
          <w:lang w:val="en-AU" w:eastAsia="zh-CN"/>
        </w:rPr>
        <w:t xml:space="preserve">which </w:t>
      </w:r>
      <w:r>
        <w:rPr>
          <w:i/>
          <w:lang w:val="en-AU" w:eastAsia="zh-CN"/>
        </w:rPr>
        <w:t>cell the DCI size</w:t>
      </w:r>
      <w:r w:rsidRPr="00E80FCB">
        <w:rPr>
          <w:i/>
          <w:lang w:val="en-AU" w:eastAsia="zh-CN"/>
        </w:rPr>
        <w:t xml:space="preserve"> of DCI format 0_X/1_X is counted on.</w:t>
      </w:r>
    </w:p>
    <w:p w14:paraId="0EB66857" w14:textId="77777777" w:rsidR="00356E6D" w:rsidRPr="0029126D" w:rsidRDefault="00356E6D" w:rsidP="00E660A0">
      <w:pPr>
        <w:spacing w:before="120"/>
        <w:rPr>
          <w:i/>
          <w:lang w:val="en-AU" w:eastAsia="zh-CN"/>
        </w:rPr>
      </w:pPr>
    </w:p>
    <w:p w14:paraId="4DCA6409" w14:textId="7D2654D8" w:rsidR="00687C4C" w:rsidRPr="00690323" w:rsidRDefault="00687C4C" w:rsidP="00356E6D">
      <w:pPr>
        <w:pStyle w:val="afa"/>
        <w:numPr>
          <w:ilvl w:val="0"/>
          <w:numId w:val="13"/>
        </w:numPr>
        <w:spacing w:before="120"/>
        <w:ind w:firstLineChars="0"/>
        <w:rPr>
          <w:rFonts w:eastAsia="MS Mincho"/>
          <w:color w:val="000000"/>
          <w:szCs w:val="20"/>
          <w:u w:val="single"/>
          <w:lang w:eastAsia="ja-JP"/>
        </w:rPr>
      </w:pPr>
      <w:r>
        <w:rPr>
          <w:color w:val="000000"/>
          <w:szCs w:val="20"/>
          <w:u w:val="single"/>
        </w:rPr>
        <w:t xml:space="preserve">SS </w:t>
      </w:r>
      <w:r w:rsidR="00503803">
        <w:rPr>
          <w:color w:val="000000"/>
          <w:szCs w:val="20"/>
          <w:u w:val="single"/>
        </w:rPr>
        <w:t>configuration</w:t>
      </w:r>
      <w:r w:rsidRPr="00690323">
        <w:rPr>
          <w:color w:val="000000"/>
          <w:szCs w:val="20"/>
          <w:u w:val="single"/>
        </w:rPr>
        <w:t xml:space="preserve"> of DCI format 0_X/1_X</w:t>
      </w:r>
    </w:p>
    <w:p w14:paraId="3917C8A9" w14:textId="4C98D894" w:rsidR="00D725F4" w:rsidRDefault="00B84CBC" w:rsidP="00D725F4">
      <w:pPr>
        <w:rPr>
          <w:lang w:val="en-GB" w:eastAsia="zh-CN"/>
        </w:rPr>
      </w:pPr>
      <w:r w:rsidRPr="00B84CBC">
        <w:rPr>
          <w:lang w:val="en-GB" w:eastAsia="zh-CN"/>
        </w:rPr>
        <w:t xml:space="preserve">Considering the number of BD/CCE is associated with the parameter of </w:t>
      </w:r>
      <w:proofErr w:type="spellStart"/>
      <w:r w:rsidRPr="00B84CBC">
        <w:rPr>
          <w:i/>
          <w:lang w:val="en-GB" w:eastAsia="zh-CN"/>
        </w:rPr>
        <w:t>nrofCandidates</w:t>
      </w:r>
      <w:proofErr w:type="spellEnd"/>
      <w:r w:rsidRPr="00B84CBC">
        <w:rPr>
          <w:lang w:val="en-GB" w:eastAsia="zh-CN"/>
        </w:rPr>
        <w:t xml:space="preserve"> and corresponding </w:t>
      </w:r>
      <w:proofErr w:type="spellStart"/>
      <w:r w:rsidRPr="00B84CBC">
        <w:rPr>
          <w:i/>
          <w:lang w:val="en-GB" w:eastAsia="zh-CN"/>
        </w:rPr>
        <w:t>aggregationLevel</w:t>
      </w:r>
      <w:proofErr w:type="spellEnd"/>
      <w:r w:rsidR="002177CF">
        <w:rPr>
          <w:lang w:val="en-GB" w:eastAsia="zh-CN"/>
        </w:rPr>
        <w:t xml:space="preserve"> of search space, the cell which the </w:t>
      </w:r>
      <w:r w:rsidRPr="00B84CBC">
        <w:rPr>
          <w:lang w:val="en-GB" w:eastAsia="zh-CN"/>
        </w:rPr>
        <w:t>search space</w:t>
      </w:r>
      <w:r w:rsidR="002177CF">
        <w:rPr>
          <w:lang w:val="en-GB" w:eastAsia="zh-CN"/>
        </w:rPr>
        <w:t xml:space="preserve"> of DCI format 0_X/1_X</w:t>
      </w:r>
      <w:r w:rsidRPr="00B84CBC">
        <w:rPr>
          <w:lang w:val="en-GB" w:eastAsia="zh-CN"/>
        </w:rPr>
        <w:t xml:space="preserve"> is configured on should be consistent with BD/CCE counting rules.</w:t>
      </w:r>
      <w:r w:rsidR="00D133F5">
        <w:rPr>
          <w:lang w:val="en-GB" w:eastAsia="zh-CN"/>
        </w:rPr>
        <w:t xml:space="preserve"> Therefore, </w:t>
      </w:r>
      <w:r w:rsidR="00D133F5" w:rsidRPr="00D133F5">
        <w:rPr>
          <w:lang w:val="en-GB" w:eastAsia="zh-CN"/>
        </w:rPr>
        <w:t>The SS of the DCI format 0_X/1_X should be configured on the same cell as which cell the BD/CCE of DCI format 0_X/1_X is counted on.</w:t>
      </w:r>
    </w:p>
    <w:p w14:paraId="7283272B" w14:textId="5E4659AD" w:rsidR="005F1417" w:rsidRDefault="008B6484" w:rsidP="00323EBA">
      <w:pPr>
        <w:rPr>
          <w:i/>
          <w:lang w:val="en-AU" w:eastAsia="zh-CN"/>
        </w:rPr>
      </w:pPr>
      <w:r>
        <w:rPr>
          <w:b/>
          <w:i/>
          <w:lang w:val="en-AU" w:eastAsia="zh-CN"/>
        </w:rPr>
        <w:t>Proposal 9</w:t>
      </w:r>
      <w:r w:rsidR="005F1417" w:rsidRPr="00E80FCB">
        <w:rPr>
          <w:b/>
          <w:i/>
          <w:lang w:val="en-AU" w:eastAsia="zh-CN"/>
        </w:rPr>
        <w:t>:</w:t>
      </w:r>
      <w:r w:rsidR="005F1417" w:rsidRPr="00E80FCB">
        <w:rPr>
          <w:i/>
          <w:lang w:val="en-AU" w:eastAsia="zh-CN"/>
        </w:rPr>
        <w:t xml:space="preserve"> The SS of the DCI format 0_X/1_X should be configured on the same cell as </w:t>
      </w:r>
      <w:r w:rsidR="007B5DCF">
        <w:rPr>
          <w:i/>
          <w:lang w:val="en-AU" w:eastAsia="zh-CN"/>
        </w:rPr>
        <w:t xml:space="preserve">which cell the </w:t>
      </w:r>
      <w:r w:rsidR="005F1417" w:rsidRPr="00E80FCB">
        <w:rPr>
          <w:i/>
          <w:lang w:val="en-AU" w:eastAsia="zh-CN"/>
        </w:rPr>
        <w:t xml:space="preserve">BD/CCE of DCI format 0_X/1_X </w:t>
      </w:r>
      <w:r w:rsidR="00081963" w:rsidRPr="00E80FCB">
        <w:rPr>
          <w:i/>
          <w:lang w:val="en-AU" w:eastAsia="zh-CN"/>
        </w:rPr>
        <w:t>is counted on.</w:t>
      </w:r>
    </w:p>
    <w:p w14:paraId="5E648095" w14:textId="77777777" w:rsidR="00774187" w:rsidRPr="000E77FD" w:rsidRDefault="00774187" w:rsidP="00FC62B3">
      <w:pPr>
        <w:rPr>
          <w:bCs/>
          <w:iCs/>
          <w:lang w:eastAsia="zh-CN"/>
        </w:rPr>
      </w:pPr>
    </w:p>
    <w:p w14:paraId="3654E775" w14:textId="37548034" w:rsidR="005373E2" w:rsidRDefault="00C41248" w:rsidP="00C41248">
      <w:pPr>
        <w:pStyle w:val="2"/>
        <w:rPr>
          <w:lang w:eastAsia="zh-CN"/>
        </w:rPr>
      </w:pPr>
      <w:r w:rsidRPr="00B25506">
        <w:rPr>
          <w:lang w:eastAsia="zh-CN"/>
        </w:rPr>
        <w:t>CCE indexes of PDCCH candidates</w:t>
      </w:r>
    </w:p>
    <w:p w14:paraId="79D4FE66" w14:textId="140DD8C2" w:rsidR="00E8511D" w:rsidRDefault="00C001B2" w:rsidP="00C001B2">
      <w:pPr>
        <w:rPr>
          <w:color w:val="000000"/>
          <w:lang w:val="en-GB" w:eastAsia="zh-CN"/>
        </w:rPr>
      </w:pPr>
      <w:r>
        <w:rPr>
          <w:color w:val="000000"/>
          <w:lang w:val="en-GB" w:eastAsia="zh-CN"/>
        </w:rPr>
        <w:t xml:space="preserve">For legacy cross-carrier scheduling, the corresponding search space (SS) set is configured for each scheduled cell respectively. </w:t>
      </w:r>
      <w:r w:rsidRPr="000E4FEA">
        <w:rPr>
          <w:color w:val="000000"/>
          <w:lang w:val="en-GB" w:eastAsia="zh-CN"/>
        </w:rPr>
        <w:t xml:space="preserve">To determine the </w:t>
      </w:r>
      <w:r>
        <w:rPr>
          <w:color w:val="000000"/>
          <w:lang w:val="en-GB" w:eastAsia="zh-CN"/>
        </w:rPr>
        <w:t>PDCCH candidates in the scheduling cell</w:t>
      </w:r>
      <w:r w:rsidRPr="000E4FEA">
        <w:rPr>
          <w:color w:val="000000"/>
          <w:lang w:val="en-GB" w:eastAsia="zh-CN"/>
        </w:rPr>
        <w:t xml:space="preserve">, the CCE index of the search space is associated with each scheduled cell by </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CI</m:t>
            </m:r>
          </m:sub>
        </m:sSub>
      </m:oMath>
      <w:r>
        <w:rPr>
          <w:color w:val="000000"/>
          <w:lang w:val="en-GB" w:eastAsia="zh-CN"/>
        </w:rPr>
        <w:t xml:space="preserve"> configuration</w:t>
      </w:r>
      <w:r w:rsidRPr="000E4FEA">
        <w:rPr>
          <w:color w:val="000000"/>
          <w:lang w:val="en-GB" w:eastAsia="zh-CN"/>
        </w:rPr>
        <w:t xml:space="preserve">, and the location of the search space corresponding to different scheduled cells is distinguished by </w:t>
      </w:r>
      <w:r>
        <w:rPr>
          <w:color w:val="000000"/>
          <w:lang w:val="en-GB" w:eastAsia="zh-CN"/>
        </w:rPr>
        <w:t xml:space="preserve">different </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CI</m:t>
            </m:r>
          </m:sub>
        </m:sSub>
      </m:oMath>
      <w:r w:rsidR="00E8511D">
        <w:rPr>
          <w:rFonts w:hint="eastAsia"/>
          <w:color w:val="000000"/>
          <w:lang w:val="en-GB" w:eastAsia="zh-CN"/>
        </w:rPr>
        <w:t xml:space="preserve"> </w:t>
      </w:r>
      <w:r w:rsidR="00E8511D">
        <w:rPr>
          <w:color w:val="000000"/>
          <w:lang w:val="en-GB" w:eastAsia="zh-CN"/>
        </w:rPr>
        <w:t xml:space="preserve">in </w:t>
      </w:r>
      <w:r w:rsidR="00A73FFA">
        <w:rPr>
          <w:color w:val="000000"/>
          <w:lang w:val="en-GB" w:eastAsia="zh-CN"/>
        </w:rPr>
        <w:t>the formula</w:t>
      </w:r>
      <w:r w:rsidR="00E8511D">
        <w:rPr>
          <w:color w:val="000000"/>
          <w:lang w:val="en-GB" w:eastAsia="zh-CN"/>
        </w:rPr>
        <w:t xml:space="preserve"> as follows</w:t>
      </w:r>
      <w:r w:rsidRPr="000E4FEA">
        <w:rPr>
          <w:color w:val="000000"/>
          <w:lang w:val="en-GB" w:eastAsia="zh-CN"/>
        </w:rPr>
        <w:t>.</w:t>
      </w:r>
      <w:r>
        <w:rPr>
          <w:rFonts w:hint="eastAsia"/>
          <w:color w:val="000000"/>
          <w:lang w:val="en-GB" w:eastAsia="zh-CN"/>
        </w:rPr>
        <w:t xml:space="preserve"> </w:t>
      </w:r>
    </w:p>
    <w:p w14:paraId="46154EA9" w14:textId="5FC85F68" w:rsidR="00226E54" w:rsidRPr="00D85C15" w:rsidRDefault="00226E54" w:rsidP="00226E54">
      <w:pPr>
        <w:rPr>
          <w:color w:val="000000"/>
          <w:sz w:val="20"/>
          <w:lang w:val="en-GB" w:eastAsia="zh-CN"/>
        </w:rPr>
      </w:pPr>
      <m:oMathPara>
        <m:oMath>
          <m:r>
            <w:rPr>
              <w:rFonts w:ascii="Cambria Math" w:hAnsi="Cambria Math"/>
              <w:color w:val="000000"/>
              <w:sz w:val="20"/>
              <w:lang w:val="en-GB" w:eastAsia="zh-CN"/>
            </w:rPr>
            <m:t>L</m:t>
          </m:r>
          <m:r>
            <w:rPr>
              <w:rFonts w:ascii="Cambria Math" w:hAnsi="Cambria Math"/>
              <w:color w:val="000000"/>
              <w:sz w:val="20"/>
              <w:lang w:val="en-AU" w:eastAsia="zh-CN"/>
            </w:rPr>
            <m:t>⋅</m:t>
          </m:r>
          <m:d>
            <m:dPr>
              <m:begChr m:val="{"/>
              <m:endChr m:val="}"/>
              <m:ctrlPr>
                <w:rPr>
                  <w:rFonts w:ascii="Cambria Math" w:hAnsi="Cambria Math"/>
                  <w:i/>
                  <w:color w:val="000000"/>
                  <w:sz w:val="20"/>
                  <w:lang w:val="en-GB" w:eastAsia="zh-CN"/>
                </w:rPr>
              </m:ctrlPr>
            </m:dPr>
            <m:e>
              <m:d>
                <m:dPr>
                  <m:ctrlPr>
                    <w:rPr>
                      <w:rFonts w:ascii="Cambria Math" w:hAnsi="Cambria Math"/>
                      <w:i/>
                      <w:color w:val="000000"/>
                      <w:sz w:val="20"/>
                      <w:lang w:val="en-GB" w:eastAsia="zh-CN"/>
                    </w:rPr>
                  </m:ctrlPr>
                </m:dPr>
                <m:e>
                  <m:sSub>
                    <m:sSubPr>
                      <m:ctrlPr>
                        <w:rPr>
                          <w:rFonts w:ascii="Cambria Math" w:hAnsi="Cambria Math"/>
                          <w:i/>
                          <w:color w:val="000000"/>
                          <w:sz w:val="20"/>
                          <w:lang w:val="en-GB" w:eastAsia="zh-CN"/>
                        </w:rPr>
                      </m:ctrlPr>
                    </m:sSubPr>
                    <m:e>
                      <m:r>
                        <w:rPr>
                          <w:rFonts w:ascii="Cambria Math" w:hAnsi="Cambria Math"/>
                          <w:color w:val="000000"/>
                          <w:sz w:val="20"/>
                          <w:lang w:val="en-GB" w:eastAsia="zh-CN"/>
                        </w:rPr>
                        <m:t>Y</m:t>
                      </m:r>
                    </m:e>
                    <m:sub>
                      <m:r>
                        <w:rPr>
                          <w:rFonts w:ascii="Cambria Math" w:hAnsi="Cambria Math"/>
                          <w:color w:val="000000"/>
                          <w:sz w:val="20"/>
                          <w:lang w:val="en-GB" w:eastAsia="zh-CN"/>
                        </w:rPr>
                        <m:t>p,</m:t>
                      </m:r>
                      <m:sSubSup>
                        <m:sSubSupPr>
                          <m:ctrlPr>
                            <w:rPr>
                              <w:rFonts w:ascii="Cambria Math" w:hAnsi="Cambria Math"/>
                              <w:i/>
                              <w:color w:val="000000"/>
                              <w:sz w:val="20"/>
                              <w:lang w:val="en-GB" w:eastAsia="zh-CN"/>
                            </w:rPr>
                          </m:ctrlPr>
                        </m:sSubSupPr>
                        <m:e>
                          <m:r>
                            <w:rPr>
                              <w:rFonts w:ascii="Cambria Math" w:hAnsi="Cambria Math"/>
                              <w:color w:val="000000"/>
                              <w:sz w:val="20"/>
                              <w:lang w:val="en-GB" w:eastAsia="zh-CN"/>
                            </w:rPr>
                            <m:t>n</m:t>
                          </m:r>
                        </m:e>
                        <m:sub>
                          <m:r>
                            <w:rPr>
                              <w:rFonts w:ascii="Cambria Math" w:hAnsi="Cambria Math"/>
                              <w:color w:val="000000"/>
                              <w:sz w:val="20"/>
                              <w:lang w:val="en-GB" w:eastAsia="zh-CN"/>
                            </w:rPr>
                            <m:t>s,f</m:t>
                          </m:r>
                        </m:sub>
                        <m:sup>
                          <m:r>
                            <w:rPr>
                              <w:rFonts w:ascii="Cambria Math" w:hAnsi="Cambria Math"/>
                              <w:color w:val="000000"/>
                              <w:sz w:val="20"/>
                              <w:lang w:val="en-GB" w:eastAsia="zh-CN"/>
                            </w:rPr>
                            <m:t>μ</m:t>
                          </m:r>
                        </m:sup>
                      </m:sSubSup>
                    </m:sub>
                  </m:sSub>
                  <m:r>
                    <w:rPr>
                      <w:rFonts w:ascii="Cambria Math" w:hAnsi="Cambria Math"/>
                      <w:color w:val="000000"/>
                      <w:sz w:val="20"/>
                      <w:lang w:val="en-GB" w:eastAsia="zh-CN"/>
                    </w:rPr>
                    <m:t>+</m:t>
                  </m:r>
                  <m:d>
                    <m:dPr>
                      <m:begChr m:val="⌊"/>
                      <m:endChr m:val="⌋"/>
                      <m:ctrlPr>
                        <w:rPr>
                          <w:rFonts w:ascii="Cambria Math" w:hAnsi="Cambria Math"/>
                          <w:i/>
                          <w:color w:val="000000"/>
                          <w:sz w:val="20"/>
                          <w:lang w:val="en-GB" w:eastAsia="zh-CN"/>
                        </w:rPr>
                      </m:ctrlPr>
                    </m:dPr>
                    <m:e>
                      <m:f>
                        <m:fPr>
                          <m:ctrlPr>
                            <w:rPr>
                              <w:rFonts w:ascii="Cambria Math" w:hAnsi="Cambria Math"/>
                              <w:i/>
                              <w:color w:val="000000"/>
                              <w:sz w:val="20"/>
                              <w:lang w:val="en-GB" w:eastAsia="zh-CN"/>
                            </w:rPr>
                          </m:ctrlPr>
                        </m:fPr>
                        <m:num>
                          <m:sSubSup>
                            <m:sSubSupPr>
                              <m:ctrlPr>
                                <w:rPr>
                                  <w:rFonts w:ascii="Cambria Math" w:hAnsi="Cambria Math"/>
                                  <w:i/>
                                  <w:color w:val="000000"/>
                                  <w:sz w:val="20"/>
                                  <w:lang w:val="en-GB" w:eastAsia="zh-CN"/>
                                </w:rPr>
                              </m:ctrlPr>
                            </m:sSubSupPr>
                            <m:e>
                              <m:r>
                                <w:rPr>
                                  <w:rFonts w:ascii="Cambria Math" w:hAnsi="Cambria Math"/>
                                  <w:color w:val="000000"/>
                                  <w:sz w:val="20"/>
                                  <w:lang w:val="en-GB" w:eastAsia="zh-CN"/>
                                </w:rPr>
                                <m:t>m</m:t>
                              </m:r>
                            </m:e>
                            <m:sub>
                              <m:sSub>
                                <m:sSubPr>
                                  <m:ctrlPr>
                                    <w:rPr>
                                      <w:rFonts w:ascii="Cambria Math" w:hAnsi="Cambria Math"/>
                                      <w:i/>
                                      <w:color w:val="000000"/>
                                      <w:sz w:val="20"/>
                                      <w:lang w:val="en-GB" w:eastAsia="zh-CN"/>
                                    </w:rPr>
                                  </m:ctrlPr>
                                </m:sSubPr>
                                <m:e>
                                  <m:r>
                                    <w:rPr>
                                      <w:rFonts w:ascii="Cambria Math" w:hAnsi="Cambria Math"/>
                                      <w:color w:val="000000"/>
                                      <w:sz w:val="20"/>
                                      <w:lang w:val="en-GB" w:eastAsia="zh-CN"/>
                                    </w:rPr>
                                    <m:t>s,n</m:t>
                                  </m:r>
                                </m:e>
                                <m:sub>
                                  <m:r>
                                    <w:rPr>
                                      <w:rFonts w:ascii="Cambria Math" w:hAnsi="Cambria Math"/>
                                      <w:color w:val="000000"/>
                                      <w:sz w:val="20"/>
                                      <w:lang w:val="en-GB" w:eastAsia="zh-CN"/>
                                    </w:rPr>
                                    <m:t>CI</m:t>
                                  </m:r>
                                </m:sub>
                              </m:sSub>
                            </m:sub>
                            <m:sup>
                              <m:r>
                                <w:rPr>
                                  <w:rFonts w:ascii="Cambria Math" w:hAnsi="Cambria Math"/>
                                  <w:color w:val="000000"/>
                                  <w:sz w:val="20"/>
                                  <w:lang w:val="en-GB" w:eastAsia="zh-CN"/>
                                </w:rPr>
                                <m:t>(L)</m:t>
                              </m:r>
                            </m:sup>
                          </m:sSubSup>
                          <m:r>
                            <w:rPr>
                              <w:rFonts w:ascii="Cambria Math" w:hAnsi="Cambria Math"/>
                              <w:color w:val="000000"/>
                              <w:sz w:val="20"/>
                              <w:lang w:val="en-AU" w:eastAsia="zh-CN"/>
                            </w:rPr>
                            <m:t>⋅</m:t>
                          </m:r>
                          <m:sSub>
                            <m:sSubPr>
                              <m:ctrlPr>
                                <w:rPr>
                                  <w:rFonts w:ascii="Cambria Math" w:hAnsi="Cambria Math"/>
                                  <w:i/>
                                  <w:color w:val="000000"/>
                                  <w:sz w:val="20"/>
                                  <w:lang w:val="en-GB" w:eastAsia="zh-CN"/>
                                </w:rPr>
                              </m:ctrlPr>
                            </m:sSubPr>
                            <m:e>
                              <m:r>
                                <w:rPr>
                                  <w:rFonts w:ascii="Cambria Math" w:hAnsi="Cambria Math"/>
                                  <w:color w:val="000000"/>
                                  <w:sz w:val="20"/>
                                  <w:lang w:val="en-GB" w:eastAsia="zh-CN"/>
                                </w:rPr>
                                <m:t>N</m:t>
                              </m:r>
                            </m:e>
                            <m:sub>
                              <m:r>
                                <m:rPr>
                                  <m:sty m:val="p"/>
                                </m:rPr>
                                <w:rPr>
                                  <w:rFonts w:ascii="Cambria Math" w:hAnsi="Cambria Math"/>
                                  <w:color w:val="000000"/>
                                  <w:sz w:val="20"/>
                                  <w:lang w:val="en-GB" w:eastAsia="zh-CN"/>
                                </w:rPr>
                                <m:t>CCE</m:t>
                              </m:r>
                              <m:r>
                                <w:rPr>
                                  <w:rFonts w:ascii="Cambria Math" w:hAnsi="Cambria Math"/>
                                  <w:color w:val="000000"/>
                                  <w:sz w:val="20"/>
                                  <w:lang w:val="en-GB" w:eastAsia="zh-CN"/>
                                </w:rPr>
                                <m:t>,p</m:t>
                              </m:r>
                            </m:sub>
                          </m:sSub>
                        </m:num>
                        <m:den>
                          <m:r>
                            <w:rPr>
                              <w:rFonts w:ascii="Cambria Math" w:hAnsi="Cambria Math"/>
                              <w:color w:val="000000"/>
                              <w:sz w:val="20"/>
                              <w:lang w:val="en-GB" w:eastAsia="zh-CN"/>
                            </w:rPr>
                            <m:t>L</m:t>
                          </m:r>
                          <m:r>
                            <w:rPr>
                              <w:rFonts w:ascii="Cambria Math" w:hAnsi="Cambria Math"/>
                              <w:color w:val="000000"/>
                              <w:sz w:val="20"/>
                              <w:lang w:val="en-AU" w:eastAsia="zh-CN"/>
                            </w:rPr>
                            <m:t>⋅</m:t>
                          </m:r>
                          <m:sSubSup>
                            <m:sSubSupPr>
                              <m:ctrlPr>
                                <w:rPr>
                                  <w:rFonts w:ascii="Cambria Math" w:hAnsi="Cambria Math"/>
                                  <w:i/>
                                  <w:color w:val="000000"/>
                                  <w:sz w:val="20"/>
                                  <w:lang w:val="en-GB" w:eastAsia="zh-CN"/>
                                </w:rPr>
                              </m:ctrlPr>
                            </m:sSubSupPr>
                            <m:e>
                              <m:r>
                                <w:rPr>
                                  <w:rFonts w:ascii="Cambria Math" w:hAnsi="Cambria Math"/>
                                  <w:color w:val="000000"/>
                                  <w:sz w:val="20"/>
                                  <w:lang w:val="en-GB" w:eastAsia="zh-CN"/>
                                </w:rPr>
                                <m:t>M</m:t>
                              </m:r>
                            </m:e>
                            <m:sub>
                              <m:r>
                                <w:rPr>
                                  <w:rFonts w:ascii="Cambria Math" w:hAnsi="Cambria Math"/>
                                  <w:color w:val="000000"/>
                                  <w:sz w:val="20"/>
                                  <w:lang w:val="en-GB" w:eastAsia="zh-CN"/>
                                </w:rPr>
                                <m:t>s,</m:t>
                              </m:r>
                              <m:r>
                                <m:rPr>
                                  <m:sty m:val="p"/>
                                </m:rPr>
                                <w:rPr>
                                  <w:rFonts w:ascii="Cambria Math" w:hAnsi="Cambria Math"/>
                                  <w:color w:val="000000"/>
                                  <w:sz w:val="20"/>
                                  <w:lang w:val="en-GB" w:eastAsia="zh-CN"/>
                                </w:rPr>
                                <m:t>max</m:t>
                              </m:r>
                            </m:sub>
                            <m:sup>
                              <m:d>
                                <m:dPr>
                                  <m:ctrlPr>
                                    <w:rPr>
                                      <w:rFonts w:ascii="Cambria Math" w:hAnsi="Cambria Math"/>
                                      <w:i/>
                                      <w:color w:val="000000"/>
                                      <w:sz w:val="20"/>
                                      <w:lang w:val="en-GB" w:eastAsia="zh-CN"/>
                                    </w:rPr>
                                  </m:ctrlPr>
                                </m:dPr>
                                <m:e>
                                  <m:r>
                                    <w:rPr>
                                      <w:rFonts w:ascii="Cambria Math" w:hAnsi="Cambria Math"/>
                                      <w:color w:val="000000"/>
                                      <w:sz w:val="20"/>
                                      <w:lang w:val="en-GB" w:eastAsia="zh-CN"/>
                                    </w:rPr>
                                    <m:t>L</m:t>
                                  </m:r>
                                </m:e>
                              </m:d>
                            </m:sup>
                          </m:sSubSup>
                        </m:den>
                      </m:f>
                    </m:e>
                  </m:d>
                  <m:r>
                    <w:rPr>
                      <w:rFonts w:ascii="Cambria Math" w:hAnsi="Cambria Math"/>
                      <w:color w:val="000000"/>
                      <w:sz w:val="20"/>
                      <w:lang w:val="en-GB" w:eastAsia="zh-CN"/>
                    </w:rPr>
                    <m:t>+</m:t>
                  </m:r>
                  <m:sSub>
                    <m:sSubPr>
                      <m:ctrlPr>
                        <w:rPr>
                          <w:rFonts w:ascii="Cambria Math" w:hAnsi="Cambria Math"/>
                          <w:i/>
                          <w:color w:val="000000"/>
                          <w:sz w:val="20"/>
                          <w:lang w:val="en-GB" w:eastAsia="zh-CN"/>
                        </w:rPr>
                      </m:ctrlPr>
                    </m:sSubPr>
                    <m:e>
                      <m:r>
                        <w:rPr>
                          <w:rFonts w:ascii="Cambria Math" w:hAnsi="Cambria Math"/>
                          <w:color w:val="000000"/>
                          <w:sz w:val="20"/>
                          <w:lang w:val="en-GB" w:eastAsia="zh-CN"/>
                        </w:rPr>
                        <m:t>n</m:t>
                      </m:r>
                    </m:e>
                    <m:sub>
                      <m:r>
                        <w:rPr>
                          <w:rFonts w:ascii="Cambria Math" w:hAnsi="Cambria Math"/>
                          <w:color w:val="000000"/>
                          <w:sz w:val="20"/>
                          <w:lang w:val="en-GB" w:eastAsia="zh-CN"/>
                        </w:rPr>
                        <m:t>CI</m:t>
                      </m:r>
                    </m:sub>
                  </m:sSub>
                </m:e>
              </m:d>
              <m:r>
                <w:rPr>
                  <w:rFonts w:ascii="Cambria Math" w:hAnsi="Cambria Math"/>
                  <w:color w:val="000000"/>
                  <w:sz w:val="20"/>
                  <w:lang w:val="en-GB" w:eastAsia="zh-CN"/>
                </w:rPr>
                <m:t>mod</m:t>
              </m:r>
              <m:d>
                <m:dPr>
                  <m:begChr m:val="⌊"/>
                  <m:endChr m:val="⌋"/>
                  <m:ctrlPr>
                    <w:rPr>
                      <w:rFonts w:ascii="Cambria Math" w:hAnsi="Cambria Math"/>
                      <w:i/>
                      <w:color w:val="000000"/>
                      <w:sz w:val="20"/>
                      <w:lang w:val="en-GB" w:eastAsia="zh-CN"/>
                    </w:rPr>
                  </m:ctrlPr>
                </m:dPr>
                <m:e>
                  <m:f>
                    <m:fPr>
                      <m:type m:val="lin"/>
                      <m:ctrlPr>
                        <w:rPr>
                          <w:rFonts w:ascii="Cambria Math" w:hAnsi="Cambria Math"/>
                          <w:i/>
                          <w:color w:val="000000"/>
                          <w:sz w:val="20"/>
                          <w:lang w:val="en-GB" w:eastAsia="zh-CN"/>
                        </w:rPr>
                      </m:ctrlPr>
                    </m:fPr>
                    <m:num>
                      <m:sSub>
                        <m:sSubPr>
                          <m:ctrlPr>
                            <w:rPr>
                              <w:rFonts w:ascii="Cambria Math" w:hAnsi="Cambria Math"/>
                              <w:i/>
                              <w:color w:val="000000"/>
                              <w:sz w:val="20"/>
                              <w:lang w:val="en-GB" w:eastAsia="zh-CN"/>
                            </w:rPr>
                          </m:ctrlPr>
                        </m:sSubPr>
                        <m:e>
                          <m:r>
                            <w:rPr>
                              <w:rFonts w:ascii="Cambria Math" w:hAnsi="Cambria Math"/>
                              <w:color w:val="000000"/>
                              <w:sz w:val="20"/>
                              <w:lang w:val="en-GB" w:eastAsia="zh-CN"/>
                            </w:rPr>
                            <m:t>N</m:t>
                          </m:r>
                        </m:e>
                        <m:sub>
                          <m:r>
                            <m:rPr>
                              <m:sty m:val="p"/>
                            </m:rPr>
                            <w:rPr>
                              <w:rFonts w:ascii="Cambria Math" w:hAnsi="Cambria Math"/>
                              <w:color w:val="000000"/>
                              <w:sz w:val="20"/>
                              <w:lang w:val="en-GB" w:eastAsia="zh-CN"/>
                            </w:rPr>
                            <m:t>CCE</m:t>
                          </m:r>
                          <m:r>
                            <w:rPr>
                              <w:rFonts w:ascii="Cambria Math" w:hAnsi="Cambria Math"/>
                              <w:color w:val="000000"/>
                              <w:sz w:val="20"/>
                              <w:lang w:val="en-GB" w:eastAsia="zh-CN"/>
                            </w:rPr>
                            <m:t>,p</m:t>
                          </m:r>
                        </m:sub>
                      </m:sSub>
                    </m:num>
                    <m:den>
                      <m:r>
                        <w:rPr>
                          <w:rFonts w:ascii="Cambria Math" w:hAnsi="Cambria Math"/>
                          <w:color w:val="000000"/>
                          <w:sz w:val="20"/>
                          <w:lang w:val="en-GB" w:eastAsia="zh-CN"/>
                        </w:rPr>
                        <m:t>L</m:t>
                      </m:r>
                    </m:den>
                  </m:f>
                </m:e>
              </m:d>
            </m:e>
          </m:d>
          <m:r>
            <w:rPr>
              <w:rFonts w:ascii="Cambria Math" w:hAnsi="Cambria Math"/>
              <w:color w:val="000000"/>
              <w:sz w:val="20"/>
              <w:lang w:val="en-GB" w:eastAsia="zh-CN"/>
            </w:rPr>
            <m:t>+i</m:t>
          </m:r>
        </m:oMath>
      </m:oMathPara>
    </w:p>
    <w:p w14:paraId="40B0F65E" w14:textId="4291EA9D" w:rsidR="00556F65" w:rsidRDefault="00C001B2" w:rsidP="00C001B2">
      <w:pPr>
        <w:rPr>
          <w:color w:val="000000"/>
          <w:lang w:val="en-GB" w:eastAsia="zh-CN"/>
        </w:rPr>
      </w:pPr>
      <w:r>
        <w:rPr>
          <w:color w:val="000000"/>
          <w:lang w:val="en-GB" w:eastAsia="zh-CN"/>
        </w:rPr>
        <w:t>Since multiple cells can be scheduled by a single DCI, new SS set needs</w:t>
      </w:r>
      <w:r w:rsidRPr="00EF71F9">
        <w:rPr>
          <w:color w:val="000000"/>
          <w:lang w:val="en-GB" w:eastAsia="zh-CN"/>
        </w:rPr>
        <w:t xml:space="preserve"> to be determined for the </w:t>
      </w:r>
      <w:r>
        <w:rPr>
          <w:color w:val="000000"/>
          <w:lang w:val="en-GB" w:eastAsia="zh-CN"/>
        </w:rPr>
        <w:t>multi-cell scheduling DCI.</w:t>
      </w:r>
      <w:r w:rsidR="0022758F">
        <w:rPr>
          <w:rFonts w:hint="eastAsia"/>
          <w:color w:val="000000"/>
          <w:lang w:val="en-GB" w:eastAsia="zh-CN"/>
        </w:rPr>
        <w:t xml:space="preserve"> </w:t>
      </w:r>
      <w:r w:rsidR="002F734A">
        <w:rPr>
          <w:color w:val="000000"/>
          <w:lang w:val="en-GB" w:eastAsia="zh-CN"/>
        </w:rPr>
        <w:t xml:space="preserve">One proposal </w:t>
      </w:r>
      <w:r w:rsidR="00C26C9E">
        <w:rPr>
          <w:color w:val="000000"/>
          <w:lang w:val="en-GB" w:eastAsia="zh-CN"/>
        </w:rPr>
        <w:t xml:space="preserve">on determining CCE indexes of PDCCH candidates for </w:t>
      </w:r>
      <w:r w:rsidR="00C26C9E">
        <w:t>DCI format 0_X/1_X</w:t>
      </w:r>
      <w:r w:rsidR="009E1EC6">
        <w:rPr>
          <w:color w:val="000000"/>
          <w:lang w:val="en-GB" w:eastAsia="zh-CN"/>
        </w:rPr>
        <w:t xml:space="preserve"> was presented in </w:t>
      </w:r>
      <w:r w:rsidR="009E1EC6">
        <w:rPr>
          <w:color w:val="000000"/>
          <w:lang w:val="en-GB" w:eastAsia="zh-CN"/>
        </w:rPr>
        <w:fldChar w:fldCharType="begin"/>
      </w:r>
      <w:r w:rsidR="009E1EC6">
        <w:rPr>
          <w:color w:val="000000"/>
          <w:lang w:val="en-GB" w:eastAsia="zh-CN"/>
        </w:rPr>
        <w:instrText xml:space="preserve"> REF _Ref109757375 \r \h </w:instrText>
      </w:r>
      <w:r w:rsidR="009E1EC6">
        <w:rPr>
          <w:color w:val="000000"/>
          <w:lang w:val="en-GB" w:eastAsia="zh-CN"/>
        </w:rPr>
      </w:r>
      <w:r w:rsidR="009E1EC6">
        <w:rPr>
          <w:color w:val="000000"/>
          <w:lang w:val="en-GB" w:eastAsia="zh-CN"/>
        </w:rPr>
        <w:fldChar w:fldCharType="separate"/>
      </w:r>
      <w:r w:rsidR="009E1EC6">
        <w:rPr>
          <w:color w:val="000000"/>
          <w:lang w:val="en-GB" w:eastAsia="zh-CN"/>
        </w:rPr>
        <w:t>[3]</w:t>
      </w:r>
      <w:r w:rsidR="009E1EC6">
        <w:rPr>
          <w:color w:val="000000"/>
          <w:lang w:val="en-GB" w:eastAsia="zh-CN"/>
        </w:rPr>
        <w:fldChar w:fldCharType="end"/>
      </w:r>
      <w:r w:rsidR="00C26C9E">
        <w:rPr>
          <w:color w:val="000000"/>
          <w:lang w:val="en-GB" w:eastAsia="zh-CN"/>
        </w:rPr>
        <w:t xml:space="preserve"> for further study.</w:t>
      </w:r>
    </w:p>
    <w:tbl>
      <w:tblPr>
        <w:tblStyle w:val="ad"/>
        <w:tblW w:w="0" w:type="auto"/>
        <w:tblLook w:val="04A0" w:firstRow="1" w:lastRow="0" w:firstColumn="1" w:lastColumn="0" w:noHBand="0" w:noVBand="1"/>
      </w:tblPr>
      <w:tblGrid>
        <w:gridCol w:w="9307"/>
      </w:tblGrid>
      <w:tr w:rsidR="00DD3DC1" w14:paraId="3F7521C0" w14:textId="77777777" w:rsidTr="00F35C12">
        <w:tc>
          <w:tcPr>
            <w:tcW w:w="9307" w:type="dxa"/>
          </w:tcPr>
          <w:p w14:paraId="0AC8B64D" w14:textId="77777777" w:rsidR="00874586" w:rsidRPr="00874586" w:rsidRDefault="00874586" w:rsidP="00BE762E">
            <w:pPr>
              <w:pStyle w:val="4"/>
              <w:numPr>
                <w:ilvl w:val="0"/>
                <w:numId w:val="0"/>
              </w:numPr>
              <w:spacing w:line="252" w:lineRule="auto"/>
              <w:ind w:left="720" w:hanging="720"/>
              <w:outlineLvl w:val="3"/>
              <w:rPr>
                <w:rFonts w:eastAsia="Times New Roman"/>
              </w:rPr>
            </w:pPr>
            <w:r w:rsidRPr="00874586">
              <w:rPr>
                <w:rFonts w:eastAsia="Times New Roman"/>
              </w:rPr>
              <w:t>Proposal 2-6rev1:</w:t>
            </w:r>
          </w:p>
          <w:p w14:paraId="51065F7E" w14:textId="77777777" w:rsidR="00874586" w:rsidRDefault="00874586" w:rsidP="006623F9">
            <w:pPr>
              <w:pStyle w:val="afa"/>
              <w:numPr>
                <w:ilvl w:val="0"/>
                <w:numId w:val="11"/>
              </w:numPr>
              <w:overflowPunct w:val="0"/>
              <w:autoSpaceDE/>
              <w:autoSpaceDN/>
              <w:adjustRightInd/>
              <w:spacing w:after="60"/>
              <w:ind w:left="400" w:firstLineChars="0" w:hanging="400"/>
              <w:contextualSpacing/>
              <w:jc w:val="left"/>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7C8A5576" w14:textId="3940A194" w:rsidR="00874586" w:rsidRPr="00874586" w:rsidRDefault="00874586" w:rsidP="006623F9">
            <w:pPr>
              <w:pStyle w:val="afa"/>
              <w:numPr>
                <w:ilvl w:val="0"/>
                <w:numId w:val="11"/>
              </w:numPr>
              <w:autoSpaceDE/>
              <w:autoSpaceDN/>
              <w:adjustRightInd/>
              <w:spacing w:after="0"/>
              <w:ind w:left="400" w:firstLineChars="0" w:hanging="400"/>
              <w:contextualSpacing/>
              <w:jc w:val="left"/>
              <w:rPr>
                <w:rFonts w:ascii="Calibri" w:eastAsia="Times New Roman" w:hAnsi="Calibri" w:cs="Calibri"/>
                <w:color w:val="000000"/>
                <w:lang w:eastAsia="ja-JP"/>
              </w:rPr>
            </w:pPr>
            <w:r w:rsidRPr="00874586">
              <w:rPr>
                <w:color w:val="000000"/>
                <w:lang w:eastAsia="ja-JP"/>
              </w:rPr>
              <w:t>The UE can be configured one or multiple sets of cells which are configured for multi-cell scheduling.</w:t>
            </w:r>
          </w:p>
          <w:p w14:paraId="68F3CE02" w14:textId="77777777" w:rsidR="00874586" w:rsidRDefault="00874586" w:rsidP="006623F9">
            <w:pPr>
              <w:widowControl/>
              <w:numPr>
                <w:ilvl w:val="0"/>
                <w:numId w:val="10"/>
              </w:numPr>
              <w:overflowPunct w:val="0"/>
              <w:adjustRightInd/>
              <w:spacing w:after="60" w:line="252" w:lineRule="auto"/>
              <w:rPr>
                <w:rFonts w:eastAsia="Times New Roman"/>
                <w:color w:val="000000"/>
                <w:lang w:eastAsia="ja-JP"/>
              </w:rPr>
            </w:pPr>
            <w:r w:rsidRPr="00874586">
              <w:rPr>
                <w:rFonts w:eastAsia="Times New Roman"/>
                <w:color w:val="000000"/>
                <w:lang w:eastAsia="ja-JP"/>
              </w:rPr>
              <w:t xml:space="preserve">When multiple sets of cells are configured for multi-cell scheduling, separate </w:t>
            </w:r>
            <w:proofErr w:type="spellStart"/>
            <w:r w:rsidRPr="00874586">
              <w:rPr>
                <w:rFonts w:eastAsia="Times New Roman"/>
                <w:color w:val="000000"/>
                <w:lang w:eastAsia="ja-JP"/>
              </w:rPr>
              <w:t>n_CI</w:t>
            </w:r>
            <w:proofErr w:type="spellEnd"/>
            <w:r w:rsidRPr="00874586">
              <w:rPr>
                <w:rFonts w:eastAsia="Times New Roman"/>
                <w:color w:val="000000"/>
                <w:lang w:eastAsia="ja-JP"/>
              </w:rPr>
              <w:t xml:space="preserve"> values are configured for different sets of cells. </w:t>
            </w:r>
          </w:p>
          <w:p w14:paraId="19968B92" w14:textId="72E26485" w:rsidR="00DD3DC1" w:rsidRPr="00874586" w:rsidRDefault="00874586" w:rsidP="006623F9">
            <w:pPr>
              <w:widowControl/>
              <w:numPr>
                <w:ilvl w:val="0"/>
                <w:numId w:val="10"/>
              </w:numPr>
              <w:overflowPunct w:val="0"/>
              <w:adjustRightInd/>
              <w:spacing w:after="60" w:line="252" w:lineRule="auto"/>
              <w:rPr>
                <w:rFonts w:eastAsia="Times New Roman"/>
                <w:color w:val="000000"/>
                <w:lang w:eastAsia="ja-JP"/>
              </w:rPr>
            </w:pPr>
            <w:r w:rsidRPr="00874586">
              <w:rPr>
                <w:rFonts w:eastAsia="Times New Roman"/>
                <w:color w:val="000000"/>
                <w:lang w:eastAsia="ja-JP"/>
              </w:rPr>
              <w:t>When multiple sets of cells are configured for multi-cell scheduling, a cell in one set of cells can’t be included in another set of cells.</w:t>
            </w:r>
          </w:p>
        </w:tc>
      </w:tr>
    </w:tbl>
    <w:p w14:paraId="489A3B6B" w14:textId="3F8E3EDD" w:rsidR="00D71B20" w:rsidRDefault="00C001B2" w:rsidP="00221D54">
      <w:pPr>
        <w:spacing w:before="120"/>
        <w:rPr>
          <w:color w:val="000000"/>
          <w:lang w:val="en-GB" w:eastAsia="zh-CN"/>
        </w:rPr>
      </w:pPr>
      <w:r>
        <w:rPr>
          <w:color w:val="000000"/>
          <w:lang w:val="en-GB" w:eastAsia="zh-CN"/>
        </w:rPr>
        <w:t xml:space="preserve">The </w:t>
      </w:r>
      <w:r>
        <w:rPr>
          <w:rFonts w:hint="eastAsia"/>
          <w:color w:val="000000"/>
          <w:lang w:val="en-GB" w:eastAsia="zh-CN"/>
        </w:rPr>
        <w:t>framework</w:t>
      </w:r>
      <w:r>
        <w:rPr>
          <w:color w:val="000000"/>
          <w:lang w:val="en-GB" w:eastAsia="zh-CN"/>
        </w:rPr>
        <w:t xml:space="preserve"> of SS set in cross-carrier scheduling can</w:t>
      </w:r>
      <w:r w:rsidRPr="00F85F5D">
        <w:rPr>
          <w:color w:val="000000"/>
          <w:lang w:val="en-GB" w:eastAsia="zh-CN"/>
        </w:rPr>
        <w:t xml:space="preserve"> be </w:t>
      </w:r>
      <w:r w:rsidR="00B838DD">
        <w:rPr>
          <w:color w:val="000000"/>
          <w:lang w:val="en-GB" w:eastAsia="zh-CN"/>
        </w:rPr>
        <w:t xml:space="preserve">almost </w:t>
      </w:r>
      <w:r w:rsidRPr="00F85F5D">
        <w:rPr>
          <w:color w:val="000000"/>
          <w:lang w:val="en-GB" w:eastAsia="zh-CN"/>
        </w:rPr>
        <w:t>reused</w:t>
      </w:r>
      <w:r>
        <w:rPr>
          <w:color w:val="000000"/>
          <w:lang w:val="en-GB" w:eastAsia="zh-CN"/>
        </w:rPr>
        <w:t xml:space="preserve">. </w:t>
      </w:r>
      <w:r w:rsidR="00B31E31">
        <w:rPr>
          <w:color w:val="000000"/>
          <w:lang w:val="en-GB" w:eastAsia="zh-CN"/>
        </w:rPr>
        <w:t xml:space="preserve">The difference is that </w:t>
      </w:r>
      <w:r w:rsidR="00B31E31">
        <w:rPr>
          <w:rFonts w:eastAsia="MS Mincho"/>
          <w:bCs/>
          <w:lang w:eastAsia="ja-JP"/>
        </w:rPr>
        <w:t xml:space="preserve">the UE identifies CCEs in the search space equation for PDCCH candidates of a DCI format 0_X/1_X </w:t>
      </w:r>
      <w:r w:rsidR="0019693E">
        <w:rPr>
          <w:rFonts w:eastAsia="MS Mincho"/>
          <w:bCs/>
          <w:lang w:eastAsia="ja-JP"/>
        </w:rPr>
        <w:t>based on one</w:t>
      </w:r>
      <w:r w:rsidR="00B31E31">
        <w:rPr>
          <w:rFonts w:eastAsia="MS Mincho"/>
          <w:bCs/>
          <w:lang w:eastAsia="ja-JP"/>
        </w:rPr>
        <w:t xml:space="preserve"> value associated to the set of cells</w:t>
      </w:r>
      <w:r w:rsidR="004C2018">
        <w:rPr>
          <w:rFonts w:eastAsia="MS Mincho"/>
          <w:bCs/>
          <w:lang w:eastAsia="ja-JP"/>
        </w:rPr>
        <w:t xml:space="preserve"> not </w:t>
      </w:r>
      <w:r w:rsidR="0019693E">
        <w:rPr>
          <w:rFonts w:eastAsia="MS Mincho"/>
          <w:bCs/>
          <w:lang w:eastAsia="ja-JP"/>
        </w:rPr>
        <w:t xml:space="preserve">one value associated to </w:t>
      </w:r>
      <w:r w:rsidR="004C2018">
        <w:rPr>
          <w:rFonts w:eastAsia="MS Mincho"/>
          <w:bCs/>
          <w:lang w:eastAsia="ja-JP"/>
        </w:rPr>
        <w:t>one cell.</w:t>
      </w:r>
      <w:r w:rsidR="00D76F8F">
        <w:rPr>
          <w:rFonts w:eastAsia="MS Mincho"/>
          <w:bCs/>
          <w:lang w:eastAsia="ja-JP"/>
        </w:rPr>
        <w:t xml:space="preserve"> </w:t>
      </w:r>
      <w:r w:rsidR="008F3596">
        <w:rPr>
          <w:rFonts w:eastAsia="MS Mincho"/>
          <w:bCs/>
          <w:lang w:eastAsia="ja-JP"/>
        </w:rPr>
        <w:t>Therefore, to distinguish from the</w:t>
      </w:r>
      <w:r w:rsidR="007030D8">
        <w:rPr>
          <w:rFonts w:eastAsia="MS Mincho"/>
          <w:bCs/>
          <w:lang w:eastAsia="ja-JP"/>
        </w:rPr>
        <w:t xml:space="preserve"> legacy </w:t>
      </w:r>
      <w:proofErr w:type="spellStart"/>
      <w:r w:rsidR="007030D8">
        <w:rPr>
          <w:rFonts w:eastAsia="MS Mincho"/>
          <w:bCs/>
          <w:lang w:eastAsia="ja-JP"/>
        </w:rPr>
        <w:t>n_CI</w:t>
      </w:r>
      <w:proofErr w:type="spellEnd"/>
      <w:r w:rsidR="007030D8">
        <w:rPr>
          <w:rFonts w:eastAsia="MS Mincho"/>
          <w:bCs/>
          <w:lang w:eastAsia="ja-JP"/>
        </w:rPr>
        <w:t xml:space="preserve">, </w:t>
      </w:r>
      <w:r w:rsidR="007030D8">
        <w:rPr>
          <w:rFonts w:eastAsia="MS Mincho"/>
          <w:bCs/>
          <w:lang w:val="en-GB" w:eastAsia="ja-JP"/>
        </w:rPr>
        <w:t>e</w:t>
      </w:r>
      <w:r w:rsidR="007030D8" w:rsidRPr="007030D8">
        <w:rPr>
          <w:rFonts w:eastAsia="MS Mincho"/>
          <w:bCs/>
          <w:lang w:val="en-GB" w:eastAsia="ja-JP"/>
        </w:rPr>
        <w:t xml:space="preserve">xtra carrier indicator for co-scheduled cells may be introduced for multi-cell scheduling </w:t>
      </w:r>
      <w:r w:rsidR="007030D8" w:rsidRPr="007030D8">
        <w:rPr>
          <w:rFonts w:eastAsia="MS Mincho"/>
          <w:bCs/>
          <w:lang w:val="en-GB" w:eastAsia="ja-JP"/>
        </w:rPr>
        <w:lastRenderedPageBreak/>
        <w:t xml:space="preserve">DCI such as </w:t>
      </w:r>
      <m:oMath>
        <m:sSub>
          <m:sSubPr>
            <m:ctrlPr>
              <w:rPr>
                <w:rFonts w:ascii="Cambria Math" w:eastAsia="MS Mincho" w:hAnsi="Cambria Math"/>
                <w:bCs/>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MI</m:t>
            </m:r>
          </m:sub>
        </m:sSub>
      </m:oMath>
      <w:r w:rsidR="007030D8" w:rsidRPr="007030D8">
        <w:rPr>
          <w:rFonts w:eastAsia="MS Mincho"/>
          <w:bCs/>
          <w:lang w:val="en-GB" w:eastAsia="ja-JP"/>
        </w:rPr>
        <w:t xml:space="preserve"> (multi-cell indicator) which can be configured by RRC.</w:t>
      </w:r>
      <w:r w:rsidR="007030D8">
        <w:rPr>
          <w:rFonts w:eastAsia="MS Mincho"/>
          <w:bCs/>
          <w:lang w:val="en-GB" w:eastAsia="ja-JP"/>
        </w:rPr>
        <w:t xml:space="preserve"> </w:t>
      </w:r>
      <w:r w:rsidR="00993C21">
        <w:rPr>
          <w:color w:val="000000"/>
          <w:lang w:val="en-GB" w:eastAsia="zh-CN"/>
        </w:rPr>
        <w:t xml:space="preserve">In this way, no collision will happen even if </w:t>
      </w:r>
      <w:r w:rsidR="00993C21" w:rsidRPr="00147DC9">
        <w:rPr>
          <w:color w:val="000000"/>
          <w:lang w:val="en-GB" w:eastAsia="zh-CN"/>
        </w:rPr>
        <w:t xml:space="preserve">multi-cell scheduling </w:t>
      </w:r>
      <w:r w:rsidR="00993C21">
        <w:rPr>
          <w:color w:val="000000"/>
          <w:lang w:val="en-GB" w:eastAsia="zh-CN"/>
        </w:rPr>
        <w:t>DCI</w:t>
      </w:r>
      <w:r w:rsidR="00993C21" w:rsidRPr="00147DC9">
        <w:rPr>
          <w:color w:val="000000"/>
          <w:lang w:val="en-GB" w:eastAsia="zh-CN"/>
        </w:rPr>
        <w:t xml:space="preserve"> and legacy DCI for single-cell scheduling are transmitted on the same scheduling cell.</w:t>
      </w:r>
    </w:p>
    <w:p w14:paraId="016F3B57" w14:textId="4D5E90D8" w:rsidR="00C001B2" w:rsidRPr="005475A8" w:rsidRDefault="00C001B2" w:rsidP="00C001B2">
      <w:pPr>
        <w:rPr>
          <w:i/>
          <w:lang w:val="en-AU" w:eastAsia="zh-CN"/>
        </w:rPr>
      </w:pPr>
      <w:r w:rsidRPr="00C71E31">
        <w:rPr>
          <w:b/>
          <w:i/>
          <w:lang w:val="en-AU"/>
        </w:rPr>
        <w:t xml:space="preserve">Proposal </w:t>
      </w:r>
      <w:r w:rsidR="008B6484">
        <w:rPr>
          <w:b/>
          <w:i/>
          <w:lang w:val="en-AU"/>
        </w:rPr>
        <w:t>10</w:t>
      </w:r>
      <w:r w:rsidRPr="00C71E31">
        <w:rPr>
          <w:b/>
          <w:i/>
          <w:lang w:val="en-AU" w:eastAsia="zh-CN"/>
        </w:rPr>
        <w:t>:</w:t>
      </w:r>
      <w:r w:rsidR="00605B89" w:rsidRPr="00D85C15">
        <w:rPr>
          <w:b/>
          <w:i/>
          <w:lang w:val="en-AU" w:eastAsia="zh-CN"/>
        </w:rPr>
        <w:t xml:space="preserve"> </w:t>
      </w:r>
      <w:r w:rsidR="00B97B95" w:rsidRPr="005475A8">
        <w:rPr>
          <w:i/>
          <w:lang w:val="en-AU" w:eastAsia="zh-CN"/>
        </w:rPr>
        <w:t>A</w:t>
      </w:r>
      <w:r w:rsidR="00BD39B0" w:rsidRPr="005475A8">
        <w:rPr>
          <w:i/>
          <w:lang w:val="en-AU" w:eastAsia="zh-CN"/>
        </w:rPr>
        <w:t>ccept the proposal 2-6rev1</w:t>
      </w:r>
      <w:r w:rsidR="00594E3E" w:rsidRPr="00594E3E">
        <w:rPr>
          <w:bCs/>
          <w:i/>
          <w:lang w:eastAsia="zh-CN"/>
        </w:rPr>
        <w:t xml:space="preserve"> </w:t>
      </w:r>
      <w:r w:rsidR="00594E3E">
        <w:rPr>
          <w:bCs/>
          <w:i/>
          <w:lang w:eastAsia="zh-CN"/>
        </w:rPr>
        <w:t>in R1-2210662</w:t>
      </w:r>
      <w:r w:rsidR="00B97B95" w:rsidRPr="005475A8">
        <w:rPr>
          <w:i/>
          <w:lang w:val="en-AU" w:eastAsia="zh-CN"/>
        </w:rPr>
        <w:t>:</w:t>
      </w:r>
    </w:p>
    <w:p w14:paraId="5473F3F9" w14:textId="77777777" w:rsidR="00B97B95" w:rsidRDefault="00B97B95" w:rsidP="006623F9">
      <w:pPr>
        <w:pStyle w:val="afa"/>
        <w:numPr>
          <w:ilvl w:val="0"/>
          <w:numId w:val="14"/>
        </w:numPr>
        <w:ind w:firstLineChars="0"/>
        <w:rPr>
          <w:i/>
          <w:lang w:val="en-AU" w:eastAsia="zh-CN"/>
        </w:rPr>
      </w:pPr>
      <w:r w:rsidRPr="005475A8">
        <w:rPr>
          <w:i/>
          <w:lang w:val="en-AU" w:eastAsia="zh-CN"/>
        </w:rPr>
        <w:t xml:space="preserve">For monitoring PDCCH candidates for a set of cells which is configured for multi-cell scheduling, the </w:t>
      </w:r>
      <w:proofErr w:type="spellStart"/>
      <w:r w:rsidRPr="005475A8">
        <w:rPr>
          <w:i/>
          <w:lang w:val="en-AU" w:eastAsia="zh-CN"/>
        </w:rPr>
        <w:t>n_CI</w:t>
      </w:r>
      <w:proofErr w:type="spellEnd"/>
      <w:r w:rsidRPr="005475A8">
        <w:rPr>
          <w:i/>
          <w:lang w:val="en-AU" w:eastAsia="zh-CN"/>
        </w:rPr>
        <w:t xml:space="preserve"> in the search space equation is determined by a value configured for the set of cells. </w:t>
      </w:r>
    </w:p>
    <w:p w14:paraId="278D531B" w14:textId="77777777" w:rsidR="006F205D" w:rsidRPr="00250B2E" w:rsidRDefault="006F205D" w:rsidP="006F205D">
      <w:pPr>
        <w:pStyle w:val="afa"/>
        <w:numPr>
          <w:ilvl w:val="0"/>
          <w:numId w:val="11"/>
        </w:numPr>
        <w:autoSpaceDE/>
        <w:autoSpaceDN/>
        <w:adjustRightInd/>
        <w:spacing w:after="0"/>
        <w:ind w:left="400" w:firstLineChars="0" w:hanging="400"/>
        <w:contextualSpacing/>
        <w:jc w:val="left"/>
        <w:rPr>
          <w:rFonts w:ascii="Calibri" w:eastAsia="Times New Roman" w:hAnsi="Calibri" w:cs="Calibri"/>
          <w:i/>
          <w:color w:val="000000"/>
          <w:lang w:eastAsia="ja-JP"/>
        </w:rPr>
      </w:pPr>
      <w:r w:rsidRPr="00250B2E">
        <w:rPr>
          <w:i/>
          <w:color w:val="000000"/>
          <w:lang w:eastAsia="ja-JP"/>
        </w:rPr>
        <w:t>The UE can be configured one or multiple sets of cells which are configured for multi-cell scheduling.</w:t>
      </w:r>
    </w:p>
    <w:p w14:paraId="28FD257E" w14:textId="77777777" w:rsidR="006F205D" w:rsidRPr="00250B2E" w:rsidRDefault="006F205D" w:rsidP="006F205D">
      <w:pPr>
        <w:numPr>
          <w:ilvl w:val="0"/>
          <w:numId w:val="10"/>
        </w:numPr>
        <w:overflowPunct w:val="0"/>
        <w:adjustRightInd/>
        <w:spacing w:after="60" w:line="252" w:lineRule="auto"/>
        <w:rPr>
          <w:rFonts w:eastAsia="Times New Roman"/>
          <w:i/>
          <w:color w:val="000000"/>
          <w:lang w:eastAsia="ja-JP"/>
        </w:rPr>
      </w:pPr>
      <w:r w:rsidRPr="00250B2E">
        <w:rPr>
          <w:rFonts w:eastAsia="Times New Roman"/>
          <w:i/>
          <w:color w:val="000000"/>
          <w:lang w:eastAsia="ja-JP"/>
        </w:rPr>
        <w:t xml:space="preserve">When multiple sets of cells are configured for multi-cell scheduling, separate </w:t>
      </w:r>
      <w:proofErr w:type="spellStart"/>
      <w:r w:rsidRPr="00250B2E">
        <w:rPr>
          <w:rFonts w:eastAsia="Times New Roman"/>
          <w:i/>
          <w:color w:val="000000"/>
          <w:lang w:eastAsia="ja-JP"/>
        </w:rPr>
        <w:t>n_CI</w:t>
      </w:r>
      <w:proofErr w:type="spellEnd"/>
      <w:r w:rsidRPr="00250B2E">
        <w:rPr>
          <w:rFonts w:eastAsia="Times New Roman"/>
          <w:i/>
          <w:color w:val="000000"/>
          <w:lang w:eastAsia="ja-JP"/>
        </w:rPr>
        <w:t xml:space="preserve"> values are configured for different sets of cells. </w:t>
      </w:r>
    </w:p>
    <w:p w14:paraId="7F52D39E" w14:textId="72373A33" w:rsidR="006F205D" w:rsidRPr="00250B2E" w:rsidRDefault="006F205D" w:rsidP="006F205D">
      <w:pPr>
        <w:numPr>
          <w:ilvl w:val="0"/>
          <w:numId w:val="10"/>
        </w:numPr>
        <w:overflowPunct w:val="0"/>
        <w:adjustRightInd/>
        <w:spacing w:after="60" w:line="252" w:lineRule="auto"/>
        <w:rPr>
          <w:rFonts w:eastAsia="Times New Roman"/>
          <w:i/>
          <w:color w:val="000000"/>
          <w:lang w:eastAsia="ja-JP"/>
        </w:rPr>
      </w:pPr>
      <w:r w:rsidRPr="00250B2E">
        <w:rPr>
          <w:rFonts w:eastAsia="Times New Roman"/>
          <w:i/>
          <w:color w:val="000000"/>
          <w:lang w:eastAsia="ja-JP"/>
        </w:rPr>
        <w:t>When multiple sets of cells are configured for multi-cell scheduling, a cell in one set of cells can’t be included in another set of cells.</w:t>
      </w:r>
    </w:p>
    <w:p w14:paraId="53874072" w14:textId="06C03926" w:rsidR="006D5A9A" w:rsidRDefault="006D5A9A" w:rsidP="002A5C56">
      <w:pPr>
        <w:rPr>
          <w:lang w:val="en-GB" w:eastAsia="zh-CN"/>
        </w:rPr>
      </w:pPr>
    </w:p>
    <w:p w14:paraId="34B949EA" w14:textId="3F214E89" w:rsidR="006D5A9A" w:rsidRDefault="006461E4" w:rsidP="00BA1447">
      <w:pPr>
        <w:pStyle w:val="1"/>
        <w:rPr>
          <w:lang w:eastAsia="zh-CN"/>
        </w:rPr>
      </w:pPr>
      <w:r>
        <w:rPr>
          <w:lang w:eastAsia="zh-CN"/>
        </w:rPr>
        <w:t>HARQ-ACK enhancements</w:t>
      </w:r>
    </w:p>
    <w:p w14:paraId="7C154E80" w14:textId="0686F3A8" w:rsidR="00835DF6" w:rsidRPr="004F1EF0" w:rsidRDefault="000D2485" w:rsidP="009D793D">
      <w:pPr>
        <w:pStyle w:val="2"/>
        <w:rPr>
          <w:lang w:eastAsia="zh-CN"/>
        </w:rPr>
      </w:pPr>
      <w:r w:rsidRPr="004F1EF0">
        <w:rPr>
          <w:lang w:eastAsia="zh-CN"/>
        </w:rPr>
        <w:t>D</w:t>
      </w:r>
      <w:r w:rsidR="00DB2B9E">
        <w:rPr>
          <w:lang w:eastAsia="zh-CN"/>
        </w:rPr>
        <w:t>iscuss</w:t>
      </w:r>
      <w:r w:rsidR="00395C79">
        <w:rPr>
          <w:lang w:eastAsia="zh-CN"/>
        </w:rPr>
        <w:t>ion</w:t>
      </w:r>
      <w:r w:rsidR="00DB2B9E">
        <w:rPr>
          <w:lang w:eastAsia="zh-CN"/>
        </w:rPr>
        <w:t xml:space="preserve"> on reference PDSCH</w:t>
      </w:r>
    </w:p>
    <w:p w14:paraId="335ABF6A" w14:textId="43518574" w:rsidR="0079452E" w:rsidRDefault="0079452E" w:rsidP="00415580">
      <w:pPr>
        <w:spacing w:before="120"/>
        <w:rPr>
          <w:lang w:eastAsia="zh-CN"/>
        </w:rPr>
      </w:pPr>
      <w:r>
        <w:rPr>
          <w:lang w:eastAsia="zh-CN"/>
        </w:rPr>
        <w:t xml:space="preserve">In the previous meeting, </w:t>
      </w:r>
      <w:r w:rsidR="003D2F89">
        <w:rPr>
          <w:lang w:eastAsia="zh-CN"/>
        </w:rPr>
        <w:t>proposal</w:t>
      </w:r>
      <w:r>
        <w:rPr>
          <w:lang w:eastAsia="zh-CN"/>
        </w:rPr>
        <w:t xml:space="preserve"> on </w:t>
      </w:r>
      <w:r w:rsidR="003D2F89">
        <w:rPr>
          <w:lang w:eastAsia="zh-CN"/>
        </w:rPr>
        <w:t xml:space="preserve">reference PDSCH for </w:t>
      </w:r>
      <w:r w:rsidR="00A147E7">
        <w:t>HARQ-ACK feedback timing determination was achieved, which is presented below.</w:t>
      </w:r>
      <w:r w:rsidR="00B92CE6">
        <w:t xml:space="preserve"> </w:t>
      </w:r>
    </w:p>
    <w:tbl>
      <w:tblPr>
        <w:tblStyle w:val="ad"/>
        <w:tblW w:w="0" w:type="auto"/>
        <w:tblLook w:val="04A0" w:firstRow="1" w:lastRow="0" w:firstColumn="1" w:lastColumn="0" w:noHBand="0" w:noVBand="1"/>
      </w:tblPr>
      <w:tblGrid>
        <w:gridCol w:w="9307"/>
      </w:tblGrid>
      <w:tr w:rsidR="00B92CE6" w14:paraId="3A7746D6" w14:textId="77777777" w:rsidTr="00D83F53">
        <w:tc>
          <w:tcPr>
            <w:tcW w:w="9307" w:type="dxa"/>
          </w:tcPr>
          <w:p w14:paraId="3A624972" w14:textId="32A69879" w:rsidR="001102E4" w:rsidRPr="003919CB" w:rsidRDefault="001102E4" w:rsidP="007459F6">
            <w:pPr>
              <w:pStyle w:val="4"/>
              <w:numPr>
                <w:ilvl w:val="0"/>
                <w:numId w:val="0"/>
              </w:numPr>
              <w:spacing w:line="252" w:lineRule="auto"/>
              <w:ind w:left="720" w:hanging="720"/>
              <w:outlineLvl w:val="3"/>
              <w:rPr>
                <w:rFonts w:eastAsia="Times New Roman"/>
              </w:rPr>
            </w:pPr>
            <w:r w:rsidRPr="003919CB">
              <w:rPr>
                <w:rFonts w:eastAsia="Times New Roman"/>
              </w:rPr>
              <w:t>Proposal 4-1rev2:</w:t>
            </w:r>
          </w:p>
          <w:p w14:paraId="50C1EB93" w14:textId="4E567D0B" w:rsidR="00B92CE6" w:rsidRPr="001102E4" w:rsidRDefault="001102E4" w:rsidP="006623F9">
            <w:pPr>
              <w:widowControl/>
              <w:numPr>
                <w:ilvl w:val="0"/>
                <w:numId w:val="11"/>
              </w:numPr>
              <w:overflowPunct w:val="0"/>
              <w:autoSpaceDE/>
              <w:autoSpaceDN/>
              <w:adjustRightInd/>
              <w:spacing w:after="60"/>
              <w:jc w:val="left"/>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164E3A73" w14:textId="202D3495" w:rsidR="00415580" w:rsidRDefault="00415580" w:rsidP="00415580">
      <w:pPr>
        <w:spacing w:before="120"/>
        <w:rPr>
          <w:lang w:eastAsia="zh-CN"/>
        </w:rPr>
      </w:pPr>
      <w:r>
        <w:rPr>
          <w:lang w:eastAsia="zh-CN"/>
        </w:rPr>
        <w:t xml:space="preserve">For multi-cell scheduling, </w:t>
      </w:r>
      <w:r w:rsidRPr="00C55B31">
        <w:rPr>
          <w:lang w:eastAsia="zh-CN"/>
        </w:rPr>
        <w:t xml:space="preserve">PDSCHs in different </w:t>
      </w:r>
      <w:r>
        <w:rPr>
          <w:lang w:eastAsia="zh-CN"/>
        </w:rPr>
        <w:t>co-</w:t>
      </w:r>
      <w:r w:rsidRPr="00C55B31">
        <w:rPr>
          <w:lang w:eastAsia="zh-CN"/>
        </w:rPr>
        <w:t>scheduled cells may b</w:t>
      </w:r>
      <w:r>
        <w:rPr>
          <w:lang w:eastAsia="zh-CN"/>
        </w:rPr>
        <w:t>e located in different slots</w:t>
      </w:r>
      <w:r w:rsidRPr="00C55B31">
        <w:rPr>
          <w:lang w:eastAsia="zh-CN"/>
        </w:rPr>
        <w:t>.</w:t>
      </w:r>
      <w:r>
        <w:rPr>
          <w:lang w:eastAsia="zh-CN"/>
        </w:rPr>
        <w:t xml:space="preserve"> </w:t>
      </w:r>
      <w:r w:rsidR="000E739A">
        <w:rPr>
          <w:lang w:eastAsia="zh-CN"/>
        </w:rPr>
        <w:t xml:space="preserve">Since </w:t>
      </w:r>
      <w:r w:rsidR="000E739A" w:rsidRPr="00C049ED">
        <w:rPr>
          <w:lang w:eastAsia="zh-CN"/>
        </w:rPr>
        <w:t>shared</w:t>
      </w:r>
      <w:r w:rsidRPr="00C049ED">
        <w:rPr>
          <w:lang w:eastAsia="zh-CN"/>
        </w:rPr>
        <w:t xml:space="preserve"> PDSCH-to-</w:t>
      </w:r>
      <w:proofErr w:type="spellStart"/>
      <w:r w:rsidRPr="00C049ED">
        <w:rPr>
          <w:lang w:eastAsia="zh-CN"/>
        </w:rPr>
        <w:t>HARQ_feedback</w:t>
      </w:r>
      <w:proofErr w:type="spellEnd"/>
      <w:r w:rsidRPr="00C049ED">
        <w:rPr>
          <w:lang w:eastAsia="zh-CN"/>
        </w:rPr>
        <w:t xml:space="preserve"> timing indicator field in multi-scheduling DCI among co-scheduled cells is adopted to reduce the overhead</w:t>
      </w:r>
      <w:r>
        <w:rPr>
          <w:lang w:eastAsia="zh-CN"/>
        </w:rPr>
        <w:t xml:space="preserve">, </w:t>
      </w:r>
      <w:r w:rsidRPr="00C55B31">
        <w:rPr>
          <w:lang w:eastAsia="zh-CN"/>
        </w:rPr>
        <w:t xml:space="preserve">it is necessary to </w:t>
      </w:r>
      <w:r>
        <w:rPr>
          <w:lang w:eastAsia="zh-CN"/>
        </w:rPr>
        <w:t>select</w:t>
      </w:r>
      <w:r w:rsidRPr="00C55B31">
        <w:rPr>
          <w:lang w:eastAsia="zh-CN"/>
        </w:rPr>
        <w:t xml:space="preserve"> a reference PDSCH in a plurality of cells to determine </w:t>
      </w:r>
      <w:r>
        <w:rPr>
          <w:lang w:eastAsia="zh-CN"/>
        </w:rPr>
        <w:t xml:space="preserve">the slot </w:t>
      </w:r>
      <w:r w:rsidRPr="00C55B31">
        <w:rPr>
          <w:lang w:eastAsia="zh-CN"/>
        </w:rPr>
        <w:t>for HARQ-ACK codebook feedback.</w:t>
      </w:r>
    </w:p>
    <w:p w14:paraId="1DF79F78" w14:textId="55B3D8AF" w:rsidR="0070700B" w:rsidRDefault="00F615E1" w:rsidP="00EE6E46">
      <w:pPr>
        <w:rPr>
          <w:lang w:eastAsia="zh-CN"/>
        </w:rPr>
      </w:pPr>
      <w:r>
        <w:rPr>
          <w:lang w:eastAsia="zh-CN"/>
        </w:rPr>
        <w:t>As an option</w:t>
      </w:r>
      <w:r w:rsidR="0035709A">
        <w:rPr>
          <w:lang w:eastAsia="zh-CN"/>
        </w:rPr>
        <w:t xml:space="preserve">, the reference PDSCH can be the last </w:t>
      </w:r>
      <w:r w:rsidR="00780EF7">
        <w:rPr>
          <w:lang w:eastAsia="zh-CN"/>
        </w:rPr>
        <w:t>PDSCH of co-scheduled PDSCHs</w:t>
      </w:r>
      <w:r>
        <w:rPr>
          <w:lang w:eastAsia="zh-CN"/>
        </w:rPr>
        <w:t xml:space="preserve">, which can </w:t>
      </w:r>
      <w:r w:rsidR="00E7415E">
        <w:rPr>
          <w:lang w:eastAsia="zh-CN"/>
        </w:rPr>
        <w:t xml:space="preserve">give UE more processing time and </w:t>
      </w:r>
      <w:r>
        <w:rPr>
          <w:lang w:eastAsia="zh-CN"/>
        </w:rPr>
        <w:t xml:space="preserve">reduce the bit overhead of </w:t>
      </w:r>
      <w:r w:rsidRPr="00C55B31">
        <w:rPr>
          <w:lang w:eastAsia="zh-CN"/>
        </w:rPr>
        <w:t>PDSCH-to-</w:t>
      </w:r>
      <w:proofErr w:type="spellStart"/>
      <w:r w:rsidRPr="00C55B31">
        <w:rPr>
          <w:lang w:eastAsia="zh-CN"/>
        </w:rPr>
        <w:t>HARQ_feedback</w:t>
      </w:r>
      <w:proofErr w:type="spellEnd"/>
      <w:r w:rsidRPr="00C55B31">
        <w:rPr>
          <w:lang w:eastAsia="zh-CN"/>
        </w:rPr>
        <w:t xml:space="preserve"> timing indicator field</w:t>
      </w:r>
      <w:r>
        <w:rPr>
          <w:lang w:eastAsia="zh-CN"/>
        </w:rPr>
        <w:t xml:space="preserve"> in </w:t>
      </w:r>
      <w:r w:rsidR="00541318">
        <w:rPr>
          <w:lang w:eastAsia="zh-CN"/>
        </w:rPr>
        <w:t xml:space="preserve">multi-cell scheduling </w:t>
      </w:r>
      <w:r>
        <w:rPr>
          <w:lang w:eastAsia="zh-CN"/>
        </w:rPr>
        <w:t>DCI</w:t>
      </w:r>
      <w:r w:rsidR="00541318">
        <w:rPr>
          <w:lang w:eastAsia="zh-CN"/>
        </w:rPr>
        <w:t>.</w:t>
      </w:r>
      <w:r w:rsidR="00F17BFC">
        <w:rPr>
          <w:lang w:eastAsia="zh-CN"/>
        </w:rPr>
        <w:t xml:space="preserve"> </w:t>
      </w:r>
      <w:r w:rsidR="002326CD" w:rsidRPr="008B6484">
        <w:rPr>
          <w:lang w:eastAsia="zh-CN"/>
        </w:rPr>
        <w:t>Figure</w:t>
      </w:r>
      <w:r w:rsidR="00FF276B" w:rsidRPr="008B6484">
        <w:rPr>
          <w:lang w:eastAsia="zh-CN"/>
        </w:rPr>
        <w:t xml:space="preserve"> </w:t>
      </w:r>
      <w:r w:rsidR="008B6484">
        <w:rPr>
          <w:lang w:eastAsia="zh-CN"/>
        </w:rPr>
        <w:t>6</w:t>
      </w:r>
      <w:r w:rsidR="002326CD">
        <w:rPr>
          <w:lang w:eastAsia="zh-CN"/>
        </w:rPr>
        <w:t xml:space="preserve"> presents an example. </w:t>
      </w:r>
      <w:r w:rsidR="00003F57">
        <w:rPr>
          <w:lang w:eastAsia="zh-CN"/>
        </w:rPr>
        <w:t>PDSCH 2 is the last PDSCH among PDSCHs schedule</w:t>
      </w:r>
      <w:r w:rsidR="00E12478">
        <w:rPr>
          <w:lang w:eastAsia="zh-CN"/>
        </w:rPr>
        <w:t xml:space="preserve">d by single DCI simultaneously. Therefore, PDSCH 2 can be selected as reference PDSCH and </w:t>
      </w:r>
      <w:r w:rsidR="00777625">
        <w:rPr>
          <w:lang w:eastAsia="zh-CN"/>
        </w:rPr>
        <w:t>only one bit is needed to indicate</w:t>
      </w:r>
      <w:r w:rsidR="00683F2C">
        <w:rPr>
          <w:lang w:eastAsia="zh-CN"/>
        </w:rPr>
        <w:t xml:space="preserve"> the slot for HARQ-ACK feedback (K1=1).</w:t>
      </w:r>
    </w:p>
    <w:p w14:paraId="72123B5B" w14:textId="045A1E37" w:rsidR="001B383E" w:rsidRDefault="00750F73" w:rsidP="00046B14">
      <w:pPr>
        <w:jc w:val="center"/>
        <w:rPr>
          <w:lang w:eastAsia="zh-CN"/>
        </w:rPr>
      </w:pPr>
      <w:r>
        <w:rPr>
          <w:noProof/>
          <w:lang w:eastAsia="zh-CN"/>
        </w:rPr>
        <w:drawing>
          <wp:inline distT="0" distB="0" distL="0" distR="0" wp14:anchorId="4F2E4E19" wp14:editId="3A8865CF">
            <wp:extent cx="3621600" cy="1148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21600" cy="1148400"/>
                    </a:xfrm>
                    <a:prstGeom prst="rect">
                      <a:avLst/>
                    </a:prstGeom>
                  </pic:spPr>
                </pic:pic>
              </a:graphicData>
            </a:graphic>
          </wp:inline>
        </w:drawing>
      </w:r>
    </w:p>
    <w:p w14:paraId="7F0CB6E0" w14:textId="2CB98FD1" w:rsidR="00CF3C5D" w:rsidRDefault="008B6484" w:rsidP="00046B14">
      <w:pPr>
        <w:jc w:val="center"/>
        <w:rPr>
          <w:lang w:eastAsia="zh-CN"/>
        </w:rPr>
      </w:pPr>
      <w:r w:rsidRPr="008B6484">
        <w:rPr>
          <w:lang w:eastAsia="zh-CN"/>
        </w:rPr>
        <w:t xml:space="preserve">Figure </w:t>
      </w:r>
      <w:r>
        <w:rPr>
          <w:lang w:eastAsia="zh-CN"/>
        </w:rPr>
        <w:t>6</w:t>
      </w:r>
      <w:r w:rsidR="00CF3C5D">
        <w:rPr>
          <w:lang w:eastAsia="zh-CN"/>
        </w:rPr>
        <w:t xml:space="preserve"> </w:t>
      </w:r>
      <w:r w:rsidR="000A691C">
        <w:rPr>
          <w:lang w:eastAsia="zh-CN"/>
        </w:rPr>
        <w:t>One example for the selection of reference PDSCH</w:t>
      </w:r>
    </w:p>
    <w:p w14:paraId="71D5D01D" w14:textId="4BC0A858" w:rsidR="00596CB7" w:rsidRDefault="00596CB7" w:rsidP="00596CB7">
      <w:pPr>
        <w:rPr>
          <w:bCs/>
          <w:i/>
          <w:lang w:eastAsia="zh-CN"/>
        </w:rPr>
      </w:pPr>
      <w:r w:rsidRPr="007830EB">
        <w:rPr>
          <w:b/>
          <w:i/>
          <w:lang w:val="en-AU"/>
        </w:rPr>
        <w:t>P</w:t>
      </w:r>
      <w:r w:rsidRPr="007830EB">
        <w:rPr>
          <w:rFonts w:hint="eastAsia"/>
          <w:b/>
          <w:i/>
          <w:lang w:val="en-AU"/>
        </w:rPr>
        <w:t>roposal</w:t>
      </w:r>
      <w:r w:rsidRPr="007830EB">
        <w:rPr>
          <w:b/>
          <w:i/>
          <w:lang w:val="en-AU"/>
        </w:rPr>
        <w:t xml:space="preserve"> </w:t>
      </w:r>
      <w:r w:rsidR="008B6484">
        <w:rPr>
          <w:b/>
          <w:i/>
          <w:lang w:val="en-AU"/>
        </w:rPr>
        <w:t>11</w:t>
      </w:r>
      <w:r w:rsidRPr="007830EB">
        <w:rPr>
          <w:rFonts w:hint="eastAsia"/>
          <w:b/>
          <w:i/>
          <w:lang w:val="en-AU" w:eastAsia="zh-CN"/>
        </w:rPr>
        <w:t>:</w:t>
      </w:r>
      <w:r w:rsidR="00306CE0">
        <w:rPr>
          <w:bCs/>
          <w:i/>
          <w:lang w:eastAsia="zh-CN"/>
        </w:rPr>
        <w:t xml:space="preserve"> </w:t>
      </w:r>
      <w:r w:rsidR="00606BB8">
        <w:rPr>
          <w:bCs/>
          <w:i/>
          <w:lang w:eastAsia="zh-CN"/>
        </w:rPr>
        <w:t>A</w:t>
      </w:r>
      <w:r w:rsidR="00477D9F">
        <w:rPr>
          <w:bCs/>
          <w:i/>
          <w:lang w:eastAsia="zh-CN"/>
        </w:rPr>
        <w:t xml:space="preserve">ccept </w:t>
      </w:r>
      <w:r w:rsidR="00606BB8" w:rsidRPr="00D541F6">
        <w:rPr>
          <w:bCs/>
          <w:i/>
          <w:lang w:eastAsia="zh-CN"/>
        </w:rPr>
        <w:t xml:space="preserve">proposal </w:t>
      </w:r>
      <w:r w:rsidR="00477D9F" w:rsidRPr="00D541F6">
        <w:rPr>
          <w:bCs/>
          <w:i/>
          <w:lang w:eastAsia="zh-CN"/>
        </w:rPr>
        <w:t>4-1rev2</w:t>
      </w:r>
      <w:r w:rsidR="00477D9F">
        <w:rPr>
          <w:bCs/>
          <w:i/>
          <w:lang w:eastAsia="zh-CN"/>
        </w:rPr>
        <w:t xml:space="preserve"> </w:t>
      </w:r>
      <w:r w:rsidR="002F134C">
        <w:rPr>
          <w:bCs/>
          <w:i/>
          <w:lang w:eastAsia="zh-CN"/>
        </w:rPr>
        <w:t>in R1-</w:t>
      </w:r>
      <w:r w:rsidR="00D541F6">
        <w:rPr>
          <w:bCs/>
          <w:i/>
          <w:lang w:eastAsia="zh-CN"/>
        </w:rPr>
        <w:t>2210662</w:t>
      </w:r>
      <w:r w:rsidR="002F134C">
        <w:rPr>
          <w:bCs/>
          <w:i/>
          <w:lang w:eastAsia="zh-CN"/>
        </w:rPr>
        <w:t xml:space="preserve"> </w:t>
      </w:r>
      <w:r w:rsidR="00606BB8">
        <w:rPr>
          <w:bCs/>
          <w:i/>
          <w:lang w:eastAsia="zh-CN"/>
        </w:rPr>
        <w:t>that r</w:t>
      </w:r>
      <w:r w:rsidR="00306CE0">
        <w:rPr>
          <w:bCs/>
          <w:i/>
          <w:lang w:eastAsia="zh-CN"/>
        </w:rPr>
        <w:t>eference PDSCH can be the</w:t>
      </w:r>
      <w:r w:rsidR="00741EBA" w:rsidRPr="00741EBA">
        <w:rPr>
          <w:szCs w:val="20"/>
        </w:rPr>
        <w:t xml:space="preserve"> </w:t>
      </w:r>
      <w:r w:rsidR="00741EBA" w:rsidRPr="00741EBA">
        <w:rPr>
          <w:bCs/>
          <w:i/>
          <w:lang w:eastAsia="zh-CN"/>
        </w:rPr>
        <w:t>PDSCH ending last as indicated in the DCI format 1_X among the set of co-scheduled PDSCHs</w:t>
      </w:r>
      <w:r>
        <w:rPr>
          <w:bCs/>
          <w:i/>
          <w:lang w:eastAsia="zh-CN"/>
        </w:rPr>
        <w:t>.</w:t>
      </w:r>
    </w:p>
    <w:p w14:paraId="49979AF6" w14:textId="77777777" w:rsidR="005A51CF" w:rsidRPr="00283244" w:rsidRDefault="005A51CF" w:rsidP="00955C70">
      <w:pPr>
        <w:rPr>
          <w:lang w:eastAsia="zh-CN"/>
        </w:rPr>
      </w:pPr>
    </w:p>
    <w:p w14:paraId="361FDF38" w14:textId="017247B4" w:rsidR="0064035D" w:rsidRDefault="0064035D" w:rsidP="009D793D">
      <w:pPr>
        <w:pStyle w:val="2"/>
        <w:rPr>
          <w:lang w:eastAsia="zh-CN"/>
        </w:rPr>
      </w:pPr>
      <w:r>
        <w:rPr>
          <w:lang w:eastAsia="zh-CN"/>
        </w:rPr>
        <w:t>Type</w:t>
      </w:r>
      <w:r w:rsidR="008A2255">
        <w:rPr>
          <w:lang w:eastAsia="zh-CN"/>
        </w:rPr>
        <w:t>-</w:t>
      </w:r>
      <w:r>
        <w:rPr>
          <w:lang w:eastAsia="zh-CN"/>
        </w:rPr>
        <w:t xml:space="preserve">2 </w:t>
      </w:r>
      <w:r w:rsidR="008A2255">
        <w:rPr>
          <w:lang w:eastAsia="zh-CN"/>
        </w:rPr>
        <w:t xml:space="preserve">HARQ-ACK </w:t>
      </w:r>
      <w:r w:rsidR="0081123F">
        <w:rPr>
          <w:lang w:eastAsia="zh-CN"/>
        </w:rPr>
        <w:t>codebook</w:t>
      </w:r>
    </w:p>
    <w:p w14:paraId="69CCA2ED" w14:textId="47FA67F1" w:rsidR="00E5760C" w:rsidRDefault="009417A5" w:rsidP="00917FDB">
      <w:pPr>
        <w:rPr>
          <w:lang w:val="en-GB" w:eastAsia="zh-CN"/>
        </w:rPr>
      </w:pPr>
      <w:r>
        <w:rPr>
          <w:lang w:val="en-GB" w:eastAsia="zh-CN"/>
        </w:rPr>
        <w:t xml:space="preserve">Regarding </w:t>
      </w:r>
      <w:r w:rsidR="00E01E27">
        <w:rPr>
          <w:lang w:val="en-GB" w:eastAsia="zh-CN"/>
        </w:rPr>
        <w:t>to Type-2 HARQ-ACK codebook, remaining issues are DAI counting determination and last DCI format determination.</w:t>
      </w:r>
      <w:r w:rsidR="002F17AB">
        <w:rPr>
          <w:lang w:val="en-GB" w:eastAsia="zh-CN"/>
        </w:rPr>
        <w:t xml:space="preserve"> In the previous meeting, p</w:t>
      </w:r>
      <w:r w:rsidR="002F17AB" w:rsidRPr="002F17AB">
        <w:rPr>
          <w:lang w:val="en-GB" w:eastAsia="zh-CN"/>
        </w:rPr>
        <w:t>re</w:t>
      </w:r>
      <w:r w:rsidR="002F17AB">
        <w:rPr>
          <w:lang w:val="en-GB" w:eastAsia="zh-CN"/>
        </w:rPr>
        <w:t xml:space="preserve">liminary proposal provided by FL </w:t>
      </w:r>
      <w:r w:rsidR="00EE797E">
        <w:rPr>
          <w:lang w:val="en-GB" w:eastAsia="zh-CN"/>
        </w:rPr>
        <w:t xml:space="preserve">in </w:t>
      </w:r>
      <w:r w:rsidR="00D83D5A">
        <w:rPr>
          <w:lang w:val="en-GB" w:eastAsia="zh-CN"/>
        </w:rPr>
        <w:fldChar w:fldCharType="begin"/>
      </w:r>
      <w:r w:rsidR="00D83D5A">
        <w:rPr>
          <w:lang w:val="en-GB" w:eastAsia="zh-CN"/>
        </w:rPr>
        <w:instrText xml:space="preserve"> REF _Ref109757375 \r \h </w:instrText>
      </w:r>
      <w:r w:rsidR="00D83D5A">
        <w:rPr>
          <w:lang w:val="en-GB" w:eastAsia="zh-CN"/>
        </w:rPr>
      </w:r>
      <w:r w:rsidR="00D83D5A">
        <w:rPr>
          <w:lang w:val="en-GB" w:eastAsia="zh-CN"/>
        </w:rPr>
        <w:fldChar w:fldCharType="separate"/>
      </w:r>
      <w:r w:rsidR="00D83D5A">
        <w:rPr>
          <w:lang w:val="en-GB" w:eastAsia="zh-CN"/>
        </w:rPr>
        <w:t>[3]</w:t>
      </w:r>
      <w:r w:rsidR="00D83D5A">
        <w:rPr>
          <w:lang w:val="en-GB" w:eastAsia="zh-CN"/>
        </w:rPr>
        <w:fldChar w:fldCharType="end"/>
      </w:r>
      <w:r w:rsidR="00D83D5A">
        <w:rPr>
          <w:lang w:val="en-GB" w:eastAsia="zh-CN"/>
        </w:rPr>
        <w:t xml:space="preserve"> </w:t>
      </w:r>
      <w:r w:rsidR="002F17AB">
        <w:rPr>
          <w:lang w:val="en-GB" w:eastAsia="zh-CN"/>
        </w:rPr>
        <w:t>is shown below.</w:t>
      </w:r>
    </w:p>
    <w:tbl>
      <w:tblPr>
        <w:tblStyle w:val="ad"/>
        <w:tblW w:w="0" w:type="auto"/>
        <w:tblLook w:val="04A0" w:firstRow="1" w:lastRow="0" w:firstColumn="1" w:lastColumn="0" w:noHBand="0" w:noVBand="1"/>
      </w:tblPr>
      <w:tblGrid>
        <w:gridCol w:w="9307"/>
      </w:tblGrid>
      <w:tr w:rsidR="00E64A51" w14:paraId="168CB356" w14:textId="77777777" w:rsidTr="00E64A51">
        <w:tc>
          <w:tcPr>
            <w:tcW w:w="9307" w:type="dxa"/>
          </w:tcPr>
          <w:p w14:paraId="67D54E2A" w14:textId="77777777" w:rsidR="00E64A51" w:rsidRPr="00CC5BD0" w:rsidRDefault="00E64A51" w:rsidP="00131A4D">
            <w:pPr>
              <w:pStyle w:val="4"/>
              <w:numPr>
                <w:ilvl w:val="0"/>
                <w:numId w:val="0"/>
              </w:numPr>
              <w:spacing w:line="252" w:lineRule="auto"/>
              <w:ind w:left="720" w:hanging="720"/>
              <w:outlineLvl w:val="3"/>
              <w:rPr>
                <w:rFonts w:eastAsia="Times New Roman"/>
              </w:rPr>
            </w:pPr>
            <w:r w:rsidRPr="00CC5BD0">
              <w:rPr>
                <w:rFonts w:eastAsia="Times New Roman"/>
              </w:rPr>
              <w:lastRenderedPageBreak/>
              <w:t>Proposal 4-4rev3:</w:t>
            </w:r>
          </w:p>
          <w:p w14:paraId="7D249C4A" w14:textId="77777777" w:rsidR="00E64A51" w:rsidRDefault="00E64A51" w:rsidP="006623F9">
            <w:pPr>
              <w:widowControl/>
              <w:numPr>
                <w:ilvl w:val="0"/>
                <w:numId w:val="11"/>
              </w:numPr>
              <w:overflowPunct w:val="0"/>
              <w:adjustRightInd/>
              <w:snapToGrid/>
              <w:spacing w:after="60"/>
              <w:textAlignment w:val="baseline"/>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008CB1EE" w14:textId="77777777" w:rsidR="00E64A51" w:rsidRDefault="00E64A51" w:rsidP="006623F9">
            <w:pPr>
              <w:widowControl/>
              <w:numPr>
                <w:ilvl w:val="0"/>
                <w:numId w:val="11"/>
              </w:numPr>
              <w:overflowPunct w:val="0"/>
              <w:adjustRightInd/>
              <w:snapToGrid/>
              <w:spacing w:after="60"/>
              <w:textAlignment w:val="baseline"/>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630BB43" w14:textId="4AD3E8F4" w:rsidR="00E64A51" w:rsidRPr="00E64A51" w:rsidRDefault="00E64A51" w:rsidP="006623F9">
            <w:pPr>
              <w:widowControl/>
              <w:numPr>
                <w:ilvl w:val="1"/>
                <w:numId w:val="11"/>
              </w:numPr>
              <w:overflowPunct w:val="0"/>
              <w:adjustRightInd/>
              <w:snapToGrid/>
              <w:spacing w:after="60"/>
              <w:textAlignment w:val="baseline"/>
              <w:rPr>
                <w:color w:val="FF0000"/>
              </w:rPr>
            </w:pPr>
            <w:r w:rsidRPr="00CC5BD0">
              <w:rPr>
                <w:szCs w:val="20"/>
              </w:rPr>
              <w:t>FFS: which PDSCH is used to determine the last DCI format in case when both DCI format 1_X and other DCI format 1_0/1_1/2_1/1_X are received in a same PDCCH monitoring occasion on a same scheduling cell for scheduling PDSCHs on same scheduled cell</w:t>
            </w:r>
          </w:p>
        </w:tc>
      </w:tr>
    </w:tbl>
    <w:p w14:paraId="32794F6B" w14:textId="1B11BF95" w:rsidR="00E46F1B" w:rsidRDefault="00350D71" w:rsidP="00350D71">
      <w:pPr>
        <w:spacing w:before="120"/>
        <w:rPr>
          <w:lang w:val="en-GB" w:eastAsia="zh-CN"/>
        </w:rPr>
      </w:pPr>
      <w:r>
        <w:rPr>
          <w:lang w:val="en-GB" w:eastAsia="zh-CN"/>
        </w:rPr>
        <w:t xml:space="preserve">For the first bullet, </w:t>
      </w:r>
      <w:r w:rsidR="00E53723">
        <w:rPr>
          <w:lang w:val="en-GB" w:eastAsia="zh-CN"/>
        </w:rPr>
        <w:t xml:space="preserve">since multiple PDSCHs on multiple cells are scheduled by a single DCI, a reference PDSCH is required for determining the DAI counting. Considering more than one </w:t>
      </w:r>
      <w:r w:rsidR="00B020D1">
        <w:rPr>
          <w:lang w:val="en-GB" w:eastAsia="zh-CN"/>
        </w:rPr>
        <w:t>scheduling</w:t>
      </w:r>
      <w:r w:rsidR="00E53723">
        <w:rPr>
          <w:lang w:val="en-GB" w:eastAsia="zh-CN"/>
        </w:rPr>
        <w:t xml:space="preserve"> cell for DCI format 0_X/1_X for each scheduled cell is not supported in Rel-18, </w:t>
      </w:r>
      <w:r w:rsidR="00EC53F9">
        <w:rPr>
          <w:lang w:val="en-GB" w:eastAsia="zh-CN"/>
        </w:rPr>
        <w:t xml:space="preserve">the PDSCH with smallest serving cell index </w:t>
      </w:r>
      <w:r w:rsidR="00EC53F9">
        <w:rPr>
          <w:szCs w:val="20"/>
        </w:rPr>
        <w:t>among the set of co-scheduled cells is different for each DCI format 1_X.</w:t>
      </w:r>
      <w:r w:rsidR="00B020D1">
        <w:rPr>
          <w:szCs w:val="20"/>
        </w:rPr>
        <w:t xml:space="preserve"> Therefore, it is appropriate</w:t>
      </w:r>
      <w:r w:rsidR="00B020D1" w:rsidRPr="00B020D1">
        <w:rPr>
          <w:szCs w:val="20"/>
        </w:rPr>
        <w:t xml:space="preserve"> </w:t>
      </w:r>
      <w:r w:rsidR="00B020D1">
        <w:rPr>
          <w:szCs w:val="20"/>
        </w:rPr>
        <w:t>that the reference PDSCH to determine DAI counting can be the PDSCH with smallest serving cell index among the set of co-scheduled cells.</w:t>
      </w:r>
    </w:p>
    <w:p w14:paraId="6361245F" w14:textId="51E12754" w:rsidR="00BA4A55" w:rsidRDefault="001D77B3" w:rsidP="00350D71">
      <w:pPr>
        <w:spacing w:before="120"/>
        <w:rPr>
          <w:szCs w:val="20"/>
        </w:rPr>
      </w:pPr>
      <w:r>
        <w:rPr>
          <w:lang w:val="en-GB" w:eastAsia="zh-CN"/>
        </w:rPr>
        <w:t>In current spec, t</w:t>
      </w:r>
      <w:r w:rsidRPr="001D77B3">
        <w:rPr>
          <w:lang w:val="en-GB" w:eastAsia="zh-CN"/>
        </w:rPr>
        <w:t xml:space="preserve">he PUCCH resource determination is based on a PUCCH resource indicator field </w:t>
      </w:r>
      <w:r>
        <w:rPr>
          <w:lang w:val="en-GB" w:eastAsia="zh-CN"/>
        </w:rPr>
        <w:t>in a last DCI format.</w:t>
      </w:r>
      <w:r w:rsidR="00123F0A">
        <w:rPr>
          <w:lang w:val="en-GB" w:eastAsia="zh-CN"/>
        </w:rPr>
        <w:t xml:space="preserve"> The main issue for the second bullet is how to determine the last DCI format when multiple DCI formats in a same PDCCH MO.</w:t>
      </w:r>
      <w:r w:rsidR="0064786D">
        <w:rPr>
          <w:lang w:val="en-GB" w:eastAsia="zh-CN"/>
        </w:rPr>
        <w:t xml:space="preserve"> </w:t>
      </w:r>
      <w:r w:rsidR="00B86853">
        <w:rPr>
          <w:lang w:val="en-GB" w:eastAsia="zh-CN"/>
        </w:rPr>
        <w:t xml:space="preserve">For the case when only multiple </w:t>
      </w:r>
      <w:r w:rsidR="00B86853" w:rsidRPr="00CC5BD0">
        <w:rPr>
          <w:szCs w:val="20"/>
        </w:rPr>
        <w:t>DCI format</w:t>
      </w:r>
      <w:r w:rsidR="00B86853">
        <w:rPr>
          <w:szCs w:val="20"/>
        </w:rPr>
        <w:t>s</w:t>
      </w:r>
      <w:r w:rsidR="00B86853" w:rsidRPr="00CC5BD0">
        <w:rPr>
          <w:szCs w:val="20"/>
        </w:rPr>
        <w:t xml:space="preserve"> 1_X</w:t>
      </w:r>
      <w:r w:rsidR="00B86853">
        <w:rPr>
          <w:szCs w:val="20"/>
        </w:rPr>
        <w:t xml:space="preserve"> are within a same PDCCH MO, the PDSCH with the smallest serving cell index among the set of co-scheduled cells can be used to determine last DCI format because each scheduled cell cannot support more than one scheduling cell for DCI format 0_X/1_X.</w:t>
      </w:r>
      <w:r w:rsidR="00D02CE9">
        <w:rPr>
          <w:szCs w:val="20"/>
        </w:rPr>
        <w:t xml:space="preserve"> However, when </w:t>
      </w:r>
      <w:r w:rsidR="00D02CE9" w:rsidRPr="00D02CE9">
        <w:rPr>
          <w:szCs w:val="20"/>
        </w:rPr>
        <w:t xml:space="preserve">both DCI format 1_X and </w:t>
      </w:r>
      <w:r w:rsidR="00D02CE9">
        <w:rPr>
          <w:szCs w:val="20"/>
        </w:rPr>
        <w:t xml:space="preserve">legacy DCI formats </w:t>
      </w:r>
      <w:r w:rsidR="00D02CE9" w:rsidRPr="00D02CE9">
        <w:rPr>
          <w:szCs w:val="20"/>
        </w:rPr>
        <w:t xml:space="preserve">are received in a same PDCCH </w:t>
      </w:r>
      <w:r w:rsidR="00D02CE9">
        <w:rPr>
          <w:szCs w:val="20"/>
        </w:rPr>
        <w:t xml:space="preserve">MO, the PDSCH with smallest serving cell index of DCI format 1_X and legacy DCI may be the same. In this case, </w:t>
      </w:r>
      <w:r w:rsidR="000070B8">
        <w:rPr>
          <w:szCs w:val="20"/>
        </w:rPr>
        <w:t>the last DCI format cannot be determined by the PDSCH with smallest serving cell index.</w:t>
      </w:r>
      <w:r w:rsidR="001F05CD">
        <w:rPr>
          <w:szCs w:val="20"/>
        </w:rPr>
        <w:t xml:space="preserve"> These two cases are shown in </w:t>
      </w:r>
      <w:r w:rsidR="0038555A" w:rsidRPr="008B6484">
        <w:rPr>
          <w:szCs w:val="20"/>
        </w:rPr>
        <w:t>F</w:t>
      </w:r>
      <w:r w:rsidR="008B6484" w:rsidRPr="008B6484">
        <w:rPr>
          <w:szCs w:val="20"/>
        </w:rPr>
        <w:t xml:space="preserve">igure </w:t>
      </w:r>
      <w:r w:rsidR="008B6484">
        <w:rPr>
          <w:szCs w:val="20"/>
        </w:rPr>
        <w:t>7</w:t>
      </w:r>
      <w:r w:rsidR="005F21DF">
        <w:rPr>
          <w:szCs w:val="20"/>
        </w:rPr>
        <w:t xml:space="preserve"> </w:t>
      </w:r>
      <w:r w:rsidR="0038555A" w:rsidRPr="008B6484">
        <w:rPr>
          <w:szCs w:val="20"/>
        </w:rPr>
        <w:t>and F</w:t>
      </w:r>
      <w:r w:rsidR="008B6484" w:rsidRPr="008B6484">
        <w:rPr>
          <w:szCs w:val="20"/>
        </w:rPr>
        <w:t xml:space="preserve">igure </w:t>
      </w:r>
      <w:r w:rsidR="008B6484">
        <w:rPr>
          <w:szCs w:val="20"/>
        </w:rPr>
        <w:t>8</w:t>
      </w:r>
      <w:r w:rsidR="005F21DF">
        <w:rPr>
          <w:szCs w:val="20"/>
        </w:rPr>
        <w:t xml:space="preserve"> separately</w:t>
      </w:r>
      <w:r w:rsidR="001F05CD">
        <w:rPr>
          <w:szCs w:val="20"/>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5F21DF" w14:paraId="18E40D11" w14:textId="77777777" w:rsidTr="00BE10C8">
        <w:tc>
          <w:tcPr>
            <w:tcW w:w="4653" w:type="dxa"/>
            <w:vAlign w:val="center"/>
          </w:tcPr>
          <w:p w14:paraId="155147E1" w14:textId="1E995A41" w:rsidR="005F21DF" w:rsidRDefault="005F21DF" w:rsidP="005F21DF">
            <w:pPr>
              <w:jc w:val="center"/>
              <w:rPr>
                <w:lang w:val="en-GB" w:eastAsia="zh-CN"/>
              </w:rPr>
            </w:pPr>
            <w:r>
              <w:rPr>
                <w:noProof/>
                <w:lang w:eastAsia="zh-CN"/>
              </w:rPr>
              <w:drawing>
                <wp:inline distT="0" distB="0" distL="0" distR="0" wp14:anchorId="7C283212" wp14:editId="3B6BCF37">
                  <wp:extent cx="2170800" cy="181800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70800" cy="1818000"/>
                          </a:xfrm>
                          <a:prstGeom prst="rect">
                            <a:avLst/>
                          </a:prstGeom>
                        </pic:spPr>
                      </pic:pic>
                    </a:graphicData>
                  </a:graphic>
                </wp:inline>
              </w:drawing>
            </w:r>
          </w:p>
        </w:tc>
        <w:tc>
          <w:tcPr>
            <w:tcW w:w="4654" w:type="dxa"/>
            <w:vAlign w:val="center"/>
          </w:tcPr>
          <w:p w14:paraId="6A3F4918" w14:textId="79E7D917" w:rsidR="005F21DF" w:rsidRDefault="005F21DF" w:rsidP="005F21DF">
            <w:pPr>
              <w:jc w:val="center"/>
              <w:rPr>
                <w:lang w:val="en-GB" w:eastAsia="zh-CN"/>
              </w:rPr>
            </w:pPr>
            <w:r>
              <w:rPr>
                <w:noProof/>
                <w:lang w:eastAsia="zh-CN"/>
              </w:rPr>
              <w:drawing>
                <wp:inline distT="0" distB="0" distL="0" distR="0" wp14:anchorId="4E804B14" wp14:editId="1B057FC2">
                  <wp:extent cx="2170800" cy="1047600"/>
                  <wp:effectExtent l="0" t="0" r="127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70800" cy="1047600"/>
                          </a:xfrm>
                          <a:prstGeom prst="rect">
                            <a:avLst/>
                          </a:prstGeom>
                        </pic:spPr>
                      </pic:pic>
                    </a:graphicData>
                  </a:graphic>
                </wp:inline>
              </w:drawing>
            </w:r>
          </w:p>
        </w:tc>
      </w:tr>
      <w:tr w:rsidR="005F21DF" w14:paraId="5D73B396" w14:textId="77777777" w:rsidTr="00BE10C8">
        <w:tc>
          <w:tcPr>
            <w:tcW w:w="4653" w:type="dxa"/>
            <w:vAlign w:val="center"/>
          </w:tcPr>
          <w:p w14:paraId="7FD5F580" w14:textId="57E0D457" w:rsidR="005F21DF" w:rsidRDefault="005F21DF" w:rsidP="005F21DF">
            <w:pPr>
              <w:jc w:val="center"/>
              <w:rPr>
                <w:lang w:val="en-GB" w:eastAsia="zh-CN"/>
              </w:rPr>
            </w:pPr>
            <w:r w:rsidRPr="008B6484">
              <w:rPr>
                <w:lang w:val="en-GB" w:eastAsia="zh-CN"/>
              </w:rPr>
              <w:t xml:space="preserve">Figure </w:t>
            </w:r>
            <w:r w:rsidR="008B6484">
              <w:rPr>
                <w:lang w:val="en-GB" w:eastAsia="zh-CN"/>
              </w:rPr>
              <w:t>7</w:t>
            </w:r>
            <w:r>
              <w:rPr>
                <w:lang w:val="en-GB" w:eastAsia="zh-CN"/>
              </w:rPr>
              <w:t xml:space="preserve"> Multiple single DCIs in same MO</w:t>
            </w:r>
          </w:p>
        </w:tc>
        <w:tc>
          <w:tcPr>
            <w:tcW w:w="4654" w:type="dxa"/>
            <w:vAlign w:val="center"/>
          </w:tcPr>
          <w:p w14:paraId="4E3835C5" w14:textId="746FA481" w:rsidR="005F21DF" w:rsidRDefault="005F21DF" w:rsidP="005F21DF">
            <w:pPr>
              <w:jc w:val="center"/>
              <w:rPr>
                <w:lang w:val="en-GB" w:eastAsia="zh-CN"/>
              </w:rPr>
            </w:pPr>
            <w:r w:rsidRPr="008B6484">
              <w:rPr>
                <w:lang w:val="en-GB" w:eastAsia="zh-CN"/>
              </w:rPr>
              <w:t xml:space="preserve">Figure </w:t>
            </w:r>
            <w:r w:rsidR="008B6484">
              <w:rPr>
                <w:lang w:val="en-GB" w:eastAsia="zh-CN"/>
              </w:rPr>
              <w:t>8</w:t>
            </w:r>
            <w:r>
              <w:rPr>
                <w:lang w:val="en-GB" w:eastAsia="zh-CN"/>
              </w:rPr>
              <w:t xml:space="preserve"> Single DCI and legacy DCI in same MO</w:t>
            </w:r>
          </w:p>
        </w:tc>
      </w:tr>
    </w:tbl>
    <w:p w14:paraId="7E112A6A" w14:textId="7919F254" w:rsidR="00B86853" w:rsidRDefault="004705D5" w:rsidP="00D8648B">
      <w:pPr>
        <w:spacing w:before="120"/>
        <w:rPr>
          <w:szCs w:val="20"/>
        </w:rPr>
      </w:pPr>
      <w:r>
        <w:rPr>
          <w:lang w:val="en-GB" w:eastAsia="zh-CN"/>
        </w:rPr>
        <w:t xml:space="preserve">It is no doubt that the last DCI format </w:t>
      </w:r>
      <w:r w:rsidR="008D7FF1">
        <w:rPr>
          <w:lang w:val="en-GB" w:eastAsia="zh-CN"/>
        </w:rPr>
        <w:t xml:space="preserve">in </w:t>
      </w:r>
      <w:r w:rsidR="008D7FF1" w:rsidRPr="008B6484">
        <w:rPr>
          <w:lang w:val="en-GB" w:eastAsia="zh-CN"/>
        </w:rPr>
        <w:t>F</w:t>
      </w:r>
      <w:r w:rsidR="008B6484" w:rsidRPr="008B6484">
        <w:rPr>
          <w:lang w:val="en-GB" w:eastAsia="zh-CN"/>
        </w:rPr>
        <w:t xml:space="preserve">igure </w:t>
      </w:r>
      <w:r w:rsidR="008B6484">
        <w:rPr>
          <w:lang w:val="en-GB" w:eastAsia="zh-CN"/>
        </w:rPr>
        <w:t>7</w:t>
      </w:r>
      <w:r w:rsidR="008D7FF1">
        <w:rPr>
          <w:lang w:val="en-GB" w:eastAsia="zh-CN"/>
        </w:rPr>
        <w:t xml:space="preserve"> </w:t>
      </w:r>
      <w:r>
        <w:rPr>
          <w:lang w:val="en-GB" w:eastAsia="zh-CN"/>
        </w:rPr>
        <w:t xml:space="preserve">can be determined according to the </w:t>
      </w:r>
      <w:r>
        <w:rPr>
          <w:szCs w:val="20"/>
        </w:rPr>
        <w:t>PDSCH with smallest serving cell index</w:t>
      </w:r>
      <w:r w:rsidR="00F776E4">
        <w:rPr>
          <w:szCs w:val="20"/>
        </w:rPr>
        <w:t>.</w:t>
      </w:r>
      <w:r w:rsidR="00B74654">
        <w:rPr>
          <w:szCs w:val="20"/>
        </w:rPr>
        <w:t xml:space="preserve"> But for the case in </w:t>
      </w:r>
      <w:r w:rsidR="008B6484" w:rsidRPr="008B6484">
        <w:rPr>
          <w:szCs w:val="20"/>
        </w:rPr>
        <w:t xml:space="preserve">Figure </w:t>
      </w:r>
      <w:r w:rsidR="008B6484">
        <w:rPr>
          <w:szCs w:val="20"/>
        </w:rPr>
        <w:t>8</w:t>
      </w:r>
      <w:r w:rsidR="00B74654">
        <w:rPr>
          <w:szCs w:val="20"/>
        </w:rPr>
        <w:t>, since both the PDSCHs with smallest serving cell index for single DCI and for legacy DCI are the same, t</w:t>
      </w:r>
      <w:r w:rsidR="00B74654" w:rsidRPr="00B74654">
        <w:rPr>
          <w:szCs w:val="20"/>
        </w:rPr>
        <w:t>his will lead to ambiguity</w:t>
      </w:r>
      <w:r w:rsidR="00B74654">
        <w:rPr>
          <w:szCs w:val="20"/>
        </w:rPr>
        <w:t xml:space="preserve"> and additional rule may be needed for further determination.</w:t>
      </w:r>
    </w:p>
    <w:p w14:paraId="0B8AD73B" w14:textId="5656D170" w:rsidR="00B74654" w:rsidRPr="00C539F0" w:rsidRDefault="00BC61DE" w:rsidP="00D8648B">
      <w:pPr>
        <w:spacing w:before="120"/>
        <w:rPr>
          <w:szCs w:val="20"/>
        </w:rPr>
      </w:pPr>
      <w:r>
        <w:rPr>
          <w:szCs w:val="20"/>
        </w:rPr>
        <w:t xml:space="preserve">For clear spec design and considering the </w:t>
      </w:r>
      <w:r w:rsidRPr="00BC61DE">
        <w:rPr>
          <w:szCs w:val="20"/>
        </w:rPr>
        <w:t>compatib</w:t>
      </w:r>
      <w:r w:rsidR="001807BF">
        <w:rPr>
          <w:szCs w:val="20"/>
        </w:rPr>
        <w:t>ility between the two scenarios</w:t>
      </w:r>
      <w:r w:rsidR="005F4283">
        <w:rPr>
          <w:szCs w:val="20"/>
        </w:rPr>
        <w:t xml:space="preserve"> above</w:t>
      </w:r>
      <w:r w:rsidR="001807BF">
        <w:rPr>
          <w:szCs w:val="20"/>
        </w:rPr>
        <w:t>,</w:t>
      </w:r>
      <w:r w:rsidR="005F4283">
        <w:rPr>
          <w:szCs w:val="20"/>
        </w:rPr>
        <w:t xml:space="preserve"> a uniform rule is better to be defined. One feasible method is using the PDSCH which ends last as indicated in the DCI format to determine the last DCI format among the </w:t>
      </w:r>
      <w:r w:rsidR="00045B3B">
        <w:rPr>
          <w:szCs w:val="20"/>
        </w:rPr>
        <w:t xml:space="preserve">multiple </w:t>
      </w:r>
      <w:r w:rsidR="005F4283">
        <w:rPr>
          <w:szCs w:val="20"/>
        </w:rPr>
        <w:t>DCI formats which are within the same MO.</w:t>
      </w:r>
      <w:r w:rsidR="00E129AD">
        <w:rPr>
          <w:szCs w:val="20"/>
        </w:rPr>
        <w:t xml:space="preserve"> </w:t>
      </w:r>
      <w:r w:rsidR="000D6690">
        <w:rPr>
          <w:szCs w:val="20"/>
        </w:rPr>
        <w:t xml:space="preserve">This way is also consistent with the </w:t>
      </w:r>
      <w:r w:rsidR="00CA1A8C">
        <w:rPr>
          <w:szCs w:val="20"/>
        </w:rPr>
        <w:t xml:space="preserve">way of </w:t>
      </w:r>
      <w:r w:rsidR="000D6690">
        <w:rPr>
          <w:szCs w:val="20"/>
        </w:rPr>
        <w:t>PUCCH determination in Proposal 4-1rev2</w:t>
      </w:r>
      <w:r w:rsidR="005A4C8F">
        <w:rPr>
          <w:szCs w:val="20"/>
        </w:rPr>
        <w:t xml:space="preserve"> in</w:t>
      </w:r>
      <w:r w:rsidR="00825D32" w:rsidRPr="00825D32">
        <w:t xml:space="preserve"> </w:t>
      </w:r>
      <w:r w:rsidR="00825D32" w:rsidRPr="00825D32">
        <w:rPr>
          <w:szCs w:val="20"/>
        </w:rPr>
        <w:t>R1-2210662</w:t>
      </w:r>
      <w:r w:rsidR="000D6690">
        <w:rPr>
          <w:szCs w:val="20"/>
        </w:rPr>
        <w:t>.</w:t>
      </w:r>
      <w:r w:rsidR="000A5893">
        <w:rPr>
          <w:rFonts w:hint="eastAsia"/>
          <w:szCs w:val="20"/>
          <w:lang w:eastAsia="zh-CN"/>
        </w:rPr>
        <w:t xml:space="preserve"> </w:t>
      </w:r>
      <w:r w:rsidR="00E129AD">
        <w:rPr>
          <w:szCs w:val="20"/>
        </w:rPr>
        <w:t xml:space="preserve">If last </w:t>
      </w:r>
      <w:r w:rsidR="00E129AD" w:rsidRPr="00E129AD">
        <w:rPr>
          <w:szCs w:val="20"/>
        </w:rPr>
        <w:t>PDSCH end</w:t>
      </w:r>
      <w:r w:rsidR="00E129AD">
        <w:rPr>
          <w:szCs w:val="20"/>
        </w:rPr>
        <w:t>ing</w:t>
      </w:r>
      <w:r w:rsidR="00E129AD" w:rsidRPr="00E129AD">
        <w:rPr>
          <w:szCs w:val="20"/>
        </w:rPr>
        <w:t xml:space="preserve"> time in multiple DCI </w:t>
      </w:r>
      <w:r w:rsidR="00E129AD">
        <w:rPr>
          <w:szCs w:val="20"/>
        </w:rPr>
        <w:t xml:space="preserve">formats </w:t>
      </w:r>
      <w:r w:rsidR="00E129AD" w:rsidRPr="00E129AD">
        <w:rPr>
          <w:szCs w:val="20"/>
        </w:rPr>
        <w:t>is the same,</w:t>
      </w:r>
      <w:r w:rsidR="00E129AD">
        <w:rPr>
          <w:szCs w:val="20"/>
        </w:rPr>
        <w:t xml:space="preserve"> the PDSCH with the smallest serving cell index can be </w:t>
      </w:r>
      <w:r w:rsidR="009E784E">
        <w:rPr>
          <w:szCs w:val="20"/>
        </w:rPr>
        <w:t>further adopted</w:t>
      </w:r>
      <w:r w:rsidR="00E129AD">
        <w:rPr>
          <w:szCs w:val="20"/>
        </w:rPr>
        <w:t xml:space="preserve"> to determine the last DCI format.</w:t>
      </w:r>
      <w:r w:rsidR="003C4475">
        <w:rPr>
          <w:szCs w:val="20"/>
        </w:rPr>
        <w:t xml:space="preserve"> Take two cases presented above as example, </w:t>
      </w:r>
      <w:r w:rsidR="00D219DA">
        <w:rPr>
          <w:szCs w:val="20"/>
        </w:rPr>
        <w:t>for F</w:t>
      </w:r>
      <w:r w:rsidR="009E1EC6">
        <w:rPr>
          <w:szCs w:val="20"/>
        </w:rPr>
        <w:t>igure 7</w:t>
      </w:r>
      <w:r w:rsidR="003C4475">
        <w:rPr>
          <w:szCs w:val="20"/>
        </w:rPr>
        <w:t xml:space="preserve">, </w:t>
      </w:r>
      <w:r w:rsidR="003C4475" w:rsidRPr="003C4475">
        <w:rPr>
          <w:szCs w:val="20"/>
        </w:rPr>
        <w:t>t</w:t>
      </w:r>
      <w:r w:rsidR="003C4475">
        <w:rPr>
          <w:szCs w:val="20"/>
        </w:rPr>
        <w:t xml:space="preserve">he last format is single DCI 1, and for Figure </w:t>
      </w:r>
      <w:r w:rsidR="009E1EC6">
        <w:rPr>
          <w:szCs w:val="20"/>
        </w:rPr>
        <w:t>8</w:t>
      </w:r>
      <w:r w:rsidR="003C4475" w:rsidRPr="003C4475">
        <w:rPr>
          <w:szCs w:val="20"/>
        </w:rPr>
        <w:t>, the last format is legacy DCI 1.</w:t>
      </w:r>
    </w:p>
    <w:p w14:paraId="479913DA" w14:textId="0956C0EA" w:rsidR="002E18B6" w:rsidRDefault="0056493B" w:rsidP="002E18B6">
      <w:pPr>
        <w:rPr>
          <w:i/>
          <w:szCs w:val="20"/>
        </w:rPr>
      </w:pPr>
      <w:r w:rsidRPr="002F134C">
        <w:rPr>
          <w:b/>
          <w:i/>
          <w:lang w:val="en-AU"/>
        </w:rPr>
        <w:lastRenderedPageBreak/>
        <w:t xml:space="preserve">Proposal </w:t>
      </w:r>
      <w:r w:rsidR="008B6484" w:rsidRPr="002F134C">
        <w:rPr>
          <w:b/>
          <w:i/>
          <w:lang w:val="en-AU"/>
        </w:rPr>
        <w:t>12</w:t>
      </w:r>
      <w:r w:rsidRPr="002F134C">
        <w:rPr>
          <w:b/>
          <w:i/>
          <w:lang w:val="en-AU" w:eastAsia="zh-CN"/>
        </w:rPr>
        <w:t>:</w:t>
      </w:r>
      <w:r w:rsidRPr="002F134C">
        <w:rPr>
          <w:bCs/>
          <w:i/>
          <w:lang w:eastAsia="zh-CN"/>
        </w:rPr>
        <w:t xml:space="preserve"> </w:t>
      </w:r>
      <w:r w:rsidR="00807AD1" w:rsidRPr="002F134C">
        <w:rPr>
          <w:i/>
          <w:szCs w:val="20"/>
        </w:rPr>
        <w:t xml:space="preserve">The PDSCH which ends last as indicated in the DCI format </w:t>
      </w:r>
      <w:r w:rsidR="00C35B16">
        <w:rPr>
          <w:i/>
          <w:szCs w:val="20"/>
        </w:rPr>
        <w:t xml:space="preserve">is </w:t>
      </w:r>
      <w:r w:rsidR="002E18B6" w:rsidRPr="002F134C">
        <w:rPr>
          <w:i/>
          <w:szCs w:val="20"/>
        </w:rPr>
        <w:t>used to</w:t>
      </w:r>
      <w:r w:rsidR="00807AD1" w:rsidRPr="002F134C">
        <w:rPr>
          <w:i/>
          <w:szCs w:val="20"/>
        </w:rPr>
        <w:t xml:space="preserve"> determine the last DCI format among the multiple DCI formats which are within the same MO.</w:t>
      </w:r>
      <w:r w:rsidR="009745A0" w:rsidRPr="002F134C">
        <w:rPr>
          <w:i/>
          <w:szCs w:val="20"/>
          <w:lang w:eastAsia="zh-CN"/>
        </w:rPr>
        <w:t xml:space="preserve"> </w:t>
      </w:r>
      <w:r w:rsidR="002A7D6A" w:rsidRPr="002F134C">
        <w:rPr>
          <w:bCs/>
          <w:i/>
          <w:lang w:eastAsia="zh-CN"/>
        </w:rPr>
        <w:t xml:space="preserve">If ending time </w:t>
      </w:r>
      <w:r w:rsidR="00F37011" w:rsidRPr="002F134C">
        <w:rPr>
          <w:bCs/>
          <w:i/>
          <w:lang w:eastAsia="zh-CN"/>
        </w:rPr>
        <w:t xml:space="preserve">of last PDSCH </w:t>
      </w:r>
      <w:r w:rsidR="002A7D6A" w:rsidRPr="002F134C">
        <w:rPr>
          <w:bCs/>
          <w:i/>
          <w:lang w:eastAsia="zh-CN"/>
        </w:rPr>
        <w:t>in multiple DCI formats is the same, the PDSCH with the smallest serving cell index can be further adopted to determine the last DCI format.</w:t>
      </w:r>
    </w:p>
    <w:p w14:paraId="0005CC51" w14:textId="10E53E1F" w:rsidR="0056493B" w:rsidRDefault="0056493B" w:rsidP="00917FDB">
      <w:pPr>
        <w:rPr>
          <w:lang w:eastAsia="zh-CN"/>
        </w:rPr>
      </w:pPr>
    </w:p>
    <w:p w14:paraId="44070CCD" w14:textId="7AF64714" w:rsidR="005E4FD7" w:rsidRDefault="005E4FD7" w:rsidP="005E4FD7">
      <w:pPr>
        <w:pStyle w:val="1"/>
        <w:rPr>
          <w:lang w:eastAsia="zh-CN"/>
        </w:rPr>
      </w:pPr>
      <w:r>
        <w:rPr>
          <w:lang w:eastAsia="zh-CN"/>
        </w:rPr>
        <w:t>Other issues</w:t>
      </w:r>
    </w:p>
    <w:p w14:paraId="7674FABF" w14:textId="7A1859A2" w:rsidR="00137FC1" w:rsidRDefault="00137FC1" w:rsidP="00137FC1">
      <w:pPr>
        <w:rPr>
          <w:szCs w:val="20"/>
          <w:lang w:eastAsia="ja-JP"/>
        </w:rPr>
      </w:pPr>
      <w:r>
        <w:rPr>
          <w:lang w:val="en-GB"/>
        </w:rPr>
        <w:t>I</w:t>
      </w:r>
      <w:r>
        <w:t xml:space="preserve">n previous RAN1 meetings and RAN#97 meeting, some features </w:t>
      </w:r>
      <w:r w:rsidRPr="007A3B1E">
        <w:t xml:space="preserve">were </w:t>
      </w:r>
      <w:r>
        <w:t xml:space="preserve">not supported to </w:t>
      </w:r>
      <w:r w:rsidRPr="007A3B1E">
        <w:t>simultaneously</w:t>
      </w:r>
      <w:r>
        <w:t xml:space="preserve"> configure with </w:t>
      </w:r>
      <w:r w:rsidRPr="007A3B1E">
        <w:t>multi-cell PDSCH scheduling</w:t>
      </w:r>
      <w:r>
        <w:t xml:space="preserve"> in Rel-18 in order to simplify the multiplexing of HARQ-ACK codebook, such as multi-TRP, enhanced Type-2 HARQ-ACK codebook, etc. Besides, some other features still need to be considered.</w:t>
      </w:r>
      <w:r>
        <w:rPr>
          <w:lang w:eastAsia="zh-CN"/>
        </w:rPr>
        <w:t xml:space="preserve"> Fo</w:t>
      </w:r>
      <w:r>
        <w:t xml:space="preserve">r Rel-17 </w:t>
      </w:r>
      <w:r w:rsidR="00CF2574" w:rsidRPr="00CF2574">
        <w:t xml:space="preserve">multicast </w:t>
      </w:r>
      <w:r w:rsidR="0047580B">
        <w:rPr>
          <w:rFonts w:hint="eastAsia"/>
          <w:lang w:eastAsia="zh-CN"/>
        </w:rPr>
        <w:t>and</w:t>
      </w:r>
      <w:r w:rsidR="0047580B">
        <w:rPr>
          <w:lang w:eastAsia="zh-CN"/>
        </w:rPr>
        <w:t xml:space="preserve"> </w:t>
      </w:r>
      <w:r w:rsidR="00CF2574" w:rsidRPr="00CF2574">
        <w:t xml:space="preserve">broadcast service </w:t>
      </w:r>
      <w:r>
        <w:rPr>
          <w:lang w:eastAsia="zh-CN"/>
        </w:rPr>
        <w:t>(</w:t>
      </w:r>
      <w:r>
        <w:t>MBS</w:t>
      </w:r>
      <w:r>
        <w:rPr>
          <w:lang w:eastAsia="zh-CN"/>
        </w:rPr>
        <w:t>)</w:t>
      </w:r>
      <w:r>
        <w:t xml:space="preserve">, UE generates two separate sub-codebooks for unicast and multicast respectively, and then concatenates them by appending sub-codebook for multicast to the sub-codebook for unicast. However, the rule of HARQ-ACK codebook multiplexing for MBS is different from that for Rel-18 multi-cell PDSCH/PUSCH scheduling, which may require three </w:t>
      </w:r>
      <w:r w:rsidRPr="00BB20B1">
        <w:rPr>
          <w:lang w:eastAsia="zh-CN"/>
        </w:rPr>
        <w:t>sub</w:t>
      </w:r>
      <w:r>
        <w:rPr>
          <w:lang w:eastAsia="zh-CN"/>
        </w:rPr>
        <w:t>-</w:t>
      </w:r>
      <w:r w:rsidRPr="00BB20B1">
        <w:rPr>
          <w:lang w:eastAsia="zh-CN"/>
        </w:rPr>
        <w:t>codebooks</w:t>
      </w:r>
      <w:r>
        <w:rPr>
          <w:lang w:eastAsia="zh-CN"/>
        </w:rPr>
        <w:t xml:space="preserve"> to be concatenated. In this case, the payload size of HARQ-ACK feedback will be increased significantly.</w:t>
      </w:r>
    </w:p>
    <w:p w14:paraId="00C4769D" w14:textId="6FC30191" w:rsidR="00137FC1" w:rsidRPr="006834CB" w:rsidRDefault="00137FC1" w:rsidP="00137FC1">
      <w:pPr>
        <w:rPr>
          <w:lang w:eastAsia="zh-CN"/>
        </w:rPr>
      </w:pPr>
      <w:r>
        <w:rPr>
          <w:lang w:eastAsia="zh-CN"/>
        </w:rPr>
        <w:t xml:space="preserve">Furthermore, it was agreed in RAN1#110bis-e meeting that the </w:t>
      </w:r>
      <w:r w:rsidRPr="00FA386C">
        <w:rPr>
          <w:lang w:eastAsia="zh-CN"/>
        </w:rPr>
        <w:t>priority indicator field</w:t>
      </w:r>
      <w:r>
        <w:rPr>
          <w:lang w:eastAsia="zh-CN"/>
        </w:rPr>
        <w:t xml:space="preserve"> was considered as Type-1</w:t>
      </w:r>
      <w:r w:rsidR="0086099A">
        <w:rPr>
          <w:lang w:eastAsia="zh-CN"/>
        </w:rPr>
        <w:t xml:space="preserve"> </w:t>
      </w:r>
      <w:r>
        <w:rPr>
          <w:lang w:eastAsia="zh-CN"/>
        </w:rPr>
        <w:t>field and included in DCI format 0</w:t>
      </w:r>
      <w:r>
        <w:rPr>
          <w:rFonts w:hint="eastAsia"/>
          <w:lang w:eastAsia="zh-CN"/>
        </w:rPr>
        <w:t>_</w:t>
      </w:r>
      <w:r>
        <w:rPr>
          <w:lang w:eastAsia="zh-CN"/>
        </w:rPr>
        <w:t xml:space="preserve">X/1_X. It has not been discussed whether/how to multiplex the HARQ-ACK codebooks with different priorities in case of multi-cell PDSCH/PUSCH scheduling. In our view, </w:t>
      </w:r>
      <w:r w:rsidR="00283197">
        <w:rPr>
          <w:lang w:eastAsia="zh-CN"/>
        </w:rPr>
        <w:t>it is straightforward to</w:t>
      </w:r>
      <w:r w:rsidRPr="003F1548">
        <w:rPr>
          <w:lang w:eastAsia="zh-CN"/>
        </w:rPr>
        <w:t xml:space="preserve"> </w:t>
      </w:r>
      <w:r w:rsidR="00283197">
        <w:rPr>
          <w:lang w:eastAsia="zh-CN"/>
        </w:rPr>
        <w:t>generate two separate HARQ-ACK codebook</w:t>
      </w:r>
      <w:r w:rsidR="0086099A">
        <w:rPr>
          <w:lang w:eastAsia="zh-CN"/>
        </w:rPr>
        <w:t>s</w:t>
      </w:r>
      <w:r w:rsidR="00283197">
        <w:rPr>
          <w:lang w:eastAsia="zh-CN"/>
        </w:rPr>
        <w:t xml:space="preserve"> with different priorities, such </w:t>
      </w:r>
      <w:r w:rsidR="0086099A">
        <w:rPr>
          <w:lang w:eastAsia="zh-CN"/>
        </w:rPr>
        <w:t>that</w:t>
      </w:r>
      <w:r w:rsidR="0086099A" w:rsidRPr="001B3C3D">
        <w:t xml:space="preserve"> </w:t>
      </w:r>
      <w:r w:rsidRPr="001B3C3D">
        <w:t>a high-priority (HP) HARQ-ACK is composed of the first HP sub-codebook and the second HP sub-codebook</w:t>
      </w:r>
      <w:r w:rsidR="0086099A">
        <w:t>,</w:t>
      </w:r>
      <w:r w:rsidR="00283197">
        <w:t xml:space="preserve"> and </w:t>
      </w:r>
      <w:r w:rsidR="00283197" w:rsidRPr="001B3C3D">
        <w:t xml:space="preserve">a </w:t>
      </w:r>
      <w:r w:rsidR="00283197">
        <w:t>low</w:t>
      </w:r>
      <w:r w:rsidR="00283197" w:rsidRPr="001B3C3D">
        <w:t>-priority (</w:t>
      </w:r>
      <w:r w:rsidR="00283197">
        <w:t>L</w:t>
      </w:r>
      <w:r w:rsidR="00283197" w:rsidRPr="001B3C3D">
        <w:t xml:space="preserve">P) HARQ-ACK </w:t>
      </w:r>
      <w:r w:rsidR="00D9140A">
        <w:t xml:space="preserve">consists </w:t>
      </w:r>
      <w:r w:rsidR="00283197" w:rsidRPr="001B3C3D">
        <w:t xml:space="preserve">of the first </w:t>
      </w:r>
      <w:r w:rsidR="006728FC">
        <w:t>L</w:t>
      </w:r>
      <w:r w:rsidR="00283197" w:rsidRPr="001B3C3D">
        <w:t xml:space="preserve">P sub-codebook and the second </w:t>
      </w:r>
      <w:r w:rsidR="006728FC">
        <w:t>L</w:t>
      </w:r>
      <w:r w:rsidR="00283197" w:rsidRPr="001B3C3D">
        <w:t>P sub-codebook</w:t>
      </w:r>
      <w:r w:rsidRPr="001B3C3D">
        <w:t>.</w:t>
      </w:r>
      <w:r>
        <w:rPr>
          <w:lang w:eastAsia="zh-CN"/>
        </w:rPr>
        <w:t xml:space="preserve"> In addition, according to Rel-16/Rel-17 URLLC discussion, </w:t>
      </w:r>
      <w:r w:rsidR="0086099A">
        <w:rPr>
          <w:lang w:eastAsia="zh-CN"/>
        </w:rPr>
        <w:t xml:space="preserve">it is separate </w:t>
      </w:r>
      <w:r>
        <w:rPr>
          <w:lang w:eastAsia="zh-CN"/>
        </w:rPr>
        <w:t xml:space="preserve">UE </w:t>
      </w:r>
      <w:r w:rsidR="008D1E1B">
        <w:rPr>
          <w:lang w:eastAsia="zh-CN"/>
        </w:rPr>
        <w:t xml:space="preserve">features </w:t>
      </w:r>
      <w:r>
        <w:rPr>
          <w:lang w:eastAsia="zh-CN"/>
        </w:rPr>
        <w:t xml:space="preserve">to support </w:t>
      </w:r>
      <w:r w:rsidR="008D1E1B" w:rsidRPr="008727DA">
        <w:rPr>
          <w:lang w:eastAsia="zh-CN"/>
        </w:rPr>
        <w:t>various</w:t>
      </w:r>
      <w:r w:rsidR="008D1E1B" w:rsidDel="008D1E1B">
        <w:rPr>
          <w:lang w:eastAsia="zh-CN"/>
        </w:rPr>
        <w:t xml:space="preserve"> </w:t>
      </w:r>
      <w:r>
        <w:rPr>
          <w:lang w:eastAsia="zh-CN"/>
        </w:rPr>
        <w:t>UE</w:t>
      </w:r>
      <w:r w:rsidR="00B275A2">
        <w:rPr>
          <w:lang w:eastAsia="zh-CN"/>
        </w:rPr>
        <w:t>s</w:t>
      </w:r>
      <w:r w:rsidR="008D1E1B">
        <w:rPr>
          <w:lang w:eastAsia="zh-CN"/>
        </w:rPr>
        <w:t xml:space="preserve"> with different capabilities, such </w:t>
      </w:r>
      <w:r w:rsidR="0086099A">
        <w:rPr>
          <w:lang w:eastAsia="zh-CN"/>
        </w:rPr>
        <w:t xml:space="preserve">that </w:t>
      </w:r>
      <w:r w:rsidR="006A2CC0">
        <w:rPr>
          <w:lang w:eastAsia="zh-CN"/>
        </w:rPr>
        <w:t>a UE is not capable of HARQ-ACK with different priorities, or a UE is capable of HARQ-ACK with different priorities but is not able to handle the collision between HARQ-ACK codebooks with different priorities</w:t>
      </w:r>
      <w:r w:rsidR="004D5289">
        <w:rPr>
          <w:lang w:eastAsia="zh-CN"/>
        </w:rPr>
        <w:t>, etc</w:t>
      </w:r>
      <w:r>
        <w:rPr>
          <w:lang w:eastAsia="zh-CN"/>
        </w:rPr>
        <w:t xml:space="preserve">. </w:t>
      </w:r>
      <w:r w:rsidR="0086099A">
        <w:rPr>
          <w:lang w:eastAsia="zh-CN"/>
        </w:rPr>
        <w:t>Considering</w:t>
      </w:r>
      <w:r>
        <w:rPr>
          <w:lang w:eastAsia="zh-CN"/>
        </w:rPr>
        <w:t xml:space="preserve"> the limited remaining TU,</w:t>
      </w:r>
      <w:r w:rsidRPr="00C33CF4">
        <w:rPr>
          <w:lang w:eastAsia="zh-CN"/>
        </w:rPr>
        <w:t xml:space="preserve"> </w:t>
      </w:r>
      <w:r w:rsidR="0086099A">
        <w:rPr>
          <w:lang w:eastAsia="zh-CN"/>
        </w:rPr>
        <w:t>a</w:t>
      </w:r>
      <w:r w:rsidR="00887C87">
        <w:rPr>
          <w:szCs w:val="20"/>
          <w:lang w:eastAsia="ja-JP"/>
        </w:rPr>
        <w:t>t least, a UE</w:t>
      </w:r>
      <w:r w:rsidR="00B275A2">
        <w:rPr>
          <w:szCs w:val="20"/>
          <w:lang w:eastAsia="ja-JP"/>
        </w:rPr>
        <w:t xml:space="preserve"> which </w:t>
      </w:r>
      <w:r w:rsidR="002152B2">
        <w:rPr>
          <w:szCs w:val="20"/>
          <w:lang w:eastAsia="ja-JP"/>
        </w:rPr>
        <w:t xml:space="preserve">does not support different priorities can be considered as a basic UE </w:t>
      </w:r>
      <w:r w:rsidR="0086099A">
        <w:rPr>
          <w:szCs w:val="20"/>
          <w:lang w:eastAsia="ja-JP"/>
        </w:rPr>
        <w:t xml:space="preserve">behavior </w:t>
      </w:r>
      <w:r w:rsidR="002152B2">
        <w:rPr>
          <w:szCs w:val="20"/>
          <w:lang w:eastAsia="ja-JP"/>
        </w:rPr>
        <w:t>for multi-cell PDSCH/PUSCH scheduling.</w:t>
      </w:r>
    </w:p>
    <w:p w14:paraId="0C071704" w14:textId="7BDEB097" w:rsidR="00137FC1" w:rsidRDefault="00137FC1" w:rsidP="00137FC1">
      <w:pPr>
        <w:rPr>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13</w:t>
      </w:r>
      <w:r>
        <w:rPr>
          <w:rFonts w:hint="eastAsia"/>
          <w:b/>
          <w:i/>
          <w:lang w:val="en-AU" w:eastAsia="zh-CN"/>
        </w:rPr>
        <w:t>:</w:t>
      </w:r>
      <w:r>
        <w:rPr>
          <w:b/>
          <w:i/>
          <w:lang w:val="en-AU" w:eastAsia="zh-CN"/>
        </w:rPr>
        <w:t xml:space="preserve"> </w:t>
      </w:r>
      <w:r>
        <w:rPr>
          <w:i/>
          <w:lang w:eastAsia="zh-CN"/>
        </w:rPr>
        <w:t>M</w:t>
      </w:r>
      <w:r w:rsidRPr="00150DF4">
        <w:rPr>
          <w:i/>
          <w:lang w:eastAsia="zh-CN"/>
        </w:rPr>
        <w:t xml:space="preserve">ulti-cell </w:t>
      </w:r>
      <w:r>
        <w:rPr>
          <w:i/>
          <w:lang w:eastAsia="zh-CN"/>
        </w:rPr>
        <w:t>PDSCH/PUSCH</w:t>
      </w:r>
      <w:r w:rsidRPr="00150DF4">
        <w:rPr>
          <w:i/>
          <w:lang w:eastAsia="zh-CN"/>
        </w:rPr>
        <w:t xml:space="preserve"> scheduling and </w:t>
      </w:r>
      <w:r>
        <w:rPr>
          <w:i/>
          <w:lang w:eastAsia="zh-CN"/>
        </w:rPr>
        <w:t>R</w:t>
      </w:r>
      <w:r w:rsidR="007A71C3">
        <w:rPr>
          <w:rFonts w:hint="eastAsia"/>
          <w:i/>
          <w:lang w:eastAsia="zh-CN"/>
        </w:rPr>
        <w:t>e</w:t>
      </w:r>
      <w:r w:rsidR="007A71C3">
        <w:rPr>
          <w:i/>
          <w:lang w:eastAsia="zh-CN"/>
        </w:rPr>
        <w:t>l</w:t>
      </w:r>
      <w:r w:rsidR="007A71C3">
        <w:rPr>
          <w:rFonts w:hint="eastAsia"/>
          <w:i/>
          <w:lang w:eastAsia="zh-CN"/>
        </w:rPr>
        <w:t>-</w:t>
      </w:r>
      <w:r>
        <w:rPr>
          <w:i/>
          <w:lang w:eastAsia="zh-CN"/>
        </w:rPr>
        <w:t>17 MBS</w:t>
      </w:r>
      <w:r w:rsidRPr="00150DF4">
        <w:rPr>
          <w:i/>
          <w:lang w:eastAsia="zh-CN"/>
        </w:rPr>
        <w:t xml:space="preserve"> </w:t>
      </w:r>
      <w:r>
        <w:rPr>
          <w:i/>
          <w:lang w:eastAsia="zh-CN"/>
        </w:rPr>
        <w:t xml:space="preserve">are not expected to be configured </w:t>
      </w:r>
      <w:r w:rsidRPr="009908CB">
        <w:rPr>
          <w:i/>
          <w:lang w:eastAsia="zh-CN"/>
        </w:rPr>
        <w:t>simultaneously.</w:t>
      </w:r>
    </w:p>
    <w:p w14:paraId="77013599" w14:textId="1720BE39" w:rsidR="002C556D" w:rsidRPr="008727DA" w:rsidRDefault="00137FC1" w:rsidP="00137FC1">
      <w:pPr>
        <w:rPr>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14</w:t>
      </w:r>
      <w:r>
        <w:rPr>
          <w:rFonts w:hint="eastAsia"/>
          <w:b/>
          <w:i/>
          <w:lang w:val="en-AU" w:eastAsia="zh-CN"/>
        </w:rPr>
        <w:t>:</w:t>
      </w:r>
      <w:r>
        <w:rPr>
          <w:b/>
          <w:i/>
          <w:lang w:val="en-AU" w:eastAsia="zh-CN"/>
        </w:rPr>
        <w:t xml:space="preserve"> </w:t>
      </w:r>
      <w:r w:rsidR="0086099A">
        <w:rPr>
          <w:i/>
          <w:lang w:eastAsia="zh-CN"/>
        </w:rPr>
        <w:t>D</w:t>
      </w:r>
      <w:r w:rsidR="0012632A" w:rsidRPr="008727DA">
        <w:rPr>
          <w:i/>
          <w:lang w:eastAsia="zh-CN"/>
        </w:rPr>
        <w:t xml:space="preserve">ifferent priorities </w:t>
      </w:r>
      <w:r w:rsidR="0086099A">
        <w:rPr>
          <w:i/>
          <w:lang w:eastAsia="zh-CN"/>
        </w:rPr>
        <w:t>should not be by default supported for a UE</w:t>
      </w:r>
      <w:r w:rsidR="0012632A" w:rsidRPr="008727DA">
        <w:rPr>
          <w:i/>
          <w:lang w:eastAsia="zh-CN"/>
        </w:rPr>
        <w:t xml:space="preserve"> </w:t>
      </w:r>
      <w:r w:rsidR="0086099A">
        <w:rPr>
          <w:i/>
          <w:lang w:eastAsia="zh-CN"/>
        </w:rPr>
        <w:t>operating</w:t>
      </w:r>
      <w:r w:rsidR="0012632A" w:rsidRPr="008727DA">
        <w:rPr>
          <w:i/>
          <w:lang w:eastAsia="zh-CN"/>
        </w:rPr>
        <w:t xml:space="preserve"> multi-cell PDSCH/PUSCH scheduling</w:t>
      </w:r>
      <w:r w:rsidR="000E7850" w:rsidRPr="003919CB">
        <w:rPr>
          <w:i/>
          <w:lang w:eastAsia="zh-CN"/>
        </w:rPr>
        <w:t>.</w:t>
      </w:r>
    </w:p>
    <w:p w14:paraId="639E65F6" w14:textId="77777777" w:rsidR="000C7814" w:rsidRPr="000C7814" w:rsidRDefault="000C7814" w:rsidP="00917FDB">
      <w:pPr>
        <w:rPr>
          <w:lang w:eastAsia="zh-CN"/>
        </w:rPr>
      </w:pPr>
    </w:p>
    <w:bookmarkEnd w:id="6"/>
    <w:bookmarkEnd w:id="7"/>
    <w:p w14:paraId="11E03632" w14:textId="77777777" w:rsidR="00DC5E0E" w:rsidRDefault="00747F48" w:rsidP="00173F76">
      <w:pPr>
        <w:pStyle w:val="1"/>
        <w:rPr>
          <w:lang w:eastAsia="zh-CN"/>
        </w:rPr>
      </w:pPr>
      <w:r w:rsidRPr="00CF195E">
        <w:rPr>
          <w:lang w:eastAsia="zh-CN"/>
        </w:rPr>
        <w:t>Conclusion</w:t>
      </w:r>
    </w:p>
    <w:p w14:paraId="618BE165" w14:textId="511AF12D" w:rsidR="00F4664B" w:rsidRDefault="00F4664B" w:rsidP="003A4923">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1756A306" w14:textId="77777777" w:rsidR="00AC55B9" w:rsidRPr="002A683F" w:rsidRDefault="00AC55B9" w:rsidP="00AC55B9">
      <w:pPr>
        <w:rPr>
          <w:bCs/>
          <w:i/>
          <w:iCs/>
          <w:lang w:val="en-AU" w:eastAsia="zh-CN"/>
        </w:rPr>
      </w:pPr>
      <w:r w:rsidRPr="007830EB">
        <w:rPr>
          <w:b/>
          <w:i/>
          <w:lang w:val="en-AU"/>
        </w:rPr>
        <w:t>Proposal</w:t>
      </w:r>
      <w:r>
        <w:rPr>
          <w:b/>
          <w:i/>
          <w:lang w:val="en-AU"/>
        </w:rPr>
        <w:t xml:space="preserve"> 1</w:t>
      </w:r>
      <w:r w:rsidRPr="007830EB">
        <w:rPr>
          <w:b/>
          <w:i/>
          <w:lang w:val="en-AU"/>
        </w:rPr>
        <w:t>:</w:t>
      </w:r>
      <w:r>
        <w:rPr>
          <w:bCs/>
          <w:i/>
          <w:iCs/>
          <w:lang w:eastAsia="zh-CN"/>
        </w:rPr>
        <w:t xml:space="preserve"> Monitoring </w:t>
      </w:r>
      <w:r w:rsidRPr="00977792">
        <w:rPr>
          <w:bCs/>
          <w:i/>
          <w:iCs/>
          <w:lang w:eastAsia="zh-CN"/>
        </w:rPr>
        <w:t xml:space="preserve">the DCI format 0_X/1_X </w:t>
      </w:r>
      <w:r w:rsidRPr="002A683F">
        <w:rPr>
          <w:bCs/>
          <w:i/>
          <w:iCs/>
          <w:lang w:eastAsia="zh-CN"/>
        </w:rPr>
        <w:t xml:space="preserve">from one scheduling cell and </w:t>
      </w:r>
      <w:r w:rsidRPr="00813E96">
        <w:rPr>
          <w:bCs/>
          <w:i/>
          <w:iCs/>
          <w:lang w:eastAsia="zh-CN"/>
        </w:rPr>
        <w:t xml:space="preserve">legacy DCI format(s) from the scheduled cell via self-scheduling </w:t>
      </w:r>
      <w:r>
        <w:rPr>
          <w:bCs/>
          <w:i/>
          <w:iCs/>
          <w:lang w:eastAsia="zh-CN"/>
        </w:rPr>
        <w:t>should</w:t>
      </w:r>
      <w:r w:rsidRPr="002A683F">
        <w:rPr>
          <w:bCs/>
          <w:i/>
          <w:iCs/>
          <w:lang w:eastAsia="zh-CN"/>
        </w:rPr>
        <w:t xml:space="preserve"> be supported.</w:t>
      </w:r>
    </w:p>
    <w:p w14:paraId="4C02FFB5" w14:textId="2ABC13BE" w:rsidR="00AC55B9" w:rsidRDefault="00AC55B9" w:rsidP="00AC55B9">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2</w:t>
      </w:r>
      <w:r w:rsidRPr="007830EB">
        <w:rPr>
          <w:rFonts w:hint="eastAsia"/>
          <w:b/>
          <w:i/>
          <w:lang w:val="en-AU" w:eastAsia="zh-CN"/>
        </w:rPr>
        <w:t>:</w:t>
      </w:r>
      <w:r w:rsidRPr="000F26FB">
        <w:rPr>
          <w:i/>
          <w:lang w:val="en-AU" w:eastAsia="zh-CN"/>
        </w:rPr>
        <w:t xml:space="preserve"> Fields</w:t>
      </w:r>
      <w:r>
        <w:rPr>
          <w:i/>
          <w:lang w:val="en-AU" w:eastAsia="zh-CN"/>
        </w:rPr>
        <w:t xml:space="preserve"> in multi-cell scheduling DCI 1</w:t>
      </w:r>
      <w:r w:rsidR="000A27B2">
        <w:rPr>
          <w:i/>
          <w:lang w:val="en-AU" w:eastAsia="zh-CN"/>
        </w:rPr>
        <w:t>_</w:t>
      </w:r>
      <w:r>
        <w:rPr>
          <w:i/>
          <w:lang w:val="en-AU" w:eastAsia="zh-CN"/>
        </w:rPr>
        <w:t>X are advised to classify as follows:</w:t>
      </w:r>
    </w:p>
    <w:p w14:paraId="2A189B9F" w14:textId="77777777" w:rsidR="00AC55B9" w:rsidRDefault="00AC55B9" w:rsidP="00AC55B9">
      <w:pPr>
        <w:pStyle w:val="afa"/>
        <w:numPr>
          <w:ilvl w:val="0"/>
          <w:numId w:val="12"/>
        </w:numPr>
        <w:ind w:firstLineChars="0"/>
        <w:rPr>
          <w:i/>
          <w:lang w:val="en-AU" w:eastAsia="zh-CN"/>
        </w:rPr>
      </w:pPr>
      <w:r w:rsidRPr="00581828">
        <w:rPr>
          <w:rFonts w:hint="eastAsia"/>
          <w:i/>
          <w:lang w:val="en-AU" w:eastAsia="zh-CN"/>
        </w:rPr>
        <w:t>T</w:t>
      </w:r>
      <w:r w:rsidRPr="00581828">
        <w:rPr>
          <w:i/>
          <w:lang w:val="en-AU" w:eastAsia="zh-CN"/>
        </w:rPr>
        <w:t>ype-1</w:t>
      </w:r>
      <w:r>
        <w:rPr>
          <w:i/>
          <w:lang w:val="en-AU" w:eastAsia="zh-CN"/>
        </w:rPr>
        <w:t>A</w:t>
      </w:r>
      <w:r w:rsidRPr="00581828">
        <w:rPr>
          <w:i/>
          <w:lang w:val="en-AU" w:eastAsia="zh-CN"/>
        </w:rPr>
        <w:t>: Enhanced Type 3 codebook indicator, SCell dormancy indication, PUCCH Cell indicator</w:t>
      </w:r>
      <w:r>
        <w:rPr>
          <w:i/>
          <w:lang w:val="en-AU" w:eastAsia="zh-CN"/>
        </w:rPr>
        <w:t>.</w:t>
      </w:r>
    </w:p>
    <w:p w14:paraId="0D16E693" w14:textId="77777777" w:rsidR="00AC55B9" w:rsidRPr="00581828" w:rsidRDefault="00AC55B9" w:rsidP="00AC55B9">
      <w:pPr>
        <w:pStyle w:val="afa"/>
        <w:numPr>
          <w:ilvl w:val="0"/>
          <w:numId w:val="12"/>
        </w:numPr>
        <w:ind w:firstLineChars="0"/>
        <w:rPr>
          <w:i/>
          <w:lang w:val="en-AU" w:eastAsia="zh-CN"/>
        </w:rPr>
      </w:pPr>
      <w:r>
        <w:rPr>
          <w:i/>
          <w:lang w:val="en-AU" w:eastAsia="zh-CN"/>
        </w:rPr>
        <w:t xml:space="preserve">Type-1C: </w:t>
      </w:r>
      <w:r w:rsidRPr="00EC591C">
        <w:rPr>
          <w:i/>
          <w:lang w:val="en-GB" w:eastAsia="zh-CN"/>
        </w:rPr>
        <w:t>PDCCH monitoring adaptation indication</w:t>
      </w:r>
      <w:r>
        <w:rPr>
          <w:i/>
          <w:lang w:val="en-GB" w:eastAsia="zh-CN"/>
        </w:rPr>
        <w:t>.</w:t>
      </w:r>
    </w:p>
    <w:p w14:paraId="429857A4" w14:textId="77777777" w:rsidR="00AC55B9" w:rsidRPr="000D2847" w:rsidRDefault="00AC55B9" w:rsidP="00AC55B9">
      <w:pPr>
        <w:pStyle w:val="afa"/>
        <w:numPr>
          <w:ilvl w:val="0"/>
          <w:numId w:val="12"/>
        </w:numPr>
        <w:ind w:firstLineChars="0"/>
        <w:rPr>
          <w:i/>
          <w:lang w:val="en-AU" w:eastAsia="zh-CN"/>
        </w:rPr>
      </w:pPr>
      <w:r w:rsidRPr="000D2847">
        <w:rPr>
          <w:rFonts w:hint="eastAsia"/>
          <w:i/>
          <w:lang w:val="en-AU" w:eastAsia="zh-CN"/>
        </w:rPr>
        <w:t>T</w:t>
      </w:r>
      <w:r w:rsidRPr="000D2847">
        <w:rPr>
          <w:i/>
          <w:lang w:val="en-AU" w:eastAsia="zh-CN"/>
        </w:rPr>
        <w:t xml:space="preserve">ype-2: Modulation and coding scheme, </w:t>
      </w:r>
      <w:r w:rsidRPr="00430541">
        <w:rPr>
          <w:i/>
          <w:lang w:val="en-GB" w:eastAsia="zh-CN"/>
        </w:rPr>
        <w:t>HARQ process number</w:t>
      </w:r>
      <w:r>
        <w:rPr>
          <w:i/>
          <w:lang w:val="en-GB" w:eastAsia="zh-CN"/>
        </w:rPr>
        <w:t>.</w:t>
      </w:r>
    </w:p>
    <w:p w14:paraId="6966F7EE" w14:textId="460F8EBA" w:rsidR="00AC55B9" w:rsidRPr="003919CB" w:rsidRDefault="00AC55B9">
      <w:pPr>
        <w:pStyle w:val="afa"/>
        <w:numPr>
          <w:ilvl w:val="0"/>
          <w:numId w:val="12"/>
        </w:numPr>
        <w:ind w:firstLineChars="0"/>
        <w:rPr>
          <w:i/>
          <w:lang w:val="en-AU" w:eastAsia="zh-CN"/>
        </w:rPr>
      </w:pPr>
      <w:r w:rsidRPr="000D2847">
        <w:rPr>
          <w:rFonts w:hint="eastAsia"/>
          <w:i/>
          <w:lang w:val="en-AU" w:eastAsia="zh-CN"/>
        </w:rPr>
        <w:t>T</w:t>
      </w:r>
      <w:r w:rsidRPr="000D2847">
        <w:rPr>
          <w:i/>
          <w:lang w:val="en-AU" w:eastAsia="zh-CN"/>
        </w:rPr>
        <w:t>ype-3:</w:t>
      </w:r>
      <w:r>
        <w:rPr>
          <w:i/>
          <w:lang w:val="en-AU" w:eastAsia="zh-CN"/>
        </w:rPr>
        <w:t xml:space="preserve"> </w:t>
      </w:r>
      <w:r w:rsidR="004861AD">
        <w:rPr>
          <w:i/>
          <w:lang w:val="en-GB" w:eastAsia="zh-CN"/>
        </w:rPr>
        <w:t>R</w:t>
      </w:r>
      <w:r w:rsidR="004861AD">
        <w:rPr>
          <w:rFonts w:hint="eastAsia"/>
          <w:i/>
          <w:lang w:val="en-GB" w:eastAsia="zh-CN"/>
        </w:rPr>
        <w:t>emaining</w:t>
      </w:r>
      <w:r w:rsidR="004861AD">
        <w:rPr>
          <w:i/>
          <w:lang w:val="en-GB" w:eastAsia="zh-CN"/>
        </w:rPr>
        <w:t xml:space="preserve"> fields that have not been explicitly precluded</w:t>
      </w:r>
    </w:p>
    <w:p w14:paraId="2E425EFF" w14:textId="0C4E238A" w:rsidR="00AC55B9" w:rsidRDefault="00AC55B9" w:rsidP="00AC55B9">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3</w:t>
      </w:r>
      <w:r w:rsidRPr="007830EB">
        <w:rPr>
          <w:rFonts w:hint="eastAsia"/>
          <w:b/>
          <w:i/>
          <w:lang w:val="en-AU" w:eastAsia="zh-CN"/>
        </w:rPr>
        <w:t>:</w:t>
      </w:r>
      <w:r w:rsidRPr="000F26FB">
        <w:rPr>
          <w:i/>
          <w:lang w:val="en-AU" w:eastAsia="zh-CN"/>
        </w:rPr>
        <w:t xml:space="preserve"> Fields</w:t>
      </w:r>
      <w:r>
        <w:rPr>
          <w:i/>
          <w:lang w:val="en-AU" w:eastAsia="zh-CN"/>
        </w:rPr>
        <w:t xml:space="preserve"> in multi-cell scheduling DCI 0</w:t>
      </w:r>
      <w:r w:rsidR="000A27B2">
        <w:rPr>
          <w:i/>
          <w:lang w:val="en-AU" w:eastAsia="zh-CN"/>
        </w:rPr>
        <w:t>_</w:t>
      </w:r>
      <w:r>
        <w:rPr>
          <w:i/>
          <w:lang w:val="en-AU" w:eastAsia="zh-CN"/>
        </w:rPr>
        <w:t>X are advised to classify as follows:</w:t>
      </w:r>
    </w:p>
    <w:p w14:paraId="434327F1" w14:textId="77777777" w:rsidR="00AC55B9" w:rsidRDefault="00AC55B9" w:rsidP="00AC55B9">
      <w:pPr>
        <w:pStyle w:val="afa"/>
        <w:numPr>
          <w:ilvl w:val="0"/>
          <w:numId w:val="12"/>
        </w:numPr>
        <w:ind w:firstLineChars="0"/>
        <w:rPr>
          <w:i/>
          <w:lang w:val="en-AU" w:eastAsia="zh-CN"/>
        </w:rPr>
      </w:pPr>
      <w:r w:rsidRPr="000D2847">
        <w:rPr>
          <w:rFonts w:hint="eastAsia"/>
          <w:i/>
          <w:lang w:val="en-AU" w:eastAsia="zh-CN"/>
        </w:rPr>
        <w:t>T</w:t>
      </w:r>
      <w:r w:rsidRPr="000D2847">
        <w:rPr>
          <w:i/>
          <w:lang w:val="en-AU" w:eastAsia="zh-CN"/>
        </w:rPr>
        <w:t>ype-1</w:t>
      </w:r>
      <w:r>
        <w:rPr>
          <w:i/>
          <w:lang w:val="en-AU" w:eastAsia="zh-CN"/>
        </w:rPr>
        <w:t>A</w:t>
      </w:r>
      <w:r w:rsidRPr="000D2847">
        <w:rPr>
          <w:i/>
          <w:lang w:val="en-AU" w:eastAsia="zh-CN"/>
        </w:rPr>
        <w:t xml:space="preserve">: </w:t>
      </w:r>
      <w:r w:rsidRPr="00BA2086">
        <w:rPr>
          <w:i/>
          <w:lang w:val="en-AU" w:eastAsia="zh-CN"/>
        </w:rPr>
        <w:t>Invalid symbol pattern indicator</w:t>
      </w:r>
      <w:r>
        <w:rPr>
          <w:i/>
          <w:lang w:val="en-AU" w:eastAsia="zh-CN"/>
        </w:rPr>
        <w:t xml:space="preserve">, </w:t>
      </w:r>
      <w:r w:rsidRPr="00BA2086">
        <w:rPr>
          <w:i/>
          <w:lang w:val="en-AU" w:eastAsia="zh-CN"/>
        </w:rPr>
        <w:t>SCell dormancy indication</w:t>
      </w:r>
      <w:r>
        <w:rPr>
          <w:i/>
          <w:lang w:val="en-AU" w:eastAsia="zh-CN"/>
        </w:rPr>
        <w:t xml:space="preserve">, </w:t>
      </w:r>
      <w:r w:rsidRPr="006F65DA">
        <w:rPr>
          <w:i/>
          <w:lang w:val="en-AU" w:eastAsia="zh-CN"/>
        </w:rPr>
        <w:t>PUCCH Cell indicator</w:t>
      </w:r>
      <w:r>
        <w:rPr>
          <w:i/>
          <w:lang w:val="en-AU" w:eastAsia="zh-CN"/>
        </w:rPr>
        <w:t>.</w:t>
      </w:r>
    </w:p>
    <w:p w14:paraId="02601116" w14:textId="77777777" w:rsidR="00AC55B9" w:rsidRPr="006F65DA" w:rsidRDefault="00AC55B9" w:rsidP="00AC55B9">
      <w:pPr>
        <w:pStyle w:val="afa"/>
        <w:numPr>
          <w:ilvl w:val="0"/>
          <w:numId w:val="12"/>
        </w:numPr>
        <w:ind w:firstLineChars="0"/>
        <w:rPr>
          <w:i/>
          <w:lang w:val="en-AU" w:eastAsia="zh-CN"/>
        </w:rPr>
      </w:pPr>
      <w:r>
        <w:rPr>
          <w:i/>
          <w:lang w:val="en-AU" w:eastAsia="zh-CN"/>
        </w:rPr>
        <w:t xml:space="preserve">Type-1C: </w:t>
      </w:r>
      <w:r w:rsidRPr="006F65DA">
        <w:rPr>
          <w:i/>
          <w:lang w:val="en-AU" w:eastAsia="zh-CN"/>
        </w:rPr>
        <w:t>PDCCH monitoring adaptation indication</w:t>
      </w:r>
      <w:r>
        <w:rPr>
          <w:i/>
          <w:lang w:val="en-AU" w:eastAsia="zh-CN"/>
        </w:rPr>
        <w:t>.</w:t>
      </w:r>
    </w:p>
    <w:p w14:paraId="3A7C25E0" w14:textId="77777777" w:rsidR="00AC55B9" w:rsidRPr="000D2847" w:rsidRDefault="00AC55B9" w:rsidP="00AC55B9">
      <w:pPr>
        <w:pStyle w:val="afa"/>
        <w:numPr>
          <w:ilvl w:val="0"/>
          <w:numId w:val="12"/>
        </w:numPr>
        <w:ind w:firstLineChars="0"/>
        <w:rPr>
          <w:i/>
          <w:lang w:val="en-AU" w:eastAsia="zh-CN"/>
        </w:rPr>
      </w:pPr>
      <w:r w:rsidRPr="000D2847">
        <w:rPr>
          <w:rFonts w:hint="eastAsia"/>
          <w:i/>
          <w:lang w:val="en-AU" w:eastAsia="zh-CN"/>
        </w:rPr>
        <w:lastRenderedPageBreak/>
        <w:t>T</w:t>
      </w:r>
      <w:r w:rsidRPr="000D2847">
        <w:rPr>
          <w:i/>
          <w:lang w:val="en-AU" w:eastAsia="zh-CN"/>
        </w:rPr>
        <w:t xml:space="preserve">ype-2: Modulation and coding scheme, </w:t>
      </w:r>
      <w:r w:rsidRPr="00430541">
        <w:rPr>
          <w:i/>
          <w:lang w:val="en-GB" w:eastAsia="zh-CN"/>
        </w:rPr>
        <w:t>HARQ process number</w:t>
      </w:r>
      <w:r>
        <w:rPr>
          <w:i/>
          <w:lang w:val="en-GB" w:eastAsia="zh-CN"/>
        </w:rPr>
        <w:t>.</w:t>
      </w:r>
    </w:p>
    <w:p w14:paraId="0F5DF973" w14:textId="77777777" w:rsidR="00236EC0" w:rsidRPr="003919CB" w:rsidRDefault="00AC55B9" w:rsidP="005B498E">
      <w:pPr>
        <w:pStyle w:val="afa"/>
        <w:numPr>
          <w:ilvl w:val="0"/>
          <w:numId w:val="12"/>
        </w:numPr>
        <w:spacing w:before="120"/>
        <w:ind w:firstLineChars="0"/>
        <w:rPr>
          <w:i/>
          <w:lang w:val="en-AU" w:eastAsia="zh-CN"/>
        </w:rPr>
      </w:pPr>
      <w:r w:rsidRPr="002219B0">
        <w:rPr>
          <w:i/>
          <w:lang w:val="en-AU" w:eastAsia="zh-CN"/>
        </w:rPr>
        <w:t xml:space="preserve">Type-3: </w:t>
      </w:r>
      <w:r w:rsidR="002219B0">
        <w:rPr>
          <w:i/>
          <w:lang w:val="en-GB" w:eastAsia="zh-CN"/>
        </w:rPr>
        <w:t>R</w:t>
      </w:r>
      <w:r w:rsidR="002219B0">
        <w:rPr>
          <w:rFonts w:hint="eastAsia"/>
          <w:i/>
          <w:lang w:val="en-GB" w:eastAsia="zh-CN"/>
        </w:rPr>
        <w:t>emaining</w:t>
      </w:r>
      <w:r w:rsidR="002219B0">
        <w:rPr>
          <w:i/>
          <w:lang w:val="en-GB" w:eastAsia="zh-CN"/>
        </w:rPr>
        <w:t xml:space="preserve"> fields that have not been explicitly precluded.</w:t>
      </w:r>
    </w:p>
    <w:p w14:paraId="78A1F7F8" w14:textId="1BA47660" w:rsidR="00AC55B9" w:rsidRPr="00236EC0" w:rsidRDefault="00AC55B9">
      <w:pPr>
        <w:spacing w:before="120"/>
        <w:rPr>
          <w:i/>
          <w:lang w:val="en-AU" w:eastAsia="zh-CN"/>
        </w:rPr>
      </w:pPr>
      <w:r w:rsidRPr="00236EC0">
        <w:rPr>
          <w:b/>
          <w:i/>
          <w:lang w:val="en-AU" w:eastAsia="zh-CN"/>
        </w:rPr>
        <w:t>Proposal 4:</w:t>
      </w:r>
      <w:r w:rsidRPr="00236EC0">
        <w:rPr>
          <w:i/>
          <w:lang w:val="en-AU" w:eastAsia="zh-CN"/>
        </w:rPr>
        <w:t xml:space="preserve"> TDRA table should be configured for one set of cells configured for multi-cell scheduling instead of the actually co-scheduled cells.</w:t>
      </w:r>
    </w:p>
    <w:p w14:paraId="63FE76E0" w14:textId="5C0188A8" w:rsidR="00F864C2" w:rsidRPr="003919CB" w:rsidRDefault="00F864C2" w:rsidP="003919CB">
      <w:pPr>
        <w:spacing w:before="120"/>
        <w:rPr>
          <w:i/>
          <w:lang w:val="en-AU" w:eastAsia="zh-CN"/>
        </w:rPr>
      </w:pPr>
      <w:r w:rsidRPr="00CD7FE1">
        <w:rPr>
          <w:b/>
          <w:i/>
          <w:lang w:val="en-AU" w:eastAsia="zh-CN"/>
        </w:rPr>
        <w:t>Proposal 5:</w:t>
      </w:r>
      <w:r w:rsidRPr="00CD7FE1">
        <w:rPr>
          <w:i/>
          <w:lang w:val="en-AU" w:eastAsia="zh-CN"/>
        </w:rPr>
        <w:t xml:space="preserve"> The indicator in DCI format 0_X/1_X should indicate both the set index of a set of cells to be co-scheduled and the combination index for cells within a same set of cells.</w:t>
      </w:r>
    </w:p>
    <w:p w14:paraId="7A8133A3" w14:textId="77777777" w:rsidR="00AC55B9" w:rsidRDefault="00AC55B9" w:rsidP="00AC55B9">
      <w:pPr>
        <w:rPr>
          <w:i/>
          <w:lang w:val="en-AU" w:eastAsia="zh-CN"/>
        </w:rPr>
      </w:pPr>
      <w:r w:rsidRPr="007830EB">
        <w:rPr>
          <w:b/>
          <w:i/>
          <w:lang w:val="en-AU"/>
        </w:rPr>
        <w:t>P</w:t>
      </w:r>
      <w:r w:rsidRPr="007830EB">
        <w:rPr>
          <w:rFonts w:hint="eastAsia"/>
          <w:b/>
          <w:i/>
          <w:lang w:val="en-AU"/>
        </w:rPr>
        <w:t>roposal</w:t>
      </w:r>
      <w:r>
        <w:rPr>
          <w:b/>
          <w:i/>
          <w:lang w:val="en-AU"/>
        </w:rPr>
        <w:t xml:space="preserve"> 6</w:t>
      </w:r>
      <w:r w:rsidRPr="007830EB">
        <w:rPr>
          <w:rFonts w:hint="eastAsia"/>
          <w:b/>
          <w:i/>
          <w:lang w:val="en-AU" w:eastAsia="zh-CN"/>
        </w:rPr>
        <w:t>:</w:t>
      </w:r>
      <w:r w:rsidRPr="002F0FC8">
        <w:rPr>
          <w:i/>
          <w:lang w:val="en-AU" w:eastAsia="zh-CN"/>
        </w:rPr>
        <w:t xml:space="preserve"> </w:t>
      </w:r>
      <w:r>
        <w:rPr>
          <w:i/>
          <w:lang w:val="en-AU" w:eastAsia="zh-CN"/>
        </w:rPr>
        <w:t>Confirm the WA below:</w:t>
      </w:r>
    </w:p>
    <w:p w14:paraId="49A6F338" w14:textId="77777777" w:rsidR="00AC55B9" w:rsidRPr="00ED46B5" w:rsidRDefault="00AC55B9" w:rsidP="00AC55B9">
      <w:pPr>
        <w:rPr>
          <w:i/>
          <w:color w:val="000000"/>
        </w:rPr>
      </w:pPr>
      <w:r>
        <w:rPr>
          <w:i/>
          <w:szCs w:val="20"/>
        </w:rPr>
        <w:t>“</w:t>
      </w:r>
      <w:r w:rsidRPr="00ED46B5">
        <w:rPr>
          <w:i/>
          <w:szCs w:val="20"/>
        </w:rPr>
        <w:t>For a set of cells which is configured for multi-cell scheduling</w:t>
      </w:r>
      <w:r w:rsidRPr="00ED46B5">
        <w:rPr>
          <w:i/>
          <w:color w:val="000000"/>
          <w:szCs w:val="20"/>
        </w:rPr>
        <w:t xml:space="preserve">, </w:t>
      </w:r>
    </w:p>
    <w:p w14:paraId="24CD80B0" w14:textId="77777777" w:rsidR="00AC55B9" w:rsidRPr="00ED46B5" w:rsidRDefault="00AC55B9" w:rsidP="00AC55B9">
      <w:pPr>
        <w:numPr>
          <w:ilvl w:val="0"/>
          <w:numId w:val="10"/>
        </w:numPr>
        <w:overflowPunct w:val="0"/>
        <w:adjustRightInd/>
        <w:spacing w:after="0"/>
        <w:textAlignment w:val="baseline"/>
        <w:rPr>
          <w:i/>
        </w:rPr>
      </w:pPr>
      <w:r w:rsidRPr="00ED46B5">
        <w:rPr>
          <w:i/>
          <w:szCs w:val="20"/>
        </w:rPr>
        <w:t>Existing DCI size budget is maintained on each cell of the set of cells.</w:t>
      </w:r>
    </w:p>
    <w:p w14:paraId="7ACEB581" w14:textId="77777777" w:rsidR="00AC55B9" w:rsidRPr="00ED46B5" w:rsidRDefault="00AC55B9" w:rsidP="00AC55B9">
      <w:pPr>
        <w:numPr>
          <w:ilvl w:val="0"/>
          <w:numId w:val="10"/>
        </w:numPr>
        <w:overflowPunct w:val="0"/>
        <w:adjustRightInd/>
        <w:spacing w:after="0"/>
        <w:textAlignment w:val="baseline"/>
        <w:rPr>
          <w:i/>
          <w:color w:val="000000"/>
        </w:rPr>
      </w:pPr>
      <w:r w:rsidRPr="00ED46B5">
        <w:rPr>
          <w:i/>
          <w:color w:val="000000"/>
          <w:szCs w:val="20"/>
          <w:lang w:eastAsia="ja-JP"/>
        </w:rPr>
        <w:t>DCI size of DCI format 0_X/1_X is counted on one cell among the set of cells.</w:t>
      </w:r>
    </w:p>
    <w:p w14:paraId="67160056" w14:textId="77777777" w:rsidR="00AC55B9" w:rsidRPr="00ED46B5" w:rsidRDefault="00AC55B9" w:rsidP="00AC55B9">
      <w:pPr>
        <w:numPr>
          <w:ilvl w:val="1"/>
          <w:numId w:val="10"/>
        </w:numPr>
        <w:overflowPunct w:val="0"/>
        <w:adjustRightInd/>
        <w:spacing w:after="0"/>
        <w:textAlignment w:val="baseline"/>
        <w:rPr>
          <w:i/>
          <w:color w:val="000000"/>
        </w:rPr>
      </w:pPr>
      <w:r w:rsidRPr="00ED46B5">
        <w:rPr>
          <w:i/>
          <w:color w:val="000000"/>
          <w:szCs w:val="20"/>
        </w:rPr>
        <w:t>FFS which cell DCI size of the DCI format 0_X/1_X is counted on.</w:t>
      </w:r>
    </w:p>
    <w:p w14:paraId="5217C16D" w14:textId="77777777" w:rsidR="00AC55B9" w:rsidRPr="00ED46B5" w:rsidRDefault="00AC55B9" w:rsidP="00AC55B9">
      <w:pPr>
        <w:numPr>
          <w:ilvl w:val="0"/>
          <w:numId w:val="10"/>
        </w:numPr>
        <w:overflowPunct w:val="0"/>
        <w:adjustRightInd/>
        <w:spacing w:after="0"/>
        <w:textAlignment w:val="baseline"/>
        <w:rPr>
          <w:i/>
          <w:color w:val="000000"/>
        </w:rPr>
      </w:pPr>
      <w:r w:rsidRPr="00ED46B5">
        <w:rPr>
          <w:i/>
          <w:color w:val="000000"/>
          <w:szCs w:val="20"/>
          <w:lang w:eastAsia="ja-JP"/>
        </w:rPr>
        <w:t>BD/CCE of DCI format 0_X/1_X is counted on one cell among the set of cells.</w:t>
      </w:r>
    </w:p>
    <w:p w14:paraId="746458CC" w14:textId="77777777" w:rsidR="00AC55B9" w:rsidRPr="00ED46B5" w:rsidRDefault="00AC55B9" w:rsidP="00AC55B9">
      <w:pPr>
        <w:numPr>
          <w:ilvl w:val="1"/>
          <w:numId w:val="10"/>
        </w:numPr>
        <w:overflowPunct w:val="0"/>
        <w:adjustRightInd/>
        <w:spacing w:after="0"/>
        <w:textAlignment w:val="baseline"/>
        <w:rPr>
          <w:i/>
          <w:color w:val="000000"/>
        </w:rPr>
      </w:pPr>
      <w:r w:rsidRPr="00ED46B5">
        <w:rPr>
          <w:i/>
          <w:color w:val="000000"/>
          <w:szCs w:val="20"/>
        </w:rPr>
        <w:t>FFS which cell BD/CCE of the DCI format 0_X/1_X is counted on.</w:t>
      </w:r>
    </w:p>
    <w:p w14:paraId="48AF8105" w14:textId="77777777" w:rsidR="00AC55B9" w:rsidRPr="00ED46B5" w:rsidRDefault="00AC55B9" w:rsidP="00AC55B9">
      <w:pPr>
        <w:numPr>
          <w:ilvl w:val="0"/>
          <w:numId w:val="10"/>
        </w:numPr>
        <w:overflowPunct w:val="0"/>
        <w:adjustRightInd/>
        <w:spacing w:after="0"/>
        <w:textAlignment w:val="baseline"/>
        <w:rPr>
          <w:i/>
          <w:color w:val="000000"/>
        </w:rPr>
      </w:pPr>
      <w:r w:rsidRPr="00ED46B5">
        <w:rPr>
          <w:i/>
          <w:color w:val="000000"/>
          <w:szCs w:val="20"/>
          <w:lang w:eastAsia="ja-JP"/>
        </w:rPr>
        <w:t>Search space of DCI format 0_X/1_X is configured on one cell of the set of cells and associated with the search space of the scheduling cell with the same search space ID.</w:t>
      </w:r>
    </w:p>
    <w:p w14:paraId="0FF580D9" w14:textId="77777777" w:rsidR="00AC55B9" w:rsidRPr="00ED46B5" w:rsidRDefault="00AC55B9" w:rsidP="00AC55B9">
      <w:pPr>
        <w:numPr>
          <w:ilvl w:val="1"/>
          <w:numId w:val="10"/>
        </w:numPr>
        <w:overflowPunct w:val="0"/>
        <w:adjustRightInd/>
        <w:spacing w:after="0"/>
        <w:textAlignment w:val="baseline"/>
        <w:rPr>
          <w:i/>
          <w:color w:val="000000"/>
        </w:rPr>
      </w:pPr>
      <w:r w:rsidRPr="00ED46B5">
        <w:rPr>
          <w:i/>
          <w:color w:val="000000"/>
          <w:szCs w:val="20"/>
        </w:rPr>
        <w:t>FFS which cell the SS of the DCI format 0_X/1_X is configured on.</w:t>
      </w:r>
    </w:p>
    <w:p w14:paraId="585CCB1D" w14:textId="77777777" w:rsidR="00AC55B9" w:rsidRPr="00ED46B5" w:rsidRDefault="00AC55B9" w:rsidP="00AC55B9">
      <w:pPr>
        <w:numPr>
          <w:ilvl w:val="0"/>
          <w:numId w:val="10"/>
        </w:numPr>
        <w:overflowPunct w:val="0"/>
        <w:adjustRightInd/>
        <w:spacing w:after="0"/>
        <w:textAlignment w:val="baseline"/>
        <w:rPr>
          <w:i/>
          <w:color w:val="000000"/>
        </w:rPr>
      </w:pPr>
      <w:r w:rsidRPr="00ED46B5">
        <w:rPr>
          <w:i/>
          <w:color w:val="000000"/>
        </w:rPr>
        <w:t>FFS: How to address Rel-17 BD/CCE limit for any given cell (operating the feature under Rel-17 BD/CCE limit)</w:t>
      </w:r>
    </w:p>
    <w:p w14:paraId="7AE8FFE8" w14:textId="77777777" w:rsidR="00AC55B9" w:rsidRPr="00ED46B5" w:rsidRDefault="00AC55B9" w:rsidP="003919CB">
      <w:pPr>
        <w:numPr>
          <w:ilvl w:val="0"/>
          <w:numId w:val="10"/>
        </w:numPr>
        <w:overflowPunct w:val="0"/>
        <w:adjustRightInd/>
        <w:ind w:left="714" w:hanging="357"/>
        <w:textAlignment w:val="baseline"/>
        <w:rPr>
          <w:i/>
          <w:color w:val="000000"/>
        </w:rPr>
      </w:pPr>
      <w:r w:rsidRPr="00ED46B5">
        <w:rPr>
          <w:rFonts w:eastAsia="MS Mincho" w:hint="eastAsia"/>
          <w:bCs/>
          <w:i/>
          <w:color w:val="000000"/>
          <w:lang w:eastAsia="ja-JP"/>
        </w:rPr>
        <w:t>N</w:t>
      </w:r>
      <w:r w:rsidRPr="00ED46B5">
        <w:rPr>
          <w:rFonts w:eastAsia="MS Mincho"/>
          <w:bCs/>
          <w:i/>
          <w:color w:val="000000"/>
          <w:lang w:eastAsia="ja-JP"/>
        </w:rPr>
        <w:t xml:space="preserve">ote: This does not mean a UE is required to support number of BDs/CCEs beyond the Rel-17 limits (i.e.,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PDCCH</m:t>
            </m:r>
          </m:sub>
          <m:sup>
            <m:r>
              <w:rPr>
                <w:rFonts w:ascii="Cambria Math" w:hAnsi="Cambria Math"/>
                <w:color w:val="000000"/>
              </w:rPr>
              <m:t>max,slot,μ</m:t>
            </m:r>
          </m:sup>
        </m:sSubSup>
        <m:r>
          <w:rPr>
            <w:rFonts w:ascii="Cambria Math" w:hAnsi="Cambria Math"/>
            <w:color w:val="000000"/>
          </w:rPr>
          <m:t xml:space="preserve">, </m:t>
        </m:r>
        <m:sSubSup>
          <m:sSubSupPr>
            <m:ctrlPr>
              <w:rPr>
                <w:rFonts w:ascii="Cambria Math" w:hAnsi="Cambria Math"/>
                <w:i/>
                <w:color w:val="000000"/>
              </w:rPr>
            </m:ctrlPr>
          </m:sSubSupPr>
          <m:e>
            <m:r>
              <w:rPr>
                <w:rFonts w:ascii="Cambria Math" w:hAnsi="Cambria Math"/>
                <w:color w:val="000000"/>
              </w:rPr>
              <m:t>C</m:t>
            </m:r>
          </m:e>
          <m:sub>
            <m:r>
              <w:rPr>
                <w:rFonts w:ascii="Cambria Math" w:hAnsi="Cambria Math"/>
                <w:color w:val="000000"/>
              </w:rPr>
              <m:t>PDCCH</m:t>
            </m:r>
          </m:sub>
          <m:sup>
            <m:r>
              <w:rPr>
                <w:rFonts w:ascii="Cambria Math" w:hAnsi="Cambria Math"/>
                <w:color w:val="000000"/>
              </w:rPr>
              <m:t>max,slot,μ</m:t>
            </m:r>
          </m:sup>
        </m:sSubSup>
        <m: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i/>
                <w:color w:val="000000"/>
              </w:rPr>
              <m:t>PDCCH</m:t>
            </m:r>
            <m:ctrlPr>
              <w:rPr>
                <w:rFonts w:ascii="Cambria Math" w:hAnsi="Cambria Math"/>
                <w:i/>
                <w:color w:val="000000"/>
              </w:rPr>
            </m:ctrlPr>
          </m:sub>
          <m:sup>
            <m:r>
              <m:rPr>
                <m:nor/>
              </m:rPr>
              <w:rPr>
                <w:i/>
                <w:color w:val="000000"/>
              </w:rPr>
              <m:t>total,slot,</m:t>
            </m:r>
            <m:r>
              <w:rPr>
                <w:rFonts w:ascii="Cambria Math" w:hAnsi="Cambria Math"/>
                <w:color w:val="000000"/>
              </w:rPr>
              <m:t>μ</m:t>
            </m:r>
            <m:ctrlPr>
              <w:rPr>
                <w:rFonts w:ascii="Cambria Math" w:hAnsi="Cambria Math"/>
                <w:i/>
                <w:color w:val="000000"/>
              </w:rPr>
            </m:ctrlPr>
          </m:sup>
        </m:sSubSup>
      </m:oMath>
      <w:r w:rsidRPr="00ED46B5">
        <w:rPr>
          <w:i/>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i/>
                <w:color w:val="000000"/>
              </w:rPr>
              <m:t>PDCCH</m:t>
            </m:r>
            <m:ctrlPr>
              <w:rPr>
                <w:rFonts w:ascii="Cambria Math" w:hAnsi="Cambria Math"/>
                <w:i/>
                <w:color w:val="000000"/>
              </w:rPr>
            </m:ctrlPr>
          </m:sub>
          <m:sup>
            <m:r>
              <m:rPr>
                <m:nor/>
              </m:rPr>
              <w:rPr>
                <w:i/>
                <w:color w:val="000000"/>
              </w:rPr>
              <m:t>total,slot,</m:t>
            </m:r>
            <m:r>
              <w:rPr>
                <w:rFonts w:ascii="Cambria Math" w:hAnsi="Cambria Math"/>
                <w:color w:val="000000"/>
              </w:rPr>
              <m:t>μ</m:t>
            </m:r>
            <m:ctrlPr>
              <w:rPr>
                <w:rFonts w:ascii="Cambria Math" w:hAnsi="Cambria Math"/>
                <w:i/>
                <w:color w:val="000000"/>
              </w:rPr>
            </m:ctrlPr>
          </m:sup>
        </m:sSubSup>
      </m:oMath>
      <w:r w:rsidRPr="00ED46B5">
        <w:rPr>
          <w:rFonts w:eastAsia="MS Mincho" w:hint="eastAsia"/>
          <w:i/>
          <w:color w:val="000000"/>
          <w:lang w:eastAsia="ja-JP"/>
        </w:rPr>
        <w:t>)</w:t>
      </w:r>
      <w:r w:rsidRPr="00ED46B5">
        <w:rPr>
          <w:rFonts w:eastAsia="MS Mincho"/>
          <w:i/>
          <w:color w:val="000000"/>
          <w:lang w:eastAsia="ja-JP"/>
        </w:rPr>
        <w:t xml:space="preserve"> for PDCCH candidates for each scheduled cell.</w:t>
      </w:r>
      <w:r>
        <w:rPr>
          <w:rFonts w:eastAsia="MS Mincho"/>
          <w:i/>
          <w:color w:val="000000"/>
          <w:lang w:eastAsia="ja-JP"/>
        </w:rPr>
        <w:t>”</w:t>
      </w:r>
    </w:p>
    <w:p w14:paraId="70B64E92" w14:textId="68CD61F2" w:rsidR="00AC55B9" w:rsidRDefault="00AC55B9" w:rsidP="00F10164">
      <w:pPr>
        <w:rPr>
          <w:b/>
          <w:lang w:eastAsia="zh-CN"/>
        </w:rPr>
      </w:pPr>
      <w:r w:rsidRPr="00E80FCB">
        <w:rPr>
          <w:b/>
          <w:i/>
          <w:lang w:val="en-AU" w:eastAsia="zh-CN"/>
        </w:rPr>
        <w:t>P</w:t>
      </w:r>
      <w:r w:rsidRPr="00E80FCB">
        <w:rPr>
          <w:rFonts w:hint="eastAsia"/>
          <w:b/>
          <w:i/>
          <w:lang w:val="en-AU" w:eastAsia="zh-CN"/>
        </w:rPr>
        <w:t>roposal</w:t>
      </w:r>
      <w:r>
        <w:rPr>
          <w:b/>
          <w:i/>
          <w:lang w:val="en-AU" w:eastAsia="zh-CN"/>
        </w:rPr>
        <w:t xml:space="preserve"> 7</w:t>
      </w:r>
      <w:r w:rsidRPr="00E80FCB">
        <w:rPr>
          <w:rFonts w:hint="eastAsia"/>
          <w:b/>
          <w:i/>
          <w:lang w:val="en-AU" w:eastAsia="zh-CN"/>
        </w:rPr>
        <w:t>:</w:t>
      </w:r>
      <w:r w:rsidRPr="002F0FC8">
        <w:rPr>
          <w:i/>
          <w:lang w:val="en-AU" w:eastAsia="zh-CN"/>
        </w:rPr>
        <w:t xml:space="preserve"> </w:t>
      </w:r>
      <w:r w:rsidRPr="00E80FCB">
        <w:rPr>
          <w:i/>
          <w:lang w:val="en-AU" w:eastAsia="zh-CN"/>
        </w:rPr>
        <w:t>DCI size</w:t>
      </w:r>
      <w:r>
        <w:rPr>
          <w:i/>
          <w:lang w:val="en-AU" w:eastAsia="zh-CN"/>
        </w:rPr>
        <w:t xml:space="preserve"> of </w:t>
      </w:r>
      <w:r w:rsidRPr="00743A2E">
        <w:rPr>
          <w:i/>
          <w:lang w:val="en-GB" w:eastAsia="zh-CN"/>
        </w:rPr>
        <w:t xml:space="preserve">DCI format </w:t>
      </w:r>
      <w:r w:rsidRPr="00743A2E">
        <w:rPr>
          <w:i/>
          <w:lang w:eastAsia="zh-CN"/>
        </w:rPr>
        <w:t>1_X</w:t>
      </w:r>
      <w:r>
        <w:rPr>
          <w:i/>
          <w:lang w:eastAsia="zh-CN"/>
        </w:rPr>
        <w:t>/0_X</w:t>
      </w:r>
      <w:r w:rsidRPr="00743A2E">
        <w:rPr>
          <w:i/>
          <w:lang w:val="en-AU" w:eastAsia="zh-CN"/>
        </w:rPr>
        <w:t xml:space="preserve"> </w:t>
      </w:r>
      <w:r>
        <w:rPr>
          <w:i/>
          <w:lang w:val="en-AU" w:eastAsia="zh-CN"/>
        </w:rPr>
        <w:t>can</w:t>
      </w:r>
      <w:r w:rsidRPr="00E80FCB">
        <w:rPr>
          <w:i/>
          <w:lang w:val="en-AU" w:eastAsia="zh-CN"/>
        </w:rPr>
        <w:t xml:space="preserve"> be counted on the </w:t>
      </w:r>
      <w:r>
        <w:rPr>
          <w:i/>
          <w:lang w:val="en-AU" w:eastAsia="zh-CN"/>
        </w:rPr>
        <w:t xml:space="preserve">co-scheduled </w:t>
      </w:r>
      <w:r w:rsidRPr="00E80FCB">
        <w:rPr>
          <w:i/>
          <w:lang w:val="en-AU" w:eastAsia="zh-CN"/>
        </w:rPr>
        <w:t>cell which has minimum number of legacy DCI formats or has minimum number of legacy DCI sizes after alignment.</w:t>
      </w:r>
    </w:p>
    <w:p w14:paraId="15854455" w14:textId="77777777" w:rsidR="00AC55B9" w:rsidRDefault="00AC55B9" w:rsidP="00AC55B9">
      <w:pPr>
        <w:spacing w:before="120"/>
        <w:rPr>
          <w:i/>
          <w:lang w:val="en-AU" w:eastAsia="zh-CN"/>
        </w:rPr>
      </w:pPr>
      <w:r w:rsidRPr="00E80FCB">
        <w:rPr>
          <w:b/>
          <w:i/>
          <w:lang w:val="en-AU" w:eastAsia="zh-CN"/>
        </w:rPr>
        <w:t>P</w:t>
      </w:r>
      <w:r w:rsidRPr="00E80FCB">
        <w:rPr>
          <w:rFonts w:hint="eastAsia"/>
          <w:b/>
          <w:i/>
          <w:lang w:val="en-AU" w:eastAsia="zh-CN"/>
        </w:rPr>
        <w:t>roposal</w:t>
      </w:r>
      <w:r>
        <w:rPr>
          <w:b/>
          <w:i/>
          <w:lang w:val="en-AU" w:eastAsia="zh-CN"/>
        </w:rPr>
        <w:t xml:space="preserve"> 8</w:t>
      </w:r>
      <w:r w:rsidRPr="00E80FCB">
        <w:rPr>
          <w:rFonts w:hint="eastAsia"/>
          <w:b/>
          <w:i/>
          <w:lang w:val="en-AU" w:eastAsia="zh-CN"/>
        </w:rPr>
        <w:t>:</w:t>
      </w:r>
      <w:r w:rsidRPr="002F0FC8">
        <w:rPr>
          <w:i/>
          <w:lang w:val="en-AU" w:eastAsia="zh-CN"/>
        </w:rPr>
        <w:t xml:space="preserve"> </w:t>
      </w:r>
      <w:r>
        <w:rPr>
          <w:i/>
          <w:lang w:val="en-AU" w:eastAsia="zh-CN"/>
        </w:rPr>
        <w:t xml:space="preserve">BD/CCE </w:t>
      </w:r>
      <w:r w:rsidRPr="00E80FCB">
        <w:rPr>
          <w:i/>
          <w:lang w:val="en-AU" w:eastAsia="zh-CN"/>
        </w:rPr>
        <w:t>of DCI format 0_X/1_X</w:t>
      </w:r>
      <w:r>
        <w:rPr>
          <w:i/>
          <w:lang w:val="en-AU" w:eastAsia="zh-CN"/>
        </w:rPr>
        <w:t xml:space="preserve"> should</w:t>
      </w:r>
      <w:r w:rsidRPr="00E80FCB">
        <w:rPr>
          <w:i/>
          <w:lang w:val="en-AU" w:eastAsia="zh-CN"/>
        </w:rPr>
        <w:t xml:space="preserve"> be counted on the </w:t>
      </w:r>
      <w:r>
        <w:rPr>
          <w:i/>
          <w:lang w:val="en-AU" w:eastAsia="zh-CN"/>
        </w:rPr>
        <w:t xml:space="preserve">same cell as </w:t>
      </w:r>
      <w:r w:rsidRPr="00E80FCB">
        <w:rPr>
          <w:i/>
          <w:lang w:val="en-AU" w:eastAsia="zh-CN"/>
        </w:rPr>
        <w:t xml:space="preserve">which </w:t>
      </w:r>
      <w:r>
        <w:rPr>
          <w:i/>
          <w:lang w:val="en-AU" w:eastAsia="zh-CN"/>
        </w:rPr>
        <w:t>cell the DCI size</w:t>
      </w:r>
      <w:r w:rsidRPr="00E80FCB">
        <w:rPr>
          <w:i/>
          <w:lang w:val="en-AU" w:eastAsia="zh-CN"/>
        </w:rPr>
        <w:t xml:space="preserve"> of DCI format 0_X/1_X is counted on.</w:t>
      </w:r>
    </w:p>
    <w:p w14:paraId="41F084A6" w14:textId="77777777" w:rsidR="00AC55B9" w:rsidRDefault="00AC55B9" w:rsidP="00AC55B9">
      <w:pPr>
        <w:rPr>
          <w:i/>
          <w:lang w:val="en-AU" w:eastAsia="zh-CN"/>
        </w:rPr>
      </w:pPr>
      <w:r>
        <w:rPr>
          <w:b/>
          <w:i/>
          <w:lang w:val="en-AU" w:eastAsia="zh-CN"/>
        </w:rPr>
        <w:t>Proposal 9</w:t>
      </w:r>
      <w:r w:rsidRPr="00E80FCB">
        <w:rPr>
          <w:b/>
          <w:i/>
          <w:lang w:val="en-AU" w:eastAsia="zh-CN"/>
        </w:rPr>
        <w:t>:</w:t>
      </w:r>
      <w:r w:rsidRPr="00E80FCB">
        <w:rPr>
          <w:i/>
          <w:lang w:val="en-AU" w:eastAsia="zh-CN"/>
        </w:rPr>
        <w:t xml:space="preserve"> The SS of the DCI format 0_X/1_X should be configured on the same cell as </w:t>
      </w:r>
      <w:r>
        <w:rPr>
          <w:i/>
          <w:lang w:val="en-AU" w:eastAsia="zh-CN"/>
        </w:rPr>
        <w:t xml:space="preserve">which cell the </w:t>
      </w:r>
      <w:r w:rsidRPr="00E80FCB">
        <w:rPr>
          <w:i/>
          <w:lang w:val="en-AU" w:eastAsia="zh-CN"/>
        </w:rPr>
        <w:t>BD/CCE of DCI format 0_X/1_X is counted on.</w:t>
      </w:r>
    </w:p>
    <w:p w14:paraId="0E714525" w14:textId="7F85A45F" w:rsidR="00AC55B9" w:rsidRPr="005475A8" w:rsidRDefault="00AC55B9" w:rsidP="00AC55B9">
      <w:pPr>
        <w:rPr>
          <w:i/>
          <w:lang w:val="en-AU" w:eastAsia="zh-CN"/>
        </w:rPr>
      </w:pPr>
      <w:r w:rsidRPr="00C71E31">
        <w:rPr>
          <w:b/>
          <w:i/>
          <w:lang w:val="en-AU"/>
        </w:rPr>
        <w:t xml:space="preserve">Proposal </w:t>
      </w:r>
      <w:r>
        <w:rPr>
          <w:b/>
          <w:i/>
          <w:lang w:val="en-AU"/>
        </w:rPr>
        <w:t>10</w:t>
      </w:r>
      <w:r w:rsidRPr="00C71E31">
        <w:rPr>
          <w:b/>
          <w:i/>
          <w:lang w:val="en-AU" w:eastAsia="zh-CN"/>
        </w:rPr>
        <w:t>:</w:t>
      </w:r>
      <w:r w:rsidRPr="00D85C15">
        <w:rPr>
          <w:b/>
          <w:i/>
          <w:lang w:val="en-AU" w:eastAsia="zh-CN"/>
        </w:rPr>
        <w:t xml:space="preserve"> </w:t>
      </w:r>
      <w:r w:rsidRPr="005475A8">
        <w:rPr>
          <w:i/>
          <w:lang w:val="en-AU" w:eastAsia="zh-CN"/>
        </w:rPr>
        <w:t>Accept the proposal 2-6rev1</w:t>
      </w:r>
      <w:r w:rsidR="00C97F7D">
        <w:rPr>
          <w:i/>
          <w:lang w:val="en-AU" w:eastAsia="zh-CN"/>
        </w:rPr>
        <w:t xml:space="preserve"> </w:t>
      </w:r>
      <w:r w:rsidR="00C97F7D">
        <w:rPr>
          <w:bCs/>
          <w:i/>
          <w:lang w:eastAsia="zh-CN"/>
        </w:rPr>
        <w:t>in R1-2210662</w:t>
      </w:r>
      <w:r w:rsidRPr="005475A8">
        <w:rPr>
          <w:i/>
          <w:lang w:val="en-AU" w:eastAsia="zh-CN"/>
        </w:rPr>
        <w:t>:</w:t>
      </w:r>
    </w:p>
    <w:p w14:paraId="2A7645F4" w14:textId="77777777" w:rsidR="00AC55B9" w:rsidRDefault="00AC55B9" w:rsidP="00AC55B9">
      <w:pPr>
        <w:pStyle w:val="afa"/>
        <w:numPr>
          <w:ilvl w:val="0"/>
          <w:numId w:val="14"/>
        </w:numPr>
        <w:ind w:firstLineChars="0"/>
        <w:rPr>
          <w:i/>
          <w:lang w:val="en-AU" w:eastAsia="zh-CN"/>
        </w:rPr>
      </w:pPr>
      <w:r w:rsidRPr="005475A8">
        <w:rPr>
          <w:i/>
          <w:lang w:val="en-AU" w:eastAsia="zh-CN"/>
        </w:rPr>
        <w:t xml:space="preserve">For monitoring PDCCH candidates for a set of cells which is configured for multi-cell scheduling, the </w:t>
      </w:r>
      <w:proofErr w:type="spellStart"/>
      <w:r w:rsidRPr="005475A8">
        <w:rPr>
          <w:i/>
          <w:lang w:val="en-AU" w:eastAsia="zh-CN"/>
        </w:rPr>
        <w:t>n_CI</w:t>
      </w:r>
      <w:proofErr w:type="spellEnd"/>
      <w:r w:rsidRPr="005475A8">
        <w:rPr>
          <w:i/>
          <w:lang w:val="en-AU" w:eastAsia="zh-CN"/>
        </w:rPr>
        <w:t xml:space="preserve"> in the search space equation is determined by a value configured for the set of cells. </w:t>
      </w:r>
    </w:p>
    <w:p w14:paraId="16666D3F" w14:textId="77777777" w:rsidR="00AC55B9" w:rsidRPr="00250B2E" w:rsidRDefault="00AC55B9" w:rsidP="00AC55B9">
      <w:pPr>
        <w:pStyle w:val="afa"/>
        <w:numPr>
          <w:ilvl w:val="0"/>
          <w:numId w:val="11"/>
        </w:numPr>
        <w:autoSpaceDE/>
        <w:autoSpaceDN/>
        <w:adjustRightInd/>
        <w:spacing w:after="0"/>
        <w:ind w:left="400" w:firstLineChars="0" w:hanging="400"/>
        <w:contextualSpacing/>
        <w:jc w:val="left"/>
        <w:rPr>
          <w:rFonts w:ascii="Calibri" w:eastAsia="Times New Roman" w:hAnsi="Calibri" w:cs="Calibri"/>
          <w:i/>
          <w:color w:val="000000"/>
          <w:lang w:eastAsia="ja-JP"/>
        </w:rPr>
      </w:pPr>
      <w:r w:rsidRPr="00250B2E">
        <w:rPr>
          <w:i/>
          <w:color w:val="000000"/>
          <w:lang w:eastAsia="ja-JP"/>
        </w:rPr>
        <w:t>The UE can be configured one or multiple sets of cells which are configured for multi-cell scheduling.</w:t>
      </w:r>
    </w:p>
    <w:p w14:paraId="7279C7ED" w14:textId="77777777" w:rsidR="00AC55B9" w:rsidRPr="00250B2E" w:rsidRDefault="00AC55B9" w:rsidP="00AC55B9">
      <w:pPr>
        <w:numPr>
          <w:ilvl w:val="0"/>
          <w:numId w:val="10"/>
        </w:numPr>
        <w:overflowPunct w:val="0"/>
        <w:adjustRightInd/>
        <w:spacing w:after="60" w:line="252" w:lineRule="auto"/>
        <w:rPr>
          <w:rFonts w:eastAsia="Times New Roman"/>
          <w:i/>
          <w:color w:val="000000"/>
          <w:lang w:eastAsia="ja-JP"/>
        </w:rPr>
      </w:pPr>
      <w:r w:rsidRPr="00250B2E">
        <w:rPr>
          <w:rFonts w:eastAsia="Times New Roman"/>
          <w:i/>
          <w:color w:val="000000"/>
          <w:lang w:eastAsia="ja-JP"/>
        </w:rPr>
        <w:t xml:space="preserve">When multiple sets of cells are configured for multi-cell scheduling, separate </w:t>
      </w:r>
      <w:proofErr w:type="spellStart"/>
      <w:r w:rsidRPr="00250B2E">
        <w:rPr>
          <w:rFonts w:eastAsia="Times New Roman"/>
          <w:i/>
          <w:color w:val="000000"/>
          <w:lang w:eastAsia="ja-JP"/>
        </w:rPr>
        <w:t>n_CI</w:t>
      </w:r>
      <w:proofErr w:type="spellEnd"/>
      <w:r w:rsidRPr="00250B2E">
        <w:rPr>
          <w:rFonts w:eastAsia="Times New Roman"/>
          <w:i/>
          <w:color w:val="000000"/>
          <w:lang w:eastAsia="ja-JP"/>
        </w:rPr>
        <w:t xml:space="preserve"> values are configured for different sets of cells. </w:t>
      </w:r>
    </w:p>
    <w:p w14:paraId="44F7B839" w14:textId="77777777" w:rsidR="00AC55B9" w:rsidRPr="00250B2E" w:rsidRDefault="00AC55B9" w:rsidP="00AC55B9">
      <w:pPr>
        <w:numPr>
          <w:ilvl w:val="0"/>
          <w:numId w:val="10"/>
        </w:numPr>
        <w:overflowPunct w:val="0"/>
        <w:adjustRightInd/>
        <w:spacing w:after="60" w:line="252" w:lineRule="auto"/>
        <w:rPr>
          <w:rFonts w:eastAsia="Times New Roman"/>
          <w:i/>
          <w:color w:val="000000"/>
          <w:lang w:eastAsia="ja-JP"/>
        </w:rPr>
      </w:pPr>
      <w:r w:rsidRPr="00250B2E">
        <w:rPr>
          <w:rFonts w:eastAsia="Times New Roman"/>
          <w:i/>
          <w:color w:val="000000"/>
          <w:lang w:eastAsia="ja-JP"/>
        </w:rPr>
        <w:t>When multiple sets of cells are configured for multi-cell scheduling, a cell in one set of cells can’t be included in another set of cells.</w:t>
      </w:r>
    </w:p>
    <w:p w14:paraId="07AD3091" w14:textId="1FDEF288" w:rsidR="00AC55B9" w:rsidRDefault="00AC55B9" w:rsidP="00AC55B9">
      <w:pPr>
        <w:rPr>
          <w:bCs/>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11</w:t>
      </w:r>
      <w:r w:rsidRPr="007830EB">
        <w:rPr>
          <w:rFonts w:hint="eastAsia"/>
          <w:b/>
          <w:i/>
          <w:lang w:val="en-AU" w:eastAsia="zh-CN"/>
        </w:rPr>
        <w:t>:</w:t>
      </w:r>
      <w:r>
        <w:rPr>
          <w:bCs/>
          <w:i/>
          <w:lang w:eastAsia="zh-CN"/>
        </w:rPr>
        <w:t xml:space="preserve"> Accept proposal 4-1rev2 </w:t>
      </w:r>
      <w:r w:rsidR="000C4120">
        <w:rPr>
          <w:bCs/>
          <w:i/>
          <w:lang w:eastAsia="zh-CN"/>
        </w:rPr>
        <w:t xml:space="preserve">in R1-2210662 </w:t>
      </w:r>
      <w:r>
        <w:rPr>
          <w:bCs/>
          <w:i/>
          <w:lang w:eastAsia="zh-CN"/>
        </w:rPr>
        <w:t>that reference PDSCH can be the</w:t>
      </w:r>
      <w:r w:rsidRPr="00741EBA">
        <w:rPr>
          <w:szCs w:val="20"/>
        </w:rPr>
        <w:t xml:space="preserve"> </w:t>
      </w:r>
      <w:r w:rsidRPr="00741EBA">
        <w:rPr>
          <w:bCs/>
          <w:i/>
          <w:lang w:eastAsia="zh-CN"/>
        </w:rPr>
        <w:t>PDSCH ending last as indicated in the DCI format 1_X among the set of co-scheduled PDSCHs</w:t>
      </w:r>
      <w:r>
        <w:rPr>
          <w:bCs/>
          <w:i/>
          <w:lang w:eastAsia="zh-CN"/>
        </w:rPr>
        <w:t>.</w:t>
      </w:r>
    </w:p>
    <w:p w14:paraId="490250EE" w14:textId="7751A478" w:rsidR="00AC55B9" w:rsidRDefault="00AC55B9" w:rsidP="00AC55B9">
      <w:pPr>
        <w:rPr>
          <w:bCs/>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12</w:t>
      </w:r>
      <w:r w:rsidRPr="007830EB">
        <w:rPr>
          <w:rFonts w:hint="eastAsia"/>
          <w:b/>
          <w:i/>
          <w:lang w:val="en-AU" w:eastAsia="zh-CN"/>
        </w:rPr>
        <w:t>:</w:t>
      </w:r>
      <w:r>
        <w:rPr>
          <w:bCs/>
          <w:i/>
          <w:lang w:eastAsia="zh-CN"/>
        </w:rPr>
        <w:t xml:space="preserve"> </w:t>
      </w:r>
      <w:r w:rsidRPr="009C6C41">
        <w:rPr>
          <w:i/>
          <w:szCs w:val="20"/>
        </w:rPr>
        <w:t xml:space="preserve">The PDSCH which ends last as indicated in the DCI format </w:t>
      </w:r>
      <w:r w:rsidR="00B42983">
        <w:rPr>
          <w:i/>
          <w:szCs w:val="20"/>
        </w:rPr>
        <w:t>is</w:t>
      </w:r>
      <w:r>
        <w:rPr>
          <w:i/>
          <w:szCs w:val="20"/>
        </w:rPr>
        <w:t xml:space="preserve"> used to</w:t>
      </w:r>
      <w:r w:rsidRPr="009C6C41">
        <w:rPr>
          <w:i/>
          <w:szCs w:val="20"/>
        </w:rPr>
        <w:t xml:space="preserve"> determine the last DCI format among the multiple DCI formats which are within the same MO.</w:t>
      </w:r>
      <w:r>
        <w:rPr>
          <w:rFonts w:hint="eastAsia"/>
          <w:i/>
          <w:szCs w:val="20"/>
          <w:lang w:eastAsia="zh-CN"/>
        </w:rPr>
        <w:t xml:space="preserve"> </w:t>
      </w:r>
      <w:r w:rsidRPr="002A7D6A">
        <w:rPr>
          <w:bCs/>
          <w:i/>
          <w:lang w:eastAsia="zh-CN"/>
        </w:rPr>
        <w:t xml:space="preserve">If ending time </w:t>
      </w:r>
      <w:r>
        <w:rPr>
          <w:bCs/>
          <w:i/>
          <w:lang w:eastAsia="zh-CN"/>
        </w:rPr>
        <w:t xml:space="preserve">of last PDSCH </w:t>
      </w:r>
      <w:r w:rsidRPr="002A7D6A">
        <w:rPr>
          <w:bCs/>
          <w:i/>
          <w:lang w:eastAsia="zh-CN"/>
        </w:rPr>
        <w:t>in multiple DCI formats is the same, the PDSCH with the smallest serving cell index can be further adopted to determine the last DCI format.</w:t>
      </w:r>
    </w:p>
    <w:p w14:paraId="29BBBC42" w14:textId="6F2C2409" w:rsidR="00B46C1D" w:rsidRDefault="00B46C1D" w:rsidP="00B46C1D">
      <w:pPr>
        <w:rPr>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13</w:t>
      </w:r>
      <w:r>
        <w:rPr>
          <w:rFonts w:hint="eastAsia"/>
          <w:b/>
          <w:i/>
          <w:lang w:val="en-AU" w:eastAsia="zh-CN"/>
        </w:rPr>
        <w:t>:</w:t>
      </w:r>
      <w:r>
        <w:rPr>
          <w:b/>
          <w:i/>
          <w:lang w:val="en-AU" w:eastAsia="zh-CN"/>
        </w:rPr>
        <w:t xml:space="preserve"> </w:t>
      </w:r>
      <w:r>
        <w:rPr>
          <w:i/>
          <w:lang w:eastAsia="zh-CN"/>
        </w:rPr>
        <w:t>M</w:t>
      </w:r>
      <w:r w:rsidRPr="00150DF4">
        <w:rPr>
          <w:i/>
          <w:lang w:eastAsia="zh-CN"/>
        </w:rPr>
        <w:t xml:space="preserve">ulti-cell </w:t>
      </w:r>
      <w:r>
        <w:rPr>
          <w:i/>
          <w:lang w:eastAsia="zh-CN"/>
        </w:rPr>
        <w:t>PDSCH/PUSCH</w:t>
      </w:r>
      <w:r w:rsidRPr="00150DF4">
        <w:rPr>
          <w:i/>
          <w:lang w:eastAsia="zh-CN"/>
        </w:rPr>
        <w:t xml:space="preserve"> scheduling and </w:t>
      </w:r>
      <w:r>
        <w:rPr>
          <w:i/>
          <w:lang w:eastAsia="zh-CN"/>
        </w:rPr>
        <w:t>R</w:t>
      </w:r>
      <w:r w:rsidR="00B17188">
        <w:rPr>
          <w:i/>
          <w:lang w:eastAsia="zh-CN"/>
        </w:rPr>
        <w:t>el-</w:t>
      </w:r>
      <w:r>
        <w:rPr>
          <w:i/>
          <w:lang w:eastAsia="zh-CN"/>
        </w:rPr>
        <w:t>17 MBS</w:t>
      </w:r>
      <w:r w:rsidRPr="00150DF4">
        <w:rPr>
          <w:i/>
          <w:lang w:eastAsia="zh-CN"/>
        </w:rPr>
        <w:t xml:space="preserve"> </w:t>
      </w:r>
      <w:r>
        <w:rPr>
          <w:i/>
          <w:lang w:eastAsia="zh-CN"/>
        </w:rPr>
        <w:t xml:space="preserve">are not expected to be configured </w:t>
      </w:r>
      <w:r w:rsidRPr="009908CB">
        <w:rPr>
          <w:i/>
          <w:lang w:eastAsia="zh-CN"/>
        </w:rPr>
        <w:t>simultaneously.</w:t>
      </w:r>
    </w:p>
    <w:p w14:paraId="276D45C6" w14:textId="77777777" w:rsidR="0086099A" w:rsidRPr="008727DA" w:rsidRDefault="0086099A" w:rsidP="0086099A">
      <w:pPr>
        <w:rPr>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14</w:t>
      </w:r>
      <w:r>
        <w:rPr>
          <w:rFonts w:hint="eastAsia"/>
          <w:b/>
          <w:i/>
          <w:lang w:val="en-AU" w:eastAsia="zh-CN"/>
        </w:rPr>
        <w:t>:</w:t>
      </w:r>
      <w:r>
        <w:rPr>
          <w:b/>
          <w:i/>
          <w:lang w:val="en-AU" w:eastAsia="zh-CN"/>
        </w:rPr>
        <w:t xml:space="preserve"> </w:t>
      </w:r>
      <w:r>
        <w:rPr>
          <w:i/>
          <w:lang w:eastAsia="zh-CN"/>
        </w:rPr>
        <w:t>D</w:t>
      </w:r>
      <w:r w:rsidRPr="008727DA">
        <w:rPr>
          <w:i/>
          <w:lang w:eastAsia="zh-CN"/>
        </w:rPr>
        <w:t xml:space="preserve">ifferent priorities </w:t>
      </w:r>
      <w:r>
        <w:rPr>
          <w:i/>
          <w:lang w:eastAsia="zh-CN"/>
        </w:rPr>
        <w:t>should not be by default supported for a UE</w:t>
      </w:r>
      <w:r w:rsidRPr="008727DA">
        <w:rPr>
          <w:i/>
          <w:lang w:eastAsia="zh-CN"/>
        </w:rPr>
        <w:t xml:space="preserve"> </w:t>
      </w:r>
      <w:r>
        <w:rPr>
          <w:i/>
          <w:lang w:eastAsia="zh-CN"/>
        </w:rPr>
        <w:t>operating</w:t>
      </w:r>
      <w:r w:rsidRPr="008727DA">
        <w:rPr>
          <w:i/>
          <w:lang w:eastAsia="zh-CN"/>
        </w:rPr>
        <w:t xml:space="preserve"> multi-cell PDSCH/PUSCH scheduling</w:t>
      </w:r>
      <w:r w:rsidRPr="003919CB">
        <w:rPr>
          <w:i/>
          <w:lang w:eastAsia="zh-CN"/>
        </w:rPr>
        <w:t>.</w:t>
      </w:r>
    </w:p>
    <w:p w14:paraId="6B625160" w14:textId="77777777" w:rsidR="00B46C1D" w:rsidRPr="003919CB" w:rsidRDefault="00B46C1D" w:rsidP="00F10164">
      <w:pPr>
        <w:rPr>
          <w:lang w:eastAsia="zh-CN"/>
        </w:rPr>
      </w:pPr>
    </w:p>
    <w:p w14:paraId="577EA5BB" w14:textId="2C508790" w:rsidR="001D780E" w:rsidRPr="00CF195E" w:rsidRDefault="001D780E" w:rsidP="00A17D19">
      <w:pPr>
        <w:pStyle w:val="1"/>
        <w:numPr>
          <w:ilvl w:val="0"/>
          <w:numId w:val="0"/>
        </w:numPr>
        <w:ind w:left="432" w:hanging="432"/>
      </w:pPr>
      <w:bookmarkStart w:id="9" w:name="_Ref124589665"/>
      <w:bookmarkStart w:id="10" w:name="_Ref71620620"/>
      <w:bookmarkStart w:id="11" w:name="_Ref124671424"/>
      <w:r w:rsidRPr="00CF195E">
        <w:t>References</w:t>
      </w:r>
    </w:p>
    <w:p w14:paraId="17AFA078" w14:textId="77777777" w:rsidR="00DD2596" w:rsidRDefault="00DD2596" w:rsidP="00DD2596">
      <w:pPr>
        <w:pStyle w:val="References"/>
      </w:pPr>
      <w:bookmarkStart w:id="12" w:name="_Ref109757353"/>
      <w:bookmarkStart w:id="13" w:name="_Ref114507741"/>
      <w:bookmarkEnd w:id="8"/>
      <w:bookmarkEnd w:id="9"/>
      <w:bookmarkEnd w:id="10"/>
      <w:bookmarkEnd w:id="11"/>
      <w:r w:rsidRPr="00A04DB8">
        <w:t>RP-213577</w:t>
      </w:r>
      <w:r>
        <w:t>, “</w:t>
      </w:r>
      <w:r w:rsidRPr="006E7ABB">
        <w:t>New WID on Multi-carrier enhancements</w:t>
      </w:r>
      <w:r>
        <w:t>”, RAN</w:t>
      </w:r>
      <w:r w:rsidRPr="00EC5971">
        <w:t>#</w:t>
      </w:r>
      <w:r>
        <w:t>94</w:t>
      </w:r>
      <w:r w:rsidRPr="00EC5971">
        <w:t>e</w:t>
      </w:r>
      <w:r>
        <w:t xml:space="preserve">, </w:t>
      </w:r>
      <w:r w:rsidRPr="006E7ABB">
        <w:t>Dec 6 - 17, 2021</w:t>
      </w:r>
      <w:r>
        <w:t>.</w:t>
      </w:r>
      <w:bookmarkEnd w:id="12"/>
    </w:p>
    <w:p w14:paraId="1F0BBE79" w14:textId="47FC9447" w:rsidR="008F7C4D" w:rsidRPr="00DD2596" w:rsidRDefault="008F7C4D" w:rsidP="008F7C4D">
      <w:pPr>
        <w:pStyle w:val="References"/>
      </w:pPr>
      <w:bookmarkStart w:id="14" w:name="_Ref117951520"/>
      <w:r w:rsidRPr="005C425A">
        <w:t>RAN1</w:t>
      </w:r>
      <w:r>
        <w:t xml:space="preserve"> </w:t>
      </w:r>
      <w:r w:rsidRPr="008F7C4D">
        <w:t>Chair's notes RAN1_110bis-e v17</w:t>
      </w:r>
      <w:r w:rsidR="00B20DD5">
        <w:t>.</w:t>
      </w:r>
      <w:bookmarkEnd w:id="14"/>
    </w:p>
    <w:p w14:paraId="5955D1CA" w14:textId="671C43AF" w:rsidR="00B92574" w:rsidRDefault="00A45205" w:rsidP="00B92574">
      <w:pPr>
        <w:pStyle w:val="References"/>
      </w:pPr>
      <w:bookmarkStart w:id="15" w:name="_Ref109757375"/>
      <w:bookmarkEnd w:id="13"/>
      <w:r w:rsidRPr="00172953">
        <w:rPr>
          <w:rFonts w:cs="Times"/>
          <w:lang w:eastAsia="x-none"/>
        </w:rPr>
        <w:t>R1-2210662</w:t>
      </w:r>
      <w:r w:rsidR="00E33206">
        <w:t>, “</w:t>
      </w:r>
      <w:r w:rsidR="00290F66" w:rsidRPr="00172953">
        <w:rPr>
          <w:rFonts w:cs="Times"/>
          <w:lang w:eastAsia="x-none"/>
        </w:rPr>
        <w:t>Feature lead summary#4 on multi-cell PUSCH/PDSCH scheduling with a single DCI</w:t>
      </w:r>
      <w:r w:rsidR="00E33206">
        <w:t xml:space="preserve">”, </w:t>
      </w:r>
      <w:r w:rsidR="00945BA1">
        <w:t>RAN1#110</w:t>
      </w:r>
      <w:r w:rsidR="00290F66">
        <w:t>bis-e</w:t>
      </w:r>
      <w:r w:rsidR="001F65EC">
        <w:t xml:space="preserve">, </w:t>
      </w:r>
      <w:r w:rsidR="00290F66">
        <w:t>October 10</w:t>
      </w:r>
      <w:r w:rsidR="00AA17B1">
        <w:t xml:space="preserve"> - </w:t>
      </w:r>
      <w:r w:rsidR="00290F66">
        <w:t>19</w:t>
      </w:r>
      <w:r w:rsidR="00E33206" w:rsidRPr="00E33206">
        <w:t>, 2022</w:t>
      </w:r>
      <w:r w:rsidR="00AA17B1">
        <w:t>.</w:t>
      </w:r>
      <w:bookmarkEnd w:id="15"/>
    </w:p>
    <w:p w14:paraId="13A05634" w14:textId="77777777" w:rsidR="00214DD5" w:rsidRDefault="00214DD5" w:rsidP="00214DD5">
      <w:pPr>
        <w:rPr>
          <w:b/>
          <w:lang w:eastAsia="zh-CN"/>
        </w:rPr>
      </w:pPr>
    </w:p>
    <w:p w14:paraId="0917C43D" w14:textId="5CF2E034" w:rsidR="00214DD5" w:rsidRPr="008B43E3" w:rsidRDefault="00214DD5" w:rsidP="00214DD5">
      <w:pPr>
        <w:pStyle w:val="1"/>
        <w:numPr>
          <w:ilvl w:val="0"/>
          <w:numId w:val="0"/>
        </w:numPr>
        <w:ind w:left="432" w:hanging="432"/>
      </w:pPr>
      <w:r w:rsidRPr="008B43E3">
        <w:rPr>
          <w:rFonts w:hint="eastAsia"/>
        </w:rPr>
        <w:t>Appendix</w:t>
      </w:r>
    </w:p>
    <w:tbl>
      <w:tblPr>
        <w:tblStyle w:val="ad"/>
        <w:tblW w:w="0" w:type="auto"/>
        <w:tblLook w:val="04A0" w:firstRow="1" w:lastRow="0" w:firstColumn="1" w:lastColumn="0" w:noHBand="0" w:noVBand="1"/>
      </w:tblPr>
      <w:tblGrid>
        <w:gridCol w:w="9307"/>
      </w:tblGrid>
      <w:tr w:rsidR="00214DD5" w14:paraId="072FD10D" w14:textId="77777777" w:rsidTr="00D83F53">
        <w:tc>
          <w:tcPr>
            <w:tcW w:w="9307" w:type="dxa"/>
          </w:tcPr>
          <w:p w14:paraId="792D8A11" w14:textId="6316B9D7" w:rsidR="00534F32" w:rsidRDefault="005D0366" w:rsidP="00825030">
            <w:pPr>
              <w:autoSpaceDE/>
              <w:autoSpaceDN/>
              <w:adjustRightInd/>
              <w:snapToGrid/>
              <w:jc w:val="left"/>
              <w:rPr>
                <w:rFonts w:ascii="Times" w:eastAsiaTheme="minorEastAsia" w:hAnsi="Times" w:cs="Times"/>
                <w:b/>
                <w:bCs/>
                <w:sz w:val="20"/>
                <w:szCs w:val="20"/>
                <w:lang w:val="en-GB" w:eastAsia="zh-CN"/>
              </w:rPr>
            </w:pPr>
            <w:r w:rsidRPr="005D0366">
              <w:rPr>
                <w:rFonts w:ascii="Times" w:eastAsiaTheme="minorEastAsia" w:hAnsi="Times" w:cs="Times"/>
                <w:b/>
                <w:bCs/>
                <w:sz w:val="20"/>
                <w:szCs w:val="20"/>
                <w:lang w:val="en-GB" w:eastAsia="zh-CN"/>
              </w:rPr>
              <w:t>Agreeme</w:t>
            </w:r>
            <w:r w:rsidR="005F18EE">
              <w:rPr>
                <w:rFonts w:ascii="Times" w:eastAsiaTheme="minorEastAsia" w:hAnsi="Times" w:cs="Times"/>
                <w:b/>
                <w:bCs/>
                <w:sz w:val="20"/>
                <w:szCs w:val="20"/>
                <w:lang w:val="en-GB" w:eastAsia="zh-CN"/>
              </w:rPr>
              <w:t>nts in RAN1#110bis-e</w:t>
            </w:r>
            <w:r w:rsidRPr="005D0366">
              <w:rPr>
                <w:rFonts w:ascii="Times" w:eastAsiaTheme="minorEastAsia" w:hAnsi="Times" w:cs="Times"/>
                <w:b/>
                <w:bCs/>
                <w:sz w:val="20"/>
                <w:szCs w:val="20"/>
                <w:lang w:val="en-GB" w:eastAsia="zh-CN"/>
              </w:rPr>
              <w:t xml:space="preserve"> meeting:</w:t>
            </w:r>
          </w:p>
          <w:p w14:paraId="54865247" w14:textId="54DB3B78" w:rsidR="005F18EE" w:rsidRPr="005F18EE" w:rsidRDefault="005F18EE" w:rsidP="00825030">
            <w:pPr>
              <w:autoSpaceDE/>
              <w:autoSpaceDN/>
              <w:adjustRightInd/>
              <w:snapToGrid/>
              <w:jc w:val="left"/>
              <w:rPr>
                <w:rFonts w:ascii="Times" w:eastAsiaTheme="minorEastAsia" w:hAnsi="Times" w:cs="Times"/>
                <w:b/>
                <w:bCs/>
                <w:sz w:val="20"/>
                <w:szCs w:val="20"/>
                <w:lang w:val="en-GB" w:eastAsia="zh-CN"/>
              </w:rPr>
            </w:pPr>
            <w:r w:rsidRPr="005F18EE">
              <w:rPr>
                <w:rFonts w:eastAsia="Batang"/>
                <w:b/>
                <w:bCs/>
                <w:snapToGrid w:val="0"/>
                <w:kern w:val="2"/>
                <w:sz w:val="20"/>
                <w:highlight w:val="green"/>
                <w:lang w:val="en-GB" w:eastAsia="x-none"/>
              </w:rPr>
              <w:t>Agreement</w:t>
            </w:r>
          </w:p>
          <w:p w14:paraId="400F562B" w14:textId="77777777" w:rsidR="005F18EE" w:rsidRPr="005F18EE" w:rsidRDefault="005F18EE" w:rsidP="005F18EE">
            <w:pPr>
              <w:numPr>
                <w:ilvl w:val="0"/>
                <w:numId w:val="5"/>
              </w:numPr>
              <w:kinsoku w:val="0"/>
              <w:overflowPunct w:val="0"/>
              <w:autoSpaceDE/>
              <w:autoSpaceDN/>
              <w:snapToGrid/>
              <w:spacing w:after="60"/>
              <w:ind w:left="0" w:firstLine="0"/>
              <w:jc w:val="left"/>
              <w:textAlignment w:val="baseline"/>
              <w:rPr>
                <w:rFonts w:eastAsia="楷体"/>
                <w:snapToGrid w:val="0"/>
                <w:sz w:val="20"/>
                <w:szCs w:val="20"/>
                <w:lang w:val="en-GB" w:eastAsia="zh-CN"/>
              </w:rPr>
            </w:pPr>
            <w:r w:rsidRPr="005F18EE">
              <w:rPr>
                <w:rFonts w:eastAsia="Gulim"/>
                <w:snapToGrid w:val="0"/>
                <w:sz w:val="20"/>
                <w:lang w:val="en-GB"/>
              </w:rPr>
              <w:t>Confirm the following working assumption reached in RAN1#110 meeting</w:t>
            </w:r>
            <w:r w:rsidRPr="005F18EE">
              <w:rPr>
                <w:rFonts w:eastAsia="楷体"/>
                <w:snapToGrid w:val="0"/>
                <w:sz w:val="20"/>
                <w:szCs w:val="20"/>
                <w:lang w:val="en-GB" w:eastAsia="zh-CN"/>
              </w:rPr>
              <w:t>.</w:t>
            </w:r>
          </w:p>
          <w:p w14:paraId="27698A70" w14:textId="77777777" w:rsidR="005F18EE" w:rsidRPr="005F18EE" w:rsidRDefault="005F18EE" w:rsidP="005F18EE">
            <w:pPr>
              <w:kinsoku w:val="0"/>
              <w:overflowPunct w:val="0"/>
              <w:snapToGrid/>
              <w:spacing w:after="60"/>
              <w:textAlignment w:val="baseline"/>
              <w:rPr>
                <w:rFonts w:eastAsia="Batang"/>
                <w:b/>
                <w:bCs/>
                <w:snapToGrid w:val="0"/>
                <w:kern w:val="2"/>
                <w:sz w:val="20"/>
                <w:szCs w:val="20"/>
                <w:highlight w:val="darkYellow"/>
                <w:lang w:val="en-GB" w:eastAsia="zh-CN"/>
              </w:rPr>
            </w:pPr>
            <w:r w:rsidRPr="005F18EE">
              <w:rPr>
                <w:rFonts w:eastAsia="Batang"/>
                <w:b/>
                <w:bCs/>
                <w:snapToGrid w:val="0"/>
                <w:kern w:val="2"/>
                <w:sz w:val="20"/>
                <w:szCs w:val="20"/>
                <w:highlight w:val="darkYellow"/>
                <w:lang w:val="en-GB" w:eastAsia="zh-CN"/>
              </w:rPr>
              <w:t>Working Assumption</w:t>
            </w:r>
          </w:p>
          <w:p w14:paraId="16F0A3DC"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楷体"/>
                <w:snapToGrid w:val="0"/>
                <w:sz w:val="20"/>
                <w:szCs w:val="20"/>
                <w:lang w:val="en-GB" w:eastAsia="zh-CN"/>
              </w:rPr>
            </w:pPr>
            <w:r w:rsidRPr="005F18EE">
              <w:rPr>
                <w:rFonts w:eastAsia="Gulim"/>
                <w:snapToGrid w:val="0"/>
                <w:sz w:val="20"/>
                <w:szCs w:val="20"/>
                <w:lang w:val="en-GB"/>
              </w:rPr>
              <w:t>The maximum number of co-scheduled cells by a DCI format 1_X in Rel-18 is 4</w:t>
            </w:r>
            <w:r w:rsidRPr="005F18EE">
              <w:rPr>
                <w:rFonts w:eastAsia="楷体"/>
                <w:snapToGrid w:val="0"/>
                <w:sz w:val="20"/>
                <w:szCs w:val="20"/>
                <w:lang w:val="en-GB" w:eastAsia="zh-CN"/>
              </w:rPr>
              <w:t>.</w:t>
            </w:r>
          </w:p>
          <w:p w14:paraId="28CAF91A"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楷体"/>
                <w:snapToGrid w:val="0"/>
                <w:sz w:val="20"/>
                <w:szCs w:val="20"/>
                <w:lang w:val="en-GB" w:eastAsia="zh-CN"/>
              </w:rPr>
            </w:pPr>
            <w:r w:rsidRPr="005F18EE">
              <w:rPr>
                <w:rFonts w:eastAsia="Gulim"/>
                <w:snapToGrid w:val="0"/>
                <w:sz w:val="20"/>
                <w:szCs w:val="20"/>
                <w:lang w:val="en-GB"/>
              </w:rPr>
              <w:t>The maximum number of co-scheduled cells by a DCI format 0_X in Rel-18 is 4</w:t>
            </w:r>
            <w:r w:rsidRPr="005F18EE">
              <w:rPr>
                <w:rFonts w:eastAsia="楷体"/>
                <w:snapToGrid w:val="0"/>
                <w:sz w:val="20"/>
                <w:szCs w:val="20"/>
                <w:lang w:val="en-GB" w:eastAsia="zh-CN"/>
              </w:rPr>
              <w:t>.</w:t>
            </w:r>
          </w:p>
          <w:p w14:paraId="0DC32D8B"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FFS: The maximum number of configurable cells for co-scheduling</w:t>
            </w:r>
          </w:p>
          <w:p w14:paraId="13B6F1D5" w14:textId="77777777" w:rsidR="005F18EE" w:rsidRPr="005F18EE" w:rsidRDefault="005F18EE" w:rsidP="005F18EE">
            <w:pPr>
              <w:kinsoku w:val="0"/>
              <w:overflowPunct w:val="0"/>
              <w:snapToGrid/>
              <w:spacing w:after="60"/>
              <w:textAlignment w:val="baseline"/>
              <w:rPr>
                <w:rFonts w:eastAsia="Batang"/>
                <w:snapToGrid w:val="0"/>
                <w:kern w:val="2"/>
                <w:sz w:val="20"/>
                <w:lang w:val="en-GB" w:eastAsia="x-none"/>
              </w:rPr>
            </w:pPr>
          </w:p>
          <w:p w14:paraId="6C684507" w14:textId="77777777" w:rsidR="005F18EE" w:rsidRPr="005F18EE" w:rsidRDefault="005F18EE" w:rsidP="005F18EE">
            <w:pPr>
              <w:kinsoku w:val="0"/>
              <w:overflowPunct w:val="0"/>
              <w:snapToGrid/>
              <w:spacing w:after="60"/>
              <w:textAlignment w:val="baseline"/>
              <w:rPr>
                <w:rFonts w:eastAsia="Batang"/>
                <w:b/>
                <w:bCs/>
                <w:snapToGrid w:val="0"/>
                <w:kern w:val="2"/>
                <w:sz w:val="20"/>
                <w:highlight w:val="green"/>
                <w:lang w:val="en-GB" w:eastAsia="x-none"/>
              </w:rPr>
            </w:pPr>
            <w:r w:rsidRPr="005F18EE">
              <w:rPr>
                <w:rFonts w:eastAsia="Batang"/>
                <w:b/>
                <w:bCs/>
                <w:snapToGrid w:val="0"/>
                <w:kern w:val="2"/>
                <w:sz w:val="20"/>
                <w:highlight w:val="green"/>
                <w:lang w:val="en-GB" w:eastAsia="x-none"/>
              </w:rPr>
              <w:t>Agreement</w:t>
            </w:r>
          </w:p>
          <w:p w14:paraId="772D16C6" w14:textId="77777777" w:rsidR="005F18EE" w:rsidRPr="005F18EE" w:rsidRDefault="005F18EE" w:rsidP="005F18EE">
            <w:pPr>
              <w:kinsoku w:val="0"/>
              <w:overflowPunct w:val="0"/>
              <w:spacing w:after="60"/>
              <w:textAlignment w:val="baseline"/>
              <w:rPr>
                <w:rFonts w:ascii="Calibri" w:eastAsia="Times New Roman" w:hAnsi="Calibri"/>
                <w:snapToGrid w:val="0"/>
                <w:kern w:val="2"/>
                <w:lang w:val="en-GB" w:eastAsia="ko-KR"/>
              </w:rPr>
            </w:pPr>
            <w:r w:rsidRPr="005F18EE">
              <w:rPr>
                <w:rFonts w:eastAsia="Times New Roman"/>
                <w:snapToGrid w:val="0"/>
                <w:kern w:val="2"/>
                <w:sz w:val="20"/>
                <w:szCs w:val="20"/>
                <w:lang w:val="en-GB" w:eastAsia="ko-KR"/>
              </w:rPr>
              <w:t>At least the following fields are excluded from DCI format 1_X/0_X:</w:t>
            </w:r>
          </w:p>
          <w:p w14:paraId="17CFA63D"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CBGTI</w:t>
            </w:r>
          </w:p>
          <w:p w14:paraId="142932D4"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CBGFI</w:t>
            </w:r>
          </w:p>
          <w:p w14:paraId="0B8F9921"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PDSCH group index</w:t>
            </w:r>
          </w:p>
          <w:p w14:paraId="1EF23D9D"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New feedback indicator</w:t>
            </w:r>
          </w:p>
          <w:p w14:paraId="4E327378"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Number of requested PDSCH group(s)</w:t>
            </w:r>
          </w:p>
          <w:p w14:paraId="0084AEB8"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Sidelink assignment index</w:t>
            </w:r>
          </w:p>
          <w:p w14:paraId="7D2F8070"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 xml:space="preserve">Second TPC command for scheduled PUSCH </w:t>
            </w:r>
          </w:p>
          <w:p w14:paraId="225F405A"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 xml:space="preserve">Second SRS resource indicator </w:t>
            </w:r>
          </w:p>
          <w:p w14:paraId="3B347EDC"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 xml:space="preserve">Second Precoding information </w:t>
            </w:r>
          </w:p>
          <w:p w14:paraId="67F3804E"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 xml:space="preserve">Second PTRS-DMRS association </w:t>
            </w:r>
          </w:p>
          <w:p w14:paraId="038E2DFF"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 xml:space="preserve">Second TPC command for scheduled PUCCH </w:t>
            </w:r>
          </w:p>
          <w:p w14:paraId="00873435" w14:textId="77777777" w:rsidR="005F18EE" w:rsidRPr="005F18EE" w:rsidRDefault="005F18EE" w:rsidP="005F18EE">
            <w:pPr>
              <w:kinsoku w:val="0"/>
              <w:overflowPunct w:val="0"/>
              <w:snapToGrid/>
              <w:spacing w:after="60"/>
              <w:textAlignment w:val="baseline"/>
              <w:rPr>
                <w:rFonts w:eastAsia="Batang"/>
                <w:snapToGrid w:val="0"/>
                <w:kern w:val="2"/>
                <w:sz w:val="20"/>
                <w:highlight w:val="yellow"/>
                <w:lang w:val="en-GB" w:eastAsia="ko-KR"/>
              </w:rPr>
            </w:pPr>
          </w:p>
          <w:p w14:paraId="5DEA7AF1" w14:textId="77777777" w:rsidR="005F18EE" w:rsidRPr="005F18EE" w:rsidRDefault="005F18EE" w:rsidP="005F18EE">
            <w:pPr>
              <w:kinsoku w:val="0"/>
              <w:overflowPunct w:val="0"/>
              <w:snapToGrid/>
              <w:spacing w:after="60"/>
              <w:textAlignment w:val="baseline"/>
              <w:rPr>
                <w:rFonts w:eastAsia="Batang"/>
                <w:b/>
                <w:bCs/>
                <w:snapToGrid w:val="0"/>
                <w:kern w:val="2"/>
                <w:sz w:val="20"/>
                <w:highlight w:val="green"/>
                <w:lang w:val="en-GB" w:eastAsia="x-none"/>
              </w:rPr>
            </w:pPr>
            <w:r w:rsidRPr="005F18EE">
              <w:rPr>
                <w:rFonts w:eastAsia="Batang"/>
                <w:b/>
                <w:bCs/>
                <w:snapToGrid w:val="0"/>
                <w:kern w:val="2"/>
                <w:sz w:val="20"/>
                <w:highlight w:val="green"/>
                <w:lang w:val="en-GB" w:eastAsia="x-none"/>
              </w:rPr>
              <w:t>Agreement</w:t>
            </w:r>
          </w:p>
          <w:p w14:paraId="077B5768" w14:textId="77777777" w:rsidR="005F18EE" w:rsidRPr="005F18EE" w:rsidRDefault="005F18EE" w:rsidP="005F18EE">
            <w:pPr>
              <w:kinsoku w:val="0"/>
              <w:overflowPunct w:val="0"/>
              <w:spacing w:after="60"/>
              <w:textAlignment w:val="baseline"/>
              <w:rPr>
                <w:rFonts w:ascii="Calibri" w:eastAsia="MS PGothic" w:hAnsi="Calibri"/>
                <w:snapToGrid w:val="0"/>
                <w:kern w:val="2"/>
                <w:lang w:val="en-GB" w:eastAsia="ko-KR"/>
              </w:rPr>
            </w:pPr>
            <w:r w:rsidRPr="005F18EE">
              <w:rPr>
                <w:rFonts w:eastAsia="Batang"/>
                <w:snapToGrid w:val="0"/>
                <w:kern w:val="2"/>
                <w:sz w:val="20"/>
                <w:szCs w:val="20"/>
                <w:lang w:val="en-GB" w:eastAsia="ko-KR"/>
              </w:rPr>
              <w:t>For DCI format 1_X/0_X, Type-1 fields at least include the following:</w:t>
            </w:r>
          </w:p>
          <w:p w14:paraId="21D4E648"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Priority indicator</w:t>
            </w:r>
          </w:p>
          <w:p w14:paraId="7F932627"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Indicator of co-scheduled cells</w:t>
            </w:r>
          </w:p>
          <w:p w14:paraId="4B2BA9BE"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beta offset indicator</w:t>
            </w:r>
          </w:p>
          <w:p w14:paraId="651BB65D"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CSI request</w:t>
            </w:r>
          </w:p>
          <w:p w14:paraId="732FED8A"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UL-SCH indicator</w:t>
            </w:r>
          </w:p>
          <w:p w14:paraId="10B8CC95" w14:textId="77777777" w:rsidR="005F18EE" w:rsidRPr="005F18EE" w:rsidRDefault="005F18EE" w:rsidP="006623F9">
            <w:pPr>
              <w:numPr>
                <w:ilvl w:val="0"/>
                <w:numId w:val="16"/>
              </w:numPr>
              <w:kinsoku w:val="0"/>
              <w:overflowPunct w:val="0"/>
              <w:autoSpaceDE/>
              <w:autoSpaceDN/>
              <w:snapToGrid/>
              <w:spacing w:after="0"/>
              <w:jc w:val="left"/>
              <w:textAlignment w:val="baseline"/>
              <w:rPr>
                <w:rFonts w:eastAsia="Gulim"/>
                <w:snapToGrid w:val="0"/>
                <w:sz w:val="20"/>
                <w:szCs w:val="20"/>
                <w:lang w:val="en-GB"/>
              </w:rPr>
            </w:pPr>
            <w:r w:rsidRPr="005F18EE">
              <w:rPr>
                <w:rFonts w:eastAsia="Gulim"/>
                <w:snapToGrid w:val="0"/>
                <w:sz w:val="20"/>
                <w:szCs w:val="20"/>
                <w:lang w:val="en-GB"/>
              </w:rPr>
              <w:t xml:space="preserve">FFS: </w:t>
            </w:r>
            <w:proofErr w:type="spellStart"/>
            <w:r w:rsidRPr="005F18EE">
              <w:rPr>
                <w:rFonts w:eastAsia="Gulim"/>
                <w:snapToGrid w:val="0"/>
                <w:sz w:val="20"/>
                <w:szCs w:val="20"/>
                <w:lang w:val="en-GB"/>
              </w:rPr>
              <w:t>ChannelAccess-CPext</w:t>
            </w:r>
            <w:proofErr w:type="spellEnd"/>
          </w:p>
          <w:p w14:paraId="1C8D36F0" w14:textId="77777777" w:rsidR="005F18EE" w:rsidRPr="005F18EE" w:rsidRDefault="005F18EE" w:rsidP="005F18EE">
            <w:pPr>
              <w:kinsoku w:val="0"/>
              <w:overflowPunct w:val="0"/>
              <w:snapToGrid/>
              <w:spacing w:after="60"/>
              <w:textAlignment w:val="baseline"/>
              <w:rPr>
                <w:rFonts w:eastAsia="Batang"/>
                <w:b/>
                <w:bCs/>
                <w:snapToGrid w:val="0"/>
                <w:kern w:val="2"/>
                <w:sz w:val="20"/>
                <w:highlight w:val="green"/>
                <w:lang w:val="en-GB" w:eastAsia="x-none"/>
              </w:rPr>
            </w:pPr>
          </w:p>
          <w:p w14:paraId="7081619D" w14:textId="77777777" w:rsidR="005F18EE" w:rsidRPr="005F18EE" w:rsidRDefault="005F18EE" w:rsidP="005F18EE">
            <w:pPr>
              <w:keepNext/>
              <w:kinsoku w:val="0"/>
              <w:overflowPunct w:val="0"/>
              <w:snapToGrid/>
              <w:spacing w:after="60"/>
              <w:textAlignment w:val="baseline"/>
              <w:rPr>
                <w:rFonts w:eastAsia="Malgun Gothic" w:cs="Times"/>
                <w:b/>
                <w:bCs/>
                <w:snapToGrid w:val="0"/>
                <w:kern w:val="2"/>
                <w:sz w:val="20"/>
                <w:szCs w:val="20"/>
                <w:highlight w:val="green"/>
                <w:lang w:val="en-GB" w:eastAsia="ko-KR"/>
              </w:rPr>
            </w:pPr>
            <w:r w:rsidRPr="005F18EE">
              <w:rPr>
                <w:rFonts w:eastAsia="Batang" w:cs="Times"/>
                <w:b/>
                <w:bCs/>
                <w:snapToGrid w:val="0"/>
                <w:kern w:val="2"/>
                <w:sz w:val="20"/>
                <w:szCs w:val="20"/>
                <w:highlight w:val="green"/>
                <w:lang w:val="en-GB" w:eastAsia="ko-KR"/>
              </w:rPr>
              <w:t>Agreement</w:t>
            </w:r>
          </w:p>
          <w:p w14:paraId="2E8AA85E" w14:textId="77777777" w:rsidR="005F18EE" w:rsidRPr="005F18EE" w:rsidRDefault="005F18EE" w:rsidP="005F18EE">
            <w:pPr>
              <w:kinsoku w:val="0"/>
              <w:overflowPunct w:val="0"/>
              <w:snapToGrid/>
              <w:spacing w:after="60"/>
              <w:textAlignment w:val="baseline"/>
              <w:rPr>
                <w:rFonts w:eastAsia="楷体"/>
                <w:snapToGrid w:val="0"/>
                <w:kern w:val="2"/>
                <w:sz w:val="20"/>
                <w:szCs w:val="20"/>
                <w:lang w:val="en-GB" w:eastAsia="zh-CN"/>
              </w:rPr>
            </w:pPr>
            <w:r w:rsidRPr="005F18EE">
              <w:rPr>
                <w:rFonts w:eastAsia="Batang"/>
                <w:snapToGrid w:val="0"/>
                <w:kern w:val="2"/>
                <w:sz w:val="20"/>
                <w:lang w:val="en-GB" w:eastAsia="ko-KR"/>
              </w:rPr>
              <w:t>Confirm below working assumption reached in RAN1#110 meeting with revision</w:t>
            </w:r>
            <w:r w:rsidRPr="005F18EE">
              <w:rPr>
                <w:rFonts w:eastAsia="楷体"/>
                <w:snapToGrid w:val="0"/>
                <w:kern w:val="2"/>
                <w:sz w:val="20"/>
                <w:szCs w:val="20"/>
                <w:lang w:val="en-GB" w:eastAsia="zh-CN"/>
              </w:rPr>
              <w:t>.</w:t>
            </w:r>
          </w:p>
          <w:p w14:paraId="1869DA05" w14:textId="77777777" w:rsidR="005F18EE" w:rsidRPr="005F18EE" w:rsidRDefault="005F18EE" w:rsidP="005F18EE">
            <w:pPr>
              <w:kinsoku w:val="0"/>
              <w:overflowPunct w:val="0"/>
              <w:snapToGrid/>
              <w:spacing w:after="60"/>
              <w:textAlignment w:val="baseline"/>
              <w:rPr>
                <w:rFonts w:eastAsia="Batang"/>
                <w:b/>
                <w:bCs/>
                <w:snapToGrid w:val="0"/>
                <w:kern w:val="2"/>
                <w:sz w:val="20"/>
                <w:szCs w:val="20"/>
                <w:highlight w:val="darkYellow"/>
                <w:lang w:val="en-GB" w:eastAsia="zh-CN"/>
              </w:rPr>
            </w:pPr>
            <w:r w:rsidRPr="005F18EE">
              <w:rPr>
                <w:rFonts w:eastAsia="Batang"/>
                <w:b/>
                <w:bCs/>
                <w:snapToGrid w:val="0"/>
                <w:kern w:val="2"/>
                <w:sz w:val="20"/>
                <w:szCs w:val="20"/>
                <w:highlight w:val="darkYellow"/>
                <w:lang w:val="en-GB" w:eastAsia="zh-CN"/>
              </w:rPr>
              <w:t>Working Assumption</w:t>
            </w:r>
          </w:p>
          <w:p w14:paraId="2FDDAA50" w14:textId="0F682AD3" w:rsidR="005F18EE" w:rsidRPr="005F18EE" w:rsidRDefault="005F18EE" w:rsidP="006623F9">
            <w:pPr>
              <w:numPr>
                <w:ilvl w:val="0"/>
                <w:numId w:val="15"/>
              </w:numPr>
              <w:kinsoku w:val="0"/>
              <w:overflowPunct w:val="0"/>
              <w:autoSpaceDE/>
              <w:autoSpaceDN/>
              <w:adjustRightInd/>
              <w:snapToGrid/>
              <w:spacing w:after="0"/>
              <w:jc w:val="left"/>
              <w:textAlignment w:val="baseline"/>
              <w:rPr>
                <w:rFonts w:eastAsia="Gulim"/>
                <w:snapToGrid w:val="0"/>
                <w:sz w:val="20"/>
                <w:szCs w:val="20"/>
                <w:lang w:val="en-GB"/>
              </w:rPr>
            </w:pPr>
            <w:r w:rsidRPr="005F18EE">
              <w:rPr>
                <w:rFonts w:eastAsia="Gulim"/>
                <w:snapToGrid w:val="0"/>
                <w:sz w:val="20"/>
                <w:szCs w:val="20"/>
                <w:lang w:val="en-GB"/>
              </w:rPr>
              <w:t xml:space="preserve">For any cell within a set of cells which can be co-scheduled by a DCI format 0_X/1_X, RAN1 specification supports monitoring the DCI format 0_X/1_X and DCI format </w:t>
            </w:r>
            <w:r w:rsidRPr="005F18EE">
              <w:rPr>
                <w:rFonts w:eastAsia="楷体"/>
                <w:snapToGrid w:val="0"/>
                <w:color w:val="FF0000"/>
                <w:sz w:val="20"/>
                <w:szCs w:val="20"/>
                <w:lang w:val="en-GB" w:eastAsia="ko-KR"/>
              </w:rPr>
              <w:t xml:space="preserve">0_0/1_0, </w:t>
            </w:r>
            <w:r w:rsidRPr="005F18EE">
              <w:rPr>
                <w:rFonts w:eastAsia="Gulim"/>
                <w:snapToGrid w:val="0"/>
                <w:sz w:val="20"/>
                <w:szCs w:val="20"/>
                <w:lang w:val="en-GB"/>
              </w:rPr>
              <w:t xml:space="preserve">0_1/1_1, and/or 0_2/1_2 (if supported by the UE), if configured from a same scheduling cell. </w:t>
            </w:r>
          </w:p>
          <w:p w14:paraId="65DB9740" w14:textId="6D7487F4" w:rsidR="005F18EE" w:rsidRPr="005F18EE" w:rsidRDefault="005F18EE" w:rsidP="006623F9">
            <w:pPr>
              <w:numPr>
                <w:ilvl w:val="0"/>
                <w:numId w:val="10"/>
              </w:numPr>
              <w:kinsoku w:val="0"/>
              <w:overflowPunct w:val="0"/>
              <w:autoSpaceDE/>
              <w:autoSpaceDN/>
              <w:snapToGrid/>
              <w:spacing w:after="0"/>
              <w:jc w:val="left"/>
              <w:textAlignment w:val="baseline"/>
              <w:rPr>
                <w:rFonts w:eastAsia="楷体"/>
                <w:snapToGrid w:val="0"/>
                <w:sz w:val="20"/>
                <w:szCs w:val="20"/>
                <w:lang w:val="en-GB" w:eastAsia="zh-CN"/>
              </w:rPr>
            </w:pPr>
            <w:r w:rsidRPr="005F18EE">
              <w:rPr>
                <w:rFonts w:eastAsia="楷体"/>
                <w:snapToGrid w:val="0"/>
                <w:sz w:val="20"/>
                <w:szCs w:val="20"/>
                <w:lang w:val="en-GB" w:eastAsia="zh-CN"/>
              </w:rPr>
              <w:t>The DCI format 0_X/1_X and the DCI format</w:t>
            </w:r>
            <w:r w:rsidRPr="005F18EE">
              <w:rPr>
                <w:rFonts w:eastAsia="楷体"/>
                <w:snapToGrid w:val="0"/>
                <w:color w:val="FF0000"/>
                <w:sz w:val="20"/>
                <w:szCs w:val="20"/>
                <w:lang w:val="en-GB" w:eastAsia="ko-KR"/>
              </w:rPr>
              <w:t xml:space="preserve"> 0_0/1_0/</w:t>
            </w:r>
            <w:r w:rsidRPr="005F18EE">
              <w:rPr>
                <w:rFonts w:eastAsia="Gulim"/>
                <w:snapToGrid w:val="0"/>
                <w:sz w:val="20"/>
                <w:szCs w:val="20"/>
                <w:lang w:val="en-GB"/>
              </w:rPr>
              <w:t>0_1/1_1/0_2/1_2</w:t>
            </w:r>
            <w:r w:rsidRPr="005F18EE">
              <w:rPr>
                <w:rFonts w:eastAsia="楷体"/>
                <w:snapToGrid w:val="0"/>
                <w:sz w:val="20"/>
                <w:szCs w:val="20"/>
                <w:lang w:val="en-GB" w:eastAsia="zh-CN"/>
              </w:rPr>
              <w:t xml:space="preserve"> can be monitored simultaneously. </w:t>
            </w:r>
          </w:p>
          <w:p w14:paraId="49AE922B" w14:textId="77777777" w:rsidR="005F18EE" w:rsidRPr="005F18EE" w:rsidRDefault="005F18EE" w:rsidP="005F18EE">
            <w:pPr>
              <w:kinsoku w:val="0"/>
              <w:overflowPunct w:val="0"/>
              <w:autoSpaceDE/>
              <w:autoSpaceDN/>
              <w:snapToGrid/>
              <w:spacing w:after="0"/>
              <w:ind w:left="720" w:hanging="360"/>
              <w:jc w:val="left"/>
              <w:textAlignment w:val="baseline"/>
              <w:rPr>
                <w:rFonts w:eastAsia="楷体"/>
                <w:snapToGrid w:val="0"/>
                <w:color w:val="FF0000"/>
                <w:sz w:val="20"/>
                <w:szCs w:val="20"/>
                <w:lang w:val="en-GB" w:eastAsia="ko-KR"/>
              </w:rPr>
            </w:pPr>
            <w:r w:rsidRPr="005F18EE">
              <w:rPr>
                <w:rFonts w:eastAsia="MS Mincho" w:hint="eastAsia"/>
                <w:bCs/>
                <w:snapToGrid w:val="0"/>
                <w:color w:val="FF0000"/>
                <w:sz w:val="20"/>
                <w:lang w:val="en-GB" w:eastAsia="ja-JP"/>
              </w:rPr>
              <w:t>N</w:t>
            </w:r>
            <w:r w:rsidRPr="005F18EE">
              <w:rPr>
                <w:rFonts w:eastAsia="MS Mincho"/>
                <w:bCs/>
                <w:snapToGrid w:val="0"/>
                <w:color w:val="FF0000"/>
                <w:sz w:val="20"/>
                <w:lang w:val="en-GB" w:eastAsia="ja-JP"/>
              </w:rPr>
              <w:t xml:space="preserve">ote: This does not mean a UE is required to support number of BDs/CCEs beyond the Rel-17 limits (i.e., </w:t>
            </w:r>
            <m:oMath>
              <m:sSubSup>
                <m:sSubSupPr>
                  <m:ctrlPr>
                    <w:rPr>
                      <w:rFonts w:ascii="Cambria Math" w:eastAsia="Gulim" w:hAnsi="Cambria Math"/>
                      <w:snapToGrid w:val="0"/>
                      <w:color w:val="FF0000"/>
                      <w:sz w:val="20"/>
                      <w:lang w:val="en-GB" w:eastAsia="ko-KR"/>
                    </w:rPr>
                  </m:ctrlPr>
                </m:sSubSupPr>
                <m:e>
                  <m:r>
                    <w:rPr>
                      <w:rFonts w:ascii="Cambria Math" w:eastAsia="Gulim" w:hAnsi="Cambria Math"/>
                      <w:snapToGrid w:val="0"/>
                      <w:color w:val="FF0000"/>
                      <w:sz w:val="20"/>
                      <w:lang w:val="en-GB" w:eastAsia="ko-KR"/>
                    </w:rPr>
                    <m:t>M</m:t>
                  </m:r>
                </m:e>
                <m:sub>
                  <m:r>
                    <m:rPr>
                      <m:sty m:val="p"/>
                    </m:rPr>
                    <w:rPr>
                      <w:rFonts w:ascii="Cambria Math" w:eastAsia="Gulim" w:hAnsi="Cambria Math"/>
                      <w:snapToGrid w:val="0"/>
                      <w:color w:val="FF0000"/>
                      <w:sz w:val="20"/>
                      <w:lang w:val="en-GB" w:eastAsia="ko-KR"/>
                    </w:rPr>
                    <m:t>PDCCH</m:t>
                  </m:r>
                </m:sub>
                <m:sup>
                  <m:r>
                    <m:rPr>
                      <m:sty m:val="p"/>
                    </m:rPr>
                    <w:rPr>
                      <w:rFonts w:ascii="Cambria Math" w:eastAsia="Gulim" w:hAnsi="Cambria Math"/>
                      <w:snapToGrid w:val="0"/>
                      <w:color w:val="FF0000"/>
                      <w:sz w:val="20"/>
                      <w:lang w:val="en-GB" w:eastAsia="ko-KR"/>
                    </w:rPr>
                    <m:t>max,slot,</m:t>
                  </m:r>
                  <m:r>
                    <w:rPr>
                      <w:rFonts w:ascii="Cambria Math" w:eastAsia="Gulim" w:hAnsi="Cambria Math"/>
                      <w:snapToGrid w:val="0"/>
                      <w:color w:val="FF0000"/>
                      <w:sz w:val="20"/>
                      <w:lang w:val="en-GB" w:eastAsia="ko-KR"/>
                    </w:rPr>
                    <m:t>μ</m:t>
                  </m:r>
                </m:sup>
              </m:sSubSup>
              <m:r>
                <m:rPr>
                  <m:sty m:val="p"/>
                </m:rPr>
                <w:rPr>
                  <w:rFonts w:ascii="Cambria Math" w:eastAsia="Gulim" w:hAnsi="Cambria Math"/>
                  <w:snapToGrid w:val="0"/>
                  <w:color w:val="FF0000"/>
                  <w:sz w:val="20"/>
                  <w:lang w:val="en-GB" w:eastAsia="ko-KR"/>
                </w:rPr>
                <m:t xml:space="preserve">, </m:t>
              </m:r>
              <m:sSubSup>
                <m:sSubSupPr>
                  <m:ctrlPr>
                    <w:rPr>
                      <w:rFonts w:ascii="Cambria Math" w:eastAsia="Gulim" w:hAnsi="Cambria Math"/>
                      <w:snapToGrid w:val="0"/>
                      <w:color w:val="FF0000"/>
                      <w:sz w:val="20"/>
                      <w:lang w:val="en-GB" w:eastAsia="ko-KR"/>
                    </w:rPr>
                  </m:ctrlPr>
                </m:sSubSupPr>
                <m:e>
                  <m:r>
                    <w:rPr>
                      <w:rFonts w:ascii="Cambria Math" w:eastAsia="Gulim" w:hAnsi="Cambria Math"/>
                      <w:snapToGrid w:val="0"/>
                      <w:color w:val="FF0000"/>
                      <w:sz w:val="20"/>
                      <w:lang w:val="en-GB" w:eastAsia="ko-KR"/>
                    </w:rPr>
                    <m:t>C</m:t>
                  </m:r>
                </m:e>
                <m:sub>
                  <m:r>
                    <m:rPr>
                      <m:sty m:val="p"/>
                    </m:rPr>
                    <w:rPr>
                      <w:rFonts w:ascii="Cambria Math" w:eastAsia="Gulim" w:hAnsi="Cambria Math"/>
                      <w:snapToGrid w:val="0"/>
                      <w:color w:val="FF0000"/>
                      <w:sz w:val="20"/>
                      <w:lang w:val="en-GB" w:eastAsia="ko-KR"/>
                    </w:rPr>
                    <m:t>PDCCH</m:t>
                  </m:r>
                </m:sub>
                <m:sup>
                  <m:r>
                    <m:rPr>
                      <m:sty m:val="p"/>
                    </m:rPr>
                    <w:rPr>
                      <w:rFonts w:ascii="Cambria Math" w:eastAsia="Gulim" w:hAnsi="Cambria Math"/>
                      <w:snapToGrid w:val="0"/>
                      <w:color w:val="FF0000"/>
                      <w:sz w:val="20"/>
                      <w:lang w:val="en-GB" w:eastAsia="ko-KR"/>
                    </w:rPr>
                    <m:t>max,slot,</m:t>
                  </m:r>
                  <m:r>
                    <w:rPr>
                      <w:rFonts w:ascii="Cambria Math" w:eastAsia="Gulim" w:hAnsi="Cambria Math"/>
                      <w:snapToGrid w:val="0"/>
                      <w:color w:val="FF0000"/>
                      <w:sz w:val="20"/>
                      <w:lang w:val="en-GB" w:eastAsia="ko-KR"/>
                    </w:rPr>
                    <m:t>μ</m:t>
                  </m:r>
                </m:sup>
              </m:sSubSup>
              <m:r>
                <m:rPr>
                  <m:sty m:val="p"/>
                </m:rPr>
                <w:rPr>
                  <w:rFonts w:ascii="Cambria Math" w:eastAsia="Gulim" w:hAnsi="Cambria Math"/>
                  <w:snapToGrid w:val="0"/>
                  <w:color w:val="FF0000"/>
                  <w:sz w:val="20"/>
                  <w:lang w:val="en-GB" w:eastAsia="ko-KR"/>
                </w:rPr>
                <m:t xml:space="preserve">, </m:t>
              </m:r>
              <m:sSubSup>
                <m:sSubSupPr>
                  <m:ctrlPr>
                    <w:rPr>
                      <w:rFonts w:ascii="Cambria Math" w:eastAsia="Gulim" w:hAnsi="Cambria Math"/>
                      <w:i/>
                      <w:iCs/>
                      <w:snapToGrid w:val="0"/>
                      <w:color w:val="FF0000"/>
                      <w:sz w:val="20"/>
                      <w:lang w:val="en-GB" w:eastAsia="ko-KR"/>
                    </w:rPr>
                  </m:ctrlPr>
                </m:sSubSupPr>
                <m:e>
                  <m:r>
                    <w:rPr>
                      <w:rFonts w:ascii="Cambria Math" w:eastAsia="Gulim" w:hAnsi="Cambria Math"/>
                      <w:snapToGrid w:val="0"/>
                      <w:color w:val="FF0000"/>
                      <w:sz w:val="20"/>
                      <w:lang w:val="en-GB" w:eastAsia="ko-KR"/>
                    </w:rPr>
                    <m:t>M</m:t>
                  </m:r>
                </m:e>
                <m:sub>
                  <m:r>
                    <m:rPr>
                      <m:nor/>
                    </m:rPr>
                    <w:rPr>
                      <w:rFonts w:eastAsia="Gulim"/>
                      <w:snapToGrid w:val="0"/>
                      <w:color w:val="FF0000"/>
                      <w:sz w:val="20"/>
                      <w:lang w:val="en-GB" w:eastAsia="ko-KR"/>
                    </w:rPr>
                    <m:t>PDCCH</m:t>
                  </m:r>
                  <m:ctrlPr>
                    <w:rPr>
                      <w:rFonts w:ascii="Cambria Math" w:eastAsia="Gulim" w:hAnsi="Cambria Math"/>
                      <w:snapToGrid w:val="0"/>
                      <w:color w:val="FF0000"/>
                      <w:sz w:val="20"/>
                      <w:lang w:val="en-GB" w:eastAsia="ko-KR"/>
                    </w:rPr>
                  </m:ctrlPr>
                </m:sub>
                <m:sup>
                  <m:r>
                    <m:rPr>
                      <m:nor/>
                    </m:rPr>
                    <w:rPr>
                      <w:rFonts w:eastAsia="Gulim"/>
                      <w:snapToGrid w:val="0"/>
                      <w:color w:val="FF0000"/>
                      <w:sz w:val="20"/>
                      <w:lang w:val="en-GB" w:eastAsia="ko-KR"/>
                    </w:rPr>
                    <m:t>total,slot,</m:t>
                  </m:r>
                  <m:r>
                    <w:rPr>
                      <w:rFonts w:ascii="Cambria Math" w:eastAsia="Gulim" w:hAnsi="Cambria Math"/>
                      <w:snapToGrid w:val="0"/>
                      <w:color w:val="FF0000"/>
                      <w:sz w:val="20"/>
                      <w:lang w:val="en-GB" w:eastAsia="ko-KR"/>
                    </w:rPr>
                    <m:t>μ</m:t>
                  </m:r>
                  <m:ctrlPr>
                    <w:rPr>
                      <w:rFonts w:ascii="Cambria Math" w:eastAsia="Gulim" w:hAnsi="Cambria Math"/>
                      <w:snapToGrid w:val="0"/>
                      <w:color w:val="FF0000"/>
                      <w:sz w:val="20"/>
                      <w:lang w:val="en-GB" w:eastAsia="ko-KR"/>
                    </w:rPr>
                  </m:ctrlPr>
                </m:sup>
              </m:sSubSup>
            </m:oMath>
            <w:r w:rsidRPr="005F18EE">
              <w:rPr>
                <w:rFonts w:eastAsia="Gulim"/>
                <w:snapToGrid w:val="0"/>
                <w:color w:val="FF0000"/>
                <w:sz w:val="20"/>
                <w:lang w:val="en-GB"/>
              </w:rPr>
              <w:t xml:space="preserve"> and </w:t>
            </w:r>
            <m:oMath>
              <m:sSubSup>
                <m:sSubSupPr>
                  <m:ctrlPr>
                    <w:rPr>
                      <w:rFonts w:ascii="Cambria Math" w:eastAsia="Gulim" w:hAnsi="Cambria Math"/>
                      <w:i/>
                      <w:iCs/>
                      <w:snapToGrid w:val="0"/>
                      <w:color w:val="FF0000"/>
                      <w:sz w:val="20"/>
                      <w:lang w:val="en-GB" w:eastAsia="ko-KR"/>
                    </w:rPr>
                  </m:ctrlPr>
                </m:sSubSupPr>
                <m:e>
                  <m:r>
                    <w:rPr>
                      <w:rFonts w:ascii="Cambria Math" w:eastAsia="Gulim" w:hAnsi="Cambria Math"/>
                      <w:snapToGrid w:val="0"/>
                      <w:color w:val="FF0000"/>
                      <w:sz w:val="20"/>
                      <w:lang w:val="en-GB" w:eastAsia="ko-KR"/>
                    </w:rPr>
                    <m:t>C</m:t>
                  </m:r>
                </m:e>
                <m:sub>
                  <m:r>
                    <m:rPr>
                      <m:nor/>
                    </m:rPr>
                    <w:rPr>
                      <w:rFonts w:eastAsia="Gulim"/>
                      <w:snapToGrid w:val="0"/>
                      <w:color w:val="FF0000"/>
                      <w:sz w:val="20"/>
                      <w:lang w:val="en-GB" w:eastAsia="ko-KR"/>
                    </w:rPr>
                    <m:t>PDCCH</m:t>
                  </m:r>
                  <m:ctrlPr>
                    <w:rPr>
                      <w:rFonts w:ascii="Cambria Math" w:eastAsia="Gulim" w:hAnsi="Cambria Math"/>
                      <w:snapToGrid w:val="0"/>
                      <w:color w:val="FF0000"/>
                      <w:sz w:val="20"/>
                      <w:lang w:val="en-GB" w:eastAsia="ko-KR"/>
                    </w:rPr>
                  </m:ctrlPr>
                </m:sub>
                <m:sup>
                  <m:r>
                    <m:rPr>
                      <m:nor/>
                    </m:rPr>
                    <w:rPr>
                      <w:rFonts w:eastAsia="Gulim"/>
                      <w:snapToGrid w:val="0"/>
                      <w:color w:val="FF0000"/>
                      <w:sz w:val="20"/>
                      <w:lang w:val="en-GB" w:eastAsia="ko-KR"/>
                    </w:rPr>
                    <m:t>total,slot,</m:t>
                  </m:r>
                  <m:r>
                    <w:rPr>
                      <w:rFonts w:ascii="Cambria Math" w:eastAsia="Gulim" w:hAnsi="Cambria Math"/>
                      <w:snapToGrid w:val="0"/>
                      <w:color w:val="FF0000"/>
                      <w:sz w:val="20"/>
                      <w:lang w:val="en-GB" w:eastAsia="ko-KR"/>
                    </w:rPr>
                    <m:t>μ</m:t>
                  </m:r>
                  <m:ctrlPr>
                    <w:rPr>
                      <w:rFonts w:ascii="Cambria Math" w:eastAsia="Gulim" w:hAnsi="Cambria Math"/>
                      <w:snapToGrid w:val="0"/>
                      <w:color w:val="FF0000"/>
                      <w:sz w:val="20"/>
                      <w:lang w:val="en-GB" w:eastAsia="ko-KR"/>
                    </w:rPr>
                  </m:ctrlPr>
                </m:sup>
              </m:sSubSup>
            </m:oMath>
            <w:r w:rsidRPr="005F18EE">
              <w:rPr>
                <w:rFonts w:eastAsia="MS Mincho" w:hint="eastAsia"/>
                <w:snapToGrid w:val="0"/>
                <w:color w:val="FF0000"/>
                <w:sz w:val="20"/>
                <w:lang w:val="en-GB" w:eastAsia="ja-JP"/>
              </w:rPr>
              <w:t>)</w:t>
            </w:r>
            <w:r w:rsidRPr="005F18EE">
              <w:rPr>
                <w:rFonts w:eastAsia="MS Mincho"/>
                <w:snapToGrid w:val="0"/>
                <w:color w:val="FF0000"/>
                <w:sz w:val="20"/>
                <w:lang w:val="en-GB" w:eastAsia="ja-JP"/>
              </w:rPr>
              <w:t xml:space="preserve"> for PDCCH candidates for each scheduled cell.</w:t>
            </w:r>
          </w:p>
          <w:p w14:paraId="7ABE0346" w14:textId="77777777" w:rsidR="005F18EE" w:rsidRPr="005F18EE" w:rsidRDefault="005F18EE" w:rsidP="005F18EE">
            <w:pPr>
              <w:kinsoku w:val="0"/>
              <w:overflowPunct w:val="0"/>
              <w:snapToGrid/>
              <w:spacing w:after="60"/>
              <w:textAlignment w:val="baseline"/>
              <w:rPr>
                <w:rFonts w:eastAsia="Batang"/>
                <w:snapToGrid w:val="0"/>
                <w:kern w:val="2"/>
                <w:sz w:val="20"/>
                <w:lang w:val="en-GB" w:eastAsia="x-none"/>
              </w:rPr>
            </w:pPr>
          </w:p>
          <w:p w14:paraId="66908EEF" w14:textId="77777777" w:rsidR="005F18EE" w:rsidRPr="005F18EE" w:rsidRDefault="005F18EE" w:rsidP="005F18EE">
            <w:pPr>
              <w:keepNext/>
              <w:kinsoku w:val="0"/>
              <w:overflowPunct w:val="0"/>
              <w:snapToGrid/>
              <w:spacing w:after="60"/>
              <w:ind w:left="720" w:hanging="720"/>
              <w:textAlignment w:val="baseline"/>
              <w:rPr>
                <w:rFonts w:eastAsia="Malgun Gothic" w:cs="Times"/>
                <w:b/>
                <w:bCs/>
                <w:snapToGrid w:val="0"/>
                <w:kern w:val="2"/>
                <w:sz w:val="20"/>
                <w:szCs w:val="20"/>
                <w:highlight w:val="green"/>
                <w:lang w:val="en-GB" w:eastAsia="ko-KR"/>
              </w:rPr>
            </w:pPr>
            <w:r w:rsidRPr="005F18EE">
              <w:rPr>
                <w:rFonts w:eastAsia="Batang" w:cs="Times"/>
                <w:b/>
                <w:bCs/>
                <w:snapToGrid w:val="0"/>
                <w:kern w:val="2"/>
                <w:sz w:val="20"/>
                <w:szCs w:val="20"/>
                <w:highlight w:val="green"/>
                <w:lang w:val="en-GB" w:eastAsia="ko-KR"/>
              </w:rPr>
              <w:lastRenderedPageBreak/>
              <w:t>Agreement</w:t>
            </w:r>
          </w:p>
          <w:p w14:paraId="52C8666D" w14:textId="77777777" w:rsidR="005F18EE" w:rsidRPr="005F18EE" w:rsidRDefault="005F18EE" w:rsidP="005F18EE">
            <w:pPr>
              <w:kinsoku w:val="0"/>
              <w:overflowPunct w:val="0"/>
              <w:spacing w:after="6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 xml:space="preserve">For a set of cells co-scheduled by a DCI format 0_X/1_X, time domain resource allocations for the set of cells are </w:t>
            </w:r>
            <w:r w:rsidRPr="005F18EE">
              <w:rPr>
                <w:rFonts w:eastAsia="Batang" w:cs="Times"/>
                <w:strike/>
                <w:snapToGrid w:val="0"/>
                <w:color w:val="FF0000"/>
                <w:kern w:val="2"/>
                <w:sz w:val="20"/>
                <w:szCs w:val="20"/>
                <w:lang w:val="en-GB" w:eastAsia="ko-KR"/>
              </w:rPr>
              <w:t>jointly</w:t>
            </w:r>
            <w:r w:rsidRPr="005F18EE">
              <w:rPr>
                <w:rFonts w:eastAsia="Batang" w:cs="Times"/>
                <w:snapToGrid w:val="0"/>
                <w:color w:val="FF0000"/>
                <w:kern w:val="2"/>
                <w:sz w:val="20"/>
                <w:szCs w:val="20"/>
                <w:lang w:val="en-GB" w:eastAsia="ko-KR"/>
              </w:rPr>
              <w:t xml:space="preserve"> </w:t>
            </w:r>
            <w:r w:rsidRPr="005F18EE">
              <w:rPr>
                <w:rFonts w:eastAsia="Batang" w:cs="Times"/>
                <w:snapToGrid w:val="0"/>
                <w:kern w:val="2"/>
                <w:sz w:val="20"/>
                <w:szCs w:val="20"/>
                <w:lang w:val="en-GB" w:eastAsia="ko-KR"/>
              </w:rPr>
              <w:t xml:space="preserve">indicated by a single TDRA field in the DCI format 0_X/1_X. </w:t>
            </w:r>
          </w:p>
          <w:p w14:paraId="6D0E4A3F" w14:textId="77777777" w:rsidR="005F18EE" w:rsidRPr="005F18EE" w:rsidRDefault="005F18EE" w:rsidP="006623F9">
            <w:pPr>
              <w:numPr>
                <w:ilvl w:val="0"/>
                <w:numId w:val="17"/>
              </w:numPr>
              <w:kinsoku w:val="0"/>
              <w:overflowPunct w:val="0"/>
              <w:adjustRightInd/>
              <w:snapToGrid/>
              <w:spacing w:after="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Separate {SLIV, mapping type, scheduling offset K0 (or K2)} is indicated for each of co-scheduled PDSCHs/PUSCHs.</w:t>
            </w:r>
          </w:p>
          <w:p w14:paraId="58434D3E" w14:textId="77777777" w:rsidR="005F18EE" w:rsidRPr="005F18EE" w:rsidRDefault="005F18EE" w:rsidP="006623F9">
            <w:pPr>
              <w:numPr>
                <w:ilvl w:val="0"/>
                <w:numId w:val="17"/>
              </w:numPr>
              <w:kinsoku w:val="0"/>
              <w:overflowPunct w:val="0"/>
              <w:adjustRightInd/>
              <w:snapToGrid/>
              <w:spacing w:after="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FFS details of the TDRA table design</w:t>
            </w:r>
          </w:p>
          <w:p w14:paraId="28F73531" w14:textId="77777777" w:rsidR="005F18EE" w:rsidRPr="005F18EE" w:rsidRDefault="005F18EE" w:rsidP="005F18EE">
            <w:pPr>
              <w:kinsoku w:val="0"/>
              <w:overflowPunct w:val="0"/>
              <w:snapToGrid/>
              <w:spacing w:after="60"/>
              <w:textAlignment w:val="baseline"/>
              <w:rPr>
                <w:rFonts w:eastAsia="Batang" w:cs="Times"/>
                <w:snapToGrid w:val="0"/>
                <w:kern w:val="2"/>
                <w:lang w:val="en-GB" w:eastAsia="ko-KR"/>
              </w:rPr>
            </w:pPr>
          </w:p>
          <w:p w14:paraId="2EC06155" w14:textId="77777777" w:rsidR="005F18EE" w:rsidRPr="005F18EE" w:rsidRDefault="005F18EE" w:rsidP="005F18EE">
            <w:pPr>
              <w:keepNext/>
              <w:kinsoku w:val="0"/>
              <w:overflowPunct w:val="0"/>
              <w:snapToGrid/>
              <w:spacing w:after="60"/>
              <w:textAlignment w:val="baseline"/>
              <w:rPr>
                <w:rFonts w:eastAsia="Malgun Gothic" w:cs="Times"/>
                <w:b/>
                <w:bCs/>
                <w:snapToGrid w:val="0"/>
                <w:kern w:val="2"/>
                <w:sz w:val="20"/>
                <w:szCs w:val="20"/>
                <w:highlight w:val="green"/>
                <w:lang w:val="en-GB" w:eastAsia="ko-KR"/>
              </w:rPr>
            </w:pPr>
            <w:r w:rsidRPr="005F18EE">
              <w:rPr>
                <w:rFonts w:eastAsia="Batang" w:cs="Times"/>
                <w:b/>
                <w:bCs/>
                <w:snapToGrid w:val="0"/>
                <w:kern w:val="2"/>
                <w:sz w:val="20"/>
                <w:szCs w:val="20"/>
                <w:highlight w:val="green"/>
                <w:lang w:val="en-GB" w:eastAsia="ko-KR"/>
              </w:rPr>
              <w:t>Agreement</w:t>
            </w:r>
          </w:p>
          <w:p w14:paraId="2562CD20" w14:textId="77777777" w:rsidR="005F18EE" w:rsidRPr="005F18EE" w:rsidRDefault="005F18EE" w:rsidP="005F18EE">
            <w:pPr>
              <w:kinsoku w:val="0"/>
              <w:overflowPunct w:val="0"/>
              <w:snapToGrid/>
              <w:spacing w:after="6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Confirm below working assumption:</w:t>
            </w:r>
          </w:p>
          <w:p w14:paraId="5A6416E5" w14:textId="77777777" w:rsidR="005F18EE" w:rsidRPr="005F18EE" w:rsidRDefault="005F18EE" w:rsidP="005F18EE">
            <w:pPr>
              <w:kinsoku w:val="0"/>
              <w:overflowPunct w:val="0"/>
              <w:snapToGrid/>
              <w:spacing w:after="60"/>
              <w:textAlignment w:val="baseline"/>
              <w:rPr>
                <w:rFonts w:eastAsia="Batang" w:cs="Times"/>
                <w:b/>
                <w:snapToGrid w:val="0"/>
                <w:kern w:val="2"/>
                <w:sz w:val="20"/>
                <w:szCs w:val="20"/>
                <w:highlight w:val="darkYellow"/>
                <w:lang w:val="en-GB" w:eastAsia="ko-KR"/>
              </w:rPr>
            </w:pPr>
            <w:r w:rsidRPr="005F18EE">
              <w:rPr>
                <w:rFonts w:eastAsia="Batang" w:cs="Times"/>
                <w:b/>
                <w:snapToGrid w:val="0"/>
                <w:kern w:val="2"/>
                <w:sz w:val="20"/>
                <w:szCs w:val="20"/>
                <w:highlight w:val="darkYellow"/>
                <w:lang w:val="en-GB" w:eastAsia="ko-KR"/>
              </w:rPr>
              <w:t>Working Assumption</w:t>
            </w:r>
          </w:p>
          <w:p w14:paraId="4CCF39F7" w14:textId="77777777" w:rsidR="005F18EE" w:rsidRPr="005F18EE" w:rsidRDefault="005F18EE" w:rsidP="005F18EE">
            <w:pPr>
              <w:kinsoku w:val="0"/>
              <w:overflowPunct w:val="0"/>
              <w:snapToGrid/>
              <w:spacing w:after="6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HARQ-ACK codebook types (Type-1, Rel-15 Type-2, Rel-16 Type-3, Rel-17 Type-3) are applicable when multi-cell PDSCH scheduling is configured.</w:t>
            </w:r>
          </w:p>
          <w:p w14:paraId="44EF8C5A" w14:textId="77777777" w:rsidR="005F18EE" w:rsidRPr="005F18EE" w:rsidRDefault="005F18EE" w:rsidP="005F18EE">
            <w:pPr>
              <w:kinsoku w:val="0"/>
              <w:overflowPunct w:val="0"/>
              <w:snapToGrid/>
              <w:spacing w:after="60"/>
              <w:textAlignment w:val="baseline"/>
              <w:rPr>
                <w:rFonts w:eastAsia="Batang"/>
                <w:b/>
                <w:bCs/>
                <w:snapToGrid w:val="0"/>
                <w:kern w:val="2"/>
                <w:sz w:val="20"/>
                <w:highlight w:val="green"/>
                <w:lang w:val="en-GB" w:eastAsia="x-none"/>
              </w:rPr>
            </w:pPr>
          </w:p>
          <w:p w14:paraId="34E82772" w14:textId="77777777" w:rsidR="005F18EE" w:rsidRPr="005F18EE" w:rsidRDefault="005F18EE" w:rsidP="005F18EE">
            <w:pPr>
              <w:kinsoku w:val="0"/>
              <w:overflowPunct w:val="0"/>
              <w:snapToGrid/>
              <w:spacing w:after="60"/>
              <w:textAlignment w:val="baseline"/>
              <w:rPr>
                <w:rFonts w:eastAsia="Batang" w:cs="Times"/>
                <w:b/>
                <w:bCs/>
                <w:snapToGrid w:val="0"/>
                <w:kern w:val="2"/>
                <w:sz w:val="20"/>
                <w:highlight w:val="darkYellow"/>
                <w:lang w:val="en-GB" w:eastAsia="x-none"/>
              </w:rPr>
            </w:pPr>
            <w:r w:rsidRPr="005F18EE">
              <w:rPr>
                <w:rFonts w:eastAsia="Batang" w:cs="Times"/>
                <w:b/>
                <w:bCs/>
                <w:snapToGrid w:val="0"/>
                <w:kern w:val="2"/>
                <w:sz w:val="20"/>
                <w:highlight w:val="darkYellow"/>
                <w:lang w:val="en-GB" w:eastAsia="x-none"/>
              </w:rPr>
              <w:t>Working Assumption</w:t>
            </w:r>
          </w:p>
          <w:p w14:paraId="493E1695" w14:textId="77777777" w:rsidR="005F18EE" w:rsidRPr="005F18EE" w:rsidRDefault="005F18EE" w:rsidP="005F18EE">
            <w:pPr>
              <w:kinsoku w:val="0"/>
              <w:overflowPunct w:val="0"/>
              <w:spacing w:after="60"/>
              <w:textAlignment w:val="baseline"/>
              <w:rPr>
                <w:rFonts w:eastAsia="Batang"/>
                <w:snapToGrid w:val="0"/>
                <w:color w:val="000000"/>
                <w:kern w:val="2"/>
                <w:sz w:val="20"/>
                <w:lang w:val="en-GB" w:eastAsia="ko-KR"/>
              </w:rPr>
            </w:pPr>
            <w:r w:rsidRPr="005F18EE">
              <w:rPr>
                <w:rFonts w:eastAsia="Batang"/>
                <w:snapToGrid w:val="0"/>
                <w:kern w:val="2"/>
                <w:sz w:val="20"/>
                <w:szCs w:val="20"/>
                <w:lang w:val="en-GB" w:eastAsia="ko-KR"/>
              </w:rPr>
              <w:t>For a set of cells which is configured for multi-cell scheduling</w:t>
            </w:r>
            <w:r w:rsidRPr="005F18EE">
              <w:rPr>
                <w:rFonts w:eastAsia="Batang"/>
                <w:snapToGrid w:val="0"/>
                <w:color w:val="000000"/>
                <w:kern w:val="2"/>
                <w:sz w:val="20"/>
                <w:szCs w:val="20"/>
                <w:lang w:val="en-GB" w:eastAsia="ko-KR"/>
              </w:rPr>
              <w:t xml:space="preserve">, </w:t>
            </w:r>
          </w:p>
          <w:p w14:paraId="6DF5279F" w14:textId="77777777" w:rsidR="005F18EE" w:rsidRPr="005F18EE" w:rsidRDefault="005F18EE" w:rsidP="006623F9">
            <w:pPr>
              <w:numPr>
                <w:ilvl w:val="0"/>
                <w:numId w:val="10"/>
              </w:numPr>
              <w:kinsoku w:val="0"/>
              <w:overflowPunct w:val="0"/>
              <w:adjustRightInd/>
              <w:snapToGrid/>
              <w:spacing w:after="0"/>
              <w:textAlignment w:val="baseline"/>
              <w:rPr>
                <w:rFonts w:eastAsia="Batang"/>
                <w:snapToGrid w:val="0"/>
                <w:kern w:val="2"/>
                <w:sz w:val="20"/>
                <w:lang w:val="en-GB" w:eastAsia="ko-KR"/>
              </w:rPr>
            </w:pPr>
            <w:r w:rsidRPr="005F18EE">
              <w:rPr>
                <w:rFonts w:eastAsia="Batang"/>
                <w:snapToGrid w:val="0"/>
                <w:kern w:val="2"/>
                <w:sz w:val="20"/>
                <w:szCs w:val="20"/>
                <w:lang w:val="en-GB" w:eastAsia="ko-KR"/>
              </w:rPr>
              <w:t>Existing DCI size budget is maintained on each cell of the set of cells.</w:t>
            </w:r>
          </w:p>
          <w:p w14:paraId="70FDE244" w14:textId="77777777" w:rsidR="005F18EE" w:rsidRPr="005F18EE" w:rsidRDefault="005F18EE" w:rsidP="006623F9">
            <w:pPr>
              <w:numPr>
                <w:ilvl w:val="0"/>
                <w:numId w:val="10"/>
              </w:numPr>
              <w:kinsoku w:val="0"/>
              <w:overflowPunct w:val="0"/>
              <w:adjustRightInd/>
              <w:snapToGrid/>
              <w:spacing w:after="0"/>
              <w:textAlignment w:val="baseline"/>
              <w:rPr>
                <w:rFonts w:eastAsia="Batang"/>
                <w:snapToGrid w:val="0"/>
                <w:color w:val="000000"/>
                <w:kern w:val="2"/>
                <w:sz w:val="20"/>
                <w:lang w:val="en-GB" w:eastAsia="ko-KR"/>
              </w:rPr>
            </w:pPr>
            <w:r w:rsidRPr="005F18EE">
              <w:rPr>
                <w:rFonts w:eastAsia="Batang"/>
                <w:snapToGrid w:val="0"/>
                <w:color w:val="000000"/>
                <w:kern w:val="2"/>
                <w:sz w:val="20"/>
                <w:szCs w:val="20"/>
                <w:lang w:val="en-GB" w:eastAsia="ja-JP"/>
              </w:rPr>
              <w:t>DCI size of DCI format 0_X/1_X is counted on one cell among the set of cells.</w:t>
            </w:r>
          </w:p>
          <w:p w14:paraId="56DE2CEF" w14:textId="77777777" w:rsidR="005F18EE" w:rsidRPr="005F18EE" w:rsidRDefault="005F18EE" w:rsidP="006623F9">
            <w:pPr>
              <w:numPr>
                <w:ilvl w:val="1"/>
                <w:numId w:val="10"/>
              </w:numPr>
              <w:kinsoku w:val="0"/>
              <w:overflowPunct w:val="0"/>
              <w:adjustRightInd/>
              <w:snapToGrid/>
              <w:spacing w:after="0"/>
              <w:textAlignment w:val="baseline"/>
              <w:rPr>
                <w:rFonts w:eastAsia="Batang"/>
                <w:snapToGrid w:val="0"/>
                <w:color w:val="000000"/>
                <w:kern w:val="2"/>
                <w:sz w:val="20"/>
                <w:lang w:val="en-GB" w:eastAsia="ko-KR"/>
              </w:rPr>
            </w:pPr>
            <w:r w:rsidRPr="005F18EE">
              <w:rPr>
                <w:rFonts w:eastAsia="Batang"/>
                <w:snapToGrid w:val="0"/>
                <w:color w:val="000000"/>
                <w:kern w:val="2"/>
                <w:sz w:val="20"/>
                <w:szCs w:val="20"/>
                <w:lang w:val="en-GB" w:eastAsia="ko-KR"/>
              </w:rPr>
              <w:t>FFS which cell DCI size of the DCI format 0_X/1_X is counted on.</w:t>
            </w:r>
          </w:p>
          <w:p w14:paraId="246EABC3" w14:textId="77777777" w:rsidR="005F18EE" w:rsidRPr="005F18EE" w:rsidRDefault="005F18EE" w:rsidP="006623F9">
            <w:pPr>
              <w:numPr>
                <w:ilvl w:val="0"/>
                <w:numId w:val="10"/>
              </w:numPr>
              <w:kinsoku w:val="0"/>
              <w:overflowPunct w:val="0"/>
              <w:adjustRightInd/>
              <w:snapToGrid/>
              <w:spacing w:after="0"/>
              <w:textAlignment w:val="baseline"/>
              <w:rPr>
                <w:rFonts w:eastAsia="Batang"/>
                <w:snapToGrid w:val="0"/>
                <w:color w:val="000000"/>
                <w:kern w:val="2"/>
                <w:sz w:val="20"/>
                <w:lang w:val="en-GB" w:eastAsia="ko-KR"/>
              </w:rPr>
            </w:pPr>
            <w:r w:rsidRPr="005F18EE">
              <w:rPr>
                <w:rFonts w:eastAsia="Batang"/>
                <w:snapToGrid w:val="0"/>
                <w:color w:val="000000"/>
                <w:kern w:val="2"/>
                <w:sz w:val="20"/>
                <w:szCs w:val="20"/>
                <w:lang w:val="en-GB" w:eastAsia="ja-JP"/>
              </w:rPr>
              <w:t>BD/CCE of DCI format 0_X/1_X is counted on one cell among the set of cells.</w:t>
            </w:r>
          </w:p>
          <w:p w14:paraId="44C010A3" w14:textId="77777777" w:rsidR="005F18EE" w:rsidRPr="005F18EE" w:rsidRDefault="005F18EE" w:rsidP="006623F9">
            <w:pPr>
              <w:numPr>
                <w:ilvl w:val="1"/>
                <w:numId w:val="10"/>
              </w:numPr>
              <w:kinsoku w:val="0"/>
              <w:overflowPunct w:val="0"/>
              <w:adjustRightInd/>
              <w:snapToGrid/>
              <w:spacing w:after="0"/>
              <w:textAlignment w:val="baseline"/>
              <w:rPr>
                <w:rFonts w:eastAsia="Batang"/>
                <w:snapToGrid w:val="0"/>
                <w:color w:val="000000"/>
                <w:kern w:val="2"/>
                <w:sz w:val="20"/>
                <w:lang w:val="en-GB" w:eastAsia="ko-KR"/>
              </w:rPr>
            </w:pPr>
            <w:r w:rsidRPr="005F18EE">
              <w:rPr>
                <w:rFonts w:eastAsia="Batang"/>
                <w:snapToGrid w:val="0"/>
                <w:color w:val="000000"/>
                <w:kern w:val="2"/>
                <w:sz w:val="20"/>
                <w:szCs w:val="20"/>
                <w:lang w:val="en-GB" w:eastAsia="ko-KR"/>
              </w:rPr>
              <w:t>FFS which cell BD/CCE of the DCI format 0_X/1_X is counted on.</w:t>
            </w:r>
          </w:p>
          <w:p w14:paraId="174B0AEB" w14:textId="77777777" w:rsidR="005F18EE" w:rsidRPr="005F18EE" w:rsidRDefault="005F18EE" w:rsidP="006623F9">
            <w:pPr>
              <w:numPr>
                <w:ilvl w:val="0"/>
                <w:numId w:val="10"/>
              </w:numPr>
              <w:kinsoku w:val="0"/>
              <w:overflowPunct w:val="0"/>
              <w:adjustRightInd/>
              <w:snapToGrid/>
              <w:spacing w:after="0"/>
              <w:textAlignment w:val="baseline"/>
              <w:rPr>
                <w:rFonts w:eastAsia="Batang"/>
                <w:snapToGrid w:val="0"/>
                <w:color w:val="000000"/>
                <w:kern w:val="2"/>
                <w:sz w:val="20"/>
                <w:lang w:val="en-GB" w:eastAsia="ko-KR"/>
              </w:rPr>
            </w:pPr>
            <w:r w:rsidRPr="005F18EE">
              <w:rPr>
                <w:rFonts w:eastAsia="Batang"/>
                <w:snapToGrid w:val="0"/>
                <w:color w:val="000000"/>
                <w:kern w:val="2"/>
                <w:sz w:val="20"/>
                <w:szCs w:val="20"/>
                <w:lang w:val="en-GB" w:eastAsia="ja-JP"/>
              </w:rPr>
              <w:t>Search space of DCI format 0_X/1_X is configured on one cell of the set of cells and associated with the search space of the scheduling cell with the same search space ID.</w:t>
            </w:r>
          </w:p>
          <w:p w14:paraId="34EE9AB6" w14:textId="77777777" w:rsidR="005F18EE" w:rsidRPr="005F18EE" w:rsidRDefault="005F18EE" w:rsidP="006623F9">
            <w:pPr>
              <w:numPr>
                <w:ilvl w:val="1"/>
                <w:numId w:val="10"/>
              </w:numPr>
              <w:kinsoku w:val="0"/>
              <w:overflowPunct w:val="0"/>
              <w:adjustRightInd/>
              <w:snapToGrid/>
              <w:spacing w:after="0"/>
              <w:textAlignment w:val="baseline"/>
              <w:rPr>
                <w:rFonts w:eastAsia="Batang"/>
                <w:snapToGrid w:val="0"/>
                <w:color w:val="000000"/>
                <w:kern w:val="2"/>
                <w:sz w:val="20"/>
                <w:lang w:val="en-GB" w:eastAsia="ko-KR"/>
              </w:rPr>
            </w:pPr>
            <w:r w:rsidRPr="005F18EE">
              <w:rPr>
                <w:rFonts w:eastAsia="Batang"/>
                <w:snapToGrid w:val="0"/>
                <w:color w:val="000000"/>
                <w:kern w:val="2"/>
                <w:sz w:val="20"/>
                <w:szCs w:val="20"/>
                <w:lang w:val="en-GB" w:eastAsia="ko-KR"/>
              </w:rPr>
              <w:t>FFS which cell the SS of the DCI format 0_X/1_X is configured on.</w:t>
            </w:r>
          </w:p>
          <w:p w14:paraId="40B1FA94" w14:textId="77777777" w:rsidR="005F18EE" w:rsidRPr="005F18EE" w:rsidRDefault="005F18EE" w:rsidP="006623F9">
            <w:pPr>
              <w:numPr>
                <w:ilvl w:val="0"/>
                <w:numId w:val="10"/>
              </w:numPr>
              <w:kinsoku w:val="0"/>
              <w:overflowPunct w:val="0"/>
              <w:adjustRightInd/>
              <w:snapToGrid/>
              <w:spacing w:after="0"/>
              <w:textAlignment w:val="baseline"/>
              <w:rPr>
                <w:rFonts w:eastAsia="Batang"/>
                <w:snapToGrid w:val="0"/>
                <w:color w:val="000000"/>
                <w:kern w:val="2"/>
                <w:sz w:val="20"/>
                <w:lang w:val="en-GB" w:eastAsia="ko-KR"/>
              </w:rPr>
            </w:pPr>
            <w:r w:rsidRPr="005F18EE">
              <w:rPr>
                <w:rFonts w:eastAsia="Batang"/>
                <w:snapToGrid w:val="0"/>
                <w:color w:val="000000"/>
                <w:kern w:val="2"/>
                <w:sz w:val="20"/>
                <w:lang w:val="en-GB" w:eastAsia="ko-KR"/>
              </w:rPr>
              <w:t>FFS: How to address Rel-17 BD/CCE limit for any given cell (operating the feature under Rel-17 BD/CCE limit)</w:t>
            </w:r>
          </w:p>
          <w:p w14:paraId="06E6DE07" w14:textId="77777777" w:rsidR="005F18EE" w:rsidRPr="005F18EE" w:rsidRDefault="005F18EE" w:rsidP="006623F9">
            <w:pPr>
              <w:numPr>
                <w:ilvl w:val="0"/>
                <w:numId w:val="10"/>
              </w:numPr>
              <w:kinsoku w:val="0"/>
              <w:overflowPunct w:val="0"/>
              <w:autoSpaceDE/>
              <w:autoSpaceDN/>
              <w:snapToGrid/>
              <w:spacing w:after="0"/>
              <w:jc w:val="left"/>
              <w:textAlignment w:val="baseline"/>
              <w:rPr>
                <w:rFonts w:eastAsia="楷体"/>
                <w:snapToGrid w:val="0"/>
                <w:color w:val="000000"/>
                <w:sz w:val="20"/>
                <w:szCs w:val="20"/>
                <w:lang w:val="en-GB" w:eastAsia="ko-KR"/>
              </w:rPr>
            </w:pPr>
            <w:r w:rsidRPr="005F18EE">
              <w:rPr>
                <w:rFonts w:eastAsia="MS Mincho" w:hint="eastAsia"/>
                <w:bCs/>
                <w:snapToGrid w:val="0"/>
                <w:color w:val="000000"/>
                <w:sz w:val="20"/>
                <w:lang w:val="en-GB" w:eastAsia="ja-JP"/>
              </w:rPr>
              <w:t>N</w:t>
            </w:r>
            <w:r w:rsidRPr="005F18EE">
              <w:rPr>
                <w:rFonts w:eastAsia="MS Mincho"/>
                <w:bCs/>
                <w:snapToGrid w:val="0"/>
                <w:color w:val="000000"/>
                <w:sz w:val="20"/>
                <w:lang w:val="en-GB" w:eastAsia="ja-JP"/>
              </w:rPr>
              <w:t xml:space="preserve">ote: This does not mean a UE is required to support number of BDs/CCEs beyond the Rel-17 limits (i.e., </w:t>
            </w:r>
            <m:oMath>
              <m:sSubSup>
                <m:sSubSupPr>
                  <m:ctrlPr>
                    <w:rPr>
                      <w:rFonts w:ascii="Cambria Math" w:eastAsia="Gulim" w:hAnsi="Cambria Math"/>
                      <w:snapToGrid w:val="0"/>
                      <w:color w:val="000000"/>
                      <w:sz w:val="20"/>
                      <w:lang w:val="en-GB" w:eastAsia="ko-KR"/>
                    </w:rPr>
                  </m:ctrlPr>
                </m:sSubSupPr>
                <m:e>
                  <m:r>
                    <w:rPr>
                      <w:rFonts w:ascii="Cambria Math" w:eastAsia="Gulim" w:hAnsi="Cambria Math"/>
                      <w:snapToGrid w:val="0"/>
                      <w:color w:val="000000"/>
                      <w:sz w:val="20"/>
                      <w:lang w:val="en-GB" w:eastAsia="ko-KR"/>
                    </w:rPr>
                    <m:t>M</m:t>
                  </m:r>
                </m:e>
                <m:sub>
                  <m:r>
                    <m:rPr>
                      <m:sty m:val="p"/>
                    </m:rPr>
                    <w:rPr>
                      <w:rFonts w:ascii="Cambria Math" w:eastAsia="Gulim" w:hAnsi="Cambria Math"/>
                      <w:snapToGrid w:val="0"/>
                      <w:color w:val="000000"/>
                      <w:sz w:val="20"/>
                      <w:lang w:val="en-GB" w:eastAsia="ko-KR"/>
                    </w:rPr>
                    <m:t>PDCCH</m:t>
                  </m:r>
                </m:sub>
                <m:sup>
                  <m:r>
                    <m:rPr>
                      <m:sty m:val="p"/>
                    </m:rPr>
                    <w:rPr>
                      <w:rFonts w:ascii="Cambria Math" w:eastAsia="Gulim" w:hAnsi="Cambria Math"/>
                      <w:snapToGrid w:val="0"/>
                      <w:color w:val="000000"/>
                      <w:sz w:val="20"/>
                      <w:lang w:val="en-GB" w:eastAsia="ko-KR"/>
                    </w:rPr>
                    <m:t>max,slot,</m:t>
                  </m:r>
                  <m:r>
                    <w:rPr>
                      <w:rFonts w:ascii="Cambria Math" w:eastAsia="Gulim" w:hAnsi="Cambria Math"/>
                      <w:snapToGrid w:val="0"/>
                      <w:color w:val="000000"/>
                      <w:sz w:val="20"/>
                      <w:lang w:val="en-GB" w:eastAsia="ko-KR"/>
                    </w:rPr>
                    <m:t>μ</m:t>
                  </m:r>
                </m:sup>
              </m:sSubSup>
              <m:r>
                <m:rPr>
                  <m:sty m:val="p"/>
                </m:rPr>
                <w:rPr>
                  <w:rFonts w:ascii="Cambria Math" w:eastAsia="Gulim" w:hAnsi="Cambria Math"/>
                  <w:snapToGrid w:val="0"/>
                  <w:color w:val="000000"/>
                  <w:sz w:val="20"/>
                  <w:lang w:val="en-GB" w:eastAsia="ko-KR"/>
                </w:rPr>
                <m:t xml:space="preserve">, </m:t>
              </m:r>
              <m:sSubSup>
                <m:sSubSupPr>
                  <m:ctrlPr>
                    <w:rPr>
                      <w:rFonts w:ascii="Cambria Math" w:eastAsia="Gulim" w:hAnsi="Cambria Math"/>
                      <w:snapToGrid w:val="0"/>
                      <w:color w:val="000000"/>
                      <w:sz w:val="20"/>
                      <w:lang w:val="en-GB" w:eastAsia="ko-KR"/>
                    </w:rPr>
                  </m:ctrlPr>
                </m:sSubSupPr>
                <m:e>
                  <m:r>
                    <w:rPr>
                      <w:rFonts w:ascii="Cambria Math" w:eastAsia="Gulim" w:hAnsi="Cambria Math"/>
                      <w:snapToGrid w:val="0"/>
                      <w:color w:val="000000"/>
                      <w:sz w:val="20"/>
                      <w:lang w:val="en-GB" w:eastAsia="ko-KR"/>
                    </w:rPr>
                    <m:t>C</m:t>
                  </m:r>
                </m:e>
                <m:sub>
                  <m:r>
                    <m:rPr>
                      <m:sty m:val="p"/>
                    </m:rPr>
                    <w:rPr>
                      <w:rFonts w:ascii="Cambria Math" w:eastAsia="Gulim" w:hAnsi="Cambria Math"/>
                      <w:snapToGrid w:val="0"/>
                      <w:color w:val="000000"/>
                      <w:sz w:val="20"/>
                      <w:lang w:val="en-GB" w:eastAsia="ko-KR"/>
                    </w:rPr>
                    <m:t>PDCCH</m:t>
                  </m:r>
                </m:sub>
                <m:sup>
                  <m:r>
                    <m:rPr>
                      <m:sty m:val="p"/>
                    </m:rPr>
                    <w:rPr>
                      <w:rFonts w:ascii="Cambria Math" w:eastAsia="Gulim" w:hAnsi="Cambria Math"/>
                      <w:snapToGrid w:val="0"/>
                      <w:color w:val="000000"/>
                      <w:sz w:val="20"/>
                      <w:lang w:val="en-GB" w:eastAsia="ko-KR"/>
                    </w:rPr>
                    <m:t>max,slot,</m:t>
                  </m:r>
                  <m:r>
                    <w:rPr>
                      <w:rFonts w:ascii="Cambria Math" w:eastAsia="Gulim" w:hAnsi="Cambria Math"/>
                      <w:snapToGrid w:val="0"/>
                      <w:color w:val="000000"/>
                      <w:sz w:val="20"/>
                      <w:lang w:val="en-GB" w:eastAsia="ko-KR"/>
                    </w:rPr>
                    <m:t>μ</m:t>
                  </m:r>
                </m:sup>
              </m:sSubSup>
              <m:r>
                <m:rPr>
                  <m:sty m:val="p"/>
                </m:rPr>
                <w:rPr>
                  <w:rFonts w:ascii="Cambria Math" w:eastAsia="Gulim" w:hAnsi="Cambria Math"/>
                  <w:snapToGrid w:val="0"/>
                  <w:color w:val="000000"/>
                  <w:sz w:val="20"/>
                  <w:lang w:val="en-GB" w:eastAsia="ko-KR"/>
                </w:rPr>
                <m:t xml:space="preserve">, </m:t>
              </m:r>
              <m:sSubSup>
                <m:sSubSupPr>
                  <m:ctrlPr>
                    <w:rPr>
                      <w:rFonts w:ascii="Cambria Math" w:eastAsia="Gulim" w:hAnsi="Cambria Math"/>
                      <w:i/>
                      <w:iCs/>
                      <w:snapToGrid w:val="0"/>
                      <w:color w:val="000000"/>
                      <w:sz w:val="20"/>
                      <w:lang w:val="en-GB" w:eastAsia="ko-KR"/>
                    </w:rPr>
                  </m:ctrlPr>
                </m:sSubSupPr>
                <m:e>
                  <m:r>
                    <w:rPr>
                      <w:rFonts w:ascii="Cambria Math" w:eastAsia="Gulim" w:hAnsi="Cambria Math"/>
                      <w:snapToGrid w:val="0"/>
                      <w:color w:val="000000"/>
                      <w:sz w:val="20"/>
                      <w:lang w:val="en-GB" w:eastAsia="ko-KR"/>
                    </w:rPr>
                    <m:t>M</m:t>
                  </m:r>
                </m:e>
                <m:sub>
                  <m:r>
                    <m:rPr>
                      <m:nor/>
                    </m:rPr>
                    <w:rPr>
                      <w:rFonts w:eastAsia="Gulim"/>
                      <w:snapToGrid w:val="0"/>
                      <w:color w:val="000000"/>
                      <w:sz w:val="20"/>
                      <w:lang w:val="en-GB" w:eastAsia="ko-KR"/>
                    </w:rPr>
                    <m:t>PDCCH</m:t>
                  </m:r>
                  <m:ctrlPr>
                    <w:rPr>
                      <w:rFonts w:ascii="Cambria Math" w:eastAsia="Gulim" w:hAnsi="Cambria Math"/>
                      <w:snapToGrid w:val="0"/>
                      <w:color w:val="000000"/>
                      <w:sz w:val="20"/>
                      <w:lang w:val="en-GB" w:eastAsia="ko-KR"/>
                    </w:rPr>
                  </m:ctrlPr>
                </m:sub>
                <m:sup>
                  <m:r>
                    <m:rPr>
                      <m:nor/>
                    </m:rPr>
                    <w:rPr>
                      <w:rFonts w:eastAsia="Gulim"/>
                      <w:snapToGrid w:val="0"/>
                      <w:color w:val="000000"/>
                      <w:sz w:val="20"/>
                      <w:lang w:val="en-GB" w:eastAsia="ko-KR"/>
                    </w:rPr>
                    <m:t>total,slot,</m:t>
                  </m:r>
                  <m:r>
                    <w:rPr>
                      <w:rFonts w:ascii="Cambria Math" w:eastAsia="Gulim" w:hAnsi="Cambria Math"/>
                      <w:snapToGrid w:val="0"/>
                      <w:color w:val="000000"/>
                      <w:sz w:val="20"/>
                      <w:lang w:val="en-GB" w:eastAsia="ko-KR"/>
                    </w:rPr>
                    <m:t>μ</m:t>
                  </m:r>
                  <m:ctrlPr>
                    <w:rPr>
                      <w:rFonts w:ascii="Cambria Math" w:eastAsia="Gulim" w:hAnsi="Cambria Math"/>
                      <w:snapToGrid w:val="0"/>
                      <w:color w:val="000000"/>
                      <w:sz w:val="20"/>
                      <w:lang w:val="en-GB" w:eastAsia="ko-KR"/>
                    </w:rPr>
                  </m:ctrlPr>
                </m:sup>
              </m:sSubSup>
            </m:oMath>
            <w:r w:rsidRPr="005F18EE">
              <w:rPr>
                <w:rFonts w:eastAsia="Gulim"/>
                <w:snapToGrid w:val="0"/>
                <w:color w:val="000000"/>
                <w:sz w:val="20"/>
                <w:lang w:val="en-GB"/>
              </w:rPr>
              <w:t xml:space="preserve"> and </w:t>
            </w:r>
            <m:oMath>
              <m:sSubSup>
                <m:sSubSupPr>
                  <m:ctrlPr>
                    <w:rPr>
                      <w:rFonts w:ascii="Cambria Math" w:eastAsia="Gulim" w:hAnsi="Cambria Math"/>
                      <w:i/>
                      <w:iCs/>
                      <w:snapToGrid w:val="0"/>
                      <w:color w:val="000000"/>
                      <w:sz w:val="20"/>
                      <w:lang w:val="en-GB" w:eastAsia="ko-KR"/>
                    </w:rPr>
                  </m:ctrlPr>
                </m:sSubSupPr>
                <m:e>
                  <m:r>
                    <w:rPr>
                      <w:rFonts w:ascii="Cambria Math" w:eastAsia="Gulim" w:hAnsi="Cambria Math"/>
                      <w:snapToGrid w:val="0"/>
                      <w:color w:val="000000"/>
                      <w:sz w:val="20"/>
                      <w:lang w:val="en-GB" w:eastAsia="ko-KR"/>
                    </w:rPr>
                    <m:t>C</m:t>
                  </m:r>
                </m:e>
                <m:sub>
                  <m:r>
                    <m:rPr>
                      <m:nor/>
                    </m:rPr>
                    <w:rPr>
                      <w:rFonts w:eastAsia="Gulim"/>
                      <w:snapToGrid w:val="0"/>
                      <w:color w:val="000000"/>
                      <w:sz w:val="20"/>
                      <w:lang w:val="en-GB" w:eastAsia="ko-KR"/>
                    </w:rPr>
                    <m:t>PDCCH</m:t>
                  </m:r>
                  <m:ctrlPr>
                    <w:rPr>
                      <w:rFonts w:ascii="Cambria Math" w:eastAsia="Gulim" w:hAnsi="Cambria Math"/>
                      <w:snapToGrid w:val="0"/>
                      <w:color w:val="000000"/>
                      <w:sz w:val="20"/>
                      <w:lang w:val="en-GB" w:eastAsia="ko-KR"/>
                    </w:rPr>
                  </m:ctrlPr>
                </m:sub>
                <m:sup>
                  <m:r>
                    <m:rPr>
                      <m:nor/>
                    </m:rPr>
                    <w:rPr>
                      <w:rFonts w:eastAsia="Gulim"/>
                      <w:snapToGrid w:val="0"/>
                      <w:color w:val="000000"/>
                      <w:sz w:val="20"/>
                      <w:lang w:val="en-GB" w:eastAsia="ko-KR"/>
                    </w:rPr>
                    <m:t>total,slot,</m:t>
                  </m:r>
                  <m:r>
                    <w:rPr>
                      <w:rFonts w:ascii="Cambria Math" w:eastAsia="Gulim" w:hAnsi="Cambria Math"/>
                      <w:snapToGrid w:val="0"/>
                      <w:color w:val="000000"/>
                      <w:sz w:val="20"/>
                      <w:lang w:val="en-GB" w:eastAsia="ko-KR"/>
                    </w:rPr>
                    <m:t>μ</m:t>
                  </m:r>
                  <m:ctrlPr>
                    <w:rPr>
                      <w:rFonts w:ascii="Cambria Math" w:eastAsia="Gulim" w:hAnsi="Cambria Math"/>
                      <w:snapToGrid w:val="0"/>
                      <w:color w:val="000000"/>
                      <w:sz w:val="20"/>
                      <w:lang w:val="en-GB" w:eastAsia="ko-KR"/>
                    </w:rPr>
                  </m:ctrlPr>
                </m:sup>
              </m:sSubSup>
            </m:oMath>
            <w:r w:rsidRPr="005F18EE">
              <w:rPr>
                <w:rFonts w:eastAsia="MS Mincho" w:hint="eastAsia"/>
                <w:snapToGrid w:val="0"/>
                <w:color w:val="000000"/>
                <w:sz w:val="20"/>
                <w:lang w:val="en-GB" w:eastAsia="ja-JP"/>
              </w:rPr>
              <w:t>)</w:t>
            </w:r>
            <w:r w:rsidRPr="005F18EE">
              <w:rPr>
                <w:rFonts w:eastAsia="MS Mincho"/>
                <w:snapToGrid w:val="0"/>
                <w:color w:val="000000"/>
                <w:sz w:val="20"/>
                <w:lang w:val="en-GB" w:eastAsia="ja-JP"/>
              </w:rPr>
              <w:t xml:space="preserve"> for PDCCH candidates for each scheduled cell.</w:t>
            </w:r>
          </w:p>
          <w:p w14:paraId="61E07959" w14:textId="77777777" w:rsidR="005F18EE" w:rsidRPr="005F18EE" w:rsidRDefault="005F18EE" w:rsidP="005F18EE">
            <w:pPr>
              <w:kinsoku w:val="0"/>
              <w:overflowPunct w:val="0"/>
              <w:snapToGrid/>
              <w:spacing w:after="60"/>
              <w:textAlignment w:val="baseline"/>
              <w:rPr>
                <w:rFonts w:eastAsia="Batang" w:cs="Times"/>
                <w:snapToGrid w:val="0"/>
                <w:kern w:val="2"/>
                <w:sz w:val="20"/>
                <w:lang w:val="en-GB" w:eastAsia="x-none"/>
              </w:rPr>
            </w:pPr>
          </w:p>
          <w:p w14:paraId="7B9C3E1E" w14:textId="77777777" w:rsidR="005F18EE" w:rsidRPr="005F18EE" w:rsidRDefault="005F18EE" w:rsidP="005F18EE">
            <w:pPr>
              <w:keepNext/>
              <w:kinsoku w:val="0"/>
              <w:overflowPunct w:val="0"/>
              <w:snapToGrid/>
              <w:spacing w:after="60"/>
              <w:textAlignment w:val="baseline"/>
              <w:rPr>
                <w:rFonts w:eastAsia="Malgun Gothic" w:cs="Times"/>
                <w:b/>
                <w:bCs/>
                <w:snapToGrid w:val="0"/>
                <w:kern w:val="2"/>
                <w:sz w:val="20"/>
                <w:szCs w:val="20"/>
                <w:highlight w:val="green"/>
                <w:lang w:val="en-GB" w:eastAsia="ko-KR"/>
              </w:rPr>
            </w:pPr>
            <w:r w:rsidRPr="005F18EE">
              <w:rPr>
                <w:rFonts w:eastAsia="Batang" w:cs="Times"/>
                <w:b/>
                <w:bCs/>
                <w:snapToGrid w:val="0"/>
                <w:kern w:val="2"/>
                <w:sz w:val="20"/>
                <w:szCs w:val="20"/>
                <w:highlight w:val="green"/>
                <w:lang w:val="en-GB" w:eastAsia="ko-KR"/>
              </w:rPr>
              <w:t>Agreement</w:t>
            </w:r>
          </w:p>
          <w:p w14:paraId="34080F97" w14:textId="77777777" w:rsidR="005F18EE" w:rsidRPr="005F18EE" w:rsidRDefault="005F18EE" w:rsidP="006623F9">
            <w:pPr>
              <w:numPr>
                <w:ilvl w:val="0"/>
                <w:numId w:val="17"/>
              </w:numPr>
              <w:kinsoku w:val="0"/>
              <w:overflowPunct w:val="0"/>
              <w:adjustRightInd/>
              <w:snapToGrid/>
              <w:spacing w:after="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UE does not expect to be configured both multi-PDSCH scheduling and multi-cell PDSCH scheduling on the same or different cells within a same PUCCH group.</w:t>
            </w:r>
          </w:p>
          <w:p w14:paraId="344AF616" w14:textId="77777777" w:rsidR="005F18EE" w:rsidRPr="005F18EE" w:rsidRDefault="005F18EE" w:rsidP="005F18EE">
            <w:pPr>
              <w:kinsoku w:val="0"/>
              <w:overflowPunct w:val="0"/>
              <w:snapToGrid/>
              <w:spacing w:after="60"/>
              <w:textAlignment w:val="baseline"/>
              <w:rPr>
                <w:rFonts w:eastAsia="Batang" w:cs="Times"/>
                <w:snapToGrid w:val="0"/>
                <w:color w:val="000000"/>
                <w:kern w:val="2"/>
                <w:sz w:val="20"/>
                <w:szCs w:val="20"/>
                <w:lang w:val="en-GB" w:eastAsia="ko-KR"/>
              </w:rPr>
            </w:pPr>
          </w:p>
          <w:p w14:paraId="3ACF88DA" w14:textId="77777777" w:rsidR="005F18EE" w:rsidRPr="005F18EE" w:rsidRDefault="005F18EE" w:rsidP="005F18EE">
            <w:pPr>
              <w:keepNext/>
              <w:kinsoku w:val="0"/>
              <w:overflowPunct w:val="0"/>
              <w:snapToGrid/>
              <w:spacing w:after="60"/>
              <w:textAlignment w:val="baseline"/>
              <w:rPr>
                <w:rFonts w:eastAsia="Malgun Gothic" w:cs="Times"/>
                <w:b/>
                <w:bCs/>
                <w:snapToGrid w:val="0"/>
                <w:kern w:val="2"/>
                <w:sz w:val="20"/>
                <w:szCs w:val="20"/>
                <w:highlight w:val="green"/>
                <w:lang w:val="en-GB" w:eastAsia="ko-KR"/>
              </w:rPr>
            </w:pPr>
            <w:r w:rsidRPr="005F18EE">
              <w:rPr>
                <w:rFonts w:eastAsia="Batang" w:cs="Times"/>
                <w:b/>
                <w:bCs/>
                <w:snapToGrid w:val="0"/>
                <w:kern w:val="2"/>
                <w:sz w:val="20"/>
                <w:szCs w:val="20"/>
                <w:highlight w:val="green"/>
                <w:lang w:val="en-GB" w:eastAsia="ko-KR"/>
              </w:rPr>
              <w:t>Agreement</w:t>
            </w:r>
          </w:p>
          <w:p w14:paraId="46C1EB63" w14:textId="77777777" w:rsidR="005F18EE" w:rsidRPr="005F18EE" w:rsidRDefault="005F18EE" w:rsidP="006623F9">
            <w:pPr>
              <w:numPr>
                <w:ilvl w:val="0"/>
                <w:numId w:val="17"/>
              </w:numPr>
              <w:kinsoku w:val="0"/>
              <w:overflowPunct w:val="0"/>
              <w:adjustRightInd/>
              <w:snapToGrid/>
              <w:spacing w:after="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187006CA" w14:textId="77777777" w:rsidR="005F18EE" w:rsidRPr="005F18EE" w:rsidRDefault="005F18EE" w:rsidP="005F18EE">
            <w:pPr>
              <w:kinsoku w:val="0"/>
              <w:overflowPunct w:val="0"/>
              <w:snapToGrid/>
              <w:spacing w:after="60"/>
              <w:textAlignment w:val="baseline"/>
              <w:rPr>
                <w:rFonts w:eastAsia="Batang" w:cs="Times"/>
                <w:snapToGrid w:val="0"/>
                <w:color w:val="000000"/>
                <w:kern w:val="2"/>
                <w:sz w:val="20"/>
                <w:szCs w:val="20"/>
                <w:lang w:val="en-GB" w:eastAsia="ko-KR"/>
              </w:rPr>
            </w:pPr>
          </w:p>
          <w:p w14:paraId="1CC13459" w14:textId="77777777" w:rsidR="005F18EE" w:rsidRPr="005F18EE" w:rsidRDefault="005F18EE" w:rsidP="005F18EE">
            <w:pPr>
              <w:keepNext/>
              <w:kinsoku w:val="0"/>
              <w:overflowPunct w:val="0"/>
              <w:snapToGrid/>
              <w:spacing w:after="60"/>
              <w:textAlignment w:val="baseline"/>
              <w:rPr>
                <w:rFonts w:eastAsia="Malgun Gothic" w:cs="Times"/>
                <w:b/>
                <w:bCs/>
                <w:snapToGrid w:val="0"/>
                <w:kern w:val="2"/>
                <w:sz w:val="20"/>
                <w:szCs w:val="20"/>
                <w:highlight w:val="green"/>
                <w:lang w:val="en-GB" w:eastAsia="ko-KR"/>
              </w:rPr>
            </w:pPr>
            <w:r w:rsidRPr="005F18EE">
              <w:rPr>
                <w:rFonts w:eastAsia="Batang" w:cs="Times"/>
                <w:b/>
                <w:bCs/>
                <w:snapToGrid w:val="0"/>
                <w:kern w:val="2"/>
                <w:sz w:val="20"/>
                <w:szCs w:val="20"/>
                <w:highlight w:val="green"/>
                <w:lang w:val="en-GB" w:eastAsia="ko-KR"/>
              </w:rPr>
              <w:t>Agreement</w:t>
            </w:r>
          </w:p>
          <w:p w14:paraId="3B020051" w14:textId="77777777" w:rsidR="005F18EE" w:rsidRPr="005F18EE" w:rsidRDefault="005F18EE" w:rsidP="006623F9">
            <w:pPr>
              <w:numPr>
                <w:ilvl w:val="0"/>
                <w:numId w:val="17"/>
              </w:numPr>
              <w:kinsoku w:val="0"/>
              <w:overflowPunct w:val="0"/>
              <w:adjustRightInd/>
              <w:snapToGrid/>
              <w:spacing w:after="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 xml:space="preserve">For Type-2 HARQ-ACK codebook, a DCI format 1_X scheduling more than one cell is associated with the second sub-codebook when the number of cells with actual PDSCH reception due to collision with semi-static TDD DL/UL configuration is one. </w:t>
            </w:r>
          </w:p>
          <w:p w14:paraId="56D2EFED" w14:textId="77777777" w:rsidR="005F18EE" w:rsidRPr="005F18EE" w:rsidRDefault="005F18EE" w:rsidP="006623F9">
            <w:pPr>
              <w:numPr>
                <w:ilvl w:val="0"/>
                <w:numId w:val="17"/>
              </w:numPr>
              <w:kinsoku w:val="0"/>
              <w:overflowPunct w:val="0"/>
              <w:adjustRightInd/>
              <w:snapToGrid/>
              <w:spacing w:after="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 xml:space="preserve">If a UE is scheduled by a DCI format 1_X to receive PDSCH over multiple cells, and if </w:t>
            </w:r>
            <w:proofErr w:type="spellStart"/>
            <w:r w:rsidRPr="005F18EE">
              <w:rPr>
                <w:rFonts w:eastAsia="Batang" w:cs="Times"/>
                <w:snapToGrid w:val="0"/>
                <w:kern w:val="2"/>
                <w:sz w:val="20"/>
                <w:szCs w:val="20"/>
                <w:lang w:val="en-GB" w:eastAsia="ko-KR"/>
              </w:rPr>
              <w:t>tdd</w:t>
            </w:r>
            <w:proofErr w:type="spellEnd"/>
            <w:r w:rsidRPr="005F18EE">
              <w:rPr>
                <w:rFonts w:eastAsia="Batang" w:cs="Times"/>
                <w:snapToGrid w:val="0"/>
                <w:kern w:val="2"/>
                <w:sz w:val="20"/>
                <w:szCs w:val="20"/>
                <w:lang w:val="en-GB" w:eastAsia="ko-KR"/>
              </w:rPr>
              <w:t>-UL-DL-</w:t>
            </w:r>
            <w:proofErr w:type="spellStart"/>
            <w:r w:rsidRPr="005F18EE">
              <w:rPr>
                <w:rFonts w:eastAsia="Batang" w:cs="Times"/>
                <w:snapToGrid w:val="0"/>
                <w:kern w:val="2"/>
                <w:sz w:val="20"/>
                <w:szCs w:val="20"/>
                <w:lang w:val="en-GB" w:eastAsia="ko-KR"/>
              </w:rPr>
              <w:t>ConfigurationCommon</w:t>
            </w:r>
            <w:proofErr w:type="spellEnd"/>
            <w:r w:rsidRPr="005F18EE">
              <w:rPr>
                <w:rFonts w:eastAsia="Batang" w:cs="Times"/>
                <w:snapToGrid w:val="0"/>
                <w:kern w:val="2"/>
                <w:sz w:val="20"/>
                <w:szCs w:val="20"/>
                <w:lang w:val="en-GB" w:eastAsia="ko-KR"/>
              </w:rPr>
              <w:t xml:space="preserve">, or </w:t>
            </w:r>
            <w:proofErr w:type="spellStart"/>
            <w:r w:rsidRPr="005F18EE">
              <w:rPr>
                <w:rFonts w:eastAsia="Batang" w:cs="Times"/>
                <w:snapToGrid w:val="0"/>
                <w:kern w:val="2"/>
                <w:sz w:val="20"/>
                <w:szCs w:val="20"/>
                <w:lang w:val="en-GB" w:eastAsia="ko-KR"/>
              </w:rPr>
              <w:t>tdd</w:t>
            </w:r>
            <w:proofErr w:type="spellEnd"/>
            <w:r w:rsidRPr="005F18EE">
              <w:rPr>
                <w:rFonts w:eastAsia="Batang" w:cs="Times"/>
                <w:snapToGrid w:val="0"/>
                <w:kern w:val="2"/>
                <w:sz w:val="20"/>
                <w:szCs w:val="20"/>
                <w:lang w:val="en-GB" w:eastAsia="ko-KR"/>
              </w:rPr>
              <w:t>-UL-DL-</w:t>
            </w:r>
            <w:proofErr w:type="spellStart"/>
            <w:r w:rsidRPr="005F18EE">
              <w:rPr>
                <w:rFonts w:eastAsia="Batang" w:cs="Times"/>
                <w:snapToGrid w:val="0"/>
                <w:kern w:val="2"/>
                <w:sz w:val="20"/>
                <w:szCs w:val="20"/>
                <w:lang w:val="en-GB" w:eastAsia="ko-KR"/>
              </w:rPr>
              <w:t>ConfigurationDedicated</w:t>
            </w:r>
            <w:proofErr w:type="spellEnd"/>
            <w:r w:rsidRPr="005F18EE">
              <w:rPr>
                <w:rFonts w:eastAsia="Batang" w:cs="Times"/>
                <w:snapToGrid w:val="0"/>
                <w:kern w:val="2"/>
                <w:sz w:val="20"/>
                <w:szCs w:val="20"/>
                <w:lang w:val="en-GB" w:eastAsia="ko-KR"/>
              </w:rPr>
              <w:t xml:space="preserve">, indicates that, for a cell from the multiple cells, at least one symbol from a set of symbols where the UE is scheduled PDSCH reception in the cell is an uplink symbol, the UE does not receive the PDSCH in the cell. </w:t>
            </w:r>
          </w:p>
          <w:p w14:paraId="60A3CE57" w14:textId="5F7C7CF7" w:rsidR="005F18EE" w:rsidRPr="00A147FB" w:rsidRDefault="005F18EE" w:rsidP="006623F9">
            <w:pPr>
              <w:numPr>
                <w:ilvl w:val="0"/>
                <w:numId w:val="17"/>
              </w:numPr>
              <w:kinsoku w:val="0"/>
              <w:overflowPunct w:val="0"/>
              <w:adjustRightInd/>
              <w:snapToGrid/>
              <w:spacing w:after="0"/>
              <w:textAlignment w:val="baseline"/>
              <w:rPr>
                <w:rFonts w:eastAsia="Batang" w:cs="Times"/>
                <w:snapToGrid w:val="0"/>
                <w:kern w:val="2"/>
                <w:sz w:val="20"/>
                <w:szCs w:val="20"/>
                <w:lang w:val="en-GB" w:eastAsia="ko-KR"/>
              </w:rPr>
            </w:pPr>
            <w:r w:rsidRPr="005F18EE">
              <w:rPr>
                <w:rFonts w:eastAsia="Batang" w:cs="Times"/>
                <w:snapToGrid w:val="0"/>
                <w:kern w:val="2"/>
                <w:sz w:val="20"/>
                <w:szCs w:val="20"/>
                <w:lang w:val="en-GB" w:eastAsia="ko-KR"/>
              </w:rPr>
              <w:t xml:space="preserve">If a UE is scheduled by a DCI format 0_X to transmit PUSCH over multiple cells, and if </w:t>
            </w:r>
            <w:proofErr w:type="spellStart"/>
            <w:r w:rsidRPr="005F18EE">
              <w:rPr>
                <w:rFonts w:eastAsia="Batang" w:cs="Times"/>
                <w:snapToGrid w:val="0"/>
                <w:kern w:val="2"/>
                <w:sz w:val="20"/>
                <w:szCs w:val="20"/>
                <w:lang w:val="en-GB" w:eastAsia="ko-KR"/>
              </w:rPr>
              <w:t>tdd</w:t>
            </w:r>
            <w:proofErr w:type="spellEnd"/>
            <w:r w:rsidRPr="005F18EE">
              <w:rPr>
                <w:rFonts w:eastAsia="Batang" w:cs="Times"/>
                <w:snapToGrid w:val="0"/>
                <w:kern w:val="2"/>
                <w:sz w:val="20"/>
                <w:szCs w:val="20"/>
                <w:lang w:val="en-GB" w:eastAsia="ko-KR"/>
              </w:rPr>
              <w:t>-UL-DL-</w:t>
            </w:r>
            <w:proofErr w:type="spellStart"/>
            <w:r w:rsidRPr="005F18EE">
              <w:rPr>
                <w:rFonts w:eastAsia="Batang" w:cs="Times"/>
                <w:snapToGrid w:val="0"/>
                <w:kern w:val="2"/>
                <w:sz w:val="20"/>
                <w:szCs w:val="20"/>
                <w:lang w:val="en-GB" w:eastAsia="ko-KR"/>
              </w:rPr>
              <w:t>ConfigurationCommon</w:t>
            </w:r>
            <w:proofErr w:type="spellEnd"/>
            <w:r w:rsidRPr="005F18EE">
              <w:rPr>
                <w:rFonts w:eastAsia="Batang" w:cs="Times"/>
                <w:snapToGrid w:val="0"/>
                <w:kern w:val="2"/>
                <w:sz w:val="20"/>
                <w:szCs w:val="20"/>
                <w:lang w:val="en-GB" w:eastAsia="ko-KR"/>
              </w:rPr>
              <w:t xml:space="preserve">, or </w:t>
            </w:r>
            <w:proofErr w:type="spellStart"/>
            <w:r w:rsidRPr="005F18EE">
              <w:rPr>
                <w:rFonts w:eastAsia="Batang" w:cs="Times"/>
                <w:snapToGrid w:val="0"/>
                <w:kern w:val="2"/>
                <w:sz w:val="20"/>
                <w:szCs w:val="20"/>
                <w:lang w:val="en-GB" w:eastAsia="ko-KR"/>
              </w:rPr>
              <w:t>tdd</w:t>
            </w:r>
            <w:proofErr w:type="spellEnd"/>
            <w:r w:rsidRPr="005F18EE">
              <w:rPr>
                <w:rFonts w:eastAsia="Batang" w:cs="Times"/>
                <w:snapToGrid w:val="0"/>
                <w:kern w:val="2"/>
                <w:sz w:val="20"/>
                <w:szCs w:val="20"/>
                <w:lang w:val="en-GB" w:eastAsia="ko-KR"/>
              </w:rPr>
              <w:t>-UL-DL-</w:t>
            </w:r>
            <w:proofErr w:type="spellStart"/>
            <w:r w:rsidRPr="005F18EE">
              <w:rPr>
                <w:rFonts w:eastAsia="Batang" w:cs="Times"/>
                <w:snapToGrid w:val="0"/>
                <w:kern w:val="2"/>
                <w:sz w:val="20"/>
                <w:szCs w:val="20"/>
                <w:lang w:val="en-GB" w:eastAsia="ko-KR"/>
              </w:rPr>
              <w:t>ConfigurationDedicated</w:t>
            </w:r>
            <w:proofErr w:type="spellEnd"/>
            <w:r w:rsidRPr="005F18EE">
              <w:rPr>
                <w:rFonts w:eastAsia="Batang" w:cs="Times"/>
                <w:snapToGrid w:val="0"/>
                <w:kern w:val="2"/>
                <w:sz w:val="20"/>
                <w:szCs w:val="20"/>
                <w:lang w:val="en-GB" w:eastAsia="ko-KR"/>
              </w:rPr>
              <w:t>, indicates that, for a cell from the multiple cells, at least one symbol from a set of symbols where the UE is scheduled PUSCH transmission in the cell is a downlink symbol, the UE does not transmit the PUSCH in the cell.</w:t>
            </w:r>
          </w:p>
        </w:tc>
      </w:tr>
    </w:tbl>
    <w:p w14:paraId="3D6CD7D2" w14:textId="77777777" w:rsidR="00214DD5" w:rsidRDefault="00214DD5" w:rsidP="00214DD5">
      <w:pPr>
        <w:pStyle w:val="References"/>
        <w:numPr>
          <w:ilvl w:val="0"/>
          <w:numId w:val="0"/>
        </w:numPr>
      </w:pPr>
    </w:p>
    <w:sectPr w:rsidR="00214DD5"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CC9F2" w14:textId="77777777" w:rsidR="00FC1A39" w:rsidRDefault="00FC1A39">
      <w:r>
        <w:separator/>
      </w:r>
    </w:p>
  </w:endnote>
  <w:endnote w:type="continuationSeparator" w:id="0">
    <w:p w14:paraId="7A42A8DA" w14:textId="77777777" w:rsidR="00FC1A39" w:rsidRDefault="00FC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65DF6" w14:textId="77777777" w:rsidR="00FC1A39" w:rsidRDefault="00FC1A39">
      <w:r>
        <w:separator/>
      </w:r>
    </w:p>
  </w:footnote>
  <w:footnote w:type="continuationSeparator" w:id="0">
    <w:p w14:paraId="33A72B22" w14:textId="77777777" w:rsidR="00FC1A39" w:rsidRDefault="00FC1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0C141C"/>
    <w:multiLevelType w:val="hybridMultilevel"/>
    <w:tmpl w:val="16A419F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166322"/>
    <w:multiLevelType w:val="multilevel"/>
    <w:tmpl w:val="3C76DD98"/>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A303C8"/>
    <w:multiLevelType w:val="hybridMultilevel"/>
    <w:tmpl w:val="D60C0844"/>
    <w:lvl w:ilvl="0" w:tplc="E9E6A03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D421B68"/>
    <w:multiLevelType w:val="multilevel"/>
    <w:tmpl w:val="7D421B68"/>
    <w:lvl w:ilvl="0">
      <w:start w:val="1"/>
      <w:numFmt w:val="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9" w15:restartNumberingAfterBreak="0">
    <w:nsid w:val="7E0262EA"/>
    <w:multiLevelType w:val="hybridMultilevel"/>
    <w:tmpl w:val="1972A69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3"/>
  </w:num>
  <w:num w:numId="4">
    <w:abstractNumId w:val="3"/>
  </w:num>
  <w:num w:numId="5">
    <w:abstractNumId w:val="7"/>
  </w:num>
  <w:num w:numId="6">
    <w:abstractNumId w:val="2"/>
  </w:num>
  <w:num w:numId="7">
    <w:abstractNumId w:val="0"/>
  </w:num>
  <w:num w:numId="8">
    <w:abstractNumId w:val="20"/>
  </w:num>
  <w:num w:numId="9">
    <w:abstractNumId w:val="1"/>
  </w:num>
  <w:num w:numId="10">
    <w:abstractNumId w:val="5"/>
  </w:num>
  <w:num w:numId="11">
    <w:abstractNumId w:val="11"/>
  </w:num>
  <w:num w:numId="12">
    <w:abstractNumId w:val="16"/>
  </w:num>
  <w:num w:numId="13">
    <w:abstractNumId w:val="19"/>
  </w:num>
  <w:num w:numId="14">
    <w:abstractNumId w:val="6"/>
  </w:num>
  <w:num w:numId="15">
    <w:abstractNumId w:val="9"/>
  </w:num>
  <w:num w:numId="16">
    <w:abstractNumId w:val="8"/>
  </w:num>
  <w:num w:numId="17">
    <w:abstractNumId w:val="14"/>
  </w:num>
  <w:num w:numId="18">
    <w:abstractNumId w:val="18"/>
  </w:num>
  <w:num w:numId="19">
    <w:abstractNumId w:val="17"/>
  </w:num>
  <w:num w:numId="20">
    <w:abstractNumId w:val="10"/>
  </w:num>
  <w:num w:numId="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720"/>
    <w:rsid w:val="00005922"/>
    <w:rsid w:val="00005D3B"/>
    <w:rsid w:val="00005DE5"/>
    <w:rsid w:val="0000614F"/>
    <w:rsid w:val="000062CC"/>
    <w:rsid w:val="00006491"/>
    <w:rsid w:val="000064C7"/>
    <w:rsid w:val="0000666F"/>
    <w:rsid w:val="00006C60"/>
    <w:rsid w:val="00006E7B"/>
    <w:rsid w:val="00006F9A"/>
    <w:rsid w:val="000070B8"/>
    <w:rsid w:val="000072B6"/>
    <w:rsid w:val="00007556"/>
    <w:rsid w:val="000077B2"/>
    <w:rsid w:val="00007813"/>
    <w:rsid w:val="0000791D"/>
    <w:rsid w:val="00007A82"/>
    <w:rsid w:val="00007BF8"/>
    <w:rsid w:val="00007DBD"/>
    <w:rsid w:val="00010323"/>
    <w:rsid w:val="00010626"/>
    <w:rsid w:val="0001062B"/>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454"/>
    <w:rsid w:val="0003466B"/>
    <w:rsid w:val="00034676"/>
    <w:rsid w:val="000346E6"/>
    <w:rsid w:val="000347EC"/>
    <w:rsid w:val="00034A11"/>
    <w:rsid w:val="00034E11"/>
    <w:rsid w:val="00034F61"/>
    <w:rsid w:val="0003529C"/>
    <w:rsid w:val="000352B3"/>
    <w:rsid w:val="000356EF"/>
    <w:rsid w:val="0003594B"/>
    <w:rsid w:val="00035996"/>
    <w:rsid w:val="000359C2"/>
    <w:rsid w:val="00035B26"/>
    <w:rsid w:val="00035C61"/>
    <w:rsid w:val="00035F88"/>
    <w:rsid w:val="00035F96"/>
    <w:rsid w:val="00036BCC"/>
    <w:rsid w:val="00036EBA"/>
    <w:rsid w:val="00037014"/>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FF"/>
    <w:rsid w:val="00044879"/>
    <w:rsid w:val="00044984"/>
    <w:rsid w:val="00044CDC"/>
    <w:rsid w:val="00045075"/>
    <w:rsid w:val="00045340"/>
    <w:rsid w:val="00045B3B"/>
    <w:rsid w:val="00045CBF"/>
    <w:rsid w:val="00045CDD"/>
    <w:rsid w:val="00045D15"/>
    <w:rsid w:val="00045E9C"/>
    <w:rsid w:val="00045F76"/>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D1"/>
    <w:rsid w:val="00050101"/>
    <w:rsid w:val="00050113"/>
    <w:rsid w:val="000502EA"/>
    <w:rsid w:val="000505D8"/>
    <w:rsid w:val="00050639"/>
    <w:rsid w:val="000506B8"/>
    <w:rsid w:val="00050B64"/>
    <w:rsid w:val="00050CA9"/>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DF"/>
    <w:rsid w:val="000533D3"/>
    <w:rsid w:val="000534D4"/>
    <w:rsid w:val="0005365F"/>
    <w:rsid w:val="00053700"/>
    <w:rsid w:val="00053AC5"/>
    <w:rsid w:val="00053B0B"/>
    <w:rsid w:val="0005427A"/>
    <w:rsid w:val="000542A3"/>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8FE"/>
    <w:rsid w:val="00057C3B"/>
    <w:rsid w:val="00057C92"/>
    <w:rsid w:val="00057D37"/>
    <w:rsid w:val="00057DC8"/>
    <w:rsid w:val="00057E15"/>
    <w:rsid w:val="00057FD7"/>
    <w:rsid w:val="000605D8"/>
    <w:rsid w:val="0006084D"/>
    <w:rsid w:val="000608DA"/>
    <w:rsid w:val="00060C5A"/>
    <w:rsid w:val="00060E5A"/>
    <w:rsid w:val="00060F71"/>
    <w:rsid w:val="00060FB9"/>
    <w:rsid w:val="000612E1"/>
    <w:rsid w:val="0006147A"/>
    <w:rsid w:val="000614FE"/>
    <w:rsid w:val="000617F3"/>
    <w:rsid w:val="000618F0"/>
    <w:rsid w:val="000623CA"/>
    <w:rsid w:val="0006249C"/>
    <w:rsid w:val="0006273A"/>
    <w:rsid w:val="000631C8"/>
    <w:rsid w:val="00063250"/>
    <w:rsid w:val="00063797"/>
    <w:rsid w:val="00063823"/>
    <w:rsid w:val="00063B57"/>
    <w:rsid w:val="00063B7A"/>
    <w:rsid w:val="00063D8F"/>
    <w:rsid w:val="00064180"/>
    <w:rsid w:val="00064D08"/>
    <w:rsid w:val="00064ECC"/>
    <w:rsid w:val="000650E3"/>
    <w:rsid w:val="00065122"/>
    <w:rsid w:val="000654A8"/>
    <w:rsid w:val="00065609"/>
    <w:rsid w:val="00065D38"/>
    <w:rsid w:val="000662DA"/>
    <w:rsid w:val="000663AC"/>
    <w:rsid w:val="00066449"/>
    <w:rsid w:val="00066971"/>
    <w:rsid w:val="00066FF6"/>
    <w:rsid w:val="0006701F"/>
    <w:rsid w:val="00067052"/>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F5C"/>
    <w:rsid w:val="000731A0"/>
    <w:rsid w:val="0007342A"/>
    <w:rsid w:val="0007346E"/>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4B9"/>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A20"/>
    <w:rsid w:val="00082A9A"/>
    <w:rsid w:val="00082D7C"/>
    <w:rsid w:val="000831A9"/>
    <w:rsid w:val="0008323D"/>
    <w:rsid w:val="0008335B"/>
    <w:rsid w:val="00083379"/>
    <w:rsid w:val="00083587"/>
    <w:rsid w:val="00083838"/>
    <w:rsid w:val="00083B6A"/>
    <w:rsid w:val="0008404B"/>
    <w:rsid w:val="00084423"/>
    <w:rsid w:val="00084863"/>
    <w:rsid w:val="000848CD"/>
    <w:rsid w:val="00084D61"/>
    <w:rsid w:val="00085182"/>
    <w:rsid w:val="00085235"/>
    <w:rsid w:val="000852B2"/>
    <w:rsid w:val="000854B3"/>
    <w:rsid w:val="000854DA"/>
    <w:rsid w:val="0008559D"/>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AB6"/>
    <w:rsid w:val="00090C93"/>
    <w:rsid w:val="00091071"/>
    <w:rsid w:val="000911AE"/>
    <w:rsid w:val="000911F2"/>
    <w:rsid w:val="0009184A"/>
    <w:rsid w:val="00091C2B"/>
    <w:rsid w:val="00091CB2"/>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A16"/>
    <w:rsid w:val="00094D5E"/>
    <w:rsid w:val="00094DE6"/>
    <w:rsid w:val="000957BD"/>
    <w:rsid w:val="000957EA"/>
    <w:rsid w:val="0009585B"/>
    <w:rsid w:val="00095909"/>
    <w:rsid w:val="00095A80"/>
    <w:rsid w:val="00095B33"/>
    <w:rsid w:val="00095ECC"/>
    <w:rsid w:val="00096356"/>
    <w:rsid w:val="000964EC"/>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91C"/>
    <w:rsid w:val="000A6A4C"/>
    <w:rsid w:val="000A6CC2"/>
    <w:rsid w:val="000A6E04"/>
    <w:rsid w:val="000A7180"/>
    <w:rsid w:val="000A71DB"/>
    <w:rsid w:val="000A7948"/>
    <w:rsid w:val="000A7B38"/>
    <w:rsid w:val="000B00F1"/>
    <w:rsid w:val="000B0343"/>
    <w:rsid w:val="000B03E0"/>
    <w:rsid w:val="000B087E"/>
    <w:rsid w:val="000B099B"/>
    <w:rsid w:val="000B0B85"/>
    <w:rsid w:val="000B0C38"/>
    <w:rsid w:val="000B0E71"/>
    <w:rsid w:val="000B0EC9"/>
    <w:rsid w:val="000B0F33"/>
    <w:rsid w:val="000B10DC"/>
    <w:rsid w:val="000B14A2"/>
    <w:rsid w:val="000B15F6"/>
    <w:rsid w:val="000B1D6F"/>
    <w:rsid w:val="000B20C5"/>
    <w:rsid w:val="000B23F6"/>
    <w:rsid w:val="000B255D"/>
    <w:rsid w:val="000B2571"/>
    <w:rsid w:val="000B25FD"/>
    <w:rsid w:val="000B2985"/>
    <w:rsid w:val="000B2C88"/>
    <w:rsid w:val="000B2CD1"/>
    <w:rsid w:val="000B2D65"/>
    <w:rsid w:val="000B2DBF"/>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72"/>
    <w:rsid w:val="000B695B"/>
    <w:rsid w:val="000B6992"/>
    <w:rsid w:val="000B6BCE"/>
    <w:rsid w:val="000B6C65"/>
    <w:rsid w:val="000B6E2C"/>
    <w:rsid w:val="000B7092"/>
    <w:rsid w:val="000B729A"/>
    <w:rsid w:val="000B73DD"/>
    <w:rsid w:val="000B74BA"/>
    <w:rsid w:val="000B76C0"/>
    <w:rsid w:val="000B76C5"/>
    <w:rsid w:val="000B7A10"/>
    <w:rsid w:val="000B7ABF"/>
    <w:rsid w:val="000B7BCA"/>
    <w:rsid w:val="000B7BD4"/>
    <w:rsid w:val="000B7C04"/>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4120"/>
    <w:rsid w:val="000C41F1"/>
    <w:rsid w:val="000C422D"/>
    <w:rsid w:val="000C42EA"/>
    <w:rsid w:val="000C4553"/>
    <w:rsid w:val="000C45E0"/>
    <w:rsid w:val="000C4694"/>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14"/>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485"/>
    <w:rsid w:val="000D2499"/>
    <w:rsid w:val="000D254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81"/>
    <w:rsid w:val="000D528A"/>
    <w:rsid w:val="000D5362"/>
    <w:rsid w:val="000D540A"/>
    <w:rsid w:val="000D5607"/>
    <w:rsid w:val="000D57F8"/>
    <w:rsid w:val="000D5851"/>
    <w:rsid w:val="000D58A0"/>
    <w:rsid w:val="000D59C5"/>
    <w:rsid w:val="000D5C60"/>
    <w:rsid w:val="000D5CE5"/>
    <w:rsid w:val="000D5D17"/>
    <w:rsid w:val="000D5E1A"/>
    <w:rsid w:val="000D5EEF"/>
    <w:rsid w:val="000D61D1"/>
    <w:rsid w:val="000D6284"/>
    <w:rsid w:val="000D6690"/>
    <w:rsid w:val="000D6972"/>
    <w:rsid w:val="000D6C0D"/>
    <w:rsid w:val="000D6C5F"/>
    <w:rsid w:val="000D6CA1"/>
    <w:rsid w:val="000D6D09"/>
    <w:rsid w:val="000D6ED2"/>
    <w:rsid w:val="000D7048"/>
    <w:rsid w:val="000D7050"/>
    <w:rsid w:val="000D71E2"/>
    <w:rsid w:val="000D73A5"/>
    <w:rsid w:val="000D78EA"/>
    <w:rsid w:val="000D7EA9"/>
    <w:rsid w:val="000D7FD2"/>
    <w:rsid w:val="000E0070"/>
    <w:rsid w:val="000E02C1"/>
    <w:rsid w:val="000E04C2"/>
    <w:rsid w:val="000E0534"/>
    <w:rsid w:val="000E0570"/>
    <w:rsid w:val="000E07CF"/>
    <w:rsid w:val="000E07D6"/>
    <w:rsid w:val="000E0808"/>
    <w:rsid w:val="000E0AEA"/>
    <w:rsid w:val="000E0E02"/>
    <w:rsid w:val="000E0EB7"/>
    <w:rsid w:val="000E106D"/>
    <w:rsid w:val="000E1380"/>
    <w:rsid w:val="000E14B4"/>
    <w:rsid w:val="000E17BB"/>
    <w:rsid w:val="000E18DF"/>
    <w:rsid w:val="000E1948"/>
    <w:rsid w:val="000E1D2D"/>
    <w:rsid w:val="000E1F46"/>
    <w:rsid w:val="000E24E4"/>
    <w:rsid w:val="000E263A"/>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C5"/>
    <w:rsid w:val="000E4F6C"/>
    <w:rsid w:val="000E4FEA"/>
    <w:rsid w:val="000E50DC"/>
    <w:rsid w:val="000E544E"/>
    <w:rsid w:val="000E548B"/>
    <w:rsid w:val="000E54E4"/>
    <w:rsid w:val="000E5528"/>
    <w:rsid w:val="000E56AC"/>
    <w:rsid w:val="000E5997"/>
    <w:rsid w:val="000E59A0"/>
    <w:rsid w:val="000E5A7D"/>
    <w:rsid w:val="000E5B34"/>
    <w:rsid w:val="000E5D72"/>
    <w:rsid w:val="000E5D79"/>
    <w:rsid w:val="000E600D"/>
    <w:rsid w:val="000E64EF"/>
    <w:rsid w:val="000E6602"/>
    <w:rsid w:val="000E66F3"/>
    <w:rsid w:val="000E6778"/>
    <w:rsid w:val="000E69AA"/>
    <w:rsid w:val="000E6AD1"/>
    <w:rsid w:val="000E6C09"/>
    <w:rsid w:val="000E6D7B"/>
    <w:rsid w:val="000E6F35"/>
    <w:rsid w:val="000E6F5C"/>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C7"/>
    <w:rsid w:val="000F180A"/>
    <w:rsid w:val="000F183F"/>
    <w:rsid w:val="000F198D"/>
    <w:rsid w:val="000F1C58"/>
    <w:rsid w:val="000F1C92"/>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D57"/>
    <w:rsid w:val="000F5F02"/>
    <w:rsid w:val="000F60A7"/>
    <w:rsid w:val="000F6127"/>
    <w:rsid w:val="000F6191"/>
    <w:rsid w:val="000F6A22"/>
    <w:rsid w:val="000F6A2D"/>
    <w:rsid w:val="000F74A4"/>
    <w:rsid w:val="000F7535"/>
    <w:rsid w:val="000F761C"/>
    <w:rsid w:val="000F7656"/>
    <w:rsid w:val="000F7955"/>
    <w:rsid w:val="000F7A1F"/>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5CB"/>
    <w:rsid w:val="00101683"/>
    <w:rsid w:val="001017E4"/>
    <w:rsid w:val="00101B85"/>
    <w:rsid w:val="00101C85"/>
    <w:rsid w:val="00101D35"/>
    <w:rsid w:val="0010220C"/>
    <w:rsid w:val="001022C9"/>
    <w:rsid w:val="0010246B"/>
    <w:rsid w:val="00102697"/>
    <w:rsid w:val="001026CA"/>
    <w:rsid w:val="001027E8"/>
    <w:rsid w:val="00102A33"/>
    <w:rsid w:val="00102D23"/>
    <w:rsid w:val="00102D27"/>
    <w:rsid w:val="00102E88"/>
    <w:rsid w:val="0010307F"/>
    <w:rsid w:val="001030CF"/>
    <w:rsid w:val="001030D3"/>
    <w:rsid w:val="001036F7"/>
    <w:rsid w:val="00103A2E"/>
    <w:rsid w:val="00103B51"/>
    <w:rsid w:val="00103F40"/>
    <w:rsid w:val="00103F78"/>
    <w:rsid w:val="00104004"/>
    <w:rsid w:val="0010413E"/>
    <w:rsid w:val="00104169"/>
    <w:rsid w:val="0010437F"/>
    <w:rsid w:val="001043C2"/>
    <w:rsid w:val="001043E1"/>
    <w:rsid w:val="00104455"/>
    <w:rsid w:val="001046F7"/>
    <w:rsid w:val="001047B7"/>
    <w:rsid w:val="001047FC"/>
    <w:rsid w:val="00104A96"/>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AEB"/>
    <w:rsid w:val="00111D0B"/>
    <w:rsid w:val="00112046"/>
    <w:rsid w:val="001122B4"/>
    <w:rsid w:val="0011231D"/>
    <w:rsid w:val="001124C0"/>
    <w:rsid w:val="001124C8"/>
    <w:rsid w:val="00112566"/>
    <w:rsid w:val="00112672"/>
    <w:rsid w:val="0011273A"/>
    <w:rsid w:val="001129B5"/>
    <w:rsid w:val="00112C2E"/>
    <w:rsid w:val="00113310"/>
    <w:rsid w:val="00113493"/>
    <w:rsid w:val="001134AF"/>
    <w:rsid w:val="0011365F"/>
    <w:rsid w:val="00113890"/>
    <w:rsid w:val="00113979"/>
    <w:rsid w:val="00113E38"/>
    <w:rsid w:val="001140EE"/>
    <w:rsid w:val="001141E3"/>
    <w:rsid w:val="001142E8"/>
    <w:rsid w:val="001144DF"/>
    <w:rsid w:val="00114546"/>
    <w:rsid w:val="00114558"/>
    <w:rsid w:val="00114771"/>
    <w:rsid w:val="00114C58"/>
    <w:rsid w:val="00115033"/>
    <w:rsid w:val="0011537B"/>
    <w:rsid w:val="001154A7"/>
    <w:rsid w:val="0011557B"/>
    <w:rsid w:val="00115950"/>
    <w:rsid w:val="00115C7E"/>
    <w:rsid w:val="00115D51"/>
    <w:rsid w:val="00116360"/>
    <w:rsid w:val="00116627"/>
    <w:rsid w:val="0011673E"/>
    <w:rsid w:val="001169CB"/>
    <w:rsid w:val="00116CF2"/>
    <w:rsid w:val="00116DB2"/>
    <w:rsid w:val="0011713F"/>
    <w:rsid w:val="00117142"/>
    <w:rsid w:val="001177CF"/>
    <w:rsid w:val="00117C85"/>
    <w:rsid w:val="00117D31"/>
    <w:rsid w:val="00117F98"/>
    <w:rsid w:val="0012039C"/>
    <w:rsid w:val="001203A3"/>
    <w:rsid w:val="001203B6"/>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2210"/>
    <w:rsid w:val="00122465"/>
    <w:rsid w:val="00122766"/>
    <w:rsid w:val="00122A77"/>
    <w:rsid w:val="00122AD8"/>
    <w:rsid w:val="00122FC2"/>
    <w:rsid w:val="00122FEB"/>
    <w:rsid w:val="00123105"/>
    <w:rsid w:val="00123153"/>
    <w:rsid w:val="00123324"/>
    <w:rsid w:val="00123413"/>
    <w:rsid w:val="001239CB"/>
    <w:rsid w:val="00123A01"/>
    <w:rsid w:val="00123D9B"/>
    <w:rsid w:val="00123F0A"/>
    <w:rsid w:val="00123F35"/>
    <w:rsid w:val="00123F80"/>
    <w:rsid w:val="0012408B"/>
    <w:rsid w:val="00124657"/>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2A"/>
    <w:rsid w:val="001263AA"/>
    <w:rsid w:val="0012643E"/>
    <w:rsid w:val="00126732"/>
    <w:rsid w:val="00126820"/>
    <w:rsid w:val="001268C5"/>
    <w:rsid w:val="00126B3D"/>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45E0"/>
    <w:rsid w:val="001347BF"/>
    <w:rsid w:val="00134994"/>
    <w:rsid w:val="001349EA"/>
    <w:rsid w:val="00134B88"/>
    <w:rsid w:val="00134E52"/>
    <w:rsid w:val="0013517E"/>
    <w:rsid w:val="001351B5"/>
    <w:rsid w:val="00135202"/>
    <w:rsid w:val="001356C2"/>
    <w:rsid w:val="00135986"/>
    <w:rsid w:val="001359A9"/>
    <w:rsid w:val="001359F1"/>
    <w:rsid w:val="00135A6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D6"/>
    <w:rsid w:val="00145930"/>
    <w:rsid w:val="0014594A"/>
    <w:rsid w:val="00145A37"/>
    <w:rsid w:val="00145AD6"/>
    <w:rsid w:val="00145C16"/>
    <w:rsid w:val="00145C74"/>
    <w:rsid w:val="00145E81"/>
    <w:rsid w:val="00145F4A"/>
    <w:rsid w:val="00145F8B"/>
    <w:rsid w:val="001462E9"/>
    <w:rsid w:val="00146477"/>
    <w:rsid w:val="0014668B"/>
    <w:rsid w:val="001466CD"/>
    <w:rsid w:val="001466E5"/>
    <w:rsid w:val="001466F3"/>
    <w:rsid w:val="00146904"/>
    <w:rsid w:val="001469B6"/>
    <w:rsid w:val="00146E32"/>
    <w:rsid w:val="00147635"/>
    <w:rsid w:val="00147696"/>
    <w:rsid w:val="0014787D"/>
    <w:rsid w:val="001478A4"/>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E25"/>
    <w:rsid w:val="00152063"/>
    <w:rsid w:val="001523B1"/>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16D"/>
    <w:rsid w:val="0016130C"/>
    <w:rsid w:val="00161651"/>
    <w:rsid w:val="001618E2"/>
    <w:rsid w:val="00161C30"/>
    <w:rsid w:val="00161CA1"/>
    <w:rsid w:val="00161E5A"/>
    <w:rsid w:val="00161E60"/>
    <w:rsid w:val="001623E7"/>
    <w:rsid w:val="001624A4"/>
    <w:rsid w:val="00162550"/>
    <w:rsid w:val="0016271E"/>
    <w:rsid w:val="00162A5A"/>
    <w:rsid w:val="00162A68"/>
    <w:rsid w:val="00162CD1"/>
    <w:rsid w:val="00162D7A"/>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56C"/>
    <w:rsid w:val="001645E5"/>
    <w:rsid w:val="00164705"/>
    <w:rsid w:val="00164733"/>
    <w:rsid w:val="0016478A"/>
    <w:rsid w:val="0016480E"/>
    <w:rsid w:val="00164999"/>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BC"/>
    <w:rsid w:val="00170426"/>
    <w:rsid w:val="00170769"/>
    <w:rsid w:val="001709D7"/>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83"/>
    <w:rsid w:val="00173416"/>
    <w:rsid w:val="001734C0"/>
    <w:rsid w:val="00173534"/>
    <w:rsid w:val="00173608"/>
    <w:rsid w:val="00173740"/>
    <w:rsid w:val="001737C2"/>
    <w:rsid w:val="001738B3"/>
    <w:rsid w:val="00173B48"/>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E0F"/>
    <w:rsid w:val="00176E8F"/>
    <w:rsid w:val="00176ED0"/>
    <w:rsid w:val="00176F57"/>
    <w:rsid w:val="00176FF6"/>
    <w:rsid w:val="00177033"/>
    <w:rsid w:val="00177069"/>
    <w:rsid w:val="0017722A"/>
    <w:rsid w:val="00177334"/>
    <w:rsid w:val="00177489"/>
    <w:rsid w:val="00177994"/>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A75"/>
    <w:rsid w:val="00183B2B"/>
    <w:rsid w:val="00183EE6"/>
    <w:rsid w:val="001841DA"/>
    <w:rsid w:val="001842E6"/>
    <w:rsid w:val="001843DC"/>
    <w:rsid w:val="001844C9"/>
    <w:rsid w:val="001847F7"/>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E9"/>
    <w:rsid w:val="001870B3"/>
    <w:rsid w:val="00187143"/>
    <w:rsid w:val="0018724C"/>
    <w:rsid w:val="00187252"/>
    <w:rsid w:val="00187AC6"/>
    <w:rsid w:val="00187C49"/>
    <w:rsid w:val="00187C9C"/>
    <w:rsid w:val="00187F36"/>
    <w:rsid w:val="00190225"/>
    <w:rsid w:val="00190270"/>
    <w:rsid w:val="001905ED"/>
    <w:rsid w:val="00190751"/>
    <w:rsid w:val="00190793"/>
    <w:rsid w:val="001907CF"/>
    <w:rsid w:val="001907DB"/>
    <w:rsid w:val="001908CD"/>
    <w:rsid w:val="001908F9"/>
    <w:rsid w:val="0019097F"/>
    <w:rsid w:val="00190B5B"/>
    <w:rsid w:val="00190E9F"/>
    <w:rsid w:val="00190FD0"/>
    <w:rsid w:val="00191057"/>
    <w:rsid w:val="00191C91"/>
    <w:rsid w:val="00191E92"/>
    <w:rsid w:val="00192060"/>
    <w:rsid w:val="0019245B"/>
    <w:rsid w:val="00192594"/>
    <w:rsid w:val="001925CF"/>
    <w:rsid w:val="00192AAF"/>
    <w:rsid w:val="00192CC1"/>
    <w:rsid w:val="00192DD9"/>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9F9"/>
    <w:rsid w:val="00195B91"/>
    <w:rsid w:val="00195E0E"/>
    <w:rsid w:val="00196237"/>
    <w:rsid w:val="00196735"/>
    <w:rsid w:val="00196901"/>
    <w:rsid w:val="0019693E"/>
    <w:rsid w:val="00196DAD"/>
    <w:rsid w:val="00196FB5"/>
    <w:rsid w:val="00197187"/>
    <w:rsid w:val="00197367"/>
    <w:rsid w:val="001977FB"/>
    <w:rsid w:val="00197901"/>
    <w:rsid w:val="00197B21"/>
    <w:rsid w:val="001A00EE"/>
    <w:rsid w:val="001A0291"/>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D4"/>
    <w:rsid w:val="001A6314"/>
    <w:rsid w:val="001A673E"/>
    <w:rsid w:val="001A6973"/>
    <w:rsid w:val="001A707D"/>
    <w:rsid w:val="001A71AF"/>
    <w:rsid w:val="001A73EB"/>
    <w:rsid w:val="001A740A"/>
    <w:rsid w:val="001A76A7"/>
    <w:rsid w:val="001A7763"/>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6DE"/>
    <w:rsid w:val="001B28FB"/>
    <w:rsid w:val="001B290E"/>
    <w:rsid w:val="001B2AC7"/>
    <w:rsid w:val="001B2C1A"/>
    <w:rsid w:val="001B2E62"/>
    <w:rsid w:val="001B3049"/>
    <w:rsid w:val="001B3050"/>
    <w:rsid w:val="001B3164"/>
    <w:rsid w:val="001B322A"/>
    <w:rsid w:val="001B36BB"/>
    <w:rsid w:val="001B37FE"/>
    <w:rsid w:val="001B382F"/>
    <w:rsid w:val="001B383A"/>
    <w:rsid w:val="001B383E"/>
    <w:rsid w:val="001B3964"/>
    <w:rsid w:val="001B3A3B"/>
    <w:rsid w:val="001B3C3D"/>
    <w:rsid w:val="001B4452"/>
    <w:rsid w:val="001B466C"/>
    <w:rsid w:val="001B46AF"/>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85E"/>
    <w:rsid w:val="001C38C6"/>
    <w:rsid w:val="001C3B12"/>
    <w:rsid w:val="001C3C60"/>
    <w:rsid w:val="001C3EE9"/>
    <w:rsid w:val="001C3FA4"/>
    <w:rsid w:val="001C40F9"/>
    <w:rsid w:val="001C43A2"/>
    <w:rsid w:val="001C43BF"/>
    <w:rsid w:val="001C458B"/>
    <w:rsid w:val="001C4634"/>
    <w:rsid w:val="001C486F"/>
    <w:rsid w:val="001C4A62"/>
    <w:rsid w:val="001C4AFF"/>
    <w:rsid w:val="001C4BDE"/>
    <w:rsid w:val="001C4C66"/>
    <w:rsid w:val="001C55BC"/>
    <w:rsid w:val="001C5792"/>
    <w:rsid w:val="001C59A8"/>
    <w:rsid w:val="001C59E1"/>
    <w:rsid w:val="001C5A50"/>
    <w:rsid w:val="001C5A76"/>
    <w:rsid w:val="001C5CF0"/>
    <w:rsid w:val="001C5D1E"/>
    <w:rsid w:val="001C5D4F"/>
    <w:rsid w:val="001C639E"/>
    <w:rsid w:val="001C64C0"/>
    <w:rsid w:val="001C69DA"/>
    <w:rsid w:val="001C6CDA"/>
    <w:rsid w:val="001C6D2F"/>
    <w:rsid w:val="001C6F06"/>
    <w:rsid w:val="001C7278"/>
    <w:rsid w:val="001C73DF"/>
    <w:rsid w:val="001C7672"/>
    <w:rsid w:val="001C76AA"/>
    <w:rsid w:val="001C76DE"/>
    <w:rsid w:val="001C774C"/>
    <w:rsid w:val="001C7A73"/>
    <w:rsid w:val="001C7CED"/>
    <w:rsid w:val="001D0507"/>
    <w:rsid w:val="001D0B5D"/>
    <w:rsid w:val="001D138B"/>
    <w:rsid w:val="001D138F"/>
    <w:rsid w:val="001D1668"/>
    <w:rsid w:val="001D18C4"/>
    <w:rsid w:val="001D1BDE"/>
    <w:rsid w:val="001D1E37"/>
    <w:rsid w:val="001D2021"/>
    <w:rsid w:val="001D20A5"/>
    <w:rsid w:val="001D2360"/>
    <w:rsid w:val="001D2410"/>
    <w:rsid w:val="001D2433"/>
    <w:rsid w:val="001D24EA"/>
    <w:rsid w:val="001D2A7D"/>
    <w:rsid w:val="001D2B53"/>
    <w:rsid w:val="001D2C14"/>
    <w:rsid w:val="001D2C30"/>
    <w:rsid w:val="001D2C68"/>
    <w:rsid w:val="001D2CD5"/>
    <w:rsid w:val="001D2FC1"/>
    <w:rsid w:val="001D3109"/>
    <w:rsid w:val="001D332E"/>
    <w:rsid w:val="001D340D"/>
    <w:rsid w:val="001D34B8"/>
    <w:rsid w:val="001D362D"/>
    <w:rsid w:val="001D3801"/>
    <w:rsid w:val="001D3A6C"/>
    <w:rsid w:val="001D3E8E"/>
    <w:rsid w:val="001D403A"/>
    <w:rsid w:val="001D40DC"/>
    <w:rsid w:val="001D42E9"/>
    <w:rsid w:val="001D490E"/>
    <w:rsid w:val="001D4911"/>
    <w:rsid w:val="001D4F51"/>
    <w:rsid w:val="001D5033"/>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FD9"/>
    <w:rsid w:val="001D73EB"/>
    <w:rsid w:val="001D7413"/>
    <w:rsid w:val="001D745D"/>
    <w:rsid w:val="001D7740"/>
    <w:rsid w:val="001D77B3"/>
    <w:rsid w:val="001D780E"/>
    <w:rsid w:val="001D78BE"/>
    <w:rsid w:val="001D796E"/>
    <w:rsid w:val="001E006E"/>
    <w:rsid w:val="001E016B"/>
    <w:rsid w:val="001E0487"/>
    <w:rsid w:val="001E054A"/>
    <w:rsid w:val="001E05C3"/>
    <w:rsid w:val="001E08DA"/>
    <w:rsid w:val="001E093F"/>
    <w:rsid w:val="001E0AD3"/>
    <w:rsid w:val="001E0B0F"/>
    <w:rsid w:val="001E0C8F"/>
    <w:rsid w:val="001E0E2A"/>
    <w:rsid w:val="001E0E5C"/>
    <w:rsid w:val="001E1147"/>
    <w:rsid w:val="001E14A0"/>
    <w:rsid w:val="001E15F5"/>
    <w:rsid w:val="001E192D"/>
    <w:rsid w:val="001E1ACD"/>
    <w:rsid w:val="001E1ADD"/>
    <w:rsid w:val="001E1B23"/>
    <w:rsid w:val="001E1F5E"/>
    <w:rsid w:val="001E2016"/>
    <w:rsid w:val="001E2035"/>
    <w:rsid w:val="001E2164"/>
    <w:rsid w:val="001E2436"/>
    <w:rsid w:val="001E24D0"/>
    <w:rsid w:val="001E2520"/>
    <w:rsid w:val="001E25B5"/>
    <w:rsid w:val="001E2914"/>
    <w:rsid w:val="001E2982"/>
    <w:rsid w:val="001E2AA5"/>
    <w:rsid w:val="001E2F22"/>
    <w:rsid w:val="001E30BB"/>
    <w:rsid w:val="001E335D"/>
    <w:rsid w:val="001E348B"/>
    <w:rsid w:val="001E36E4"/>
    <w:rsid w:val="001E379D"/>
    <w:rsid w:val="001E3938"/>
    <w:rsid w:val="001E3A3C"/>
    <w:rsid w:val="001E3AB5"/>
    <w:rsid w:val="001E3ABE"/>
    <w:rsid w:val="001E40C4"/>
    <w:rsid w:val="001E46FD"/>
    <w:rsid w:val="001E4880"/>
    <w:rsid w:val="001E4B30"/>
    <w:rsid w:val="001E5126"/>
    <w:rsid w:val="001E563F"/>
    <w:rsid w:val="001E5672"/>
    <w:rsid w:val="001E57E8"/>
    <w:rsid w:val="001E57F4"/>
    <w:rsid w:val="001E58DF"/>
    <w:rsid w:val="001E599E"/>
    <w:rsid w:val="001E5AF5"/>
    <w:rsid w:val="001E5BF2"/>
    <w:rsid w:val="001E5C23"/>
    <w:rsid w:val="001E5CB1"/>
    <w:rsid w:val="001E5D28"/>
    <w:rsid w:val="001E5EE1"/>
    <w:rsid w:val="001E6156"/>
    <w:rsid w:val="001E6592"/>
    <w:rsid w:val="001E67C8"/>
    <w:rsid w:val="001E67F2"/>
    <w:rsid w:val="001E6AEC"/>
    <w:rsid w:val="001E6B9D"/>
    <w:rsid w:val="001E6CE5"/>
    <w:rsid w:val="001E700C"/>
    <w:rsid w:val="001E7033"/>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BD"/>
    <w:rsid w:val="001F4E5B"/>
    <w:rsid w:val="001F5032"/>
    <w:rsid w:val="001F512F"/>
    <w:rsid w:val="001F5320"/>
    <w:rsid w:val="001F53F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1572"/>
    <w:rsid w:val="00201696"/>
    <w:rsid w:val="002019D8"/>
    <w:rsid w:val="00201B2B"/>
    <w:rsid w:val="00201E7C"/>
    <w:rsid w:val="00201EC7"/>
    <w:rsid w:val="00201F09"/>
    <w:rsid w:val="0020223A"/>
    <w:rsid w:val="00202285"/>
    <w:rsid w:val="002026AD"/>
    <w:rsid w:val="00202BB8"/>
    <w:rsid w:val="00202D80"/>
    <w:rsid w:val="00202E37"/>
    <w:rsid w:val="00203009"/>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AD"/>
    <w:rsid w:val="00204C55"/>
    <w:rsid w:val="00204D60"/>
    <w:rsid w:val="00205550"/>
    <w:rsid w:val="0020562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2B2"/>
    <w:rsid w:val="00215576"/>
    <w:rsid w:val="00215700"/>
    <w:rsid w:val="002158A3"/>
    <w:rsid w:val="00215936"/>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20894"/>
    <w:rsid w:val="0022138E"/>
    <w:rsid w:val="0022141C"/>
    <w:rsid w:val="002217AA"/>
    <w:rsid w:val="00221967"/>
    <w:rsid w:val="002219B0"/>
    <w:rsid w:val="00221C36"/>
    <w:rsid w:val="00221D54"/>
    <w:rsid w:val="00221F23"/>
    <w:rsid w:val="00222163"/>
    <w:rsid w:val="0022294B"/>
    <w:rsid w:val="00222A4C"/>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DBB"/>
    <w:rsid w:val="00225E9C"/>
    <w:rsid w:val="00225F87"/>
    <w:rsid w:val="002260D3"/>
    <w:rsid w:val="00226318"/>
    <w:rsid w:val="00226487"/>
    <w:rsid w:val="0022653A"/>
    <w:rsid w:val="00226616"/>
    <w:rsid w:val="00226E4C"/>
    <w:rsid w:val="00226E54"/>
    <w:rsid w:val="002273AE"/>
    <w:rsid w:val="002273F6"/>
    <w:rsid w:val="00227560"/>
    <w:rsid w:val="0022758F"/>
    <w:rsid w:val="002275A4"/>
    <w:rsid w:val="002276DD"/>
    <w:rsid w:val="00227990"/>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ADD"/>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63B"/>
    <w:rsid w:val="00246A36"/>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23A"/>
    <w:rsid w:val="00251247"/>
    <w:rsid w:val="002512C8"/>
    <w:rsid w:val="00251331"/>
    <w:rsid w:val="00251490"/>
    <w:rsid w:val="002515A3"/>
    <w:rsid w:val="00251641"/>
    <w:rsid w:val="002516DE"/>
    <w:rsid w:val="00251705"/>
    <w:rsid w:val="0025183D"/>
    <w:rsid w:val="00251A55"/>
    <w:rsid w:val="00251B2E"/>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47"/>
    <w:rsid w:val="00252FF6"/>
    <w:rsid w:val="0025340E"/>
    <w:rsid w:val="00253588"/>
    <w:rsid w:val="00253623"/>
    <w:rsid w:val="00253742"/>
    <w:rsid w:val="0025395D"/>
    <w:rsid w:val="00253AEA"/>
    <w:rsid w:val="00253C2A"/>
    <w:rsid w:val="00254191"/>
    <w:rsid w:val="002546F4"/>
    <w:rsid w:val="00254799"/>
    <w:rsid w:val="00254A73"/>
    <w:rsid w:val="00254AE2"/>
    <w:rsid w:val="00254D64"/>
    <w:rsid w:val="00254D8F"/>
    <w:rsid w:val="00254DB4"/>
    <w:rsid w:val="00254E19"/>
    <w:rsid w:val="00254FB0"/>
    <w:rsid w:val="00255199"/>
    <w:rsid w:val="002551D0"/>
    <w:rsid w:val="00255374"/>
    <w:rsid w:val="00255996"/>
    <w:rsid w:val="00255A27"/>
    <w:rsid w:val="00255C84"/>
    <w:rsid w:val="00255D03"/>
    <w:rsid w:val="0025639D"/>
    <w:rsid w:val="00256795"/>
    <w:rsid w:val="0025683F"/>
    <w:rsid w:val="002569B9"/>
    <w:rsid w:val="002569DE"/>
    <w:rsid w:val="00256ADD"/>
    <w:rsid w:val="00256CB2"/>
    <w:rsid w:val="00256F43"/>
    <w:rsid w:val="00256FE3"/>
    <w:rsid w:val="00257711"/>
    <w:rsid w:val="00257894"/>
    <w:rsid w:val="00257BF4"/>
    <w:rsid w:val="00257D8A"/>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581"/>
    <w:rsid w:val="00261594"/>
    <w:rsid w:val="00261676"/>
    <w:rsid w:val="002619DA"/>
    <w:rsid w:val="00261A3A"/>
    <w:rsid w:val="00261B91"/>
    <w:rsid w:val="00261C98"/>
    <w:rsid w:val="00261D5A"/>
    <w:rsid w:val="0026248E"/>
    <w:rsid w:val="00262521"/>
    <w:rsid w:val="00262914"/>
    <w:rsid w:val="00262BA9"/>
    <w:rsid w:val="00262C0B"/>
    <w:rsid w:val="00262F5A"/>
    <w:rsid w:val="00262FBA"/>
    <w:rsid w:val="002631EC"/>
    <w:rsid w:val="00263377"/>
    <w:rsid w:val="00263DAD"/>
    <w:rsid w:val="00263F3D"/>
    <w:rsid w:val="002640CB"/>
    <w:rsid w:val="0026414B"/>
    <w:rsid w:val="00264227"/>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51"/>
    <w:rsid w:val="002660FC"/>
    <w:rsid w:val="00266289"/>
    <w:rsid w:val="0026637B"/>
    <w:rsid w:val="002663FF"/>
    <w:rsid w:val="002666C9"/>
    <w:rsid w:val="00266728"/>
    <w:rsid w:val="00266B13"/>
    <w:rsid w:val="00266C57"/>
    <w:rsid w:val="0026765C"/>
    <w:rsid w:val="002677C7"/>
    <w:rsid w:val="0026785C"/>
    <w:rsid w:val="00267887"/>
    <w:rsid w:val="00267943"/>
    <w:rsid w:val="00267988"/>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D0"/>
    <w:rsid w:val="00275DD5"/>
    <w:rsid w:val="00275DF4"/>
    <w:rsid w:val="002763C9"/>
    <w:rsid w:val="002768DE"/>
    <w:rsid w:val="0027698C"/>
    <w:rsid w:val="00276A35"/>
    <w:rsid w:val="00276DBA"/>
    <w:rsid w:val="00276E38"/>
    <w:rsid w:val="00277020"/>
    <w:rsid w:val="00277040"/>
    <w:rsid w:val="00277060"/>
    <w:rsid w:val="002772DB"/>
    <w:rsid w:val="00277391"/>
    <w:rsid w:val="00277835"/>
    <w:rsid w:val="002778B0"/>
    <w:rsid w:val="00277A5F"/>
    <w:rsid w:val="00277ECB"/>
    <w:rsid w:val="00280055"/>
    <w:rsid w:val="00280282"/>
    <w:rsid w:val="002802A5"/>
    <w:rsid w:val="00280AB1"/>
    <w:rsid w:val="00280C05"/>
    <w:rsid w:val="00280DD5"/>
    <w:rsid w:val="00280DE3"/>
    <w:rsid w:val="00280E53"/>
    <w:rsid w:val="00280F47"/>
    <w:rsid w:val="002812A0"/>
    <w:rsid w:val="00281688"/>
    <w:rsid w:val="002816B2"/>
    <w:rsid w:val="00281838"/>
    <w:rsid w:val="00281895"/>
    <w:rsid w:val="00281BEA"/>
    <w:rsid w:val="00281DB2"/>
    <w:rsid w:val="00281DB7"/>
    <w:rsid w:val="00281DF5"/>
    <w:rsid w:val="0028209D"/>
    <w:rsid w:val="00282359"/>
    <w:rsid w:val="0028287C"/>
    <w:rsid w:val="00282B6E"/>
    <w:rsid w:val="00282C86"/>
    <w:rsid w:val="00282D84"/>
    <w:rsid w:val="00283197"/>
    <w:rsid w:val="00283244"/>
    <w:rsid w:val="0028343E"/>
    <w:rsid w:val="002835BD"/>
    <w:rsid w:val="0028365B"/>
    <w:rsid w:val="0028370E"/>
    <w:rsid w:val="00283793"/>
    <w:rsid w:val="0028385A"/>
    <w:rsid w:val="002838AB"/>
    <w:rsid w:val="0028393B"/>
    <w:rsid w:val="00283B2D"/>
    <w:rsid w:val="00283B6E"/>
    <w:rsid w:val="00283CC2"/>
    <w:rsid w:val="002840F5"/>
    <w:rsid w:val="00284380"/>
    <w:rsid w:val="0028438B"/>
    <w:rsid w:val="00284708"/>
    <w:rsid w:val="0028490F"/>
    <w:rsid w:val="00284A20"/>
    <w:rsid w:val="00284B3C"/>
    <w:rsid w:val="00284BAE"/>
    <w:rsid w:val="00284C0E"/>
    <w:rsid w:val="00284C32"/>
    <w:rsid w:val="00284DC1"/>
    <w:rsid w:val="00285559"/>
    <w:rsid w:val="002859AF"/>
    <w:rsid w:val="002859C0"/>
    <w:rsid w:val="00285A28"/>
    <w:rsid w:val="00285D40"/>
    <w:rsid w:val="00285E6B"/>
    <w:rsid w:val="00285F45"/>
    <w:rsid w:val="00286006"/>
    <w:rsid w:val="0028619A"/>
    <w:rsid w:val="002864E2"/>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69"/>
    <w:rsid w:val="00295AD3"/>
    <w:rsid w:val="00295B72"/>
    <w:rsid w:val="00295C88"/>
    <w:rsid w:val="00295CD3"/>
    <w:rsid w:val="00295E9F"/>
    <w:rsid w:val="00296061"/>
    <w:rsid w:val="002960B0"/>
    <w:rsid w:val="0029616D"/>
    <w:rsid w:val="0029633F"/>
    <w:rsid w:val="002964B4"/>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37C"/>
    <w:rsid w:val="002A3463"/>
    <w:rsid w:val="002A353A"/>
    <w:rsid w:val="002A35A6"/>
    <w:rsid w:val="002A368A"/>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ACC"/>
    <w:rsid w:val="002A6B19"/>
    <w:rsid w:val="002A6C28"/>
    <w:rsid w:val="002A6E56"/>
    <w:rsid w:val="002A6F25"/>
    <w:rsid w:val="002A6F8B"/>
    <w:rsid w:val="002A6FD3"/>
    <w:rsid w:val="002A71A7"/>
    <w:rsid w:val="002A742D"/>
    <w:rsid w:val="002A75E1"/>
    <w:rsid w:val="002A7C49"/>
    <w:rsid w:val="002A7D6A"/>
    <w:rsid w:val="002A7D71"/>
    <w:rsid w:val="002B0090"/>
    <w:rsid w:val="002B02F6"/>
    <w:rsid w:val="002B03A2"/>
    <w:rsid w:val="002B0480"/>
    <w:rsid w:val="002B0A7D"/>
    <w:rsid w:val="002B0FE8"/>
    <w:rsid w:val="002B12F9"/>
    <w:rsid w:val="002B1343"/>
    <w:rsid w:val="002B13F6"/>
    <w:rsid w:val="002B145C"/>
    <w:rsid w:val="002B14C2"/>
    <w:rsid w:val="002B171F"/>
    <w:rsid w:val="002B178E"/>
    <w:rsid w:val="002B1A69"/>
    <w:rsid w:val="002B1D4A"/>
    <w:rsid w:val="002B1E7C"/>
    <w:rsid w:val="002B218D"/>
    <w:rsid w:val="002B2269"/>
    <w:rsid w:val="002B25F6"/>
    <w:rsid w:val="002B2723"/>
    <w:rsid w:val="002B2A4F"/>
    <w:rsid w:val="002B2F20"/>
    <w:rsid w:val="002B2F25"/>
    <w:rsid w:val="002B303A"/>
    <w:rsid w:val="002B3071"/>
    <w:rsid w:val="002B33CF"/>
    <w:rsid w:val="002B3405"/>
    <w:rsid w:val="002B3877"/>
    <w:rsid w:val="002B39A1"/>
    <w:rsid w:val="002B3E31"/>
    <w:rsid w:val="002B3EE7"/>
    <w:rsid w:val="002B3EFB"/>
    <w:rsid w:val="002B4047"/>
    <w:rsid w:val="002B4086"/>
    <w:rsid w:val="002B46A7"/>
    <w:rsid w:val="002B49C8"/>
    <w:rsid w:val="002B4D6C"/>
    <w:rsid w:val="002B538E"/>
    <w:rsid w:val="002B5551"/>
    <w:rsid w:val="002B5CF2"/>
    <w:rsid w:val="002B5DCA"/>
    <w:rsid w:val="002B6094"/>
    <w:rsid w:val="002B645E"/>
    <w:rsid w:val="002B65CC"/>
    <w:rsid w:val="002B67EC"/>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A9"/>
    <w:rsid w:val="002B77D9"/>
    <w:rsid w:val="002B79C1"/>
    <w:rsid w:val="002B79C3"/>
    <w:rsid w:val="002B7B09"/>
    <w:rsid w:val="002B7B4D"/>
    <w:rsid w:val="002B7DB5"/>
    <w:rsid w:val="002B7EA1"/>
    <w:rsid w:val="002B7EAF"/>
    <w:rsid w:val="002C018E"/>
    <w:rsid w:val="002C0362"/>
    <w:rsid w:val="002C03A4"/>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A35"/>
    <w:rsid w:val="002C2CCF"/>
    <w:rsid w:val="002C2D86"/>
    <w:rsid w:val="002C2F31"/>
    <w:rsid w:val="002C308B"/>
    <w:rsid w:val="002C38B2"/>
    <w:rsid w:val="002C3AF9"/>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F2"/>
    <w:rsid w:val="002C78D8"/>
    <w:rsid w:val="002C7963"/>
    <w:rsid w:val="002C7A19"/>
    <w:rsid w:val="002C7E36"/>
    <w:rsid w:val="002C7F78"/>
    <w:rsid w:val="002D0439"/>
    <w:rsid w:val="002D0450"/>
    <w:rsid w:val="002D05E6"/>
    <w:rsid w:val="002D0BB3"/>
    <w:rsid w:val="002D11B7"/>
    <w:rsid w:val="002D11C5"/>
    <w:rsid w:val="002D134B"/>
    <w:rsid w:val="002D1637"/>
    <w:rsid w:val="002D1780"/>
    <w:rsid w:val="002D1792"/>
    <w:rsid w:val="002D17D9"/>
    <w:rsid w:val="002D19A5"/>
    <w:rsid w:val="002D1C88"/>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5CF"/>
    <w:rsid w:val="002D697C"/>
    <w:rsid w:val="002D6AA5"/>
    <w:rsid w:val="002D6BE9"/>
    <w:rsid w:val="002D6C30"/>
    <w:rsid w:val="002D7114"/>
    <w:rsid w:val="002D74DA"/>
    <w:rsid w:val="002D7C49"/>
    <w:rsid w:val="002E0319"/>
    <w:rsid w:val="002E0443"/>
    <w:rsid w:val="002E0566"/>
    <w:rsid w:val="002E063E"/>
    <w:rsid w:val="002E0740"/>
    <w:rsid w:val="002E090C"/>
    <w:rsid w:val="002E0975"/>
    <w:rsid w:val="002E0D11"/>
    <w:rsid w:val="002E0D15"/>
    <w:rsid w:val="002E0F42"/>
    <w:rsid w:val="002E1128"/>
    <w:rsid w:val="002E1724"/>
    <w:rsid w:val="002E179B"/>
    <w:rsid w:val="002E18B6"/>
    <w:rsid w:val="002E1AA9"/>
    <w:rsid w:val="002E1C9E"/>
    <w:rsid w:val="002E1FB0"/>
    <w:rsid w:val="002E213A"/>
    <w:rsid w:val="002E21CB"/>
    <w:rsid w:val="002E229D"/>
    <w:rsid w:val="002E257B"/>
    <w:rsid w:val="002E2CEC"/>
    <w:rsid w:val="002E2E6B"/>
    <w:rsid w:val="002E3087"/>
    <w:rsid w:val="002E3173"/>
    <w:rsid w:val="002E39F8"/>
    <w:rsid w:val="002E3BA2"/>
    <w:rsid w:val="002E3C65"/>
    <w:rsid w:val="002E3D21"/>
    <w:rsid w:val="002E3F5B"/>
    <w:rsid w:val="002E3F7C"/>
    <w:rsid w:val="002E4065"/>
    <w:rsid w:val="002E4362"/>
    <w:rsid w:val="002E44C9"/>
    <w:rsid w:val="002E467D"/>
    <w:rsid w:val="002E472E"/>
    <w:rsid w:val="002E473C"/>
    <w:rsid w:val="002E4855"/>
    <w:rsid w:val="002E491C"/>
    <w:rsid w:val="002E49A8"/>
    <w:rsid w:val="002E4BBE"/>
    <w:rsid w:val="002E4DAA"/>
    <w:rsid w:val="002E4E84"/>
    <w:rsid w:val="002E506B"/>
    <w:rsid w:val="002E52D1"/>
    <w:rsid w:val="002E53E1"/>
    <w:rsid w:val="002E5517"/>
    <w:rsid w:val="002E5526"/>
    <w:rsid w:val="002E561A"/>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D59"/>
    <w:rsid w:val="002F2E8A"/>
    <w:rsid w:val="002F2FF7"/>
    <w:rsid w:val="002F3033"/>
    <w:rsid w:val="002F3899"/>
    <w:rsid w:val="002F3CDE"/>
    <w:rsid w:val="002F3FC1"/>
    <w:rsid w:val="002F4202"/>
    <w:rsid w:val="002F43C0"/>
    <w:rsid w:val="002F441F"/>
    <w:rsid w:val="002F4CD3"/>
    <w:rsid w:val="002F50FB"/>
    <w:rsid w:val="002F56EB"/>
    <w:rsid w:val="002F5A1A"/>
    <w:rsid w:val="002F5DD6"/>
    <w:rsid w:val="002F5EA0"/>
    <w:rsid w:val="002F5FEA"/>
    <w:rsid w:val="002F6005"/>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62C"/>
    <w:rsid w:val="002F77F9"/>
    <w:rsid w:val="002F7B31"/>
    <w:rsid w:val="002F7BE3"/>
    <w:rsid w:val="002F7D4F"/>
    <w:rsid w:val="002F7E6A"/>
    <w:rsid w:val="00300162"/>
    <w:rsid w:val="00300165"/>
    <w:rsid w:val="0030025D"/>
    <w:rsid w:val="00300393"/>
    <w:rsid w:val="003004C3"/>
    <w:rsid w:val="0030071E"/>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832"/>
    <w:rsid w:val="00301F57"/>
    <w:rsid w:val="00302588"/>
    <w:rsid w:val="003025BB"/>
    <w:rsid w:val="003026DA"/>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D80"/>
    <w:rsid w:val="00303E7C"/>
    <w:rsid w:val="00303FA7"/>
    <w:rsid w:val="003040D2"/>
    <w:rsid w:val="0030455B"/>
    <w:rsid w:val="00304906"/>
    <w:rsid w:val="00304907"/>
    <w:rsid w:val="00304A0E"/>
    <w:rsid w:val="00304CF7"/>
    <w:rsid w:val="00304D9B"/>
    <w:rsid w:val="003051E0"/>
    <w:rsid w:val="00305344"/>
    <w:rsid w:val="00305353"/>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FB8"/>
    <w:rsid w:val="00313154"/>
    <w:rsid w:val="00313272"/>
    <w:rsid w:val="0031337E"/>
    <w:rsid w:val="0031376A"/>
    <w:rsid w:val="003138C5"/>
    <w:rsid w:val="00313939"/>
    <w:rsid w:val="00313A31"/>
    <w:rsid w:val="00313C8E"/>
    <w:rsid w:val="00313C9B"/>
    <w:rsid w:val="00313D81"/>
    <w:rsid w:val="0031418F"/>
    <w:rsid w:val="003141CB"/>
    <w:rsid w:val="003142B1"/>
    <w:rsid w:val="00314754"/>
    <w:rsid w:val="003147A4"/>
    <w:rsid w:val="003147C6"/>
    <w:rsid w:val="003149F9"/>
    <w:rsid w:val="00314B1A"/>
    <w:rsid w:val="00314D1E"/>
    <w:rsid w:val="00314DD9"/>
    <w:rsid w:val="00314DEC"/>
    <w:rsid w:val="003155FB"/>
    <w:rsid w:val="003158CA"/>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A74"/>
    <w:rsid w:val="00324AEF"/>
    <w:rsid w:val="00324CC7"/>
    <w:rsid w:val="00324D86"/>
    <w:rsid w:val="00324EDE"/>
    <w:rsid w:val="00325032"/>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1DF"/>
    <w:rsid w:val="00333551"/>
    <w:rsid w:val="00333556"/>
    <w:rsid w:val="003336B3"/>
    <w:rsid w:val="003339A2"/>
    <w:rsid w:val="00333A6A"/>
    <w:rsid w:val="00333D0E"/>
    <w:rsid w:val="00333F92"/>
    <w:rsid w:val="0033411E"/>
    <w:rsid w:val="003346F7"/>
    <w:rsid w:val="00334CE5"/>
    <w:rsid w:val="00334FBB"/>
    <w:rsid w:val="0033506C"/>
    <w:rsid w:val="003353EF"/>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D67"/>
    <w:rsid w:val="00337ECA"/>
    <w:rsid w:val="00337F32"/>
    <w:rsid w:val="00337F50"/>
    <w:rsid w:val="00340086"/>
    <w:rsid w:val="0034049F"/>
    <w:rsid w:val="003404EC"/>
    <w:rsid w:val="003408CB"/>
    <w:rsid w:val="00340ADD"/>
    <w:rsid w:val="00340CA1"/>
    <w:rsid w:val="00340D5C"/>
    <w:rsid w:val="00340E60"/>
    <w:rsid w:val="00341648"/>
    <w:rsid w:val="0034165B"/>
    <w:rsid w:val="00341994"/>
    <w:rsid w:val="003419BD"/>
    <w:rsid w:val="00342088"/>
    <w:rsid w:val="0034226D"/>
    <w:rsid w:val="003422D2"/>
    <w:rsid w:val="0034240E"/>
    <w:rsid w:val="00342676"/>
    <w:rsid w:val="003427FA"/>
    <w:rsid w:val="00342969"/>
    <w:rsid w:val="00342972"/>
    <w:rsid w:val="00342E34"/>
    <w:rsid w:val="00342F86"/>
    <w:rsid w:val="00342FDD"/>
    <w:rsid w:val="00343023"/>
    <w:rsid w:val="00343408"/>
    <w:rsid w:val="00343484"/>
    <w:rsid w:val="0034377C"/>
    <w:rsid w:val="00343A73"/>
    <w:rsid w:val="00343BF8"/>
    <w:rsid w:val="00343F37"/>
    <w:rsid w:val="0034400F"/>
    <w:rsid w:val="00344281"/>
    <w:rsid w:val="0034429B"/>
    <w:rsid w:val="00344312"/>
    <w:rsid w:val="00344363"/>
    <w:rsid w:val="00344866"/>
    <w:rsid w:val="0034488F"/>
    <w:rsid w:val="00344AC5"/>
    <w:rsid w:val="00344B8F"/>
    <w:rsid w:val="003450F5"/>
    <w:rsid w:val="00345150"/>
    <w:rsid w:val="0034529E"/>
    <w:rsid w:val="00345303"/>
    <w:rsid w:val="0034534A"/>
    <w:rsid w:val="003453E6"/>
    <w:rsid w:val="00345697"/>
    <w:rsid w:val="00345CA4"/>
    <w:rsid w:val="00345D5E"/>
    <w:rsid w:val="00345EBC"/>
    <w:rsid w:val="00345F96"/>
    <w:rsid w:val="0034638C"/>
    <w:rsid w:val="00346511"/>
    <w:rsid w:val="003465CF"/>
    <w:rsid w:val="003467A3"/>
    <w:rsid w:val="00346821"/>
    <w:rsid w:val="0034698C"/>
    <w:rsid w:val="00346DBE"/>
    <w:rsid w:val="00346F7F"/>
    <w:rsid w:val="00346FFE"/>
    <w:rsid w:val="00347380"/>
    <w:rsid w:val="00347459"/>
    <w:rsid w:val="0034750A"/>
    <w:rsid w:val="00347555"/>
    <w:rsid w:val="0034758B"/>
    <w:rsid w:val="003476ED"/>
    <w:rsid w:val="003477EA"/>
    <w:rsid w:val="0034799B"/>
    <w:rsid w:val="00347ECB"/>
    <w:rsid w:val="00350108"/>
    <w:rsid w:val="003502D9"/>
    <w:rsid w:val="00350762"/>
    <w:rsid w:val="00350769"/>
    <w:rsid w:val="003507C4"/>
    <w:rsid w:val="003507F2"/>
    <w:rsid w:val="0035085F"/>
    <w:rsid w:val="00350B06"/>
    <w:rsid w:val="00350B5F"/>
    <w:rsid w:val="00350C9B"/>
    <w:rsid w:val="00350D0F"/>
    <w:rsid w:val="00350D71"/>
    <w:rsid w:val="00350DE1"/>
    <w:rsid w:val="00350EEE"/>
    <w:rsid w:val="00351538"/>
    <w:rsid w:val="003515C1"/>
    <w:rsid w:val="0035192F"/>
    <w:rsid w:val="003519A1"/>
    <w:rsid w:val="00351C4A"/>
    <w:rsid w:val="00351C74"/>
    <w:rsid w:val="00351CAF"/>
    <w:rsid w:val="00351CD6"/>
    <w:rsid w:val="00351E9E"/>
    <w:rsid w:val="00351F50"/>
    <w:rsid w:val="00351F6D"/>
    <w:rsid w:val="00351F9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964"/>
    <w:rsid w:val="00353B83"/>
    <w:rsid w:val="00353DF7"/>
    <w:rsid w:val="00353F37"/>
    <w:rsid w:val="00354468"/>
    <w:rsid w:val="00354821"/>
    <w:rsid w:val="003548D8"/>
    <w:rsid w:val="0035494C"/>
    <w:rsid w:val="00354CD2"/>
    <w:rsid w:val="003553B5"/>
    <w:rsid w:val="003554B7"/>
    <w:rsid w:val="003554CA"/>
    <w:rsid w:val="00355841"/>
    <w:rsid w:val="003559DA"/>
    <w:rsid w:val="00355C29"/>
    <w:rsid w:val="00355E7C"/>
    <w:rsid w:val="00355EF4"/>
    <w:rsid w:val="00355FC4"/>
    <w:rsid w:val="00356409"/>
    <w:rsid w:val="0035641B"/>
    <w:rsid w:val="00356487"/>
    <w:rsid w:val="00356774"/>
    <w:rsid w:val="0035677B"/>
    <w:rsid w:val="003567F3"/>
    <w:rsid w:val="00356961"/>
    <w:rsid w:val="00356A70"/>
    <w:rsid w:val="00356B13"/>
    <w:rsid w:val="00356C70"/>
    <w:rsid w:val="00356C73"/>
    <w:rsid w:val="00356E6D"/>
    <w:rsid w:val="00356E88"/>
    <w:rsid w:val="0035709A"/>
    <w:rsid w:val="0035748A"/>
    <w:rsid w:val="00357901"/>
    <w:rsid w:val="00357C4E"/>
    <w:rsid w:val="00357CC5"/>
    <w:rsid w:val="00357D24"/>
    <w:rsid w:val="00357D57"/>
    <w:rsid w:val="00357E1E"/>
    <w:rsid w:val="00357E5D"/>
    <w:rsid w:val="0036000D"/>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B5"/>
    <w:rsid w:val="00363849"/>
    <w:rsid w:val="00363AE9"/>
    <w:rsid w:val="00363B40"/>
    <w:rsid w:val="00363DC8"/>
    <w:rsid w:val="00363E1B"/>
    <w:rsid w:val="00363F37"/>
    <w:rsid w:val="00364272"/>
    <w:rsid w:val="0036457D"/>
    <w:rsid w:val="00364623"/>
    <w:rsid w:val="0036487C"/>
    <w:rsid w:val="00364971"/>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61B"/>
    <w:rsid w:val="00370A84"/>
    <w:rsid w:val="00370BA9"/>
    <w:rsid w:val="00370CC5"/>
    <w:rsid w:val="00370CED"/>
    <w:rsid w:val="00370E4F"/>
    <w:rsid w:val="00371215"/>
    <w:rsid w:val="00371260"/>
    <w:rsid w:val="0037161A"/>
    <w:rsid w:val="00371A08"/>
    <w:rsid w:val="00371E75"/>
    <w:rsid w:val="00371EFF"/>
    <w:rsid w:val="00371F9D"/>
    <w:rsid w:val="003721CC"/>
    <w:rsid w:val="00372554"/>
    <w:rsid w:val="00372778"/>
    <w:rsid w:val="00372823"/>
    <w:rsid w:val="00372901"/>
    <w:rsid w:val="00372BB9"/>
    <w:rsid w:val="00372F0D"/>
    <w:rsid w:val="00373295"/>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6CA"/>
    <w:rsid w:val="0037678C"/>
    <w:rsid w:val="003767CB"/>
    <w:rsid w:val="00376BC2"/>
    <w:rsid w:val="003770BB"/>
    <w:rsid w:val="003773CA"/>
    <w:rsid w:val="00377439"/>
    <w:rsid w:val="0037769E"/>
    <w:rsid w:val="0037771A"/>
    <w:rsid w:val="003777E3"/>
    <w:rsid w:val="00377858"/>
    <w:rsid w:val="00377905"/>
    <w:rsid w:val="00377944"/>
    <w:rsid w:val="00377AC0"/>
    <w:rsid w:val="00377B29"/>
    <w:rsid w:val="00377C8A"/>
    <w:rsid w:val="00377D7A"/>
    <w:rsid w:val="00377E39"/>
    <w:rsid w:val="00377EAB"/>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AB8"/>
    <w:rsid w:val="00383C59"/>
    <w:rsid w:val="00383C8D"/>
    <w:rsid w:val="00383E90"/>
    <w:rsid w:val="0038402B"/>
    <w:rsid w:val="00384211"/>
    <w:rsid w:val="00384370"/>
    <w:rsid w:val="00384463"/>
    <w:rsid w:val="0038457D"/>
    <w:rsid w:val="0038471C"/>
    <w:rsid w:val="00384859"/>
    <w:rsid w:val="00384A3D"/>
    <w:rsid w:val="00384BC3"/>
    <w:rsid w:val="00384E34"/>
    <w:rsid w:val="00385073"/>
    <w:rsid w:val="003852FB"/>
    <w:rsid w:val="00385429"/>
    <w:rsid w:val="003854C3"/>
    <w:rsid w:val="0038555A"/>
    <w:rsid w:val="00385717"/>
    <w:rsid w:val="003858EC"/>
    <w:rsid w:val="00385A64"/>
    <w:rsid w:val="00385B05"/>
    <w:rsid w:val="00386123"/>
    <w:rsid w:val="00386382"/>
    <w:rsid w:val="003865EF"/>
    <w:rsid w:val="003869E7"/>
    <w:rsid w:val="00386B46"/>
    <w:rsid w:val="00386BA9"/>
    <w:rsid w:val="00386D5F"/>
    <w:rsid w:val="00386F2B"/>
    <w:rsid w:val="003872AC"/>
    <w:rsid w:val="003878AF"/>
    <w:rsid w:val="00387C61"/>
    <w:rsid w:val="00387CC2"/>
    <w:rsid w:val="00387DC4"/>
    <w:rsid w:val="00390017"/>
    <w:rsid w:val="003901A3"/>
    <w:rsid w:val="003903A7"/>
    <w:rsid w:val="003905F1"/>
    <w:rsid w:val="003906E1"/>
    <w:rsid w:val="0039071B"/>
    <w:rsid w:val="0039072F"/>
    <w:rsid w:val="003907A3"/>
    <w:rsid w:val="003907AD"/>
    <w:rsid w:val="00390B3D"/>
    <w:rsid w:val="00390B6F"/>
    <w:rsid w:val="00390F6B"/>
    <w:rsid w:val="00390F81"/>
    <w:rsid w:val="0039103D"/>
    <w:rsid w:val="00391164"/>
    <w:rsid w:val="003913DA"/>
    <w:rsid w:val="0039188B"/>
    <w:rsid w:val="003919CB"/>
    <w:rsid w:val="00391C9B"/>
    <w:rsid w:val="00391E79"/>
    <w:rsid w:val="00391E9E"/>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40CE"/>
    <w:rsid w:val="00394309"/>
    <w:rsid w:val="00394342"/>
    <w:rsid w:val="00394418"/>
    <w:rsid w:val="0039441D"/>
    <w:rsid w:val="0039448F"/>
    <w:rsid w:val="0039450B"/>
    <w:rsid w:val="00394549"/>
    <w:rsid w:val="00394808"/>
    <w:rsid w:val="00394B7F"/>
    <w:rsid w:val="00394C21"/>
    <w:rsid w:val="003953BA"/>
    <w:rsid w:val="00395523"/>
    <w:rsid w:val="00395A5F"/>
    <w:rsid w:val="00395C79"/>
    <w:rsid w:val="00395E8D"/>
    <w:rsid w:val="00395FA8"/>
    <w:rsid w:val="00396382"/>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61C"/>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D5C"/>
    <w:rsid w:val="003A7216"/>
    <w:rsid w:val="003A7442"/>
    <w:rsid w:val="003A74A7"/>
    <w:rsid w:val="003A750B"/>
    <w:rsid w:val="003A757C"/>
    <w:rsid w:val="003A7834"/>
    <w:rsid w:val="003A78FC"/>
    <w:rsid w:val="003A7BB0"/>
    <w:rsid w:val="003B02CB"/>
    <w:rsid w:val="003B03A2"/>
    <w:rsid w:val="003B0411"/>
    <w:rsid w:val="003B04BB"/>
    <w:rsid w:val="003B065D"/>
    <w:rsid w:val="003B0730"/>
    <w:rsid w:val="003B0830"/>
    <w:rsid w:val="003B095E"/>
    <w:rsid w:val="003B0B5B"/>
    <w:rsid w:val="003B0B66"/>
    <w:rsid w:val="003B0BB6"/>
    <w:rsid w:val="003B0C02"/>
    <w:rsid w:val="003B0E79"/>
    <w:rsid w:val="003B10DE"/>
    <w:rsid w:val="003B128B"/>
    <w:rsid w:val="003B1660"/>
    <w:rsid w:val="003B1909"/>
    <w:rsid w:val="003B19B2"/>
    <w:rsid w:val="003B1A2C"/>
    <w:rsid w:val="003B1A92"/>
    <w:rsid w:val="003B1E1D"/>
    <w:rsid w:val="003B1FA3"/>
    <w:rsid w:val="003B253B"/>
    <w:rsid w:val="003B2C28"/>
    <w:rsid w:val="003B2F57"/>
    <w:rsid w:val="003B3575"/>
    <w:rsid w:val="003B36CC"/>
    <w:rsid w:val="003B3D8E"/>
    <w:rsid w:val="003B3DC8"/>
    <w:rsid w:val="003B452C"/>
    <w:rsid w:val="003B4575"/>
    <w:rsid w:val="003B4A62"/>
    <w:rsid w:val="003B4F5E"/>
    <w:rsid w:val="003B50BC"/>
    <w:rsid w:val="003B5164"/>
    <w:rsid w:val="003B52CB"/>
    <w:rsid w:val="003B534E"/>
    <w:rsid w:val="003B53C0"/>
    <w:rsid w:val="003B5681"/>
    <w:rsid w:val="003B589F"/>
    <w:rsid w:val="003B594D"/>
    <w:rsid w:val="003B5967"/>
    <w:rsid w:val="003B5D4A"/>
    <w:rsid w:val="003B5D97"/>
    <w:rsid w:val="003B5DED"/>
    <w:rsid w:val="003B5E72"/>
    <w:rsid w:val="003B63A4"/>
    <w:rsid w:val="003B63E1"/>
    <w:rsid w:val="003B6757"/>
    <w:rsid w:val="003B676C"/>
    <w:rsid w:val="003B68FE"/>
    <w:rsid w:val="003B6952"/>
    <w:rsid w:val="003B6A06"/>
    <w:rsid w:val="003B6C2E"/>
    <w:rsid w:val="003B6CD7"/>
    <w:rsid w:val="003B6D7D"/>
    <w:rsid w:val="003B6EDD"/>
    <w:rsid w:val="003B7167"/>
    <w:rsid w:val="003B7394"/>
    <w:rsid w:val="003B73FE"/>
    <w:rsid w:val="003B74E3"/>
    <w:rsid w:val="003B7946"/>
    <w:rsid w:val="003B79BC"/>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B11"/>
    <w:rsid w:val="003C4B92"/>
    <w:rsid w:val="003C4E07"/>
    <w:rsid w:val="003C53CD"/>
    <w:rsid w:val="003C5562"/>
    <w:rsid w:val="003C562C"/>
    <w:rsid w:val="003C56AE"/>
    <w:rsid w:val="003C56BB"/>
    <w:rsid w:val="003C58A4"/>
    <w:rsid w:val="003C58FA"/>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D2"/>
    <w:rsid w:val="003C7944"/>
    <w:rsid w:val="003C7A64"/>
    <w:rsid w:val="003C7AB2"/>
    <w:rsid w:val="003C7AD7"/>
    <w:rsid w:val="003C7B70"/>
    <w:rsid w:val="003C7C95"/>
    <w:rsid w:val="003C7D8A"/>
    <w:rsid w:val="003D0065"/>
    <w:rsid w:val="003D00BD"/>
    <w:rsid w:val="003D04C0"/>
    <w:rsid w:val="003D057F"/>
    <w:rsid w:val="003D0B73"/>
    <w:rsid w:val="003D0BA9"/>
    <w:rsid w:val="003D0BF6"/>
    <w:rsid w:val="003D0C78"/>
    <w:rsid w:val="003D0DDB"/>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99F"/>
    <w:rsid w:val="003D4A95"/>
    <w:rsid w:val="003D4B73"/>
    <w:rsid w:val="003D4CC1"/>
    <w:rsid w:val="003D4D14"/>
    <w:rsid w:val="003D4FA2"/>
    <w:rsid w:val="003D536D"/>
    <w:rsid w:val="003D59D0"/>
    <w:rsid w:val="003D5A9D"/>
    <w:rsid w:val="003D5BAF"/>
    <w:rsid w:val="003D5CBF"/>
    <w:rsid w:val="003D5D9E"/>
    <w:rsid w:val="003D637B"/>
    <w:rsid w:val="003D6459"/>
    <w:rsid w:val="003D6471"/>
    <w:rsid w:val="003D64CD"/>
    <w:rsid w:val="003D66D2"/>
    <w:rsid w:val="003D67CF"/>
    <w:rsid w:val="003D69D2"/>
    <w:rsid w:val="003D6A25"/>
    <w:rsid w:val="003D6A27"/>
    <w:rsid w:val="003D6B7E"/>
    <w:rsid w:val="003D6B9C"/>
    <w:rsid w:val="003D6D8C"/>
    <w:rsid w:val="003D6E5D"/>
    <w:rsid w:val="003D7267"/>
    <w:rsid w:val="003D748E"/>
    <w:rsid w:val="003D7594"/>
    <w:rsid w:val="003D77E3"/>
    <w:rsid w:val="003D79F0"/>
    <w:rsid w:val="003D7E36"/>
    <w:rsid w:val="003D7E83"/>
    <w:rsid w:val="003D7F15"/>
    <w:rsid w:val="003E0036"/>
    <w:rsid w:val="003E03CB"/>
    <w:rsid w:val="003E04FC"/>
    <w:rsid w:val="003E07AE"/>
    <w:rsid w:val="003E0874"/>
    <w:rsid w:val="003E08F5"/>
    <w:rsid w:val="003E0B30"/>
    <w:rsid w:val="003E0E5F"/>
    <w:rsid w:val="003E14FC"/>
    <w:rsid w:val="003E1997"/>
    <w:rsid w:val="003E1B3D"/>
    <w:rsid w:val="003E1E4B"/>
    <w:rsid w:val="003E1F1E"/>
    <w:rsid w:val="003E1FBA"/>
    <w:rsid w:val="003E24B2"/>
    <w:rsid w:val="003E2976"/>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316"/>
    <w:rsid w:val="003E6418"/>
    <w:rsid w:val="003E6681"/>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60C"/>
    <w:rsid w:val="003F1A81"/>
    <w:rsid w:val="003F1E98"/>
    <w:rsid w:val="003F201A"/>
    <w:rsid w:val="003F23DA"/>
    <w:rsid w:val="003F26BA"/>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6FF"/>
    <w:rsid w:val="003F58FA"/>
    <w:rsid w:val="003F599B"/>
    <w:rsid w:val="003F599F"/>
    <w:rsid w:val="003F5C69"/>
    <w:rsid w:val="003F5D33"/>
    <w:rsid w:val="003F5F4A"/>
    <w:rsid w:val="003F60C1"/>
    <w:rsid w:val="003F612B"/>
    <w:rsid w:val="003F6194"/>
    <w:rsid w:val="003F6360"/>
    <w:rsid w:val="003F6CD2"/>
    <w:rsid w:val="003F6DE5"/>
    <w:rsid w:val="003F7243"/>
    <w:rsid w:val="003F732A"/>
    <w:rsid w:val="003F73C6"/>
    <w:rsid w:val="003F7430"/>
    <w:rsid w:val="003F788D"/>
    <w:rsid w:val="003F7FB8"/>
    <w:rsid w:val="00400315"/>
    <w:rsid w:val="00400584"/>
    <w:rsid w:val="0040069B"/>
    <w:rsid w:val="00400A72"/>
    <w:rsid w:val="00400AE6"/>
    <w:rsid w:val="00400F0E"/>
    <w:rsid w:val="004010D3"/>
    <w:rsid w:val="0040126E"/>
    <w:rsid w:val="0040170C"/>
    <w:rsid w:val="004017C6"/>
    <w:rsid w:val="00401DC6"/>
    <w:rsid w:val="004020D4"/>
    <w:rsid w:val="00402181"/>
    <w:rsid w:val="00402184"/>
    <w:rsid w:val="004021B6"/>
    <w:rsid w:val="004023D7"/>
    <w:rsid w:val="004029B1"/>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B33"/>
    <w:rsid w:val="00406CCE"/>
    <w:rsid w:val="00406D02"/>
    <w:rsid w:val="00406D8C"/>
    <w:rsid w:val="00406DD6"/>
    <w:rsid w:val="00406FF0"/>
    <w:rsid w:val="0040707B"/>
    <w:rsid w:val="004071FE"/>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CD"/>
    <w:rsid w:val="00411580"/>
    <w:rsid w:val="00411E3A"/>
    <w:rsid w:val="00411EAE"/>
    <w:rsid w:val="00412120"/>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741"/>
    <w:rsid w:val="00414783"/>
    <w:rsid w:val="00414807"/>
    <w:rsid w:val="004148AB"/>
    <w:rsid w:val="004148B2"/>
    <w:rsid w:val="0041491C"/>
    <w:rsid w:val="00414B3B"/>
    <w:rsid w:val="00414B59"/>
    <w:rsid w:val="00414B5F"/>
    <w:rsid w:val="00414C65"/>
    <w:rsid w:val="00414F4D"/>
    <w:rsid w:val="0041502C"/>
    <w:rsid w:val="004152CC"/>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97"/>
    <w:rsid w:val="00423CCA"/>
    <w:rsid w:val="00423E3F"/>
    <w:rsid w:val="00423EEA"/>
    <w:rsid w:val="0042405B"/>
    <w:rsid w:val="00424259"/>
    <w:rsid w:val="004242C7"/>
    <w:rsid w:val="0042430D"/>
    <w:rsid w:val="00424473"/>
    <w:rsid w:val="00424723"/>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85A"/>
    <w:rsid w:val="00434D36"/>
    <w:rsid w:val="00434F42"/>
    <w:rsid w:val="00434FF0"/>
    <w:rsid w:val="00435274"/>
    <w:rsid w:val="004352AD"/>
    <w:rsid w:val="00435405"/>
    <w:rsid w:val="0043545D"/>
    <w:rsid w:val="0043552D"/>
    <w:rsid w:val="00435694"/>
    <w:rsid w:val="0043579D"/>
    <w:rsid w:val="00435D74"/>
    <w:rsid w:val="00435E9E"/>
    <w:rsid w:val="00435EF4"/>
    <w:rsid w:val="00435FD7"/>
    <w:rsid w:val="00435FE2"/>
    <w:rsid w:val="00436205"/>
    <w:rsid w:val="00436222"/>
    <w:rsid w:val="0043634B"/>
    <w:rsid w:val="0043635D"/>
    <w:rsid w:val="004364E0"/>
    <w:rsid w:val="00436746"/>
    <w:rsid w:val="00436807"/>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81B"/>
    <w:rsid w:val="00441CB0"/>
    <w:rsid w:val="00441E42"/>
    <w:rsid w:val="004422D9"/>
    <w:rsid w:val="0044271D"/>
    <w:rsid w:val="0044278B"/>
    <w:rsid w:val="0044284A"/>
    <w:rsid w:val="0044290B"/>
    <w:rsid w:val="00442923"/>
    <w:rsid w:val="00442A2F"/>
    <w:rsid w:val="00442ACB"/>
    <w:rsid w:val="00442BB2"/>
    <w:rsid w:val="00442D3E"/>
    <w:rsid w:val="00443011"/>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FC7"/>
    <w:rsid w:val="0044705F"/>
    <w:rsid w:val="00447085"/>
    <w:rsid w:val="00447155"/>
    <w:rsid w:val="00447186"/>
    <w:rsid w:val="004472E7"/>
    <w:rsid w:val="0044759B"/>
    <w:rsid w:val="00447818"/>
    <w:rsid w:val="00447B48"/>
    <w:rsid w:val="00447E8A"/>
    <w:rsid w:val="00447F54"/>
    <w:rsid w:val="00447FA7"/>
    <w:rsid w:val="0045001B"/>
    <w:rsid w:val="004501EF"/>
    <w:rsid w:val="0045035D"/>
    <w:rsid w:val="00450838"/>
    <w:rsid w:val="00450A20"/>
    <w:rsid w:val="00450B7E"/>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F2F"/>
    <w:rsid w:val="00455113"/>
    <w:rsid w:val="00455199"/>
    <w:rsid w:val="004551B2"/>
    <w:rsid w:val="0045557B"/>
    <w:rsid w:val="00455969"/>
    <w:rsid w:val="00455A34"/>
    <w:rsid w:val="00455A8F"/>
    <w:rsid w:val="00455AD9"/>
    <w:rsid w:val="00455B5E"/>
    <w:rsid w:val="00455D0D"/>
    <w:rsid w:val="00455F5E"/>
    <w:rsid w:val="00456141"/>
    <w:rsid w:val="00456421"/>
    <w:rsid w:val="00456448"/>
    <w:rsid w:val="0045652F"/>
    <w:rsid w:val="0045691F"/>
    <w:rsid w:val="00456D05"/>
    <w:rsid w:val="00456D35"/>
    <w:rsid w:val="00456DAB"/>
    <w:rsid w:val="0045719D"/>
    <w:rsid w:val="0045746F"/>
    <w:rsid w:val="00457849"/>
    <w:rsid w:val="00457A6B"/>
    <w:rsid w:val="00457B2F"/>
    <w:rsid w:val="00457C61"/>
    <w:rsid w:val="00457F6D"/>
    <w:rsid w:val="004601DB"/>
    <w:rsid w:val="0046022C"/>
    <w:rsid w:val="004602FC"/>
    <w:rsid w:val="004607BE"/>
    <w:rsid w:val="00460AA0"/>
    <w:rsid w:val="00460ABE"/>
    <w:rsid w:val="00460B5F"/>
    <w:rsid w:val="00460CC3"/>
    <w:rsid w:val="00460CE9"/>
    <w:rsid w:val="00460E86"/>
    <w:rsid w:val="004612FE"/>
    <w:rsid w:val="00461664"/>
    <w:rsid w:val="0046169C"/>
    <w:rsid w:val="0046175A"/>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40AF"/>
    <w:rsid w:val="00464100"/>
    <w:rsid w:val="004643AC"/>
    <w:rsid w:val="004646B4"/>
    <w:rsid w:val="0046476D"/>
    <w:rsid w:val="00464A88"/>
    <w:rsid w:val="00464A9D"/>
    <w:rsid w:val="00464D0D"/>
    <w:rsid w:val="00464DB2"/>
    <w:rsid w:val="00464EE1"/>
    <w:rsid w:val="004651A0"/>
    <w:rsid w:val="00465354"/>
    <w:rsid w:val="004659C4"/>
    <w:rsid w:val="00466055"/>
    <w:rsid w:val="0046607F"/>
    <w:rsid w:val="00466260"/>
    <w:rsid w:val="00466532"/>
    <w:rsid w:val="004667B0"/>
    <w:rsid w:val="00466CEC"/>
    <w:rsid w:val="00466CED"/>
    <w:rsid w:val="00466EAA"/>
    <w:rsid w:val="004671D7"/>
    <w:rsid w:val="00467488"/>
    <w:rsid w:val="00467970"/>
    <w:rsid w:val="00467AE2"/>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205D"/>
    <w:rsid w:val="00472176"/>
    <w:rsid w:val="00472765"/>
    <w:rsid w:val="0047276F"/>
    <w:rsid w:val="0047286B"/>
    <w:rsid w:val="00472E27"/>
    <w:rsid w:val="004731B1"/>
    <w:rsid w:val="00473239"/>
    <w:rsid w:val="00473402"/>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2D3"/>
    <w:rsid w:val="00475396"/>
    <w:rsid w:val="004754E1"/>
    <w:rsid w:val="0047563B"/>
    <w:rsid w:val="0047580B"/>
    <w:rsid w:val="00475910"/>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E05"/>
    <w:rsid w:val="00480EBD"/>
    <w:rsid w:val="00480EC3"/>
    <w:rsid w:val="00480F8D"/>
    <w:rsid w:val="0048116C"/>
    <w:rsid w:val="004811E2"/>
    <w:rsid w:val="00481210"/>
    <w:rsid w:val="004813CF"/>
    <w:rsid w:val="00481702"/>
    <w:rsid w:val="00481B80"/>
    <w:rsid w:val="00481FE4"/>
    <w:rsid w:val="0048213A"/>
    <w:rsid w:val="004822FC"/>
    <w:rsid w:val="004823C1"/>
    <w:rsid w:val="00482474"/>
    <w:rsid w:val="00482BBE"/>
    <w:rsid w:val="00482DCE"/>
    <w:rsid w:val="00482DD2"/>
    <w:rsid w:val="00482E52"/>
    <w:rsid w:val="00482EBB"/>
    <w:rsid w:val="0048327F"/>
    <w:rsid w:val="00483651"/>
    <w:rsid w:val="00483A12"/>
    <w:rsid w:val="00483DB8"/>
    <w:rsid w:val="00483FBB"/>
    <w:rsid w:val="004842CB"/>
    <w:rsid w:val="00484691"/>
    <w:rsid w:val="00484849"/>
    <w:rsid w:val="00484A0F"/>
    <w:rsid w:val="00484A77"/>
    <w:rsid w:val="00484B49"/>
    <w:rsid w:val="00485044"/>
    <w:rsid w:val="0048540F"/>
    <w:rsid w:val="0048545B"/>
    <w:rsid w:val="004854A2"/>
    <w:rsid w:val="004855CD"/>
    <w:rsid w:val="00485970"/>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F"/>
    <w:rsid w:val="0049148F"/>
    <w:rsid w:val="004919BF"/>
    <w:rsid w:val="004919ED"/>
    <w:rsid w:val="00491AAC"/>
    <w:rsid w:val="00491CC4"/>
    <w:rsid w:val="00491E07"/>
    <w:rsid w:val="00492000"/>
    <w:rsid w:val="00492433"/>
    <w:rsid w:val="00492770"/>
    <w:rsid w:val="00492960"/>
    <w:rsid w:val="00492B9A"/>
    <w:rsid w:val="00493069"/>
    <w:rsid w:val="004935A4"/>
    <w:rsid w:val="004939ED"/>
    <w:rsid w:val="00493E25"/>
    <w:rsid w:val="00493E41"/>
    <w:rsid w:val="00493E58"/>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73B"/>
    <w:rsid w:val="00497E66"/>
    <w:rsid w:val="00497F62"/>
    <w:rsid w:val="004A00D0"/>
    <w:rsid w:val="004A028A"/>
    <w:rsid w:val="004A037E"/>
    <w:rsid w:val="004A084C"/>
    <w:rsid w:val="004A0880"/>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431E"/>
    <w:rsid w:val="004A445F"/>
    <w:rsid w:val="004A4715"/>
    <w:rsid w:val="004A47DD"/>
    <w:rsid w:val="004A4813"/>
    <w:rsid w:val="004A4A15"/>
    <w:rsid w:val="004A4BB4"/>
    <w:rsid w:val="004A4C6A"/>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609"/>
    <w:rsid w:val="004B0BE1"/>
    <w:rsid w:val="004B0E30"/>
    <w:rsid w:val="004B0E99"/>
    <w:rsid w:val="004B126D"/>
    <w:rsid w:val="004B15B0"/>
    <w:rsid w:val="004B1A74"/>
    <w:rsid w:val="004B1DD0"/>
    <w:rsid w:val="004B1F3B"/>
    <w:rsid w:val="004B24AC"/>
    <w:rsid w:val="004B25DE"/>
    <w:rsid w:val="004B2C30"/>
    <w:rsid w:val="004B2CA3"/>
    <w:rsid w:val="004B2E43"/>
    <w:rsid w:val="004B2E9D"/>
    <w:rsid w:val="004B30BD"/>
    <w:rsid w:val="004B3494"/>
    <w:rsid w:val="004B372F"/>
    <w:rsid w:val="004B373F"/>
    <w:rsid w:val="004B3744"/>
    <w:rsid w:val="004B3A1E"/>
    <w:rsid w:val="004B3C26"/>
    <w:rsid w:val="004B3D10"/>
    <w:rsid w:val="004B3EA5"/>
    <w:rsid w:val="004B44C9"/>
    <w:rsid w:val="004B451E"/>
    <w:rsid w:val="004B468D"/>
    <w:rsid w:val="004B49E6"/>
    <w:rsid w:val="004B4AA9"/>
    <w:rsid w:val="004B4B9D"/>
    <w:rsid w:val="004B4D69"/>
    <w:rsid w:val="004B4E1F"/>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7BB"/>
    <w:rsid w:val="004C0183"/>
    <w:rsid w:val="004C01A8"/>
    <w:rsid w:val="004C04D9"/>
    <w:rsid w:val="004C07A6"/>
    <w:rsid w:val="004C07AF"/>
    <w:rsid w:val="004C0863"/>
    <w:rsid w:val="004C0A8C"/>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C00"/>
    <w:rsid w:val="004C4CCE"/>
    <w:rsid w:val="004C4D54"/>
    <w:rsid w:val="004C4FA9"/>
    <w:rsid w:val="004C5012"/>
    <w:rsid w:val="004C524D"/>
    <w:rsid w:val="004C5319"/>
    <w:rsid w:val="004C53CE"/>
    <w:rsid w:val="004C5458"/>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5CC"/>
    <w:rsid w:val="004D08A1"/>
    <w:rsid w:val="004D0CF6"/>
    <w:rsid w:val="004D0DFE"/>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7C0"/>
    <w:rsid w:val="004D27E2"/>
    <w:rsid w:val="004D293A"/>
    <w:rsid w:val="004D2CCD"/>
    <w:rsid w:val="004D2D5D"/>
    <w:rsid w:val="004D3010"/>
    <w:rsid w:val="004D331E"/>
    <w:rsid w:val="004D3503"/>
    <w:rsid w:val="004D355E"/>
    <w:rsid w:val="004D3657"/>
    <w:rsid w:val="004D36B2"/>
    <w:rsid w:val="004D37FD"/>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289"/>
    <w:rsid w:val="004D548C"/>
    <w:rsid w:val="004D5586"/>
    <w:rsid w:val="004D5AA0"/>
    <w:rsid w:val="004D5B5E"/>
    <w:rsid w:val="004D5B6F"/>
    <w:rsid w:val="004D5EDF"/>
    <w:rsid w:val="004D61A0"/>
    <w:rsid w:val="004D6747"/>
    <w:rsid w:val="004D6CB7"/>
    <w:rsid w:val="004D6CDF"/>
    <w:rsid w:val="004D6CE5"/>
    <w:rsid w:val="004D6F4D"/>
    <w:rsid w:val="004D6F95"/>
    <w:rsid w:val="004D703B"/>
    <w:rsid w:val="004D713E"/>
    <w:rsid w:val="004D71AE"/>
    <w:rsid w:val="004D72C1"/>
    <w:rsid w:val="004D72FE"/>
    <w:rsid w:val="004D738B"/>
    <w:rsid w:val="004D746A"/>
    <w:rsid w:val="004D7493"/>
    <w:rsid w:val="004D74BF"/>
    <w:rsid w:val="004D77FD"/>
    <w:rsid w:val="004D79DE"/>
    <w:rsid w:val="004D7C5A"/>
    <w:rsid w:val="004D7E91"/>
    <w:rsid w:val="004D7FED"/>
    <w:rsid w:val="004E003A"/>
    <w:rsid w:val="004E015D"/>
    <w:rsid w:val="004E04D4"/>
    <w:rsid w:val="004E04E7"/>
    <w:rsid w:val="004E073E"/>
    <w:rsid w:val="004E0768"/>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F2C"/>
    <w:rsid w:val="004E5954"/>
    <w:rsid w:val="004E5990"/>
    <w:rsid w:val="004E5CB1"/>
    <w:rsid w:val="004E5CBC"/>
    <w:rsid w:val="004E5CBF"/>
    <w:rsid w:val="004E5E69"/>
    <w:rsid w:val="004E6728"/>
    <w:rsid w:val="004E687C"/>
    <w:rsid w:val="004E6C07"/>
    <w:rsid w:val="004E742D"/>
    <w:rsid w:val="004E7A75"/>
    <w:rsid w:val="004E7BBC"/>
    <w:rsid w:val="004E7C97"/>
    <w:rsid w:val="004E7E4B"/>
    <w:rsid w:val="004E7EDF"/>
    <w:rsid w:val="004F0161"/>
    <w:rsid w:val="004F0665"/>
    <w:rsid w:val="004F0837"/>
    <w:rsid w:val="004F085A"/>
    <w:rsid w:val="004F0FB9"/>
    <w:rsid w:val="004F1379"/>
    <w:rsid w:val="004F15C8"/>
    <w:rsid w:val="004F1900"/>
    <w:rsid w:val="004F1A81"/>
    <w:rsid w:val="004F1C19"/>
    <w:rsid w:val="004F1EEC"/>
    <w:rsid w:val="004F1EF0"/>
    <w:rsid w:val="004F1F56"/>
    <w:rsid w:val="004F2073"/>
    <w:rsid w:val="004F20F4"/>
    <w:rsid w:val="004F2730"/>
    <w:rsid w:val="004F2D41"/>
    <w:rsid w:val="004F2EDB"/>
    <w:rsid w:val="004F2F7E"/>
    <w:rsid w:val="004F307E"/>
    <w:rsid w:val="004F32B5"/>
    <w:rsid w:val="004F3479"/>
    <w:rsid w:val="004F35A4"/>
    <w:rsid w:val="004F37DD"/>
    <w:rsid w:val="004F3809"/>
    <w:rsid w:val="004F39F2"/>
    <w:rsid w:val="004F3A45"/>
    <w:rsid w:val="004F401D"/>
    <w:rsid w:val="004F407E"/>
    <w:rsid w:val="004F42A8"/>
    <w:rsid w:val="004F4320"/>
    <w:rsid w:val="004F4658"/>
    <w:rsid w:val="004F4A6E"/>
    <w:rsid w:val="004F52AA"/>
    <w:rsid w:val="004F5479"/>
    <w:rsid w:val="004F55E5"/>
    <w:rsid w:val="004F56CA"/>
    <w:rsid w:val="004F57D5"/>
    <w:rsid w:val="004F5DD9"/>
    <w:rsid w:val="004F5EBF"/>
    <w:rsid w:val="004F60F0"/>
    <w:rsid w:val="004F6103"/>
    <w:rsid w:val="004F6543"/>
    <w:rsid w:val="004F69A7"/>
    <w:rsid w:val="004F6C80"/>
    <w:rsid w:val="004F6F96"/>
    <w:rsid w:val="004F72EE"/>
    <w:rsid w:val="004F73B9"/>
    <w:rsid w:val="004F7528"/>
    <w:rsid w:val="004F7539"/>
    <w:rsid w:val="004F755E"/>
    <w:rsid w:val="004F7739"/>
    <w:rsid w:val="004F7A4D"/>
    <w:rsid w:val="004F7BCA"/>
    <w:rsid w:val="004F7D89"/>
    <w:rsid w:val="0050027D"/>
    <w:rsid w:val="005002BE"/>
    <w:rsid w:val="0050057E"/>
    <w:rsid w:val="00500643"/>
    <w:rsid w:val="00500831"/>
    <w:rsid w:val="00500A2A"/>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B65"/>
    <w:rsid w:val="00505C04"/>
    <w:rsid w:val="00505CEF"/>
    <w:rsid w:val="0050610F"/>
    <w:rsid w:val="0050623D"/>
    <w:rsid w:val="00506937"/>
    <w:rsid w:val="005069CA"/>
    <w:rsid w:val="00506A7B"/>
    <w:rsid w:val="00506A88"/>
    <w:rsid w:val="00506C0F"/>
    <w:rsid w:val="00507459"/>
    <w:rsid w:val="00507C3C"/>
    <w:rsid w:val="00507DAC"/>
    <w:rsid w:val="00507F24"/>
    <w:rsid w:val="00510044"/>
    <w:rsid w:val="005102E6"/>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CB1"/>
    <w:rsid w:val="00512CC7"/>
    <w:rsid w:val="00512E61"/>
    <w:rsid w:val="00512F9C"/>
    <w:rsid w:val="00512FF9"/>
    <w:rsid w:val="0051315E"/>
    <w:rsid w:val="0051318C"/>
    <w:rsid w:val="005132A2"/>
    <w:rsid w:val="0051338E"/>
    <w:rsid w:val="00513907"/>
    <w:rsid w:val="0051392B"/>
    <w:rsid w:val="00513963"/>
    <w:rsid w:val="00513F46"/>
    <w:rsid w:val="005141B0"/>
    <w:rsid w:val="005142AA"/>
    <w:rsid w:val="005142CD"/>
    <w:rsid w:val="0051432C"/>
    <w:rsid w:val="005143C9"/>
    <w:rsid w:val="005144E3"/>
    <w:rsid w:val="00514590"/>
    <w:rsid w:val="0051474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681"/>
    <w:rsid w:val="00516847"/>
    <w:rsid w:val="00516971"/>
    <w:rsid w:val="00516998"/>
    <w:rsid w:val="00516AD7"/>
    <w:rsid w:val="00516CED"/>
    <w:rsid w:val="00516D65"/>
    <w:rsid w:val="005173A7"/>
    <w:rsid w:val="00517566"/>
    <w:rsid w:val="005177E1"/>
    <w:rsid w:val="00517EF2"/>
    <w:rsid w:val="0052054D"/>
    <w:rsid w:val="00520611"/>
    <w:rsid w:val="00520797"/>
    <w:rsid w:val="005208C5"/>
    <w:rsid w:val="00520BCC"/>
    <w:rsid w:val="00520BDD"/>
    <w:rsid w:val="00520C0A"/>
    <w:rsid w:val="00520C52"/>
    <w:rsid w:val="00520CF1"/>
    <w:rsid w:val="00520FD9"/>
    <w:rsid w:val="0052156E"/>
    <w:rsid w:val="00521695"/>
    <w:rsid w:val="00521701"/>
    <w:rsid w:val="005218B6"/>
    <w:rsid w:val="00521DAB"/>
    <w:rsid w:val="00521F3D"/>
    <w:rsid w:val="00522589"/>
    <w:rsid w:val="005225E8"/>
    <w:rsid w:val="00522AD0"/>
    <w:rsid w:val="00522BC4"/>
    <w:rsid w:val="00522D3F"/>
    <w:rsid w:val="00522F73"/>
    <w:rsid w:val="00522F8A"/>
    <w:rsid w:val="00523275"/>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BFB"/>
    <w:rsid w:val="00536C1E"/>
    <w:rsid w:val="00536D88"/>
    <w:rsid w:val="00536FDD"/>
    <w:rsid w:val="00537079"/>
    <w:rsid w:val="0053715A"/>
    <w:rsid w:val="005373E2"/>
    <w:rsid w:val="00537465"/>
    <w:rsid w:val="00537603"/>
    <w:rsid w:val="00537A0D"/>
    <w:rsid w:val="00537BF6"/>
    <w:rsid w:val="005400F0"/>
    <w:rsid w:val="00540250"/>
    <w:rsid w:val="00540615"/>
    <w:rsid w:val="00540746"/>
    <w:rsid w:val="0054079A"/>
    <w:rsid w:val="00541288"/>
    <w:rsid w:val="00541318"/>
    <w:rsid w:val="00541577"/>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608"/>
    <w:rsid w:val="00545649"/>
    <w:rsid w:val="0054588E"/>
    <w:rsid w:val="0054593A"/>
    <w:rsid w:val="00545C5A"/>
    <w:rsid w:val="00545F68"/>
    <w:rsid w:val="005460C1"/>
    <w:rsid w:val="005462D5"/>
    <w:rsid w:val="00546380"/>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5F0"/>
    <w:rsid w:val="00555785"/>
    <w:rsid w:val="005558EC"/>
    <w:rsid w:val="00555E44"/>
    <w:rsid w:val="00555ED0"/>
    <w:rsid w:val="005561B3"/>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57"/>
    <w:rsid w:val="00566C83"/>
    <w:rsid w:val="00566D5B"/>
    <w:rsid w:val="00566D6C"/>
    <w:rsid w:val="00566EE8"/>
    <w:rsid w:val="0056713F"/>
    <w:rsid w:val="00567312"/>
    <w:rsid w:val="005674C5"/>
    <w:rsid w:val="00567F45"/>
    <w:rsid w:val="00567FF5"/>
    <w:rsid w:val="005700FE"/>
    <w:rsid w:val="00570140"/>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B1"/>
    <w:rsid w:val="00572760"/>
    <w:rsid w:val="0057278B"/>
    <w:rsid w:val="0057295F"/>
    <w:rsid w:val="00572A8A"/>
    <w:rsid w:val="00572DEC"/>
    <w:rsid w:val="00572F35"/>
    <w:rsid w:val="00573166"/>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BB"/>
    <w:rsid w:val="005754EE"/>
    <w:rsid w:val="0057562C"/>
    <w:rsid w:val="0057599A"/>
    <w:rsid w:val="005759F6"/>
    <w:rsid w:val="00575E3E"/>
    <w:rsid w:val="00575E8D"/>
    <w:rsid w:val="00575F90"/>
    <w:rsid w:val="005765F5"/>
    <w:rsid w:val="005767A3"/>
    <w:rsid w:val="005769E8"/>
    <w:rsid w:val="00576AA2"/>
    <w:rsid w:val="00576D6C"/>
    <w:rsid w:val="00577477"/>
    <w:rsid w:val="005774EE"/>
    <w:rsid w:val="005775E5"/>
    <w:rsid w:val="00577723"/>
    <w:rsid w:val="00577802"/>
    <w:rsid w:val="00577A2E"/>
    <w:rsid w:val="00577A34"/>
    <w:rsid w:val="00577AB4"/>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C02"/>
    <w:rsid w:val="00583C7B"/>
    <w:rsid w:val="00583D0F"/>
    <w:rsid w:val="00583D9C"/>
    <w:rsid w:val="0058429D"/>
    <w:rsid w:val="00584416"/>
    <w:rsid w:val="00584582"/>
    <w:rsid w:val="0058486B"/>
    <w:rsid w:val="00584A53"/>
    <w:rsid w:val="00584A9A"/>
    <w:rsid w:val="00584B39"/>
    <w:rsid w:val="00584B94"/>
    <w:rsid w:val="00585028"/>
    <w:rsid w:val="005854D1"/>
    <w:rsid w:val="00585B70"/>
    <w:rsid w:val="00585CE9"/>
    <w:rsid w:val="00585D59"/>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AAC"/>
    <w:rsid w:val="00591C7D"/>
    <w:rsid w:val="00591D8C"/>
    <w:rsid w:val="00591F42"/>
    <w:rsid w:val="00591F58"/>
    <w:rsid w:val="00591FE1"/>
    <w:rsid w:val="00592649"/>
    <w:rsid w:val="00592B00"/>
    <w:rsid w:val="00592B03"/>
    <w:rsid w:val="00592C91"/>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BA"/>
    <w:rsid w:val="005A012E"/>
    <w:rsid w:val="005A054D"/>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FD"/>
    <w:rsid w:val="005A45D1"/>
    <w:rsid w:val="005A4C31"/>
    <w:rsid w:val="005A4C8F"/>
    <w:rsid w:val="005A4D2A"/>
    <w:rsid w:val="005A4D87"/>
    <w:rsid w:val="005A4D98"/>
    <w:rsid w:val="005A4E06"/>
    <w:rsid w:val="005A51CF"/>
    <w:rsid w:val="005A5271"/>
    <w:rsid w:val="005A5BC1"/>
    <w:rsid w:val="005A5CC1"/>
    <w:rsid w:val="005A5CE2"/>
    <w:rsid w:val="005A5F5F"/>
    <w:rsid w:val="005A62A8"/>
    <w:rsid w:val="005A62CE"/>
    <w:rsid w:val="005A6666"/>
    <w:rsid w:val="005A6724"/>
    <w:rsid w:val="005A6BA8"/>
    <w:rsid w:val="005A6BD3"/>
    <w:rsid w:val="005A6DC7"/>
    <w:rsid w:val="005A7174"/>
    <w:rsid w:val="005A7289"/>
    <w:rsid w:val="005A72FD"/>
    <w:rsid w:val="005A7434"/>
    <w:rsid w:val="005A773B"/>
    <w:rsid w:val="005A7E44"/>
    <w:rsid w:val="005B00E3"/>
    <w:rsid w:val="005B0191"/>
    <w:rsid w:val="005B0409"/>
    <w:rsid w:val="005B0542"/>
    <w:rsid w:val="005B05C9"/>
    <w:rsid w:val="005B073C"/>
    <w:rsid w:val="005B08A6"/>
    <w:rsid w:val="005B0970"/>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B77"/>
    <w:rsid w:val="005B2CDA"/>
    <w:rsid w:val="005B30E8"/>
    <w:rsid w:val="005B31CC"/>
    <w:rsid w:val="005B3647"/>
    <w:rsid w:val="005B3709"/>
    <w:rsid w:val="005B37C6"/>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C49"/>
    <w:rsid w:val="005B7DD1"/>
    <w:rsid w:val="005B7F5A"/>
    <w:rsid w:val="005C00A0"/>
    <w:rsid w:val="005C03FE"/>
    <w:rsid w:val="005C05E9"/>
    <w:rsid w:val="005C06F4"/>
    <w:rsid w:val="005C0968"/>
    <w:rsid w:val="005C0ABF"/>
    <w:rsid w:val="005C0D0C"/>
    <w:rsid w:val="005C0EF4"/>
    <w:rsid w:val="005C12EF"/>
    <w:rsid w:val="005C1ACB"/>
    <w:rsid w:val="005C1D01"/>
    <w:rsid w:val="005C1D98"/>
    <w:rsid w:val="005C1F6F"/>
    <w:rsid w:val="005C2097"/>
    <w:rsid w:val="005C219C"/>
    <w:rsid w:val="005C22A7"/>
    <w:rsid w:val="005C255C"/>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4578"/>
    <w:rsid w:val="005D470F"/>
    <w:rsid w:val="005D4782"/>
    <w:rsid w:val="005D4ABE"/>
    <w:rsid w:val="005D4D8C"/>
    <w:rsid w:val="005D4EFA"/>
    <w:rsid w:val="005D5006"/>
    <w:rsid w:val="005D55BA"/>
    <w:rsid w:val="005D5A4C"/>
    <w:rsid w:val="005D5ADB"/>
    <w:rsid w:val="005D5CED"/>
    <w:rsid w:val="005D5E82"/>
    <w:rsid w:val="005D5F6F"/>
    <w:rsid w:val="005D603A"/>
    <w:rsid w:val="005D6245"/>
    <w:rsid w:val="005D62C6"/>
    <w:rsid w:val="005D63EE"/>
    <w:rsid w:val="005D648A"/>
    <w:rsid w:val="005D658E"/>
    <w:rsid w:val="005D675C"/>
    <w:rsid w:val="005D6C07"/>
    <w:rsid w:val="005D713B"/>
    <w:rsid w:val="005D7279"/>
    <w:rsid w:val="005D7850"/>
    <w:rsid w:val="005D78B8"/>
    <w:rsid w:val="005D78BB"/>
    <w:rsid w:val="005D793B"/>
    <w:rsid w:val="005D7DE7"/>
    <w:rsid w:val="005D7E0D"/>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F9E"/>
    <w:rsid w:val="005E4FD7"/>
    <w:rsid w:val="005E5236"/>
    <w:rsid w:val="005E53F9"/>
    <w:rsid w:val="005E5618"/>
    <w:rsid w:val="005E5D83"/>
    <w:rsid w:val="005E604B"/>
    <w:rsid w:val="005E62AA"/>
    <w:rsid w:val="005E6308"/>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A2E"/>
    <w:rsid w:val="00607B9C"/>
    <w:rsid w:val="00607BF5"/>
    <w:rsid w:val="00607ED1"/>
    <w:rsid w:val="00607F57"/>
    <w:rsid w:val="006101AC"/>
    <w:rsid w:val="0061067F"/>
    <w:rsid w:val="00610887"/>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E22"/>
    <w:rsid w:val="00614F95"/>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3F0"/>
    <w:rsid w:val="006244C9"/>
    <w:rsid w:val="006245F6"/>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712B"/>
    <w:rsid w:val="00627294"/>
    <w:rsid w:val="00627607"/>
    <w:rsid w:val="006277E3"/>
    <w:rsid w:val="00627C6D"/>
    <w:rsid w:val="00627D14"/>
    <w:rsid w:val="00630118"/>
    <w:rsid w:val="00630206"/>
    <w:rsid w:val="006304BC"/>
    <w:rsid w:val="00630666"/>
    <w:rsid w:val="006306A4"/>
    <w:rsid w:val="00630717"/>
    <w:rsid w:val="00630DA7"/>
    <w:rsid w:val="00630DCE"/>
    <w:rsid w:val="00630DD8"/>
    <w:rsid w:val="00630E23"/>
    <w:rsid w:val="00630F7D"/>
    <w:rsid w:val="006310F7"/>
    <w:rsid w:val="00631111"/>
    <w:rsid w:val="0063112F"/>
    <w:rsid w:val="0063120A"/>
    <w:rsid w:val="006313D7"/>
    <w:rsid w:val="00631437"/>
    <w:rsid w:val="0063150B"/>
    <w:rsid w:val="00631585"/>
    <w:rsid w:val="00631820"/>
    <w:rsid w:val="0063195F"/>
    <w:rsid w:val="00631AA6"/>
    <w:rsid w:val="00631C57"/>
    <w:rsid w:val="00631C80"/>
    <w:rsid w:val="00631E89"/>
    <w:rsid w:val="00631ED4"/>
    <w:rsid w:val="00632222"/>
    <w:rsid w:val="006322A6"/>
    <w:rsid w:val="006325DB"/>
    <w:rsid w:val="0063268D"/>
    <w:rsid w:val="0063291C"/>
    <w:rsid w:val="00632E9F"/>
    <w:rsid w:val="006331A3"/>
    <w:rsid w:val="006334FC"/>
    <w:rsid w:val="00633888"/>
    <w:rsid w:val="006338C1"/>
    <w:rsid w:val="006339B1"/>
    <w:rsid w:val="00633A51"/>
    <w:rsid w:val="00633EE8"/>
    <w:rsid w:val="0063413B"/>
    <w:rsid w:val="006345EB"/>
    <w:rsid w:val="006347A0"/>
    <w:rsid w:val="00634A3E"/>
    <w:rsid w:val="00634ACF"/>
    <w:rsid w:val="00634B63"/>
    <w:rsid w:val="00634DD9"/>
    <w:rsid w:val="00634DEF"/>
    <w:rsid w:val="00634E41"/>
    <w:rsid w:val="00634E99"/>
    <w:rsid w:val="00634EA1"/>
    <w:rsid w:val="00634EE1"/>
    <w:rsid w:val="00635035"/>
    <w:rsid w:val="0063506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B72"/>
    <w:rsid w:val="00636C9D"/>
    <w:rsid w:val="00636E0B"/>
    <w:rsid w:val="00637079"/>
    <w:rsid w:val="00637240"/>
    <w:rsid w:val="0063730D"/>
    <w:rsid w:val="0063744B"/>
    <w:rsid w:val="006374A3"/>
    <w:rsid w:val="00637624"/>
    <w:rsid w:val="00637691"/>
    <w:rsid w:val="00637764"/>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D58"/>
    <w:rsid w:val="00641071"/>
    <w:rsid w:val="00641472"/>
    <w:rsid w:val="0064180A"/>
    <w:rsid w:val="006419BC"/>
    <w:rsid w:val="00641AF6"/>
    <w:rsid w:val="00641BCD"/>
    <w:rsid w:val="00641D28"/>
    <w:rsid w:val="00641F74"/>
    <w:rsid w:val="00642176"/>
    <w:rsid w:val="00642541"/>
    <w:rsid w:val="00642707"/>
    <w:rsid w:val="00642AE4"/>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4E7"/>
    <w:rsid w:val="0064786D"/>
    <w:rsid w:val="00650139"/>
    <w:rsid w:val="0065014C"/>
    <w:rsid w:val="0065040E"/>
    <w:rsid w:val="00650619"/>
    <w:rsid w:val="006506B1"/>
    <w:rsid w:val="006506B8"/>
    <w:rsid w:val="0065075D"/>
    <w:rsid w:val="00650869"/>
    <w:rsid w:val="00650A00"/>
    <w:rsid w:val="00650FC5"/>
    <w:rsid w:val="00651089"/>
    <w:rsid w:val="0065129D"/>
    <w:rsid w:val="006512EB"/>
    <w:rsid w:val="00651518"/>
    <w:rsid w:val="006517E2"/>
    <w:rsid w:val="00651AF3"/>
    <w:rsid w:val="00651BD6"/>
    <w:rsid w:val="00651C2E"/>
    <w:rsid w:val="00651D19"/>
    <w:rsid w:val="00651D55"/>
    <w:rsid w:val="00651DAD"/>
    <w:rsid w:val="00651DCD"/>
    <w:rsid w:val="00651E19"/>
    <w:rsid w:val="00651F95"/>
    <w:rsid w:val="006521D8"/>
    <w:rsid w:val="006523C8"/>
    <w:rsid w:val="00652546"/>
    <w:rsid w:val="00652744"/>
    <w:rsid w:val="00652756"/>
    <w:rsid w:val="00652852"/>
    <w:rsid w:val="00652891"/>
    <w:rsid w:val="00652A75"/>
    <w:rsid w:val="00652A94"/>
    <w:rsid w:val="00652AD8"/>
    <w:rsid w:val="00652B79"/>
    <w:rsid w:val="00652D06"/>
    <w:rsid w:val="00652D8D"/>
    <w:rsid w:val="00652DAF"/>
    <w:rsid w:val="006533B7"/>
    <w:rsid w:val="006533C3"/>
    <w:rsid w:val="00653498"/>
    <w:rsid w:val="00653715"/>
    <w:rsid w:val="006537BD"/>
    <w:rsid w:val="00653870"/>
    <w:rsid w:val="00653D00"/>
    <w:rsid w:val="00653D66"/>
    <w:rsid w:val="00653DCC"/>
    <w:rsid w:val="00654068"/>
    <w:rsid w:val="0065423C"/>
    <w:rsid w:val="00654274"/>
    <w:rsid w:val="0065427A"/>
    <w:rsid w:val="00654284"/>
    <w:rsid w:val="00654627"/>
    <w:rsid w:val="00654750"/>
    <w:rsid w:val="00654B38"/>
    <w:rsid w:val="00654B83"/>
    <w:rsid w:val="00654ED6"/>
    <w:rsid w:val="00655061"/>
    <w:rsid w:val="00655064"/>
    <w:rsid w:val="0065510C"/>
    <w:rsid w:val="0065512F"/>
    <w:rsid w:val="006557AA"/>
    <w:rsid w:val="00655A03"/>
    <w:rsid w:val="00655B3D"/>
    <w:rsid w:val="00655B63"/>
    <w:rsid w:val="00656099"/>
    <w:rsid w:val="00656212"/>
    <w:rsid w:val="0065661E"/>
    <w:rsid w:val="00656D53"/>
    <w:rsid w:val="00656D94"/>
    <w:rsid w:val="00656F1C"/>
    <w:rsid w:val="006571F6"/>
    <w:rsid w:val="006571F7"/>
    <w:rsid w:val="0065733A"/>
    <w:rsid w:val="006573A0"/>
    <w:rsid w:val="006578A0"/>
    <w:rsid w:val="00657983"/>
    <w:rsid w:val="00657A38"/>
    <w:rsid w:val="00657ABF"/>
    <w:rsid w:val="00657E12"/>
    <w:rsid w:val="00657F10"/>
    <w:rsid w:val="00660186"/>
    <w:rsid w:val="00660A3C"/>
    <w:rsid w:val="00660B97"/>
    <w:rsid w:val="00660F60"/>
    <w:rsid w:val="00661097"/>
    <w:rsid w:val="00661186"/>
    <w:rsid w:val="00661566"/>
    <w:rsid w:val="0066169C"/>
    <w:rsid w:val="006616A5"/>
    <w:rsid w:val="006616A9"/>
    <w:rsid w:val="00661779"/>
    <w:rsid w:val="006618CC"/>
    <w:rsid w:val="00661981"/>
    <w:rsid w:val="00661B03"/>
    <w:rsid w:val="00661D1C"/>
    <w:rsid w:val="00661EB1"/>
    <w:rsid w:val="00662026"/>
    <w:rsid w:val="00662111"/>
    <w:rsid w:val="00662118"/>
    <w:rsid w:val="006621D4"/>
    <w:rsid w:val="006623F9"/>
    <w:rsid w:val="0066279A"/>
    <w:rsid w:val="00662936"/>
    <w:rsid w:val="00662AFF"/>
    <w:rsid w:val="00662E6C"/>
    <w:rsid w:val="00662F0A"/>
    <w:rsid w:val="00662F54"/>
    <w:rsid w:val="00663023"/>
    <w:rsid w:val="0066317E"/>
    <w:rsid w:val="006634BE"/>
    <w:rsid w:val="006634DA"/>
    <w:rsid w:val="006638AD"/>
    <w:rsid w:val="00663AA6"/>
    <w:rsid w:val="00663ACD"/>
    <w:rsid w:val="0066430F"/>
    <w:rsid w:val="00664321"/>
    <w:rsid w:val="00664349"/>
    <w:rsid w:val="006646D7"/>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D8"/>
    <w:rsid w:val="00670B03"/>
    <w:rsid w:val="00670BE5"/>
    <w:rsid w:val="00671406"/>
    <w:rsid w:val="0067149F"/>
    <w:rsid w:val="006715A0"/>
    <w:rsid w:val="006715EB"/>
    <w:rsid w:val="006716DA"/>
    <w:rsid w:val="006719FD"/>
    <w:rsid w:val="00672368"/>
    <w:rsid w:val="00672541"/>
    <w:rsid w:val="006726E1"/>
    <w:rsid w:val="006727E5"/>
    <w:rsid w:val="006728ED"/>
    <w:rsid w:val="006728FC"/>
    <w:rsid w:val="006729AA"/>
    <w:rsid w:val="00672DD2"/>
    <w:rsid w:val="0067313C"/>
    <w:rsid w:val="006732B1"/>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C4"/>
    <w:rsid w:val="00675A60"/>
    <w:rsid w:val="00675B4C"/>
    <w:rsid w:val="00675BB7"/>
    <w:rsid w:val="00675DE1"/>
    <w:rsid w:val="0067632B"/>
    <w:rsid w:val="0067685B"/>
    <w:rsid w:val="0067697E"/>
    <w:rsid w:val="00676A35"/>
    <w:rsid w:val="00676D2D"/>
    <w:rsid w:val="00676D58"/>
    <w:rsid w:val="00676DEF"/>
    <w:rsid w:val="00676E40"/>
    <w:rsid w:val="006773C0"/>
    <w:rsid w:val="00677443"/>
    <w:rsid w:val="0067769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A3B"/>
    <w:rsid w:val="00685BD3"/>
    <w:rsid w:val="00685BD4"/>
    <w:rsid w:val="00685EE4"/>
    <w:rsid w:val="00685FD4"/>
    <w:rsid w:val="00686361"/>
    <w:rsid w:val="006865C4"/>
    <w:rsid w:val="00686612"/>
    <w:rsid w:val="0068661E"/>
    <w:rsid w:val="00686648"/>
    <w:rsid w:val="00686A0B"/>
    <w:rsid w:val="00686FB0"/>
    <w:rsid w:val="006870C2"/>
    <w:rsid w:val="006870E7"/>
    <w:rsid w:val="00687286"/>
    <w:rsid w:val="00687333"/>
    <w:rsid w:val="006875BE"/>
    <w:rsid w:val="00687C4C"/>
    <w:rsid w:val="00687DD3"/>
    <w:rsid w:val="00690323"/>
    <w:rsid w:val="006903BD"/>
    <w:rsid w:val="00690700"/>
    <w:rsid w:val="00690884"/>
    <w:rsid w:val="00690A3A"/>
    <w:rsid w:val="00690A49"/>
    <w:rsid w:val="00690AA8"/>
    <w:rsid w:val="00690B45"/>
    <w:rsid w:val="00690BB6"/>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429"/>
    <w:rsid w:val="006934EE"/>
    <w:rsid w:val="00693695"/>
    <w:rsid w:val="006936A5"/>
    <w:rsid w:val="00693708"/>
    <w:rsid w:val="00693A22"/>
    <w:rsid w:val="00693E1F"/>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CA"/>
    <w:rsid w:val="00696A1F"/>
    <w:rsid w:val="00696E1A"/>
    <w:rsid w:val="006976F1"/>
    <w:rsid w:val="00697733"/>
    <w:rsid w:val="00697858"/>
    <w:rsid w:val="006A0961"/>
    <w:rsid w:val="006A0AF4"/>
    <w:rsid w:val="006A0D78"/>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A90"/>
    <w:rsid w:val="006A2BF6"/>
    <w:rsid w:val="006A2C30"/>
    <w:rsid w:val="006A2CC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69"/>
    <w:rsid w:val="006A501C"/>
    <w:rsid w:val="006A507A"/>
    <w:rsid w:val="006A5207"/>
    <w:rsid w:val="006A54D4"/>
    <w:rsid w:val="006A599B"/>
    <w:rsid w:val="006A5C12"/>
    <w:rsid w:val="006A5EF6"/>
    <w:rsid w:val="006A61BA"/>
    <w:rsid w:val="006A68AC"/>
    <w:rsid w:val="006A6A17"/>
    <w:rsid w:val="006A6B33"/>
    <w:rsid w:val="006A6CBD"/>
    <w:rsid w:val="006A6E17"/>
    <w:rsid w:val="006A7009"/>
    <w:rsid w:val="006A702B"/>
    <w:rsid w:val="006A77FA"/>
    <w:rsid w:val="006A7DB2"/>
    <w:rsid w:val="006A7DE3"/>
    <w:rsid w:val="006A7FC1"/>
    <w:rsid w:val="006B00AC"/>
    <w:rsid w:val="006B00D5"/>
    <w:rsid w:val="006B04C6"/>
    <w:rsid w:val="006B077C"/>
    <w:rsid w:val="006B0AE5"/>
    <w:rsid w:val="006B0B0A"/>
    <w:rsid w:val="006B0C82"/>
    <w:rsid w:val="006B0EF0"/>
    <w:rsid w:val="006B1118"/>
    <w:rsid w:val="006B115B"/>
    <w:rsid w:val="006B120D"/>
    <w:rsid w:val="006B13E0"/>
    <w:rsid w:val="006B14A2"/>
    <w:rsid w:val="006B17B6"/>
    <w:rsid w:val="006B17E7"/>
    <w:rsid w:val="006B19E8"/>
    <w:rsid w:val="006B1A8A"/>
    <w:rsid w:val="006B1C8E"/>
    <w:rsid w:val="006B1E84"/>
    <w:rsid w:val="006B1FD5"/>
    <w:rsid w:val="006B2082"/>
    <w:rsid w:val="006B21DE"/>
    <w:rsid w:val="006B232F"/>
    <w:rsid w:val="006B2450"/>
    <w:rsid w:val="006B24ED"/>
    <w:rsid w:val="006B2BFF"/>
    <w:rsid w:val="006B2C33"/>
    <w:rsid w:val="006B2D7C"/>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B56"/>
    <w:rsid w:val="006C1F1A"/>
    <w:rsid w:val="006C1F67"/>
    <w:rsid w:val="006C1F8C"/>
    <w:rsid w:val="006C2010"/>
    <w:rsid w:val="006C2261"/>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388"/>
    <w:rsid w:val="006C643C"/>
    <w:rsid w:val="006C64CB"/>
    <w:rsid w:val="006C6766"/>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8FC"/>
    <w:rsid w:val="006D4B62"/>
    <w:rsid w:val="006D4CF2"/>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7081"/>
    <w:rsid w:val="006D70A1"/>
    <w:rsid w:val="006D712E"/>
    <w:rsid w:val="006D727E"/>
    <w:rsid w:val="006D738C"/>
    <w:rsid w:val="006D74F3"/>
    <w:rsid w:val="006D778B"/>
    <w:rsid w:val="006D7BE0"/>
    <w:rsid w:val="006D7DBA"/>
    <w:rsid w:val="006D7EB0"/>
    <w:rsid w:val="006D7F11"/>
    <w:rsid w:val="006E011F"/>
    <w:rsid w:val="006E0138"/>
    <w:rsid w:val="006E03D7"/>
    <w:rsid w:val="006E042E"/>
    <w:rsid w:val="006E067A"/>
    <w:rsid w:val="006E0943"/>
    <w:rsid w:val="006E0A87"/>
    <w:rsid w:val="006E0BB0"/>
    <w:rsid w:val="006E0BC1"/>
    <w:rsid w:val="006E0DA7"/>
    <w:rsid w:val="006E0EE8"/>
    <w:rsid w:val="006E11FF"/>
    <w:rsid w:val="006E12C3"/>
    <w:rsid w:val="006E1583"/>
    <w:rsid w:val="006E17E4"/>
    <w:rsid w:val="006E1803"/>
    <w:rsid w:val="006E191E"/>
    <w:rsid w:val="006E1AA3"/>
    <w:rsid w:val="006E1C40"/>
    <w:rsid w:val="006E1DCE"/>
    <w:rsid w:val="006E1DD3"/>
    <w:rsid w:val="006E20F5"/>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B7"/>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EA"/>
    <w:rsid w:val="0070179C"/>
    <w:rsid w:val="007019EC"/>
    <w:rsid w:val="00701A0A"/>
    <w:rsid w:val="00701CD3"/>
    <w:rsid w:val="00701E47"/>
    <w:rsid w:val="00701F60"/>
    <w:rsid w:val="00701FB3"/>
    <w:rsid w:val="00702067"/>
    <w:rsid w:val="007021FB"/>
    <w:rsid w:val="00702256"/>
    <w:rsid w:val="00702539"/>
    <w:rsid w:val="007025CB"/>
    <w:rsid w:val="00702CEA"/>
    <w:rsid w:val="00702D64"/>
    <w:rsid w:val="007030D8"/>
    <w:rsid w:val="0070314E"/>
    <w:rsid w:val="007034AA"/>
    <w:rsid w:val="00703698"/>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C42"/>
    <w:rsid w:val="00712FE8"/>
    <w:rsid w:val="00713095"/>
    <w:rsid w:val="007133FA"/>
    <w:rsid w:val="0071343A"/>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B31"/>
    <w:rsid w:val="00722F09"/>
    <w:rsid w:val="00722F94"/>
    <w:rsid w:val="00723072"/>
    <w:rsid w:val="00723179"/>
    <w:rsid w:val="007238DA"/>
    <w:rsid w:val="0072390D"/>
    <w:rsid w:val="00723AA7"/>
    <w:rsid w:val="00723BA3"/>
    <w:rsid w:val="00723F90"/>
    <w:rsid w:val="0072432E"/>
    <w:rsid w:val="00724347"/>
    <w:rsid w:val="0072441B"/>
    <w:rsid w:val="00724713"/>
    <w:rsid w:val="00724AAE"/>
    <w:rsid w:val="00724B29"/>
    <w:rsid w:val="00724D2E"/>
    <w:rsid w:val="00724E7D"/>
    <w:rsid w:val="007250B8"/>
    <w:rsid w:val="0072568E"/>
    <w:rsid w:val="00725D7D"/>
    <w:rsid w:val="00725DB1"/>
    <w:rsid w:val="00725E99"/>
    <w:rsid w:val="00725F91"/>
    <w:rsid w:val="00725FF5"/>
    <w:rsid w:val="00726036"/>
    <w:rsid w:val="00726279"/>
    <w:rsid w:val="007262B2"/>
    <w:rsid w:val="007263D7"/>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AB"/>
    <w:rsid w:val="007279BD"/>
    <w:rsid w:val="00727B84"/>
    <w:rsid w:val="00727C39"/>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8AA"/>
    <w:rsid w:val="00736CEB"/>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538"/>
    <w:rsid w:val="0074484C"/>
    <w:rsid w:val="00744958"/>
    <w:rsid w:val="00744A64"/>
    <w:rsid w:val="00744ABA"/>
    <w:rsid w:val="00744C52"/>
    <w:rsid w:val="00744D47"/>
    <w:rsid w:val="00744D9F"/>
    <w:rsid w:val="00744EA0"/>
    <w:rsid w:val="00745162"/>
    <w:rsid w:val="00745553"/>
    <w:rsid w:val="007459F6"/>
    <w:rsid w:val="00745D6D"/>
    <w:rsid w:val="00745DA9"/>
    <w:rsid w:val="00745DCE"/>
    <w:rsid w:val="00746249"/>
    <w:rsid w:val="0074638D"/>
    <w:rsid w:val="00746415"/>
    <w:rsid w:val="00746419"/>
    <w:rsid w:val="00746484"/>
    <w:rsid w:val="007466BE"/>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286"/>
    <w:rsid w:val="007524FD"/>
    <w:rsid w:val="0075264D"/>
    <w:rsid w:val="007527C1"/>
    <w:rsid w:val="00752A56"/>
    <w:rsid w:val="00752ECB"/>
    <w:rsid w:val="00753022"/>
    <w:rsid w:val="00753183"/>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DB1"/>
    <w:rsid w:val="00756269"/>
    <w:rsid w:val="007563DA"/>
    <w:rsid w:val="00756470"/>
    <w:rsid w:val="0075669E"/>
    <w:rsid w:val="00756BE7"/>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91B"/>
    <w:rsid w:val="0076293C"/>
    <w:rsid w:val="00762975"/>
    <w:rsid w:val="00762A30"/>
    <w:rsid w:val="00762BAC"/>
    <w:rsid w:val="0076307B"/>
    <w:rsid w:val="007631BF"/>
    <w:rsid w:val="007634E3"/>
    <w:rsid w:val="007638C3"/>
    <w:rsid w:val="00763B3F"/>
    <w:rsid w:val="00763BCC"/>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71C0"/>
    <w:rsid w:val="007671F5"/>
    <w:rsid w:val="00767388"/>
    <w:rsid w:val="0076748A"/>
    <w:rsid w:val="007675CA"/>
    <w:rsid w:val="007676B8"/>
    <w:rsid w:val="0076786C"/>
    <w:rsid w:val="00767887"/>
    <w:rsid w:val="00767C3F"/>
    <w:rsid w:val="00767F00"/>
    <w:rsid w:val="00767F21"/>
    <w:rsid w:val="00767F6F"/>
    <w:rsid w:val="00770A10"/>
    <w:rsid w:val="00770D57"/>
    <w:rsid w:val="00770E4B"/>
    <w:rsid w:val="00770EBE"/>
    <w:rsid w:val="007710E1"/>
    <w:rsid w:val="00771181"/>
    <w:rsid w:val="007713D6"/>
    <w:rsid w:val="00771472"/>
    <w:rsid w:val="0077175C"/>
    <w:rsid w:val="00771869"/>
    <w:rsid w:val="00771870"/>
    <w:rsid w:val="00771A6A"/>
    <w:rsid w:val="00771BF9"/>
    <w:rsid w:val="00771CCF"/>
    <w:rsid w:val="00771D34"/>
    <w:rsid w:val="007720D9"/>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80294"/>
    <w:rsid w:val="0078029D"/>
    <w:rsid w:val="007803BD"/>
    <w:rsid w:val="007808D8"/>
    <w:rsid w:val="007808DD"/>
    <w:rsid w:val="00780C62"/>
    <w:rsid w:val="00780EC8"/>
    <w:rsid w:val="00780EF7"/>
    <w:rsid w:val="0078100B"/>
    <w:rsid w:val="007811DC"/>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80F"/>
    <w:rsid w:val="00783E1D"/>
    <w:rsid w:val="0078417C"/>
    <w:rsid w:val="007841ED"/>
    <w:rsid w:val="007844B7"/>
    <w:rsid w:val="007844EE"/>
    <w:rsid w:val="0078483B"/>
    <w:rsid w:val="00784AA4"/>
    <w:rsid w:val="00784D92"/>
    <w:rsid w:val="00784EA7"/>
    <w:rsid w:val="00784EED"/>
    <w:rsid w:val="00784F3D"/>
    <w:rsid w:val="00784F71"/>
    <w:rsid w:val="007850B8"/>
    <w:rsid w:val="007851ED"/>
    <w:rsid w:val="00785353"/>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FAB"/>
    <w:rsid w:val="0079104A"/>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52E"/>
    <w:rsid w:val="00794924"/>
    <w:rsid w:val="007949A8"/>
    <w:rsid w:val="00794FF4"/>
    <w:rsid w:val="0079563D"/>
    <w:rsid w:val="00795992"/>
    <w:rsid w:val="00795C0D"/>
    <w:rsid w:val="00795DB7"/>
    <w:rsid w:val="007960DF"/>
    <w:rsid w:val="007960F5"/>
    <w:rsid w:val="007961FA"/>
    <w:rsid w:val="007967A3"/>
    <w:rsid w:val="00796A57"/>
    <w:rsid w:val="00796BBD"/>
    <w:rsid w:val="00796E0B"/>
    <w:rsid w:val="0079749E"/>
    <w:rsid w:val="00797527"/>
    <w:rsid w:val="007975EE"/>
    <w:rsid w:val="00797727"/>
    <w:rsid w:val="00797F3E"/>
    <w:rsid w:val="007A029B"/>
    <w:rsid w:val="007A02A0"/>
    <w:rsid w:val="007A0304"/>
    <w:rsid w:val="007A03D1"/>
    <w:rsid w:val="007A0476"/>
    <w:rsid w:val="007A093B"/>
    <w:rsid w:val="007A0BC2"/>
    <w:rsid w:val="007A104E"/>
    <w:rsid w:val="007A1058"/>
    <w:rsid w:val="007A1072"/>
    <w:rsid w:val="007A118A"/>
    <w:rsid w:val="007A1602"/>
    <w:rsid w:val="007A16FA"/>
    <w:rsid w:val="007A1D28"/>
    <w:rsid w:val="007A1F44"/>
    <w:rsid w:val="007A1F89"/>
    <w:rsid w:val="007A2027"/>
    <w:rsid w:val="007A20BC"/>
    <w:rsid w:val="007A2304"/>
    <w:rsid w:val="007A23FF"/>
    <w:rsid w:val="007A26A2"/>
    <w:rsid w:val="007A26F9"/>
    <w:rsid w:val="007A278D"/>
    <w:rsid w:val="007A295B"/>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AC0"/>
    <w:rsid w:val="007B1AC9"/>
    <w:rsid w:val="007B1B0D"/>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DCF"/>
    <w:rsid w:val="007B5DEC"/>
    <w:rsid w:val="007B5E2F"/>
    <w:rsid w:val="007B5F07"/>
    <w:rsid w:val="007B608B"/>
    <w:rsid w:val="007B61A5"/>
    <w:rsid w:val="007B6284"/>
    <w:rsid w:val="007B631E"/>
    <w:rsid w:val="007B636F"/>
    <w:rsid w:val="007B68EC"/>
    <w:rsid w:val="007B69E6"/>
    <w:rsid w:val="007B6C6D"/>
    <w:rsid w:val="007B6C9F"/>
    <w:rsid w:val="007B6FD5"/>
    <w:rsid w:val="007B718B"/>
    <w:rsid w:val="007B7311"/>
    <w:rsid w:val="007B774C"/>
    <w:rsid w:val="007B7855"/>
    <w:rsid w:val="007B7891"/>
    <w:rsid w:val="007B791F"/>
    <w:rsid w:val="007B79CA"/>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98"/>
    <w:rsid w:val="007C6055"/>
    <w:rsid w:val="007C63A8"/>
    <w:rsid w:val="007C6629"/>
    <w:rsid w:val="007C669D"/>
    <w:rsid w:val="007C66AD"/>
    <w:rsid w:val="007C671E"/>
    <w:rsid w:val="007C680F"/>
    <w:rsid w:val="007C68DA"/>
    <w:rsid w:val="007C6B20"/>
    <w:rsid w:val="007C764E"/>
    <w:rsid w:val="007C7994"/>
    <w:rsid w:val="007C7C05"/>
    <w:rsid w:val="007C7FF7"/>
    <w:rsid w:val="007D0197"/>
    <w:rsid w:val="007D01AE"/>
    <w:rsid w:val="007D04A4"/>
    <w:rsid w:val="007D07E5"/>
    <w:rsid w:val="007D091C"/>
    <w:rsid w:val="007D0AB1"/>
    <w:rsid w:val="007D0C2E"/>
    <w:rsid w:val="007D0F8F"/>
    <w:rsid w:val="007D0FA9"/>
    <w:rsid w:val="007D10F5"/>
    <w:rsid w:val="007D1694"/>
    <w:rsid w:val="007D1D37"/>
    <w:rsid w:val="007D229A"/>
    <w:rsid w:val="007D22B0"/>
    <w:rsid w:val="007D266C"/>
    <w:rsid w:val="007D27D8"/>
    <w:rsid w:val="007D2A45"/>
    <w:rsid w:val="007D2A71"/>
    <w:rsid w:val="007D2F44"/>
    <w:rsid w:val="007D2F4D"/>
    <w:rsid w:val="007D30CD"/>
    <w:rsid w:val="007D32F2"/>
    <w:rsid w:val="007D3306"/>
    <w:rsid w:val="007D33A3"/>
    <w:rsid w:val="007D3570"/>
    <w:rsid w:val="007D3913"/>
    <w:rsid w:val="007D3DF8"/>
    <w:rsid w:val="007D3E89"/>
    <w:rsid w:val="007D3F78"/>
    <w:rsid w:val="007D40E5"/>
    <w:rsid w:val="007D4178"/>
    <w:rsid w:val="007D427E"/>
    <w:rsid w:val="007D44AE"/>
    <w:rsid w:val="007D46F5"/>
    <w:rsid w:val="007D497B"/>
    <w:rsid w:val="007D4BAB"/>
    <w:rsid w:val="007D4D33"/>
    <w:rsid w:val="007D4EED"/>
    <w:rsid w:val="007D4FC8"/>
    <w:rsid w:val="007D5064"/>
    <w:rsid w:val="007D50A1"/>
    <w:rsid w:val="007D5573"/>
    <w:rsid w:val="007D5679"/>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B7"/>
    <w:rsid w:val="007E1601"/>
    <w:rsid w:val="007E1696"/>
    <w:rsid w:val="007E18CF"/>
    <w:rsid w:val="007E19E9"/>
    <w:rsid w:val="007E1A1B"/>
    <w:rsid w:val="007E1A88"/>
    <w:rsid w:val="007E2111"/>
    <w:rsid w:val="007E266E"/>
    <w:rsid w:val="007E2737"/>
    <w:rsid w:val="007E2795"/>
    <w:rsid w:val="007E284D"/>
    <w:rsid w:val="007E2F63"/>
    <w:rsid w:val="007E3137"/>
    <w:rsid w:val="007E3277"/>
    <w:rsid w:val="007E339B"/>
    <w:rsid w:val="007E341A"/>
    <w:rsid w:val="007E3638"/>
    <w:rsid w:val="007E391E"/>
    <w:rsid w:val="007E3DF7"/>
    <w:rsid w:val="007E3F3A"/>
    <w:rsid w:val="007E415E"/>
    <w:rsid w:val="007E4229"/>
    <w:rsid w:val="007E42AE"/>
    <w:rsid w:val="007E473E"/>
    <w:rsid w:val="007E4C88"/>
    <w:rsid w:val="007E4DB5"/>
    <w:rsid w:val="007E52EB"/>
    <w:rsid w:val="007E556E"/>
    <w:rsid w:val="007E5652"/>
    <w:rsid w:val="007E566F"/>
    <w:rsid w:val="007E57A8"/>
    <w:rsid w:val="007E585E"/>
    <w:rsid w:val="007E5BE8"/>
    <w:rsid w:val="007E5C0D"/>
    <w:rsid w:val="007E5CB7"/>
    <w:rsid w:val="007E5D01"/>
    <w:rsid w:val="007E5D7D"/>
    <w:rsid w:val="007E5DFA"/>
    <w:rsid w:val="007E5E6E"/>
    <w:rsid w:val="007E61A1"/>
    <w:rsid w:val="007E628A"/>
    <w:rsid w:val="007E63D1"/>
    <w:rsid w:val="007E641F"/>
    <w:rsid w:val="007E6848"/>
    <w:rsid w:val="007E69A2"/>
    <w:rsid w:val="007E6DAA"/>
    <w:rsid w:val="007E7196"/>
    <w:rsid w:val="007E71A6"/>
    <w:rsid w:val="007E7C6E"/>
    <w:rsid w:val="007E7DDF"/>
    <w:rsid w:val="007E7E91"/>
    <w:rsid w:val="007F006F"/>
    <w:rsid w:val="007F01C5"/>
    <w:rsid w:val="007F0510"/>
    <w:rsid w:val="007F0887"/>
    <w:rsid w:val="007F0D78"/>
    <w:rsid w:val="007F0D8A"/>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C8E"/>
    <w:rsid w:val="007F4FCC"/>
    <w:rsid w:val="007F52D2"/>
    <w:rsid w:val="007F56D2"/>
    <w:rsid w:val="007F56FF"/>
    <w:rsid w:val="007F5BC8"/>
    <w:rsid w:val="007F5CF3"/>
    <w:rsid w:val="007F5D58"/>
    <w:rsid w:val="007F5F16"/>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50B"/>
    <w:rsid w:val="008027F0"/>
    <w:rsid w:val="00802E74"/>
    <w:rsid w:val="0080307C"/>
    <w:rsid w:val="00803937"/>
    <w:rsid w:val="00803A7A"/>
    <w:rsid w:val="00803ACC"/>
    <w:rsid w:val="00803E3F"/>
    <w:rsid w:val="0080421F"/>
    <w:rsid w:val="00804443"/>
    <w:rsid w:val="00804477"/>
    <w:rsid w:val="00804B92"/>
    <w:rsid w:val="00804C16"/>
    <w:rsid w:val="00804E21"/>
    <w:rsid w:val="00804F59"/>
    <w:rsid w:val="00804FD3"/>
    <w:rsid w:val="00805034"/>
    <w:rsid w:val="00805092"/>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5EB"/>
    <w:rsid w:val="00810B8B"/>
    <w:rsid w:val="00810D23"/>
    <w:rsid w:val="00810D8D"/>
    <w:rsid w:val="00810D95"/>
    <w:rsid w:val="008110C8"/>
    <w:rsid w:val="0081117C"/>
    <w:rsid w:val="0081123F"/>
    <w:rsid w:val="008113D8"/>
    <w:rsid w:val="008114B8"/>
    <w:rsid w:val="0081159F"/>
    <w:rsid w:val="0081163E"/>
    <w:rsid w:val="00811835"/>
    <w:rsid w:val="00811B41"/>
    <w:rsid w:val="00811B5B"/>
    <w:rsid w:val="00812212"/>
    <w:rsid w:val="00812B38"/>
    <w:rsid w:val="00812DB6"/>
    <w:rsid w:val="00812EC4"/>
    <w:rsid w:val="00812F21"/>
    <w:rsid w:val="00812FF2"/>
    <w:rsid w:val="008133D0"/>
    <w:rsid w:val="00813732"/>
    <w:rsid w:val="00813809"/>
    <w:rsid w:val="008138B2"/>
    <w:rsid w:val="00813A3D"/>
    <w:rsid w:val="00813C91"/>
    <w:rsid w:val="00813DFE"/>
    <w:rsid w:val="00813E96"/>
    <w:rsid w:val="00814E80"/>
    <w:rsid w:val="008151DD"/>
    <w:rsid w:val="00815315"/>
    <w:rsid w:val="0081535A"/>
    <w:rsid w:val="00815600"/>
    <w:rsid w:val="0081581D"/>
    <w:rsid w:val="00815D87"/>
    <w:rsid w:val="00815D9C"/>
    <w:rsid w:val="008163F0"/>
    <w:rsid w:val="00816676"/>
    <w:rsid w:val="00816822"/>
    <w:rsid w:val="00816B11"/>
    <w:rsid w:val="00816CCB"/>
    <w:rsid w:val="00816ED8"/>
    <w:rsid w:val="00816FAE"/>
    <w:rsid w:val="008170E7"/>
    <w:rsid w:val="008172BE"/>
    <w:rsid w:val="008174F2"/>
    <w:rsid w:val="0081756F"/>
    <w:rsid w:val="0081757F"/>
    <w:rsid w:val="008175AD"/>
    <w:rsid w:val="008177E5"/>
    <w:rsid w:val="00817A25"/>
    <w:rsid w:val="00817B71"/>
    <w:rsid w:val="00817E2B"/>
    <w:rsid w:val="00817E6C"/>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30F"/>
    <w:rsid w:val="00821334"/>
    <w:rsid w:val="00821B57"/>
    <w:rsid w:val="00821EF0"/>
    <w:rsid w:val="008221B3"/>
    <w:rsid w:val="0082248E"/>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FCE"/>
    <w:rsid w:val="00826618"/>
    <w:rsid w:val="008269AE"/>
    <w:rsid w:val="00826DD3"/>
    <w:rsid w:val="00826E18"/>
    <w:rsid w:val="00826E49"/>
    <w:rsid w:val="00827003"/>
    <w:rsid w:val="00827314"/>
    <w:rsid w:val="008274BF"/>
    <w:rsid w:val="00827846"/>
    <w:rsid w:val="00827993"/>
    <w:rsid w:val="00827AE8"/>
    <w:rsid w:val="00827B20"/>
    <w:rsid w:val="00827F0D"/>
    <w:rsid w:val="00830303"/>
    <w:rsid w:val="00830996"/>
    <w:rsid w:val="00830A5E"/>
    <w:rsid w:val="00830BBC"/>
    <w:rsid w:val="00830DAD"/>
    <w:rsid w:val="00830DC3"/>
    <w:rsid w:val="00830EF4"/>
    <w:rsid w:val="00830F8F"/>
    <w:rsid w:val="0083120A"/>
    <w:rsid w:val="00831387"/>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43A1"/>
    <w:rsid w:val="0084459C"/>
    <w:rsid w:val="0084483D"/>
    <w:rsid w:val="0084490F"/>
    <w:rsid w:val="00844A97"/>
    <w:rsid w:val="00844BEF"/>
    <w:rsid w:val="00844D6D"/>
    <w:rsid w:val="00844E99"/>
    <w:rsid w:val="008454AC"/>
    <w:rsid w:val="00845802"/>
    <w:rsid w:val="0084586E"/>
    <w:rsid w:val="00845C12"/>
    <w:rsid w:val="00845D6D"/>
    <w:rsid w:val="0084601E"/>
    <w:rsid w:val="00846188"/>
    <w:rsid w:val="00846374"/>
    <w:rsid w:val="008464DF"/>
    <w:rsid w:val="0084685C"/>
    <w:rsid w:val="00846980"/>
    <w:rsid w:val="008469D9"/>
    <w:rsid w:val="00846D79"/>
    <w:rsid w:val="00846DC0"/>
    <w:rsid w:val="00846F25"/>
    <w:rsid w:val="00847103"/>
    <w:rsid w:val="00847158"/>
    <w:rsid w:val="00847229"/>
    <w:rsid w:val="008473E5"/>
    <w:rsid w:val="00847499"/>
    <w:rsid w:val="008474A7"/>
    <w:rsid w:val="00847745"/>
    <w:rsid w:val="00847747"/>
    <w:rsid w:val="008478D9"/>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4D2"/>
    <w:rsid w:val="008524DA"/>
    <w:rsid w:val="008525DF"/>
    <w:rsid w:val="00852907"/>
    <w:rsid w:val="0085291F"/>
    <w:rsid w:val="008529EC"/>
    <w:rsid w:val="00852A47"/>
    <w:rsid w:val="00852C27"/>
    <w:rsid w:val="00852E19"/>
    <w:rsid w:val="00852EF0"/>
    <w:rsid w:val="00853195"/>
    <w:rsid w:val="0085327A"/>
    <w:rsid w:val="00853721"/>
    <w:rsid w:val="0085393F"/>
    <w:rsid w:val="00853CD6"/>
    <w:rsid w:val="00853E38"/>
    <w:rsid w:val="00853ED8"/>
    <w:rsid w:val="008541FB"/>
    <w:rsid w:val="00854298"/>
    <w:rsid w:val="0085445F"/>
    <w:rsid w:val="008545AC"/>
    <w:rsid w:val="008548EA"/>
    <w:rsid w:val="008549BC"/>
    <w:rsid w:val="00854A6D"/>
    <w:rsid w:val="00854B26"/>
    <w:rsid w:val="00854C2C"/>
    <w:rsid w:val="00854C32"/>
    <w:rsid w:val="008550DA"/>
    <w:rsid w:val="00855188"/>
    <w:rsid w:val="00855486"/>
    <w:rsid w:val="008556AB"/>
    <w:rsid w:val="00855712"/>
    <w:rsid w:val="008557C0"/>
    <w:rsid w:val="008557F6"/>
    <w:rsid w:val="008558C9"/>
    <w:rsid w:val="00855911"/>
    <w:rsid w:val="00855A3B"/>
    <w:rsid w:val="00855A7B"/>
    <w:rsid w:val="00855AC2"/>
    <w:rsid w:val="00855B08"/>
    <w:rsid w:val="00855BD4"/>
    <w:rsid w:val="00855DCB"/>
    <w:rsid w:val="00855E1B"/>
    <w:rsid w:val="00855E8C"/>
    <w:rsid w:val="00855EEB"/>
    <w:rsid w:val="00856108"/>
    <w:rsid w:val="0085624F"/>
    <w:rsid w:val="0085634C"/>
    <w:rsid w:val="00856726"/>
    <w:rsid w:val="00856833"/>
    <w:rsid w:val="00856840"/>
    <w:rsid w:val="008568F7"/>
    <w:rsid w:val="00856ED2"/>
    <w:rsid w:val="008572FC"/>
    <w:rsid w:val="008573E8"/>
    <w:rsid w:val="00857489"/>
    <w:rsid w:val="0085755B"/>
    <w:rsid w:val="00857990"/>
    <w:rsid w:val="00857C9A"/>
    <w:rsid w:val="00857D58"/>
    <w:rsid w:val="00857E30"/>
    <w:rsid w:val="00860058"/>
    <w:rsid w:val="0086005A"/>
    <w:rsid w:val="008600C2"/>
    <w:rsid w:val="00860337"/>
    <w:rsid w:val="008605C2"/>
    <w:rsid w:val="00860660"/>
    <w:rsid w:val="00860728"/>
    <w:rsid w:val="00860783"/>
    <w:rsid w:val="008607FF"/>
    <w:rsid w:val="0086087C"/>
    <w:rsid w:val="008608AB"/>
    <w:rsid w:val="0086094C"/>
    <w:rsid w:val="0086099A"/>
    <w:rsid w:val="00860AEC"/>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27"/>
    <w:rsid w:val="008626B6"/>
    <w:rsid w:val="0086275E"/>
    <w:rsid w:val="008627BD"/>
    <w:rsid w:val="00862A81"/>
    <w:rsid w:val="00862F81"/>
    <w:rsid w:val="00863223"/>
    <w:rsid w:val="0086332B"/>
    <w:rsid w:val="0086333B"/>
    <w:rsid w:val="0086343E"/>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3A9"/>
    <w:rsid w:val="00866506"/>
    <w:rsid w:val="0086657F"/>
    <w:rsid w:val="0086664E"/>
    <w:rsid w:val="0086686D"/>
    <w:rsid w:val="00866877"/>
    <w:rsid w:val="00866914"/>
    <w:rsid w:val="00866DB0"/>
    <w:rsid w:val="00866EB3"/>
    <w:rsid w:val="00866EB9"/>
    <w:rsid w:val="0086701A"/>
    <w:rsid w:val="00867BD2"/>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C"/>
    <w:rsid w:val="00871F60"/>
    <w:rsid w:val="008720AC"/>
    <w:rsid w:val="00872286"/>
    <w:rsid w:val="00872704"/>
    <w:rsid w:val="00872751"/>
    <w:rsid w:val="0087279C"/>
    <w:rsid w:val="008727DA"/>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A5"/>
    <w:rsid w:val="00874EF9"/>
    <w:rsid w:val="00874F34"/>
    <w:rsid w:val="008751D1"/>
    <w:rsid w:val="008752E4"/>
    <w:rsid w:val="008753D8"/>
    <w:rsid w:val="008756A4"/>
    <w:rsid w:val="00875949"/>
    <w:rsid w:val="00875C12"/>
    <w:rsid w:val="00875DF5"/>
    <w:rsid w:val="00875F73"/>
    <w:rsid w:val="008760CB"/>
    <w:rsid w:val="008763BF"/>
    <w:rsid w:val="00876699"/>
    <w:rsid w:val="00876A08"/>
    <w:rsid w:val="00876C65"/>
    <w:rsid w:val="00876D1F"/>
    <w:rsid w:val="00876E1F"/>
    <w:rsid w:val="00876EF2"/>
    <w:rsid w:val="00876FE8"/>
    <w:rsid w:val="00877052"/>
    <w:rsid w:val="0087710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F35"/>
    <w:rsid w:val="00881F51"/>
    <w:rsid w:val="00881F9B"/>
    <w:rsid w:val="00882116"/>
    <w:rsid w:val="00882193"/>
    <w:rsid w:val="00882331"/>
    <w:rsid w:val="0088247B"/>
    <w:rsid w:val="0088273B"/>
    <w:rsid w:val="008831C0"/>
    <w:rsid w:val="00883205"/>
    <w:rsid w:val="008833E8"/>
    <w:rsid w:val="0088346B"/>
    <w:rsid w:val="008834A2"/>
    <w:rsid w:val="00883566"/>
    <w:rsid w:val="00883A0C"/>
    <w:rsid w:val="00883B8E"/>
    <w:rsid w:val="00883C2D"/>
    <w:rsid w:val="00883E21"/>
    <w:rsid w:val="00883F56"/>
    <w:rsid w:val="00884CE3"/>
    <w:rsid w:val="008853AF"/>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B07"/>
    <w:rsid w:val="00887B48"/>
    <w:rsid w:val="00887C87"/>
    <w:rsid w:val="00887D15"/>
    <w:rsid w:val="00887E17"/>
    <w:rsid w:val="00887E73"/>
    <w:rsid w:val="00887F76"/>
    <w:rsid w:val="00887FE2"/>
    <w:rsid w:val="00887FEA"/>
    <w:rsid w:val="00890022"/>
    <w:rsid w:val="00890900"/>
    <w:rsid w:val="00890B6B"/>
    <w:rsid w:val="00890DDF"/>
    <w:rsid w:val="00891022"/>
    <w:rsid w:val="00891390"/>
    <w:rsid w:val="0089176E"/>
    <w:rsid w:val="008917E0"/>
    <w:rsid w:val="0089187C"/>
    <w:rsid w:val="00891999"/>
    <w:rsid w:val="00891A0A"/>
    <w:rsid w:val="00891C9A"/>
    <w:rsid w:val="00891DCD"/>
    <w:rsid w:val="008920A1"/>
    <w:rsid w:val="008920B9"/>
    <w:rsid w:val="00892365"/>
    <w:rsid w:val="008925AD"/>
    <w:rsid w:val="00892BE5"/>
    <w:rsid w:val="00892C03"/>
    <w:rsid w:val="00892DA2"/>
    <w:rsid w:val="00892ECD"/>
    <w:rsid w:val="008932AD"/>
    <w:rsid w:val="0089374D"/>
    <w:rsid w:val="0089387C"/>
    <w:rsid w:val="0089388D"/>
    <w:rsid w:val="00893B0F"/>
    <w:rsid w:val="00893BF2"/>
    <w:rsid w:val="00893BFA"/>
    <w:rsid w:val="00893E52"/>
    <w:rsid w:val="0089423C"/>
    <w:rsid w:val="00894380"/>
    <w:rsid w:val="008943E6"/>
    <w:rsid w:val="0089444E"/>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56"/>
    <w:rsid w:val="008963DD"/>
    <w:rsid w:val="0089640B"/>
    <w:rsid w:val="00896428"/>
    <w:rsid w:val="008968DF"/>
    <w:rsid w:val="00896C81"/>
    <w:rsid w:val="00896D21"/>
    <w:rsid w:val="00896D83"/>
    <w:rsid w:val="00896EC1"/>
    <w:rsid w:val="00896EE3"/>
    <w:rsid w:val="008972EA"/>
    <w:rsid w:val="00897450"/>
    <w:rsid w:val="0089797A"/>
    <w:rsid w:val="00897C1B"/>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67"/>
    <w:rsid w:val="008A3D02"/>
    <w:rsid w:val="008A3EA0"/>
    <w:rsid w:val="008A428E"/>
    <w:rsid w:val="008A4480"/>
    <w:rsid w:val="008A4553"/>
    <w:rsid w:val="008A4CB9"/>
    <w:rsid w:val="008A4CBC"/>
    <w:rsid w:val="008A4D90"/>
    <w:rsid w:val="008A50A3"/>
    <w:rsid w:val="008A52C9"/>
    <w:rsid w:val="008A5360"/>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921"/>
    <w:rsid w:val="008B0ABB"/>
    <w:rsid w:val="008B0AEC"/>
    <w:rsid w:val="008B0CB1"/>
    <w:rsid w:val="008B0D5B"/>
    <w:rsid w:val="008B0F29"/>
    <w:rsid w:val="008B19B8"/>
    <w:rsid w:val="008B1E53"/>
    <w:rsid w:val="008B1E5B"/>
    <w:rsid w:val="008B2126"/>
    <w:rsid w:val="008B24E4"/>
    <w:rsid w:val="008B2826"/>
    <w:rsid w:val="008B28AC"/>
    <w:rsid w:val="008B28D0"/>
    <w:rsid w:val="008B29C7"/>
    <w:rsid w:val="008B3246"/>
    <w:rsid w:val="008B389D"/>
    <w:rsid w:val="008B3A10"/>
    <w:rsid w:val="008B3BC5"/>
    <w:rsid w:val="008B3C5C"/>
    <w:rsid w:val="008B407F"/>
    <w:rsid w:val="008B42DC"/>
    <w:rsid w:val="008B43E3"/>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4213"/>
    <w:rsid w:val="008C4286"/>
    <w:rsid w:val="008C43B6"/>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7028"/>
    <w:rsid w:val="008C70B8"/>
    <w:rsid w:val="008C75FC"/>
    <w:rsid w:val="008C785E"/>
    <w:rsid w:val="008C7A4F"/>
    <w:rsid w:val="008D01FE"/>
    <w:rsid w:val="008D033F"/>
    <w:rsid w:val="008D04D4"/>
    <w:rsid w:val="008D05EA"/>
    <w:rsid w:val="008D0AFB"/>
    <w:rsid w:val="008D0E66"/>
    <w:rsid w:val="008D0F03"/>
    <w:rsid w:val="008D11A2"/>
    <w:rsid w:val="008D1468"/>
    <w:rsid w:val="008D14F5"/>
    <w:rsid w:val="008D1511"/>
    <w:rsid w:val="008D17B2"/>
    <w:rsid w:val="008D1B93"/>
    <w:rsid w:val="008D1C01"/>
    <w:rsid w:val="008D1DCF"/>
    <w:rsid w:val="008D1E1B"/>
    <w:rsid w:val="008D1FA9"/>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89"/>
    <w:rsid w:val="008E3AF5"/>
    <w:rsid w:val="008E3CC2"/>
    <w:rsid w:val="008E3EEC"/>
    <w:rsid w:val="008E4269"/>
    <w:rsid w:val="008E42DF"/>
    <w:rsid w:val="008E44B0"/>
    <w:rsid w:val="008E457E"/>
    <w:rsid w:val="008E46EF"/>
    <w:rsid w:val="008E4767"/>
    <w:rsid w:val="008E48FA"/>
    <w:rsid w:val="008E494D"/>
    <w:rsid w:val="008E497A"/>
    <w:rsid w:val="008E4C2D"/>
    <w:rsid w:val="008E4D06"/>
    <w:rsid w:val="008E4E4B"/>
    <w:rsid w:val="008E4EEE"/>
    <w:rsid w:val="008E4F1E"/>
    <w:rsid w:val="008E5175"/>
    <w:rsid w:val="008E5303"/>
    <w:rsid w:val="008E5572"/>
    <w:rsid w:val="008E570B"/>
    <w:rsid w:val="008E599F"/>
    <w:rsid w:val="008E5A77"/>
    <w:rsid w:val="008E5BF2"/>
    <w:rsid w:val="008E5C81"/>
    <w:rsid w:val="008E5E0D"/>
    <w:rsid w:val="008E5FEA"/>
    <w:rsid w:val="008E601B"/>
    <w:rsid w:val="008E6389"/>
    <w:rsid w:val="008E643C"/>
    <w:rsid w:val="008E6525"/>
    <w:rsid w:val="008E66C0"/>
    <w:rsid w:val="008E66FB"/>
    <w:rsid w:val="008E67D8"/>
    <w:rsid w:val="008E6A0F"/>
    <w:rsid w:val="008E72E0"/>
    <w:rsid w:val="008E7300"/>
    <w:rsid w:val="008E734B"/>
    <w:rsid w:val="008E7379"/>
    <w:rsid w:val="008E78A9"/>
    <w:rsid w:val="008E7ABD"/>
    <w:rsid w:val="008E7B54"/>
    <w:rsid w:val="008E7B69"/>
    <w:rsid w:val="008E7C70"/>
    <w:rsid w:val="008E7DD4"/>
    <w:rsid w:val="008E7EA8"/>
    <w:rsid w:val="008E7EB8"/>
    <w:rsid w:val="008E7FAF"/>
    <w:rsid w:val="008F0095"/>
    <w:rsid w:val="008F0412"/>
    <w:rsid w:val="008F079A"/>
    <w:rsid w:val="008F0A38"/>
    <w:rsid w:val="008F0BB4"/>
    <w:rsid w:val="008F0C3C"/>
    <w:rsid w:val="008F0EF6"/>
    <w:rsid w:val="008F0F84"/>
    <w:rsid w:val="008F0FBA"/>
    <w:rsid w:val="008F1014"/>
    <w:rsid w:val="008F11C9"/>
    <w:rsid w:val="008F1403"/>
    <w:rsid w:val="008F1663"/>
    <w:rsid w:val="008F1AB2"/>
    <w:rsid w:val="008F1EB0"/>
    <w:rsid w:val="008F2155"/>
    <w:rsid w:val="008F21DA"/>
    <w:rsid w:val="008F23D8"/>
    <w:rsid w:val="008F2641"/>
    <w:rsid w:val="008F26A6"/>
    <w:rsid w:val="008F2737"/>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6F"/>
    <w:rsid w:val="008F4643"/>
    <w:rsid w:val="008F48C2"/>
    <w:rsid w:val="008F4B2E"/>
    <w:rsid w:val="008F4D1C"/>
    <w:rsid w:val="008F4FF0"/>
    <w:rsid w:val="008F522E"/>
    <w:rsid w:val="008F5840"/>
    <w:rsid w:val="008F5B79"/>
    <w:rsid w:val="008F5C97"/>
    <w:rsid w:val="008F5EEF"/>
    <w:rsid w:val="008F6152"/>
    <w:rsid w:val="008F6327"/>
    <w:rsid w:val="008F6481"/>
    <w:rsid w:val="008F668F"/>
    <w:rsid w:val="008F66FE"/>
    <w:rsid w:val="008F6FC0"/>
    <w:rsid w:val="008F7075"/>
    <w:rsid w:val="008F72CC"/>
    <w:rsid w:val="008F72CD"/>
    <w:rsid w:val="008F74E5"/>
    <w:rsid w:val="008F7521"/>
    <w:rsid w:val="008F757C"/>
    <w:rsid w:val="008F75A8"/>
    <w:rsid w:val="008F7738"/>
    <w:rsid w:val="008F7C4D"/>
    <w:rsid w:val="00900214"/>
    <w:rsid w:val="009003EF"/>
    <w:rsid w:val="009005E8"/>
    <w:rsid w:val="00900717"/>
    <w:rsid w:val="00900783"/>
    <w:rsid w:val="0090096B"/>
    <w:rsid w:val="00900C84"/>
    <w:rsid w:val="00901003"/>
    <w:rsid w:val="00901022"/>
    <w:rsid w:val="00901099"/>
    <w:rsid w:val="00901269"/>
    <w:rsid w:val="00901274"/>
    <w:rsid w:val="00901793"/>
    <w:rsid w:val="00901980"/>
    <w:rsid w:val="00901A03"/>
    <w:rsid w:val="00901B53"/>
    <w:rsid w:val="00901DFF"/>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433"/>
    <w:rsid w:val="009059D0"/>
    <w:rsid w:val="00905A08"/>
    <w:rsid w:val="00905CD6"/>
    <w:rsid w:val="0090603F"/>
    <w:rsid w:val="00906086"/>
    <w:rsid w:val="009060E1"/>
    <w:rsid w:val="00906505"/>
    <w:rsid w:val="009065C9"/>
    <w:rsid w:val="0090696D"/>
    <w:rsid w:val="00906C14"/>
    <w:rsid w:val="00906CD6"/>
    <w:rsid w:val="00906E4D"/>
    <w:rsid w:val="00906F31"/>
    <w:rsid w:val="00906FDB"/>
    <w:rsid w:val="0090716A"/>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A4F"/>
    <w:rsid w:val="00911CB9"/>
    <w:rsid w:val="00912171"/>
    <w:rsid w:val="00912580"/>
    <w:rsid w:val="009125AC"/>
    <w:rsid w:val="009127AD"/>
    <w:rsid w:val="009127D7"/>
    <w:rsid w:val="009128CC"/>
    <w:rsid w:val="0091291A"/>
    <w:rsid w:val="00912C60"/>
    <w:rsid w:val="00912E31"/>
    <w:rsid w:val="00912E3D"/>
    <w:rsid w:val="0091305C"/>
    <w:rsid w:val="0091358D"/>
    <w:rsid w:val="00913612"/>
    <w:rsid w:val="0091366A"/>
    <w:rsid w:val="00913824"/>
    <w:rsid w:val="00913B5F"/>
    <w:rsid w:val="00913C94"/>
    <w:rsid w:val="009143D7"/>
    <w:rsid w:val="009144E1"/>
    <w:rsid w:val="0091459D"/>
    <w:rsid w:val="00914667"/>
    <w:rsid w:val="009146BC"/>
    <w:rsid w:val="009148F9"/>
    <w:rsid w:val="0091500E"/>
    <w:rsid w:val="0091514D"/>
    <w:rsid w:val="009151DA"/>
    <w:rsid w:val="00915242"/>
    <w:rsid w:val="00915551"/>
    <w:rsid w:val="00915757"/>
    <w:rsid w:val="009159B3"/>
    <w:rsid w:val="00915B61"/>
    <w:rsid w:val="00915D0D"/>
    <w:rsid w:val="00915FF4"/>
    <w:rsid w:val="00916181"/>
    <w:rsid w:val="00916199"/>
    <w:rsid w:val="009161AB"/>
    <w:rsid w:val="0091622D"/>
    <w:rsid w:val="00916268"/>
    <w:rsid w:val="00916591"/>
    <w:rsid w:val="00916735"/>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A5C"/>
    <w:rsid w:val="00917AC3"/>
    <w:rsid w:val="00917AD1"/>
    <w:rsid w:val="00917FDB"/>
    <w:rsid w:val="0092020E"/>
    <w:rsid w:val="0092022A"/>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DA7"/>
    <w:rsid w:val="00926FFB"/>
    <w:rsid w:val="009270F7"/>
    <w:rsid w:val="009272E9"/>
    <w:rsid w:val="00927537"/>
    <w:rsid w:val="00927674"/>
    <w:rsid w:val="009276E4"/>
    <w:rsid w:val="00927701"/>
    <w:rsid w:val="0092779D"/>
    <w:rsid w:val="00927E07"/>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62"/>
    <w:rsid w:val="0093419D"/>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80"/>
    <w:rsid w:val="0094303E"/>
    <w:rsid w:val="0094305B"/>
    <w:rsid w:val="00943062"/>
    <w:rsid w:val="00943197"/>
    <w:rsid w:val="00943469"/>
    <w:rsid w:val="009435F2"/>
    <w:rsid w:val="009436EE"/>
    <w:rsid w:val="0094388B"/>
    <w:rsid w:val="00943A27"/>
    <w:rsid w:val="00943D31"/>
    <w:rsid w:val="00943E5C"/>
    <w:rsid w:val="009446C5"/>
    <w:rsid w:val="00944973"/>
    <w:rsid w:val="009449F8"/>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31D"/>
    <w:rsid w:val="0094632B"/>
    <w:rsid w:val="00946355"/>
    <w:rsid w:val="0094645C"/>
    <w:rsid w:val="009468A3"/>
    <w:rsid w:val="009468B7"/>
    <w:rsid w:val="00946B62"/>
    <w:rsid w:val="00946B64"/>
    <w:rsid w:val="00946B9D"/>
    <w:rsid w:val="00946E0A"/>
    <w:rsid w:val="00946ED7"/>
    <w:rsid w:val="00947011"/>
    <w:rsid w:val="009471AA"/>
    <w:rsid w:val="009471F6"/>
    <w:rsid w:val="0094724E"/>
    <w:rsid w:val="0094726B"/>
    <w:rsid w:val="009472A3"/>
    <w:rsid w:val="009474F2"/>
    <w:rsid w:val="0094750F"/>
    <w:rsid w:val="009476A7"/>
    <w:rsid w:val="00947B3A"/>
    <w:rsid w:val="00947B78"/>
    <w:rsid w:val="00947BE6"/>
    <w:rsid w:val="00950252"/>
    <w:rsid w:val="009503DA"/>
    <w:rsid w:val="0095048D"/>
    <w:rsid w:val="00950651"/>
    <w:rsid w:val="00950AEA"/>
    <w:rsid w:val="00950D18"/>
    <w:rsid w:val="00950D25"/>
    <w:rsid w:val="00950E54"/>
    <w:rsid w:val="00950F8C"/>
    <w:rsid w:val="00951248"/>
    <w:rsid w:val="009517DC"/>
    <w:rsid w:val="009518AF"/>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E76"/>
    <w:rsid w:val="00955FE1"/>
    <w:rsid w:val="00956057"/>
    <w:rsid w:val="00956125"/>
    <w:rsid w:val="0095645F"/>
    <w:rsid w:val="009565C0"/>
    <w:rsid w:val="009565E5"/>
    <w:rsid w:val="009566C6"/>
    <w:rsid w:val="009567CE"/>
    <w:rsid w:val="0095685F"/>
    <w:rsid w:val="0095698E"/>
    <w:rsid w:val="009569F5"/>
    <w:rsid w:val="00956D88"/>
    <w:rsid w:val="009570F1"/>
    <w:rsid w:val="009573A5"/>
    <w:rsid w:val="0095774A"/>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E43"/>
    <w:rsid w:val="0096112C"/>
    <w:rsid w:val="00961205"/>
    <w:rsid w:val="00961429"/>
    <w:rsid w:val="009615E9"/>
    <w:rsid w:val="009621CF"/>
    <w:rsid w:val="00962216"/>
    <w:rsid w:val="0096240D"/>
    <w:rsid w:val="0096246F"/>
    <w:rsid w:val="0096259C"/>
    <w:rsid w:val="009627EB"/>
    <w:rsid w:val="0096299B"/>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93F"/>
    <w:rsid w:val="009709F8"/>
    <w:rsid w:val="00970A0B"/>
    <w:rsid w:val="00970B61"/>
    <w:rsid w:val="00970D4A"/>
    <w:rsid w:val="00970F07"/>
    <w:rsid w:val="009711A5"/>
    <w:rsid w:val="00971827"/>
    <w:rsid w:val="009718BB"/>
    <w:rsid w:val="00971965"/>
    <w:rsid w:val="00971979"/>
    <w:rsid w:val="00971B62"/>
    <w:rsid w:val="00971D6B"/>
    <w:rsid w:val="0097225E"/>
    <w:rsid w:val="0097228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867"/>
    <w:rsid w:val="00975FF4"/>
    <w:rsid w:val="0097600E"/>
    <w:rsid w:val="00976114"/>
    <w:rsid w:val="00976641"/>
    <w:rsid w:val="00976B1A"/>
    <w:rsid w:val="00976FD9"/>
    <w:rsid w:val="00977792"/>
    <w:rsid w:val="00977820"/>
    <w:rsid w:val="009778EF"/>
    <w:rsid w:val="009779CD"/>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598"/>
    <w:rsid w:val="009817D3"/>
    <w:rsid w:val="0098194F"/>
    <w:rsid w:val="00981D3E"/>
    <w:rsid w:val="00981DFA"/>
    <w:rsid w:val="00981ED8"/>
    <w:rsid w:val="00981F44"/>
    <w:rsid w:val="00981F4B"/>
    <w:rsid w:val="009821C5"/>
    <w:rsid w:val="009823B1"/>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A4B"/>
    <w:rsid w:val="00985C42"/>
    <w:rsid w:val="00985E1C"/>
    <w:rsid w:val="00985F28"/>
    <w:rsid w:val="00986149"/>
    <w:rsid w:val="00986176"/>
    <w:rsid w:val="0098632D"/>
    <w:rsid w:val="009867E3"/>
    <w:rsid w:val="00986DCA"/>
    <w:rsid w:val="00986E7F"/>
    <w:rsid w:val="00986F31"/>
    <w:rsid w:val="00986FDE"/>
    <w:rsid w:val="00987021"/>
    <w:rsid w:val="009872F9"/>
    <w:rsid w:val="009873F0"/>
    <w:rsid w:val="00987418"/>
    <w:rsid w:val="00987536"/>
    <w:rsid w:val="009876A8"/>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59F"/>
    <w:rsid w:val="009936F4"/>
    <w:rsid w:val="0099378F"/>
    <w:rsid w:val="0099379F"/>
    <w:rsid w:val="0099386F"/>
    <w:rsid w:val="009939BC"/>
    <w:rsid w:val="00993A4F"/>
    <w:rsid w:val="00993C21"/>
    <w:rsid w:val="00993C7D"/>
    <w:rsid w:val="00993CB7"/>
    <w:rsid w:val="00993D42"/>
    <w:rsid w:val="00994061"/>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C95"/>
    <w:rsid w:val="00995CA1"/>
    <w:rsid w:val="00995E85"/>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17A"/>
    <w:rsid w:val="009A4454"/>
    <w:rsid w:val="009A4466"/>
    <w:rsid w:val="009A4869"/>
    <w:rsid w:val="009A4873"/>
    <w:rsid w:val="009A4920"/>
    <w:rsid w:val="009A496D"/>
    <w:rsid w:val="009A49F5"/>
    <w:rsid w:val="009A4A16"/>
    <w:rsid w:val="009A4D58"/>
    <w:rsid w:val="009A502C"/>
    <w:rsid w:val="009A50C0"/>
    <w:rsid w:val="009A53D9"/>
    <w:rsid w:val="009A54F0"/>
    <w:rsid w:val="009A5AC1"/>
    <w:rsid w:val="009A5C7E"/>
    <w:rsid w:val="009A5DA1"/>
    <w:rsid w:val="009A5EC6"/>
    <w:rsid w:val="009A6275"/>
    <w:rsid w:val="009A636F"/>
    <w:rsid w:val="009A671A"/>
    <w:rsid w:val="009A6870"/>
    <w:rsid w:val="009A6A6B"/>
    <w:rsid w:val="009A6C9D"/>
    <w:rsid w:val="009A6D55"/>
    <w:rsid w:val="009A705E"/>
    <w:rsid w:val="009A771A"/>
    <w:rsid w:val="009A776F"/>
    <w:rsid w:val="009A7872"/>
    <w:rsid w:val="009A7A17"/>
    <w:rsid w:val="009A7AD6"/>
    <w:rsid w:val="009B02A1"/>
    <w:rsid w:val="009B0559"/>
    <w:rsid w:val="009B0648"/>
    <w:rsid w:val="009B0658"/>
    <w:rsid w:val="009B0745"/>
    <w:rsid w:val="009B0943"/>
    <w:rsid w:val="009B0A5F"/>
    <w:rsid w:val="009B0B43"/>
    <w:rsid w:val="009B0C18"/>
    <w:rsid w:val="009B0D3F"/>
    <w:rsid w:val="009B0F73"/>
    <w:rsid w:val="009B100A"/>
    <w:rsid w:val="009B13D5"/>
    <w:rsid w:val="009B19BF"/>
    <w:rsid w:val="009B1D1F"/>
    <w:rsid w:val="009B1EB3"/>
    <w:rsid w:val="009B1EF9"/>
    <w:rsid w:val="009B1F68"/>
    <w:rsid w:val="009B2298"/>
    <w:rsid w:val="009B2546"/>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FE1"/>
    <w:rsid w:val="009C2195"/>
    <w:rsid w:val="009C22C6"/>
    <w:rsid w:val="009C24D4"/>
    <w:rsid w:val="009C2685"/>
    <w:rsid w:val="009C2BC8"/>
    <w:rsid w:val="009C2C27"/>
    <w:rsid w:val="009C2D22"/>
    <w:rsid w:val="009C2E26"/>
    <w:rsid w:val="009C302B"/>
    <w:rsid w:val="009C3138"/>
    <w:rsid w:val="009C3247"/>
    <w:rsid w:val="009C3260"/>
    <w:rsid w:val="009C3690"/>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283"/>
    <w:rsid w:val="009C53F2"/>
    <w:rsid w:val="009C5719"/>
    <w:rsid w:val="009C57DE"/>
    <w:rsid w:val="009C605B"/>
    <w:rsid w:val="009C6092"/>
    <w:rsid w:val="009C6520"/>
    <w:rsid w:val="009C6534"/>
    <w:rsid w:val="009C66BD"/>
    <w:rsid w:val="009C67CD"/>
    <w:rsid w:val="009C68D7"/>
    <w:rsid w:val="009C69DE"/>
    <w:rsid w:val="009C6C41"/>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D00A9"/>
    <w:rsid w:val="009D034C"/>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63"/>
    <w:rsid w:val="009D22E4"/>
    <w:rsid w:val="009D22F7"/>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B99"/>
    <w:rsid w:val="009D5555"/>
    <w:rsid w:val="009D5582"/>
    <w:rsid w:val="009D5751"/>
    <w:rsid w:val="009D582B"/>
    <w:rsid w:val="009D58F5"/>
    <w:rsid w:val="009D5BAB"/>
    <w:rsid w:val="009D5EFB"/>
    <w:rsid w:val="009D5F61"/>
    <w:rsid w:val="009D60C6"/>
    <w:rsid w:val="009D611D"/>
    <w:rsid w:val="009D65C1"/>
    <w:rsid w:val="009D68C4"/>
    <w:rsid w:val="009D69FB"/>
    <w:rsid w:val="009D6A0A"/>
    <w:rsid w:val="009D6A3E"/>
    <w:rsid w:val="009D6A5D"/>
    <w:rsid w:val="009D6AB4"/>
    <w:rsid w:val="009D6ABE"/>
    <w:rsid w:val="009D6AE4"/>
    <w:rsid w:val="009D704F"/>
    <w:rsid w:val="009D71CA"/>
    <w:rsid w:val="009D7238"/>
    <w:rsid w:val="009D7300"/>
    <w:rsid w:val="009D7509"/>
    <w:rsid w:val="009D76AC"/>
    <w:rsid w:val="009D76CC"/>
    <w:rsid w:val="009D772E"/>
    <w:rsid w:val="009D793D"/>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DA"/>
    <w:rsid w:val="009E188F"/>
    <w:rsid w:val="009E18AE"/>
    <w:rsid w:val="009E193A"/>
    <w:rsid w:val="009E19A2"/>
    <w:rsid w:val="009E1C54"/>
    <w:rsid w:val="009E1C93"/>
    <w:rsid w:val="009E1E50"/>
    <w:rsid w:val="009E1EC6"/>
    <w:rsid w:val="009E210F"/>
    <w:rsid w:val="009E2207"/>
    <w:rsid w:val="009E23E0"/>
    <w:rsid w:val="009E31B3"/>
    <w:rsid w:val="009E33B8"/>
    <w:rsid w:val="009E3524"/>
    <w:rsid w:val="009E35B1"/>
    <w:rsid w:val="009E36B4"/>
    <w:rsid w:val="009E3720"/>
    <w:rsid w:val="009E37DE"/>
    <w:rsid w:val="009E3AFD"/>
    <w:rsid w:val="009E3B44"/>
    <w:rsid w:val="009E3CDD"/>
    <w:rsid w:val="009E3D8A"/>
    <w:rsid w:val="009E3F61"/>
    <w:rsid w:val="009E4076"/>
    <w:rsid w:val="009E44A8"/>
    <w:rsid w:val="009E4822"/>
    <w:rsid w:val="009E4849"/>
    <w:rsid w:val="009E4B16"/>
    <w:rsid w:val="009E4D18"/>
    <w:rsid w:val="009E550A"/>
    <w:rsid w:val="009E58D4"/>
    <w:rsid w:val="009E593A"/>
    <w:rsid w:val="009E5C5C"/>
    <w:rsid w:val="009E5C60"/>
    <w:rsid w:val="009E617B"/>
    <w:rsid w:val="009E64DB"/>
    <w:rsid w:val="009E6794"/>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F4"/>
    <w:rsid w:val="009F1096"/>
    <w:rsid w:val="009F11CF"/>
    <w:rsid w:val="009F1281"/>
    <w:rsid w:val="009F1449"/>
    <w:rsid w:val="009F150E"/>
    <w:rsid w:val="009F164B"/>
    <w:rsid w:val="009F17F7"/>
    <w:rsid w:val="009F1A53"/>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B82"/>
    <w:rsid w:val="009F7BEF"/>
    <w:rsid w:val="00A001B2"/>
    <w:rsid w:val="00A004DE"/>
    <w:rsid w:val="00A005B0"/>
    <w:rsid w:val="00A00689"/>
    <w:rsid w:val="00A00DCF"/>
    <w:rsid w:val="00A00FBB"/>
    <w:rsid w:val="00A01376"/>
    <w:rsid w:val="00A01464"/>
    <w:rsid w:val="00A01529"/>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A22"/>
    <w:rsid w:val="00A03E7E"/>
    <w:rsid w:val="00A03F99"/>
    <w:rsid w:val="00A045C7"/>
    <w:rsid w:val="00A04634"/>
    <w:rsid w:val="00A046D2"/>
    <w:rsid w:val="00A04714"/>
    <w:rsid w:val="00A04741"/>
    <w:rsid w:val="00A04944"/>
    <w:rsid w:val="00A04CB5"/>
    <w:rsid w:val="00A04DB8"/>
    <w:rsid w:val="00A04FBD"/>
    <w:rsid w:val="00A0506B"/>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202"/>
    <w:rsid w:val="00A14637"/>
    <w:rsid w:val="00A147D1"/>
    <w:rsid w:val="00A147E7"/>
    <w:rsid w:val="00A147FB"/>
    <w:rsid w:val="00A14813"/>
    <w:rsid w:val="00A1495F"/>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94A"/>
    <w:rsid w:val="00A159B9"/>
    <w:rsid w:val="00A15CA3"/>
    <w:rsid w:val="00A15E04"/>
    <w:rsid w:val="00A16070"/>
    <w:rsid w:val="00A16107"/>
    <w:rsid w:val="00A16514"/>
    <w:rsid w:val="00A165BF"/>
    <w:rsid w:val="00A167F1"/>
    <w:rsid w:val="00A169DF"/>
    <w:rsid w:val="00A16A06"/>
    <w:rsid w:val="00A16CE9"/>
    <w:rsid w:val="00A16CF4"/>
    <w:rsid w:val="00A16D23"/>
    <w:rsid w:val="00A16DEC"/>
    <w:rsid w:val="00A1703A"/>
    <w:rsid w:val="00A17174"/>
    <w:rsid w:val="00A172E8"/>
    <w:rsid w:val="00A175F7"/>
    <w:rsid w:val="00A17813"/>
    <w:rsid w:val="00A179FF"/>
    <w:rsid w:val="00A17D19"/>
    <w:rsid w:val="00A17D8B"/>
    <w:rsid w:val="00A17EF3"/>
    <w:rsid w:val="00A17F33"/>
    <w:rsid w:val="00A202F2"/>
    <w:rsid w:val="00A2036E"/>
    <w:rsid w:val="00A20422"/>
    <w:rsid w:val="00A20498"/>
    <w:rsid w:val="00A2084B"/>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984"/>
    <w:rsid w:val="00A229C3"/>
    <w:rsid w:val="00A22F4D"/>
    <w:rsid w:val="00A233D3"/>
    <w:rsid w:val="00A23639"/>
    <w:rsid w:val="00A23995"/>
    <w:rsid w:val="00A23E6D"/>
    <w:rsid w:val="00A23EEB"/>
    <w:rsid w:val="00A243C3"/>
    <w:rsid w:val="00A24501"/>
    <w:rsid w:val="00A24A49"/>
    <w:rsid w:val="00A24AB9"/>
    <w:rsid w:val="00A24B12"/>
    <w:rsid w:val="00A24BDC"/>
    <w:rsid w:val="00A24C58"/>
    <w:rsid w:val="00A24D5E"/>
    <w:rsid w:val="00A24E44"/>
    <w:rsid w:val="00A25294"/>
    <w:rsid w:val="00A253EC"/>
    <w:rsid w:val="00A254E1"/>
    <w:rsid w:val="00A254EE"/>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875"/>
    <w:rsid w:val="00A368CE"/>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A16"/>
    <w:rsid w:val="00A41C37"/>
    <w:rsid w:val="00A42184"/>
    <w:rsid w:val="00A422FA"/>
    <w:rsid w:val="00A424B3"/>
    <w:rsid w:val="00A426F2"/>
    <w:rsid w:val="00A4299C"/>
    <w:rsid w:val="00A42FD4"/>
    <w:rsid w:val="00A43354"/>
    <w:rsid w:val="00A43362"/>
    <w:rsid w:val="00A434D4"/>
    <w:rsid w:val="00A43645"/>
    <w:rsid w:val="00A4376F"/>
    <w:rsid w:val="00A43BD1"/>
    <w:rsid w:val="00A43C98"/>
    <w:rsid w:val="00A43DB3"/>
    <w:rsid w:val="00A43E17"/>
    <w:rsid w:val="00A44010"/>
    <w:rsid w:val="00A44084"/>
    <w:rsid w:val="00A44165"/>
    <w:rsid w:val="00A44692"/>
    <w:rsid w:val="00A44B33"/>
    <w:rsid w:val="00A44EA3"/>
    <w:rsid w:val="00A44EB4"/>
    <w:rsid w:val="00A44F8A"/>
    <w:rsid w:val="00A450E3"/>
    <w:rsid w:val="00A45205"/>
    <w:rsid w:val="00A4525F"/>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99"/>
    <w:rsid w:val="00A5324A"/>
    <w:rsid w:val="00A5326A"/>
    <w:rsid w:val="00A537C6"/>
    <w:rsid w:val="00A53A78"/>
    <w:rsid w:val="00A53B40"/>
    <w:rsid w:val="00A53D4D"/>
    <w:rsid w:val="00A53F55"/>
    <w:rsid w:val="00A53F94"/>
    <w:rsid w:val="00A5417A"/>
    <w:rsid w:val="00A5417B"/>
    <w:rsid w:val="00A54421"/>
    <w:rsid w:val="00A54599"/>
    <w:rsid w:val="00A54742"/>
    <w:rsid w:val="00A54963"/>
    <w:rsid w:val="00A54B5B"/>
    <w:rsid w:val="00A54B82"/>
    <w:rsid w:val="00A54F6D"/>
    <w:rsid w:val="00A55138"/>
    <w:rsid w:val="00A55207"/>
    <w:rsid w:val="00A552A3"/>
    <w:rsid w:val="00A5552B"/>
    <w:rsid w:val="00A55744"/>
    <w:rsid w:val="00A557B0"/>
    <w:rsid w:val="00A55822"/>
    <w:rsid w:val="00A55989"/>
    <w:rsid w:val="00A55D52"/>
    <w:rsid w:val="00A55D8D"/>
    <w:rsid w:val="00A56832"/>
    <w:rsid w:val="00A569D4"/>
    <w:rsid w:val="00A56A90"/>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3AA"/>
    <w:rsid w:val="00A629FE"/>
    <w:rsid w:val="00A62A11"/>
    <w:rsid w:val="00A62E26"/>
    <w:rsid w:val="00A62F05"/>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AEB"/>
    <w:rsid w:val="00A72F58"/>
    <w:rsid w:val="00A730C0"/>
    <w:rsid w:val="00A730D4"/>
    <w:rsid w:val="00A7322C"/>
    <w:rsid w:val="00A7333A"/>
    <w:rsid w:val="00A73605"/>
    <w:rsid w:val="00A7364F"/>
    <w:rsid w:val="00A73894"/>
    <w:rsid w:val="00A73ABA"/>
    <w:rsid w:val="00A73C74"/>
    <w:rsid w:val="00A73D0D"/>
    <w:rsid w:val="00A73FFA"/>
    <w:rsid w:val="00A741FE"/>
    <w:rsid w:val="00A742B2"/>
    <w:rsid w:val="00A747C0"/>
    <w:rsid w:val="00A74A92"/>
    <w:rsid w:val="00A74B4B"/>
    <w:rsid w:val="00A74BB3"/>
    <w:rsid w:val="00A74C51"/>
    <w:rsid w:val="00A74ED7"/>
    <w:rsid w:val="00A750B1"/>
    <w:rsid w:val="00A7515C"/>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50D"/>
    <w:rsid w:val="00A7759C"/>
    <w:rsid w:val="00A7794F"/>
    <w:rsid w:val="00A77A70"/>
    <w:rsid w:val="00A77CBB"/>
    <w:rsid w:val="00A77D49"/>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B6C"/>
    <w:rsid w:val="00A81C38"/>
    <w:rsid w:val="00A81DEB"/>
    <w:rsid w:val="00A81F63"/>
    <w:rsid w:val="00A820C4"/>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BC"/>
    <w:rsid w:val="00A85451"/>
    <w:rsid w:val="00A8557B"/>
    <w:rsid w:val="00A85894"/>
    <w:rsid w:val="00A85A05"/>
    <w:rsid w:val="00A85DA8"/>
    <w:rsid w:val="00A86173"/>
    <w:rsid w:val="00A86419"/>
    <w:rsid w:val="00A8698E"/>
    <w:rsid w:val="00A86A77"/>
    <w:rsid w:val="00A86D63"/>
    <w:rsid w:val="00A872FF"/>
    <w:rsid w:val="00A8753E"/>
    <w:rsid w:val="00A875BC"/>
    <w:rsid w:val="00A87605"/>
    <w:rsid w:val="00A876F0"/>
    <w:rsid w:val="00A87797"/>
    <w:rsid w:val="00A87A3D"/>
    <w:rsid w:val="00A87AB2"/>
    <w:rsid w:val="00A87AFE"/>
    <w:rsid w:val="00A9047D"/>
    <w:rsid w:val="00A9061C"/>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8D0"/>
    <w:rsid w:val="00A93A0E"/>
    <w:rsid w:val="00A93B69"/>
    <w:rsid w:val="00A93C86"/>
    <w:rsid w:val="00A9466F"/>
    <w:rsid w:val="00A94786"/>
    <w:rsid w:val="00A947E2"/>
    <w:rsid w:val="00A949A9"/>
    <w:rsid w:val="00A94BDD"/>
    <w:rsid w:val="00A94D78"/>
    <w:rsid w:val="00A94E96"/>
    <w:rsid w:val="00A9522C"/>
    <w:rsid w:val="00A958F7"/>
    <w:rsid w:val="00A95DDD"/>
    <w:rsid w:val="00A95E6B"/>
    <w:rsid w:val="00A95F4F"/>
    <w:rsid w:val="00A960C4"/>
    <w:rsid w:val="00A96251"/>
    <w:rsid w:val="00A963C7"/>
    <w:rsid w:val="00A965E6"/>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B74"/>
    <w:rsid w:val="00AA3C52"/>
    <w:rsid w:val="00AA3CE7"/>
    <w:rsid w:val="00AA3DB7"/>
    <w:rsid w:val="00AA42DE"/>
    <w:rsid w:val="00AA4479"/>
    <w:rsid w:val="00AA4493"/>
    <w:rsid w:val="00AA45EE"/>
    <w:rsid w:val="00AA4644"/>
    <w:rsid w:val="00AA47CF"/>
    <w:rsid w:val="00AA4938"/>
    <w:rsid w:val="00AA51F5"/>
    <w:rsid w:val="00AA524C"/>
    <w:rsid w:val="00AA58AD"/>
    <w:rsid w:val="00AA58C6"/>
    <w:rsid w:val="00AA5E3B"/>
    <w:rsid w:val="00AA617E"/>
    <w:rsid w:val="00AA6515"/>
    <w:rsid w:val="00AA6648"/>
    <w:rsid w:val="00AA6860"/>
    <w:rsid w:val="00AA68B4"/>
    <w:rsid w:val="00AA6AE4"/>
    <w:rsid w:val="00AA6CD4"/>
    <w:rsid w:val="00AA6FFC"/>
    <w:rsid w:val="00AA73CA"/>
    <w:rsid w:val="00AA76D2"/>
    <w:rsid w:val="00AA7CB4"/>
    <w:rsid w:val="00AA7EAF"/>
    <w:rsid w:val="00AA7FE6"/>
    <w:rsid w:val="00AB0321"/>
    <w:rsid w:val="00AB0543"/>
    <w:rsid w:val="00AB06A4"/>
    <w:rsid w:val="00AB082B"/>
    <w:rsid w:val="00AB09B4"/>
    <w:rsid w:val="00AB09DF"/>
    <w:rsid w:val="00AB0A44"/>
    <w:rsid w:val="00AB0AC9"/>
    <w:rsid w:val="00AB0D0A"/>
    <w:rsid w:val="00AB0FB6"/>
    <w:rsid w:val="00AB112D"/>
    <w:rsid w:val="00AB11A3"/>
    <w:rsid w:val="00AB1352"/>
    <w:rsid w:val="00AB1406"/>
    <w:rsid w:val="00AB15CC"/>
    <w:rsid w:val="00AB165F"/>
    <w:rsid w:val="00AB185A"/>
    <w:rsid w:val="00AB1980"/>
    <w:rsid w:val="00AB1B2E"/>
    <w:rsid w:val="00AB1BA7"/>
    <w:rsid w:val="00AB1BE0"/>
    <w:rsid w:val="00AB1DBE"/>
    <w:rsid w:val="00AB1E04"/>
    <w:rsid w:val="00AB1EC0"/>
    <w:rsid w:val="00AB1F65"/>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640"/>
    <w:rsid w:val="00AB4855"/>
    <w:rsid w:val="00AB4AD8"/>
    <w:rsid w:val="00AB4BF4"/>
    <w:rsid w:val="00AB4F34"/>
    <w:rsid w:val="00AB51A1"/>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64D"/>
    <w:rsid w:val="00AD17CF"/>
    <w:rsid w:val="00AD1812"/>
    <w:rsid w:val="00AD1D1C"/>
    <w:rsid w:val="00AD1DB7"/>
    <w:rsid w:val="00AD233B"/>
    <w:rsid w:val="00AD2377"/>
    <w:rsid w:val="00AD2852"/>
    <w:rsid w:val="00AD291F"/>
    <w:rsid w:val="00AD2930"/>
    <w:rsid w:val="00AD29BE"/>
    <w:rsid w:val="00AD2E71"/>
    <w:rsid w:val="00AD2EBD"/>
    <w:rsid w:val="00AD3114"/>
    <w:rsid w:val="00AD32FB"/>
    <w:rsid w:val="00AD381B"/>
    <w:rsid w:val="00AD3976"/>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2BA"/>
    <w:rsid w:val="00AD542F"/>
    <w:rsid w:val="00AD5586"/>
    <w:rsid w:val="00AD5BB1"/>
    <w:rsid w:val="00AD642A"/>
    <w:rsid w:val="00AD66A8"/>
    <w:rsid w:val="00AD66FB"/>
    <w:rsid w:val="00AD6B0B"/>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9EC"/>
    <w:rsid w:val="00AE5A17"/>
    <w:rsid w:val="00AE5F35"/>
    <w:rsid w:val="00AE5F59"/>
    <w:rsid w:val="00AE623E"/>
    <w:rsid w:val="00AE6522"/>
    <w:rsid w:val="00AE65DE"/>
    <w:rsid w:val="00AE6651"/>
    <w:rsid w:val="00AE6681"/>
    <w:rsid w:val="00AE67B3"/>
    <w:rsid w:val="00AE682D"/>
    <w:rsid w:val="00AE6945"/>
    <w:rsid w:val="00AE6B02"/>
    <w:rsid w:val="00AE6BD7"/>
    <w:rsid w:val="00AE6C34"/>
    <w:rsid w:val="00AE7140"/>
    <w:rsid w:val="00AE71C1"/>
    <w:rsid w:val="00AE71D8"/>
    <w:rsid w:val="00AE7231"/>
    <w:rsid w:val="00AE75E6"/>
    <w:rsid w:val="00AE76E3"/>
    <w:rsid w:val="00AE7864"/>
    <w:rsid w:val="00AE7949"/>
    <w:rsid w:val="00AE7FE1"/>
    <w:rsid w:val="00AF0295"/>
    <w:rsid w:val="00AF02CC"/>
    <w:rsid w:val="00AF04DB"/>
    <w:rsid w:val="00AF06BF"/>
    <w:rsid w:val="00AF08D5"/>
    <w:rsid w:val="00AF0D02"/>
    <w:rsid w:val="00AF0D18"/>
    <w:rsid w:val="00AF10F7"/>
    <w:rsid w:val="00AF11A9"/>
    <w:rsid w:val="00AF1487"/>
    <w:rsid w:val="00AF14DE"/>
    <w:rsid w:val="00AF165E"/>
    <w:rsid w:val="00AF1889"/>
    <w:rsid w:val="00AF1969"/>
    <w:rsid w:val="00AF1AE0"/>
    <w:rsid w:val="00AF1C02"/>
    <w:rsid w:val="00AF1F8D"/>
    <w:rsid w:val="00AF2462"/>
    <w:rsid w:val="00AF24E7"/>
    <w:rsid w:val="00AF24FC"/>
    <w:rsid w:val="00AF25D5"/>
    <w:rsid w:val="00AF2AC4"/>
    <w:rsid w:val="00AF2D8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F6E"/>
    <w:rsid w:val="00AF50A8"/>
    <w:rsid w:val="00AF5194"/>
    <w:rsid w:val="00AF51CC"/>
    <w:rsid w:val="00AF53EF"/>
    <w:rsid w:val="00AF5744"/>
    <w:rsid w:val="00AF5B47"/>
    <w:rsid w:val="00AF5FEC"/>
    <w:rsid w:val="00AF6BCD"/>
    <w:rsid w:val="00AF6D5C"/>
    <w:rsid w:val="00AF7183"/>
    <w:rsid w:val="00AF71C8"/>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40B2"/>
    <w:rsid w:val="00B043A9"/>
    <w:rsid w:val="00B043F3"/>
    <w:rsid w:val="00B04AAD"/>
    <w:rsid w:val="00B05427"/>
    <w:rsid w:val="00B0550E"/>
    <w:rsid w:val="00B057FF"/>
    <w:rsid w:val="00B05A3E"/>
    <w:rsid w:val="00B05CA5"/>
    <w:rsid w:val="00B06105"/>
    <w:rsid w:val="00B0614C"/>
    <w:rsid w:val="00B06190"/>
    <w:rsid w:val="00B06237"/>
    <w:rsid w:val="00B0624D"/>
    <w:rsid w:val="00B06371"/>
    <w:rsid w:val="00B065DE"/>
    <w:rsid w:val="00B069D6"/>
    <w:rsid w:val="00B06B3B"/>
    <w:rsid w:val="00B06BB5"/>
    <w:rsid w:val="00B071E1"/>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305"/>
    <w:rsid w:val="00B14384"/>
    <w:rsid w:val="00B143BD"/>
    <w:rsid w:val="00B143D1"/>
    <w:rsid w:val="00B1459A"/>
    <w:rsid w:val="00B14B53"/>
    <w:rsid w:val="00B14DEA"/>
    <w:rsid w:val="00B15070"/>
    <w:rsid w:val="00B151AD"/>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5B5"/>
    <w:rsid w:val="00B175C9"/>
    <w:rsid w:val="00B176DD"/>
    <w:rsid w:val="00B177BD"/>
    <w:rsid w:val="00B17E3A"/>
    <w:rsid w:val="00B2022D"/>
    <w:rsid w:val="00B2033B"/>
    <w:rsid w:val="00B20592"/>
    <w:rsid w:val="00B2063D"/>
    <w:rsid w:val="00B20AF3"/>
    <w:rsid w:val="00B20C49"/>
    <w:rsid w:val="00B20D52"/>
    <w:rsid w:val="00B20DD5"/>
    <w:rsid w:val="00B20FC4"/>
    <w:rsid w:val="00B21035"/>
    <w:rsid w:val="00B2105B"/>
    <w:rsid w:val="00B21469"/>
    <w:rsid w:val="00B2178B"/>
    <w:rsid w:val="00B2204A"/>
    <w:rsid w:val="00B220AD"/>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2FF"/>
    <w:rsid w:val="00B26343"/>
    <w:rsid w:val="00B26383"/>
    <w:rsid w:val="00B263DD"/>
    <w:rsid w:val="00B263EC"/>
    <w:rsid w:val="00B2674B"/>
    <w:rsid w:val="00B2674E"/>
    <w:rsid w:val="00B269B5"/>
    <w:rsid w:val="00B26AB0"/>
    <w:rsid w:val="00B26AD2"/>
    <w:rsid w:val="00B26CA2"/>
    <w:rsid w:val="00B26D1E"/>
    <w:rsid w:val="00B26EF9"/>
    <w:rsid w:val="00B2746D"/>
    <w:rsid w:val="00B275A2"/>
    <w:rsid w:val="00B27880"/>
    <w:rsid w:val="00B278BF"/>
    <w:rsid w:val="00B2797C"/>
    <w:rsid w:val="00B30615"/>
    <w:rsid w:val="00B3074D"/>
    <w:rsid w:val="00B30B4E"/>
    <w:rsid w:val="00B30C1D"/>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E1"/>
    <w:rsid w:val="00B3218B"/>
    <w:rsid w:val="00B325E0"/>
    <w:rsid w:val="00B326FF"/>
    <w:rsid w:val="00B328D1"/>
    <w:rsid w:val="00B328D3"/>
    <w:rsid w:val="00B3299B"/>
    <w:rsid w:val="00B32B3E"/>
    <w:rsid w:val="00B32B5F"/>
    <w:rsid w:val="00B32D88"/>
    <w:rsid w:val="00B33280"/>
    <w:rsid w:val="00B3386D"/>
    <w:rsid w:val="00B33AD7"/>
    <w:rsid w:val="00B33B97"/>
    <w:rsid w:val="00B33C35"/>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7136"/>
    <w:rsid w:val="00B375EA"/>
    <w:rsid w:val="00B376CD"/>
    <w:rsid w:val="00B377F7"/>
    <w:rsid w:val="00B37D97"/>
    <w:rsid w:val="00B37E5E"/>
    <w:rsid w:val="00B37F53"/>
    <w:rsid w:val="00B37FDC"/>
    <w:rsid w:val="00B4009B"/>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64E"/>
    <w:rsid w:val="00B4274B"/>
    <w:rsid w:val="00B42983"/>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4150"/>
    <w:rsid w:val="00B441C3"/>
    <w:rsid w:val="00B441F8"/>
    <w:rsid w:val="00B44847"/>
    <w:rsid w:val="00B44B1D"/>
    <w:rsid w:val="00B44D3E"/>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EBC"/>
    <w:rsid w:val="00B47134"/>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6EB"/>
    <w:rsid w:val="00B507C8"/>
    <w:rsid w:val="00B50CD2"/>
    <w:rsid w:val="00B51542"/>
    <w:rsid w:val="00B51AEB"/>
    <w:rsid w:val="00B51D1D"/>
    <w:rsid w:val="00B52037"/>
    <w:rsid w:val="00B523F4"/>
    <w:rsid w:val="00B5257C"/>
    <w:rsid w:val="00B52609"/>
    <w:rsid w:val="00B526B7"/>
    <w:rsid w:val="00B52735"/>
    <w:rsid w:val="00B52895"/>
    <w:rsid w:val="00B528D6"/>
    <w:rsid w:val="00B52DBC"/>
    <w:rsid w:val="00B52FFF"/>
    <w:rsid w:val="00B5310E"/>
    <w:rsid w:val="00B53875"/>
    <w:rsid w:val="00B53B1E"/>
    <w:rsid w:val="00B53FF6"/>
    <w:rsid w:val="00B541BB"/>
    <w:rsid w:val="00B541FB"/>
    <w:rsid w:val="00B542F3"/>
    <w:rsid w:val="00B54425"/>
    <w:rsid w:val="00B54487"/>
    <w:rsid w:val="00B54755"/>
    <w:rsid w:val="00B5479A"/>
    <w:rsid w:val="00B548DB"/>
    <w:rsid w:val="00B54ACC"/>
    <w:rsid w:val="00B54C9D"/>
    <w:rsid w:val="00B54D9F"/>
    <w:rsid w:val="00B54DCB"/>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E40"/>
    <w:rsid w:val="00B65E55"/>
    <w:rsid w:val="00B660A8"/>
    <w:rsid w:val="00B66371"/>
    <w:rsid w:val="00B66584"/>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F2B"/>
    <w:rsid w:val="00B80290"/>
    <w:rsid w:val="00B8039A"/>
    <w:rsid w:val="00B80444"/>
    <w:rsid w:val="00B8069F"/>
    <w:rsid w:val="00B806EB"/>
    <w:rsid w:val="00B80910"/>
    <w:rsid w:val="00B80AB0"/>
    <w:rsid w:val="00B80B94"/>
    <w:rsid w:val="00B810F4"/>
    <w:rsid w:val="00B81173"/>
    <w:rsid w:val="00B8178A"/>
    <w:rsid w:val="00B81894"/>
    <w:rsid w:val="00B818F4"/>
    <w:rsid w:val="00B81BC9"/>
    <w:rsid w:val="00B8222F"/>
    <w:rsid w:val="00B82615"/>
    <w:rsid w:val="00B828E3"/>
    <w:rsid w:val="00B82F37"/>
    <w:rsid w:val="00B82F9B"/>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BFA"/>
    <w:rsid w:val="00B92574"/>
    <w:rsid w:val="00B92844"/>
    <w:rsid w:val="00B92899"/>
    <w:rsid w:val="00B928A0"/>
    <w:rsid w:val="00B9295B"/>
    <w:rsid w:val="00B929BF"/>
    <w:rsid w:val="00B92A58"/>
    <w:rsid w:val="00B92B11"/>
    <w:rsid w:val="00B92BB4"/>
    <w:rsid w:val="00B92BBD"/>
    <w:rsid w:val="00B92CE6"/>
    <w:rsid w:val="00B92E4B"/>
    <w:rsid w:val="00B93204"/>
    <w:rsid w:val="00B93569"/>
    <w:rsid w:val="00B935C6"/>
    <w:rsid w:val="00B936AC"/>
    <w:rsid w:val="00B9372E"/>
    <w:rsid w:val="00B93756"/>
    <w:rsid w:val="00B938E3"/>
    <w:rsid w:val="00B93B49"/>
    <w:rsid w:val="00B93BAD"/>
    <w:rsid w:val="00B93DF7"/>
    <w:rsid w:val="00B94510"/>
    <w:rsid w:val="00B945A3"/>
    <w:rsid w:val="00B945E8"/>
    <w:rsid w:val="00B94773"/>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BFF"/>
    <w:rsid w:val="00BA1DBD"/>
    <w:rsid w:val="00BA1DF2"/>
    <w:rsid w:val="00BA1F9D"/>
    <w:rsid w:val="00BA2086"/>
    <w:rsid w:val="00BA2434"/>
    <w:rsid w:val="00BA2FEF"/>
    <w:rsid w:val="00BA35D4"/>
    <w:rsid w:val="00BA35F6"/>
    <w:rsid w:val="00BA38E3"/>
    <w:rsid w:val="00BA3AC9"/>
    <w:rsid w:val="00BA3AEE"/>
    <w:rsid w:val="00BA3B66"/>
    <w:rsid w:val="00BA3B8D"/>
    <w:rsid w:val="00BA3FDA"/>
    <w:rsid w:val="00BA4011"/>
    <w:rsid w:val="00BA40D7"/>
    <w:rsid w:val="00BA4182"/>
    <w:rsid w:val="00BA4494"/>
    <w:rsid w:val="00BA4A55"/>
    <w:rsid w:val="00BA4BEB"/>
    <w:rsid w:val="00BA4C1B"/>
    <w:rsid w:val="00BA4C28"/>
    <w:rsid w:val="00BA4DEA"/>
    <w:rsid w:val="00BA4E16"/>
    <w:rsid w:val="00BA4E75"/>
    <w:rsid w:val="00BA50D3"/>
    <w:rsid w:val="00BA55F4"/>
    <w:rsid w:val="00BA5672"/>
    <w:rsid w:val="00BA57D1"/>
    <w:rsid w:val="00BA59C4"/>
    <w:rsid w:val="00BA5A62"/>
    <w:rsid w:val="00BA60AB"/>
    <w:rsid w:val="00BA61F5"/>
    <w:rsid w:val="00BA62D0"/>
    <w:rsid w:val="00BA65CC"/>
    <w:rsid w:val="00BA7583"/>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FD3"/>
    <w:rsid w:val="00BB2FDF"/>
    <w:rsid w:val="00BB2FFF"/>
    <w:rsid w:val="00BB308F"/>
    <w:rsid w:val="00BB3558"/>
    <w:rsid w:val="00BB3715"/>
    <w:rsid w:val="00BB3A2E"/>
    <w:rsid w:val="00BB3CCA"/>
    <w:rsid w:val="00BB3E5D"/>
    <w:rsid w:val="00BB42DD"/>
    <w:rsid w:val="00BB4438"/>
    <w:rsid w:val="00BB4755"/>
    <w:rsid w:val="00BB4D3D"/>
    <w:rsid w:val="00BB4DC9"/>
    <w:rsid w:val="00BB4FE3"/>
    <w:rsid w:val="00BB577C"/>
    <w:rsid w:val="00BB58A3"/>
    <w:rsid w:val="00BB5AFE"/>
    <w:rsid w:val="00BB5FCB"/>
    <w:rsid w:val="00BB604B"/>
    <w:rsid w:val="00BB606F"/>
    <w:rsid w:val="00BB66C0"/>
    <w:rsid w:val="00BB691D"/>
    <w:rsid w:val="00BB6CF9"/>
    <w:rsid w:val="00BB70AB"/>
    <w:rsid w:val="00BB71A2"/>
    <w:rsid w:val="00BB72BC"/>
    <w:rsid w:val="00BB7351"/>
    <w:rsid w:val="00BB76A0"/>
    <w:rsid w:val="00BB7979"/>
    <w:rsid w:val="00BB7B70"/>
    <w:rsid w:val="00BB7C14"/>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D4D"/>
    <w:rsid w:val="00BD2EF1"/>
    <w:rsid w:val="00BD2F3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5B"/>
    <w:rsid w:val="00BF1695"/>
    <w:rsid w:val="00BF178E"/>
    <w:rsid w:val="00BF19CE"/>
    <w:rsid w:val="00BF1B5D"/>
    <w:rsid w:val="00BF1C5A"/>
    <w:rsid w:val="00BF2096"/>
    <w:rsid w:val="00BF25C2"/>
    <w:rsid w:val="00BF261B"/>
    <w:rsid w:val="00BF2959"/>
    <w:rsid w:val="00BF2AE7"/>
    <w:rsid w:val="00BF2B6F"/>
    <w:rsid w:val="00BF3001"/>
    <w:rsid w:val="00BF32E7"/>
    <w:rsid w:val="00BF3403"/>
    <w:rsid w:val="00BF351A"/>
    <w:rsid w:val="00BF3914"/>
    <w:rsid w:val="00BF3C1E"/>
    <w:rsid w:val="00BF3C31"/>
    <w:rsid w:val="00BF3DBD"/>
    <w:rsid w:val="00BF4098"/>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308"/>
    <w:rsid w:val="00BF66D5"/>
    <w:rsid w:val="00BF693C"/>
    <w:rsid w:val="00BF6A39"/>
    <w:rsid w:val="00BF6CCB"/>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671"/>
    <w:rsid w:val="00C0167D"/>
    <w:rsid w:val="00C01A42"/>
    <w:rsid w:val="00C01B3A"/>
    <w:rsid w:val="00C01B65"/>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292"/>
    <w:rsid w:val="00C063EB"/>
    <w:rsid w:val="00C067C1"/>
    <w:rsid w:val="00C0682E"/>
    <w:rsid w:val="00C06DFA"/>
    <w:rsid w:val="00C06E7D"/>
    <w:rsid w:val="00C06F1A"/>
    <w:rsid w:val="00C06F92"/>
    <w:rsid w:val="00C071C7"/>
    <w:rsid w:val="00C076F8"/>
    <w:rsid w:val="00C07C4B"/>
    <w:rsid w:val="00C07CC3"/>
    <w:rsid w:val="00C07D0E"/>
    <w:rsid w:val="00C10048"/>
    <w:rsid w:val="00C1056A"/>
    <w:rsid w:val="00C105BE"/>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6E"/>
    <w:rsid w:val="00C12E77"/>
    <w:rsid w:val="00C13180"/>
    <w:rsid w:val="00C13508"/>
    <w:rsid w:val="00C13BDA"/>
    <w:rsid w:val="00C13CD2"/>
    <w:rsid w:val="00C13CD6"/>
    <w:rsid w:val="00C13EBE"/>
    <w:rsid w:val="00C13FFD"/>
    <w:rsid w:val="00C14207"/>
    <w:rsid w:val="00C14632"/>
    <w:rsid w:val="00C14AD5"/>
    <w:rsid w:val="00C1509F"/>
    <w:rsid w:val="00C151F9"/>
    <w:rsid w:val="00C1548C"/>
    <w:rsid w:val="00C157B8"/>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715"/>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FE5"/>
    <w:rsid w:val="00C250D7"/>
    <w:rsid w:val="00C2516B"/>
    <w:rsid w:val="00C2538E"/>
    <w:rsid w:val="00C255A5"/>
    <w:rsid w:val="00C25618"/>
    <w:rsid w:val="00C2584B"/>
    <w:rsid w:val="00C258C2"/>
    <w:rsid w:val="00C25942"/>
    <w:rsid w:val="00C25CA0"/>
    <w:rsid w:val="00C25DD9"/>
    <w:rsid w:val="00C25FC6"/>
    <w:rsid w:val="00C25FD2"/>
    <w:rsid w:val="00C26060"/>
    <w:rsid w:val="00C262A3"/>
    <w:rsid w:val="00C26375"/>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809"/>
    <w:rsid w:val="00C30C86"/>
    <w:rsid w:val="00C30D82"/>
    <w:rsid w:val="00C30E37"/>
    <w:rsid w:val="00C310C1"/>
    <w:rsid w:val="00C311CC"/>
    <w:rsid w:val="00C31457"/>
    <w:rsid w:val="00C318CD"/>
    <w:rsid w:val="00C31A26"/>
    <w:rsid w:val="00C31ED4"/>
    <w:rsid w:val="00C3263E"/>
    <w:rsid w:val="00C3287D"/>
    <w:rsid w:val="00C32995"/>
    <w:rsid w:val="00C329F2"/>
    <w:rsid w:val="00C32A2A"/>
    <w:rsid w:val="00C32B17"/>
    <w:rsid w:val="00C32C3F"/>
    <w:rsid w:val="00C32C79"/>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16"/>
    <w:rsid w:val="00C35BBC"/>
    <w:rsid w:val="00C35E0F"/>
    <w:rsid w:val="00C36286"/>
    <w:rsid w:val="00C364BE"/>
    <w:rsid w:val="00C3654C"/>
    <w:rsid w:val="00C36921"/>
    <w:rsid w:val="00C36992"/>
    <w:rsid w:val="00C36BF5"/>
    <w:rsid w:val="00C36D17"/>
    <w:rsid w:val="00C36DBC"/>
    <w:rsid w:val="00C36EED"/>
    <w:rsid w:val="00C37014"/>
    <w:rsid w:val="00C370D7"/>
    <w:rsid w:val="00C37184"/>
    <w:rsid w:val="00C3757C"/>
    <w:rsid w:val="00C37608"/>
    <w:rsid w:val="00C376BA"/>
    <w:rsid w:val="00C37ADF"/>
    <w:rsid w:val="00C37B31"/>
    <w:rsid w:val="00C4001B"/>
    <w:rsid w:val="00C4011D"/>
    <w:rsid w:val="00C40330"/>
    <w:rsid w:val="00C40373"/>
    <w:rsid w:val="00C40758"/>
    <w:rsid w:val="00C4082D"/>
    <w:rsid w:val="00C40ABF"/>
    <w:rsid w:val="00C40AE6"/>
    <w:rsid w:val="00C40C82"/>
    <w:rsid w:val="00C4105F"/>
    <w:rsid w:val="00C410A9"/>
    <w:rsid w:val="00C4118F"/>
    <w:rsid w:val="00C411AF"/>
    <w:rsid w:val="00C41248"/>
    <w:rsid w:val="00C41318"/>
    <w:rsid w:val="00C4138D"/>
    <w:rsid w:val="00C417A2"/>
    <w:rsid w:val="00C418CF"/>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C2C"/>
    <w:rsid w:val="00C441BD"/>
    <w:rsid w:val="00C442AE"/>
    <w:rsid w:val="00C4432D"/>
    <w:rsid w:val="00C445F6"/>
    <w:rsid w:val="00C44C9D"/>
    <w:rsid w:val="00C44D51"/>
    <w:rsid w:val="00C44E64"/>
    <w:rsid w:val="00C44E68"/>
    <w:rsid w:val="00C44FDF"/>
    <w:rsid w:val="00C45074"/>
    <w:rsid w:val="00C4520D"/>
    <w:rsid w:val="00C452D8"/>
    <w:rsid w:val="00C452F5"/>
    <w:rsid w:val="00C45444"/>
    <w:rsid w:val="00C45490"/>
    <w:rsid w:val="00C454F8"/>
    <w:rsid w:val="00C45666"/>
    <w:rsid w:val="00C457BC"/>
    <w:rsid w:val="00C45B46"/>
    <w:rsid w:val="00C45B66"/>
    <w:rsid w:val="00C45F6B"/>
    <w:rsid w:val="00C4615E"/>
    <w:rsid w:val="00C461B5"/>
    <w:rsid w:val="00C46269"/>
    <w:rsid w:val="00C46555"/>
    <w:rsid w:val="00C4673B"/>
    <w:rsid w:val="00C467A9"/>
    <w:rsid w:val="00C46931"/>
    <w:rsid w:val="00C46B15"/>
    <w:rsid w:val="00C46D21"/>
    <w:rsid w:val="00C46EA1"/>
    <w:rsid w:val="00C46F7D"/>
    <w:rsid w:val="00C47347"/>
    <w:rsid w:val="00C4744E"/>
    <w:rsid w:val="00C474D1"/>
    <w:rsid w:val="00C475AD"/>
    <w:rsid w:val="00C476BD"/>
    <w:rsid w:val="00C478B4"/>
    <w:rsid w:val="00C479B5"/>
    <w:rsid w:val="00C47AA8"/>
    <w:rsid w:val="00C47C6A"/>
    <w:rsid w:val="00C47C95"/>
    <w:rsid w:val="00C50242"/>
    <w:rsid w:val="00C502E2"/>
    <w:rsid w:val="00C5034D"/>
    <w:rsid w:val="00C5050E"/>
    <w:rsid w:val="00C50679"/>
    <w:rsid w:val="00C508E3"/>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C1E"/>
    <w:rsid w:val="00C51E94"/>
    <w:rsid w:val="00C51EE4"/>
    <w:rsid w:val="00C51F72"/>
    <w:rsid w:val="00C52423"/>
    <w:rsid w:val="00C52478"/>
    <w:rsid w:val="00C525A4"/>
    <w:rsid w:val="00C5261E"/>
    <w:rsid w:val="00C52744"/>
    <w:rsid w:val="00C52B5F"/>
    <w:rsid w:val="00C52C85"/>
    <w:rsid w:val="00C52E3F"/>
    <w:rsid w:val="00C53019"/>
    <w:rsid w:val="00C53130"/>
    <w:rsid w:val="00C53158"/>
    <w:rsid w:val="00C531CA"/>
    <w:rsid w:val="00C531E4"/>
    <w:rsid w:val="00C535C3"/>
    <w:rsid w:val="00C539F0"/>
    <w:rsid w:val="00C53CAA"/>
    <w:rsid w:val="00C53EB3"/>
    <w:rsid w:val="00C53FFF"/>
    <w:rsid w:val="00C5422C"/>
    <w:rsid w:val="00C542D4"/>
    <w:rsid w:val="00C54494"/>
    <w:rsid w:val="00C5452B"/>
    <w:rsid w:val="00C5455C"/>
    <w:rsid w:val="00C545E8"/>
    <w:rsid w:val="00C54634"/>
    <w:rsid w:val="00C5490F"/>
    <w:rsid w:val="00C54D14"/>
    <w:rsid w:val="00C54D71"/>
    <w:rsid w:val="00C5518A"/>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BC0"/>
    <w:rsid w:val="00C60D18"/>
    <w:rsid w:val="00C60E2A"/>
    <w:rsid w:val="00C60EAD"/>
    <w:rsid w:val="00C60FCC"/>
    <w:rsid w:val="00C6104A"/>
    <w:rsid w:val="00C6137B"/>
    <w:rsid w:val="00C6157A"/>
    <w:rsid w:val="00C615C6"/>
    <w:rsid w:val="00C6167E"/>
    <w:rsid w:val="00C61829"/>
    <w:rsid w:val="00C61CCB"/>
    <w:rsid w:val="00C61D77"/>
    <w:rsid w:val="00C62331"/>
    <w:rsid w:val="00C6233D"/>
    <w:rsid w:val="00C62515"/>
    <w:rsid w:val="00C6276C"/>
    <w:rsid w:val="00C62859"/>
    <w:rsid w:val="00C62981"/>
    <w:rsid w:val="00C62CD5"/>
    <w:rsid w:val="00C62D4F"/>
    <w:rsid w:val="00C62DB7"/>
    <w:rsid w:val="00C63209"/>
    <w:rsid w:val="00C63509"/>
    <w:rsid w:val="00C636E6"/>
    <w:rsid w:val="00C638EA"/>
    <w:rsid w:val="00C63971"/>
    <w:rsid w:val="00C639D6"/>
    <w:rsid w:val="00C63F8E"/>
    <w:rsid w:val="00C64104"/>
    <w:rsid w:val="00C6416A"/>
    <w:rsid w:val="00C64377"/>
    <w:rsid w:val="00C643D4"/>
    <w:rsid w:val="00C643F4"/>
    <w:rsid w:val="00C647E3"/>
    <w:rsid w:val="00C647FB"/>
    <w:rsid w:val="00C6492A"/>
    <w:rsid w:val="00C64944"/>
    <w:rsid w:val="00C64A0C"/>
    <w:rsid w:val="00C64AA3"/>
    <w:rsid w:val="00C64AED"/>
    <w:rsid w:val="00C64B17"/>
    <w:rsid w:val="00C64D9E"/>
    <w:rsid w:val="00C65404"/>
    <w:rsid w:val="00C654E0"/>
    <w:rsid w:val="00C661D2"/>
    <w:rsid w:val="00C66323"/>
    <w:rsid w:val="00C66408"/>
    <w:rsid w:val="00C664C4"/>
    <w:rsid w:val="00C66564"/>
    <w:rsid w:val="00C66976"/>
    <w:rsid w:val="00C66B83"/>
    <w:rsid w:val="00C67247"/>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348"/>
    <w:rsid w:val="00C723A0"/>
    <w:rsid w:val="00C7249F"/>
    <w:rsid w:val="00C7250B"/>
    <w:rsid w:val="00C727CF"/>
    <w:rsid w:val="00C72961"/>
    <w:rsid w:val="00C72C73"/>
    <w:rsid w:val="00C72D46"/>
    <w:rsid w:val="00C72E2D"/>
    <w:rsid w:val="00C72F3F"/>
    <w:rsid w:val="00C73054"/>
    <w:rsid w:val="00C7310F"/>
    <w:rsid w:val="00C731FE"/>
    <w:rsid w:val="00C7337C"/>
    <w:rsid w:val="00C737AA"/>
    <w:rsid w:val="00C739A3"/>
    <w:rsid w:val="00C73BF0"/>
    <w:rsid w:val="00C74073"/>
    <w:rsid w:val="00C7413D"/>
    <w:rsid w:val="00C7467A"/>
    <w:rsid w:val="00C746FE"/>
    <w:rsid w:val="00C748F5"/>
    <w:rsid w:val="00C74C12"/>
    <w:rsid w:val="00C74C13"/>
    <w:rsid w:val="00C74C38"/>
    <w:rsid w:val="00C74E9A"/>
    <w:rsid w:val="00C74FA1"/>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C5E"/>
    <w:rsid w:val="00C77E07"/>
    <w:rsid w:val="00C80073"/>
    <w:rsid w:val="00C80079"/>
    <w:rsid w:val="00C802BA"/>
    <w:rsid w:val="00C802CE"/>
    <w:rsid w:val="00C80335"/>
    <w:rsid w:val="00C80638"/>
    <w:rsid w:val="00C80773"/>
    <w:rsid w:val="00C80848"/>
    <w:rsid w:val="00C809F3"/>
    <w:rsid w:val="00C80B35"/>
    <w:rsid w:val="00C80BAD"/>
    <w:rsid w:val="00C80D12"/>
    <w:rsid w:val="00C80D2B"/>
    <w:rsid w:val="00C80DEA"/>
    <w:rsid w:val="00C80FAC"/>
    <w:rsid w:val="00C810F5"/>
    <w:rsid w:val="00C812A2"/>
    <w:rsid w:val="00C81343"/>
    <w:rsid w:val="00C8138D"/>
    <w:rsid w:val="00C8169A"/>
    <w:rsid w:val="00C816FF"/>
    <w:rsid w:val="00C81726"/>
    <w:rsid w:val="00C81762"/>
    <w:rsid w:val="00C81B7F"/>
    <w:rsid w:val="00C81C7E"/>
    <w:rsid w:val="00C81F57"/>
    <w:rsid w:val="00C81FC5"/>
    <w:rsid w:val="00C8202B"/>
    <w:rsid w:val="00C821C8"/>
    <w:rsid w:val="00C821FB"/>
    <w:rsid w:val="00C82764"/>
    <w:rsid w:val="00C827CB"/>
    <w:rsid w:val="00C82819"/>
    <w:rsid w:val="00C82AC8"/>
    <w:rsid w:val="00C82D70"/>
    <w:rsid w:val="00C82FCE"/>
    <w:rsid w:val="00C832DC"/>
    <w:rsid w:val="00C83322"/>
    <w:rsid w:val="00C833FB"/>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7F"/>
    <w:rsid w:val="00C92D68"/>
    <w:rsid w:val="00C92F8B"/>
    <w:rsid w:val="00C93037"/>
    <w:rsid w:val="00C93376"/>
    <w:rsid w:val="00C933F0"/>
    <w:rsid w:val="00C935B7"/>
    <w:rsid w:val="00C93697"/>
    <w:rsid w:val="00C9369D"/>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30D"/>
    <w:rsid w:val="00C956B5"/>
    <w:rsid w:val="00C95854"/>
    <w:rsid w:val="00C9587C"/>
    <w:rsid w:val="00C95980"/>
    <w:rsid w:val="00C95A02"/>
    <w:rsid w:val="00C95AFF"/>
    <w:rsid w:val="00C95B18"/>
    <w:rsid w:val="00C95D32"/>
    <w:rsid w:val="00C95EFF"/>
    <w:rsid w:val="00C9622B"/>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2241"/>
    <w:rsid w:val="00CA2582"/>
    <w:rsid w:val="00CA25CA"/>
    <w:rsid w:val="00CA2645"/>
    <w:rsid w:val="00CA2694"/>
    <w:rsid w:val="00CA2B86"/>
    <w:rsid w:val="00CA30CB"/>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F92"/>
    <w:rsid w:val="00CA602A"/>
    <w:rsid w:val="00CA6115"/>
    <w:rsid w:val="00CA64FC"/>
    <w:rsid w:val="00CA6900"/>
    <w:rsid w:val="00CA6943"/>
    <w:rsid w:val="00CA69E8"/>
    <w:rsid w:val="00CA6C1B"/>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E15"/>
    <w:rsid w:val="00CB0E90"/>
    <w:rsid w:val="00CB0FE5"/>
    <w:rsid w:val="00CB126D"/>
    <w:rsid w:val="00CB1576"/>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A2F"/>
    <w:rsid w:val="00CB4B32"/>
    <w:rsid w:val="00CB4D5A"/>
    <w:rsid w:val="00CB5124"/>
    <w:rsid w:val="00CB54AF"/>
    <w:rsid w:val="00CB5837"/>
    <w:rsid w:val="00CB584C"/>
    <w:rsid w:val="00CB5A4D"/>
    <w:rsid w:val="00CB5B1E"/>
    <w:rsid w:val="00CB5BE0"/>
    <w:rsid w:val="00CB5CF2"/>
    <w:rsid w:val="00CB5D3F"/>
    <w:rsid w:val="00CB5D57"/>
    <w:rsid w:val="00CB6263"/>
    <w:rsid w:val="00CB6630"/>
    <w:rsid w:val="00CB6681"/>
    <w:rsid w:val="00CB6A84"/>
    <w:rsid w:val="00CB6B7C"/>
    <w:rsid w:val="00CB6D6B"/>
    <w:rsid w:val="00CB6DED"/>
    <w:rsid w:val="00CB70A0"/>
    <w:rsid w:val="00CB7159"/>
    <w:rsid w:val="00CB769D"/>
    <w:rsid w:val="00CB77AF"/>
    <w:rsid w:val="00CB787A"/>
    <w:rsid w:val="00CB7B28"/>
    <w:rsid w:val="00CB7B35"/>
    <w:rsid w:val="00CB7D49"/>
    <w:rsid w:val="00CB7E04"/>
    <w:rsid w:val="00CB7F86"/>
    <w:rsid w:val="00CC002F"/>
    <w:rsid w:val="00CC01FB"/>
    <w:rsid w:val="00CC022A"/>
    <w:rsid w:val="00CC03D5"/>
    <w:rsid w:val="00CC0482"/>
    <w:rsid w:val="00CC05CD"/>
    <w:rsid w:val="00CC0A3B"/>
    <w:rsid w:val="00CC0C4A"/>
    <w:rsid w:val="00CC0D9A"/>
    <w:rsid w:val="00CC10D3"/>
    <w:rsid w:val="00CC11F1"/>
    <w:rsid w:val="00CC16FC"/>
    <w:rsid w:val="00CC17F0"/>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7D5"/>
    <w:rsid w:val="00CC2B90"/>
    <w:rsid w:val="00CC310C"/>
    <w:rsid w:val="00CC3335"/>
    <w:rsid w:val="00CC34AB"/>
    <w:rsid w:val="00CC3A23"/>
    <w:rsid w:val="00CC3A2E"/>
    <w:rsid w:val="00CC3B3D"/>
    <w:rsid w:val="00CC3D7B"/>
    <w:rsid w:val="00CC3FDC"/>
    <w:rsid w:val="00CC40A9"/>
    <w:rsid w:val="00CC41D7"/>
    <w:rsid w:val="00CC4242"/>
    <w:rsid w:val="00CC4307"/>
    <w:rsid w:val="00CC4363"/>
    <w:rsid w:val="00CC4442"/>
    <w:rsid w:val="00CC46BF"/>
    <w:rsid w:val="00CC48D0"/>
    <w:rsid w:val="00CC5036"/>
    <w:rsid w:val="00CC53CD"/>
    <w:rsid w:val="00CC5B68"/>
    <w:rsid w:val="00CC5BBD"/>
    <w:rsid w:val="00CC5BD0"/>
    <w:rsid w:val="00CC5C43"/>
    <w:rsid w:val="00CC5DB7"/>
    <w:rsid w:val="00CC61C0"/>
    <w:rsid w:val="00CC62DB"/>
    <w:rsid w:val="00CC671B"/>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1E53"/>
    <w:rsid w:val="00CD239A"/>
    <w:rsid w:val="00CD2656"/>
    <w:rsid w:val="00CD26C2"/>
    <w:rsid w:val="00CD26F2"/>
    <w:rsid w:val="00CD2ADD"/>
    <w:rsid w:val="00CD2BBA"/>
    <w:rsid w:val="00CD2C8C"/>
    <w:rsid w:val="00CD2CAC"/>
    <w:rsid w:val="00CD2CC9"/>
    <w:rsid w:val="00CD31D7"/>
    <w:rsid w:val="00CD3852"/>
    <w:rsid w:val="00CD3E9D"/>
    <w:rsid w:val="00CD4017"/>
    <w:rsid w:val="00CD407D"/>
    <w:rsid w:val="00CD463B"/>
    <w:rsid w:val="00CD4805"/>
    <w:rsid w:val="00CD48BF"/>
    <w:rsid w:val="00CD4921"/>
    <w:rsid w:val="00CD4C60"/>
    <w:rsid w:val="00CD4D48"/>
    <w:rsid w:val="00CD50A4"/>
    <w:rsid w:val="00CD51AB"/>
    <w:rsid w:val="00CD5512"/>
    <w:rsid w:val="00CD5535"/>
    <w:rsid w:val="00CD57D0"/>
    <w:rsid w:val="00CD5816"/>
    <w:rsid w:val="00CD5AED"/>
    <w:rsid w:val="00CD5AF3"/>
    <w:rsid w:val="00CD5C4B"/>
    <w:rsid w:val="00CD5C53"/>
    <w:rsid w:val="00CD5F1C"/>
    <w:rsid w:val="00CD6274"/>
    <w:rsid w:val="00CD65C1"/>
    <w:rsid w:val="00CD680C"/>
    <w:rsid w:val="00CD69BC"/>
    <w:rsid w:val="00CD6ACB"/>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4BF"/>
    <w:rsid w:val="00CE24C5"/>
    <w:rsid w:val="00CE2901"/>
    <w:rsid w:val="00CE2997"/>
    <w:rsid w:val="00CE2DF7"/>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571"/>
    <w:rsid w:val="00CE75F5"/>
    <w:rsid w:val="00CE7637"/>
    <w:rsid w:val="00CE77BC"/>
    <w:rsid w:val="00CE78AE"/>
    <w:rsid w:val="00CE7B5C"/>
    <w:rsid w:val="00CE7E62"/>
    <w:rsid w:val="00CF0641"/>
    <w:rsid w:val="00CF0C17"/>
    <w:rsid w:val="00CF0C4C"/>
    <w:rsid w:val="00CF0CA5"/>
    <w:rsid w:val="00CF0D72"/>
    <w:rsid w:val="00CF0ED6"/>
    <w:rsid w:val="00CF1031"/>
    <w:rsid w:val="00CF1212"/>
    <w:rsid w:val="00CF124E"/>
    <w:rsid w:val="00CF172A"/>
    <w:rsid w:val="00CF18ED"/>
    <w:rsid w:val="00CF195E"/>
    <w:rsid w:val="00CF19DA"/>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FB"/>
    <w:rsid w:val="00CF7474"/>
    <w:rsid w:val="00CF7BC4"/>
    <w:rsid w:val="00CF7C61"/>
    <w:rsid w:val="00CF7CBA"/>
    <w:rsid w:val="00CF7EB4"/>
    <w:rsid w:val="00D0004B"/>
    <w:rsid w:val="00D00176"/>
    <w:rsid w:val="00D001A7"/>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E2F"/>
    <w:rsid w:val="00D01EF2"/>
    <w:rsid w:val="00D020E4"/>
    <w:rsid w:val="00D021B3"/>
    <w:rsid w:val="00D0224E"/>
    <w:rsid w:val="00D02267"/>
    <w:rsid w:val="00D02495"/>
    <w:rsid w:val="00D02714"/>
    <w:rsid w:val="00D02AE3"/>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F6B"/>
    <w:rsid w:val="00D040B1"/>
    <w:rsid w:val="00D040E4"/>
    <w:rsid w:val="00D0415B"/>
    <w:rsid w:val="00D0426E"/>
    <w:rsid w:val="00D042A7"/>
    <w:rsid w:val="00D04452"/>
    <w:rsid w:val="00D04469"/>
    <w:rsid w:val="00D044F4"/>
    <w:rsid w:val="00D0466F"/>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26A"/>
    <w:rsid w:val="00D104F5"/>
    <w:rsid w:val="00D1066D"/>
    <w:rsid w:val="00D107CF"/>
    <w:rsid w:val="00D10C69"/>
    <w:rsid w:val="00D10D82"/>
    <w:rsid w:val="00D11482"/>
    <w:rsid w:val="00D117E0"/>
    <w:rsid w:val="00D11B0B"/>
    <w:rsid w:val="00D11D05"/>
    <w:rsid w:val="00D11D69"/>
    <w:rsid w:val="00D11DF5"/>
    <w:rsid w:val="00D11F72"/>
    <w:rsid w:val="00D12012"/>
    <w:rsid w:val="00D12293"/>
    <w:rsid w:val="00D124DA"/>
    <w:rsid w:val="00D133F5"/>
    <w:rsid w:val="00D1347D"/>
    <w:rsid w:val="00D13602"/>
    <w:rsid w:val="00D13730"/>
    <w:rsid w:val="00D13CB7"/>
    <w:rsid w:val="00D13CD9"/>
    <w:rsid w:val="00D13ECB"/>
    <w:rsid w:val="00D14081"/>
    <w:rsid w:val="00D14116"/>
    <w:rsid w:val="00D14236"/>
    <w:rsid w:val="00D14553"/>
    <w:rsid w:val="00D1460C"/>
    <w:rsid w:val="00D14681"/>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21A"/>
    <w:rsid w:val="00D1724C"/>
    <w:rsid w:val="00D17463"/>
    <w:rsid w:val="00D176BD"/>
    <w:rsid w:val="00D17792"/>
    <w:rsid w:val="00D17804"/>
    <w:rsid w:val="00D17D4A"/>
    <w:rsid w:val="00D17D88"/>
    <w:rsid w:val="00D17DB7"/>
    <w:rsid w:val="00D17F15"/>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49"/>
    <w:rsid w:val="00D24712"/>
    <w:rsid w:val="00D2485D"/>
    <w:rsid w:val="00D249FF"/>
    <w:rsid w:val="00D24A98"/>
    <w:rsid w:val="00D24E6E"/>
    <w:rsid w:val="00D25483"/>
    <w:rsid w:val="00D25515"/>
    <w:rsid w:val="00D256F8"/>
    <w:rsid w:val="00D25CFB"/>
    <w:rsid w:val="00D262EE"/>
    <w:rsid w:val="00D26411"/>
    <w:rsid w:val="00D2685C"/>
    <w:rsid w:val="00D2688F"/>
    <w:rsid w:val="00D268D1"/>
    <w:rsid w:val="00D26A3B"/>
    <w:rsid w:val="00D26B35"/>
    <w:rsid w:val="00D26DED"/>
    <w:rsid w:val="00D26E26"/>
    <w:rsid w:val="00D26F0B"/>
    <w:rsid w:val="00D271F9"/>
    <w:rsid w:val="00D27520"/>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4040"/>
    <w:rsid w:val="00D34150"/>
    <w:rsid w:val="00D34234"/>
    <w:rsid w:val="00D34A0B"/>
    <w:rsid w:val="00D34A5B"/>
    <w:rsid w:val="00D34D5D"/>
    <w:rsid w:val="00D35335"/>
    <w:rsid w:val="00D358D3"/>
    <w:rsid w:val="00D35B28"/>
    <w:rsid w:val="00D35B2D"/>
    <w:rsid w:val="00D36234"/>
    <w:rsid w:val="00D36371"/>
    <w:rsid w:val="00D3692A"/>
    <w:rsid w:val="00D36946"/>
    <w:rsid w:val="00D36C0F"/>
    <w:rsid w:val="00D36CAF"/>
    <w:rsid w:val="00D36CD1"/>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7083"/>
    <w:rsid w:val="00D47878"/>
    <w:rsid w:val="00D47A38"/>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351"/>
    <w:rsid w:val="00D5362B"/>
    <w:rsid w:val="00D536B0"/>
    <w:rsid w:val="00D53C62"/>
    <w:rsid w:val="00D53D88"/>
    <w:rsid w:val="00D53F67"/>
    <w:rsid w:val="00D540F0"/>
    <w:rsid w:val="00D541F6"/>
    <w:rsid w:val="00D54258"/>
    <w:rsid w:val="00D545C6"/>
    <w:rsid w:val="00D545E4"/>
    <w:rsid w:val="00D54A48"/>
    <w:rsid w:val="00D55072"/>
    <w:rsid w:val="00D551B5"/>
    <w:rsid w:val="00D556E9"/>
    <w:rsid w:val="00D556FE"/>
    <w:rsid w:val="00D5586C"/>
    <w:rsid w:val="00D558C7"/>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374"/>
    <w:rsid w:val="00D614FF"/>
    <w:rsid w:val="00D6168A"/>
    <w:rsid w:val="00D616A5"/>
    <w:rsid w:val="00D6172D"/>
    <w:rsid w:val="00D61736"/>
    <w:rsid w:val="00D61793"/>
    <w:rsid w:val="00D61A60"/>
    <w:rsid w:val="00D61B6E"/>
    <w:rsid w:val="00D61E5E"/>
    <w:rsid w:val="00D61FF0"/>
    <w:rsid w:val="00D6211D"/>
    <w:rsid w:val="00D62209"/>
    <w:rsid w:val="00D62381"/>
    <w:rsid w:val="00D62724"/>
    <w:rsid w:val="00D62796"/>
    <w:rsid w:val="00D62833"/>
    <w:rsid w:val="00D62C97"/>
    <w:rsid w:val="00D62CB9"/>
    <w:rsid w:val="00D62E3F"/>
    <w:rsid w:val="00D63040"/>
    <w:rsid w:val="00D630D2"/>
    <w:rsid w:val="00D63517"/>
    <w:rsid w:val="00D6373A"/>
    <w:rsid w:val="00D63B75"/>
    <w:rsid w:val="00D63BD4"/>
    <w:rsid w:val="00D63C76"/>
    <w:rsid w:val="00D63CD7"/>
    <w:rsid w:val="00D63D45"/>
    <w:rsid w:val="00D64061"/>
    <w:rsid w:val="00D6406D"/>
    <w:rsid w:val="00D645D6"/>
    <w:rsid w:val="00D647ED"/>
    <w:rsid w:val="00D64A67"/>
    <w:rsid w:val="00D64C11"/>
    <w:rsid w:val="00D64C81"/>
    <w:rsid w:val="00D64CB5"/>
    <w:rsid w:val="00D64D24"/>
    <w:rsid w:val="00D64D68"/>
    <w:rsid w:val="00D65506"/>
    <w:rsid w:val="00D657C9"/>
    <w:rsid w:val="00D6591A"/>
    <w:rsid w:val="00D659B1"/>
    <w:rsid w:val="00D65AAB"/>
    <w:rsid w:val="00D65EEB"/>
    <w:rsid w:val="00D65FD0"/>
    <w:rsid w:val="00D664A3"/>
    <w:rsid w:val="00D664C1"/>
    <w:rsid w:val="00D6677C"/>
    <w:rsid w:val="00D66A7A"/>
    <w:rsid w:val="00D66AF4"/>
    <w:rsid w:val="00D66C75"/>
    <w:rsid w:val="00D66E18"/>
    <w:rsid w:val="00D6734D"/>
    <w:rsid w:val="00D6761F"/>
    <w:rsid w:val="00D6785A"/>
    <w:rsid w:val="00D678E1"/>
    <w:rsid w:val="00D67971"/>
    <w:rsid w:val="00D679CF"/>
    <w:rsid w:val="00D679D3"/>
    <w:rsid w:val="00D67AD0"/>
    <w:rsid w:val="00D67D19"/>
    <w:rsid w:val="00D67D98"/>
    <w:rsid w:val="00D67EB2"/>
    <w:rsid w:val="00D67F10"/>
    <w:rsid w:val="00D70690"/>
    <w:rsid w:val="00D70B14"/>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17"/>
    <w:rsid w:val="00D7235F"/>
    <w:rsid w:val="00D72596"/>
    <w:rsid w:val="00D725F4"/>
    <w:rsid w:val="00D725FA"/>
    <w:rsid w:val="00D7270E"/>
    <w:rsid w:val="00D727E3"/>
    <w:rsid w:val="00D728C4"/>
    <w:rsid w:val="00D729E4"/>
    <w:rsid w:val="00D72CCF"/>
    <w:rsid w:val="00D73277"/>
    <w:rsid w:val="00D73470"/>
    <w:rsid w:val="00D7356F"/>
    <w:rsid w:val="00D7357E"/>
    <w:rsid w:val="00D73587"/>
    <w:rsid w:val="00D73A06"/>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4B2"/>
    <w:rsid w:val="00D7656C"/>
    <w:rsid w:val="00D7677C"/>
    <w:rsid w:val="00D76786"/>
    <w:rsid w:val="00D769FF"/>
    <w:rsid w:val="00D76B3D"/>
    <w:rsid w:val="00D76F8F"/>
    <w:rsid w:val="00D76FAE"/>
    <w:rsid w:val="00D77116"/>
    <w:rsid w:val="00D77155"/>
    <w:rsid w:val="00D7734C"/>
    <w:rsid w:val="00D773F8"/>
    <w:rsid w:val="00D777D7"/>
    <w:rsid w:val="00D77801"/>
    <w:rsid w:val="00D77994"/>
    <w:rsid w:val="00D779D1"/>
    <w:rsid w:val="00D77B57"/>
    <w:rsid w:val="00D77B68"/>
    <w:rsid w:val="00D80117"/>
    <w:rsid w:val="00D8017E"/>
    <w:rsid w:val="00D8030C"/>
    <w:rsid w:val="00D80477"/>
    <w:rsid w:val="00D804D1"/>
    <w:rsid w:val="00D8055E"/>
    <w:rsid w:val="00D8068C"/>
    <w:rsid w:val="00D80753"/>
    <w:rsid w:val="00D80AB8"/>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88"/>
    <w:rsid w:val="00D8290B"/>
    <w:rsid w:val="00D82D37"/>
    <w:rsid w:val="00D82EDC"/>
    <w:rsid w:val="00D82F82"/>
    <w:rsid w:val="00D833E1"/>
    <w:rsid w:val="00D8344A"/>
    <w:rsid w:val="00D837E1"/>
    <w:rsid w:val="00D83AE9"/>
    <w:rsid w:val="00D83BA4"/>
    <w:rsid w:val="00D83C29"/>
    <w:rsid w:val="00D83D3D"/>
    <w:rsid w:val="00D83D5A"/>
    <w:rsid w:val="00D83EFB"/>
    <w:rsid w:val="00D83F53"/>
    <w:rsid w:val="00D841E1"/>
    <w:rsid w:val="00D843B0"/>
    <w:rsid w:val="00D843C3"/>
    <w:rsid w:val="00D84D5D"/>
    <w:rsid w:val="00D84E88"/>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66E"/>
    <w:rsid w:val="00D8676B"/>
    <w:rsid w:val="00D86A27"/>
    <w:rsid w:val="00D86C85"/>
    <w:rsid w:val="00D86D04"/>
    <w:rsid w:val="00D870DA"/>
    <w:rsid w:val="00D8713F"/>
    <w:rsid w:val="00D87175"/>
    <w:rsid w:val="00D875B3"/>
    <w:rsid w:val="00D87A17"/>
    <w:rsid w:val="00D87ABF"/>
    <w:rsid w:val="00D90680"/>
    <w:rsid w:val="00D906FD"/>
    <w:rsid w:val="00D909F9"/>
    <w:rsid w:val="00D90B4E"/>
    <w:rsid w:val="00D90CD3"/>
    <w:rsid w:val="00D90E2B"/>
    <w:rsid w:val="00D911CC"/>
    <w:rsid w:val="00D9140A"/>
    <w:rsid w:val="00D914FA"/>
    <w:rsid w:val="00D916C4"/>
    <w:rsid w:val="00D917A1"/>
    <w:rsid w:val="00D917DC"/>
    <w:rsid w:val="00D919E6"/>
    <w:rsid w:val="00D91BE1"/>
    <w:rsid w:val="00D91D81"/>
    <w:rsid w:val="00D91EC8"/>
    <w:rsid w:val="00D92123"/>
    <w:rsid w:val="00D92644"/>
    <w:rsid w:val="00D926C8"/>
    <w:rsid w:val="00D92B93"/>
    <w:rsid w:val="00D92C29"/>
    <w:rsid w:val="00D92DC9"/>
    <w:rsid w:val="00D93312"/>
    <w:rsid w:val="00D934FA"/>
    <w:rsid w:val="00D935BA"/>
    <w:rsid w:val="00D936E2"/>
    <w:rsid w:val="00D93895"/>
    <w:rsid w:val="00D93E87"/>
    <w:rsid w:val="00D93EB7"/>
    <w:rsid w:val="00D93F37"/>
    <w:rsid w:val="00D94124"/>
    <w:rsid w:val="00D94ABB"/>
    <w:rsid w:val="00D94C5A"/>
    <w:rsid w:val="00D95052"/>
    <w:rsid w:val="00D95104"/>
    <w:rsid w:val="00D953EF"/>
    <w:rsid w:val="00D95600"/>
    <w:rsid w:val="00D9562A"/>
    <w:rsid w:val="00D95B8D"/>
    <w:rsid w:val="00D96572"/>
    <w:rsid w:val="00D965F8"/>
    <w:rsid w:val="00D96734"/>
    <w:rsid w:val="00D967C2"/>
    <w:rsid w:val="00D9683C"/>
    <w:rsid w:val="00D96AE4"/>
    <w:rsid w:val="00D96B26"/>
    <w:rsid w:val="00D96C6D"/>
    <w:rsid w:val="00D96DE5"/>
    <w:rsid w:val="00D9719F"/>
    <w:rsid w:val="00D97441"/>
    <w:rsid w:val="00D975D4"/>
    <w:rsid w:val="00D975D5"/>
    <w:rsid w:val="00D97655"/>
    <w:rsid w:val="00D97714"/>
    <w:rsid w:val="00D97884"/>
    <w:rsid w:val="00D97DCC"/>
    <w:rsid w:val="00D97F24"/>
    <w:rsid w:val="00DA0133"/>
    <w:rsid w:val="00DA078F"/>
    <w:rsid w:val="00DA0A7F"/>
    <w:rsid w:val="00DA0B23"/>
    <w:rsid w:val="00DA0BDE"/>
    <w:rsid w:val="00DA0C8E"/>
    <w:rsid w:val="00DA0F50"/>
    <w:rsid w:val="00DA106A"/>
    <w:rsid w:val="00DA11D3"/>
    <w:rsid w:val="00DA1485"/>
    <w:rsid w:val="00DA1790"/>
    <w:rsid w:val="00DA17BC"/>
    <w:rsid w:val="00DA17BE"/>
    <w:rsid w:val="00DA1C31"/>
    <w:rsid w:val="00DA1D79"/>
    <w:rsid w:val="00DA1ED7"/>
    <w:rsid w:val="00DA20BC"/>
    <w:rsid w:val="00DA22FB"/>
    <w:rsid w:val="00DA2671"/>
    <w:rsid w:val="00DA2A43"/>
    <w:rsid w:val="00DA2ABD"/>
    <w:rsid w:val="00DA2AE7"/>
    <w:rsid w:val="00DA2ED7"/>
    <w:rsid w:val="00DA2FB5"/>
    <w:rsid w:val="00DA3765"/>
    <w:rsid w:val="00DA3AFA"/>
    <w:rsid w:val="00DA3BD8"/>
    <w:rsid w:val="00DA3CC8"/>
    <w:rsid w:val="00DA3E29"/>
    <w:rsid w:val="00DA3E7A"/>
    <w:rsid w:val="00DA402F"/>
    <w:rsid w:val="00DA40EF"/>
    <w:rsid w:val="00DA414A"/>
    <w:rsid w:val="00DA430C"/>
    <w:rsid w:val="00DA4569"/>
    <w:rsid w:val="00DA4929"/>
    <w:rsid w:val="00DA4966"/>
    <w:rsid w:val="00DA49FE"/>
    <w:rsid w:val="00DA4A2D"/>
    <w:rsid w:val="00DA4D4D"/>
    <w:rsid w:val="00DA4F3C"/>
    <w:rsid w:val="00DA5172"/>
    <w:rsid w:val="00DA5299"/>
    <w:rsid w:val="00DA5677"/>
    <w:rsid w:val="00DA5AFD"/>
    <w:rsid w:val="00DA5D63"/>
    <w:rsid w:val="00DA5F39"/>
    <w:rsid w:val="00DA615D"/>
    <w:rsid w:val="00DA620A"/>
    <w:rsid w:val="00DA62BA"/>
    <w:rsid w:val="00DA638B"/>
    <w:rsid w:val="00DA63F3"/>
    <w:rsid w:val="00DA654F"/>
    <w:rsid w:val="00DA6598"/>
    <w:rsid w:val="00DA6776"/>
    <w:rsid w:val="00DA68C7"/>
    <w:rsid w:val="00DA6C0F"/>
    <w:rsid w:val="00DA6D54"/>
    <w:rsid w:val="00DA702F"/>
    <w:rsid w:val="00DA70E9"/>
    <w:rsid w:val="00DA720A"/>
    <w:rsid w:val="00DA7393"/>
    <w:rsid w:val="00DA73BC"/>
    <w:rsid w:val="00DA756A"/>
    <w:rsid w:val="00DA78A1"/>
    <w:rsid w:val="00DA7A7F"/>
    <w:rsid w:val="00DA7DD0"/>
    <w:rsid w:val="00DA7DF4"/>
    <w:rsid w:val="00DA7F8A"/>
    <w:rsid w:val="00DB0176"/>
    <w:rsid w:val="00DB01E7"/>
    <w:rsid w:val="00DB0404"/>
    <w:rsid w:val="00DB053A"/>
    <w:rsid w:val="00DB0803"/>
    <w:rsid w:val="00DB09FB"/>
    <w:rsid w:val="00DB0ADB"/>
    <w:rsid w:val="00DB0CB5"/>
    <w:rsid w:val="00DB0CD0"/>
    <w:rsid w:val="00DB0EAC"/>
    <w:rsid w:val="00DB0F0E"/>
    <w:rsid w:val="00DB0FA4"/>
    <w:rsid w:val="00DB0FFB"/>
    <w:rsid w:val="00DB10BA"/>
    <w:rsid w:val="00DB11F8"/>
    <w:rsid w:val="00DB1200"/>
    <w:rsid w:val="00DB1316"/>
    <w:rsid w:val="00DB188A"/>
    <w:rsid w:val="00DB18F8"/>
    <w:rsid w:val="00DB1C0E"/>
    <w:rsid w:val="00DB1D79"/>
    <w:rsid w:val="00DB1EA4"/>
    <w:rsid w:val="00DB1F2A"/>
    <w:rsid w:val="00DB209C"/>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66"/>
    <w:rsid w:val="00DB4C61"/>
    <w:rsid w:val="00DB5639"/>
    <w:rsid w:val="00DB583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C13"/>
    <w:rsid w:val="00DC0CDA"/>
    <w:rsid w:val="00DC0D35"/>
    <w:rsid w:val="00DC0E3C"/>
    <w:rsid w:val="00DC102F"/>
    <w:rsid w:val="00DC1144"/>
    <w:rsid w:val="00DC1327"/>
    <w:rsid w:val="00DC1350"/>
    <w:rsid w:val="00DC1492"/>
    <w:rsid w:val="00DC1605"/>
    <w:rsid w:val="00DC1800"/>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924"/>
    <w:rsid w:val="00DC6A42"/>
    <w:rsid w:val="00DC71F2"/>
    <w:rsid w:val="00DC73D3"/>
    <w:rsid w:val="00DC7621"/>
    <w:rsid w:val="00DC76BB"/>
    <w:rsid w:val="00DC772E"/>
    <w:rsid w:val="00DC79BE"/>
    <w:rsid w:val="00DC7CB0"/>
    <w:rsid w:val="00DC7D2C"/>
    <w:rsid w:val="00DD02C8"/>
    <w:rsid w:val="00DD044C"/>
    <w:rsid w:val="00DD0C7D"/>
    <w:rsid w:val="00DD0F14"/>
    <w:rsid w:val="00DD10DD"/>
    <w:rsid w:val="00DD1364"/>
    <w:rsid w:val="00DD1440"/>
    <w:rsid w:val="00DD14B3"/>
    <w:rsid w:val="00DD164A"/>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440A"/>
    <w:rsid w:val="00DD45EF"/>
    <w:rsid w:val="00DD47B5"/>
    <w:rsid w:val="00DD4B51"/>
    <w:rsid w:val="00DD4B76"/>
    <w:rsid w:val="00DD4CF4"/>
    <w:rsid w:val="00DD4D57"/>
    <w:rsid w:val="00DD4F43"/>
    <w:rsid w:val="00DD53FA"/>
    <w:rsid w:val="00DD5704"/>
    <w:rsid w:val="00DD5719"/>
    <w:rsid w:val="00DD5916"/>
    <w:rsid w:val="00DD5A83"/>
    <w:rsid w:val="00DD5CC7"/>
    <w:rsid w:val="00DD5E7C"/>
    <w:rsid w:val="00DD5F42"/>
    <w:rsid w:val="00DD617B"/>
    <w:rsid w:val="00DD64B6"/>
    <w:rsid w:val="00DD66F5"/>
    <w:rsid w:val="00DD6875"/>
    <w:rsid w:val="00DD6DC0"/>
    <w:rsid w:val="00DD6E11"/>
    <w:rsid w:val="00DD6E97"/>
    <w:rsid w:val="00DD6FF6"/>
    <w:rsid w:val="00DD7490"/>
    <w:rsid w:val="00DD74EE"/>
    <w:rsid w:val="00DD753F"/>
    <w:rsid w:val="00DD774D"/>
    <w:rsid w:val="00DD77F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724"/>
    <w:rsid w:val="00DE1B89"/>
    <w:rsid w:val="00DE1BE1"/>
    <w:rsid w:val="00DE219B"/>
    <w:rsid w:val="00DE220E"/>
    <w:rsid w:val="00DE223F"/>
    <w:rsid w:val="00DE2413"/>
    <w:rsid w:val="00DE25BA"/>
    <w:rsid w:val="00DE2696"/>
    <w:rsid w:val="00DE286E"/>
    <w:rsid w:val="00DE2F78"/>
    <w:rsid w:val="00DE3094"/>
    <w:rsid w:val="00DE3222"/>
    <w:rsid w:val="00DE36C4"/>
    <w:rsid w:val="00DE3C48"/>
    <w:rsid w:val="00DE3E0D"/>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60A1"/>
    <w:rsid w:val="00DE62B2"/>
    <w:rsid w:val="00DE6332"/>
    <w:rsid w:val="00DE6416"/>
    <w:rsid w:val="00DE66DE"/>
    <w:rsid w:val="00DE69B4"/>
    <w:rsid w:val="00DE6B76"/>
    <w:rsid w:val="00DE6BCA"/>
    <w:rsid w:val="00DE72A5"/>
    <w:rsid w:val="00DE75BB"/>
    <w:rsid w:val="00DE7C00"/>
    <w:rsid w:val="00DE7EC1"/>
    <w:rsid w:val="00DF03E9"/>
    <w:rsid w:val="00DF03ED"/>
    <w:rsid w:val="00DF04EE"/>
    <w:rsid w:val="00DF06C3"/>
    <w:rsid w:val="00DF0775"/>
    <w:rsid w:val="00DF0A38"/>
    <w:rsid w:val="00DF0B9D"/>
    <w:rsid w:val="00DF0BF4"/>
    <w:rsid w:val="00DF0CE8"/>
    <w:rsid w:val="00DF156D"/>
    <w:rsid w:val="00DF1634"/>
    <w:rsid w:val="00DF179B"/>
    <w:rsid w:val="00DF179D"/>
    <w:rsid w:val="00DF1822"/>
    <w:rsid w:val="00DF1B01"/>
    <w:rsid w:val="00DF1C84"/>
    <w:rsid w:val="00DF1E9C"/>
    <w:rsid w:val="00DF222D"/>
    <w:rsid w:val="00DF2614"/>
    <w:rsid w:val="00DF262C"/>
    <w:rsid w:val="00DF27D2"/>
    <w:rsid w:val="00DF294C"/>
    <w:rsid w:val="00DF2A3F"/>
    <w:rsid w:val="00DF2CD3"/>
    <w:rsid w:val="00DF2DEB"/>
    <w:rsid w:val="00DF30BF"/>
    <w:rsid w:val="00DF3703"/>
    <w:rsid w:val="00DF382F"/>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67"/>
    <w:rsid w:val="00E009BD"/>
    <w:rsid w:val="00E00B18"/>
    <w:rsid w:val="00E00C20"/>
    <w:rsid w:val="00E011A0"/>
    <w:rsid w:val="00E011D0"/>
    <w:rsid w:val="00E0128C"/>
    <w:rsid w:val="00E01489"/>
    <w:rsid w:val="00E0149D"/>
    <w:rsid w:val="00E01559"/>
    <w:rsid w:val="00E01664"/>
    <w:rsid w:val="00E01DAA"/>
    <w:rsid w:val="00E01E27"/>
    <w:rsid w:val="00E02176"/>
    <w:rsid w:val="00E023E5"/>
    <w:rsid w:val="00E02432"/>
    <w:rsid w:val="00E024C3"/>
    <w:rsid w:val="00E024FC"/>
    <w:rsid w:val="00E02720"/>
    <w:rsid w:val="00E02787"/>
    <w:rsid w:val="00E02C22"/>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BBB"/>
    <w:rsid w:val="00E04CA4"/>
    <w:rsid w:val="00E04F31"/>
    <w:rsid w:val="00E05021"/>
    <w:rsid w:val="00E050CE"/>
    <w:rsid w:val="00E050F8"/>
    <w:rsid w:val="00E053CD"/>
    <w:rsid w:val="00E05659"/>
    <w:rsid w:val="00E0579A"/>
    <w:rsid w:val="00E05815"/>
    <w:rsid w:val="00E05A5A"/>
    <w:rsid w:val="00E05BB2"/>
    <w:rsid w:val="00E062E7"/>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A7D"/>
    <w:rsid w:val="00E11BE1"/>
    <w:rsid w:val="00E11D03"/>
    <w:rsid w:val="00E11D22"/>
    <w:rsid w:val="00E11FC0"/>
    <w:rsid w:val="00E11FD2"/>
    <w:rsid w:val="00E120A6"/>
    <w:rsid w:val="00E122D6"/>
    <w:rsid w:val="00E12478"/>
    <w:rsid w:val="00E12752"/>
    <w:rsid w:val="00E129AD"/>
    <w:rsid w:val="00E12A28"/>
    <w:rsid w:val="00E12BB1"/>
    <w:rsid w:val="00E12BBE"/>
    <w:rsid w:val="00E12D4C"/>
    <w:rsid w:val="00E12ED8"/>
    <w:rsid w:val="00E12FB6"/>
    <w:rsid w:val="00E13291"/>
    <w:rsid w:val="00E13435"/>
    <w:rsid w:val="00E13549"/>
    <w:rsid w:val="00E135D0"/>
    <w:rsid w:val="00E13A28"/>
    <w:rsid w:val="00E13AC8"/>
    <w:rsid w:val="00E13B8B"/>
    <w:rsid w:val="00E13BF3"/>
    <w:rsid w:val="00E13D7C"/>
    <w:rsid w:val="00E13F9C"/>
    <w:rsid w:val="00E141BB"/>
    <w:rsid w:val="00E14261"/>
    <w:rsid w:val="00E14428"/>
    <w:rsid w:val="00E14A7E"/>
    <w:rsid w:val="00E14DBA"/>
    <w:rsid w:val="00E14EFE"/>
    <w:rsid w:val="00E151E1"/>
    <w:rsid w:val="00E15209"/>
    <w:rsid w:val="00E15BC2"/>
    <w:rsid w:val="00E15C4C"/>
    <w:rsid w:val="00E1679B"/>
    <w:rsid w:val="00E16C65"/>
    <w:rsid w:val="00E16E22"/>
    <w:rsid w:val="00E171DB"/>
    <w:rsid w:val="00E17305"/>
    <w:rsid w:val="00E1746D"/>
    <w:rsid w:val="00E175AB"/>
    <w:rsid w:val="00E17619"/>
    <w:rsid w:val="00E177A0"/>
    <w:rsid w:val="00E17805"/>
    <w:rsid w:val="00E178C9"/>
    <w:rsid w:val="00E17B3B"/>
    <w:rsid w:val="00E17C8D"/>
    <w:rsid w:val="00E17CF8"/>
    <w:rsid w:val="00E20368"/>
    <w:rsid w:val="00E20859"/>
    <w:rsid w:val="00E209BA"/>
    <w:rsid w:val="00E209CF"/>
    <w:rsid w:val="00E20A77"/>
    <w:rsid w:val="00E20B0B"/>
    <w:rsid w:val="00E20C45"/>
    <w:rsid w:val="00E20C80"/>
    <w:rsid w:val="00E20E1D"/>
    <w:rsid w:val="00E20E98"/>
    <w:rsid w:val="00E20F79"/>
    <w:rsid w:val="00E2102E"/>
    <w:rsid w:val="00E21278"/>
    <w:rsid w:val="00E2163A"/>
    <w:rsid w:val="00E2188C"/>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E8F"/>
    <w:rsid w:val="00E27ECB"/>
    <w:rsid w:val="00E3002F"/>
    <w:rsid w:val="00E300A0"/>
    <w:rsid w:val="00E30326"/>
    <w:rsid w:val="00E304C9"/>
    <w:rsid w:val="00E304CD"/>
    <w:rsid w:val="00E30804"/>
    <w:rsid w:val="00E3095D"/>
    <w:rsid w:val="00E30B1C"/>
    <w:rsid w:val="00E30B98"/>
    <w:rsid w:val="00E30BD7"/>
    <w:rsid w:val="00E30DED"/>
    <w:rsid w:val="00E30E76"/>
    <w:rsid w:val="00E30EAE"/>
    <w:rsid w:val="00E31027"/>
    <w:rsid w:val="00E31028"/>
    <w:rsid w:val="00E3103A"/>
    <w:rsid w:val="00E31170"/>
    <w:rsid w:val="00E3152D"/>
    <w:rsid w:val="00E315D9"/>
    <w:rsid w:val="00E3178F"/>
    <w:rsid w:val="00E317F8"/>
    <w:rsid w:val="00E319C3"/>
    <w:rsid w:val="00E31CDA"/>
    <w:rsid w:val="00E31D81"/>
    <w:rsid w:val="00E31F0B"/>
    <w:rsid w:val="00E32154"/>
    <w:rsid w:val="00E322F5"/>
    <w:rsid w:val="00E3237B"/>
    <w:rsid w:val="00E32404"/>
    <w:rsid w:val="00E32439"/>
    <w:rsid w:val="00E3259C"/>
    <w:rsid w:val="00E32D62"/>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7277"/>
    <w:rsid w:val="00E37D59"/>
    <w:rsid w:val="00E37E1B"/>
    <w:rsid w:val="00E401E4"/>
    <w:rsid w:val="00E4033B"/>
    <w:rsid w:val="00E4066D"/>
    <w:rsid w:val="00E40B2A"/>
    <w:rsid w:val="00E4108E"/>
    <w:rsid w:val="00E41155"/>
    <w:rsid w:val="00E411BB"/>
    <w:rsid w:val="00E41421"/>
    <w:rsid w:val="00E416C8"/>
    <w:rsid w:val="00E4186C"/>
    <w:rsid w:val="00E422F8"/>
    <w:rsid w:val="00E42395"/>
    <w:rsid w:val="00E429ED"/>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443"/>
    <w:rsid w:val="00E4456B"/>
    <w:rsid w:val="00E44703"/>
    <w:rsid w:val="00E447FD"/>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A8"/>
    <w:rsid w:val="00E51D92"/>
    <w:rsid w:val="00E51D94"/>
    <w:rsid w:val="00E51DDD"/>
    <w:rsid w:val="00E51FDD"/>
    <w:rsid w:val="00E52080"/>
    <w:rsid w:val="00E5218D"/>
    <w:rsid w:val="00E5221A"/>
    <w:rsid w:val="00E52435"/>
    <w:rsid w:val="00E52651"/>
    <w:rsid w:val="00E526E4"/>
    <w:rsid w:val="00E52716"/>
    <w:rsid w:val="00E529FD"/>
    <w:rsid w:val="00E52A50"/>
    <w:rsid w:val="00E52B67"/>
    <w:rsid w:val="00E52C15"/>
    <w:rsid w:val="00E52E5E"/>
    <w:rsid w:val="00E5301C"/>
    <w:rsid w:val="00E530B6"/>
    <w:rsid w:val="00E53122"/>
    <w:rsid w:val="00E5351B"/>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9E9"/>
    <w:rsid w:val="00E55C57"/>
    <w:rsid w:val="00E56022"/>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C5B"/>
    <w:rsid w:val="00E57D9F"/>
    <w:rsid w:val="00E60006"/>
    <w:rsid w:val="00E60089"/>
    <w:rsid w:val="00E600A1"/>
    <w:rsid w:val="00E604A0"/>
    <w:rsid w:val="00E60818"/>
    <w:rsid w:val="00E60CEA"/>
    <w:rsid w:val="00E60E88"/>
    <w:rsid w:val="00E61360"/>
    <w:rsid w:val="00E61371"/>
    <w:rsid w:val="00E616E5"/>
    <w:rsid w:val="00E61CC0"/>
    <w:rsid w:val="00E61EB4"/>
    <w:rsid w:val="00E61F03"/>
    <w:rsid w:val="00E62064"/>
    <w:rsid w:val="00E62246"/>
    <w:rsid w:val="00E6226D"/>
    <w:rsid w:val="00E626D5"/>
    <w:rsid w:val="00E6277B"/>
    <w:rsid w:val="00E627CC"/>
    <w:rsid w:val="00E62BC4"/>
    <w:rsid w:val="00E62ECD"/>
    <w:rsid w:val="00E62EE5"/>
    <w:rsid w:val="00E62F1C"/>
    <w:rsid w:val="00E6351D"/>
    <w:rsid w:val="00E63BF2"/>
    <w:rsid w:val="00E63CD1"/>
    <w:rsid w:val="00E640E2"/>
    <w:rsid w:val="00E641DF"/>
    <w:rsid w:val="00E642A5"/>
    <w:rsid w:val="00E6436B"/>
    <w:rsid w:val="00E64424"/>
    <w:rsid w:val="00E64639"/>
    <w:rsid w:val="00E646A6"/>
    <w:rsid w:val="00E646E1"/>
    <w:rsid w:val="00E64784"/>
    <w:rsid w:val="00E649CA"/>
    <w:rsid w:val="00E64A44"/>
    <w:rsid w:val="00E64A51"/>
    <w:rsid w:val="00E64C7F"/>
    <w:rsid w:val="00E64C99"/>
    <w:rsid w:val="00E64CD3"/>
    <w:rsid w:val="00E64FE2"/>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E22"/>
    <w:rsid w:val="00E67E23"/>
    <w:rsid w:val="00E70016"/>
    <w:rsid w:val="00E7027F"/>
    <w:rsid w:val="00E7081F"/>
    <w:rsid w:val="00E70B08"/>
    <w:rsid w:val="00E70BC7"/>
    <w:rsid w:val="00E70E74"/>
    <w:rsid w:val="00E70F18"/>
    <w:rsid w:val="00E70FBC"/>
    <w:rsid w:val="00E7119F"/>
    <w:rsid w:val="00E71233"/>
    <w:rsid w:val="00E71728"/>
    <w:rsid w:val="00E717DC"/>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F25"/>
    <w:rsid w:val="00E7707E"/>
    <w:rsid w:val="00E77525"/>
    <w:rsid w:val="00E77690"/>
    <w:rsid w:val="00E777CE"/>
    <w:rsid w:val="00E77848"/>
    <w:rsid w:val="00E77D6E"/>
    <w:rsid w:val="00E77F3F"/>
    <w:rsid w:val="00E804A8"/>
    <w:rsid w:val="00E80514"/>
    <w:rsid w:val="00E807AB"/>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A8"/>
    <w:rsid w:val="00E8377E"/>
    <w:rsid w:val="00E83A48"/>
    <w:rsid w:val="00E83A87"/>
    <w:rsid w:val="00E83AFC"/>
    <w:rsid w:val="00E83FA2"/>
    <w:rsid w:val="00E84050"/>
    <w:rsid w:val="00E840C9"/>
    <w:rsid w:val="00E841D8"/>
    <w:rsid w:val="00E841DA"/>
    <w:rsid w:val="00E84247"/>
    <w:rsid w:val="00E8428B"/>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F6C"/>
    <w:rsid w:val="00E87038"/>
    <w:rsid w:val="00E8704B"/>
    <w:rsid w:val="00E87126"/>
    <w:rsid w:val="00E87309"/>
    <w:rsid w:val="00E87748"/>
    <w:rsid w:val="00E877D7"/>
    <w:rsid w:val="00E87893"/>
    <w:rsid w:val="00E879BC"/>
    <w:rsid w:val="00E879CC"/>
    <w:rsid w:val="00E879F8"/>
    <w:rsid w:val="00E87CD4"/>
    <w:rsid w:val="00E90135"/>
    <w:rsid w:val="00E90244"/>
    <w:rsid w:val="00E90279"/>
    <w:rsid w:val="00E903D9"/>
    <w:rsid w:val="00E90635"/>
    <w:rsid w:val="00E90823"/>
    <w:rsid w:val="00E909A1"/>
    <w:rsid w:val="00E90BFF"/>
    <w:rsid w:val="00E90F39"/>
    <w:rsid w:val="00E9101F"/>
    <w:rsid w:val="00E910F6"/>
    <w:rsid w:val="00E911B6"/>
    <w:rsid w:val="00E91259"/>
    <w:rsid w:val="00E915CC"/>
    <w:rsid w:val="00E91709"/>
    <w:rsid w:val="00E918A0"/>
    <w:rsid w:val="00E9199F"/>
    <w:rsid w:val="00E91C30"/>
    <w:rsid w:val="00E91D83"/>
    <w:rsid w:val="00E91F04"/>
    <w:rsid w:val="00E91F35"/>
    <w:rsid w:val="00E92066"/>
    <w:rsid w:val="00E920BC"/>
    <w:rsid w:val="00E926F8"/>
    <w:rsid w:val="00E92920"/>
    <w:rsid w:val="00E929AC"/>
    <w:rsid w:val="00E933B6"/>
    <w:rsid w:val="00E93BD9"/>
    <w:rsid w:val="00E93F3A"/>
    <w:rsid w:val="00E93F66"/>
    <w:rsid w:val="00E944C4"/>
    <w:rsid w:val="00E94580"/>
    <w:rsid w:val="00E94648"/>
    <w:rsid w:val="00E94916"/>
    <w:rsid w:val="00E94AAB"/>
    <w:rsid w:val="00E94F32"/>
    <w:rsid w:val="00E94F3D"/>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6B8"/>
    <w:rsid w:val="00EA074D"/>
    <w:rsid w:val="00EA09B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226"/>
    <w:rsid w:val="00EA230C"/>
    <w:rsid w:val="00EA26FC"/>
    <w:rsid w:val="00EA27F2"/>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9D"/>
    <w:rsid w:val="00EA5B0A"/>
    <w:rsid w:val="00EA5B79"/>
    <w:rsid w:val="00EA5E8F"/>
    <w:rsid w:val="00EA6044"/>
    <w:rsid w:val="00EA61B4"/>
    <w:rsid w:val="00EA62A5"/>
    <w:rsid w:val="00EA62E3"/>
    <w:rsid w:val="00EA642F"/>
    <w:rsid w:val="00EA6432"/>
    <w:rsid w:val="00EA65AD"/>
    <w:rsid w:val="00EA65EB"/>
    <w:rsid w:val="00EA662C"/>
    <w:rsid w:val="00EA671E"/>
    <w:rsid w:val="00EA6BCC"/>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FA"/>
    <w:rsid w:val="00EB2725"/>
    <w:rsid w:val="00EB3132"/>
    <w:rsid w:val="00EB3211"/>
    <w:rsid w:val="00EB34B0"/>
    <w:rsid w:val="00EB3693"/>
    <w:rsid w:val="00EB38FB"/>
    <w:rsid w:val="00EB39B4"/>
    <w:rsid w:val="00EB3AC4"/>
    <w:rsid w:val="00EB3D1C"/>
    <w:rsid w:val="00EB4211"/>
    <w:rsid w:val="00EB451B"/>
    <w:rsid w:val="00EB4826"/>
    <w:rsid w:val="00EB4CFF"/>
    <w:rsid w:val="00EB4D15"/>
    <w:rsid w:val="00EB4D86"/>
    <w:rsid w:val="00EB4E39"/>
    <w:rsid w:val="00EB5476"/>
    <w:rsid w:val="00EB572D"/>
    <w:rsid w:val="00EB5977"/>
    <w:rsid w:val="00EB5EEE"/>
    <w:rsid w:val="00EB6860"/>
    <w:rsid w:val="00EB691C"/>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6BA"/>
    <w:rsid w:val="00EC0BF0"/>
    <w:rsid w:val="00EC0E01"/>
    <w:rsid w:val="00EC1323"/>
    <w:rsid w:val="00EC13CC"/>
    <w:rsid w:val="00EC155B"/>
    <w:rsid w:val="00EC1835"/>
    <w:rsid w:val="00EC18CC"/>
    <w:rsid w:val="00EC1D82"/>
    <w:rsid w:val="00EC1E31"/>
    <w:rsid w:val="00EC1F9F"/>
    <w:rsid w:val="00EC2171"/>
    <w:rsid w:val="00EC2342"/>
    <w:rsid w:val="00EC2359"/>
    <w:rsid w:val="00EC23A8"/>
    <w:rsid w:val="00EC25E0"/>
    <w:rsid w:val="00EC26D9"/>
    <w:rsid w:val="00EC29FD"/>
    <w:rsid w:val="00EC2E2D"/>
    <w:rsid w:val="00EC2E30"/>
    <w:rsid w:val="00EC3199"/>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24D"/>
    <w:rsid w:val="00EC634B"/>
    <w:rsid w:val="00EC634F"/>
    <w:rsid w:val="00EC652B"/>
    <w:rsid w:val="00EC657E"/>
    <w:rsid w:val="00EC65A1"/>
    <w:rsid w:val="00EC6847"/>
    <w:rsid w:val="00EC6A08"/>
    <w:rsid w:val="00EC6A8C"/>
    <w:rsid w:val="00EC6AE1"/>
    <w:rsid w:val="00EC6C65"/>
    <w:rsid w:val="00EC6F00"/>
    <w:rsid w:val="00EC6FB1"/>
    <w:rsid w:val="00EC6FEE"/>
    <w:rsid w:val="00EC7175"/>
    <w:rsid w:val="00EC7359"/>
    <w:rsid w:val="00EC74F9"/>
    <w:rsid w:val="00EC7B58"/>
    <w:rsid w:val="00EC7DB6"/>
    <w:rsid w:val="00EC7DF7"/>
    <w:rsid w:val="00EC7E24"/>
    <w:rsid w:val="00ED0369"/>
    <w:rsid w:val="00ED05CA"/>
    <w:rsid w:val="00ED0652"/>
    <w:rsid w:val="00ED089F"/>
    <w:rsid w:val="00ED0936"/>
    <w:rsid w:val="00ED09A8"/>
    <w:rsid w:val="00ED0D73"/>
    <w:rsid w:val="00ED0DA9"/>
    <w:rsid w:val="00ED0E3D"/>
    <w:rsid w:val="00ED101D"/>
    <w:rsid w:val="00ED12CE"/>
    <w:rsid w:val="00ED15C4"/>
    <w:rsid w:val="00ED162F"/>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9F"/>
    <w:rsid w:val="00ED46B5"/>
    <w:rsid w:val="00ED4F08"/>
    <w:rsid w:val="00ED4F30"/>
    <w:rsid w:val="00ED4F6C"/>
    <w:rsid w:val="00ED547B"/>
    <w:rsid w:val="00ED5615"/>
    <w:rsid w:val="00ED5684"/>
    <w:rsid w:val="00ED598E"/>
    <w:rsid w:val="00ED5A6A"/>
    <w:rsid w:val="00ED5D8E"/>
    <w:rsid w:val="00ED5DE5"/>
    <w:rsid w:val="00ED5FE4"/>
    <w:rsid w:val="00ED601B"/>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A64"/>
    <w:rsid w:val="00EE1AA8"/>
    <w:rsid w:val="00EE1F89"/>
    <w:rsid w:val="00EE2635"/>
    <w:rsid w:val="00EE268D"/>
    <w:rsid w:val="00EE28C8"/>
    <w:rsid w:val="00EE2A67"/>
    <w:rsid w:val="00EE2D4A"/>
    <w:rsid w:val="00EE2FF1"/>
    <w:rsid w:val="00EE336E"/>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CB5"/>
    <w:rsid w:val="00EF020F"/>
    <w:rsid w:val="00EF0348"/>
    <w:rsid w:val="00EF045D"/>
    <w:rsid w:val="00EF05B1"/>
    <w:rsid w:val="00EF074C"/>
    <w:rsid w:val="00EF075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A8"/>
    <w:rsid w:val="00EF67AA"/>
    <w:rsid w:val="00EF67F8"/>
    <w:rsid w:val="00EF6865"/>
    <w:rsid w:val="00EF6BC0"/>
    <w:rsid w:val="00EF6BC4"/>
    <w:rsid w:val="00EF6BC5"/>
    <w:rsid w:val="00EF6D1E"/>
    <w:rsid w:val="00EF6EC2"/>
    <w:rsid w:val="00EF7002"/>
    <w:rsid w:val="00EF71F9"/>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BD"/>
    <w:rsid w:val="00F013FD"/>
    <w:rsid w:val="00F01924"/>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F6"/>
    <w:rsid w:val="00F03CC0"/>
    <w:rsid w:val="00F03E79"/>
    <w:rsid w:val="00F045A4"/>
    <w:rsid w:val="00F046BC"/>
    <w:rsid w:val="00F047CA"/>
    <w:rsid w:val="00F047DB"/>
    <w:rsid w:val="00F0484F"/>
    <w:rsid w:val="00F04AA4"/>
    <w:rsid w:val="00F04AB8"/>
    <w:rsid w:val="00F04C55"/>
    <w:rsid w:val="00F04CE9"/>
    <w:rsid w:val="00F04F15"/>
    <w:rsid w:val="00F04F4B"/>
    <w:rsid w:val="00F05654"/>
    <w:rsid w:val="00F05CCC"/>
    <w:rsid w:val="00F061E2"/>
    <w:rsid w:val="00F0628D"/>
    <w:rsid w:val="00F0640A"/>
    <w:rsid w:val="00F06651"/>
    <w:rsid w:val="00F0686D"/>
    <w:rsid w:val="00F06ACF"/>
    <w:rsid w:val="00F06B2C"/>
    <w:rsid w:val="00F0705B"/>
    <w:rsid w:val="00F07B50"/>
    <w:rsid w:val="00F07DE6"/>
    <w:rsid w:val="00F10164"/>
    <w:rsid w:val="00F102C9"/>
    <w:rsid w:val="00F1056C"/>
    <w:rsid w:val="00F106C5"/>
    <w:rsid w:val="00F10726"/>
    <w:rsid w:val="00F107F1"/>
    <w:rsid w:val="00F10EBB"/>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63B"/>
    <w:rsid w:val="00F12BAD"/>
    <w:rsid w:val="00F12CF4"/>
    <w:rsid w:val="00F12EA0"/>
    <w:rsid w:val="00F130E8"/>
    <w:rsid w:val="00F131D8"/>
    <w:rsid w:val="00F133A1"/>
    <w:rsid w:val="00F137C0"/>
    <w:rsid w:val="00F13C69"/>
    <w:rsid w:val="00F13DD4"/>
    <w:rsid w:val="00F13ECA"/>
    <w:rsid w:val="00F13ECD"/>
    <w:rsid w:val="00F140F1"/>
    <w:rsid w:val="00F14324"/>
    <w:rsid w:val="00F14648"/>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377"/>
    <w:rsid w:val="00F1653A"/>
    <w:rsid w:val="00F166CA"/>
    <w:rsid w:val="00F16B09"/>
    <w:rsid w:val="00F171A0"/>
    <w:rsid w:val="00F173E8"/>
    <w:rsid w:val="00F174F4"/>
    <w:rsid w:val="00F17B6D"/>
    <w:rsid w:val="00F17BFC"/>
    <w:rsid w:val="00F17E28"/>
    <w:rsid w:val="00F17EAE"/>
    <w:rsid w:val="00F201AD"/>
    <w:rsid w:val="00F206D5"/>
    <w:rsid w:val="00F20994"/>
    <w:rsid w:val="00F209E2"/>
    <w:rsid w:val="00F20D97"/>
    <w:rsid w:val="00F20F84"/>
    <w:rsid w:val="00F20FB8"/>
    <w:rsid w:val="00F21231"/>
    <w:rsid w:val="00F21257"/>
    <w:rsid w:val="00F212A7"/>
    <w:rsid w:val="00F212B9"/>
    <w:rsid w:val="00F21572"/>
    <w:rsid w:val="00F218D4"/>
    <w:rsid w:val="00F21A41"/>
    <w:rsid w:val="00F21AB1"/>
    <w:rsid w:val="00F21B61"/>
    <w:rsid w:val="00F21E56"/>
    <w:rsid w:val="00F2225C"/>
    <w:rsid w:val="00F222D9"/>
    <w:rsid w:val="00F22335"/>
    <w:rsid w:val="00F2250A"/>
    <w:rsid w:val="00F22989"/>
    <w:rsid w:val="00F22E8A"/>
    <w:rsid w:val="00F22EA8"/>
    <w:rsid w:val="00F22FA1"/>
    <w:rsid w:val="00F23183"/>
    <w:rsid w:val="00F231EA"/>
    <w:rsid w:val="00F232D5"/>
    <w:rsid w:val="00F233FB"/>
    <w:rsid w:val="00F23406"/>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EEF"/>
    <w:rsid w:val="00F24FF1"/>
    <w:rsid w:val="00F2507C"/>
    <w:rsid w:val="00F25179"/>
    <w:rsid w:val="00F2536B"/>
    <w:rsid w:val="00F25386"/>
    <w:rsid w:val="00F25451"/>
    <w:rsid w:val="00F25AE9"/>
    <w:rsid w:val="00F25CDD"/>
    <w:rsid w:val="00F25E97"/>
    <w:rsid w:val="00F25EA5"/>
    <w:rsid w:val="00F25FE1"/>
    <w:rsid w:val="00F2614C"/>
    <w:rsid w:val="00F2631F"/>
    <w:rsid w:val="00F263AB"/>
    <w:rsid w:val="00F263EE"/>
    <w:rsid w:val="00F2640F"/>
    <w:rsid w:val="00F264AB"/>
    <w:rsid w:val="00F26614"/>
    <w:rsid w:val="00F26634"/>
    <w:rsid w:val="00F266D7"/>
    <w:rsid w:val="00F26B28"/>
    <w:rsid w:val="00F26B9D"/>
    <w:rsid w:val="00F2708F"/>
    <w:rsid w:val="00F271C9"/>
    <w:rsid w:val="00F27298"/>
    <w:rsid w:val="00F2737A"/>
    <w:rsid w:val="00F27678"/>
    <w:rsid w:val="00F27BED"/>
    <w:rsid w:val="00F27C25"/>
    <w:rsid w:val="00F27C34"/>
    <w:rsid w:val="00F27D26"/>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A44"/>
    <w:rsid w:val="00F33D4F"/>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729"/>
    <w:rsid w:val="00F3798C"/>
    <w:rsid w:val="00F37B05"/>
    <w:rsid w:val="00F37C45"/>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20F4"/>
    <w:rsid w:val="00F42306"/>
    <w:rsid w:val="00F425C4"/>
    <w:rsid w:val="00F42675"/>
    <w:rsid w:val="00F42A34"/>
    <w:rsid w:val="00F42E06"/>
    <w:rsid w:val="00F430CA"/>
    <w:rsid w:val="00F431AF"/>
    <w:rsid w:val="00F433BD"/>
    <w:rsid w:val="00F43581"/>
    <w:rsid w:val="00F43764"/>
    <w:rsid w:val="00F437A4"/>
    <w:rsid w:val="00F438FA"/>
    <w:rsid w:val="00F43A21"/>
    <w:rsid w:val="00F43B26"/>
    <w:rsid w:val="00F43CAA"/>
    <w:rsid w:val="00F43D21"/>
    <w:rsid w:val="00F44256"/>
    <w:rsid w:val="00F442DA"/>
    <w:rsid w:val="00F44388"/>
    <w:rsid w:val="00F44398"/>
    <w:rsid w:val="00F44437"/>
    <w:rsid w:val="00F44557"/>
    <w:rsid w:val="00F448C3"/>
    <w:rsid w:val="00F44B79"/>
    <w:rsid w:val="00F44CBC"/>
    <w:rsid w:val="00F44D1B"/>
    <w:rsid w:val="00F44D5B"/>
    <w:rsid w:val="00F44EC5"/>
    <w:rsid w:val="00F44ED3"/>
    <w:rsid w:val="00F4524A"/>
    <w:rsid w:val="00F45606"/>
    <w:rsid w:val="00F456C4"/>
    <w:rsid w:val="00F45785"/>
    <w:rsid w:val="00F4586D"/>
    <w:rsid w:val="00F46506"/>
    <w:rsid w:val="00F4664B"/>
    <w:rsid w:val="00F469D3"/>
    <w:rsid w:val="00F471D4"/>
    <w:rsid w:val="00F4741F"/>
    <w:rsid w:val="00F47498"/>
    <w:rsid w:val="00F475D5"/>
    <w:rsid w:val="00F47777"/>
    <w:rsid w:val="00F4786C"/>
    <w:rsid w:val="00F478B9"/>
    <w:rsid w:val="00F4794E"/>
    <w:rsid w:val="00F47B83"/>
    <w:rsid w:val="00F47C80"/>
    <w:rsid w:val="00F47E90"/>
    <w:rsid w:val="00F47EFF"/>
    <w:rsid w:val="00F50706"/>
    <w:rsid w:val="00F50AA2"/>
    <w:rsid w:val="00F50B7E"/>
    <w:rsid w:val="00F50C2D"/>
    <w:rsid w:val="00F50D3A"/>
    <w:rsid w:val="00F50F2A"/>
    <w:rsid w:val="00F50F48"/>
    <w:rsid w:val="00F50F85"/>
    <w:rsid w:val="00F510F4"/>
    <w:rsid w:val="00F512B2"/>
    <w:rsid w:val="00F5142D"/>
    <w:rsid w:val="00F51934"/>
    <w:rsid w:val="00F51D8F"/>
    <w:rsid w:val="00F51DD2"/>
    <w:rsid w:val="00F52202"/>
    <w:rsid w:val="00F522AF"/>
    <w:rsid w:val="00F522E7"/>
    <w:rsid w:val="00F526A0"/>
    <w:rsid w:val="00F526BE"/>
    <w:rsid w:val="00F5283D"/>
    <w:rsid w:val="00F52A1A"/>
    <w:rsid w:val="00F52A9E"/>
    <w:rsid w:val="00F52ABA"/>
    <w:rsid w:val="00F52B48"/>
    <w:rsid w:val="00F52BC7"/>
    <w:rsid w:val="00F52D8D"/>
    <w:rsid w:val="00F534F4"/>
    <w:rsid w:val="00F53547"/>
    <w:rsid w:val="00F53BF4"/>
    <w:rsid w:val="00F53BFC"/>
    <w:rsid w:val="00F53DA9"/>
    <w:rsid w:val="00F53FB0"/>
    <w:rsid w:val="00F54266"/>
    <w:rsid w:val="00F54526"/>
    <w:rsid w:val="00F54A26"/>
    <w:rsid w:val="00F54C32"/>
    <w:rsid w:val="00F54FAF"/>
    <w:rsid w:val="00F55043"/>
    <w:rsid w:val="00F550A6"/>
    <w:rsid w:val="00F5572E"/>
    <w:rsid w:val="00F5574B"/>
    <w:rsid w:val="00F557B0"/>
    <w:rsid w:val="00F55DB4"/>
    <w:rsid w:val="00F5606C"/>
    <w:rsid w:val="00F5610E"/>
    <w:rsid w:val="00F5619D"/>
    <w:rsid w:val="00F561E8"/>
    <w:rsid w:val="00F56288"/>
    <w:rsid w:val="00F5634E"/>
    <w:rsid w:val="00F563B3"/>
    <w:rsid w:val="00F56460"/>
    <w:rsid w:val="00F56568"/>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60FE"/>
    <w:rsid w:val="00F66200"/>
    <w:rsid w:val="00F66342"/>
    <w:rsid w:val="00F664B0"/>
    <w:rsid w:val="00F6651B"/>
    <w:rsid w:val="00F6652F"/>
    <w:rsid w:val="00F66786"/>
    <w:rsid w:val="00F66826"/>
    <w:rsid w:val="00F66906"/>
    <w:rsid w:val="00F66943"/>
    <w:rsid w:val="00F66B5A"/>
    <w:rsid w:val="00F66D1A"/>
    <w:rsid w:val="00F67047"/>
    <w:rsid w:val="00F672D8"/>
    <w:rsid w:val="00F6783E"/>
    <w:rsid w:val="00F67CDC"/>
    <w:rsid w:val="00F67EDD"/>
    <w:rsid w:val="00F7027A"/>
    <w:rsid w:val="00F70CC1"/>
    <w:rsid w:val="00F70DBE"/>
    <w:rsid w:val="00F70F1D"/>
    <w:rsid w:val="00F71075"/>
    <w:rsid w:val="00F71124"/>
    <w:rsid w:val="00F71171"/>
    <w:rsid w:val="00F713AD"/>
    <w:rsid w:val="00F71660"/>
    <w:rsid w:val="00F71888"/>
    <w:rsid w:val="00F719CD"/>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D09"/>
    <w:rsid w:val="00F7503B"/>
    <w:rsid w:val="00F75044"/>
    <w:rsid w:val="00F7532F"/>
    <w:rsid w:val="00F7586B"/>
    <w:rsid w:val="00F75956"/>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399"/>
    <w:rsid w:val="00F80601"/>
    <w:rsid w:val="00F80E14"/>
    <w:rsid w:val="00F80EDB"/>
    <w:rsid w:val="00F81061"/>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3059"/>
    <w:rsid w:val="00F83829"/>
    <w:rsid w:val="00F83C02"/>
    <w:rsid w:val="00F83EAF"/>
    <w:rsid w:val="00F83F0E"/>
    <w:rsid w:val="00F84069"/>
    <w:rsid w:val="00F840D8"/>
    <w:rsid w:val="00F8432E"/>
    <w:rsid w:val="00F843D7"/>
    <w:rsid w:val="00F84699"/>
    <w:rsid w:val="00F848D2"/>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117"/>
    <w:rsid w:val="00F872E6"/>
    <w:rsid w:val="00F8736C"/>
    <w:rsid w:val="00F8753F"/>
    <w:rsid w:val="00F8759B"/>
    <w:rsid w:val="00F875DE"/>
    <w:rsid w:val="00F87C97"/>
    <w:rsid w:val="00F87D69"/>
    <w:rsid w:val="00F9002F"/>
    <w:rsid w:val="00F90145"/>
    <w:rsid w:val="00F902A0"/>
    <w:rsid w:val="00F9030E"/>
    <w:rsid w:val="00F908D5"/>
    <w:rsid w:val="00F90ADB"/>
    <w:rsid w:val="00F90CA8"/>
    <w:rsid w:val="00F90E78"/>
    <w:rsid w:val="00F90FF9"/>
    <w:rsid w:val="00F91140"/>
    <w:rsid w:val="00F91209"/>
    <w:rsid w:val="00F912DE"/>
    <w:rsid w:val="00F91996"/>
    <w:rsid w:val="00F91A0D"/>
    <w:rsid w:val="00F91B83"/>
    <w:rsid w:val="00F920F4"/>
    <w:rsid w:val="00F921BA"/>
    <w:rsid w:val="00F9221F"/>
    <w:rsid w:val="00F92542"/>
    <w:rsid w:val="00F9273D"/>
    <w:rsid w:val="00F92850"/>
    <w:rsid w:val="00F92B72"/>
    <w:rsid w:val="00F92BB2"/>
    <w:rsid w:val="00F92D22"/>
    <w:rsid w:val="00F931C7"/>
    <w:rsid w:val="00F932F4"/>
    <w:rsid w:val="00F9340C"/>
    <w:rsid w:val="00F9343A"/>
    <w:rsid w:val="00F93559"/>
    <w:rsid w:val="00F936CF"/>
    <w:rsid w:val="00F936F1"/>
    <w:rsid w:val="00F939DD"/>
    <w:rsid w:val="00F93D72"/>
    <w:rsid w:val="00F93D93"/>
    <w:rsid w:val="00F93E65"/>
    <w:rsid w:val="00F94000"/>
    <w:rsid w:val="00F94070"/>
    <w:rsid w:val="00F9475A"/>
    <w:rsid w:val="00F94880"/>
    <w:rsid w:val="00F94CD4"/>
    <w:rsid w:val="00F94E87"/>
    <w:rsid w:val="00F950B5"/>
    <w:rsid w:val="00F9513F"/>
    <w:rsid w:val="00F95153"/>
    <w:rsid w:val="00F9518B"/>
    <w:rsid w:val="00F951E3"/>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475"/>
    <w:rsid w:val="00FA148A"/>
    <w:rsid w:val="00FA149D"/>
    <w:rsid w:val="00FA1ADE"/>
    <w:rsid w:val="00FA1C23"/>
    <w:rsid w:val="00FA1FB4"/>
    <w:rsid w:val="00FA2488"/>
    <w:rsid w:val="00FA257F"/>
    <w:rsid w:val="00FA27C8"/>
    <w:rsid w:val="00FA2BCC"/>
    <w:rsid w:val="00FA2F63"/>
    <w:rsid w:val="00FA3186"/>
    <w:rsid w:val="00FA386C"/>
    <w:rsid w:val="00FA3B76"/>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D"/>
    <w:rsid w:val="00FA7199"/>
    <w:rsid w:val="00FA71FA"/>
    <w:rsid w:val="00FA723B"/>
    <w:rsid w:val="00FA76B0"/>
    <w:rsid w:val="00FA771F"/>
    <w:rsid w:val="00FA7875"/>
    <w:rsid w:val="00FA7AE7"/>
    <w:rsid w:val="00FA7EAB"/>
    <w:rsid w:val="00FB0082"/>
    <w:rsid w:val="00FB0243"/>
    <w:rsid w:val="00FB07DE"/>
    <w:rsid w:val="00FB083A"/>
    <w:rsid w:val="00FB09A3"/>
    <w:rsid w:val="00FB0E7C"/>
    <w:rsid w:val="00FB1180"/>
    <w:rsid w:val="00FB150F"/>
    <w:rsid w:val="00FB1527"/>
    <w:rsid w:val="00FB15E8"/>
    <w:rsid w:val="00FB178E"/>
    <w:rsid w:val="00FB1869"/>
    <w:rsid w:val="00FB1ACD"/>
    <w:rsid w:val="00FB1BD7"/>
    <w:rsid w:val="00FB1DE2"/>
    <w:rsid w:val="00FB1F7E"/>
    <w:rsid w:val="00FB1F94"/>
    <w:rsid w:val="00FB2095"/>
    <w:rsid w:val="00FB2196"/>
    <w:rsid w:val="00FB2537"/>
    <w:rsid w:val="00FB25D6"/>
    <w:rsid w:val="00FB27B6"/>
    <w:rsid w:val="00FB299C"/>
    <w:rsid w:val="00FB2D4F"/>
    <w:rsid w:val="00FB2D90"/>
    <w:rsid w:val="00FB3104"/>
    <w:rsid w:val="00FB3138"/>
    <w:rsid w:val="00FB3236"/>
    <w:rsid w:val="00FB33DC"/>
    <w:rsid w:val="00FB362A"/>
    <w:rsid w:val="00FB384B"/>
    <w:rsid w:val="00FB39C2"/>
    <w:rsid w:val="00FB3C10"/>
    <w:rsid w:val="00FB3CEE"/>
    <w:rsid w:val="00FB3FD4"/>
    <w:rsid w:val="00FB42F3"/>
    <w:rsid w:val="00FB4338"/>
    <w:rsid w:val="00FB43B1"/>
    <w:rsid w:val="00FB469C"/>
    <w:rsid w:val="00FB477E"/>
    <w:rsid w:val="00FB4C9C"/>
    <w:rsid w:val="00FB4CAF"/>
    <w:rsid w:val="00FB4E6F"/>
    <w:rsid w:val="00FB4E97"/>
    <w:rsid w:val="00FB52F3"/>
    <w:rsid w:val="00FB52F5"/>
    <w:rsid w:val="00FB5627"/>
    <w:rsid w:val="00FB6165"/>
    <w:rsid w:val="00FB648B"/>
    <w:rsid w:val="00FB66CB"/>
    <w:rsid w:val="00FB67B5"/>
    <w:rsid w:val="00FB6977"/>
    <w:rsid w:val="00FB6AF9"/>
    <w:rsid w:val="00FB74A1"/>
    <w:rsid w:val="00FB784A"/>
    <w:rsid w:val="00FB784F"/>
    <w:rsid w:val="00FB794A"/>
    <w:rsid w:val="00FB7BFF"/>
    <w:rsid w:val="00FB7DA0"/>
    <w:rsid w:val="00FC001E"/>
    <w:rsid w:val="00FC0150"/>
    <w:rsid w:val="00FC0202"/>
    <w:rsid w:val="00FC03AB"/>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A39"/>
    <w:rsid w:val="00FC23F9"/>
    <w:rsid w:val="00FC25CE"/>
    <w:rsid w:val="00FC28B9"/>
    <w:rsid w:val="00FC2903"/>
    <w:rsid w:val="00FC2DC8"/>
    <w:rsid w:val="00FC2E5D"/>
    <w:rsid w:val="00FC2EAA"/>
    <w:rsid w:val="00FC2FD7"/>
    <w:rsid w:val="00FC32A9"/>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3C1"/>
    <w:rsid w:val="00FC53DB"/>
    <w:rsid w:val="00FC5954"/>
    <w:rsid w:val="00FC5AEA"/>
    <w:rsid w:val="00FC5EBA"/>
    <w:rsid w:val="00FC5FC2"/>
    <w:rsid w:val="00FC6045"/>
    <w:rsid w:val="00FC613E"/>
    <w:rsid w:val="00FC6177"/>
    <w:rsid w:val="00FC62B3"/>
    <w:rsid w:val="00FC6388"/>
    <w:rsid w:val="00FC6394"/>
    <w:rsid w:val="00FC63B9"/>
    <w:rsid w:val="00FC63D1"/>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948"/>
    <w:rsid w:val="00FD7DF9"/>
    <w:rsid w:val="00FE005E"/>
    <w:rsid w:val="00FE00EC"/>
    <w:rsid w:val="00FE070A"/>
    <w:rsid w:val="00FE0851"/>
    <w:rsid w:val="00FE09D4"/>
    <w:rsid w:val="00FE0B51"/>
    <w:rsid w:val="00FE0B78"/>
    <w:rsid w:val="00FE0C1A"/>
    <w:rsid w:val="00FE0E8A"/>
    <w:rsid w:val="00FE0ED4"/>
    <w:rsid w:val="00FE0F11"/>
    <w:rsid w:val="00FE11BA"/>
    <w:rsid w:val="00FE1294"/>
    <w:rsid w:val="00FE15EC"/>
    <w:rsid w:val="00FE1836"/>
    <w:rsid w:val="00FE1EAB"/>
    <w:rsid w:val="00FE1F50"/>
    <w:rsid w:val="00FE2195"/>
    <w:rsid w:val="00FE24A6"/>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410D"/>
    <w:rsid w:val="00FE42C1"/>
    <w:rsid w:val="00FE436C"/>
    <w:rsid w:val="00FE43F6"/>
    <w:rsid w:val="00FE44C1"/>
    <w:rsid w:val="00FE4F09"/>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881"/>
    <w:rsid w:val="00FE78F0"/>
    <w:rsid w:val="00FE7961"/>
    <w:rsid w:val="00FE7B1F"/>
    <w:rsid w:val="00FE7BCC"/>
    <w:rsid w:val="00FE7CAD"/>
    <w:rsid w:val="00FE7CAF"/>
    <w:rsid w:val="00FE7F4F"/>
    <w:rsid w:val="00FF019B"/>
    <w:rsid w:val="00FF04A2"/>
    <w:rsid w:val="00FF0B3B"/>
    <w:rsid w:val="00FF0B68"/>
    <w:rsid w:val="00FF0D23"/>
    <w:rsid w:val="00FF103C"/>
    <w:rsid w:val="00FF126D"/>
    <w:rsid w:val="00FF129C"/>
    <w:rsid w:val="00FF1B8F"/>
    <w:rsid w:val="00FF1C90"/>
    <w:rsid w:val="00FF1DB5"/>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7DD"/>
    <w:rsid w:val="00FF6801"/>
    <w:rsid w:val="00FF6A02"/>
    <w:rsid w:val="00FF6BB2"/>
    <w:rsid w:val="00FF6BD1"/>
    <w:rsid w:val="00FF6CC0"/>
    <w:rsid w:val="00FF6F67"/>
    <w:rsid w:val="00FF6F68"/>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64C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5692E6-F3DA-4C39-A1BF-34243826D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14</Pages>
  <Words>6740</Words>
  <Characters>34447</Characters>
  <Application>Microsoft Office Word</Application>
  <DocSecurity>0</DocSecurity>
  <Lines>717</Lines>
  <Paragraphs>447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2022-07-26T12:07:00Z</cp:lastPrinted>
  <dcterms:created xsi:type="dcterms:W3CDTF">2022-11-04T13:00:00Z</dcterms:created>
  <dcterms:modified xsi:type="dcterms:W3CDTF">2022-11-07T10:44:00Z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(3)kYLZ90PD6g+eW1eC83hWHUh92Ubt4ywVCcvHXZD5FMabArbsEmLEqWkMhszmoNql2tno7Zgg
LJga5RhrL+UkHaw7mhF42xBqt9bCUZ78ULWp13+TYSbygyqE3h/XQvpnVOVMVVR9KS1TIp3s
40ZP5EgD0U9Gkm6prY11zqq9zHxnGXNnBu0cMqGDkZg5iB5E4wD5pg8RpFQW/KFOjU4HjkE7
3BBewkgW/EJgJkJg5i</vt:lpwstr>
  </property>
  <property fmtid="{D5CDD505-2E9C-101B-9397-08002B2CF9AE}" pid="13" name="_2015_ms_pID_725343_00">
    <vt:lpwstr>_2015_ms_pID_725343</vt:lpwstr>
  </property>
  <property fmtid="{D5CDD505-2E9C-101B-9397-08002B2CF9AE}" pid="14" name="_2015_ms_pID_7253431">
    <vt:lpwstr>j7nuuR3TMbiI54n+nW6Eiv9J/nVuK6I9habCtIZPBCCkyfI4lrRe9X
h9swFZ6tHobx5JWTuRgHIgX0rqZiici0fjytUxYrd7aqO7Kt7I7gmgEsOFjDoFzATGKpzIEH
FkbGbZrK89hsaL7p4HNoQzB59q9WFwIx26B19rztJ4nf2tIuWIxGNN43MG5ONwNUZECZ41oQ
a0f9IBKov8T9E1Og6HXmI9SWFVA3gZ++Z6yr</vt:lpwstr>
  </property>
  <property fmtid="{D5CDD505-2E9C-101B-9397-08002B2CF9AE}" pid="15" name="_2015_ms_pID_7253431_00">
    <vt:lpwstr>_2015_ms_pID_7253431</vt:lpwstr>
  </property>
  <property fmtid="{D5CDD505-2E9C-101B-9397-08002B2CF9AE}" pid="16" name="_2015_ms_pID_7253432">
    <vt:lpwstr>IbNkP/TZn34T8Tvz61CN064nG9lYnXy9udRb
6/32LX+lGplfo+IYsWCzqtveUS208w==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1667438987</vt:lpwstr>
  </property>
</Properties>
</file>