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FCF1B7" w14:textId="568DD1CC" w:rsidR="00B933D8" w:rsidRPr="00957CBD" w:rsidRDefault="00B933D8" w:rsidP="00957CBD">
      <w:pPr>
        <w:tabs>
          <w:tab w:val="left" w:pos="1985"/>
        </w:tabs>
        <w:ind w:left="1817" w:hangingChars="826" w:hanging="1817"/>
        <w:rPr>
          <w:rFonts w:ascii="Arial" w:hAnsi="Arial" w:cs="Arial"/>
          <w:b/>
          <w:sz w:val="22"/>
        </w:rPr>
      </w:pPr>
      <w:r w:rsidRPr="00957CBD">
        <w:rPr>
          <w:rFonts w:ascii="Arial" w:hAnsi="Arial" w:cs="Arial"/>
          <w:b/>
          <w:sz w:val="22"/>
        </w:rPr>
        <w:t>3GPP TSG RAN WG1 #110bis-e</w:t>
      </w:r>
      <w:r w:rsidRPr="00957CBD">
        <w:rPr>
          <w:rFonts w:ascii="Arial" w:hAnsi="Arial" w:cs="Arial"/>
          <w:b/>
          <w:sz w:val="22"/>
        </w:rPr>
        <w:tab/>
      </w:r>
      <w:r w:rsidRPr="00957CBD">
        <w:rPr>
          <w:rFonts w:ascii="Arial" w:hAnsi="Arial" w:cs="Arial"/>
          <w:b/>
          <w:sz w:val="22"/>
        </w:rPr>
        <w:tab/>
      </w:r>
      <w:r w:rsidRPr="00957CBD">
        <w:rPr>
          <w:rFonts w:ascii="Arial" w:hAnsi="Arial" w:cs="Arial"/>
          <w:b/>
          <w:sz w:val="22"/>
        </w:rPr>
        <w:tab/>
      </w:r>
      <w:r w:rsidR="00957CBD">
        <w:rPr>
          <w:rFonts w:ascii="Arial" w:hAnsi="Arial" w:cs="Arial"/>
          <w:b/>
          <w:sz w:val="22"/>
        </w:rPr>
        <w:t xml:space="preserve"> </w:t>
      </w:r>
      <w:r w:rsidRPr="00957CBD">
        <w:rPr>
          <w:rFonts w:ascii="Arial" w:hAnsi="Arial" w:cs="Arial"/>
          <w:b/>
          <w:sz w:val="22"/>
        </w:rPr>
        <w:tab/>
      </w:r>
      <w:r w:rsidRPr="00957CBD">
        <w:rPr>
          <w:rFonts w:ascii="Arial" w:hAnsi="Arial" w:cs="Arial"/>
          <w:b/>
          <w:sz w:val="22"/>
        </w:rPr>
        <w:tab/>
        <w:t xml:space="preserve">  </w:t>
      </w:r>
      <w:r w:rsidRPr="00957CBD">
        <w:rPr>
          <w:rFonts w:ascii="Arial" w:hAnsi="Arial" w:cs="Arial"/>
          <w:b/>
          <w:sz w:val="22"/>
        </w:rPr>
        <w:tab/>
        <w:t xml:space="preserve"> </w:t>
      </w:r>
      <w:r w:rsidR="00957CBD">
        <w:rPr>
          <w:rFonts w:ascii="Arial" w:hAnsi="Arial" w:cs="Arial"/>
          <w:b/>
          <w:sz w:val="22"/>
        </w:rPr>
        <w:t xml:space="preserve">  </w:t>
      </w:r>
      <w:r w:rsidRPr="00957CBD">
        <w:rPr>
          <w:rFonts w:ascii="Arial" w:hAnsi="Arial" w:cs="Arial"/>
          <w:b/>
          <w:sz w:val="22"/>
        </w:rPr>
        <w:t>R1-</w:t>
      </w:r>
      <w:r w:rsidR="002A6781" w:rsidRPr="002A6781">
        <w:t xml:space="preserve"> </w:t>
      </w:r>
      <w:r w:rsidR="002A6781" w:rsidRPr="002A6781">
        <w:rPr>
          <w:rFonts w:ascii="Arial" w:hAnsi="Arial" w:cs="Arial"/>
          <w:b/>
          <w:sz w:val="22"/>
        </w:rPr>
        <w:t>2210143</w:t>
      </w:r>
    </w:p>
    <w:p w14:paraId="7ED1C4A1" w14:textId="77777777" w:rsidR="00B933D8" w:rsidRPr="00957CBD" w:rsidRDefault="00B933D8" w:rsidP="00957CBD">
      <w:pPr>
        <w:tabs>
          <w:tab w:val="left" w:pos="1985"/>
        </w:tabs>
        <w:ind w:left="1817" w:hangingChars="826" w:hanging="1817"/>
        <w:rPr>
          <w:rFonts w:ascii="Arial" w:hAnsi="Arial" w:cs="Arial"/>
          <w:b/>
          <w:sz w:val="22"/>
        </w:rPr>
      </w:pPr>
      <w:proofErr w:type="gramStart"/>
      <w:r w:rsidRPr="00957CBD">
        <w:rPr>
          <w:rFonts w:ascii="Arial" w:hAnsi="Arial" w:cs="Arial"/>
          <w:b/>
          <w:sz w:val="22"/>
        </w:rPr>
        <w:t>e-Meeting</w:t>
      </w:r>
      <w:proofErr w:type="gramEnd"/>
      <w:r w:rsidRPr="00957CBD">
        <w:rPr>
          <w:rFonts w:ascii="Arial" w:hAnsi="Arial" w:cs="Arial"/>
          <w:b/>
          <w:sz w:val="22"/>
        </w:rPr>
        <w:t>, October 10</w:t>
      </w:r>
      <w:r w:rsidRPr="00957CBD">
        <w:rPr>
          <w:rFonts w:ascii="Arial" w:hAnsi="Arial" w:cs="Arial" w:hint="eastAsia"/>
          <w:b/>
          <w:sz w:val="22"/>
        </w:rPr>
        <w:t>th</w:t>
      </w:r>
      <w:r w:rsidRPr="00957CBD">
        <w:rPr>
          <w:rFonts w:ascii="Arial" w:hAnsi="Arial" w:cs="Arial"/>
          <w:b/>
          <w:sz w:val="22"/>
        </w:rPr>
        <w:t xml:space="preserve"> – 19th, 2022</w:t>
      </w:r>
    </w:p>
    <w:p w14:paraId="55862A40" w14:textId="77777777" w:rsidR="00DB21FA" w:rsidRPr="00B933D8" w:rsidRDefault="00DB21FA" w:rsidP="00202249">
      <w:pPr>
        <w:tabs>
          <w:tab w:val="left" w:pos="1985"/>
        </w:tabs>
        <w:ind w:left="1817" w:hangingChars="826" w:hanging="1817"/>
        <w:rPr>
          <w:rFonts w:ascii="Arial" w:hAnsi="Arial" w:cs="Arial"/>
          <w:b/>
          <w:sz w:val="22"/>
        </w:rPr>
      </w:pPr>
    </w:p>
    <w:p w14:paraId="08664EDD" w14:textId="50F19C72"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Agenda item:</w:t>
      </w:r>
      <w:r w:rsidRPr="005D16F4">
        <w:rPr>
          <w:rFonts w:ascii="Arial" w:hAnsi="Arial" w:cs="Arial"/>
          <w:b/>
          <w:sz w:val="22"/>
        </w:rPr>
        <w:tab/>
      </w:r>
      <w:bookmarkStart w:id="0" w:name="Source"/>
      <w:bookmarkEnd w:id="0"/>
      <w:r w:rsidR="007625D7" w:rsidRPr="005D16F4">
        <w:rPr>
          <w:rFonts w:ascii="Arial" w:hAnsi="Arial" w:cs="Arial"/>
          <w:b/>
          <w:sz w:val="22"/>
        </w:rPr>
        <w:t>9</w:t>
      </w:r>
      <w:r w:rsidR="006C1F81" w:rsidRPr="005D16F4">
        <w:rPr>
          <w:rFonts w:ascii="Arial" w:hAnsi="Arial" w:cs="Arial"/>
          <w:b/>
          <w:sz w:val="22"/>
        </w:rPr>
        <w:t>.</w:t>
      </w:r>
      <w:r w:rsidR="007625D7" w:rsidRPr="005D16F4">
        <w:rPr>
          <w:rFonts w:ascii="Arial" w:hAnsi="Arial" w:cs="Arial"/>
          <w:b/>
          <w:sz w:val="22"/>
        </w:rPr>
        <w:t>3</w:t>
      </w:r>
      <w:r w:rsidR="001523B2" w:rsidRPr="005D16F4">
        <w:rPr>
          <w:rFonts w:ascii="Arial" w:hAnsi="Arial" w:cs="Arial"/>
          <w:b/>
          <w:sz w:val="22"/>
        </w:rPr>
        <w:t>.</w:t>
      </w:r>
      <w:r w:rsidR="00794F23">
        <w:rPr>
          <w:rFonts w:ascii="Arial" w:hAnsi="Arial" w:cs="Arial"/>
          <w:b/>
          <w:sz w:val="22"/>
        </w:rPr>
        <w:t>2</w:t>
      </w:r>
    </w:p>
    <w:p w14:paraId="57EC2955" w14:textId="51100DBD"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Source:</w:t>
      </w:r>
      <w:r w:rsidRPr="005D16F4">
        <w:rPr>
          <w:rFonts w:ascii="Arial" w:hAnsi="Arial" w:cs="Arial"/>
          <w:b/>
          <w:sz w:val="22"/>
        </w:rPr>
        <w:tab/>
      </w:r>
      <w:r w:rsidR="00B933D8">
        <w:rPr>
          <w:rFonts w:ascii="Arial" w:hAnsi="Arial" w:cs="Arial"/>
          <w:b/>
          <w:sz w:val="22"/>
        </w:rPr>
        <w:t>KDDI Corporation</w:t>
      </w:r>
    </w:p>
    <w:p w14:paraId="19FA92CC" w14:textId="6E8CDBD6" w:rsidR="008E6CE3" w:rsidRPr="005D16F4" w:rsidRDefault="008E6CE3" w:rsidP="00202249">
      <w:pPr>
        <w:tabs>
          <w:tab w:val="left" w:pos="1985"/>
        </w:tabs>
        <w:ind w:left="1817" w:hangingChars="826" w:hanging="1817"/>
        <w:rPr>
          <w:rFonts w:ascii="Arial" w:hAnsi="Arial" w:cs="Arial"/>
          <w:b/>
          <w:sz w:val="22"/>
        </w:rPr>
      </w:pPr>
      <w:r w:rsidRPr="00727B9B">
        <w:rPr>
          <w:rFonts w:ascii="Arial" w:hAnsi="Arial" w:cs="Arial"/>
          <w:b/>
          <w:sz w:val="22"/>
        </w:rPr>
        <w:t>Title:</w:t>
      </w:r>
      <w:r w:rsidRPr="00727B9B">
        <w:rPr>
          <w:rFonts w:ascii="Arial" w:hAnsi="Arial" w:cs="Arial"/>
          <w:b/>
          <w:sz w:val="22"/>
        </w:rPr>
        <w:tab/>
      </w:r>
      <w:r w:rsidR="00A00D96" w:rsidRPr="00A00D96">
        <w:rPr>
          <w:rFonts w:ascii="Arial" w:hAnsi="Arial" w:cs="Arial"/>
          <w:b/>
          <w:sz w:val="22"/>
        </w:rPr>
        <w:t>Inter-UE CLI Test Results for NR Duplex Evolution</w:t>
      </w:r>
    </w:p>
    <w:p w14:paraId="3CDE6BAF" w14:textId="7039EA2E"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Document for:</w:t>
      </w:r>
      <w:r w:rsidRPr="005D16F4">
        <w:rPr>
          <w:rFonts w:ascii="Arial" w:hAnsi="Arial" w:cs="Arial"/>
          <w:b/>
          <w:sz w:val="22"/>
        </w:rPr>
        <w:tab/>
      </w:r>
      <w:r w:rsidR="00AF0C3B" w:rsidRPr="005D16F4">
        <w:rPr>
          <w:rFonts w:ascii="Arial" w:hAnsi="Arial" w:cs="Arial"/>
          <w:b/>
          <w:sz w:val="22"/>
        </w:rPr>
        <w:t>Discussion and D</w:t>
      </w:r>
      <w:r w:rsidRPr="005D16F4">
        <w:rPr>
          <w:rFonts w:ascii="Arial" w:hAnsi="Arial" w:cs="Arial"/>
          <w:b/>
          <w:sz w:val="22"/>
        </w:rPr>
        <w:t>ecision</w:t>
      </w:r>
    </w:p>
    <w:p w14:paraId="258A1290" w14:textId="2F01205B" w:rsidR="00B43DDB" w:rsidRPr="00452FE8"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sidRPr="00452FE8">
        <w:rPr>
          <w:rFonts w:cs="Arial"/>
          <w:szCs w:val="20"/>
          <w:lang w:val="en-US"/>
        </w:rPr>
        <w:t>Introduction</w:t>
      </w:r>
    </w:p>
    <w:p w14:paraId="79AB804D" w14:textId="64F132BA" w:rsidR="00AC3374" w:rsidRPr="00452FE8" w:rsidRDefault="001523B2" w:rsidP="00AC3374">
      <w:pPr>
        <w:spacing w:before="180"/>
        <w:ind w:firstLineChars="50" w:firstLine="100"/>
        <w:jc w:val="both"/>
        <w:rPr>
          <w:rFonts w:ascii="Arial" w:hAnsi="Arial" w:cs="Arial"/>
          <w:lang w:val="en-US"/>
        </w:rPr>
      </w:pPr>
      <w:r w:rsidRPr="00452FE8">
        <w:rPr>
          <w:rFonts w:ascii="Arial" w:hAnsi="Arial" w:cs="Arial"/>
          <w:lang w:val="en-US"/>
        </w:rPr>
        <w:t>RAN</w:t>
      </w:r>
      <w:r w:rsidR="00936AF2" w:rsidRPr="00452FE8">
        <w:rPr>
          <w:rFonts w:ascii="Arial" w:hAnsi="Arial" w:cs="Arial"/>
          <w:lang w:val="en-US"/>
        </w:rPr>
        <w:t>#9</w:t>
      </w:r>
      <w:r w:rsidR="00A80BBA">
        <w:rPr>
          <w:rFonts w:ascii="Arial" w:hAnsi="Arial" w:cs="Arial"/>
          <w:lang w:val="en-US"/>
        </w:rPr>
        <w:t>7</w:t>
      </w:r>
      <w:r w:rsidR="00936AF2" w:rsidRPr="00452FE8">
        <w:rPr>
          <w:rFonts w:ascii="Arial" w:hAnsi="Arial" w:cs="Arial"/>
          <w:lang w:val="en-US"/>
        </w:rPr>
        <w:t xml:space="preserve">-e endorsed the </w:t>
      </w:r>
      <w:r w:rsidR="00A80BBA">
        <w:rPr>
          <w:rFonts w:ascii="Arial" w:hAnsi="Arial" w:cs="Arial"/>
          <w:lang w:val="en-US"/>
        </w:rPr>
        <w:t xml:space="preserve">revised </w:t>
      </w:r>
      <w:r w:rsidR="00936AF2" w:rsidRPr="00452FE8">
        <w:rPr>
          <w:rFonts w:ascii="Arial" w:hAnsi="Arial" w:cs="Arial"/>
          <w:lang w:val="en-US"/>
        </w:rPr>
        <w:t>Rel-18 study items on “Study on e</w:t>
      </w:r>
      <w:r w:rsidR="000B384E" w:rsidRPr="00452FE8">
        <w:rPr>
          <w:rFonts w:ascii="Arial" w:hAnsi="Arial" w:cs="Arial"/>
          <w:lang w:val="en-US"/>
        </w:rPr>
        <w:t>volution of NR duplex operation” [1]</w:t>
      </w:r>
      <w:r w:rsidRPr="00452FE8">
        <w:rPr>
          <w:rFonts w:ascii="Arial" w:hAnsi="Arial" w:cs="Arial"/>
          <w:lang w:val="en-US"/>
        </w:rPr>
        <w:t xml:space="preserve">. </w:t>
      </w:r>
      <w:r w:rsidR="00936AF2" w:rsidRPr="00452FE8">
        <w:rPr>
          <w:rFonts w:ascii="Arial" w:hAnsi="Arial" w:cs="Arial"/>
          <w:lang w:val="en-US"/>
        </w:rPr>
        <w:t xml:space="preserve">The objectives for this SI </w:t>
      </w:r>
      <w:r w:rsidR="0028370B">
        <w:rPr>
          <w:rFonts w:ascii="Arial" w:hAnsi="Arial" w:cs="Arial"/>
          <w:lang w:val="en-US"/>
        </w:rPr>
        <w:t>are</w:t>
      </w:r>
      <w:r w:rsidR="0028370B" w:rsidRPr="00452FE8">
        <w:rPr>
          <w:rFonts w:ascii="Arial" w:hAnsi="Arial" w:cs="Arial"/>
          <w:lang w:val="en-US"/>
        </w:rPr>
        <w:t xml:space="preserve"> </w:t>
      </w:r>
      <w:r w:rsidR="00936AF2" w:rsidRPr="00452FE8">
        <w:rPr>
          <w:rFonts w:ascii="Arial" w:hAnsi="Arial" w:cs="Arial"/>
          <w:lang w:val="en-US"/>
        </w:rPr>
        <w:t>shown below:</w:t>
      </w:r>
    </w:p>
    <w:tbl>
      <w:tblPr>
        <w:tblStyle w:val="a9"/>
        <w:tblW w:w="0" w:type="auto"/>
        <w:tblLook w:val="04A0" w:firstRow="1" w:lastRow="0" w:firstColumn="1" w:lastColumn="0" w:noHBand="0" w:noVBand="1"/>
      </w:tblPr>
      <w:tblGrid>
        <w:gridCol w:w="9629"/>
      </w:tblGrid>
      <w:tr w:rsidR="00936AF2" w:rsidRPr="00452FE8" w14:paraId="3A160E42" w14:textId="77777777" w:rsidTr="00936AF2">
        <w:tc>
          <w:tcPr>
            <w:tcW w:w="9629" w:type="dxa"/>
          </w:tcPr>
          <w:p w14:paraId="1A76DBEA" w14:textId="77777777" w:rsidR="00936AF2" w:rsidRPr="00452FE8" w:rsidRDefault="00936AF2" w:rsidP="00936AF2">
            <w:pPr>
              <w:ind w:right="-99"/>
              <w:jc w:val="both"/>
              <w:rPr>
                <w:rFonts w:ascii="Arial" w:hAnsi="Arial" w:cs="Arial"/>
                <w:bCs/>
              </w:rPr>
            </w:pPr>
            <w:r w:rsidRPr="00452FE8">
              <w:rPr>
                <w:rFonts w:ascii="Arial" w:hAnsi="Arial" w:cs="Arial"/>
                <w:bCs/>
              </w:rPr>
              <w:t>In this study, the followings are assumed:</w:t>
            </w:r>
          </w:p>
          <w:p w14:paraId="5CDF574E" w14:textId="77777777" w:rsidR="00936AF2" w:rsidRPr="00452FE8" w:rsidRDefault="00936AF2" w:rsidP="00E61706">
            <w:pPr>
              <w:numPr>
                <w:ilvl w:val="0"/>
                <w:numId w:val="11"/>
              </w:numPr>
              <w:overflowPunct w:val="0"/>
              <w:autoSpaceDE w:val="0"/>
              <w:autoSpaceDN w:val="0"/>
              <w:adjustRightInd w:val="0"/>
              <w:jc w:val="both"/>
              <w:textAlignment w:val="baseline"/>
              <w:rPr>
                <w:rFonts w:ascii="Arial" w:hAnsi="Arial" w:cs="Arial"/>
                <w:bCs/>
              </w:rPr>
            </w:pPr>
            <w:r w:rsidRPr="00452FE8">
              <w:rPr>
                <w:rFonts w:ascii="Arial" w:hAnsi="Arial" w:cs="Arial"/>
                <w:bCs/>
              </w:rPr>
              <w:t xml:space="preserve">Duplex enhancement at the </w:t>
            </w:r>
            <w:proofErr w:type="spellStart"/>
            <w:r w:rsidRPr="00452FE8">
              <w:rPr>
                <w:rFonts w:ascii="Arial" w:hAnsi="Arial" w:cs="Arial"/>
                <w:bCs/>
              </w:rPr>
              <w:t>gNB</w:t>
            </w:r>
            <w:proofErr w:type="spellEnd"/>
            <w:r w:rsidRPr="00452FE8">
              <w:rPr>
                <w:rFonts w:ascii="Arial" w:hAnsi="Arial" w:cs="Arial"/>
                <w:bCs/>
              </w:rPr>
              <w:t xml:space="preserve"> side</w:t>
            </w:r>
          </w:p>
          <w:p w14:paraId="7F25271F" w14:textId="77777777" w:rsidR="00936AF2" w:rsidRPr="00452FE8" w:rsidRDefault="00936AF2" w:rsidP="00E61706">
            <w:pPr>
              <w:numPr>
                <w:ilvl w:val="0"/>
                <w:numId w:val="11"/>
              </w:numPr>
              <w:overflowPunct w:val="0"/>
              <w:autoSpaceDE w:val="0"/>
              <w:autoSpaceDN w:val="0"/>
              <w:adjustRightInd w:val="0"/>
              <w:jc w:val="both"/>
              <w:textAlignment w:val="baseline"/>
              <w:rPr>
                <w:rFonts w:ascii="Arial" w:hAnsi="Arial" w:cs="Arial"/>
                <w:bCs/>
              </w:rPr>
            </w:pPr>
            <w:r w:rsidRPr="00452FE8">
              <w:rPr>
                <w:rFonts w:ascii="Arial" w:hAnsi="Arial" w:cs="Arial"/>
                <w:bCs/>
              </w:rPr>
              <w:t>Half duplex operation at the UE side</w:t>
            </w:r>
          </w:p>
          <w:p w14:paraId="4F5ABDA8" w14:textId="77777777" w:rsidR="00936AF2" w:rsidRPr="00452FE8" w:rsidRDefault="00936AF2" w:rsidP="00E61706">
            <w:pPr>
              <w:numPr>
                <w:ilvl w:val="0"/>
                <w:numId w:val="11"/>
              </w:numPr>
              <w:overflowPunct w:val="0"/>
              <w:autoSpaceDE w:val="0"/>
              <w:autoSpaceDN w:val="0"/>
              <w:adjustRightInd w:val="0"/>
              <w:jc w:val="both"/>
              <w:textAlignment w:val="baseline"/>
              <w:rPr>
                <w:rFonts w:ascii="Arial" w:hAnsi="Arial" w:cs="Arial"/>
                <w:bCs/>
              </w:rPr>
            </w:pPr>
            <w:r w:rsidRPr="00452FE8">
              <w:rPr>
                <w:rFonts w:ascii="Arial" w:hAnsi="Arial" w:cs="Arial"/>
                <w:bCs/>
              </w:rPr>
              <w:t>No restriction on frequency ranges</w:t>
            </w:r>
          </w:p>
          <w:p w14:paraId="672AB75C" w14:textId="77777777" w:rsidR="00936AF2" w:rsidRPr="00452FE8" w:rsidRDefault="00936AF2" w:rsidP="00936AF2">
            <w:pPr>
              <w:ind w:right="-99"/>
              <w:jc w:val="both"/>
              <w:rPr>
                <w:rFonts w:ascii="Arial" w:hAnsi="Arial" w:cs="Arial"/>
                <w:bCs/>
              </w:rPr>
            </w:pPr>
          </w:p>
          <w:p w14:paraId="6CC942C0" w14:textId="77777777" w:rsidR="00936AF2" w:rsidRPr="00452FE8" w:rsidRDefault="00936AF2" w:rsidP="00936AF2">
            <w:pPr>
              <w:ind w:right="-99"/>
              <w:jc w:val="both"/>
              <w:rPr>
                <w:rFonts w:ascii="Arial" w:hAnsi="Arial" w:cs="Arial"/>
                <w:bCs/>
              </w:rPr>
            </w:pPr>
            <w:r w:rsidRPr="00452FE8">
              <w:rPr>
                <w:rFonts w:ascii="Arial" w:hAnsi="Arial" w:cs="Arial"/>
                <w:bCs/>
              </w:rPr>
              <w:t>The detailed objectives are as follows:</w:t>
            </w:r>
          </w:p>
          <w:p w14:paraId="0012A309" w14:textId="77777777" w:rsidR="00936AF2" w:rsidRPr="00452FE8" w:rsidRDefault="00936AF2" w:rsidP="00E61706">
            <w:pPr>
              <w:numPr>
                <w:ilvl w:val="0"/>
                <w:numId w:val="13"/>
              </w:numPr>
              <w:overflowPunct w:val="0"/>
              <w:autoSpaceDE w:val="0"/>
              <w:autoSpaceDN w:val="0"/>
              <w:adjustRightInd w:val="0"/>
              <w:jc w:val="both"/>
              <w:textAlignment w:val="baseline"/>
              <w:rPr>
                <w:rFonts w:ascii="Arial" w:hAnsi="Arial" w:cs="Arial"/>
                <w:lang w:val="en-US"/>
              </w:rPr>
            </w:pPr>
            <w:r w:rsidRPr="00452FE8">
              <w:rPr>
                <w:rFonts w:ascii="Arial" w:hAnsi="Arial" w:cs="Arial"/>
                <w:lang w:val="en-US"/>
              </w:rPr>
              <w:t>Identify applicable and relevant deployment scenarios (RAN1).</w:t>
            </w:r>
          </w:p>
          <w:p w14:paraId="6605374E" w14:textId="77777777" w:rsidR="00936AF2" w:rsidRPr="00452FE8" w:rsidRDefault="00936AF2" w:rsidP="00E61706">
            <w:pPr>
              <w:numPr>
                <w:ilvl w:val="0"/>
                <w:numId w:val="13"/>
              </w:numPr>
              <w:overflowPunct w:val="0"/>
              <w:autoSpaceDE w:val="0"/>
              <w:autoSpaceDN w:val="0"/>
              <w:adjustRightInd w:val="0"/>
              <w:jc w:val="both"/>
              <w:textAlignment w:val="baseline"/>
              <w:rPr>
                <w:rFonts w:ascii="Arial" w:hAnsi="Arial" w:cs="Arial"/>
                <w:lang w:val="en-US"/>
              </w:rPr>
            </w:pPr>
            <w:r w:rsidRPr="00452FE8">
              <w:rPr>
                <w:rFonts w:ascii="Arial" w:hAnsi="Arial" w:cs="Arial"/>
                <w:lang w:val="en-US"/>
              </w:rPr>
              <w:t>Develop evaluation methodology for duplex enhancement (RAN1).</w:t>
            </w:r>
          </w:p>
          <w:p w14:paraId="71279D86" w14:textId="77777777" w:rsidR="00936AF2" w:rsidRPr="00452FE8" w:rsidRDefault="00936AF2" w:rsidP="00E61706">
            <w:pPr>
              <w:numPr>
                <w:ilvl w:val="0"/>
                <w:numId w:val="13"/>
              </w:numPr>
              <w:overflowPunct w:val="0"/>
              <w:autoSpaceDE w:val="0"/>
              <w:autoSpaceDN w:val="0"/>
              <w:adjustRightInd w:val="0"/>
              <w:jc w:val="both"/>
              <w:textAlignment w:val="baseline"/>
              <w:rPr>
                <w:rFonts w:ascii="Arial" w:hAnsi="Arial" w:cs="Arial"/>
                <w:lang w:val="en-US"/>
              </w:rPr>
            </w:pPr>
            <w:r w:rsidRPr="00452FE8">
              <w:rPr>
                <w:rFonts w:ascii="Arial" w:hAnsi="Arial" w:cs="Arial"/>
                <w:lang w:val="en-US"/>
              </w:rPr>
              <w:t xml:space="preserve">Study the </w:t>
            </w:r>
            <w:proofErr w:type="spellStart"/>
            <w:r w:rsidRPr="00452FE8">
              <w:rPr>
                <w:rFonts w:ascii="Arial" w:hAnsi="Arial" w:cs="Arial"/>
                <w:lang w:val="en-US"/>
              </w:rPr>
              <w:t>subband</w:t>
            </w:r>
            <w:proofErr w:type="spellEnd"/>
            <w:r w:rsidRPr="00452FE8">
              <w:rPr>
                <w:rFonts w:ascii="Arial" w:hAnsi="Arial" w:cs="Arial"/>
                <w:lang w:val="en-US"/>
              </w:rPr>
              <w:t xml:space="preserve"> non-overlapping full duplex and </w:t>
            </w:r>
            <w:bookmarkStart w:id="1" w:name="_Hlk89796625"/>
            <w:r w:rsidRPr="00452FE8">
              <w:rPr>
                <w:rFonts w:ascii="Arial" w:hAnsi="Arial" w:cs="Arial"/>
                <w:lang w:val="en-US"/>
              </w:rPr>
              <w:t xml:space="preserve">potential enhancements on </w:t>
            </w:r>
            <w:r w:rsidRPr="00452FE8">
              <w:rPr>
                <w:rFonts w:ascii="Arial" w:hAnsi="Arial" w:cs="Arial"/>
                <w:bCs/>
              </w:rPr>
              <w:t>dynamic/flexible TDD</w:t>
            </w:r>
            <w:bookmarkEnd w:id="1"/>
            <w:r w:rsidRPr="00452FE8">
              <w:rPr>
                <w:rFonts w:ascii="Arial" w:hAnsi="Arial" w:cs="Arial"/>
                <w:bCs/>
              </w:rPr>
              <w:t xml:space="preserve"> (RAN1, RAN4).</w:t>
            </w:r>
          </w:p>
          <w:p w14:paraId="17D324A1" w14:textId="77777777" w:rsidR="00936AF2" w:rsidRPr="00452FE8" w:rsidRDefault="00936AF2" w:rsidP="00E61706">
            <w:pPr>
              <w:pStyle w:val="a5"/>
              <w:numPr>
                <w:ilvl w:val="0"/>
                <w:numId w:val="12"/>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Identify possible schemes and evaluate their feasibility and performances (RAN1).</w:t>
            </w:r>
          </w:p>
          <w:p w14:paraId="1A30ED36" w14:textId="77777777" w:rsidR="00936AF2" w:rsidRPr="00452FE8" w:rsidRDefault="00936AF2" w:rsidP="00E61706">
            <w:pPr>
              <w:pStyle w:val="a5"/>
              <w:numPr>
                <w:ilvl w:val="0"/>
                <w:numId w:val="12"/>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Study inter-</w:t>
            </w:r>
            <w:proofErr w:type="spellStart"/>
            <w:r w:rsidRPr="00452FE8">
              <w:rPr>
                <w:rFonts w:ascii="Arial" w:hAnsi="Arial" w:cs="Arial"/>
                <w:bCs/>
              </w:rPr>
              <w:t>gNB</w:t>
            </w:r>
            <w:proofErr w:type="spellEnd"/>
            <w:r w:rsidRPr="00452FE8">
              <w:rPr>
                <w:rFonts w:ascii="Arial" w:hAnsi="Arial" w:cs="Arial"/>
                <w:bCs/>
              </w:rPr>
              <w:t xml:space="preserve"> and inter-UE CLI handling and identify solutions to manage them (RAN1). </w:t>
            </w:r>
          </w:p>
          <w:p w14:paraId="6208F759" w14:textId="77777777" w:rsidR="00936AF2" w:rsidRPr="00452FE8" w:rsidRDefault="00936AF2" w:rsidP="00E61706">
            <w:pPr>
              <w:pStyle w:val="a5"/>
              <w:numPr>
                <w:ilvl w:val="1"/>
                <w:numId w:val="12"/>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Consider intra-</w:t>
            </w:r>
            <w:proofErr w:type="spellStart"/>
            <w:r w:rsidRPr="00452FE8">
              <w:rPr>
                <w:rFonts w:ascii="Arial" w:hAnsi="Arial" w:cs="Arial"/>
                <w:bCs/>
              </w:rPr>
              <w:t>subband</w:t>
            </w:r>
            <w:proofErr w:type="spellEnd"/>
            <w:r w:rsidRPr="00452FE8">
              <w:rPr>
                <w:rFonts w:ascii="Arial" w:hAnsi="Arial" w:cs="Arial"/>
                <w:bCs/>
              </w:rPr>
              <w:t xml:space="preserve"> CLI and inter-</w:t>
            </w:r>
            <w:proofErr w:type="spellStart"/>
            <w:r w:rsidRPr="00452FE8">
              <w:rPr>
                <w:rFonts w:ascii="Arial" w:hAnsi="Arial" w:cs="Arial"/>
                <w:bCs/>
              </w:rPr>
              <w:t>subband</w:t>
            </w:r>
            <w:proofErr w:type="spellEnd"/>
            <w:r w:rsidRPr="00452FE8">
              <w:rPr>
                <w:rFonts w:ascii="Arial" w:hAnsi="Arial" w:cs="Arial"/>
                <w:bCs/>
              </w:rPr>
              <w:t xml:space="preserve"> CLI in case of the </w:t>
            </w:r>
            <w:proofErr w:type="spellStart"/>
            <w:r w:rsidRPr="00452FE8">
              <w:rPr>
                <w:rFonts w:ascii="Arial" w:hAnsi="Arial" w:cs="Arial"/>
                <w:lang w:val="en-US"/>
              </w:rPr>
              <w:t>subband</w:t>
            </w:r>
            <w:proofErr w:type="spellEnd"/>
            <w:r w:rsidRPr="00452FE8">
              <w:rPr>
                <w:rFonts w:ascii="Arial" w:hAnsi="Arial" w:cs="Arial"/>
                <w:lang w:val="en-US"/>
              </w:rPr>
              <w:t xml:space="preserve"> non-overlapping full duplex</w:t>
            </w:r>
            <w:r w:rsidRPr="00452FE8">
              <w:rPr>
                <w:rFonts w:ascii="Arial" w:hAnsi="Arial" w:cs="Arial"/>
                <w:bCs/>
              </w:rPr>
              <w:t>.</w:t>
            </w:r>
          </w:p>
          <w:p w14:paraId="0D05FD28" w14:textId="77777777" w:rsidR="00936AF2" w:rsidRPr="00452FE8" w:rsidRDefault="00936AF2" w:rsidP="00E61706">
            <w:pPr>
              <w:pStyle w:val="a5"/>
              <w:numPr>
                <w:ilvl w:val="0"/>
                <w:numId w:val="12"/>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Study the performance of the identified schemes as well as the impact on legacy operation assuming their co-existence in co-channel and adjacent channels (RAN1).</w:t>
            </w:r>
          </w:p>
          <w:p w14:paraId="39CDA99E" w14:textId="77777777" w:rsidR="00936AF2" w:rsidRPr="00452FE8" w:rsidRDefault="00936AF2" w:rsidP="00E61706">
            <w:pPr>
              <w:pStyle w:val="a5"/>
              <w:numPr>
                <w:ilvl w:val="0"/>
                <w:numId w:val="12"/>
              </w:numPr>
              <w:overflowPunct w:val="0"/>
              <w:autoSpaceDE w:val="0"/>
              <w:autoSpaceDN w:val="0"/>
              <w:adjustRightInd w:val="0"/>
              <w:ind w:leftChars="0"/>
              <w:contextualSpacing/>
              <w:textAlignment w:val="baseline"/>
              <w:rPr>
                <w:rFonts w:ascii="Arial" w:hAnsi="Arial" w:cs="Arial"/>
                <w:bCs/>
              </w:rPr>
            </w:pPr>
            <w:r w:rsidRPr="00452FE8">
              <w:rPr>
                <w:rFonts w:ascii="Arial" w:hAnsi="Arial" w:cs="Arial"/>
                <w:bCs/>
              </w:rPr>
              <w:t>Study the feasibility of and impact on RF requirements considering adjacent-channel co-existence with the legacy operation (RAN4).</w:t>
            </w:r>
          </w:p>
          <w:p w14:paraId="21F0F42F" w14:textId="77777777" w:rsidR="00936AF2" w:rsidRPr="00452FE8" w:rsidRDefault="00936AF2" w:rsidP="00E61706">
            <w:pPr>
              <w:pStyle w:val="a5"/>
              <w:numPr>
                <w:ilvl w:val="0"/>
                <w:numId w:val="12"/>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Study the feasibility of and impact on RF requirements considering the self-interference, the inter-</w:t>
            </w:r>
            <w:proofErr w:type="spellStart"/>
            <w:r w:rsidRPr="00452FE8">
              <w:rPr>
                <w:rFonts w:ascii="Arial" w:hAnsi="Arial" w:cs="Arial"/>
                <w:bCs/>
              </w:rPr>
              <w:t>subband</w:t>
            </w:r>
            <w:proofErr w:type="spellEnd"/>
            <w:r w:rsidRPr="00452FE8">
              <w:rPr>
                <w:rFonts w:ascii="Arial" w:hAnsi="Arial" w:cs="Arial"/>
                <w:bCs/>
              </w:rPr>
              <w:t xml:space="preserve"> CLI, and the inter-operator CLI at </w:t>
            </w:r>
            <w:proofErr w:type="spellStart"/>
            <w:r w:rsidRPr="00452FE8">
              <w:rPr>
                <w:rFonts w:ascii="Arial" w:hAnsi="Arial" w:cs="Arial"/>
                <w:bCs/>
              </w:rPr>
              <w:t>gNB</w:t>
            </w:r>
            <w:proofErr w:type="spellEnd"/>
            <w:r w:rsidRPr="00452FE8">
              <w:rPr>
                <w:rFonts w:ascii="Arial" w:hAnsi="Arial" w:cs="Arial"/>
                <w:bCs/>
              </w:rPr>
              <w:t xml:space="preserve"> and the inter-</w:t>
            </w:r>
            <w:proofErr w:type="spellStart"/>
            <w:r w:rsidRPr="00452FE8">
              <w:rPr>
                <w:rFonts w:ascii="Arial" w:hAnsi="Arial" w:cs="Arial"/>
                <w:bCs/>
              </w:rPr>
              <w:t>subband</w:t>
            </w:r>
            <w:proofErr w:type="spellEnd"/>
            <w:r w:rsidRPr="00452FE8">
              <w:rPr>
                <w:rFonts w:ascii="Arial" w:hAnsi="Arial" w:cs="Arial"/>
                <w:bCs/>
              </w:rPr>
              <w:t xml:space="preserve"> CLI and inter-operator CLI at UE (RAN4).</w:t>
            </w:r>
          </w:p>
          <w:p w14:paraId="33D46420" w14:textId="77777777" w:rsidR="00936AF2" w:rsidRPr="00452FE8" w:rsidRDefault="00936AF2" w:rsidP="00E61706">
            <w:pPr>
              <w:pStyle w:val="a5"/>
              <w:numPr>
                <w:ilvl w:val="0"/>
                <w:numId w:val="14"/>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611EA2D" w14:textId="77777777" w:rsidR="00936AF2" w:rsidRPr="00452FE8" w:rsidRDefault="00936AF2" w:rsidP="00E61706">
            <w:pPr>
              <w:pStyle w:val="a5"/>
              <w:numPr>
                <w:ilvl w:val="0"/>
                <w:numId w:val="14"/>
              </w:numPr>
              <w:overflowPunct w:val="0"/>
              <w:autoSpaceDE w:val="0"/>
              <w:autoSpaceDN w:val="0"/>
              <w:adjustRightInd w:val="0"/>
              <w:ind w:leftChars="0"/>
              <w:contextualSpacing/>
              <w:jc w:val="both"/>
              <w:textAlignment w:val="baseline"/>
              <w:rPr>
                <w:rFonts w:ascii="Arial" w:hAnsi="Arial" w:cs="Arial"/>
                <w:lang w:val="en-US"/>
              </w:rPr>
            </w:pPr>
            <w:r w:rsidRPr="00452FE8">
              <w:rPr>
                <w:rFonts w:ascii="Arial" w:hAnsi="Arial" w:cs="Arial"/>
                <w:lang w:val="en-US"/>
              </w:rPr>
              <w:t>Summarize the regulatory aspects that have to be considered for deploying the identified duplex enhancements in TDD unpaired spectrum (RAN4).</w:t>
            </w:r>
          </w:p>
          <w:p w14:paraId="0F11D49C" w14:textId="68B51FFB" w:rsidR="00936AF2" w:rsidRPr="00452FE8" w:rsidRDefault="00936AF2" w:rsidP="00936AF2">
            <w:pPr>
              <w:jc w:val="both"/>
              <w:rPr>
                <w:rFonts w:ascii="Arial" w:hAnsi="Arial" w:cs="Arial"/>
                <w:bCs/>
              </w:rPr>
            </w:pPr>
            <w:r w:rsidRPr="00452FE8">
              <w:rPr>
                <w:rFonts w:ascii="Arial" w:hAnsi="Arial" w:cs="Arial"/>
                <w:bCs/>
              </w:rPr>
              <w:t xml:space="preserve">Note: For potential enhancements on dynamic/flexible TDD, utilize the outcome of discussion in Rel-15 and Rel-16 while avoiding the repetition of the same discussion. </w:t>
            </w:r>
          </w:p>
        </w:tc>
      </w:tr>
    </w:tbl>
    <w:p w14:paraId="4AF83065" w14:textId="1A808DE7" w:rsidR="00936AF2" w:rsidRPr="00452FE8" w:rsidRDefault="00936AF2" w:rsidP="00936AF2">
      <w:pPr>
        <w:spacing w:after="160" w:line="256" w:lineRule="auto"/>
        <w:ind w:right="-99"/>
        <w:rPr>
          <w:rFonts w:ascii="Arial" w:hAnsi="Arial" w:cs="Arial"/>
          <w:lang w:val="en-US"/>
        </w:rPr>
      </w:pPr>
      <w:r w:rsidRPr="00452FE8">
        <w:rPr>
          <w:rFonts w:ascii="Arial" w:hAnsi="Arial" w:cs="Arial"/>
        </w:rPr>
        <w:t>In this contribution</w:t>
      </w:r>
      <w:r w:rsidR="00A00D96">
        <w:rPr>
          <w:rFonts w:ascii="Arial" w:hAnsi="Arial" w:cs="Arial"/>
        </w:rPr>
        <w:t>, we show inter-UE CLI test results when SBFD operation is adopted</w:t>
      </w:r>
      <w:r w:rsidR="00CA0515">
        <w:rPr>
          <w:rFonts w:ascii="Arial" w:hAnsi="Arial" w:cs="Arial"/>
        </w:rPr>
        <w:t>.</w:t>
      </w:r>
      <w:r w:rsidR="00A00D96">
        <w:rPr>
          <w:rFonts w:ascii="Arial" w:hAnsi="Arial" w:cs="Arial"/>
        </w:rPr>
        <w:t xml:space="preserve"> The feasibility of SBFD operation and the potential impacts on DL reception are discussed. </w:t>
      </w:r>
      <w:r w:rsidR="00F5324D" w:rsidRPr="00F5324D">
        <w:rPr>
          <w:rFonts w:ascii="Arial" w:hAnsi="Arial" w:cs="Arial"/>
        </w:rPr>
        <w:t>The work incorporated below is co-sourced by Samsung.</w:t>
      </w:r>
      <w:r w:rsidR="00F5324D">
        <w:rPr>
          <w:rFonts w:ascii="Arial" w:hAnsi="Arial" w:cs="Arial"/>
        </w:rPr>
        <w:t xml:space="preserve"> </w:t>
      </w:r>
      <w:bookmarkStart w:id="2" w:name="_GoBack"/>
      <w:bookmarkEnd w:id="2"/>
    </w:p>
    <w:p w14:paraId="04D62583" w14:textId="77777777" w:rsidR="00936AF2" w:rsidRPr="00452FE8" w:rsidRDefault="00936AF2" w:rsidP="00AC3374">
      <w:pPr>
        <w:spacing w:before="180"/>
        <w:ind w:firstLineChars="50" w:firstLine="100"/>
        <w:jc w:val="both"/>
        <w:rPr>
          <w:rFonts w:ascii="Arial" w:hAnsi="Arial" w:cs="Arial"/>
          <w:lang w:val="en-US"/>
        </w:rPr>
      </w:pPr>
    </w:p>
    <w:p w14:paraId="7E5D4FF2" w14:textId="3DABD1B6" w:rsidR="004D705F" w:rsidRDefault="00A00D96" w:rsidP="0036156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Pr>
          <w:rFonts w:cs="Arial"/>
          <w:szCs w:val="20"/>
          <w:lang w:val="en-US"/>
        </w:rPr>
        <w:lastRenderedPageBreak/>
        <w:t xml:space="preserve">Inter-UE CLI Test </w:t>
      </w:r>
    </w:p>
    <w:p w14:paraId="2EBBEF81" w14:textId="5DF16A43" w:rsidR="00EA2585" w:rsidRDefault="00A00D96" w:rsidP="007834EB">
      <w:pPr>
        <w:jc w:val="both"/>
        <w:rPr>
          <w:rFonts w:ascii="Arial" w:eastAsiaTheme="minorEastAsia" w:hAnsi="Arial" w:cs="Arial"/>
        </w:rPr>
      </w:pPr>
      <w:r>
        <w:rPr>
          <w:rFonts w:ascii="Arial" w:eastAsiaTheme="minorEastAsia" w:hAnsi="Arial" w:cs="Arial" w:hint="eastAsia"/>
        </w:rPr>
        <w:t xml:space="preserve"> </w:t>
      </w:r>
      <w:r w:rsidR="005E34DC">
        <w:rPr>
          <w:rFonts w:ascii="Arial" w:eastAsiaTheme="minorEastAsia" w:hAnsi="Arial" w:cs="Arial" w:hint="eastAsia"/>
        </w:rPr>
        <w:t xml:space="preserve">One concern of </w:t>
      </w:r>
      <w:r w:rsidR="005E34DC">
        <w:rPr>
          <w:rFonts w:ascii="Arial" w:eastAsiaTheme="minorEastAsia" w:hAnsi="Arial" w:cs="Arial"/>
        </w:rPr>
        <w:t>SBFD operation is how much DL performance is degraded</w:t>
      </w:r>
      <w:r w:rsidR="00AA6808">
        <w:rPr>
          <w:rFonts w:ascii="Arial" w:eastAsiaTheme="minorEastAsia" w:hAnsi="Arial" w:cs="Arial"/>
        </w:rPr>
        <w:t xml:space="preserve"> by interference</w:t>
      </w:r>
      <w:r w:rsidR="005E34DC">
        <w:rPr>
          <w:rFonts w:ascii="Arial" w:eastAsiaTheme="minorEastAsia" w:hAnsi="Arial" w:cs="Arial"/>
        </w:rPr>
        <w:t xml:space="preserve">. </w:t>
      </w:r>
      <w:r w:rsidR="005054A7">
        <w:rPr>
          <w:rFonts w:ascii="Arial" w:eastAsiaTheme="minorEastAsia" w:hAnsi="Arial" w:cs="Arial"/>
        </w:rPr>
        <w:t xml:space="preserve">When SBFD operation is adopted </w:t>
      </w:r>
      <w:r w:rsidR="00782D5E">
        <w:rPr>
          <w:rFonts w:ascii="Arial" w:eastAsiaTheme="minorEastAsia" w:hAnsi="Arial" w:cs="Arial"/>
        </w:rPr>
        <w:t>at</w:t>
      </w:r>
      <w:r w:rsidR="005054A7">
        <w:rPr>
          <w:rFonts w:ascii="Arial" w:eastAsiaTheme="minorEastAsia" w:hAnsi="Arial" w:cs="Arial"/>
        </w:rPr>
        <w:t xml:space="preserve"> a </w:t>
      </w:r>
      <w:proofErr w:type="spellStart"/>
      <w:r w:rsidR="005054A7">
        <w:rPr>
          <w:rFonts w:ascii="Arial" w:eastAsiaTheme="minorEastAsia" w:hAnsi="Arial" w:cs="Arial"/>
        </w:rPr>
        <w:t>gNB</w:t>
      </w:r>
      <w:proofErr w:type="spellEnd"/>
      <w:r w:rsidR="005054A7">
        <w:rPr>
          <w:rFonts w:ascii="Arial" w:eastAsiaTheme="minorEastAsia" w:hAnsi="Arial" w:cs="Arial"/>
        </w:rPr>
        <w:t xml:space="preserve">, a UE may suffer from multiple types of interference. The first type of interference is </w:t>
      </w:r>
      <w:proofErr w:type="spellStart"/>
      <w:r w:rsidR="005054A7" w:rsidRPr="00AA6808">
        <w:rPr>
          <w:rFonts w:ascii="Arial" w:eastAsiaTheme="minorEastAsia" w:hAnsi="Arial" w:cs="Arial"/>
          <w:i/>
        </w:rPr>
        <w:t>gNB</w:t>
      </w:r>
      <w:proofErr w:type="spellEnd"/>
      <w:r w:rsidR="005054A7" w:rsidRPr="00AA6808">
        <w:rPr>
          <w:rFonts w:ascii="Arial" w:eastAsiaTheme="minorEastAsia" w:hAnsi="Arial" w:cs="Arial"/>
          <w:i/>
        </w:rPr>
        <w:t>-UE co-channel intra-</w:t>
      </w:r>
      <w:proofErr w:type="spellStart"/>
      <w:r w:rsidR="005054A7" w:rsidRPr="00AA6808">
        <w:rPr>
          <w:rFonts w:ascii="Arial" w:eastAsiaTheme="minorEastAsia" w:hAnsi="Arial" w:cs="Arial"/>
          <w:i/>
        </w:rPr>
        <w:t>subband</w:t>
      </w:r>
      <w:proofErr w:type="spellEnd"/>
      <w:r w:rsidR="005054A7" w:rsidRPr="00AA6808">
        <w:rPr>
          <w:rFonts w:ascii="Arial" w:eastAsiaTheme="minorEastAsia" w:hAnsi="Arial" w:cs="Arial"/>
          <w:i/>
        </w:rPr>
        <w:t xml:space="preserve"> interference</w:t>
      </w:r>
      <w:r w:rsidR="005054A7">
        <w:rPr>
          <w:rFonts w:ascii="Arial" w:eastAsiaTheme="minorEastAsia" w:hAnsi="Arial" w:cs="Arial"/>
        </w:rPr>
        <w:t xml:space="preserve"> where the </w:t>
      </w:r>
      <w:r w:rsidR="00782D5E">
        <w:rPr>
          <w:rFonts w:ascii="Arial" w:eastAsiaTheme="minorEastAsia" w:hAnsi="Arial" w:cs="Arial"/>
        </w:rPr>
        <w:t xml:space="preserve">DL </w:t>
      </w:r>
      <w:r w:rsidR="005054A7">
        <w:rPr>
          <w:rFonts w:ascii="Arial" w:eastAsiaTheme="minorEastAsia" w:hAnsi="Arial" w:cs="Arial"/>
        </w:rPr>
        <w:t xml:space="preserve">signal from a </w:t>
      </w:r>
      <w:proofErr w:type="spellStart"/>
      <w:r w:rsidR="005054A7">
        <w:rPr>
          <w:rFonts w:ascii="Arial" w:eastAsiaTheme="minorEastAsia" w:hAnsi="Arial" w:cs="Arial"/>
        </w:rPr>
        <w:t>gNB</w:t>
      </w:r>
      <w:proofErr w:type="spellEnd"/>
      <w:r w:rsidR="005054A7">
        <w:rPr>
          <w:rFonts w:ascii="Arial" w:eastAsiaTheme="minorEastAsia" w:hAnsi="Arial" w:cs="Arial"/>
        </w:rPr>
        <w:t xml:space="preserve"> </w:t>
      </w:r>
      <w:r w:rsidR="00AA6808">
        <w:rPr>
          <w:rFonts w:ascii="Arial" w:eastAsiaTheme="minorEastAsia" w:hAnsi="Arial" w:cs="Arial"/>
        </w:rPr>
        <w:t xml:space="preserve">in </w:t>
      </w:r>
      <w:proofErr w:type="spellStart"/>
      <w:r w:rsidR="00AA6808">
        <w:rPr>
          <w:rFonts w:ascii="Arial" w:eastAsiaTheme="minorEastAsia" w:hAnsi="Arial" w:cs="Arial"/>
        </w:rPr>
        <w:t>neighboring</w:t>
      </w:r>
      <w:proofErr w:type="spellEnd"/>
      <w:r w:rsidR="00AA6808">
        <w:rPr>
          <w:rFonts w:ascii="Arial" w:eastAsiaTheme="minorEastAsia" w:hAnsi="Arial" w:cs="Arial"/>
        </w:rPr>
        <w:t xml:space="preserve"> cell interferes the desired </w:t>
      </w:r>
      <w:r w:rsidR="00782D5E">
        <w:rPr>
          <w:rFonts w:ascii="Arial" w:eastAsiaTheme="minorEastAsia" w:hAnsi="Arial" w:cs="Arial"/>
        </w:rPr>
        <w:t xml:space="preserve">UL </w:t>
      </w:r>
      <w:r w:rsidR="00AA6808">
        <w:rPr>
          <w:rFonts w:ascii="Arial" w:eastAsiaTheme="minorEastAsia" w:hAnsi="Arial" w:cs="Arial"/>
        </w:rPr>
        <w:t>signal from a UE</w:t>
      </w:r>
      <w:r w:rsidR="005054A7">
        <w:rPr>
          <w:rFonts w:ascii="Arial" w:eastAsiaTheme="minorEastAsia" w:hAnsi="Arial" w:cs="Arial"/>
        </w:rPr>
        <w:t xml:space="preserve">. The </w:t>
      </w:r>
      <w:proofErr w:type="spellStart"/>
      <w:r w:rsidR="005054A7">
        <w:rPr>
          <w:rFonts w:ascii="Arial" w:eastAsiaTheme="minorEastAsia" w:hAnsi="Arial" w:cs="Arial"/>
        </w:rPr>
        <w:t>gNB</w:t>
      </w:r>
      <w:proofErr w:type="spellEnd"/>
      <w:r w:rsidR="005054A7">
        <w:rPr>
          <w:rFonts w:ascii="Arial" w:eastAsiaTheme="minorEastAsia" w:hAnsi="Arial" w:cs="Arial"/>
        </w:rPr>
        <w:t>-UE co-channel intra-</w:t>
      </w:r>
      <w:proofErr w:type="spellStart"/>
      <w:r w:rsidR="005054A7">
        <w:rPr>
          <w:rFonts w:ascii="Arial" w:eastAsiaTheme="minorEastAsia" w:hAnsi="Arial" w:cs="Arial"/>
        </w:rPr>
        <w:t>subband</w:t>
      </w:r>
      <w:proofErr w:type="spellEnd"/>
      <w:r w:rsidR="005054A7">
        <w:rPr>
          <w:rFonts w:ascii="Arial" w:eastAsiaTheme="minorEastAsia" w:hAnsi="Arial" w:cs="Arial"/>
        </w:rPr>
        <w:t xml:space="preserve"> interference is the same as the legacy DL interference in </w:t>
      </w:r>
      <w:r w:rsidR="000D79BD">
        <w:rPr>
          <w:rFonts w:ascii="Arial" w:eastAsiaTheme="minorEastAsia" w:hAnsi="Arial" w:cs="Arial"/>
        </w:rPr>
        <w:t xml:space="preserve">a </w:t>
      </w:r>
      <w:r w:rsidR="005054A7">
        <w:rPr>
          <w:rFonts w:ascii="Arial" w:eastAsiaTheme="minorEastAsia" w:hAnsi="Arial" w:cs="Arial"/>
        </w:rPr>
        <w:t>legacy TDD network so that this is not a new type of interference</w:t>
      </w:r>
      <w:r w:rsidR="00EA2585">
        <w:rPr>
          <w:rFonts w:ascii="Arial" w:eastAsiaTheme="minorEastAsia" w:hAnsi="Arial" w:cs="Arial"/>
        </w:rPr>
        <w:t xml:space="preserve"> introduced in SBFD operation</w:t>
      </w:r>
      <w:r w:rsidR="005054A7">
        <w:rPr>
          <w:rFonts w:ascii="Arial" w:eastAsiaTheme="minorEastAsia" w:hAnsi="Arial" w:cs="Arial"/>
        </w:rPr>
        <w:t>.</w:t>
      </w:r>
      <w:r w:rsidR="00EA2585">
        <w:rPr>
          <w:rFonts w:ascii="Arial" w:eastAsiaTheme="minorEastAsia" w:hAnsi="Arial" w:cs="Arial"/>
        </w:rPr>
        <w:t xml:space="preserve"> Therefore, the first type of interference </w:t>
      </w:r>
      <w:r w:rsidR="000D79BD">
        <w:rPr>
          <w:rFonts w:ascii="Arial" w:eastAsiaTheme="minorEastAsia" w:hAnsi="Arial" w:cs="Arial"/>
        </w:rPr>
        <w:t xml:space="preserve">is skipped </w:t>
      </w:r>
      <w:r w:rsidR="00EA2585">
        <w:rPr>
          <w:rFonts w:ascii="Arial" w:eastAsiaTheme="minorEastAsia" w:hAnsi="Arial" w:cs="Arial"/>
        </w:rPr>
        <w:t xml:space="preserve">in the inter-UE CLI test. </w:t>
      </w:r>
    </w:p>
    <w:p w14:paraId="19F07BC3" w14:textId="2676C322" w:rsidR="005E34DC" w:rsidRDefault="005E34DC" w:rsidP="005E34DC">
      <w:pPr>
        <w:jc w:val="center"/>
        <w:rPr>
          <w:rFonts w:ascii="Arial" w:eastAsiaTheme="minorEastAsia" w:hAnsi="Arial" w:cs="Arial"/>
        </w:rPr>
      </w:pPr>
      <w:r>
        <w:rPr>
          <w:rFonts w:ascii="Arial" w:eastAsiaTheme="minorEastAsia" w:hAnsi="Arial" w:cs="Arial"/>
          <w:noProof/>
          <w:lang w:val="en-US" w:eastAsia="ja-JP"/>
        </w:rPr>
        <w:drawing>
          <wp:inline distT="0" distB="0" distL="0" distR="0" wp14:anchorId="6D781235" wp14:editId="5CD714A5">
            <wp:extent cx="3902075" cy="26035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02075" cy="2603500"/>
                    </a:xfrm>
                    <a:prstGeom prst="rect">
                      <a:avLst/>
                    </a:prstGeom>
                    <a:noFill/>
                  </pic:spPr>
                </pic:pic>
              </a:graphicData>
            </a:graphic>
          </wp:inline>
        </w:drawing>
      </w:r>
    </w:p>
    <w:p w14:paraId="3528A90C" w14:textId="0916F440" w:rsidR="005E34DC" w:rsidRDefault="005E34DC" w:rsidP="005E34DC">
      <w:pPr>
        <w:jc w:val="center"/>
        <w:rPr>
          <w:rFonts w:ascii="Arial" w:eastAsiaTheme="minorEastAsia" w:hAnsi="Arial" w:cs="Arial"/>
        </w:rPr>
      </w:pPr>
      <w:r>
        <w:rPr>
          <w:rFonts w:ascii="Arial" w:eastAsiaTheme="minorEastAsia" w:hAnsi="Arial" w:cs="Arial" w:hint="eastAsia"/>
        </w:rPr>
        <w:t>Figure 1.</w:t>
      </w:r>
      <w:r w:rsidR="00AA6808">
        <w:rPr>
          <w:rFonts w:ascii="Arial" w:eastAsiaTheme="minorEastAsia" w:hAnsi="Arial" w:cs="Arial"/>
        </w:rPr>
        <w:t xml:space="preserve"> Illustration on</w:t>
      </w:r>
      <w:r>
        <w:rPr>
          <w:rFonts w:ascii="Arial" w:eastAsiaTheme="minorEastAsia" w:hAnsi="Arial" w:cs="Arial" w:hint="eastAsia"/>
        </w:rPr>
        <w:t xml:space="preserve"> Inter-UE CLI</w:t>
      </w:r>
      <w:r w:rsidR="00AA6808">
        <w:rPr>
          <w:rFonts w:ascii="Arial" w:eastAsiaTheme="minorEastAsia" w:hAnsi="Arial" w:cs="Arial"/>
        </w:rPr>
        <w:t xml:space="preserve"> Scenarios</w:t>
      </w:r>
    </w:p>
    <w:p w14:paraId="64876FB8" w14:textId="77777777" w:rsidR="005E34DC" w:rsidRDefault="005E34DC" w:rsidP="007834EB">
      <w:pPr>
        <w:jc w:val="both"/>
        <w:rPr>
          <w:rFonts w:ascii="Arial" w:eastAsiaTheme="minorEastAsia" w:hAnsi="Arial" w:cs="Arial"/>
        </w:rPr>
      </w:pPr>
    </w:p>
    <w:p w14:paraId="629DA1B3" w14:textId="6C07E482" w:rsidR="005F4061" w:rsidRDefault="005054A7" w:rsidP="000E44A6">
      <w:pPr>
        <w:ind w:firstLineChars="50" w:firstLine="100"/>
        <w:jc w:val="both"/>
        <w:rPr>
          <w:rFonts w:ascii="Arial" w:eastAsiaTheme="minorEastAsia" w:hAnsi="Arial" w:cs="Arial"/>
        </w:rPr>
      </w:pPr>
      <w:r>
        <w:rPr>
          <w:rFonts w:ascii="Arial" w:eastAsiaTheme="minorEastAsia" w:hAnsi="Arial" w:cs="Arial"/>
        </w:rPr>
        <w:t xml:space="preserve">The second type of interference is </w:t>
      </w:r>
      <w:r w:rsidRPr="00AA6808">
        <w:rPr>
          <w:rFonts w:ascii="Arial" w:eastAsiaTheme="minorEastAsia" w:hAnsi="Arial" w:cs="Arial"/>
          <w:i/>
        </w:rPr>
        <w:t>UE-UE co-channel int</w:t>
      </w:r>
      <w:r w:rsidR="005F4061" w:rsidRPr="00AA6808">
        <w:rPr>
          <w:rFonts w:ascii="Arial" w:eastAsiaTheme="minorEastAsia" w:hAnsi="Arial" w:cs="Arial"/>
          <w:i/>
        </w:rPr>
        <w:t>er</w:t>
      </w:r>
      <w:r w:rsidRPr="00AA6808">
        <w:rPr>
          <w:rFonts w:ascii="Arial" w:eastAsiaTheme="minorEastAsia" w:hAnsi="Arial" w:cs="Arial"/>
          <w:i/>
        </w:rPr>
        <w:t>-</w:t>
      </w:r>
      <w:proofErr w:type="spellStart"/>
      <w:r w:rsidRPr="00AA6808">
        <w:rPr>
          <w:rFonts w:ascii="Arial" w:eastAsiaTheme="minorEastAsia" w:hAnsi="Arial" w:cs="Arial"/>
          <w:i/>
        </w:rPr>
        <w:t>subband</w:t>
      </w:r>
      <w:proofErr w:type="spellEnd"/>
      <w:r w:rsidRPr="00AA6808">
        <w:rPr>
          <w:rFonts w:ascii="Arial" w:eastAsiaTheme="minorEastAsia" w:hAnsi="Arial" w:cs="Arial"/>
          <w:i/>
        </w:rPr>
        <w:t xml:space="preserve"> CLI</w:t>
      </w:r>
      <w:r>
        <w:rPr>
          <w:rFonts w:ascii="Arial" w:eastAsiaTheme="minorEastAsia" w:hAnsi="Arial" w:cs="Arial"/>
        </w:rPr>
        <w:t xml:space="preserve"> where the UL transmission of </w:t>
      </w:r>
      <w:r w:rsidR="00AA6808">
        <w:rPr>
          <w:rFonts w:ascii="Arial" w:eastAsiaTheme="minorEastAsia" w:hAnsi="Arial" w:cs="Arial"/>
        </w:rPr>
        <w:t xml:space="preserve">an </w:t>
      </w:r>
      <w:r>
        <w:rPr>
          <w:rFonts w:ascii="Arial" w:eastAsiaTheme="minorEastAsia" w:hAnsi="Arial" w:cs="Arial"/>
        </w:rPr>
        <w:t>aggressor UE</w:t>
      </w:r>
      <w:r w:rsidR="005F4061">
        <w:rPr>
          <w:rFonts w:ascii="Arial" w:eastAsiaTheme="minorEastAsia" w:hAnsi="Arial" w:cs="Arial"/>
        </w:rPr>
        <w:t xml:space="preserve"> on a first set of RBs in a carrier</w:t>
      </w:r>
      <w:r w:rsidR="00AA6808">
        <w:rPr>
          <w:rFonts w:ascii="Arial" w:eastAsiaTheme="minorEastAsia" w:hAnsi="Arial" w:cs="Arial"/>
        </w:rPr>
        <w:t xml:space="preserve"> interferes </w:t>
      </w:r>
      <w:r>
        <w:rPr>
          <w:rFonts w:ascii="Arial" w:eastAsiaTheme="minorEastAsia" w:hAnsi="Arial" w:cs="Arial"/>
        </w:rPr>
        <w:t xml:space="preserve">to DL reception of </w:t>
      </w:r>
      <w:r w:rsidR="00AA6808">
        <w:rPr>
          <w:rFonts w:ascii="Arial" w:eastAsiaTheme="minorEastAsia" w:hAnsi="Arial" w:cs="Arial"/>
        </w:rPr>
        <w:t xml:space="preserve">a </w:t>
      </w:r>
      <w:r>
        <w:rPr>
          <w:rFonts w:ascii="Arial" w:eastAsiaTheme="minorEastAsia" w:hAnsi="Arial" w:cs="Arial"/>
        </w:rPr>
        <w:t xml:space="preserve">victim UE </w:t>
      </w:r>
      <w:r w:rsidR="005F4061">
        <w:rPr>
          <w:rFonts w:ascii="Arial" w:eastAsiaTheme="minorEastAsia" w:hAnsi="Arial" w:cs="Arial"/>
        </w:rPr>
        <w:t xml:space="preserve">on a second set of RBs </w:t>
      </w:r>
      <w:r>
        <w:rPr>
          <w:rFonts w:ascii="Arial" w:eastAsiaTheme="minorEastAsia" w:hAnsi="Arial" w:cs="Arial"/>
        </w:rPr>
        <w:t xml:space="preserve">in the same carrier. </w:t>
      </w:r>
      <w:r w:rsidR="005E34DC">
        <w:rPr>
          <w:rFonts w:ascii="Arial" w:eastAsiaTheme="minorEastAsia" w:hAnsi="Arial" w:cs="Arial"/>
        </w:rPr>
        <w:t xml:space="preserve">This is shown in </w:t>
      </w:r>
      <w:r w:rsidR="000D79BD">
        <w:rPr>
          <w:rFonts w:ascii="Arial" w:eastAsiaTheme="minorEastAsia" w:hAnsi="Arial" w:cs="Arial"/>
        </w:rPr>
        <w:t xml:space="preserve">the </w:t>
      </w:r>
      <w:r w:rsidR="005E34DC">
        <w:rPr>
          <w:rFonts w:ascii="Arial" w:eastAsiaTheme="minorEastAsia" w:hAnsi="Arial" w:cs="Arial"/>
        </w:rPr>
        <w:t xml:space="preserve">upper part of Figure 1. </w:t>
      </w:r>
      <w:r>
        <w:rPr>
          <w:rFonts w:ascii="Arial" w:eastAsiaTheme="minorEastAsia" w:hAnsi="Arial" w:cs="Arial"/>
        </w:rPr>
        <w:t xml:space="preserve">The victim UE and </w:t>
      </w:r>
      <w:r w:rsidR="00AA6808">
        <w:rPr>
          <w:rFonts w:ascii="Arial" w:eastAsiaTheme="minorEastAsia" w:hAnsi="Arial" w:cs="Arial"/>
        </w:rPr>
        <w:t xml:space="preserve">the </w:t>
      </w:r>
      <w:r>
        <w:rPr>
          <w:rFonts w:ascii="Arial" w:eastAsiaTheme="minorEastAsia" w:hAnsi="Arial" w:cs="Arial"/>
        </w:rPr>
        <w:t xml:space="preserve">aggressor UE can be </w:t>
      </w:r>
      <w:r w:rsidR="00AA6808">
        <w:rPr>
          <w:rFonts w:ascii="Arial" w:eastAsiaTheme="minorEastAsia" w:hAnsi="Arial" w:cs="Arial"/>
        </w:rPr>
        <w:t>positioned</w:t>
      </w:r>
      <w:r>
        <w:rPr>
          <w:rFonts w:ascii="Arial" w:eastAsiaTheme="minorEastAsia" w:hAnsi="Arial" w:cs="Arial"/>
        </w:rPr>
        <w:t xml:space="preserve"> in the same cell or different cell</w:t>
      </w:r>
      <w:r w:rsidR="00AA6808">
        <w:rPr>
          <w:rFonts w:ascii="Arial" w:eastAsiaTheme="minorEastAsia" w:hAnsi="Arial" w:cs="Arial"/>
        </w:rPr>
        <w:t>s</w:t>
      </w:r>
      <w:r>
        <w:rPr>
          <w:rFonts w:ascii="Arial" w:eastAsiaTheme="minorEastAsia" w:hAnsi="Arial" w:cs="Arial"/>
        </w:rPr>
        <w:t xml:space="preserve">. If both of </w:t>
      </w:r>
      <w:r w:rsidR="00AA6808">
        <w:rPr>
          <w:rFonts w:ascii="Arial" w:eastAsiaTheme="minorEastAsia" w:hAnsi="Arial" w:cs="Arial"/>
        </w:rPr>
        <w:t xml:space="preserve">the </w:t>
      </w:r>
      <w:r>
        <w:rPr>
          <w:rFonts w:ascii="Arial" w:eastAsiaTheme="minorEastAsia" w:hAnsi="Arial" w:cs="Arial"/>
        </w:rPr>
        <w:t xml:space="preserve">victim UE and </w:t>
      </w:r>
      <w:r w:rsidR="00AA6808">
        <w:rPr>
          <w:rFonts w:ascii="Arial" w:eastAsiaTheme="minorEastAsia" w:hAnsi="Arial" w:cs="Arial"/>
        </w:rPr>
        <w:t xml:space="preserve">the </w:t>
      </w:r>
      <w:r>
        <w:rPr>
          <w:rFonts w:ascii="Arial" w:eastAsiaTheme="minorEastAsia" w:hAnsi="Arial" w:cs="Arial"/>
        </w:rPr>
        <w:t xml:space="preserve">aggressor UE are associated in the same cell, the </w:t>
      </w:r>
      <w:proofErr w:type="spellStart"/>
      <w:r>
        <w:rPr>
          <w:rFonts w:ascii="Arial" w:eastAsiaTheme="minorEastAsia" w:hAnsi="Arial" w:cs="Arial"/>
        </w:rPr>
        <w:t>gNB</w:t>
      </w:r>
      <w:proofErr w:type="spellEnd"/>
      <w:r>
        <w:rPr>
          <w:rFonts w:ascii="Arial" w:eastAsiaTheme="minorEastAsia" w:hAnsi="Arial" w:cs="Arial"/>
        </w:rPr>
        <w:t xml:space="preserve"> may control scheduling information to avoid strong UE-UE co-channel intra-</w:t>
      </w:r>
      <w:proofErr w:type="spellStart"/>
      <w:r>
        <w:rPr>
          <w:rFonts w:ascii="Arial" w:eastAsiaTheme="minorEastAsia" w:hAnsi="Arial" w:cs="Arial"/>
        </w:rPr>
        <w:t>subband</w:t>
      </w:r>
      <w:proofErr w:type="spellEnd"/>
      <w:r>
        <w:rPr>
          <w:rFonts w:ascii="Arial" w:eastAsiaTheme="minorEastAsia" w:hAnsi="Arial" w:cs="Arial"/>
        </w:rPr>
        <w:t xml:space="preserve"> CLI</w:t>
      </w:r>
      <w:r w:rsidR="00AA6808">
        <w:rPr>
          <w:rFonts w:ascii="Arial" w:eastAsiaTheme="minorEastAsia" w:hAnsi="Arial" w:cs="Arial"/>
        </w:rPr>
        <w:t xml:space="preserve"> (i.e., intra-cell coordinated scheduling)</w:t>
      </w:r>
      <w:r>
        <w:rPr>
          <w:rFonts w:ascii="Arial" w:eastAsiaTheme="minorEastAsia" w:hAnsi="Arial" w:cs="Arial"/>
        </w:rPr>
        <w:t>. However, if both are associ</w:t>
      </w:r>
      <w:r w:rsidR="005F4061">
        <w:rPr>
          <w:rFonts w:ascii="Arial" w:eastAsiaTheme="minorEastAsia" w:hAnsi="Arial" w:cs="Arial"/>
        </w:rPr>
        <w:t xml:space="preserve">ated in the different cells, it is hard to apply </w:t>
      </w:r>
      <w:r>
        <w:rPr>
          <w:rFonts w:ascii="Arial" w:eastAsiaTheme="minorEastAsia" w:hAnsi="Arial" w:cs="Arial"/>
        </w:rPr>
        <w:t>coordin</w:t>
      </w:r>
      <w:r w:rsidR="00AA6808">
        <w:rPr>
          <w:rFonts w:ascii="Arial" w:eastAsiaTheme="minorEastAsia" w:hAnsi="Arial" w:cs="Arial"/>
        </w:rPr>
        <w:t>ated scheduling across</w:t>
      </w:r>
      <w:r w:rsidR="005F4061">
        <w:rPr>
          <w:rFonts w:ascii="Arial" w:eastAsiaTheme="minorEastAsia" w:hAnsi="Arial" w:cs="Arial"/>
        </w:rPr>
        <w:t xml:space="preserve"> the different cell</w:t>
      </w:r>
      <w:r w:rsidR="00AA6808">
        <w:rPr>
          <w:rFonts w:ascii="Arial" w:eastAsiaTheme="minorEastAsia" w:hAnsi="Arial" w:cs="Arial"/>
        </w:rPr>
        <w:t>s</w:t>
      </w:r>
      <w:r w:rsidR="005F4061">
        <w:rPr>
          <w:rFonts w:ascii="Arial" w:eastAsiaTheme="minorEastAsia" w:hAnsi="Arial" w:cs="Arial"/>
        </w:rPr>
        <w:t>. Therefore, the UE-UE co-channel intra-</w:t>
      </w:r>
      <w:proofErr w:type="spellStart"/>
      <w:r w:rsidR="005F4061">
        <w:rPr>
          <w:rFonts w:ascii="Arial" w:eastAsiaTheme="minorEastAsia" w:hAnsi="Arial" w:cs="Arial"/>
        </w:rPr>
        <w:t>subband</w:t>
      </w:r>
      <w:proofErr w:type="spellEnd"/>
      <w:r w:rsidR="005F4061">
        <w:rPr>
          <w:rFonts w:ascii="Arial" w:eastAsiaTheme="minorEastAsia" w:hAnsi="Arial" w:cs="Arial"/>
        </w:rPr>
        <w:t xml:space="preserve"> CLI is inevitable. </w:t>
      </w:r>
    </w:p>
    <w:p w14:paraId="005D93E6" w14:textId="0A3EDA4D" w:rsidR="00AA74CE" w:rsidRPr="005F4061" w:rsidRDefault="00AA74CE" w:rsidP="00AA74CE">
      <w:pPr>
        <w:ind w:firstLineChars="50" w:firstLine="100"/>
        <w:jc w:val="both"/>
        <w:rPr>
          <w:rFonts w:ascii="Arial" w:eastAsiaTheme="minorEastAsia" w:hAnsi="Arial" w:cs="Arial"/>
        </w:rPr>
      </w:pPr>
      <w:r>
        <w:rPr>
          <w:rFonts w:ascii="Arial" w:eastAsiaTheme="minorEastAsia" w:hAnsi="Arial" w:cs="Arial"/>
        </w:rPr>
        <w:t xml:space="preserve">The third type of interference is </w:t>
      </w:r>
      <w:r w:rsidRPr="00AA6808">
        <w:rPr>
          <w:rFonts w:ascii="Arial" w:eastAsiaTheme="minorEastAsia" w:hAnsi="Arial" w:cs="Arial"/>
          <w:i/>
        </w:rPr>
        <w:t>UE-UE adjacent channel CLI</w:t>
      </w:r>
      <w:r>
        <w:rPr>
          <w:rFonts w:ascii="Arial" w:eastAsiaTheme="minorEastAsia" w:hAnsi="Arial" w:cs="Arial"/>
        </w:rPr>
        <w:t xml:space="preserve">, which is caused by UL transmission of the aggressor UE in a carrier to DL reception of the victim UE in another adjacent carrier. This is shown in </w:t>
      </w:r>
      <w:r w:rsidR="000D79BD">
        <w:rPr>
          <w:rFonts w:ascii="Arial" w:eastAsiaTheme="minorEastAsia" w:hAnsi="Arial" w:cs="Arial"/>
        </w:rPr>
        <w:t xml:space="preserve">the </w:t>
      </w:r>
      <w:r>
        <w:rPr>
          <w:rFonts w:ascii="Arial" w:eastAsiaTheme="minorEastAsia" w:hAnsi="Arial" w:cs="Arial"/>
        </w:rPr>
        <w:t xml:space="preserve">lower part of Figure 1. Here, two adjacent carriers are </w:t>
      </w:r>
      <w:r w:rsidR="00AA6808">
        <w:rPr>
          <w:rFonts w:ascii="Arial" w:eastAsiaTheme="minorEastAsia" w:hAnsi="Arial" w:cs="Arial"/>
        </w:rPr>
        <w:t>served by two different</w:t>
      </w:r>
      <w:r>
        <w:rPr>
          <w:rFonts w:ascii="Arial" w:eastAsiaTheme="minorEastAsia" w:hAnsi="Arial" w:cs="Arial"/>
        </w:rPr>
        <w:t xml:space="preserve"> operators</w:t>
      </w:r>
      <w:r w:rsidR="00AA6808">
        <w:rPr>
          <w:rFonts w:ascii="Arial" w:eastAsiaTheme="minorEastAsia" w:hAnsi="Arial" w:cs="Arial"/>
        </w:rPr>
        <w:t>, respectively</w:t>
      </w:r>
      <w:r>
        <w:rPr>
          <w:rFonts w:ascii="Arial" w:eastAsiaTheme="minorEastAsia" w:hAnsi="Arial" w:cs="Arial"/>
        </w:rPr>
        <w:t>, so that a first operator cannot know scheduling information or presence of the aggressor/victim UE associated with a second operator. It means that there is possibility for the aggressor UE and victim UE to be located within a certain small distance</w:t>
      </w:r>
      <w:r w:rsidR="000D79BD">
        <w:rPr>
          <w:rFonts w:ascii="Arial" w:eastAsiaTheme="minorEastAsia" w:hAnsi="Arial" w:cs="Arial"/>
        </w:rPr>
        <w:t xml:space="preserve"> resulting high UE-UE adjacent channel CLI</w:t>
      </w:r>
      <w:r>
        <w:rPr>
          <w:rFonts w:ascii="Arial" w:eastAsiaTheme="minorEastAsia" w:hAnsi="Arial" w:cs="Arial"/>
        </w:rPr>
        <w:t>.</w:t>
      </w:r>
    </w:p>
    <w:p w14:paraId="0E07DA11" w14:textId="4B5AC959" w:rsidR="006945F0" w:rsidRPr="000D79BD" w:rsidRDefault="006945F0" w:rsidP="000E44A6">
      <w:pPr>
        <w:ind w:firstLineChars="50" w:firstLine="100"/>
        <w:jc w:val="both"/>
        <w:rPr>
          <w:rFonts w:ascii="Arial" w:eastAsiaTheme="minorEastAsia" w:hAnsi="Arial" w:cs="Arial"/>
        </w:rPr>
      </w:pPr>
    </w:p>
    <w:p w14:paraId="2A98B4A9" w14:textId="0568C459" w:rsidR="006945F0" w:rsidRDefault="006945F0" w:rsidP="006945F0">
      <w:pPr>
        <w:ind w:firstLineChars="50" w:firstLine="100"/>
        <w:jc w:val="center"/>
        <w:rPr>
          <w:rFonts w:ascii="Arial" w:eastAsiaTheme="minorEastAsia" w:hAnsi="Arial" w:cs="Arial"/>
        </w:rPr>
      </w:pPr>
      <w:r>
        <w:rPr>
          <w:rFonts w:ascii="Arial" w:eastAsiaTheme="minorEastAsia" w:hAnsi="Arial" w:cs="Arial"/>
          <w:noProof/>
          <w:lang w:val="en-US" w:eastAsia="ja-JP"/>
        </w:rPr>
        <w:lastRenderedPageBreak/>
        <w:drawing>
          <wp:inline distT="0" distB="0" distL="0" distR="0" wp14:anchorId="691B2C2F" wp14:editId="4E5A9DE9">
            <wp:extent cx="5400000" cy="1915977"/>
            <wp:effectExtent l="0" t="0" r="0" b="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1915977"/>
                    </a:xfrm>
                    <a:prstGeom prst="rect">
                      <a:avLst/>
                    </a:prstGeom>
                    <a:noFill/>
                  </pic:spPr>
                </pic:pic>
              </a:graphicData>
            </a:graphic>
          </wp:inline>
        </w:drawing>
      </w:r>
    </w:p>
    <w:p w14:paraId="1F412F80" w14:textId="4480792E" w:rsidR="006945F0" w:rsidRPr="006945F0" w:rsidRDefault="006945F0" w:rsidP="006945F0">
      <w:pPr>
        <w:ind w:firstLineChars="50" w:firstLine="100"/>
        <w:jc w:val="center"/>
        <w:rPr>
          <w:rFonts w:ascii="Arial" w:eastAsiaTheme="minorEastAsia" w:hAnsi="Arial" w:cs="Arial"/>
          <w:b/>
        </w:rPr>
      </w:pPr>
      <w:r w:rsidRPr="006945F0">
        <w:rPr>
          <w:rFonts w:ascii="Arial" w:eastAsiaTheme="minorEastAsia" w:hAnsi="Arial" w:cs="Arial" w:hint="eastAsia"/>
          <w:b/>
        </w:rPr>
        <w:t>Figure 2. Victim UE</w:t>
      </w:r>
      <w:r w:rsidRPr="006945F0">
        <w:rPr>
          <w:rFonts w:ascii="Arial" w:eastAsiaTheme="minorEastAsia" w:hAnsi="Arial" w:cs="Arial"/>
          <w:b/>
        </w:rPr>
        <w:t>’s processing chain</w:t>
      </w:r>
    </w:p>
    <w:p w14:paraId="6C9AFED0" w14:textId="7AC56476" w:rsidR="00AA6808" w:rsidRDefault="00AA6808" w:rsidP="00AA6808">
      <w:pPr>
        <w:ind w:firstLineChars="50" w:firstLine="100"/>
        <w:jc w:val="both"/>
        <w:rPr>
          <w:rFonts w:ascii="Arial" w:eastAsiaTheme="minorEastAsia" w:hAnsi="Arial" w:cs="Arial"/>
        </w:rPr>
      </w:pPr>
      <w:r w:rsidRPr="00AA74CE">
        <w:rPr>
          <w:rFonts w:ascii="Arial" w:eastAsiaTheme="minorEastAsia" w:hAnsi="Arial" w:cs="Arial"/>
        </w:rPr>
        <w:t>It is worth noting that the first set of RBs</w:t>
      </w:r>
      <w:r w:rsidR="000D79BD">
        <w:rPr>
          <w:rFonts w:ascii="Arial" w:eastAsiaTheme="minorEastAsia" w:hAnsi="Arial" w:cs="Arial"/>
        </w:rPr>
        <w:t xml:space="preserve"> for</w:t>
      </w:r>
      <w:r w:rsidR="00BA6811">
        <w:rPr>
          <w:rFonts w:ascii="Arial" w:eastAsiaTheme="minorEastAsia" w:hAnsi="Arial" w:cs="Arial"/>
        </w:rPr>
        <w:t xml:space="preserve"> UL</w:t>
      </w:r>
      <w:r w:rsidR="000D79BD">
        <w:rPr>
          <w:rFonts w:ascii="Arial" w:eastAsiaTheme="minorEastAsia" w:hAnsi="Arial" w:cs="Arial"/>
        </w:rPr>
        <w:t xml:space="preserve"> transmission</w:t>
      </w:r>
      <w:r w:rsidRPr="00AA74CE">
        <w:rPr>
          <w:rFonts w:ascii="Arial" w:eastAsiaTheme="minorEastAsia" w:hAnsi="Arial" w:cs="Arial"/>
        </w:rPr>
        <w:t xml:space="preserve"> and the second set of RB</w:t>
      </w:r>
      <w:r w:rsidR="000D79BD">
        <w:rPr>
          <w:rFonts w:ascii="Arial" w:eastAsiaTheme="minorEastAsia" w:hAnsi="Arial" w:cs="Arial"/>
        </w:rPr>
        <w:t xml:space="preserve"> for</w:t>
      </w:r>
      <w:r w:rsidR="00BA6811">
        <w:rPr>
          <w:rFonts w:ascii="Arial" w:eastAsiaTheme="minorEastAsia" w:hAnsi="Arial" w:cs="Arial"/>
        </w:rPr>
        <w:t xml:space="preserve"> DL</w:t>
      </w:r>
      <w:r w:rsidR="000D79BD">
        <w:rPr>
          <w:rFonts w:ascii="Arial" w:eastAsiaTheme="minorEastAsia" w:hAnsi="Arial" w:cs="Arial"/>
        </w:rPr>
        <w:t xml:space="preserve"> reception</w:t>
      </w:r>
      <w:r w:rsidRPr="00AA74CE">
        <w:rPr>
          <w:rFonts w:ascii="Arial" w:eastAsiaTheme="minorEastAsia" w:hAnsi="Arial" w:cs="Arial"/>
        </w:rPr>
        <w:t xml:space="preserve"> is not overlapped</w:t>
      </w:r>
      <w:r w:rsidR="00512A3C">
        <w:rPr>
          <w:rFonts w:ascii="Arial" w:eastAsiaTheme="minorEastAsia" w:hAnsi="Arial" w:cs="Arial"/>
        </w:rPr>
        <w:t xml:space="preserve"> in th</w:t>
      </w:r>
      <w:r w:rsidR="00512A3C" w:rsidRPr="00512A3C">
        <w:rPr>
          <w:rFonts w:ascii="Arial" w:eastAsiaTheme="minorEastAsia" w:hAnsi="Arial" w:cs="Arial"/>
        </w:rPr>
        <w:t>e UE-UE co-channel inter-</w:t>
      </w:r>
      <w:proofErr w:type="spellStart"/>
      <w:r w:rsidR="00512A3C" w:rsidRPr="00512A3C">
        <w:rPr>
          <w:rFonts w:ascii="Arial" w:eastAsiaTheme="minorEastAsia" w:hAnsi="Arial" w:cs="Arial"/>
        </w:rPr>
        <w:t>subband</w:t>
      </w:r>
      <w:proofErr w:type="spellEnd"/>
      <w:r w:rsidR="00512A3C" w:rsidRPr="00512A3C">
        <w:rPr>
          <w:rFonts w:ascii="Arial" w:eastAsiaTheme="minorEastAsia" w:hAnsi="Arial" w:cs="Arial"/>
        </w:rPr>
        <w:t xml:space="preserve"> CLI</w:t>
      </w:r>
      <w:r w:rsidR="000D79BD">
        <w:rPr>
          <w:rFonts w:ascii="Arial" w:eastAsiaTheme="minorEastAsia" w:hAnsi="Arial" w:cs="Arial"/>
        </w:rPr>
        <w:t xml:space="preserve"> and the adjacent-channel CLI</w:t>
      </w:r>
      <w:r w:rsidRPr="00AA74CE">
        <w:rPr>
          <w:rFonts w:ascii="Arial" w:eastAsiaTheme="minorEastAsia" w:hAnsi="Arial" w:cs="Arial"/>
        </w:rPr>
        <w:t>, which means that ideally the UL transmission of</w:t>
      </w:r>
      <w:r>
        <w:rPr>
          <w:rFonts w:ascii="Arial" w:eastAsiaTheme="minorEastAsia" w:hAnsi="Arial" w:cs="Arial"/>
        </w:rPr>
        <w:t xml:space="preserve"> the</w:t>
      </w:r>
      <w:r w:rsidRPr="00AA74CE">
        <w:rPr>
          <w:rFonts w:ascii="Arial" w:eastAsiaTheme="minorEastAsia" w:hAnsi="Arial" w:cs="Arial"/>
        </w:rPr>
        <w:t xml:space="preserve"> aggressor UE cannot be measured at the DL reception of </w:t>
      </w:r>
      <w:r>
        <w:rPr>
          <w:rFonts w:ascii="Arial" w:eastAsiaTheme="minorEastAsia" w:hAnsi="Arial" w:cs="Arial"/>
        </w:rPr>
        <w:t xml:space="preserve">the </w:t>
      </w:r>
      <w:r w:rsidRPr="00AA74CE">
        <w:rPr>
          <w:rFonts w:ascii="Arial" w:eastAsiaTheme="minorEastAsia" w:hAnsi="Arial" w:cs="Arial"/>
        </w:rPr>
        <w:t xml:space="preserve">victim UE due to orthogonality of </w:t>
      </w:r>
      <w:r w:rsidR="00BA6811">
        <w:rPr>
          <w:rFonts w:ascii="Arial" w:eastAsiaTheme="minorEastAsia" w:hAnsi="Arial" w:cs="Arial"/>
        </w:rPr>
        <w:t xml:space="preserve">an </w:t>
      </w:r>
      <w:r w:rsidRPr="00AA74CE">
        <w:rPr>
          <w:rFonts w:ascii="Arial" w:eastAsiaTheme="minorEastAsia" w:hAnsi="Arial" w:cs="Arial"/>
        </w:rPr>
        <w:t xml:space="preserve">OFDM waveform. However, due to non-linearity of TX RF circuit (including PA, DPD, CFR, IQ imbalance, imperfect oscillator, </w:t>
      </w:r>
      <w:proofErr w:type="spellStart"/>
      <w:r w:rsidRPr="00AA74CE">
        <w:rPr>
          <w:rFonts w:ascii="Arial" w:eastAsiaTheme="minorEastAsia" w:hAnsi="Arial" w:cs="Arial"/>
        </w:rPr>
        <w:t>etc</w:t>
      </w:r>
      <w:proofErr w:type="spellEnd"/>
      <w:r w:rsidRPr="00AA74CE">
        <w:rPr>
          <w:rFonts w:ascii="Arial" w:eastAsiaTheme="minorEastAsia" w:hAnsi="Arial" w:cs="Arial"/>
        </w:rPr>
        <w:t>), the UL signal from the aggressor UE</w:t>
      </w:r>
      <w:r w:rsidR="00BA6811">
        <w:rPr>
          <w:rFonts w:ascii="Arial" w:eastAsiaTheme="minorEastAsia" w:hAnsi="Arial" w:cs="Arial"/>
        </w:rPr>
        <w:t xml:space="preserve"> in the first set of RBs for UL transmission</w:t>
      </w:r>
      <w:r w:rsidRPr="00AA74CE">
        <w:rPr>
          <w:rFonts w:ascii="Arial" w:eastAsiaTheme="minorEastAsia" w:hAnsi="Arial" w:cs="Arial"/>
        </w:rPr>
        <w:t xml:space="preserve"> leaks to </w:t>
      </w:r>
      <w:r w:rsidR="00BA6811">
        <w:rPr>
          <w:rFonts w:ascii="Arial" w:eastAsiaTheme="minorEastAsia" w:hAnsi="Arial" w:cs="Arial"/>
        </w:rPr>
        <w:t>the second set</w:t>
      </w:r>
      <w:r w:rsidR="00BA6811" w:rsidRPr="00AA74CE">
        <w:rPr>
          <w:rFonts w:ascii="Arial" w:eastAsiaTheme="minorEastAsia" w:hAnsi="Arial" w:cs="Arial"/>
        </w:rPr>
        <w:t xml:space="preserve"> </w:t>
      </w:r>
      <w:r w:rsidRPr="00AA74CE">
        <w:rPr>
          <w:rFonts w:ascii="Arial" w:eastAsiaTheme="minorEastAsia" w:hAnsi="Arial" w:cs="Arial"/>
        </w:rPr>
        <w:t xml:space="preserve">for DL reception of the victim UE. </w:t>
      </w:r>
      <w:r w:rsidR="00BA6811">
        <w:rPr>
          <w:rFonts w:ascii="Arial" w:eastAsiaTheme="minorEastAsia" w:hAnsi="Arial" w:cs="Arial"/>
        </w:rPr>
        <w:t xml:space="preserve">A </w:t>
      </w:r>
      <w:r w:rsidRPr="00AA74CE">
        <w:rPr>
          <w:rFonts w:ascii="Arial" w:eastAsiaTheme="minorEastAsia" w:hAnsi="Arial" w:cs="Arial"/>
        </w:rPr>
        <w:t>UE has in-band emission (</w:t>
      </w:r>
      <w:r w:rsidR="00BA6811" w:rsidRPr="00AA74CE">
        <w:rPr>
          <w:rFonts w:ascii="Arial" w:eastAsiaTheme="minorEastAsia" w:hAnsi="Arial" w:cs="Arial"/>
        </w:rPr>
        <w:t>IB</w:t>
      </w:r>
      <w:r w:rsidR="00BA6811">
        <w:rPr>
          <w:rFonts w:ascii="Arial" w:eastAsiaTheme="minorEastAsia" w:hAnsi="Arial" w:cs="Arial"/>
        </w:rPr>
        <w:t>E</w:t>
      </w:r>
      <w:r w:rsidRPr="00AA74CE">
        <w:rPr>
          <w:rFonts w:ascii="Arial" w:eastAsiaTheme="minorEastAsia" w:hAnsi="Arial" w:cs="Arial"/>
        </w:rPr>
        <w:t>) requirement</w:t>
      </w:r>
      <w:r w:rsidR="00BA6811">
        <w:rPr>
          <w:rFonts w:ascii="Arial" w:eastAsiaTheme="minorEastAsia" w:hAnsi="Arial" w:cs="Arial"/>
        </w:rPr>
        <w:t xml:space="preserve"> for co-channel and adjacent channel leakage ratio (ACLR) for adjacent channel</w:t>
      </w:r>
      <w:r w:rsidRPr="00AA74CE">
        <w:rPr>
          <w:rFonts w:ascii="Arial" w:eastAsiaTheme="minorEastAsia" w:hAnsi="Arial" w:cs="Arial"/>
        </w:rPr>
        <w:t xml:space="preserve"> defined in TS38.101-1 for FR1 and TS38.101-2 for FR2, which is quite </w:t>
      </w:r>
      <w:r>
        <w:rPr>
          <w:rFonts w:ascii="Arial" w:eastAsiaTheme="minorEastAsia" w:hAnsi="Arial" w:cs="Arial"/>
        </w:rPr>
        <w:t>loose</w:t>
      </w:r>
      <w:r w:rsidRPr="00AA74CE">
        <w:rPr>
          <w:rFonts w:ascii="Arial" w:eastAsiaTheme="minorEastAsia" w:hAnsi="Arial" w:cs="Arial"/>
        </w:rPr>
        <w:t xml:space="preserve"> than </w:t>
      </w:r>
      <w:proofErr w:type="spellStart"/>
      <w:r w:rsidRPr="00AA74CE">
        <w:rPr>
          <w:rFonts w:ascii="Arial" w:eastAsiaTheme="minorEastAsia" w:hAnsi="Arial" w:cs="Arial"/>
        </w:rPr>
        <w:t>gNB’s</w:t>
      </w:r>
      <w:proofErr w:type="spellEnd"/>
      <w:r w:rsidRPr="00AA74CE">
        <w:rPr>
          <w:rFonts w:ascii="Arial" w:eastAsiaTheme="minorEastAsia" w:hAnsi="Arial" w:cs="Arial"/>
        </w:rPr>
        <w:t xml:space="preserve"> </w:t>
      </w:r>
      <w:r w:rsidR="00BA6811" w:rsidRPr="00AA74CE">
        <w:rPr>
          <w:rFonts w:ascii="Arial" w:eastAsiaTheme="minorEastAsia" w:hAnsi="Arial" w:cs="Arial"/>
        </w:rPr>
        <w:t>IB</w:t>
      </w:r>
      <w:r w:rsidR="00BA6811">
        <w:rPr>
          <w:rFonts w:ascii="Arial" w:eastAsiaTheme="minorEastAsia" w:hAnsi="Arial" w:cs="Arial"/>
        </w:rPr>
        <w:t>E/ACLR</w:t>
      </w:r>
      <w:r w:rsidR="00BA6811" w:rsidRPr="00AA74CE">
        <w:rPr>
          <w:rFonts w:ascii="Arial" w:eastAsiaTheme="minorEastAsia" w:hAnsi="Arial" w:cs="Arial"/>
        </w:rPr>
        <w:t xml:space="preserve"> </w:t>
      </w:r>
      <w:r w:rsidRPr="00AA74CE">
        <w:rPr>
          <w:rFonts w:ascii="Arial" w:eastAsiaTheme="minorEastAsia" w:hAnsi="Arial" w:cs="Arial"/>
        </w:rPr>
        <w:t xml:space="preserve">requirement. Therefore, the </w:t>
      </w:r>
      <w:r w:rsidR="00BA6811">
        <w:rPr>
          <w:rFonts w:ascii="Arial" w:eastAsiaTheme="minorEastAsia" w:hAnsi="Arial" w:cs="Arial"/>
        </w:rPr>
        <w:t xml:space="preserve">TX </w:t>
      </w:r>
      <w:r w:rsidRPr="00AA74CE">
        <w:rPr>
          <w:rFonts w:ascii="Arial" w:eastAsiaTheme="minorEastAsia" w:hAnsi="Arial" w:cs="Arial"/>
        </w:rPr>
        <w:t>leakage is non-negligible so that the UE-UE co-channel inter-</w:t>
      </w:r>
      <w:proofErr w:type="spellStart"/>
      <w:r w:rsidRPr="00AA74CE">
        <w:rPr>
          <w:rFonts w:ascii="Arial" w:eastAsiaTheme="minorEastAsia" w:hAnsi="Arial" w:cs="Arial"/>
        </w:rPr>
        <w:t>subband</w:t>
      </w:r>
      <w:proofErr w:type="spellEnd"/>
      <w:r w:rsidRPr="00AA74CE">
        <w:rPr>
          <w:rFonts w:ascii="Arial" w:eastAsiaTheme="minorEastAsia" w:hAnsi="Arial" w:cs="Arial"/>
        </w:rPr>
        <w:t xml:space="preserve"> CLI should be taken into account when DL performance of SBFD operation is evaluated. </w:t>
      </w:r>
      <w:r>
        <w:rPr>
          <w:rFonts w:ascii="Arial" w:eastAsiaTheme="minorEastAsia" w:hAnsi="Arial" w:cs="Arial"/>
        </w:rPr>
        <w:t>O</w:t>
      </w:r>
      <w:r w:rsidRPr="00AA74CE">
        <w:rPr>
          <w:rFonts w:ascii="Arial" w:eastAsiaTheme="minorEastAsia" w:hAnsi="Arial" w:cs="Arial"/>
        </w:rPr>
        <w:t xml:space="preserve">ne can consider additional </w:t>
      </w:r>
      <w:r w:rsidR="00BA6811" w:rsidRPr="00AA74CE">
        <w:rPr>
          <w:rFonts w:ascii="Arial" w:eastAsiaTheme="minorEastAsia" w:hAnsi="Arial" w:cs="Arial"/>
        </w:rPr>
        <w:t>IB</w:t>
      </w:r>
      <w:r w:rsidR="00BA6811">
        <w:rPr>
          <w:rFonts w:ascii="Arial" w:eastAsiaTheme="minorEastAsia" w:hAnsi="Arial" w:cs="Arial"/>
        </w:rPr>
        <w:t>E/ACLR</w:t>
      </w:r>
      <w:r w:rsidR="00BA6811" w:rsidRPr="00AA74CE">
        <w:rPr>
          <w:rFonts w:ascii="Arial" w:eastAsiaTheme="minorEastAsia" w:hAnsi="Arial" w:cs="Arial"/>
        </w:rPr>
        <w:t xml:space="preserve"> </w:t>
      </w:r>
      <w:r w:rsidRPr="00AA74CE">
        <w:rPr>
          <w:rFonts w:ascii="Arial" w:eastAsiaTheme="minorEastAsia" w:hAnsi="Arial" w:cs="Arial"/>
        </w:rPr>
        <w:t>requirements to suppress the leakage</w:t>
      </w:r>
      <w:r>
        <w:rPr>
          <w:rFonts w:ascii="Arial" w:eastAsiaTheme="minorEastAsia" w:hAnsi="Arial" w:cs="Arial"/>
        </w:rPr>
        <w:t xml:space="preserve"> additionally</w:t>
      </w:r>
      <w:r w:rsidRPr="00AA74CE">
        <w:rPr>
          <w:rFonts w:ascii="Arial" w:eastAsiaTheme="minorEastAsia" w:hAnsi="Arial" w:cs="Arial"/>
        </w:rPr>
        <w:t>. However, the deployed</w:t>
      </w:r>
      <w:r>
        <w:rPr>
          <w:rFonts w:ascii="Arial" w:eastAsiaTheme="minorEastAsia" w:hAnsi="Arial" w:cs="Arial"/>
        </w:rPr>
        <w:t xml:space="preserve"> legacy UEs only</w:t>
      </w:r>
      <w:r w:rsidRPr="00AA74CE">
        <w:rPr>
          <w:rFonts w:ascii="Arial" w:eastAsiaTheme="minorEastAsia" w:hAnsi="Arial" w:cs="Arial"/>
        </w:rPr>
        <w:t xml:space="preserve"> follow the legacy </w:t>
      </w:r>
      <w:r w:rsidR="00BA6811" w:rsidRPr="00AA74CE">
        <w:rPr>
          <w:rFonts w:ascii="Arial" w:eastAsiaTheme="minorEastAsia" w:hAnsi="Arial" w:cs="Arial"/>
        </w:rPr>
        <w:t>IB</w:t>
      </w:r>
      <w:r w:rsidR="00BA6811">
        <w:rPr>
          <w:rFonts w:ascii="Arial" w:eastAsiaTheme="minorEastAsia" w:hAnsi="Arial" w:cs="Arial"/>
        </w:rPr>
        <w:t>E/ACLR</w:t>
      </w:r>
      <w:r w:rsidR="00BA6811" w:rsidRPr="00AA74CE">
        <w:rPr>
          <w:rFonts w:ascii="Arial" w:eastAsiaTheme="minorEastAsia" w:hAnsi="Arial" w:cs="Arial"/>
        </w:rPr>
        <w:t xml:space="preserve"> </w:t>
      </w:r>
      <w:r w:rsidRPr="00AA74CE">
        <w:rPr>
          <w:rFonts w:ascii="Arial" w:eastAsiaTheme="minorEastAsia" w:hAnsi="Arial" w:cs="Arial"/>
        </w:rPr>
        <w:t xml:space="preserve">requirements so that we cannot use the new </w:t>
      </w:r>
      <w:r w:rsidR="00BA6811" w:rsidRPr="00AA74CE">
        <w:rPr>
          <w:rFonts w:ascii="Arial" w:eastAsiaTheme="minorEastAsia" w:hAnsi="Arial" w:cs="Arial"/>
        </w:rPr>
        <w:t>IB</w:t>
      </w:r>
      <w:r w:rsidR="00BA6811">
        <w:rPr>
          <w:rFonts w:ascii="Arial" w:eastAsiaTheme="minorEastAsia" w:hAnsi="Arial" w:cs="Arial"/>
        </w:rPr>
        <w:t>E/ACLR</w:t>
      </w:r>
      <w:r w:rsidR="00BA6811" w:rsidRPr="00AA74CE">
        <w:rPr>
          <w:rFonts w:ascii="Arial" w:eastAsiaTheme="minorEastAsia" w:hAnsi="Arial" w:cs="Arial"/>
        </w:rPr>
        <w:t xml:space="preserve"> </w:t>
      </w:r>
      <w:r w:rsidRPr="00AA74CE">
        <w:rPr>
          <w:rFonts w:ascii="Arial" w:eastAsiaTheme="minorEastAsia" w:hAnsi="Arial" w:cs="Arial"/>
        </w:rPr>
        <w:t xml:space="preserve">requirements for </w:t>
      </w:r>
      <w:r>
        <w:rPr>
          <w:rFonts w:ascii="Arial" w:eastAsiaTheme="minorEastAsia" w:hAnsi="Arial" w:cs="Arial"/>
        </w:rPr>
        <w:t>inter-UE CLI test</w:t>
      </w:r>
      <w:r w:rsidRPr="00AA74CE">
        <w:rPr>
          <w:rFonts w:ascii="Arial" w:eastAsiaTheme="minorEastAsia" w:hAnsi="Arial" w:cs="Arial"/>
        </w:rPr>
        <w:t>.</w:t>
      </w:r>
    </w:p>
    <w:p w14:paraId="4640148E" w14:textId="261948E2" w:rsidR="00AA74CE" w:rsidRDefault="00AA74CE" w:rsidP="00AA74CE">
      <w:pPr>
        <w:ind w:firstLineChars="50" w:firstLine="100"/>
        <w:jc w:val="both"/>
        <w:rPr>
          <w:rFonts w:ascii="Arial" w:eastAsiaTheme="minorEastAsia" w:hAnsi="Arial" w:cs="Arial"/>
        </w:rPr>
      </w:pPr>
      <w:r>
        <w:rPr>
          <w:rFonts w:ascii="Arial" w:eastAsiaTheme="minorEastAsia" w:hAnsi="Arial" w:cs="Arial" w:hint="eastAsia"/>
        </w:rPr>
        <w:t>Figure 2 illustrates a potential DL power performance degradation in the victim UE</w:t>
      </w:r>
      <w:r>
        <w:rPr>
          <w:rFonts w:ascii="Arial" w:eastAsiaTheme="minorEastAsia" w:hAnsi="Arial" w:cs="Arial"/>
        </w:rPr>
        <w:t>’s processing chain</w:t>
      </w:r>
      <w:r w:rsidR="00BA6811">
        <w:rPr>
          <w:rFonts w:ascii="Arial" w:eastAsiaTheme="minorEastAsia" w:hAnsi="Arial" w:cs="Arial"/>
        </w:rPr>
        <w:t xml:space="preserve"> due to receiver impairments</w:t>
      </w:r>
      <w:r>
        <w:rPr>
          <w:rFonts w:ascii="Arial" w:eastAsiaTheme="minorEastAsia" w:hAnsi="Arial" w:cs="Arial"/>
        </w:rPr>
        <w:t>. The received signal at RX antenna</w:t>
      </w:r>
      <w:r w:rsidR="00512A3C">
        <w:rPr>
          <w:rFonts w:ascii="Arial" w:eastAsiaTheme="minorEastAsia" w:hAnsi="Arial" w:cs="Arial"/>
        </w:rPr>
        <w:t xml:space="preserve"> </w:t>
      </w:r>
      <w:r w:rsidR="00512A3C">
        <w:rPr>
          <w:rFonts w:ascii="Arial" w:eastAsiaTheme="minorEastAsia" w:hAnsi="Arial" w:cs="Arial" w:hint="eastAsia"/>
        </w:rPr>
        <w:t>of the victim UE</w:t>
      </w:r>
      <w:r>
        <w:rPr>
          <w:rFonts w:ascii="Arial" w:eastAsiaTheme="minorEastAsia" w:hAnsi="Arial" w:cs="Arial"/>
        </w:rPr>
        <w:t xml:space="preserve"> is the composite of the desired signal from </w:t>
      </w:r>
      <w:proofErr w:type="spellStart"/>
      <w:r>
        <w:rPr>
          <w:rFonts w:ascii="Arial" w:eastAsiaTheme="minorEastAsia" w:hAnsi="Arial" w:cs="Arial"/>
        </w:rPr>
        <w:t>gNB</w:t>
      </w:r>
      <w:proofErr w:type="spellEnd"/>
      <w:r>
        <w:rPr>
          <w:rFonts w:ascii="Arial" w:eastAsiaTheme="minorEastAsia" w:hAnsi="Arial" w:cs="Arial"/>
        </w:rPr>
        <w:t xml:space="preserve"> and inter-UE CLI (</w:t>
      </w:r>
      <w:r w:rsidR="00BA6811">
        <w:rPr>
          <w:rFonts w:ascii="Arial" w:eastAsiaTheme="minorEastAsia" w:hAnsi="Arial" w:cs="Arial"/>
        </w:rPr>
        <w:t xml:space="preserve">including </w:t>
      </w:r>
      <w:r>
        <w:rPr>
          <w:rFonts w:ascii="Arial" w:eastAsiaTheme="minorEastAsia" w:hAnsi="Arial" w:cs="Arial"/>
        </w:rPr>
        <w:t>both co-channel and adjacent channel) from aggressor UE</w:t>
      </w:r>
      <w:r w:rsidR="00512A3C">
        <w:rPr>
          <w:rFonts w:ascii="Arial" w:eastAsiaTheme="minorEastAsia" w:hAnsi="Arial" w:cs="Arial"/>
        </w:rPr>
        <w:t>s</w:t>
      </w:r>
      <w:r>
        <w:rPr>
          <w:rFonts w:ascii="Arial" w:eastAsiaTheme="minorEastAsia" w:hAnsi="Arial" w:cs="Arial"/>
        </w:rPr>
        <w:t>. In the processing chain, there are two major blocks to generate DL performance degradation. One is</w:t>
      </w:r>
      <w:r w:rsidR="00512A3C">
        <w:rPr>
          <w:rFonts w:ascii="Arial" w:eastAsiaTheme="minorEastAsia" w:hAnsi="Arial" w:cs="Arial"/>
        </w:rPr>
        <w:t xml:space="preserve"> </w:t>
      </w:r>
      <w:r>
        <w:rPr>
          <w:rFonts w:ascii="Arial" w:eastAsiaTheme="minorEastAsia" w:hAnsi="Arial" w:cs="Arial"/>
        </w:rPr>
        <w:t>ADC in RF domain, another is FFT block in digital domain. In more detail, if the inter-UE CLI is far larger than the desired signal, the digitized signal after the ADC has no valid information due to limited dynamic range of ADC</w:t>
      </w:r>
      <w:r w:rsidR="00512A3C">
        <w:rPr>
          <w:rFonts w:ascii="Arial" w:eastAsiaTheme="minorEastAsia" w:hAnsi="Arial" w:cs="Arial"/>
        </w:rPr>
        <w:t>, so called ADC saturation</w:t>
      </w:r>
      <w:r>
        <w:rPr>
          <w:rFonts w:ascii="Arial" w:eastAsiaTheme="minorEastAsia" w:hAnsi="Arial" w:cs="Arial"/>
        </w:rPr>
        <w:t xml:space="preserve">. Therefore, </w:t>
      </w:r>
      <w:r w:rsidR="00512A3C">
        <w:rPr>
          <w:rFonts w:ascii="Arial" w:eastAsiaTheme="minorEastAsia" w:hAnsi="Arial" w:cs="Arial"/>
        </w:rPr>
        <w:t>fu</w:t>
      </w:r>
      <w:r w:rsidR="001014CA">
        <w:rPr>
          <w:rFonts w:ascii="Arial" w:eastAsiaTheme="minorEastAsia" w:hAnsi="Arial" w:cs="Arial"/>
        </w:rPr>
        <w:t>r</w:t>
      </w:r>
      <w:r w:rsidR="00512A3C">
        <w:rPr>
          <w:rFonts w:ascii="Arial" w:eastAsiaTheme="minorEastAsia" w:hAnsi="Arial" w:cs="Arial"/>
        </w:rPr>
        <w:t xml:space="preserve">ther </w:t>
      </w:r>
      <w:r>
        <w:rPr>
          <w:rFonts w:ascii="Arial" w:eastAsiaTheme="minorEastAsia" w:hAnsi="Arial" w:cs="Arial"/>
        </w:rPr>
        <w:t xml:space="preserve">digital domain processing </w:t>
      </w:r>
      <w:r w:rsidR="001014CA">
        <w:rPr>
          <w:rFonts w:ascii="Arial" w:eastAsiaTheme="minorEastAsia" w:hAnsi="Arial" w:cs="Arial"/>
        </w:rPr>
        <w:t>is not helpful to</w:t>
      </w:r>
      <w:r>
        <w:rPr>
          <w:rFonts w:ascii="Arial" w:eastAsiaTheme="minorEastAsia" w:hAnsi="Arial" w:cs="Arial"/>
        </w:rPr>
        <w:t xml:space="preserve"> recover the desired signal. It means that the inter-UE CLI strength should be kept </w:t>
      </w:r>
      <w:r w:rsidR="001014CA">
        <w:rPr>
          <w:rFonts w:ascii="Arial" w:eastAsiaTheme="minorEastAsia" w:hAnsi="Arial" w:cs="Arial"/>
        </w:rPr>
        <w:t xml:space="preserve">below </w:t>
      </w:r>
      <w:r>
        <w:rPr>
          <w:rFonts w:ascii="Arial" w:eastAsiaTheme="minorEastAsia" w:hAnsi="Arial" w:cs="Arial"/>
        </w:rPr>
        <w:t>a certain threshold or ADC with much higher dynamic range</w:t>
      </w:r>
      <w:r w:rsidR="001014CA">
        <w:rPr>
          <w:rFonts w:ascii="Arial" w:eastAsiaTheme="minorEastAsia" w:hAnsi="Arial" w:cs="Arial"/>
        </w:rPr>
        <w:t xml:space="preserve"> capability</w:t>
      </w:r>
      <w:r>
        <w:rPr>
          <w:rFonts w:ascii="Arial" w:eastAsiaTheme="minorEastAsia" w:hAnsi="Arial" w:cs="Arial"/>
        </w:rPr>
        <w:t xml:space="preserve"> should be equipped. </w:t>
      </w:r>
      <w:r w:rsidR="00A349D5">
        <w:rPr>
          <w:rFonts w:ascii="Arial" w:eastAsiaTheme="minorEastAsia" w:hAnsi="Arial" w:cs="Arial"/>
        </w:rPr>
        <w:t xml:space="preserve">Note that the latter approach </w:t>
      </w:r>
      <w:r w:rsidR="001014CA">
        <w:rPr>
          <w:rFonts w:ascii="Arial" w:eastAsiaTheme="minorEastAsia" w:hAnsi="Arial" w:cs="Arial"/>
        </w:rPr>
        <w:t>is not</w:t>
      </w:r>
      <w:r w:rsidR="00A349D5">
        <w:rPr>
          <w:rFonts w:ascii="Arial" w:eastAsiaTheme="minorEastAsia" w:hAnsi="Arial" w:cs="Arial"/>
        </w:rPr>
        <w:t xml:space="preserve"> feasible s</w:t>
      </w:r>
      <w:r>
        <w:rPr>
          <w:rFonts w:ascii="Arial" w:eastAsiaTheme="minorEastAsia" w:hAnsi="Arial" w:cs="Arial"/>
        </w:rPr>
        <w:t xml:space="preserve">ince the deployed </w:t>
      </w:r>
      <w:r w:rsidR="00512A3C">
        <w:rPr>
          <w:rFonts w:ascii="Arial" w:eastAsiaTheme="minorEastAsia" w:hAnsi="Arial" w:cs="Arial"/>
        </w:rPr>
        <w:t xml:space="preserve">legacy </w:t>
      </w:r>
      <w:r>
        <w:rPr>
          <w:rFonts w:ascii="Arial" w:eastAsiaTheme="minorEastAsia" w:hAnsi="Arial" w:cs="Arial"/>
        </w:rPr>
        <w:t>UEs cannot have the ADC with higher dyna</w:t>
      </w:r>
      <w:r w:rsidR="00A349D5">
        <w:rPr>
          <w:rFonts w:ascii="Arial" w:eastAsiaTheme="minorEastAsia" w:hAnsi="Arial" w:cs="Arial"/>
        </w:rPr>
        <w:t>mic range</w:t>
      </w:r>
      <w:r w:rsidR="001014CA">
        <w:rPr>
          <w:rFonts w:ascii="Arial" w:eastAsiaTheme="minorEastAsia" w:hAnsi="Arial" w:cs="Arial"/>
        </w:rPr>
        <w:t xml:space="preserve"> capability</w:t>
      </w:r>
      <w:r w:rsidR="00A349D5">
        <w:rPr>
          <w:rFonts w:ascii="Arial" w:eastAsiaTheme="minorEastAsia" w:hAnsi="Arial" w:cs="Arial"/>
        </w:rPr>
        <w:t xml:space="preserve">. Assume that the ADC is not saturated. In digital domain, the input of FFT block is sum of the desired signal and interference signal. Therefore, by </w:t>
      </w:r>
      <w:r w:rsidR="001014CA">
        <w:rPr>
          <w:rFonts w:ascii="Arial" w:eastAsiaTheme="minorEastAsia" w:hAnsi="Arial" w:cs="Arial"/>
        </w:rPr>
        <w:t xml:space="preserve">performing </w:t>
      </w:r>
      <w:r w:rsidR="00A349D5">
        <w:rPr>
          <w:rFonts w:ascii="Arial" w:eastAsiaTheme="minorEastAsia" w:hAnsi="Arial" w:cs="Arial"/>
        </w:rPr>
        <w:t>FFT operation to the signal, power of the interference sign</w:t>
      </w:r>
      <w:r w:rsidR="00512A3C">
        <w:rPr>
          <w:rFonts w:ascii="Arial" w:eastAsiaTheme="minorEastAsia" w:hAnsi="Arial" w:cs="Arial"/>
        </w:rPr>
        <w:t>al leaks to the designed signal (</w:t>
      </w:r>
      <w:r w:rsidR="00A349D5">
        <w:rPr>
          <w:rFonts w:ascii="Arial" w:eastAsiaTheme="minorEastAsia" w:hAnsi="Arial" w:cs="Arial"/>
        </w:rPr>
        <w:t>which called spectral leakage by FFT block</w:t>
      </w:r>
      <w:r w:rsidR="00512A3C">
        <w:rPr>
          <w:rFonts w:ascii="Arial" w:eastAsiaTheme="minorEastAsia" w:hAnsi="Arial" w:cs="Arial"/>
        </w:rPr>
        <w:t xml:space="preserve">) because the interference signal may be unaligned with the desired signal in time domain. </w:t>
      </w:r>
    </w:p>
    <w:p w14:paraId="793D50E4" w14:textId="77777777" w:rsidR="00AA74CE" w:rsidRDefault="00AA74CE" w:rsidP="000E44A6">
      <w:pPr>
        <w:ind w:firstLineChars="50" w:firstLine="100"/>
        <w:jc w:val="both"/>
        <w:rPr>
          <w:rFonts w:ascii="Arial" w:eastAsiaTheme="minorEastAsia" w:hAnsi="Arial" w:cs="Arial"/>
        </w:rPr>
      </w:pPr>
    </w:p>
    <w:p w14:paraId="0B7FC319" w14:textId="6179BA3C" w:rsidR="006945F0" w:rsidRDefault="005E34DC" w:rsidP="007834EB">
      <w:pPr>
        <w:jc w:val="both"/>
        <w:rPr>
          <w:rFonts w:ascii="Arial" w:eastAsiaTheme="minorEastAsia" w:hAnsi="Arial" w:cs="Arial"/>
        </w:rPr>
      </w:pPr>
      <w:r>
        <w:rPr>
          <w:rFonts w:ascii="Arial" w:eastAsiaTheme="minorEastAsia" w:hAnsi="Arial" w:cs="Arial" w:hint="eastAsia"/>
        </w:rPr>
        <w:t xml:space="preserve"> To evaluate the second and third type of </w:t>
      </w:r>
      <w:r>
        <w:rPr>
          <w:rFonts w:ascii="Arial" w:eastAsiaTheme="minorEastAsia" w:hAnsi="Arial" w:cs="Arial"/>
        </w:rPr>
        <w:t>interference</w:t>
      </w:r>
      <w:r>
        <w:rPr>
          <w:rFonts w:ascii="Arial" w:eastAsiaTheme="minorEastAsia" w:hAnsi="Arial" w:cs="Arial" w:hint="eastAsia"/>
        </w:rPr>
        <w:t xml:space="preserve">, hereafter simply </w:t>
      </w:r>
      <w:r>
        <w:rPr>
          <w:rFonts w:ascii="Arial" w:eastAsiaTheme="minorEastAsia" w:hAnsi="Arial" w:cs="Arial"/>
        </w:rPr>
        <w:t xml:space="preserve">inter-UE </w:t>
      </w:r>
      <w:r>
        <w:rPr>
          <w:rFonts w:ascii="Arial" w:eastAsiaTheme="minorEastAsia" w:hAnsi="Arial" w:cs="Arial" w:hint="eastAsia"/>
        </w:rPr>
        <w:t xml:space="preserve">CLI, </w:t>
      </w:r>
      <w:r>
        <w:rPr>
          <w:rFonts w:ascii="Arial" w:eastAsiaTheme="minorEastAsia" w:hAnsi="Arial" w:cs="Arial"/>
        </w:rPr>
        <w:t xml:space="preserve">we build inter-UE CLI test environment, which is shown </w:t>
      </w:r>
      <w:r w:rsidR="00873E6F">
        <w:rPr>
          <w:rFonts w:ascii="Arial" w:eastAsiaTheme="minorEastAsia" w:hAnsi="Arial" w:cs="Arial"/>
        </w:rPr>
        <w:t xml:space="preserve">in </w:t>
      </w:r>
      <w:r>
        <w:rPr>
          <w:rFonts w:ascii="Arial" w:eastAsiaTheme="minorEastAsia" w:hAnsi="Arial" w:cs="Arial"/>
        </w:rPr>
        <w:t xml:space="preserve">Figure </w:t>
      </w:r>
      <w:r w:rsidR="006945F0">
        <w:rPr>
          <w:rFonts w:ascii="Arial" w:eastAsiaTheme="minorEastAsia" w:hAnsi="Arial" w:cs="Arial"/>
        </w:rPr>
        <w:t>3</w:t>
      </w:r>
      <w:r>
        <w:rPr>
          <w:rFonts w:ascii="Arial" w:eastAsiaTheme="minorEastAsia" w:hAnsi="Arial" w:cs="Arial"/>
        </w:rPr>
        <w:t xml:space="preserve">. </w:t>
      </w:r>
      <w:r w:rsidR="006945F0">
        <w:rPr>
          <w:rFonts w:ascii="Arial" w:eastAsiaTheme="minorEastAsia" w:hAnsi="Arial" w:cs="Arial"/>
        </w:rPr>
        <w:t xml:space="preserve">The set-up consists of BS test equipment for representing </w:t>
      </w:r>
      <w:proofErr w:type="spellStart"/>
      <w:r w:rsidR="006945F0">
        <w:rPr>
          <w:rFonts w:ascii="Arial" w:eastAsiaTheme="minorEastAsia" w:hAnsi="Arial" w:cs="Arial"/>
        </w:rPr>
        <w:t>gNB</w:t>
      </w:r>
      <w:proofErr w:type="spellEnd"/>
      <w:r w:rsidR="006945F0">
        <w:rPr>
          <w:rFonts w:ascii="Arial" w:eastAsiaTheme="minorEastAsia" w:hAnsi="Arial" w:cs="Arial"/>
        </w:rPr>
        <w:t>, Signal generator for representing the aggressor UE,</w:t>
      </w:r>
      <w:r w:rsidR="00873E6F">
        <w:rPr>
          <w:rFonts w:ascii="Arial" w:eastAsiaTheme="minorEastAsia" w:hAnsi="Arial" w:cs="Arial"/>
        </w:rPr>
        <w:t xml:space="preserve"> and</w:t>
      </w:r>
      <w:r w:rsidR="006945F0">
        <w:rPr>
          <w:rFonts w:ascii="Arial" w:eastAsiaTheme="minorEastAsia" w:hAnsi="Arial" w:cs="Arial"/>
        </w:rPr>
        <w:t xml:space="preserve"> the victim UE</w:t>
      </w:r>
      <w:r w:rsidR="00873E6F">
        <w:rPr>
          <w:rFonts w:ascii="Arial" w:eastAsiaTheme="minorEastAsia" w:hAnsi="Arial" w:cs="Arial"/>
        </w:rPr>
        <w:t>, a</w:t>
      </w:r>
      <w:r w:rsidR="006945F0">
        <w:rPr>
          <w:rFonts w:ascii="Arial" w:eastAsiaTheme="minorEastAsia" w:hAnsi="Arial" w:cs="Arial"/>
        </w:rPr>
        <w:t>ll of which are surro</w:t>
      </w:r>
      <w:r w:rsidR="00873E6F">
        <w:rPr>
          <w:rFonts w:ascii="Arial" w:eastAsiaTheme="minorEastAsia" w:hAnsi="Arial" w:cs="Arial"/>
        </w:rPr>
        <w:t>unded by shielding box to eliminate</w:t>
      </w:r>
      <w:r w:rsidR="006945F0">
        <w:rPr>
          <w:rFonts w:ascii="Arial" w:eastAsiaTheme="minorEastAsia" w:hAnsi="Arial" w:cs="Arial"/>
        </w:rPr>
        <w:t xml:space="preserve"> other</w:t>
      </w:r>
      <w:r w:rsidR="00873E6F">
        <w:rPr>
          <w:rFonts w:ascii="Arial" w:eastAsiaTheme="minorEastAsia" w:hAnsi="Arial" w:cs="Arial"/>
        </w:rPr>
        <w:t xml:space="preserve"> source of </w:t>
      </w:r>
      <w:r w:rsidR="006945F0">
        <w:rPr>
          <w:rFonts w:ascii="Arial" w:eastAsiaTheme="minorEastAsia" w:hAnsi="Arial" w:cs="Arial"/>
        </w:rPr>
        <w:t>interference</w:t>
      </w:r>
      <w:r w:rsidR="00873E6F">
        <w:rPr>
          <w:rFonts w:ascii="Arial" w:eastAsiaTheme="minorEastAsia" w:hAnsi="Arial" w:cs="Arial"/>
        </w:rPr>
        <w:t>s</w:t>
      </w:r>
      <w:r w:rsidR="006945F0">
        <w:rPr>
          <w:rFonts w:ascii="Arial" w:eastAsiaTheme="minorEastAsia" w:hAnsi="Arial" w:cs="Arial"/>
        </w:rPr>
        <w:t>.</w:t>
      </w:r>
    </w:p>
    <w:p w14:paraId="5B299218" w14:textId="68FACD0E" w:rsidR="000D6EDD" w:rsidRDefault="006945F0" w:rsidP="006945F0">
      <w:pPr>
        <w:ind w:firstLineChars="50" w:firstLine="100"/>
        <w:jc w:val="both"/>
        <w:rPr>
          <w:rFonts w:ascii="Arial" w:eastAsiaTheme="minorEastAsia" w:hAnsi="Arial" w:cs="Arial"/>
        </w:rPr>
      </w:pPr>
      <w:r>
        <w:rPr>
          <w:rFonts w:ascii="Arial" w:eastAsiaTheme="minorEastAsia" w:hAnsi="Arial" w:cs="Arial"/>
        </w:rPr>
        <w:t>T</w:t>
      </w:r>
      <w:r w:rsidR="001C77D5">
        <w:rPr>
          <w:rFonts w:ascii="Arial" w:eastAsiaTheme="minorEastAsia" w:hAnsi="Arial" w:cs="Arial"/>
        </w:rPr>
        <w:t>he BS test equipment uses EN-DC</w:t>
      </w:r>
      <w:r w:rsidR="001014CA">
        <w:rPr>
          <w:rFonts w:ascii="Arial" w:eastAsiaTheme="minorEastAsia" w:hAnsi="Arial" w:cs="Arial"/>
        </w:rPr>
        <w:t xml:space="preserve"> operation</w:t>
      </w:r>
      <w:r w:rsidR="001C77D5">
        <w:rPr>
          <w:rFonts w:ascii="Arial" w:eastAsiaTheme="minorEastAsia" w:hAnsi="Arial" w:cs="Arial"/>
        </w:rPr>
        <w:t xml:space="preserve"> to serve NR service, where LTE carrier (2.0GHz band) is used for Anchor cell and NR carrier (3.7~3.8GHz band) is attached to the victim UE. The BS test equipment is to transmit PDCCH and PDSCH to the victim UE. The parameters used in the BS test equipment are summarized in Table 1 of Appendix. The signal generator generates aggressor UE’s CLI, </w:t>
      </w:r>
      <w:r w:rsidR="001014CA">
        <w:rPr>
          <w:rFonts w:ascii="Arial" w:eastAsiaTheme="minorEastAsia" w:hAnsi="Arial" w:cs="Arial"/>
        </w:rPr>
        <w:t xml:space="preserve">including </w:t>
      </w:r>
      <w:r w:rsidR="001C77D5">
        <w:rPr>
          <w:rFonts w:ascii="Arial" w:eastAsiaTheme="minorEastAsia" w:hAnsi="Arial" w:cs="Arial"/>
        </w:rPr>
        <w:t>co-channel CLI (the second type) in the same NR carrier (3.7~3.8GHz band) or adjacent-channel CLI (the third type) in the adjacent carrier (3.6~3.7GHz band). Note that</w:t>
      </w:r>
      <w:r>
        <w:rPr>
          <w:rFonts w:ascii="Arial" w:eastAsiaTheme="minorEastAsia" w:hAnsi="Arial" w:cs="Arial"/>
        </w:rPr>
        <w:t>,</w:t>
      </w:r>
      <w:r w:rsidR="001C77D5">
        <w:rPr>
          <w:rFonts w:ascii="Arial" w:eastAsiaTheme="minorEastAsia" w:hAnsi="Arial" w:cs="Arial"/>
        </w:rPr>
        <w:t xml:space="preserve"> for co-channel</w:t>
      </w:r>
      <w:r w:rsidR="00873E6F">
        <w:rPr>
          <w:rFonts w:ascii="Arial" w:eastAsiaTheme="minorEastAsia" w:hAnsi="Arial" w:cs="Arial"/>
        </w:rPr>
        <w:t xml:space="preserve"> inter-UE</w:t>
      </w:r>
      <w:r w:rsidR="001C77D5">
        <w:rPr>
          <w:rFonts w:ascii="Arial" w:eastAsiaTheme="minorEastAsia" w:hAnsi="Arial" w:cs="Arial"/>
        </w:rPr>
        <w:t xml:space="preserve"> CLI, we insert no guard RB</w:t>
      </w:r>
      <w:r w:rsidR="001014CA">
        <w:rPr>
          <w:rFonts w:ascii="Arial" w:eastAsiaTheme="minorEastAsia" w:hAnsi="Arial" w:cs="Arial"/>
        </w:rPr>
        <w:t>s</w:t>
      </w:r>
      <w:r w:rsidR="001C77D5">
        <w:rPr>
          <w:rFonts w:ascii="Arial" w:eastAsiaTheme="minorEastAsia" w:hAnsi="Arial" w:cs="Arial"/>
        </w:rPr>
        <w:t xml:space="preserve"> to separate/isolate </w:t>
      </w:r>
      <w:r>
        <w:rPr>
          <w:rFonts w:ascii="Arial" w:eastAsiaTheme="minorEastAsia" w:hAnsi="Arial" w:cs="Arial"/>
        </w:rPr>
        <w:t xml:space="preserve">a set </w:t>
      </w:r>
      <w:r w:rsidR="001C77D5">
        <w:rPr>
          <w:rFonts w:ascii="Arial" w:eastAsiaTheme="minorEastAsia" w:hAnsi="Arial" w:cs="Arial"/>
        </w:rPr>
        <w:t>DL RBs</w:t>
      </w:r>
      <w:r w:rsidR="001014CA">
        <w:rPr>
          <w:rFonts w:ascii="Arial" w:eastAsiaTheme="minorEastAsia" w:hAnsi="Arial" w:cs="Arial"/>
        </w:rPr>
        <w:t xml:space="preserve"> (DL </w:t>
      </w:r>
      <w:proofErr w:type="spellStart"/>
      <w:r w:rsidR="001014CA">
        <w:rPr>
          <w:rFonts w:ascii="Arial" w:eastAsiaTheme="minorEastAsia" w:hAnsi="Arial" w:cs="Arial"/>
        </w:rPr>
        <w:t>subband</w:t>
      </w:r>
      <w:proofErr w:type="spellEnd"/>
      <w:r w:rsidR="001014CA">
        <w:rPr>
          <w:rFonts w:ascii="Arial" w:eastAsiaTheme="minorEastAsia" w:hAnsi="Arial" w:cs="Arial"/>
        </w:rPr>
        <w:t>)</w:t>
      </w:r>
      <w:r w:rsidR="001C77D5">
        <w:rPr>
          <w:rFonts w:ascii="Arial" w:eastAsiaTheme="minorEastAsia" w:hAnsi="Arial" w:cs="Arial"/>
        </w:rPr>
        <w:t xml:space="preserve"> and </w:t>
      </w:r>
      <w:r>
        <w:rPr>
          <w:rFonts w:ascii="Arial" w:eastAsiaTheme="minorEastAsia" w:hAnsi="Arial" w:cs="Arial"/>
        </w:rPr>
        <w:t xml:space="preserve">a set of </w:t>
      </w:r>
      <w:r w:rsidR="00873E6F">
        <w:rPr>
          <w:rFonts w:ascii="Arial" w:eastAsiaTheme="minorEastAsia" w:hAnsi="Arial" w:cs="Arial"/>
        </w:rPr>
        <w:t>UL RBs</w:t>
      </w:r>
      <w:r w:rsidR="001014CA">
        <w:rPr>
          <w:rFonts w:ascii="Arial" w:eastAsiaTheme="minorEastAsia" w:hAnsi="Arial" w:cs="Arial"/>
        </w:rPr>
        <w:t xml:space="preserve"> (UL </w:t>
      </w:r>
      <w:proofErr w:type="spellStart"/>
      <w:r w:rsidR="001014CA">
        <w:rPr>
          <w:rFonts w:ascii="Arial" w:eastAsiaTheme="minorEastAsia" w:hAnsi="Arial" w:cs="Arial"/>
        </w:rPr>
        <w:t>subband</w:t>
      </w:r>
      <w:proofErr w:type="spellEnd"/>
      <w:r w:rsidR="001014CA">
        <w:rPr>
          <w:rFonts w:ascii="Arial" w:eastAsiaTheme="minorEastAsia" w:hAnsi="Arial" w:cs="Arial"/>
        </w:rPr>
        <w:t>)</w:t>
      </w:r>
      <w:r w:rsidR="00873E6F">
        <w:rPr>
          <w:rFonts w:ascii="Arial" w:eastAsiaTheme="minorEastAsia" w:hAnsi="Arial" w:cs="Arial"/>
        </w:rPr>
        <w:t>.</w:t>
      </w:r>
      <w:r w:rsidR="001C77D5">
        <w:rPr>
          <w:rFonts w:ascii="Arial" w:eastAsiaTheme="minorEastAsia" w:hAnsi="Arial" w:cs="Arial"/>
        </w:rPr>
        <w:t xml:space="preserve"> </w:t>
      </w:r>
      <w:r>
        <w:rPr>
          <w:rFonts w:ascii="Arial" w:eastAsiaTheme="minorEastAsia" w:hAnsi="Arial" w:cs="Arial"/>
        </w:rPr>
        <w:t>The signal generator</w:t>
      </w:r>
      <w:r w:rsidR="00873E6F">
        <w:rPr>
          <w:rFonts w:ascii="Arial" w:eastAsiaTheme="minorEastAsia" w:hAnsi="Arial" w:cs="Arial"/>
        </w:rPr>
        <w:t xml:space="preserve"> (the aggressor UE)</w:t>
      </w:r>
      <w:r>
        <w:rPr>
          <w:rFonts w:ascii="Arial" w:eastAsiaTheme="minorEastAsia" w:hAnsi="Arial" w:cs="Arial"/>
        </w:rPr>
        <w:t xml:space="preserve"> can transmit PUSCH toward the victim UE in a slot, where the victim UE is scheduled to receive PDSCH. The detail parameters used in signal generat</w:t>
      </w:r>
      <w:r w:rsidR="001014CA">
        <w:rPr>
          <w:rFonts w:ascii="Arial" w:eastAsiaTheme="minorEastAsia" w:hAnsi="Arial" w:cs="Arial"/>
        </w:rPr>
        <w:t xml:space="preserve">or and the victim UE are </w:t>
      </w:r>
      <w:r>
        <w:rPr>
          <w:rFonts w:ascii="Arial" w:eastAsiaTheme="minorEastAsia" w:hAnsi="Arial" w:cs="Arial"/>
        </w:rPr>
        <w:t>summarized in Table 2</w:t>
      </w:r>
      <w:r w:rsidR="001014CA">
        <w:rPr>
          <w:rFonts w:ascii="Arial" w:eastAsiaTheme="minorEastAsia" w:hAnsi="Arial" w:cs="Arial"/>
        </w:rPr>
        <w:t xml:space="preserve"> and Table</w:t>
      </w:r>
      <w:r>
        <w:rPr>
          <w:rFonts w:ascii="Arial" w:eastAsiaTheme="minorEastAsia" w:hAnsi="Arial" w:cs="Arial"/>
        </w:rPr>
        <w:t xml:space="preserve"> </w:t>
      </w:r>
      <w:r w:rsidR="00DC334A">
        <w:rPr>
          <w:rFonts w:ascii="Arial" w:eastAsiaTheme="minorEastAsia" w:hAnsi="Arial" w:cs="Arial"/>
        </w:rPr>
        <w:t xml:space="preserve">3 </w:t>
      </w:r>
      <w:r>
        <w:rPr>
          <w:rFonts w:ascii="Arial" w:eastAsiaTheme="minorEastAsia" w:hAnsi="Arial" w:cs="Arial"/>
        </w:rPr>
        <w:t>of Appendix</w:t>
      </w:r>
      <w:r w:rsidR="001014CA">
        <w:rPr>
          <w:rFonts w:ascii="Arial" w:eastAsiaTheme="minorEastAsia" w:hAnsi="Arial" w:cs="Arial"/>
        </w:rPr>
        <w:t>, respectively</w:t>
      </w:r>
      <w:r>
        <w:rPr>
          <w:rFonts w:ascii="Arial" w:eastAsiaTheme="minorEastAsia" w:hAnsi="Arial" w:cs="Arial"/>
        </w:rPr>
        <w:t xml:space="preserve">. </w:t>
      </w:r>
    </w:p>
    <w:p w14:paraId="48919996" w14:textId="14BDE31D" w:rsidR="005E34DC" w:rsidRDefault="005E34DC" w:rsidP="007834EB">
      <w:pPr>
        <w:jc w:val="both"/>
        <w:rPr>
          <w:rFonts w:ascii="Arial" w:eastAsiaTheme="minorEastAsia" w:hAnsi="Arial" w:cs="Arial"/>
        </w:rPr>
      </w:pPr>
    </w:p>
    <w:p w14:paraId="53BE9E49" w14:textId="2B164AF1" w:rsidR="005E34DC" w:rsidRDefault="005E34DC" w:rsidP="005E34DC">
      <w:pPr>
        <w:jc w:val="center"/>
        <w:rPr>
          <w:rFonts w:ascii="Arial" w:eastAsiaTheme="minorEastAsia" w:hAnsi="Arial" w:cs="Arial"/>
        </w:rPr>
      </w:pPr>
      <w:r>
        <w:rPr>
          <w:rFonts w:ascii="Arial" w:eastAsiaTheme="minorEastAsia" w:hAnsi="Arial" w:cs="Arial"/>
          <w:noProof/>
          <w:lang w:val="en-US" w:eastAsia="ja-JP"/>
        </w:rPr>
        <w:lastRenderedPageBreak/>
        <w:drawing>
          <wp:inline distT="0" distB="0" distL="0" distR="0" wp14:anchorId="1311C149" wp14:editId="35D99538">
            <wp:extent cx="3359150" cy="2639695"/>
            <wp:effectExtent l="0" t="0" r="0" b="8255"/>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59150" cy="2639695"/>
                    </a:xfrm>
                    <a:prstGeom prst="rect">
                      <a:avLst/>
                    </a:prstGeom>
                    <a:noFill/>
                  </pic:spPr>
                </pic:pic>
              </a:graphicData>
            </a:graphic>
          </wp:inline>
        </w:drawing>
      </w:r>
    </w:p>
    <w:p w14:paraId="1145D44C" w14:textId="4842FF11" w:rsidR="005E34DC" w:rsidRPr="006945F0" w:rsidRDefault="005E34DC" w:rsidP="005E34DC">
      <w:pPr>
        <w:jc w:val="center"/>
        <w:rPr>
          <w:rFonts w:ascii="Arial" w:eastAsiaTheme="minorEastAsia" w:hAnsi="Arial" w:cs="Arial"/>
          <w:b/>
        </w:rPr>
      </w:pPr>
      <w:r w:rsidRPr="006945F0">
        <w:rPr>
          <w:rFonts w:ascii="Arial" w:eastAsiaTheme="minorEastAsia" w:hAnsi="Arial" w:cs="Arial" w:hint="eastAsia"/>
          <w:b/>
        </w:rPr>
        <w:t xml:space="preserve">Figure </w:t>
      </w:r>
      <w:r w:rsidR="006945F0" w:rsidRPr="006945F0">
        <w:rPr>
          <w:rFonts w:ascii="Arial" w:eastAsiaTheme="minorEastAsia" w:hAnsi="Arial" w:cs="Arial"/>
          <w:b/>
        </w:rPr>
        <w:t>3</w:t>
      </w:r>
      <w:r w:rsidRPr="006945F0">
        <w:rPr>
          <w:rFonts w:ascii="Arial" w:eastAsiaTheme="minorEastAsia" w:hAnsi="Arial" w:cs="Arial" w:hint="eastAsia"/>
          <w:b/>
        </w:rPr>
        <w:t>. Inter-UE CLI Test set</w:t>
      </w:r>
      <w:r w:rsidRPr="006945F0">
        <w:rPr>
          <w:rFonts w:ascii="Arial" w:eastAsiaTheme="minorEastAsia" w:hAnsi="Arial" w:cs="Arial"/>
          <w:b/>
        </w:rPr>
        <w:t>-</w:t>
      </w:r>
      <w:r w:rsidRPr="006945F0">
        <w:rPr>
          <w:rFonts w:ascii="Arial" w:eastAsiaTheme="minorEastAsia" w:hAnsi="Arial" w:cs="Arial" w:hint="eastAsia"/>
          <w:b/>
        </w:rPr>
        <w:t>up</w:t>
      </w:r>
    </w:p>
    <w:p w14:paraId="577E316E" w14:textId="74BA096B" w:rsidR="005E34DC" w:rsidRDefault="005E34DC" w:rsidP="007834EB">
      <w:pPr>
        <w:jc w:val="both"/>
        <w:rPr>
          <w:rFonts w:ascii="Arial" w:eastAsiaTheme="minorEastAsia" w:hAnsi="Arial" w:cs="Arial"/>
        </w:rPr>
      </w:pPr>
    </w:p>
    <w:p w14:paraId="2008454F" w14:textId="6490A052" w:rsidR="00DE1D51" w:rsidRDefault="00DE1D51" w:rsidP="00DE1D51">
      <w:pPr>
        <w:ind w:firstLineChars="50" w:firstLine="100"/>
        <w:jc w:val="both"/>
        <w:rPr>
          <w:rFonts w:ascii="Arial" w:eastAsiaTheme="minorEastAsia" w:hAnsi="Arial" w:cs="Arial"/>
        </w:rPr>
      </w:pPr>
      <w:r>
        <w:rPr>
          <w:rFonts w:ascii="Arial" w:eastAsiaTheme="minorEastAsia" w:hAnsi="Arial" w:cs="Arial" w:hint="eastAsia"/>
        </w:rPr>
        <w:t xml:space="preserve">Figure </w:t>
      </w:r>
      <w:r>
        <w:rPr>
          <w:rFonts w:ascii="Arial" w:eastAsiaTheme="minorEastAsia" w:hAnsi="Arial" w:cs="Arial"/>
        </w:rPr>
        <w:t>4 illustrates the Inter-U</w:t>
      </w:r>
      <w:r w:rsidR="00E82383">
        <w:rPr>
          <w:rFonts w:ascii="Arial" w:eastAsiaTheme="minorEastAsia" w:hAnsi="Arial" w:cs="Arial"/>
        </w:rPr>
        <w:t>E</w:t>
      </w:r>
      <w:r>
        <w:rPr>
          <w:rFonts w:ascii="Arial" w:eastAsiaTheme="minorEastAsia" w:hAnsi="Arial" w:cs="Arial"/>
        </w:rPr>
        <w:t xml:space="preserve"> CLI test environment, where UL </w:t>
      </w:r>
      <w:proofErr w:type="spellStart"/>
      <w:r>
        <w:rPr>
          <w:rFonts w:ascii="Arial" w:eastAsiaTheme="minorEastAsia" w:hAnsi="Arial" w:cs="Arial"/>
        </w:rPr>
        <w:t>subband</w:t>
      </w:r>
      <w:proofErr w:type="spellEnd"/>
      <w:r>
        <w:rPr>
          <w:rFonts w:ascii="Arial" w:eastAsiaTheme="minorEastAsia" w:hAnsi="Arial" w:cs="Arial"/>
        </w:rPr>
        <w:t xml:space="preserve"> occupying 51 RBs (almost 20MHz </w:t>
      </w:r>
      <w:r w:rsidR="00E82383">
        <w:rPr>
          <w:rFonts w:ascii="Arial" w:eastAsiaTheme="minorEastAsia" w:hAnsi="Arial" w:cs="Arial"/>
        </w:rPr>
        <w:t xml:space="preserve">with </w:t>
      </w:r>
      <w:proofErr w:type="gramStart"/>
      <w:r w:rsidR="00E82383">
        <w:rPr>
          <w:rFonts w:ascii="Arial" w:eastAsiaTheme="minorEastAsia" w:hAnsi="Arial" w:cs="Arial"/>
        </w:rPr>
        <w:t>30kHz</w:t>
      </w:r>
      <w:proofErr w:type="gramEnd"/>
      <w:r w:rsidR="00E82383">
        <w:rPr>
          <w:rFonts w:ascii="Arial" w:eastAsiaTheme="minorEastAsia" w:hAnsi="Arial" w:cs="Arial"/>
        </w:rPr>
        <w:t xml:space="preserve"> sub-carrier spacing)</w:t>
      </w:r>
      <w:r w:rsidR="00873E6F">
        <w:rPr>
          <w:rFonts w:ascii="Arial" w:eastAsiaTheme="minorEastAsia" w:hAnsi="Arial" w:cs="Arial"/>
        </w:rPr>
        <w:t xml:space="preserve"> among 273 RBs (almost 100MHz with 30kHz sub-carrier spacing)</w:t>
      </w:r>
      <w:r w:rsidR="00E82383">
        <w:rPr>
          <w:rFonts w:ascii="Arial" w:eastAsiaTheme="minorEastAsia" w:hAnsi="Arial" w:cs="Arial"/>
        </w:rPr>
        <w:t xml:space="preserve">. The PUSCH transmitted by the signal generator (aggressor UE) </w:t>
      </w:r>
      <w:r w:rsidR="00873E6F">
        <w:rPr>
          <w:rFonts w:ascii="Arial" w:eastAsiaTheme="minorEastAsia" w:hAnsi="Arial" w:cs="Arial"/>
        </w:rPr>
        <w:t>occupies</w:t>
      </w:r>
      <w:r w:rsidR="00E82383">
        <w:rPr>
          <w:rFonts w:ascii="Arial" w:eastAsiaTheme="minorEastAsia" w:hAnsi="Arial" w:cs="Arial"/>
        </w:rPr>
        <w:t xml:space="preserve"> 1 UL RB and the PDSCH received by the victim UE </w:t>
      </w:r>
      <w:r w:rsidR="00873E6F">
        <w:rPr>
          <w:rFonts w:ascii="Arial" w:eastAsiaTheme="minorEastAsia" w:hAnsi="Arial" w:cs="Arial"/>
        </w:rPr>
        <w:t>occupies</w:t>
      </w:r>
      <w:r w:rsidR="00E82383">
        <w:rPr>
          <w:rFonts w:ascii="Arial" w:eastAsiaTheme="minorEastAsia" w:hAnsi="Arial" w:cs="Arial"/>
        </w:rPr>
        <w:t xml:space="preserve"> 1 DL RB</w:t>
      </w:r>
      <w:r w:rsidR="00873E6F" w:rsidRPr="00873E6F">
        <w:rPr>
          <w:rFonts w:ascii="Arial" w:eastAsiaTheme="minorEastAsia" w:hAnsi="Arial" w:cs="Arial"/>
        </w:rPr>
        <w:t xml:space="preserve"> </w:t>
      </w:r>
      <w:r w:rsidR="00873E6F">
        <w:rPr>
          <w:rFonts w:ascii="Arial" w:eastAsiaTheme="minorEastAsia" w:hAnsi="Arial" w:cs="Arial"/>
        </w:rPr>
        <w:t xml:space="preserve">and there are no guard RBs between </w:t>
      </w:r>
      <w:r w:rsidR="005E2655">
        <w:rPr>
          <w:rFonts w:ascii="Arial" w:eastAsiaTheme="minorEastAsia" w:hAnsi="Arial" w:cs="Arial"/>
        </w:rPr>
        <w:t xml:space="preserve">the </w:t>
      </w:r>
      <w:r w:rsidR="00873E6F">
        <w:rPr>
          <w:rFonts w:ascii="Arial" w:eastAsiaTheme="minorEastAsia" w:hAnsi="Arial" w:cs="Arial"/>
        </w:rPr>
        <w:t xml:space="preserve">DL RB and </w:t>
      </w:r>
      <w:r w:rsidR="005E2655">
        <w:rPr>
          <w:rFonts w:ascii="Arial" w:eastAsiaTheme="minorEastAsia" w:hAnsi="Arial" w:cs="Arial"/>
        </w:rPr>
        <w:t xml:space="preserve">the </w:t>
      </w:r>
      <w:r w:rsidR="00873E6F">
        <w:rPr>
          <w:rFonts w:ascii="Arial" w:eastAsiaTheme="minorEastAsia" w:hAnsi="Arial" w:cs="Arial"/>
        </w:rPr>
        <w:t>UL RB</w:t>
      </w:r>
      <w:r w:rsidR="00E82383">
        <w:rPr>
          <w:rFonts w:ascii="Arial" w:eastAsiaTheme="minorEastAsia" w:hAnsi="Arial" w:cs="Arial"/>
        </w:rPr>
        <w:t xml:space="preserve">. So, this environment </w:t>
      </w:r>
      <w:r w:rsidR="00873E6F">
        <w:rPr>
          <w:rFonts w:ascii="Arial" w:eastAsiaTheme="minorEastAsia" w:hAnsi="Arial" w:cs="Arial"/>
        </w:rPr>
        <w:t xml:space="preserve">may </w:t>
      </w:r>
      <w:r w:rsidR="00E82383">
        <w:rPr>
          <w:rFonts w:ascii="Arial" w:eastAsiaTheme="minorEastAsia" w:hAnsi="Arial" w:cs="Arial"/>
        </w:rPr>
        <w:t xml:space="preserve">result in the worst-case inter-UE CLI. The transmit power of the BS test equipment is set to meet that the SS-RSRP measured at the victim UE is -95dBm (representing high RSRP regime) or -110dBm (representing low RSRP regime). To </w:t>
      </w:r>
      <w:r w:rsidR="005E2655">
        <w:rPr>
          <w:rFonts w:ascii="Arial" w:eastAsiaTheme="minorEastAsia" w:hAnsi="Arial" w:cs="Arial"/>
        </w:rPr>
        <w:t xml:space="preserve">evaluate </w:t>
      </w:r>
      <w:r w:rsidR="00E82383">
        <w:rPr>
          <w:rFonts w:ascii="Arial" w:eastAsiaTheme="minorEastAsia" w:hAnsi="Arial" w:cs="Arial"/>
        </w:rPr>
        <w:t>the inter-UE CLI impacts according to</w:t>
      </w:r>
      <w:r w:rsidR="005E2655">
        <w:rPr>
          <w:rFonts w:ascii="Arial" w:eastAsiaTheme="minorEastAsia" w:hAnsi="Arial" w:cs="Arial"/>
        </w:rPr>
        <w:t xml:space="preserve"> different</w:t>
      </w:r>
      <w:r w:rsidR="00E82383">
        <w:rPr>
          <w:rFonts w:ascii="Arial" w:eastAsiaTheme="minorEastAsia" w:hAnsi="Arial" w:cs="Arial"/>
        </w:rPr>
        <w:t xml:space="preserve"> UE-UE distance</w:t>
      </w:r>
      <w:r w:rsidR="005E2655">
        <w:rPr>
          <w:rFonts w:ascii="Arial" w:eastAsiaTheme="minorEastAsia" w:hAnsi="Arial" w:cs="Arial"/>
        </w:rPr>
        <w:t>,</w:t>
      </w:r>
      <w:r w:rsidR="00E82383">
        <w:rPr>
          <w:rFonts w:ascii="Arial" w:eastAsiaTheme="minorEastAsia" w:hAnsi="Arial" w:cs="Arial"/>
        </w:rPr>
        <w:t xml:space="preserve"> </w:t>
      </w:r>
      <w:r w:rsidR="005E2655">
        <w:rPr>
          <w:rFonts w:ascii="Arial" w:eastAsiaTheme="minorEastAsia" w:hAnsi="Arial" w:cs="Arial"/>
        </w:rPr>
        <w:t>e.g.,</w:t>
      </w:r>
      <w:r w:rsidR="00E82383">
        <w:rPr>
          <w:rFonts w:ascii="Arial" w:eastAsiaTheme="minorEastAsia" w:hAnsi="Arial" w:cs="Arial"/>
        </w:rPr>
        <w:t xml:space="preserve"> 0.1m, 1m or 10m, the transmit power of the signal generator (</w:t>
      </w:r>
      <w:r w:rsidR="00873E6F">
        <w:rPr>
          <w:rFonts w:ascii="Arial" w:eastAsiaTheme="minorEastAsia" w:hAnsi="Arial" w:cs="Arial"/>
        </w:rPr>
        <w:t>a</w:t>
      </w:r>
      <w:r w:rsidR="00E82383">
        <w:rPr>
          <w:rFonts w:ascii="Arial" w:eastAsiaTheme="minorEastAsia" w:hAnsi="Arial" w:cs="Arial"/>
        </w:rPr>
        <w:t xml:space="preserve">ggressor UE) is set properly. </w:t>
      </w:r>
      <w:r w:rsidR="00DC334A">
        <w:rPr>
          <w:rFonts w:ascii="Arial" w:eastAsiaTheme="minorEastAsia" w:hAnsi="Arial" w:cs="Arial"/>
        </w:rPr>
        <w:t>The detail parameters used in inter-UE CLI test environment is summarized in Table 4.</w:t>
      </w:r>
    </w:p>
    <w:p w14:paraId="11D5D821" w14:textId="697E41DC" w:rsidR="00E82383" w:rsidRDefault="00E82383" w:rsidP="00DE1D51">
      <w:pPr>
        <w:ind w:firstLineChars="50" w:firstLine="100"/>
        <w:jc w:val="both"/>
        <w:rPr>
          <w:rFonts w:ascii="Arial" w:eastAsiaTheme="minorEastAsia" w:hAnsi="Arial" w:cs="Arial"/>
        </w:rPr>
      </w:pPr>
      <w:r>
        <w:rPr>
          <w:rFonts w:ascii="Arial" w:eastAsiaTheme="minorEastAsia" w:hAnsi="Arial" w:cs="Arial"/>
        </w:rPr>
        <w:t>Additionally, we apply two methods</w:t>
      </w:r>
      <w:r w:rsidR="005E2655">
        <w:rPr>
          <w:rFonts w:ascii="Arial" w:eastAsiaTheme="minorEastAsia" w:hAnsi="Arial" w:cs="Arial"/>
        </w:rPr>
        <w:t xml:space="preserve"> in the inter-UE CLI test</w:t>
      </w:r>
      <w:r>
        <w:rPr>
          <w:rFonts w:ascii="Arial" w:eastAsiaTheme="minorEastAsia" w:hAnsi="Arial" w:cs="Arial"/>
        </w:rPr>
        <w:t xml:space="preserve">. One is “BWP off” </w:t>
      </w:r>
      <w:r w:rsidR="00703BF7">
        <w:rPr>
          <w:rFonts w:ascii="Arial" w:eastAsiaTheme="minorEastAsia" w:hAnsi="Arial" w:cs="Arial"/>
        </w:rPr>
        <w:t>method, where the victim UE’s DL BWP</w:t>
      </w:r>
      <w:r w:rsidR="00873E6F">
        <w:rPr>
          <w:rFonts w:ascii="Arial" w:eastAsiaTheme="minorEastAsia" w:hAnsi="Arial" w:cs="Arial"/>
        </w:rPr>
        <w:t xml:space="preserve"> includes all 273 RBs in a NR carrier</w:t>
      </w:r>
      <w:r w:rsidR="005E2655">
        <w:rPr>
          <w:rFonts w:ascii="Arial" w:eastAsiaTheme="minorEastAsia" w:hAnsi="Arial" w:cs="Arial"/>
        </w:rPr>
        <w:t>,</w:t>
      </w:r>
      <w:r w:rsidR="00873E6F">
        <w:rPr>
          <w:rFonts w:ascii="Arial" w:eastAsiaTheme="minorEastAsia" w:hAnsi="Arial" w:cs="Arial"/>
        </w:rPr>
        <w:t xml:space="preserve"> which </w:t>
      </w:r>
      <w:r w:rsidR="00703BF7">
        <w:rPr>
          <w:rFonts w:ascii="Arial" w:eastAsiaTheme="minorEastAsia" w:hAnsi="Arial" w:cs="Arial"/>
        </w:rPr>
        <w:t>include</w:t>
      </w:r>
      <w:r w:rsidR="00873E6F">
        <w:rPr>
          <w:rFonts w:ascii="Arial" w:eastAsiaTheme="minorEastAsia" w:hAnsi="Arial" w:cs="Arial"/>
        </w:rPr>
        <w:t>s</w:t>
      </w:r>
      <w:r w:rsidR="00703BF7">
        <w:rPr>
          <w:rFonts w:ascii="Arial" w:eastAsiaTheme="minorEastAsia" w:hAnsi="Arial" w:cs="Arial"/>
        </w:rPr>
        <w:t xml:space="preserve"> DL </w:t>
      </w:r>
      <w:proofErr w:type="spellStart"/>
      <w:r w:rsidR="00703BF7">
        <w:rPr>
          <w:rFonts w:ascii="Arial" w:eastAsiaTheme="minorEastAsia" w:hAnsi="Arial" w:cs="Arial"/>
        </w:rPr>
        <w:t>subband</w:t>
      </w:r>
      <w:proofErr w:type="spellEnd"/>
      <w:r w:rsidR="00703BF7">
        <w:rPr>
          <w:rFonts w:ascii="Arial" w:eastAsiaTheme="minorEastAsia" w:hAnsi="Arial" w:cs="Arial"/>
        </w:rPr>
        <w:t xml:space="preserve"> and UL </w:t>
      </w:r>
      <w:proofErr w:type="spellStart"/>
      <w:r w:rsidR="00703BF7">
        <w:rPr>
          <w:rFonts w:ascii="Arial" w:eastAsiaTheme="minorEastAsia" w:hAnsi="Arial" w:cs="Arial"/>
        </w:rPr>
        <w:t>subband</w:t>
      </w:r>
      <w:proofErr w:type="spellEnd"/>
      <w:r w:rsidR="00703BF7">
        <w:rPr>
          <w:rFonts w:ascii="Arial" w:eastAsiaTheme="minorEastAsia" w:hAnsi="Arial" w:cs="Arial"/>
        </w:rPr>
        <w:t>. So, the victim UE receives all signal</w:t>
      </w:r>
      <w:r w:rsidR="00873E6F">
        <w:rPr>
          <w:rFonts w:ascii="Arial" w:eastAsiaTheme="minorEastAsia" w:hAnsi="Arial" w:cs="Arial"/>
        </w:rPr>
        <w:t>s</w:t>
      </w:r>
      <w:r w:rsidR="00703BF7">
        <w:rPr>
          <w:rFonts w:ascii="Arial" w:eastAsiaTheme="minorEastAsia" w:hAnsi="Arial" w:cs="Arial"/>
        </w:rPr>
        <w:t xml:space="preserve"> including inter-UE CLI </w:t>
      </w:r>
      <w:r w:rsidR="00873E6F">
        <w:rPr>
          <w:rFonts w:ascii="Arial" w:eastAsiaTheme="minorEastAsia" w:hAnsi="Arial" w:cs="Arial"/>
        </w:rPr>
        <w:t xml:space="preserve">in the DL BWP </w:t>
      </w:r>
      <w:r w:rsidR="00703BF7">
        <w:rPr>
          <w:rFonts w:ascii="Arial" w:eastAsiaTheme="minorEastAsia" w:hAnsi="Arial" w:cs="Arial"/>
        </w:rPr>
        <w:t xml:space="preserve">and performs FFT with the given DL BWP. Since the inter-UE CLI is also </w:t>
      </w:r>
      <w:r w:rsidR="0027020B">
        <w:rPr>
          <w:rFonts w:ascii="Arial" w:eastAsiaTheme="minorEastAsia" w:hAnsi="Arial" w:cs="Arial"/>
        </w:rPr>
        <w:t xml:space="preserve">entered </w:t>
      </w:r>
      <w:r w:rsidR="00873E6F">
        <w:rPr>
          <w:rFonts w:ascii="Arial" w:eastAsiaTheme="minorEastAsia" w:hAnsi="Arial" w:cs="Arial"/>
        </w:rPr>
        <w:t>as an input of FFT, there is</w:t>
      </w:r>
      <w:r w:rsidR="00703BF7">
        <w:rPr>
          <w:rFonts w:ascii="Arial" w:eastAsiaTheme="minorEastAsia" w:hAnsi="Arial" w:cs="Arial"/>
        </w:rPr>
        <w:t xml:space="preserve"> additional spectral leakage. Another method is “BWP o</w:t>
      </w:r>
      <w:r w:rsidR="00873E6F">
        <w:rPr>
          <w:rFonts w:ascii="Arial" w:eastAsiaTheme="minorEastAsia" w:hAnsi="Arial" w:cs="Arial"/>
        </w:rPr>
        <w:t>n</w:t>
      </w:r>
      <w:r w:rsidR="00703BF7">
        <w:rPr>
          <w:rFonts w:ascii="Arial" w:eastAsiaTheme="minorEastAsia" w:hAnsi="Arial" w:cs="Arial"/>
        </w:rPr>
        <w:t>” method, where the victim UE’s DL BWP</w:t>
      </w:r>
      <w:r w:rsidR="00873E6F">
        <w:rPr>
          <w:rFonts w:ascii="Arial" w:eastAsiaTheme="minorEastAsia" w:hAnsi="Arial" w:cs="Arial"/>
        </w:rPr>
        <w:t xml:space="preserve"> includes 51 RBs in</w:t>
      </w:r>
      <w:r w:rsidR="00703BF7">
        <w:rPr>
          <w:rFonts w:ascii="Arial" w:eastAsiaTheme="minorEastAsia" w:hAnsi="Arial" w:cs="Arial"/>
        </w:rPr>
        <w:t xml:space="preserve"> DL </w:t>
      </w:r>
      <w:proofErr w:type="spellStart"/>
      <w:r w:rsidR="00703BF7">
        <w:rPr>
          <w:rFonts w:ascii="Arial" w:eastAsiaTheme="minorEastAsia" w:hAnsi="Arial" w:cs="Arial"/>
        </w:rPr>
        <w:t>subband</w:t>
      </w:r>
      <w:proofErr w:type="spellEnd"/>
      <w:r w:rsidR="0027020B">
        <w:rPr>
          <w:rFonts w:ascii="Arial" w:eastAsiaTheme="minorEastAsia" w:hAnsi="Arial" w:cs="Arial"/>
        </w:rPr>
        <w:t xml:space="preserve"> only</w:t>
      </w:r>
      <w:r w:rsidR="00703BF7">
        <w:rPr>
          <w:rFonts w:ascii="Arial" w:eastAsiaTheme="minorEastAsia" w:hAnsi="Arial" w:cs="Arial"/>
        </w:rPr>
        <w:t xml:space="preserve">, not UL </w:t>
      </w:r>
      <w:proofErr w:type="spellStart"/>
      <w:r w:rsidR="00703BF7">
        <w:rPr>
          <w:rFonts w:ascii="Arial" w:eastAsiaTheme="minorEastAsia" w:hAnsi="Arial" w:cs="Arial"/>
        </w:rPr>
        <w:t>subband</w:t>
      </w:r>
      <w:proofErr w:type="spellEnd"/>
      <w:r w:rsidR="0027020B">
        <w:rPr>
          <w:rFonts w:ascii="Arial" w:eastAsiaTheme="minorEastAsia" w:hAnsi="Arial" w:cs="Arial"/>
        </w:rPr>
        <w:t xml:space="preserve"> at all</w:t>
      </w:r>
      <w:r w:rsidR="00703BF7">
        <w:rPr>
          <w:rFonts w:ascii="Arial" w:eastAsiaTheme="minorEastAsia" w:hAnsi="Arial" w:cs="Arial"/>
        </w:rPr>
        <w:t xml:space="preserve">. The victim UE can adjust </w:t>
      </w:r>
      <w:r w:rsidR="00873E6F">
        <w:rPr>
          <w:rFonts w:ascii="Arial" w:eastAsiaTheme="minorEastAsia" w:hAnsi="Arial" w:cs="Arial"/>
        </w:rPr>
        <w:t>its</w:t>
      </w:r>
      <w:r w:rsidR="00703BF7">
        <w:rPr>
          <w:rFonts w:ascii="Arial" w:eastAsiaTheme="minorEastAsia" w:hAnsi="Arial" w:cs="Arial"/>
        </w:rPr>
        <w:t xml:space="preserve"> RF bandwidth</w:t>
      </w:r>
      <w:r w:rsidR="00873E6F">
        <w:rPr>
          <w:rFonts w:ascii="Arial" w:eastAsiaTheme="minorEastAsia" w:hAnsi="Arial" w:cs="Arial"/>
        </w:rPr>
        <w:t xml:space="preserve"> and sampling rate align</w:t>
      </w:r>
      <w:r w:rsidR="0027020B">
        <w:rPr>
          <w:rFonts w:ascii="Arial" w:eastAsiaTheme="minorEastAsia" w:hAnsi="Arial" w:cs="Arial"/>
        </w:rPr>
        <w:t>ing</w:t>
      </w:r>
      <w:r w:rsidR="00873E6F">
        <w:rPr>
          <w:rFonts w:ascii="Arial" w:eastAsiaTheme="minorEastAsia" w:hAnsi="Arial" w:cs="Arial"/>
        </w:rPr>
        <w:t xml:space="preserve"> with</w:t>
      </w:r>
      <w:r w:rsidR="00703BF7">
        <w:rPr>
          <w:rFonts w:ascii="Arial" w:eastAsiaTheme="minorEastAsia" w:hAnsi="Arial" w:cs="Arial"/>
        </w:rPr>
        <w:t xml:space="preserve"> the DL BWP so that it can </w:t>
      </w:r>
      <w:r w:rsidR="00873E6F">
        <w:rPr>
          <w:rFonts w:ascii="Arial" w:eastAsiaTheme="minorEastAsia" w:hAnsi="Arial" w:cs="Arial"/>
        </w:rPr>
        <w:t xml:space="preserve">suppress </w:t>
      </w:r>
      <w:r w:rsidR="00703BF7">
        <w:rPr>
          <w:rFonts w:ascii="Arial" w:eastAsiaTheme="minorEastAsia" w:hAnsi="Arial" w:cs="Arial"/>
        </w:rPr>
        <w:t>the</w:t>
      </w:r>
      <w:r w:rsidR="00873E6F">
        <w:rPr>
          <w:rFonts w:ascii="Arial" w:eastAsiaTheme="minorEastAsia" w:hAnsi="Arial" w:cs="Arial"/>
        </w:rPr>
        <w:t xml:space="preserve"> spectral</w:t>
      </w:r>
      <w:r w:rsidR="00703BF7">
        <w:rPr>
          <w:rFonts w:ascii="Arial" w:eastAsiaTheme="minorEastAsia" w:hAnsi="Arial" w:cs="Arial"/>
        </w:rPr>
        <w:t xml:space="preserve"> leakage from UL </w:t>
      </w:r>
      <w:proofErr w:type="spellStart"/>
      <w:r w:rsidR="00703BF7">
        <w:rPr>
          <w:rFonts w:ascii="Arial" w:eastAsiaTheme="minorEastAsia" w:hAnsi="Arial" w:cs="Arial"/>
        </w:rPr>
        <w:t>subband</w:t>
      </w:r>
      <w:proofErr w:type="spellEnd"/>
      <w:r w:rsidR="00873E6F">
        <w:rPr>
          <w:rFonts w:ascii="Arial" w:eastAsiaTheme="minorEastAsia" w:hAnsi="Arial" w:cs="Arial"/>
        </w:rPr>
        <w:t xml:space="preserve"> of the aggressor UE. Note that, in “BWP on” method, the victim UE can adjust sampling point taking into account the inter-UE CLI on UL </w:t>
      </w:r>
      <w:proofErr w:type="spellStart"/>
      <w:r w:rsidR="00873E6F">
        <w:rPr>
          <w:rFonts w:ascii="Arial" w:eastAsiaTheme="minorEastAsia" w:hAnsi="Arial" w:cs="Arial"/>
        </w:rPr>
        <w:t>subband</w:t>
      </w:r>
      <w:proofErr w:type="spellEnd"/>
      <w:r w:rsidR="00873E6F">
        <w:rPr>
          <w:rFonts w:ascii="Arial" w:eastAsiaTheme="minorEastAsia" w:hAnsi="Arial" w:cs="Arial"/>
        </w:rPr>
        <w:t xml:space="preserve"> from the aggressor UE </w:t>
      </w:r>
      <w:r w:rsidR="00D56927">
        <w:rPr>
          <w:rFonts w:ascii="Arial" w:eastAsiaTheme="minorEastAsia" w:hAnsi="Arial" w:cs="Arial"/>
        </w:rPr>
        <w:t>by help of lower sampling rate.</w:t>
      </w:r>
      <w:r w:rsidR="00873E6F">
        <w:rPr>
          <w:rFonts w:ascii="Arial" w:eastAsiaTheme="minorEastAsia" w:hAnsi="Arial" w:cs="Arial"/>
        </w:rPr>
        <w:t xml:space="preserve"> </w:t>
      </w:r>
    </w:p>
    <w:p w14:paraId="52571174" w14:textId="77777777" w:rsidR="00E82383" w:rsidRPr="00873E6F" w:rsidRDefault="00E82383" w:rsidP="00DE1D51">
      <w:pPr>
        <w:ind w:firstLineChars="50" w:firstLine="100"/>
        <w:jc w:val="both"/>
        <w:rPr>
          <w:rFonts w:ascii="Arial" w:eastAsiaTheme="minorEastAsia" w:hAnsi="Arial" w:cs="Arial"/>
        </w:rPr>
      </w:pPr>
    </w:p>
    <w:p w14:paraId="0BB86FC0" w14:textId="3BFDAE06" w:rsidR="00DE1D51" w:rsidRDefault="00E82383" w:rsidP="00E82383">
      <w:pPr>
        <w:jc w:val="center"/>
        <w:rPr>
          <w:rFonts w:ascii="Arial" w:eastAsiaTheme="minorEastAsia" w:hAnsi="Arial" w:cs="Arial"/>
        </w:rPr>
      </w:pPr>
      <w:r>
        <w:rPr>
          <w:rFonts w:ascii="Arial" w:eastAsiaTheme="minorEastAsia" w:hAnsi="Arial" w:cs="Arial"/>
          <w:noProof/>
          <w:lang w:val="en-US" w:eastAsia="ja-JP"/>
        </w:rPr>
        <w:drawing>
          <wp:inline distT="0" distB="0" distL="0" distR="0" wp14:anchorId="09AD4E06" wp14:editId="27986B42">
            <wp:extent cx="5400000" cy="1911533"/>
            <wp:effectExtent l="0" t="0" r="0" b="0"/>
            <wp:docPr id="174" name="그림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000" cy="1911533"/>
                    </a:xfrm>
                    <a:prstGeom prst="rect">
                      <a:avLst/>
                    </a:prstGeom>
                    <a:noFill/>
                  </pic:spPr>
                </pic:pic>
              </a:graphicData>
            </a:graphic>
          </wp:inline>
        </w:drawing>
      </w:r>
    </w:p>
    <w:p w14:paraId="5FB877AD" w14:textId="74210BF9" w:rsidR="00DE1D51" w:rsidRPr="00DE1D51" w:rsidRDefault="00DE1D51" w:rsidP="00DE1D51">
      <w:pPr>
        <w:jc w:val="center"/>
        <w:rPr>
          <w:rFonts w:ascii="Arial" w:eastAsiaTheme="minorEastAsia" w:hAnsi="Arial" w:cs="Arial"/>
          <w:b/>
        </w:rPr>
      </w:pPr>
      <w:r w:rsidRPr="00DE1D51">
        <w:rPr>
          <w:rFonts w:ascii="Arial" w:eastAsiaTheme="minorEastAsia" w:hAnsi="Arial" w:cs="Arial" w:hint="eastAsia"/>
          <w:b/>
        </w:rPr>
        <w:t>F</w:t>
      </w:r>
      <w:r w:rsidRPr="00DE1D51">
        <w:rPr>
          <w:rFonts w:ascii="Arial" w:eastAsiaTheme="minorEastAsia" w:hAnsi="Arial" w:cs="Arial"/>
          <w:b/>
        </w:rPr>
        <w:t>igure 4. Inter-UE CL</w:t>
      </w:r>
      <w:r w:rsidR="00E82383">
        <w:rPr>
          <w:rFonts w:ascii="Arial" w:eastAsiaTheme="minorEastAsia" w:hAnsi="Arial" w:cs="Arial"/>
          <w:b/>
        </w:rPr>
        <w:t>I</w:t>
      </w:r>
      <w:r w:rsidRPr="00DE1D51">
        <w:rPr>
          <w:rFonts w:ascii="Arial" w:eastAsiaTheme="minorEastAsia" w:hAnsi="Arial" w:cs="Arial"/>
          <w:b/>
        </w:rPr>
        <w:t xml:space="preserve"> Test </w:t>
      </w:r>
      <w:r w:rsidR="00E82383">
        <w:rPr>
          <w:rFonts w:ascii="Arial" w:eastAsiaTheme="minorEastAsia" w:hAnsi="Arial" w:cs="Arial"/>
          <w:b/>
        </w:rPr>
        <w:t>environment</w:t>
      </w:r>
    </w:p>
    <w:p w14:paraId="38F45A35" w14:textId="77777777" w:rsidR="00DE1D51" w:rsidRDefault="00DE1D51" w:rsidP="00DE1D51">
      <w:pPr>
        <w:jc w:val="center"/>
        <w:rPr>
          <w:rFonts w:ascii="Arial" w:eastAsiaTheme="minorEastAsia" w:hAnsi="Arial" w:cs="Arial"/>
        </w:rPr>
      </w:pPr>
    </w:p>
    <w:p w14:paraId="6CBEA626" w14:textId="1FF8B76A" w:rsidR="000D6EDD" w:rsidRPr="00A73EEB" w:rsidRDefault="00680B53" w:rsidP="00A73EEB">
      <w:pPr>
        <w:pStyle w:val="2"/>
        <w:rPr>
          <w:b/>
          <w:sz w:val="22"/>
        </w:rPr>
      </w:pPr>
      <w:r w:rsidRPr="00A73EEB">
        <w:rPr>
          <w:b/>
          <w:sz w:val="22"/>
        </w:rPr>
        <w:lastRenderedPageBreak/>
        <w:t>Test s</w:t>
      </w:r>
      <w:r w:rsidRPr="00A73EEB">
        <w:rPr>
          <w:rFonts w:hint="eastAsia"/>
          <w:b/>
          <w:sz w:val="22"/>
        </w:rPr>
        <w:t>cenario 1</w:t>
      </w:r>
      <w:r w:rsidRPr="00A73EEB">
        <w:rPr>
          <w:b/>
          <w:sz w:val="22"/>
        </w:rPr>
        <w:t>: inter-UE Co-channel CLI according to UE-UE distance</w:t>
      </w:r>
      <w:r w:rsidR="00A73EEB" w:rsidRPr="00A73EEB">
        <w:rPr>
          <w:b/>
          <w:sz w:val="22"/>
        </w:rPr>
        <w:t xml:space="preserve"> with/without BWP operation</w:t>
      </w:r>
    </w:p>
    <w:p w14:paraId="7CEBDF68" w14:textId="55B5C9AD" w:rsidR="004A6E8A" w:rsidRPr="00680B53" w:rsidRDefault="004A6E8A" w:rsidP="007834EB">
      <w:pPr>
        <w:jc w:val="both"/>
        <w:rPr>
          <w:rFonts w:ascii="Arial" w:eastAsiaTheme="minorEastAsia" w:hAnsi="Arial" w:cs="Arial"/>
        </w:rPr>
      </w:pPr>
      <w:r>
        <w:rPr>
          <w:rFonts w:ascii="Arial" w:eastAsiaTheme="minorEastAsia" w:hAnsi="Arial" w:cs="Arial" w:hint="eastAsia"/>
        </w:rPr>
        <w:t xml:space="preserve">In Figure 5, the MCS option to meet 10% BLER requirement </w:t>
      </w:r>
      <w:r>
        <w:rPr>
          <w:rFonts w:ascii="Arial" w:eastAsiaTheme="minorEastAsia" w:hAnsi="Arial" w:cs="Arial"/>
        </w:rPr>
        <w:t>is obtained according to the different transmit power of the signal generator when the victim UE is in the high RSRP regime (i.e., RSRP = -95dBm). In x-axis, 15dB, 35dB, and 55dB correspond to 10m, 1m and 0.1m</w:t>
      </w:r>
      <w:r w:rsidR="0027020B">
        <w:rPr>
          <w:rFonts w:ascii="Arial" w:eastAsiaTheme="minorEastAsia" w:hAnsi="Arial" w:cs="Arial"/>
        </w:rPr>
        <w:t xml:space="preserve"> inter-UE distance</w:t>
      </w:r>
      <w:r>
        <w:rPr>
          <w:rFonts w:ascii="Arial" w:eastAsiaTheme="minorEastAsia" w:hAnsi="Arial" w:cs="Arial"/>
        </w:rPr>
        <w:t xml:space="preserve">, respectively. With “BWP off” operation (blue), the MCS option is the highest one, i.e., 64QAM can be used, </w:t>
      </w:r>
      <w:r w:rsidR="0027020B">
        <w:rPr>
          <w:rFonts w:ascii="Arial" w:eastAsiaTheme="minorEastAsia" w:hAnsi="Arial" w:cs="Arial"/>
        </w:rPr>
        <w:t xml:space="preserve">when </w:t>
      </w:r>
      <w:r>
        <w:rPr>
          <w:rFonts w:ascii="Arial" w:eastAsiaTheme="minorEastAsia" w:hAnsi="Arial" w:cs="Arial"/>
        </w:rPr>
        <w:t xml:space="preserve">the inter-UE distance is less than 1m. However, the MCS option is rapidly degraded when the inter-UE distance </w:t>
      </w:r>
      <w:r w:rsidR="0027020B">
        <w:rPr>
          <w:rFonts w:ascii="Arial" w:eastAsiaTheme="minorEastAsia" w:hAnsi="Arial" w:cs="Arial"/>
        </w:rPr>
        <w:t xml:space="preserve">becomes </w:t>
      </w:r>
      <w:r>
        <w:rPr>
          <w:rFonts w:ascii="Arial" w:eastAsiaTheme="minorEastAsia" w:hAnsi="Arial" w:cs="Arial"/>
        </w:rPr>
        <w:t xml:space="preserve">shorter than 1m. For example, the inter-UE distance is nearly 0.1m, then the victim UE only allows to use the lowest MCS option, i.e., QPSK. Such a high DL performance degradation is due to spectral leakage of UL transmission from the aggressor UE. To reduce the spectral leakage, we can use “BWP on” operation (red). By using “BWP on” operation, the DL SINR can be improved by </w:t>
      </w:r>
      <w:r w:rsidR="00761682">
        <w:rPr>
          <w:rFonts w:ascii="Arial" w:eastAsiaTheme="minorEastAsia" w:hAnsi="Arial" w:cs="Arial"/>
        </w:rPr>
        <w:t xml:space="preserve">about </w:t>
      </w:r>
      <w:r>
        <w:rPr>
          <w:rFonts w:ascii="Arial" w:eastAsiaTheme="minorEastAsia" w:hAnsi="Arial" w:cs="Arial"/>
        </w:rPr>
        <w:t>15dB at nearly</w:t>
      </w:r>
      <w:r w:rsidR="00761682">
        <w:rPr>
          <w:rFonts w:ascii="Arial" w:eastAsiaTheme="minorEastAsia" w:hAnsi="Arial" w:cs="Arial"/>
        </w:rPr>
        <w:t xml:space="preserve"> 1m inter-UE distance. So, it can provide higher MCS option (i.e., from MCS 9 to MCS 27). The performance gain of “BWP on” operation disappear</w:t>
      </w:r>
      <w:r w:rsidR="0027020B">
        <w:rPr>
          <w:rFonts w:ascii="Arial" w:eastAsiaTheme="minorEastAsia" w:hAnsi="Arial" w:cs="Arial"/>
        </w:rPr>
        <w:t>s</w:t>
      </w:r>
      <w:r w:rsidR="00761682">
        <w:rPr>
          <w:rFonts w:ascii="Arial" w:eastAsiaTheme="minorEastAsia" w:hAnsi="Arial" w:cs="Arial"/>
        </w:rPr>
        <w:t xml:space="preserve"> when the inter-UE distance become 0.1m, where the victim UE experiences severe inter-UE CLI from the aggressor UE, so that the ADC is saturated. </w:t>
      </w:r>
    </w:p>
    <w:p w14:paraId="333761D6" w14:textId="519E9E2C" w:rsidR="000D6EDD" w:rsidRDefault="00E26079" w:rsidP="002B70B8">
      <w:pPr>
        <w:jc w:val="center"/>
        <w:rPr>
          <w:rFonts w:ascii="Arial" w:eastAsiaTheme="minorEastAsia" w:hAnsi="Arial" w:cs="Arial"/>
        </w:rPr>
      </w:pPr>
      <w:r>
        <w:rPr>
          <w:rFonts w:ascii="Arial" w:eastAsiaTheme="minorEastAsia" w:hAnsi="Arial" w:cs="Arial"/>
          <w:noProof/>
          <w:lang w:val="en-US" w:eastAsia="ja-JP"/>
        </w:rPr>
        <w:drawing>
          <wp:inline distT="0" distB="0" distL="0" distR="0" wp14:anchorId="2EC76E87" wp14:editId="3606316F">
            <wp:extent cx="3600000" cy="2300587"/>
            <wp:effectExtent l="0" t="0" r="0" b="0"/>
            <wp:docPr id="187" name="그림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000" cy="2300587"/>
                    </a:xfrm>
                    <a:prstGeom prst="rect">
                      <a:avLst/>
                    </a:prstGeom>
                    <a:noFill/>
                  </pic:spPr>
                </pic:pic>
              </a:graphicData>
            </a:graphic>
          </wp:inline>
        </w:drawing>
      </w:r>
    </w:p>
    <w:p w14:paraId="4D26E828" w14:textId="5EE29F55" w:rsidR="00E26079" w:rsidRPr="005E34DC" w:rsidRDefault="00E26079" w:rsidP="002B70B8">
      <w:pPr>
        <w:jc w:val="center"/>
        <w:rPr>
          <w:rFonts w:ascii="Arial" w:eastAsiaTheme="minorEastAsia" w:hAnsi="Arial" w:cs="Arial"/>
        </w:rPr>
      </w:pPr>
      <w:r>
        <w:rPr>
          <w:rFonts w:ascii="Arial" w:eastAsiaTheme="minorEastAsia" w:hAnsi="Arial" w:cs="Arial" w:hint="eastAsia"/>
        </w:rPr>
        <w:t xml:space="preserve">Figure 5. </w:t>
      </w:r>
      <w:r>
        <w:rPr>
          <w:rFonts w:ascii="Arial" w:eastAsiaTheme="minorEastAsia" w:hAnsi="Arial" w:cs="Arial"/>
        </w:rPr>
        <w:t xml:space="preserve">MCS versus </w:t>
      </w:r>
      <w:proofErr w:type="spellStart"/>
      <w:proofErr w:type="gramStart"/>
      <w:r>
        <w:rPr>
          <w:rFonts w:ascii="Arial" w:eastAsiaTheme="minorEastAsia" w:hAnsi="Arial" w:cs="Arial"/>
        </w:rPr>
        <w:t>Tx</w:t>
      </w:r>
      <w:proofErr w:type="spellEnd"/>
      <w:proofErr w:type="gramEnd"/>
      <w:r>
        <w:rPr>
          <w:rFonts w:ascii="Arial" w:eastAsiaTheme="minorEastAsia" w:hAnsi="Arial" w:cs="Arial"/>
        </w:rPr>
        <w:t xml:space="preserve"> power of signal generator</w:t>
      </w:r>
    </w:p>
    <w:p w14:paraId="3C25B376" w14:textId="77777777" w:rsidR="005E34DC" w:rsidRDefault="005E34DC" w:rsidP="007834EB">
      <w:pPr>
        <w:jc w:val="both"/>
        <w:rPr>
          <w:rFonts w:ascii="Arial" w:eastAsiaTheme="minorEastAsia" w:hAnsi="Arial" w:cs="Arial"/>
        </w:rPr>
      </w:pPr>
    </w:p>
    <w:p w14:paraId="79308C15" w14:textId="1409E874" w:rsidR="00703BF7" w:rsidRPr="00761682" w:rsidRDefault="00703BF7" w:rsidP="00703BF7">
      <w:pPr>
        <w:jc w:val="both"/>
        <w:rPr>
          <w:rFonts w:ascii="Arial" w:eastAsiaTheme="minorEastAsia" w:hAnsi="Arial" w:cs="Arial"/>
          <w:i/>
          <w:lang w:val="en-US"/>
        </w:rPr>
      </w:pPr>
      <w:r w:rsidRPr="00761682">
        <w:rPr>
          <w:rFonts w:ascii="Arial" w:eastAsiaTheme="minorEastAsia" w:hAnsi="Arial" w:cs="Arial" w:hint="eastAsia"/>
          <w:b/>
          <w:i/>
        </w:rPr>
        <w:t>Observation 1</w:t>
      </w:r>
      <w:r w:rsidRPr="00761682">
        <w:rPr>
          <w:rFonts w:ascii="Arial" w:eastAsiaTheme="minorEastAsia" w:hAnsi="Arial" w:cs="Arial" w:hint="eastAsia"/>
          <w:i/>
        </w:rPr>
        <w:t xml:space="preserve">. </w:t>
      </w:r>
      <w:r w:rsidRPr="00761682">
        <w:rPr>
          <w:rFonts w:ascii="Arial" w:eastAsiaTheme="minorEastAsia" w:hAnsi="Arial" w:cs="Arial"/>
          <w:i/>
          <w:lang w:val="en-US"/>
        </w:rPr>
        <w:t xml:space="preserve">For the victim UE in the high RSRP regime (RSRP = -95 </w:t>
      </w:r>
      <w:proofErr w:type="spellStart"/>
      <w:r w:rsidRPr="00761682">
        <w:rPr>
          <w:rFonts w:ascii="Arial" w:eastAsiaTheme="minorEastAsia" w:hAnsi="Arial" w:cs="Arial"/>
          <w:i/>
          <w:lang w:val="en-US"/>
        </w:rPr>
        <w:t>dBm</w:t>
      </w:r>
      <w:proofErr w:type="spellEnd"/>
      <w:r w:rsidRPr="00761682">
        <w:rPr>
          <w:rFonts w:ascii="Arial" w:eastAsiaTheme="minorEastAsia" w:hAnsi="Arial" w:cs="Arial"/>
          <w:i/>
          <w:lang w:val="en-US"/>
        </w:rPr>
        <w:t xml:space="preserve">), </w:t>
      </w:r>
    </w:p>
    <w:p w14:paraId="567B0953" w14:textId="67DA3527" w:rsidR="00703BF7" w:rsidRPr="00761682" w:rsidRDefault="00703BF7" w:rsidP="00703BF7">
      <w:pPr>
        <w:pStyle w:val="a5"/>
        <w:numPr>
          <w:ilvl w:val="0"/>
          <w:numId w:val="14"/>
        </w:numPr>
        <w:ind w:leftChars="0"/>
        <w:jc w:val="both"/>
        <w:rPr>
          <w:rFonts w:ascii="Arial" w:eastAsiaTheme="minorEastAsia" w:hAnsi="Arial" w:cs="Arial"/>
          <w:i/>
          <w:lang w:val="en-US"/>
        </w:rPr>
      </w:pPr>
      <w:r w:rsidRPr="00761682">
        <w:rPr>
          <w:rFonts w:ascii="Arial" w:eastAsiaTheme="minorEastAsia" w:hAnsi="Arial" w:cs="Arial"/>
          <w:i/>
          <w:lang w:val="en-US"/>
        </w:rPr>
        <w:t>When the inter-UE distance &lt; 1 m, the victim UE is suffered from the inter-UE co-channel CLI.</w:t>
      </w:r>
    </w:p>
    <w:p w14:paraId="2A2EB53B" w14:textId="77777777" w:rsidR="00DC676C" w:rsidRPr="00761682" w:rsidRDefault="00703BF7" w:rsidP="00761682">
      <w:pPr>
        <w:pStyle w:val="a5"/>
        <w:numPr>
          <w:ilvl w:val="0"/>
          <w:numId w:val="14"/>
        </w:numPr>
        <w:ind w:leftChars="0"/>
        <w:jc w:val="both"/>
        <w:rPr>
          <w:rFonts w:ascii="Arial" w:eastAsiaTheme="minorEastAsia" w:hAnsi="Arial" w:cs="Arial"/>
          <w:i/>
          <w:lang w:val="en-US"/>
        </w:rPr>
      </w:pPr>
      <w:r w:rsidRPr="00761682">
        <w:rPr>
          <w:rFonts w:ascii="Arial" w:eastAsiaTheme="minorEastAsia" w:hAnsi="Arial" w:cs="Arial"/>
          <w:i/>
          <w:lang w:val="en-US"/>
        </w:rPr>
        <w:t>When the inter-UE distance &lt; 1 m, DL SINR can be improved by 5~</w:t>
      </w:r>
      <w:r w:rsidR="00DC676C" w:rsidRPr="00761682">
        <w:rPr>
          <w:rFonts w:ascii="Arial" w:eastAsiaTheme="minorEastAsia" w:hAnsi="Arial" w:cs="Arial"/>
          <w:i/>
          <w:lang w:val="en-US"/>
        </w:rPr>
        <w:t>15 dB with “</w:t>
      </w:r>
      <w:r w:rsidRPr="00761682">
        <w:rPr>
          <w:rFonts w:ascii="Arial" w:eastAsiaTheme="minorEastAsia" w:hAnsi="Arial" w:cs="Arial"/>
          <w:i/>
          <w:lang w:val="en-US"/>
        </w:rPr>
        <w:t>BWP on</w:t>
      </w:r>
      <w:r w:rsidR="00DC676C" w:rsidRPr="00761682">
        <w:rPr>
          <w:rFonts w:ascii="Arial" w:eastAsiaTheme="minorEastAsia" w:hAnsi="Arial" w:cs="Arial"/>
          <w:i/>
          <w:lang w:val="en-US"/>
        </w:rPr>
        <w:t>” operation</w:t>
      </w:r>
      <w:r w:rsidRPr="00761682">
        <w:rPr>
          <w:rFonts w:ascii="Arial" w:eastAsiaTheme="minorEastAsia" w:hAnsi="Arial" w:cs="Arial"/>
          <w:i/>
          <w:lang w:val="en-US"/>
        </w:rPr>
        <w:t xml:space="preserve">. </w:t>
      </w:r>
    </w:p>
    <w:p w14:paraId="01BB0921" w14:textId="03593C0B" w:rsidR="00703BF7" w:rsidRPr="00761682" w:rsidRDefault="00703BF7" w:rsidP="00761682">
      <w:pPr>
        <w:pStyle w:val="a5"/>
        <w:numPr>
          <w:ilvl w:val="0"/>
          <w:numId w:val="14"/>
        </w:numPr>
        <w:ind w:leftChars="0"/>
        <w:jc w:val="both"/>
        <w:rPr>
          <w:rFonts w:ascii="Arial" w:eastAsiaTheme="minorEastAsia" w:hAnsi="Arial" w:cs="Arial"/>
          <w:i/>
          <w:lang w:val="en-US"/>
        </w:rPr>
      </w:pPr>
      <w:r w:rsidRPr="00761682">
        <w:rPr>
          <w:rFonts w:ascii="Arial" w:eastAsiaTheme="minorEastAsia" w:hAnsi="Arial" w:cs="Arial"/>
          <w:i/>
          <w:lang w:val="en-US"/>
        </w:rPr>
        <w:t xml:space="preserve">However, if the power difference exceeds a certain value, </w:t>
      </w:r>
      <w:r w:rsidR="00DC676C" w:rsidRPr="00761682">
        <w:rPr>
          <w:rFonts w:ascii="Arial" w:eastAsiaTheme="minorEastAsia" w:hAnsi="Arial" w:cs="Arial"/>
          <w:i/>
          <w:lang w:val="en-US"/>
        </w:rPr>
        <w:t>“BWP on” operation</w:t>
      </w:r>
      <w:r w:rsidRPr="00761682">
        <w:rPr>
          <w:rFonts w:ascii="Arial" w:eastAsiaTheme="minorEastAsia" w:hAnsi="Arial" w:cs="Arial"/>
          <w:i/>
          <w:lang w:val="en-US"/>
        </w:rPr>
        <w:t xml:space="preserve"> </w:t>
      </w:r>
      <w:r w:rsidR="00DC676C" w:rsidRPr="00761682">
        <w:rPr>
          <w:rFonts w:ascii="Arial" w:eastAsiaTheme="minorEastAsia" w:hAnsi="Arial" w:cs="Arial"/>
          <w:i/>
          <w:lang w:val="en-US"/>
        </w:rPr>
        <w:t>gives</w:t>
      </w:r>
      <w:r w:rsidRPr="00761682">
        <w:rPr>
          <w:rFonts w:ascii="Arial" w:eastAsiaTheme="minorEastAsia" w:hAnsi="Arial" w:cs="Arial"/>
          <w:i/>
          <w:lang w:val="en-US"/>
        </w:rPr>
        <w:t xml:space="preserve"> no</w:t>
      </w:r>
      <w:r w:rsidR="00DC676C" w:rsidRPr="00761682">
        <w:rPr>
          <w:rFonts w:ascii="Arial" w:eastAsiaTheme="minorEastAsia" w:hAnsi="Arial" w:cs="Arial"/>
          <w:i/>
          <w:lang w:val="en-US"/>
        </w:rPr>
        <w:t xml:space="preserve"> DL gain performance</w:t>
      </w:r>
      <w:r w:rsidRPr="00761682">
        <w:rPr>
          <w:rFonts w:ascii="Arial" w:eastAsiaTheme="minorEastAsia" w:hAnsi="Arial" w:cs="Arial"/>
          <w:i/>
          <w:lang w:val="en-US"/>
        </w:rPr>
        <w:t>.</w:t>
      </w:r>
    </w:p>
    <w:p w14:paraId="01739AD9" w14:textId="4B083745" w:rsidR="00703BF7" w:rsidRDefault="00703BF7" w:rsidP="007834EB">
      <w:pPr>
        <w:jc w:val="both"/>
        <w:rPr>
          <w:rFonts w:ascii="Arial" w:eastAsiaTheme="minorEastAsia" w:hAnsi="Arial" w:cs="Arial"/>
        </w:rPr>
      </w:pPr>
    </w:p>
    <w:p w14:paraId="1DAA6A8C" w14:textId="4D8BC4FC" w:rsidR="00680B53" w:rsidRPr="00A73EEB" w:rsidRDefault="00680B53" w:rsidP="00A73EEB">
      <w:pPr>
        <w:pStyle w:val="2"/>
        <w:rPr>
          <w:b/>
          <w:sz w:val="22"/>
        </w:rPr>
      </w:pPr>
      <w:r w:rsidRPr="00A73EEB">
        <w:rPr>
          <w:b/>
          <w:sz w:val="22"/>
        </w:rPr>
        <w:t>Test s</w:t>
      </w:r>
      <w:r w:rsidRPr="00A73EEB">
        <w:rPr>
          <w:rFonts w:hint="eastAsia"/>
          <w:b/>
          <w:sz w:val="22"/>
        </w:rPr>
        <w:t xml:space="preserve">cenario </w:t>
      </w:r>
      <w:r w:rsidR="00DE1D51" w:rsidRPr="00A73EEB">
        <w:rPr>
          <w:b/>
          <w:sz w:val="22"/>
        </w:rPr>
        <w:t>2</w:t>
      </w:r>
      <w:r w:rsidRPr="00A73EEB">
        <w:rPr>
          <w:b/>
          <w:sz w:val="22"/>
        </w:rPr>
        <w:t xml:space="preserve">: inter-UE Co-channel CLI according to # of guard RBs with/without </w:t>
      </w:r>
      <w:r w:rsidR="00A73EEB" w:rsidRPr="00A73EEB">
        <w:rPr>
          <w:b/>
          <w:sz w:val="22"/>
        </w:rPr>
        <w:t>BWP operation</w:t>
      </w:r>
    </w:p>
    <w:p w14:paraId="472E6861" w14:textId="57F796B0" w:rsidR="00CD0A18" w:rsidRDefault="00F91D2B" w:rsidP="00F91D2B">
      <w:pPr>
        <w:jc w:val="both"/>
        <w:rPr>
          <w:rFonts w:ascii="Arial" w:eastAsiaTheme="minorEastAsia" w:hAnsi="Arial" w:cs="Arial"/>
        </w:rPr>
      </w:pPr>
      <w:r>
        <w:rPr>
          <w:rFonts w:ascii="Arial" w:eastAsiaTheme="minorEastAsia" w:hAnsi="Arial" w:cs="Arial" w:hint="eastAsia"/>
        </w:rPr>
        <w:t xml:space="preserve">In Figure 6, the MCS option to meet 10% BLER requirement </w:t>
      </w:r>
      <w:r>
        <w:rPr>
          <w:rFonts w:ascii="Arial" w:eastAsiaTheme="minorEastAsia" w:hAnsi="Arial" w:cs="Arial"/>
        </w:rPr>
        <w:t xml:space="preserve">is obtained according to the different number of </w:t>
      </w:r>
      <w:r w:rsidR="0027020B">
        <w:rPr>
          <w:rFonts w:ascii="Arial" w:eastAsiaTheme="minorEastAsia" w:hAnsi="Arial" w:cs="Arial"/>
        </w:rPr>
        <w:t xml:space="preserve">guard </w:t>
      </w:r>
      <w:r>
        <w:rPr>
          <w:rFonts w:ascii="Arial" w:eastAsiaTheme="minorEastAsia" w:hAnsi="Arial" w:cs="Arial"/>
        </w:rPr>
        <w:t xml:space="preserve">RBs when the victim UE is in the high RSRP regime (i.e., RSRP = -95dBm) (left hand side) and when the victim UE is in the low RSRP regime (i.e., RSRP = -110dBm) (right hand side). </w:t>
      </w:r>
      <w:r w:rsidR="00CD0A18">
        <w:rPr>
          <w:rFonts w:ascii="Arial" w:eastAsiaTheme="minorEastAsia" w:hAnsi="Arial" w:cs="Arial"/>
        </w:rPr>
        <w:t xml:space="preserve">In test scenario 2, the victim UE and the aggressor UE are operated in the same carrier frequency, i.e., 3.7~3.8GHz n78 band. </w:t>
      </w:r>
      <w:r w:rsidR="00A73EEB">
        <w:rPr>
          <w:rFonts w:ascii="Arial" w:eastAsiaTheme="minorEastAsia" w:hAnsi="Arial" w:cs="Arial"/>
        </w:rPr>
        <w:t xml:space="preserve">The 13 RBs, 83 RBs and 111 RBs represent 5MHz, 30MHz, and 40MHz guard band, respectively. </w:t>
      </w:r>
    </w:p>
    <w:p w14:paraId="77273A7C" w14:textId="3A06DC9F" w:rsidR="00F91D2B" w:rsidRDefault="00F91D2B" w:rsidP="00CD0A18">
      <w:pPr>
        <w:ind w:firstLineChars="50" w:firstLine="100"/>
        <w:jc w:val="both"/>
        <w:rPr>
          <w:rFonts w:ascii="Arial" w:eastAsiaTheme="minorEastAsia" w:hAnsi="Arial" w:cs="Arial"/>
        </w:rPr>
      </w:pPr>
      <w:r>
        <w:rPr>
          <w:rFonts w:ascii="Arial" w:eastAsiaTheme="minorEastAsia" w:hAnsi="Arial" w:cs="Arial"/>
        </w:rPr>
        <w:t xml:space="preserve">It is evident that the guard RBs can suppress the inter-UE CLI because the spectral leakage by the FFT block is mainly </w:t>
      </w:r>
      <w:r w:rsidRPr="00F91D2B">
        <w:rPr>
          <w:rFonts w:ascii="Arial" w:eastAsiaTheme="minorEastAsia" w:hAnsi="Arial" w:cs="Arial"/>
        </w:rPr>
        <w:t>populated</w:t>
      </w:r>
      <w:r>
        <w:rPr>
          <w:rFonts w:ascii="Arial" w:eastAsiaTheme="minorEastAsia" w:hAnsi="Arial" w:cs="Arial"/>
        </w:rPr>
        <w:t xml:space="preserve"> in the boundary of the UL RB</w:t>
      </w:r>
      <w:r w:rsidR="0027020B">
        <w:rPr>
          <w:rFonts w:ascii="Arial" w:eastAsiaTheme="minorEastAsia" w:hAnsi="Arial" w:cs="Arial"/>
        </w:rPr>
        <w:t>.</w:t>
      </w:r>
      <w:r>
        <w:rPr>
          <w:rFonts w:ascii="Arial" w:eastAsiaTheme="minorEastAsia" w:hAnsi="Arial" w:cs="Arial"/>
        </w:rPr>
        <w:t xml:space="preserve"> </w:t>
      </w:r>
      <w:r w:rsidR="0027020B">
        <w:rPr>
          <w:rFonts w:ascii="Arial" w:eastAsiaTheme="minorEastAsia" w:hAnsi="Arial" w:cs="Arial"/>
        </w:rPr>
        <w:t>T</w:t>
      </w:r>
      <w:r>
        <w:rPr>
          <w:rFonts w:ascii="Arial" w:eastAsiaTheme="minorEastAsia" w:hAnsi="Arial" w:cs="Arial"/>
        </w:rPr>
        <w:t xml:space="preserve">he guard RBs can provide a sufficient distance between the DL RB and the UL RB. For example, when the victim UE is in the high RSRP regime, </w:t>
      </w:r>
      <w:r w:rsidR="00CD0A18">
        <w:rPr>
          <w:rFonts w:ascii="Arial" w:eastAsiaTheme="minorEastAsia" w:hAnsi="Arial" w:cs="Arial"/>
        </w:rPr>
        <w:t xml:space="preserve">about </w:t>
      </w:r>
      <w:r w:rsidR="00154AC1">
        <w:rPr>
          <w:rFonts w:ascii="Arial" w:eastAsiaTheme="minorEastAsia" w:hAnsi="Arial" w:cs="Arial"/>
        </w:rPr>
        <w:t>13</w:t>
      </w:r>
      <w:r>
        <w:rPr>
          <w:rFonts w:ascii="Arial" w:eastAsiaTheme="minorEastAsia" w:hAnsi="Arial" w:cs="Arial"/>
        </w:rPr>
        <w:t xml:space="preserve"> guard RBs</w:t>
      </w:r>
      <w:r w:rsidR="00154AC1">
        <w:rPr>
          <w:rFonts w:ascii="Arial" w:eastAsiaTheme="minorEastAsia" w:hAnsi="Arial" w:cs="Arial"/>
        </w:rPr>
        <w:t xml:space="preserve"> (5MHz)</w:t>
      </w:r>
      <w:r>
        <w:rPr>
          <w:rFonts w:ascii="Arial" w:eastAsiaTheme="minorEastAsia" w:hAnsi="Arial" w:cs="Arial"/>
        </w:rPr>
        <w:t xml:space="preserve"> are enough to provide the hig</w:t>
      </w:r>
      <w:r w:rsidR="00CD0A18">
        <w:rPr>
          <w:rFonts w:ascii="Arial" w:eastAsiaTheme="minorEastAsia" w:hAnsi="Arial" w:cs="Arial"/>
        </w:rPr>
        <w:t xml:space="preserve">hest MCS option in case of “BWP off” operation. When “BWP on” operation is used, the required number of guard RBs is even reduced. Almost </w:t>
      </w:r>
      <w:r w:rsidR="00154AC1">
        <w:rPr>
          <w:rFonts w:ascii="Arial" w:eastAsiaTheme="minorEastAsia" w:hAnsi="Arial" w:cs="Arial"/>
        </w:rPr>
        <w:t>2</w:t>
      </w:r>
      <w:r w:rsidR="00CD0A18">
        <w:rPr>
          <w:rFonts w:ascii="Arial" w:eastAsiaTheme="minorEastAsia" w:hAnsi="Arial" w:cs="Arial"/>
        </w:rPr>
        <w:t xml:space="preserve"> guard RBs is enough to provide the highest MCS option. Hence, we can conclude that “BWP on” operation can provide higher spectral </w:t>
      </w:r>
      <w:r w:rsidR="00CD0A18">
        <w:rPr>
          <w:rFonts w:ascii="Arial" w:eastAsiaTheme="minorEastAsia" w:hAnsi="Arial" w:cs="Arial"/>
        </w:rPr>
        <w:lastRenderedPageBreak/>
        <w:t>efficiency and DL throughput by r</w:t>
      </w:r>
      <w:r w:rsidR="00154AC1">
        <w:rPr>
          <w:rFonts w:ascii="Arial" w:eastAsiaTheme="minorEastAsia" w:hAnsi="Arial" w:cs="Arial"/>
        </w:rPr>
        <w:t>educing the number of guard RBs (here, more than 10 guard RBs can be removed when “BWP on” operation is used)</w:t>
      </w:r>
    </w:p>
    <w:p w14:paraId="56D17D7B" w14:textId="2C04E55A" w:rsidR="00F91D2B" w:rsidRPr="00680B53" w:rsidRDefault="00F91D2B" w:rsidP="00F91D2B">
      <w:pPr>
        <w:jc w:val="both"/>
        <w:rPr>
          <w:rFonts w:ascii="Arial" w:eastAsiaTheme="minorEastAsia" w:hAnsi="Arial" w:cs="Arial"/>
        </w:rPr>
      </w:pPr>
      <w:r>
        <w:rPr>
          <w:rFonts w:ascii="Arial" w:eastAsiaTheme="minorEastAsia" w:hAnsi="Arial" w:cs="Arial"/>
        </w:rPr>
        <w:t xml:space="preserve"> </w:t>
      </w:r>
      <w:r w:rsidR="00CD0A18">
        <w:rPr>
          <w:rFonts w:ascii="Arial" w:eastAsiaTheme="minorEastAsia" w:hAnsi="Arial" w:cs="Arial"/>
        </w:rPr>
        <w:t xml:space="preserve">When the victim UE is in the low RSRP regime (i.e., RSRP = -110dBm), we can also observe that the guard RBs can improve DL performance. However, due to low RSRP, the DL performance cannot be recovered by introducing </w:t>
      </w:r>
      <w:r w:rsidR="0027020B">
        <w:rPr>
          <w:rFonts w:ascii="Arial" w:eastAsiaTheme="minorEastAsia" w:hAnsi="Arial" w:cs="Arial"/>
        </w:rPr>
        <w:t xml:space="preserve">a </w:t>
      </w:r>
      <w:r w:rsidR="00CD0A18">
        <w:rPr>
          <w:rFonts w:ascii="Arial" w:eastAsiaTheme="minorEastAsia" w:hAnsi="Arial" w:cs="Arial"/>
        </w:rPr>
        <w:t xml:space="preserve">large number of guard RBs. For example, even if more than </w:t>
      </w:r>
      <w:r w:rsidR="00154AC1">
        <w:rPr>
          <w:rFonts w:ascii="Arial" w:eastAsiaTheme="minorEastAsia" w:hAnsi="Arial" w:cs="Arial"/>
        </w:rPr>
        <w:t>13</w:t>
      </w:r>
      <w:r w:rsidR="00CD0A18">
        <w:rPr>
          <w:rFonts w:ascii="Arial" w:eastAsiaTheme="minorEastAsia" w:hAnsi="Arial" w:cs="Arial"/>
        </w:rPr>
        <w:t xml:space="preserve"> RBs</w:t>
      </w:r>
      <w:r w:rsidR="0027020B">
        <w:rPr>
          <w:rFonts w:ascii="Arial" w:eastAsiaTheme="minorEastAsia" w:hAnsi="Arial" w:cs="Arial"/>
        </w:rPr>
        <w:t xml:space="preserve"> (5MHz)</w:t>
      </w:r>
      <w:r w:rsidR="00CD0A18">
        <w:rPr>
          <w:rFonts w:ascii="Arial" w:eastAsiaTheme="minorEastAsia" w:hAnsi="Arial" w:cs="Arial"/>
        </w:rPr>
        <w:t xml:space="preserve"> are used for guard RBs, the MCS option cannot reach the highest MCS option, i.e., 25. It is because the signal after the ADC </w:t>
      </w:r>
      <w:r w:rsidR="0027020B">
        <w:rPr>
          <w:rFonts w:ascii="Arial" w:eastAsiaTheme="minorEastAsia" w:hAnsi="Arial" w:cs="Arial"/>
        </w:rPr>
        <w:t>ha</w:t>
      </w:r>
      <w:r w:rsidR="00CD0A18">
        <w:rPr>
          <w:rFonts w:ascii="Arial" w:eastAsiaTheme="minorEastAsia" w:hAnsi="Arial" w:cs="Arial"/>
        </w:rPr>
        <w:t xml:space="preserve">s </w:t>
      </w:r>
      <w:r w:rsidR="0027020B">
        <w:rPr>
          <w:rFonts w:ascii="Arial" w:eastAsiaTheme="minorEastAsia" w:hAnsi="Arial" w:cs="Arial"/>
        </w:rPr>
        <w:t xml:space="preserve">been already </w:t>
      </w:r>
      <w:r w:rsidR="00CD0A18" w:rsidRPr="00CD0A18">
        <w:rPr>
          <w:rFonts w:ascii="Arial" w:eastAsiaTheme="minorEastAsia" w:hAnsi="Arial" w:cs="Arial"/>
        </w:rPr>
        <w:t>deteriorated</w:t>
      </w:r>
      <w:r w:rsidR="00CD0A18">
        <w:rPr>
          <w:rFonts w:ascii="Arial" w:eastAsiaTheme="minorEastAsia" w:hAnsi="Arial" w:cs="Arial"/>
        </w:rPr>
        <w:t xml:space="preserve"> by the limited dynamic range of ADC. </w:t>
      </w:r>
    </w:p>
    <w:p w14:paraId="2DF2F868" w14:textId="22FB482A" w:rsidR="00680B53" w:rsidRPr="00F91D2B" w:rsidRDefault="00680B53" w:rsidP="007834EB">
      <w:pPr>
        <w:jc w:val="both"/>
        <w:rPr>
          <w:rFonts w:ascii="Arial" w:eastAsiaTheme="minorEastAsia" w:hAnsi="Arial" w:cs="Arial"/>
        </w:rPr>
      </w:pPr>
    </w:p>
    <w:p w14:paraId="1D0C3F3D" w14:textId="7E72E8AB" w:rsidR="00680B53" w:rsidRDefault="00680B53" w:rsidP="00680B53">
      <w:pPr>
        <w:jc w:val="center"/>
        <w:rPr>
          <w:rFonts w:ascii="Arial" w:eastAsiaTheme="minorEastAsia" w:hAnsi="Arial" w:cs="Arial"/>
        </w:rPr>
      </w:pPr>
    </w:p>
    <w:p w14:paraId="44A778DA" w14:textId="42D655AC" w:rsidR="00794F23" w:rsidRDefault="00794F23" w:rsidP="00680B53">
      <w:pPr>
        <w:jc w:val="center"/>
        <w:rPr>
          <w:rFonts w:ascii="Arial" w:eastAsiaTheme="minorEastAsia" w:hAnsi="Arial" w:cs="Arial"/>
        </w:rPr>
      </w:pPr>
      <w:r>
        <w:rPr>
          <w:rFonts w:ascii="Arial" w:eastAsiaTheme="minorEastAsia" w:hAnsi="Arial" w:cs="Arial"/>
          <w:noProof/>
          <w:lang w:val="en-US" w:eastAsia="ja-JP"/>
        </w:rPr>
        <w:drawing>
          <wp:inline distT="0" distB="0" distL="0" distR="0" wp14:anchorId="779A5EA1" wp14:editId="41488C3A">
            <wp:extent cx="2880000" cy="1896805"/>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000" cy="1896805"/>
                    </a:xfrm>
                    <a:prstGeom prst="rect">
                      <a:avLst/>
                    </a:prstGeom>
                    <a:noFill/>
                  </pic:spPr>
                </pic:pic>
              </a:graphicData>
            </a:graphic>
          </wp:inline>
        </w:drawing>
      </w:r>
      <w:r>
        <w:rPr>
          <w:rFonts w:ascii="Arial" w:eastAsiaTheme="minorEastAsia" w:hAnsi="Arial" w:cs="Arial"/>
          <w:noProof/>
          <w:lang w:val="en-US" w:eastAsia="ja-JP"/>
        </w:rPr>
        <w:drawing>
          <wp:inline distT="0" distB="0" distL="0" distR="0" wp14:anchorId="38995672" wp14:editId="4F97BD73">
            <wp:extent cx="2880000" cy="1916618"/>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1916618"/>
                    </a:xfrm>
                    <a:prstGeom prst="rect">
                      <a:avLst/>
                    </a:prstGeom>
                    <a:noFill/>
                  </pic:spPr>
                </pic:pic>
              </a:graphicData>
            </a:graphic>
          </wp:inline>
        </w:drawing>
      </w:r>
    </w:p>
    <w:p w14:paraId="61487195" w14:textId="4AA0893F" w:rsidR="00E26079" w:rsidRPr="00680B53" w:rsidRDefault="00E26079" w:rsidP="00680B53">
      <w:pPr>
        <w:jc w:val="center"/>
        <w:rPr>
          <w:rFonts w:ascii="Arial" w:eastAsiaTheme="minorEastAsia" w:hAnsi="Arial" w:cs="Arial"/>
        </w:rPr>
      </w:pPr>
      <w:r>
        <w:rPr>
          <w:rFonts w:ascii="Arial" w:eastAsiaTheme="minorEastAsia" w:hAnsi="Arial" w:cs="Arial" w:hint="eastAsia"/>
        </w:rPr>
        <w:t xml:space="preserve">Figure 6. </w:t>
      </w:r>
      <w:r>
        <w:rPr>
          <w:rFonts w:ascii="Arial" w:eastAsiaTheme="minorEastAsia" w:hAnsi="Arial" w:cs="Arial"/>
        </w:rPr>
        <w:t>MCS versus # of guard RBs (co-channel CLI)</w:t>
      </w:r>
    </w:p>
    <w:p w14:paraId="2A230CAF" w14:textId="7E7A5436" w:rsidR="00680B53" w:rsidRDefault="00680B53" w:rsidP="007834EB">
      <w:pPr>
        <w:jc w:val="both"/>
        <w:rPr>
          <w:rFonts w:ascii="Arial" w:eastAsiaTheme="minorEastAsia" w:hAnsi="Arial" w:cs="Arial"/>
        </w:rPr>
      </w:pPr>
    </w:p>
    <w:p w14:paraId="14F17C41" w14:textId="74C94B51" w:rsidR="00DC676C" w:rsidRPr="00761682" w:rsidRDefault="00DC676C" w:rsidP="00DC676C">
      <w:pPr>
        <w:jc w:val="both"/>
        <w:rPr>
          <w:rFonts w:ascii="Arial" w:eastAsiaTheme="minorEastAsia" w:hAnsi="Arial" w:cs="Arial"/>
          <w:i/>
        </w:rPr>
      </w:pPr>
      <w:r w:rsidRPr="00761682">
        <w:rPr>
          <w:rFonts w:ascii="Arial" w:eastAsiaTheme="minorEastAsia" w:hAnsi="Arial" w:cs="Arial" w:hint="eastAsia"/>
          <w:b/>
          <w:i/>
        </w:rPr>
        <w:t>Observation 2</w:t>
      </w:r>
      <w:r w:rsidRPr="00761682">
        <w:rPr>
          <w:rFonts w:ascii="Arial" w:eastAsiaTheme="minorEastAsia" w:hAnsi="Arial" w:cs="Arial" w:hint="eastAsia"/>
          <w:i/>
        </w:rPr>
        <w:t xml:space="preserve">. </w:t>
      </w:r>
      <w:r w:rsidRPr="00761682">
        <w:rPr>
          <w:rFonts w:ascii="Arial" w:eastAsiaTheme="minorEastAsia" w:hAnsi="Arial" w:cs="Arial"/>
          <w:i/>
        </w:rPr>
        <w:t xml:space="preserve">For the victim UE in the high RSRP regime (RSRP = -95 </w:t>
      </w:r>
      <w:proofErr w:type="spellStart"/>
      <w:r w:rsidRPr="00761682">
        <w:rPr>
          <w:rFonts w:ascii="Arial" w:eastAsiaTheme="minorEastAsia" w:hAnsi="Arial" w:cs="Arial"/>
          <w:i/>
        </w:rPr>
        <w:t>dBm</w:t>
      </w:r>
      <w:proofErr w:type="spellEnd"/>
      <w:r w:rsidRPr="00761682">
        <w:rPr>
          <w:rFonts w:ascii="Arial" w:eastAsiaTheme="minorEastAsia" w:hAnsi="Arial" w:cs="Arial"/>
          <w:i/>
        </w:rPr>
        <w:t xml:space="preserve">),  </w:t>
      </w:r>
    </w:p>
    <w:p w14:paraId="0F388509" w14:textId="21E25611" w:rsidR="00DC676C" w:rsidRPr="00761682" w:rsidRDefault="00DC676C" w:rsidP="00DC676C">
      <w:pPr>
        <w:pStyle w:val="a5"/>
        <w:numPr>
          <w:ilvl w:val="0"/>
          <w:numId w:val="14"/>
        </w:numPr>
        <w:ind w:leftChars="0"/>
        <w:jc w:val="both"/>
        <w:rPr>
          <w:rFonts w:ascii="Arial" w:eastAsiaTheme="minorEastAsia" w:hAnsi="Arial" w:cs="Arial"/>
          <w:i/>
        </w:rPr>
      </w:pPr>
      <w:r w:rsidRPr="00761682">
        <w:rPr>
          <w:rFonts w:ascii="Arial" w:eastAsiaTheme="minorEastAsia" w:hAnsi="Arial" w:cs="Arial"/>
          <w:i/>
        </w:rPr>
        <w:t>Even when the inter-UE distance &lt; 0.1 m, the spectral leakage can be mitigated by using guard RB</w:t>
      </w:r>
    </w:p>
    <w:p w14:paraId="06545F53" w14:textId="63EE3EF4" w:rsidR="00DC676C" w:rsidRPr="00761682" w:rsidRDefault="00DC676C" w:rsidP="00DC676C">
      <w:pPr>
        <w:pStyle w:val="a5"/>
        <w:numPr>
          <w:ilvl w:val="0"/>
          <w:numId w:val="14"/>
        </w:numPr>
        <w:ind w:leftChars="0"/>
        <w:jc w:val="both"/>
        <w:rPr>
          <w:rFonts w:ascii="Arial" w:eastAsiaTheme="minorEastAsia" w:hAnsi="Arial" w:cs="Arial"/>
          <w:i/>
        </w:rPr>
      </w:pPr>
      <w:r w:rsidRPr="00761682">
        <w:rPr>
          <w:rFonts w:ascii="Arial" w:eastAsiaTheme="minorEastAsia" w:hAnsi="Arial" w:cs="Arial"/>
          <w:i/>
        </w:rPr>
        <w:t>In addition, when the BWP is used, the number of guard RBs can be reduced by more than 10 RB and spectral efficiency can be improved.</w:t>
      </w:r>
    </w:p>
    <w:p w14:paraId="6DD99757" w14:textId="7A2C7AC6" w:rsidR="00DC676C" w:rsidRPr="00761682" w:rsidRDefault="00DC676C" w:rsidP="00DC676C">
      <w:pPr>
        <w:jc w:val="both"/>
        <w:rPr>
          <w:rFonts w:ascii="Arial" w:eastAsiaTheme="minorEastAsia" w:hAnsi="Arial" w:cs="Arial"/>
          <w:i/>
        </w:rPr>
      </w:pPr>
      <w:r w:rsidRPr="00761682">
        <w:rPr>
          <w:rFonts w:ascii="Arial" w:eastAsiaTheme="minorEastAsia" w:hAnsi="Arial" w:cs="Arial"/>
          <w:i/>
        </w:rPr>
        <w:t xml:space="preserve">For the victim UE in the low RSRP regime (RSRP = -110 </w:t>
      </w:r>
      <w:proofErr w:type="spellStart"/>
      <w:r w:rsidRPr="00761682">
        <w:rPr>
          <w:rFonts w:ascii="Arial" w:eastAsiaTheme="minorEastAsia" w:hAnsi="Arial" w:cs="Arial"/>
          <w:i/>
        </w:rPr>
        <w:t>dBm</w:t>
      </w:r>
      <w:proofErr w:type="spellEnd"/>
      <w:r w:rsidRPr="00761682">
        <w:rPr>
          <w:rFonts w:ascii="Arial" w:eastAsiaTheme="minorEastAsia" w:hAnsi="Arial" w:cs="Arial"/>
          <w:i/>
        </w:rPr>
        <w:t>),</w:t>
      </w:r>
    </w:p>
    <w:p w14:paraId="31920FFA" w14:textId="0BC679DC" w:rsidR="00DC676C" w:rsidRPr="00761682" w:rsidRDefault="00DC676C" w:rsidP="00DC676C">
      <w:pPr>
        <w:pStyle w:val="a5"/>
        <w:numPr>
          <w:ilvl w:val="0"/>
          <w:numId w:val="14"/>
        </w:numPr>
        <w:ind w:leftChars="0"/>
        <w:jc w:val="both"/>
        <w:rPr>
          <w:rFonts w:ascii="Arial" w:eastAsiaTheme="minorEastAsia" w:hAnsi="Arial" w:cs="Arial"/>
          <w:i/>
        </w:rPr>
      </w:pPr>
      <w:r w:rsidRPr="00761682">
        <w:rPr>
          <w:rFonts w:ascii="Arial" w:eastAsiaTheme="minorEastAsia" w:hAnsi="Arial" w:cs="Arial"/>
          <w:i/>
        </w:rPr>
        <w:t xml:space="preserve">When the inter-UE distance &lt; 1 m, the DL performance is still degraded even with the higher number of guard RBs due to </w:t>
      </w:r>
      <w:r w:rsidR="008C2E25" w:rsidRPr="00761682">
        <w:rPr>
          <w:rFonts w:ascii="Arial" w:eastAsiaTheme="minorEastAsia" w:hAnsi="Arial" w:cs="Arial"/>
          <w:i/>
        </w:rPr>
        <w:t>limited</w:t>
      </w:r>
      <w:r w:rsidRPr="00761682">
        <w:rPr>
          <w:rFonts w:ascii="Arial" w:eastAsiaTheme="minorEastAsia" w:hAnsi="Arial" w:cs="Arial"/>
          <w:i/>
        </w:rPr>
        <w:t xml:space="preserve"> dynamic range of ADC</w:t>
      </w:r>
    </w:p>
    <w:p w14:paraId="442FB454" w14:textId="5B5CE256" w:rsidR="00DC676C" w:rsidRDefault="00DC676C" w:rsidP="00DC676C">
      <w:pPr>
        <w:jc w:val="both"/>
        <w:rPr>
          <w:rFonts w:ascii="Arial" w:eastAsiaTheme="minorEastAsia" w:hAnsi="Arial" w:cs="Arial"/>
        </w:rPr>
      </w:pPr>
    </w:p>
    <w:p w14:paraId="714E8828" w14:textId="0001D285" w:rsidR="00DE1D51" w:rsidRPr="00A73EEB" w:rsidRDefault="00DE1D51" w:rsidP="00A73EEB">
      <w:pPr>
        <w:pStyle w:val="2"/>
        <w:rPr>
          <w:b/>
          <w:sz w:val="22"/>
        </w:rPr>
      </w:pPr>
      <w:r w:rsidRPr="00A73EEB">
        <w:rPr>
          <w:b/>
          <w:sz w:val="22"/>
        </w:rPr>
        <w:t>Test s</w:t>
      </w:r>
      <w:r w:rsidRPr="00A73EEB">
        <w:rPr>
          <w:rFonts w:hint="eastAsia"/>
          <w:b/>
          <w:sz w:val="22"/>
        </w:rPr>
        <w:t xml:space="preserve">cenario </w:t>
      </w:r>
      <w:r w:rsidRPr="00A73EEB">
        <w:rPr>
          <w:b/>
          <w:sz w:val="22"/>
        </w:rPr>
        <w:t xml:space="preserve">3: inter-UE adjacent-channel CLI according to # of guard RBs with/without BWP </w:t>
      </w:r>
      <w:r w:rsidR="00A73EEB" w:rsidRPr="00A73EEB">
        <w:rPr>
          <w:b/>
          <w:sz w:val="22"/>
        </w:rPr>
        <w:t>operation</w:t>
      </w:r>
    </w:p>
    <w:p w14:paraId="5E0B4478" w14:textId="398E0683" w:rsidR="00DE1D51" w:rsidRDefault="00CD0A18" w:rsidP="007834EB">
      <w:pPr>
        <w:jc w:val="both"/>
        <w:rPr>
          <w:rFonts w:ascii="Arial" w:eastAsiaTheme="minorEastAsia" w:hAnsi="Arial" w:cs="Arial"/>
        </w:rPr>
      </w:pPr>
      <w:r>
        <w:rPr>
          <w:rFonts w:ascii="Arial" w:eastAsiaTheme="minorEastAsia" w:hAnsi="Arial" w:cs="Arial" w:hint="eastAsia"/>
        </w:rPr>
        <w:t xml:space="preserve">Figure 7 shows the MCS option to meet 10% BLER requirement </w:t>
      </w:r>
      <w:r>
        <w:rPr>
          <w:rFonts w:ascii="Arial" w:eastAsiaTheme="minorEastAsia" w:hAnsi="Arial" w:cs="Arial"/>
        </w:rPr>
        <w:t xml:space="preserve">is obtained according to the different number of </w:t>
      </w:r>
      <w:r w:rsidR="00154AC1">
        <w:rPr>
          <w:rFonts w:ascii="Arial" w:eastAsiaTheme="minorEastAsia" w:hAnsi="Arial" w:cs="Arial"/>
        </w:rPr>
        <w:t xml:space="preserve">guard </w:t>
      </w:r>
      <w:r>
        <w:rPr>
          <w:rFonts w:ascii="Arial" w:eastAsiaTheme="minorEastAsia" w:hAnsi="Arial" w:cs="Arial"/>
        </w:rPr>
        <w:t>RBs when the victim UE is in the high RSRP regime (i.e., RSRP = -95dBm) (left hand side) and when the victim UE is in the low RSRP regime (i.e., RSRP = -110dBm) (right hand side).</w:t>
      </w:r>
      <w:r w:rsidRPr="00CD0A18">
        <w:rPr>
          <w:rFonts w:ascii="Arial" w:eastAsiaTheme="minorEastAsia" w:hAnsi="Arial" w:cs="Arial"/>
        </w:rPr>
        <w:t xml:space="preserve"> </w:t>
      </w:r>
      <w:r>
        <w:rPr>
          <w:rFonts w:ascii="Arial" w:eastAsiaTheme="minorEastAsia" w:hAnsi="Arial" w:cs="Arial"/>
        </w:rPr>
        <w:t xml:space="preserve">In test scenario 3, the victim UE is operated in a carrier in 3.6~3.7GHz n78 band, while the aggressor UE is operated in an adjacent carrier in 3.7~3.8GHz n78 band. </w:t>
      </w:r>
    </w:p>
    <w:p w14:paraId="09BF0251" w14:textId="16BD8F58" w:rsidR="00CD0A18" w:rsidRDefault="00957CBD" w:rsidP="007834EB">
      <w:pPr>
        <w:jc w:val="both"/>
        <w:rPr>
          <w:rFonts w:ascii="Arial" w:eastAsiaTheme="minorEastAsia" w:hAnsi="Arial" w:cs="Arial"/>
        </w:rPr>
      </w:pPr>
      <w:r>
        <w:rPr>
          <w:rFonts w:ascii="Arial" w:eastAsiaTheme="minorEastAsia" w:hAnsi="Arial" w:cs="Arial" w:hint="eastAsia"/>
        </w:rPr>
        <w:t>Similarly as in Test scenario 2, we can observe the DL performa</w:t>
      </w:r>
      <w:r>
        <w:rPr>
          <w:rFonts w:ascii="Arial" w:eastAsiaTheme="minorEastAsia" w:hAnsi="Arial" w:cs="Arial"/>
        </w:rPr>
        <w:t>n</w:t>
      </w:r>
      <w:r>
        <w:rPr>
          <w:rFonts w:ascii="Arial" w:eastAsiaTheme="minorEastAsia" w:hAnsi="Arial" w:cs="Arial" w:hint="eastAsia"/>
        </w:rPr>
        <w:t xml:space="preserve">ce gain </w:t>
      </w:r>
      <w:r>
        <w:rPr>
          <w:rFonts w:ascii="Arial" w:eastAsiaTheme="minorEastAsia" w:hAnsi="Arial" w:cs="Arial"/>
        </w:rPr>
        <w:t>of guard RBs and “BWP on” operation. Note that, when the victim UE is in the high RSRP regime, the performance gain of guard RBs</w:t>
      </w:r>
      <w:r w:rsidR="00327383">
        <w:rPr>
          <w:rFonts w:ascii="Arial" w:eastAsiaTheme="minorEastAsia" w:hAnsi="Arial" w:cs="Arial"/>
        </w:rPr>
        <w:t xml:space="preserve"> in Test scenario 3</w:t>
      </w:r>
      <w:r>
        <w:rPr>
          <w:rFonts w:ascii="Arial" w:eastAsiaTheme="minorEastAsia" w:hAnsi="Arial" w:cs="Arial"/>
        </w:rPr>
        <w:t xml:space="preserve"> is not </w:t>
      </w:r>
      <w:r w:rsidR="00154AC1">
        <w:rPr>
          <w:rFonts w:ascii="Arial" w:eastAsiaTheme="minorEastAsia" w:hAnsi="Arial" w:cs="Arial"/>
        </w:rPr>
        <w:t>much better</w:t>
      </w:r>
      <w:r>
        <w:rPr>
          <w:rFonts w:ascii="Arial" w:eastAsiaTheme="minorEastAsia" w:hAnsi="Arial" w:cs="Arial"/>
        </w:rPr>
        <w:t xml:space="preserve"> than the inter-UE co-channel CLI</w:t>
      </w:r>
      <w:r w:rsidR="00327383">
        <w:rPr>
          <w:rFonts w:ascii="Arial" w:eastAsiaTheme="minorEastAsia" w:hAnsi="Arial" w:cs="Arial"/>
        </w:rPr>
        <w:t xml:space="preserve"> in Test scenario 2</w:t>
      </w:r>
      <w:r>
        <w:rPr>
          <w:rFonts w:ascii="Arial" w:eastAsiaTheme="minorEastAsia" w:hAnsi="Arial" w:cs="Arial"/>
        </w:rPr>
        <w:t xml:space="preserve"> because there </w:t>
      </w:r>
      <w:r w:rsidR="00327383">
        <w:rPr>
          <w:rFonts w:ascii="Arial" w:eastAsiaTheme="minorEastAsia" w:hAnsi="Arial" w:cs="Arial"/>
        </w:rPr>
        <w:t>is</w:t>
      </w:r>
      <w:r>
        <w:rPr>
          <w:rFonts w:ascii="Arial" w:eastAsiaTheme="minorEastAsia" w:hAnsi="Arial" w:cs="Arial"/>
        </w:rPr>
        <w:t xml:space="preserve"> </w:t>
      </w:r>
      <w:r w:rsidR="00327383">
        <w:rPr>
          <w:rFonts w:ascii="Arial" w:eastAsiaTheme="minorEastAsia" w:hAnsi="Arial" w:cs="Arial"/>
        </w:rPr>
        <w:t xml:space="preserve">a </w:t>
      </w:r>
      <w:r>
        <w:rPr>
          <w:rFonts w:ascii="Arial" w:eastAsiaTheme="minorEastAsia" w:hAnsi="Arial" w:cs="Arial"/>
        </w:rPr>
        <w:t xml:space="preserve">guard band to protect </w:t>
      </w:r>
      <w:r w:rsidR="00327383">
        <w:rPr>
          <w:rFonts w:ascii="Arial" w:eastAsiaTheme="minorEastAsia" w:hAnsi="Arial" w:cs="Arial"/>
        </w:rPr>
        <w:t xml:space="preserve">interference from an </w:t>
      </w:r>
      <w:r>
        <w:rPr>
          <w:rFonts w:ascii="Arial" w:eastAsiaTheme="minorEastAsia" w:hAnsi="Arial" w:cs="Arial"/>
        </w:rPr>
        <w:t xml:space="preserve">adjacent channel. </w:t>
      </w:r>
      <w:r w:rsidR="00154AC1">
        <w:rPr>
          <w:rFonts w:ascii="Arial" w:eastAsiaTheme="minorEastAsia" w:hAnsi="Arial" w:cs="Arial"/>
        </w:rPr>
        <w:t>O</w:t>
      </w:r>
      <w:r>
        <w:rPr>
          <w:rFonts w:ascii="Arial" w:eastAsiaTheme="minorEastAsia" w:hAnsi="Arial" w:cs="Arial"/>
        </w:rPr>
        <w:t>n contrary, when the victim UE is in the low RSRP regime, the performance gain of guard RBs</w:t>
      </w:r>
      <w:r w:rsidR="00327383">
        <w:rPr>
          <w:rFonts w:ascii="Arial" w:eastAsiaTheme="minorEastAsia" w:hAnsi="Arial" w:cs="Arial"/>
        </w:rPr>
        <w:t xml:space="preserve"> in Test scenario 3</w:t>
      </w:r>
      <w:r>
        <w:rPr>
          <w:rFonts w:ascii="Arial" w:eastAsiaTheme="minorEastAsia" w:hAnsi="Arial" w:cs="Arial"/>
        </w:rPr>
        <w:t xml:space="preserve"> is substantial because the additional frequency isolation is beneficial to block the strong inter-UE CLI. </w:t>
      </w:r>
      <w:r w:rsidR="003674E5">
        <w:rPr>
          <w:rFonts w:ascii="Arial" w:eastAsiaTheme="minorEastAsia" w:hAnsi="Arial" w:cs="Arial"/>
        </w:rPr>
        <w:t xml:space="preserve">The number of guard RBs to obtain good MCS option is nearly 83 RBs (30MHz) or 111 RBs (40MHz). </w:t>
      </w:r>
      <w:r w:rsidR="00327383">
        <w:rPr>
          <w:rFonts w:ascii="Arial" w:eastAsiaTheme="minorEastAsia" w:hAnsi="Arial" w:cs="Arial"/>
        </w:rPr>
        <w:t>However, a</w:t>
      </w:r>
      <w:r>
        <w:rPr>
          <w:rFonts w:ascii="Arial" w:eastAsiaTheme="minorEastAsia" w:hAnsi="Arial" w:cs="Arial"/>
        </w:rPr>
        <w:t xml:space="preserve">s in Test scenario 2, the optimal MCS cannot be achieved even if the large number of guard RBs are inserted. It is because the ADC is already saturated. </w:t>
      </w:r>
    </w:p>
    <w:p w14:paraId="4D1DF792" w14:textId="77777777" w:rsidR="00CD0A18" w:rsidRPr="00CD0A18" w:rsidRDefault="00CD0A18" w:rsidP="007834EB">
      <w:pPr>
        <w:jc w:val="both"/>
        <w:rPr>
          <w:rFonts w:ascii="Arial" w:eastAsiaTheme="minorEastAsia" w:hAnsi="Arial" w:cs="Arial"/>
        </w:rPr>
      </w:pPr>
    </w:p>
    <w:p w14:paraId="4C78862C" w14:textId="15ABA7FB" w:rsidR="00DE1D51" w:rsidRDefault="00DE1D51" w:rsidP="00E26079">
      <w:pPr>
        <w:jc w:val="center"/>
        <w:rPr>
          <w:rFonts w:ascii="Arial" w:eastAsiaTheme="minorEastAsia" w:hAnsi="Arial" w:cs="Arial"/>
        </w:rPr>
      </w:pPr>
    </w:p>
    <w:p w14:paraId="747A9DF4" w14:textId="2DD3D549" w:rsidR="00794F23" w:rsidRDefault="00794F23" w:rsidP="00E26079">
      <w:pPr>
        <w:jc w:val="center"/>
        <w:rPr>
          <w:rFonts w:ascii="Arial" w:eastAsiaTheme="minorEastAsia" w:hAnsi="Arial" w:cs="Arial"/>
        </w:rPr>
      </w:pPr>
    </w:p>
    <w:p w14:paraId="32AA0DEA" w14:textId="2919BDC2" w:rsidR="00794F23" w:rsidRDefault="00794F23" w:rsidP="00E26079">
      <w:pPr>
        <w:jc w:val="center"/>
        <w:rPr>
          <w:rFonts w:ascii="Arial" w:eastAsiaTheme="minorEastAsia" w:hAnsi="Arial" w:cs="Arial"/>
        </w:rPr>
      </w:pPr>
      <w:r>
        <w:rPr>
          <w:rFonts w:ascii="Arial" w:eastAsiaTheme="minorEastAsia" w:hAnsi="Arial" w:cs="Arial"/>
          <w:noProof/>
          <w:lang w:val="en-US" w:eastAsia="ja-JP"/>
        </w:rPr>
        <w:drawing>
          <wp:inline distT="0" distB="0" distL="0" distR="0" wp14:anchorId="180EAD1F" wp14:editId="19CEF963">
            <wp:extent cx="2880000" cy="1892571"/>
            <wp:effectExtent l="0" t="0" r="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1892571"/>
                    </a:xfrm>
                    <a:prstGeom prst="rect">
                      <a:avLst/>
                    </a:prstGeom>
                    <a:noFill/>
                  </pic:spPr>
                </pic:pic>
              </a:graphicData>
            </a:graphic>
          </wp:inline>
        </w:drawing>
      </w:r>
      <w:r>
        <w:rPr>
          <w:rFonts w:ascii="Arial" w:eastAsiaTheme="minorEastAsia" w:hAnsi="Arial" w:cs="Arial"/>
          <w:noProof/>
          <w:lang w:val="en-US" w:eastAsia="ja-JP"/>
        </w:rPr>
        <w:drawing>
          <wp:inline distT="0" distB="0" distL="0" distR="0" wp14:anchorId="66A21A7E" wp14:editId="78B011E6">
            <wp:extent cx="2880000" cy="1912732"/>
            <wp:effectExtent l="0" t="0" r="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0000" cy="1912732"/>
                    </a:xfrm>
                    <a:prstGeom prst="rect">
                      <a:avLst/>
                    </a:prstGeom>
                    <a:noFill/>
                  </pic:spPr>
                </pic:pic>
              </a:graphicData>
            </a:graphic>
          </wp:inline>
        </w:drawing>
      </w:r>
    </w:p>
    <w:p w14:paraId="14A7CD2B" w14:textId="5EE2400F" w:rsidR="00E26079" w:rsidRPr="00680B53" w:rsidRDefault="00E26079" w:rsidP="00E26079">
      <w:pPr>
        <w:jc w:val="center"/>
        <w:rPr>
          <w:rFonts w:ascii="Arial" w:eastAsiaTheme="minorEastAsia" w:hAnsi="Arial" w:cs="Arial"/>
        </w:rPr>
      </w:pPr>
      <w:r>
        <w:rPr>
          <w:rFonts w:ascii="Arial" w:eastAsiaTheme="minorEastAsia" w:hAnsi="Arial" w:cs="Arial" w:hint="eastAsia"/>
        </w:rPr>
        <w:t xml:space="preserve">Figure </w:t>
      </w:r>
      <w:r>
        <w:rPr>
          <w:rFonts w:ascii="Arial" w:eastAsiaTheme="minorEastAsia" w:hAnsi="Arial" w:cs="Arial"/>
        </w:rPr>
        <w:t>7</w:t>
      </w:r>
      <w:r>
        <w:rPr>
          <w:rFonts w:ascii="Arial" w:eastAsiaTheme="minorEastAsia" w:hAnsi="Arial" w:cs="Arial" w:hint="eastAsia"/>
        </w:rPr>
        <w:t xml:space="preserve">. </w:t>
      </w:r>
      <w:r>
        <w:rPr>
          <w:rFonts w:ascii="Arial" w:eastAsiaTheme="minorEastAsia" w:hAnsi="Arial" w:cs="Arial"/>
        </w:rPr>
        <w:t>MCS versus # of guard RBs (adjacent-channel CLI)</w:t>
      </w:r>
    </w:p>
    <w:p w14:paraId="793E6B47" w14:textId="0FF5A000" w:rsidR="00DC676C" w:rsidRPr="00E26079" w:rsidRDefault="00DC676C" w:rsidP="00DE1D51">
      <w:pPr>
        <w:jc w:val="center"/>
        <w:rPr>
          <w:rFonts w:ascii="Arial" w:eastAsiaTheme="minorEastAsia" w:hAnsi="Arial" w:cs="Arial"/>
        </w:rPr>
      </w:pPr>
    </w:p>
    <w:p w14:paraId="3D253BCF" w14:textId="77777777" w:rsidR="00E26079" w:rsidRDefault="00E26079" w:rsidP="00DE1D51">
      <w:pPr>
        <w:jc w:val="center"/>
        <w:rPr>
          <w:rFonts w:ascii="Arial" w:eastAsiaTheme="minorEastAsia" w:hAnsi="Arial" w:cs="Arial"/>
        </w:rPr>
      </w:pPr>
    </w:p>
    <w:p w14:paraId="565F611C" w14:textId="7BEC837B" w:rsidR="00DC676C" w:rsidRPr="00761682" w:rsidRDefault="00DC676C" w:rsidP="00DC676C">
      <w:pPr>
        <w:rPr>
          <w:rFonts w:ascii="Arial" w:eastAsiaTheme="minorEastAsia" w:hAnsi="Arial" w:cs="Arial"/>
          <w:i/>
        </w:rPr>
      </w:pPr>
      <w:r w:rsidRPr="00761682">
        <w:rPr>
          <w:rFonts w:ascii="Arial" w:eastAsiaTheme="minorEastAsia" w:hAnsi="Arial" w:cs="Arial" w:hint="eastAsia"/>
          <w:b/>
          <w:i/>
        </w:rPr>
        <w:t>Observation 3</w:t>
      </w:r>
      <w:r w:rsidRPr="00761682">
        <w:rPr>
          <w:rFonts w:ascii="Arial" w:eastAsiaTheme="minorEastAsia" w:hAnsi="Arial" w:cs="Arial" w:hint="eastAsia"/>
          <w:i/>
        </w:rPr>
        <w:t xml:space="preserve">. </w:t>
      </w:r>
      <w:r w:rsidRPr="00761682">
        <w:rPr>
          <w:rFonts w:ascii="Arial" w:eastAsiaTheme="minorEastAsia" w:hAnsi="Arial" w:cs="Arial"/>
          <w:i/>
        </w:rPr>
        <w:t xml:space="preserve">For the victim UE in the high RSRP regime (RSRP = -95 </w:t>
      </w:r>
      <w:proofErr w:type="spellStart"/>
      <w:r w:rsidRPr="00761682">
        <w:rPr>
          <w:rFonts w:ascii="Arial" w:eastAsiaTheme="minorEastAsia" w:hAnsi="Arial" w:cs="Arial"/>
          <w:i/>
        </w:rPr>
        <w:t>dBm</w:t>
      </w:r>
      <w:proofErr w:type="spellEnd"/>
      <w:r w:rsidRPr="00761682">
        <w:rPr>
          <w:rFonts w:ascii="Arial" w:eastAsiaTheme="minorEastAsia" w:hAnsi="Arial" w:cs="Arial"/>
          <w:i/>
        </w:rPr>
        <w:t xml:space="preserve">), </w:t>
      </w:r>
    </w:p>
    <w:p w14:paraId="241D578D" w14:textId="583D137A" w:rsidR="00DC676C" w:rsidRPr="00761682" w:rsidRDefault="00DC676C" w:rsidP="00DC676C">
      <w:pPr>
        <w:pStyle w:val="a5"/>
        <w:numPr>
          <w:ilvl w:val="0"/>
          <w:numId w:val="14"/>
        </w:numPr>
        <w:ind w:leftChars="0"/>
        <w:rPr>
          <w:rFonts w:ascii="Arial" w:eastAsiaTheme="minorEastAsia" w:hAnsi="Arial" w:cs="Arial"/>
          <w:i/>
        </w:rPr>
      </w:pPr>
      <w:r w:rsidRPr="00761682">
        <w:rPr>
          <w:rFonts w:ascii="Arial" w:eastAsiaTheme="minorEastAsia" w:hAnsi="Arial" w:cs="Arial"/>
          <w:i/>
        </w:rPr>
        <w:t xml:space="preserve">Inter-UE adjacent-channel CLI is mitigated by using the guard RB and “BWP on” operation. </w:t>
      </w:r>
    </w:p>
    <w:p w14:paraId="69535604" w14:textId="6C16C20A" w:rsidR="00DC676C" w:rsidRPr="00761682" w:rsidRDefault="00DC676C" w:rsidP="00DC676C">
      <w:pPr>
        <w:rPr>
          <w:rFonts w:ascii="Arial" w:eastAsiaTheme="minorEastAsia" w:hAnsi="Arial" w:cs="Arial"/>
          <w:i/>
        </w:rPr>
      </w:pPr>
      <w:r w:rsidRPr="00761682">
        <w:rPr>
          <w:rFonts w:ascii="Arial" w:eastAsiaTheme="minorEastAsia" w:hAnsi="Arial" w:cs="Arial"/>
          <w:i/>
        </w:rPr>
        <w:t xml:space="preserve">For the victim UE in the low RSRP regime (RSRP = -110 </w:t>
      </w:r>
      <w:proofErr w:type="spellStart"/>
      <w:r w:rsidRPr="00761682">
        <w:rPr>
          <w:rFonts w:ascii="Arial" w:eastAsiaTheme="minorEastAsia" w:hAnsi="Arial" w:cs="Arial"/>
          <w:i/>
        </w:rPr>
        <w:t>dBm</w:t>
      </w:r>
      <w:proofErr w:type="spellEnd"/>
      <w:r w:rsidRPr="00761682">
        <w:rPr>
          <w:rFonts w:ascii="Arial" w:eastAsiaTheme="minorEastAsia" w:hAnsi="Arial" w:cs="Arial"/>
          <w:i/>
        </w:rPr>
        <w:t>),</w:t>
      </w:r>
    </w:p>
    <w:p w14:paraId="18D7D265" w14:textId="77777777" w:rsidR="00DC676C" w:rsidRPr="00761682" w:rsidRDefault="00DC676C" w:rsidP="00DC676C">
      <w:pPr>
        <w:pStyle w:val="a5"/>
        <w:numPr>
          <w:ilvl w:val="0"/>
          <w:numId w:val="14"/>
        </w:numPr>
        <w:ind w:leftChars="0"/>
        <w:rPr>
          <w:rFonts w:ascii="Arial" w:eastAsiaTheme="minorEastAsia" w:hAnsi="Arial" w:cs="Arial"/>
          <w:i/>
        </w:rPr>
      </w:pPr>
      <w:r w:rsidRPr="00761682">
        <w:rPr>
          <w:rFonts w:ascii="Arial" w:eastAsiaTheme="minorEastAsia" w:hAnsi="Arial" w:cs="Arial"/>
          <w:i/>
        </w:rPr>
        <w:t>the DL performance is still degraded (same as the inter-UE co-channel CLI case)</w:t>
      </w:r>
    </w:p>
    <w:p w14:paraId="74ED63E3" w14:textId="77777777" w:rsidR="00761682" w:rsidRPr="00761682" w:rsidRDefault="00DC676C" w:rsidP="00761682">
      <w:pPr>
        <w:pStyle w:val="a5"/>
        <w:numPr>
          <w:ilvl w:val="0"/>
          <w:numId w:val="14"/>
        </w:numPr>
        <w:ind w:leftChars="0"/>
        <w:rPr>
          <w:rFonts w:ascii="Arial" w:eastAsiaTheme="minorEastAsia" w:hAnsi="Arial" w:cs="Arial"/>
          <w:i/>
          <w:lang w:val="en-US"/>
        </w:rPr>
      </w:pPr>
      <w:r w:rsidRPr="00761682">
        <w:rPr>
          <w:rFonts w:ascii="Arial" w:eastAsiaTheme="minorEastAsia" w:hAnsi="Arial" w:cs="Arial"/>
          <w:i/>
        </w:rPr>
        <w:t>Spectral leakage can be mitigated with the wider guard band (e.g., more than 40 MHz )</w:t>
      </w:r>
    </w:p>
    <w:p w14:paraId="5E7E4BE7" w14:textId="521DEC3B" w:rsidR="00DC676C" w:rsidRPr="00761682" w:rsidRDefault="00DC676C" w:rsidP="00761682">
      <w:pPr>
        <w:pStyle w:val="a5"/>
        <w:numPr>
          <w:ilvl w:val="0"/>
          <w:numId w:val="14"/>
        </w:numPr>
        <w:ind w:leftChars="0"/>
        <w:rPr>
          <w:rFonts w:ascii="Arial" w:eastAsiaTheme="minorEastAsia" w:hAnsi="Arial" w:cs="Arial"/>
          <w:i/>
          <w:lang w:val="en-US"/>
        </w:rPr>
      </w:pPr>
      <w:r w:rsidRPr="00761682">
        <w:rPr>
          <w:rFonts w:ascii="Arial" w:eastAsiaTheme="minorEastAsia" w:hAnsi="Arial" w:cs="Arial"/>
          <w:i/>
        </w:rPr>
        <w:t xml:space="preserve">However, </w:t>
      </w:r>
      <w:r w:rsidR="008C2E25" w:rsidRPr="00761682">
        <w:rPr>
          <w:rFonts w:ascii="Arial" w:eastAsiaTheme="minorEastAsia" w:hAnsi="Arial" w:cs="Arial"/>
          <w:i/>
        </w:rPr>
        <w:t>limited</w:t>
      </w:r>
      <w:r w:rsidRPr="00761682">
        <w:rPr>
          <w:rFonts w:ascii="Arial" w:eastAsiaTheme="minorEastAsia" w:hAnsi="Arial" w:cs="Arial"/>
          <w:i/>
        </w:rPr>
        <w:t xml:space="preserve"> dynamic range is inevitable when band-wise RF filtering is applied during UE processing</w:t>
      </w:r>
    </w:p>
    <w:p w14:paraId="60FC7B82" w14:textId="1A765F35" w:rsidR="00761682" w:rsidRDefault="00761682" w:rsidP="00761682">
      <w:pPr>
        <w:rPr>
          <w:rFonts w:ascii="Arial" w:eastAsiaTheme="minorEastAsia" w:hAnsi="Arial" w:cs="Arial"/>
          <w:i/>
          <w:lang w:val="en-US"/>
        </w:rPr>
      </w:pPr>
    </w:p>
    <w:p w14:paraId="4A2F354B" w14:textId="0130DB78" w:rsidR="00F91D2B" w:rsidRPr="00A44DF1" w:rsidRDefault="00F91D2B" w:rsidP="00761682">
      <w:pPr>
        <w:rPr>
          <w:rFonts w:ascii="Arial" w:eastAsiaTheme="minorEastAsia" w:hAnsi="Arial" w:cs="Arial"/>
          <w:lang w:val="en-US"/>
        </w:rPr>
      </w:pPr>
      <w:r w:rsidRPr="00A44DF1">
        <w:rPr>
          <w:rFonts w:ascii="Arial" w:eastAsiaTheme="minorEastAsia" w:hAnsi="Arial" w:cs="Arial" w:hint="eastAsia"/>
          <w:lang w:val="en-US"/>
        </w:rPr>
        <w:t xml:space="preserve">With the observations so far, we propose to study </w:t>
      </w:r>
      <w:r w:rsidRPr="00A44DF1">
        <w:rPr>
          <w:rFonts w:ascii="Arial" w:eastAsiaTheme="minorEastAsia" w:hAnsi="Arial" w:cs="Arial"/>
          <w:lang w:val="en-US"/>
        </w:rPr>
        <w:t>potential impacts on DL performance by the number of guard RBs and “BWP on” operation</w:t>
      </w:r>
      <w:r w:rsidR="00327383">
        <w:rPr>
          <w:rFonts w:ascii="Arial" w:eastAsiaTheme="minorEastAsia" w:hAnsi="Arial" w:cs="Arial"/>
          <w:lang w:val="en-US"/>
        </w:rPr>
        <w:t xml:space="preserve"> (i.e., low sampling rate by smaller DL BWP size)</w:t>
      </w:r>
      <w:r w:rsidRPr="00A44DF1">
        <w:rPr>
          <w:rFonts w:ascii="Arial" w:eastAsiaTheme="minorEastAsia" w:hAnsi="Arial" w:cs="Arial"/>
          <w:lang w:val="en-US"/>
        </w:rPr>
        <w:t xml:space="preserve">. </w:t>
      </w:r>
    </w:p>
    <w:p w14:paraId="025F8FEB" w14:textId="77777777" w:rsidR="00A44DF1" w:rsidRPr="00A44DF1" w:rsidRDefault="00A44DF1" w:rsidP="00A44DF1">
      <w:pPr>
        <w:pStyle w:val="Proposal"/>
        <w:tabs>
          <w:tab w:val="num" w:pos="1134"/>
        </w:tabs>
        <w:spacing w:before="120"/>
        <w:ind w:left="1134" w:hanging="1134"/>
        <w:rPr>
          <w:rFonts w:eastAsiaTheme="minorEastAsia" w:cs="Arial"/>
          <w:b w:val="0"/>
          <w:i/>
        </w:rPr>
      </w:pPr>
      <w:r w:rsidRPr="00A44DF1">
        <w:rPr>
          <w:rFonts w:eastAsiaTheme="minorEastAsia" w:cs="Arial" w:hint="eastAsia"/>
          <w:i/>
        </w:rPr>
        <w:t>Proposal</w:t>
      </w:r>
      <w:r w:rsidRPr="00A44DF1">
        <w:rPr>
          <w:rFonts w:eastAsiaTheme="minorEastAsia" w:cs="Arial"/>
          <w:i/>
        </w:rPr>
        <w:t xml:space="preserve"> 1</w:t>
      </w:r>
      <w:r w:rsidRPr="00A44DF1">
        <w:rPr>
          <w:rFonts w:eastAsiaTheme="minorEastAsia" w:cs="Arial"/>
          <w:b w:val="0"/>
          <w:i/>
        </w:rPr>
        <w:t>. RAN1 to evaluate impacts of inter-UE adjacent-channel CLI and investigate the feasibility of mitigation methods for inter-UE adjacent channel CLI.</w:t>
      </w:r>
    </w:p>
    <w:p w14:paraId="499384E3" w14:textId="0369CD16" w:rsidR="00F91D2B" w:rsidRPr="00A44DF1" w:rsidRDefault="00F91D2B" w:rsidP="00761682">
      <w:pPr>
        <w:rPr>
          <w:rFonts w:ascii="Arial" w:eastAsiaTheme="minorEastAsia" w:hAnsi="Arial" w:cs="Arial"/>
          <w:i/>
          <w:lang w:val="en-US"/>
        </w:rPr>
      </w:pPr>
    </w:p>
    <w:p w14:paraId="0CED8150" w14:textId="4088DDB2" w:rsidR="003674E5" w:rsidRDefault="003674E5" w:rsidP="00761682">
      <w:pPr>
        <w:rPr>
          <w:rFonts w:ascii="Arial" w:eastAsiaTheme="minorEastAsia" w:hAnsi="Arial" w:cs="Arial"/>
        </w:rPr>
      </w:pPr>
      <w:r w:rsidRPr="003674E5">
        <w:rPr>
          <w:rFonts w:ascii="Arial" w:eastAsiaTheme="minorEastAsia" w:hAnsi="Arial" w:cs="Arial" w:hint="eastAsia"/>
        </w:rPr>
        <w:t xml:space="preserve">In the last RAN1#110 meeting, </w:t>
      </w:r>
      <w:r>
        <w:rPr>
          <w:rFonts w:ascii="Arial" w:eastAsiaTheme="minorEastAsia" w:hAnsi="Arial" w:cs="Arial"/>
        </w:rPr>
        <w:t xml:space="preserve">RAN1 agreed to study SBFD scheme within a single configured DL and UL BWP pair with aligned </w:t>
      </w:r>
      <w:proofErr w:type="spellStart"/>
      <w:r>
        <w:rPr>
          <w:rFonts w:ascii="Arial" w:eastAsiaTheme="minorEastAsia" w:hAnsi="Arial" w:cs="Arial"/>
        </w:rPr>
        <w:t>center</w:t>
      </w:r>
      <w:proofErr w:type="spellEnd"/>
      <w:r>
        <w:rPr>
          <w:rFonts w:ascii="Arial" w:eastAsiaTheme="minorEastAsia" w:hAnsi="Arial" w:cs="Arial"/>
        </w:rPr>
        <w:t xml:space="preserve"> frequencies as baseline. The remaining FFS is whether to study the feasibility and potential benefit of SBFD scheme with more than one configured DL and UL BWP pairs. As we observed in Observation 1, 2, and 3, the smaller BWP can suppress the inter-UE CLI (compared to the BWP including all RBs) by help of lower sampling rate. The performance of the BWP adaptation method can improve ~15dB or reduce the number of guard RBs. Therefore, it would be better to study the potential benefit of SBFD scheme with more than one configured DL and UL BWP pair to </w:t>
      </w:r>
      <w:r w:rsidR="00A44DF1">
        <w:rPr>
          <w:rFonts w:ascii="Arial" w:eastAsiaTheme="minorEastAsia" w:hAnsi="Arial" w:cs="Arial"/>
        </w:rPr>
        <w:t xml:space="preserve">utilize </w:t>
      </w:r>
      <w:r>
        <w:rPr>
          <w:rFonts w:ascii="Arial" w:eastAsiaTheme="minorEastAsia" w:hAnsi="Arial" w:cs="Arial"/>
        </w:rPr>
        <w:t>BWP adaptation</w:t>
      </w:r>
      <w:r w:rsidR="00A44DF1">
        <w:rPr>
          <w:rFonts w:ascii="Arial" w:eastAsiaTheme="minorEastAsia" w:hAnsi="Arial" w:cs="Arial"/>
        </w:rPr>
        <w:t xml:space="preserve"> based inter-UE CLI suppression. </w:t>
      </w:r>
    </w:p>
    <w:p w14:paraId="3DBE63BE" w14:textId="77777777" w:rsidR="00A44DF1" w:rsidRPr="00A44DF1" w:rsidRDefault="00A44DF1" w:rsidP="00A44DF1">
      <w:pPr>
        <w:pStyle w:val="Proposal"/>
        <w:spacing w:before="120"/>
        <w:ind w:left="1134" w:hanging="1134"/>
        <w:rPr>
          <w:rFonts w:eastAsiaTheme="minorEastAsia" w:cs="Arial"/>
          <w:b w:val="0"/>
          <w:i/>
        </w:rPr>
      </w:pPr>
      <w:r w:rsidRPr="00A44DF1">
        <w:rPr>
          <w:rFonts w:eastAsiaTheme="minorEastAsia" w:cs="Arial"/>
          <w:i/>
        </w:rPr>
        <w:t>Proposal 2</w:t>
      </w:r>
      <w:r w:rsidRPr="00A44DF1">
        <w:rPr>
          <w:rFonts w:eastAsiaTheme="minorEastAsia" w:cs="Arial"/>
          <w:b w:val="0"/>
          <w:i/>
        </w:rPr>
        <w:t>. RAN1 to study the feasibility and potential benefit of SBFD scheme with more than one configured DL and UL pair with aligned/unaligned center frequencies for a DL and UL BWP pair.</w:t>
      </w:r>
    </w:p>
    <w:p w14:paraId="6C6E7998" w14:textId="77777777" w:rsidR="00A44DF1" w:rsidRPr="00A44DF1" w:rsidRDefault="00A44DF1" w:rsidP="00761682">
      <w:pPr>
        <w:rPr>
          <w:rFonts w:ascii="Arial" w:eastAsiaTheme="minorEastAsia" w:hAnsi="Arial" w:cs="Arial"/>
          <w:i/>
          <w:lang w:val="en-US"/>
        </w:rPr>
      </w:pPr>
    </w:p>
    <w:p w14:paraId="0B329346" w14:textId="4FFB8767" w:rsidR="0039592D" w:rsidRPr="00452FE8"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cs="Arial"/>
          <w:lang w:eastAsia="zh-CN"/>
        </w:rPr>
      </w:pPr>
      <w:r w:rsidRPr="00452FE8">
        <w:rPr>
          <w:rFonts w:eastAsia="SimSun" w:cs="Arial"/>
          <w:lang w:eastAsia="zh-CN"/>
        </w:rPr>
        <w:t>Conclusion</w:t>
      </w:r>
    </w:p>
    <w:p w14:paraId="432D2BE7" w14:textId="2058BB8E" w:rsidR="005D16F4" w:rsidRPr="000D6DB9" w:rsidRDefault="005D16F4" w:rsidP="005D16F4">
      <w:pPr>
        <w:pStyle w:val="af5"/>
        <w:rPr>
          <w:rFonts w:ascii="Arial" w:eastAsia="Malgun Gothic" w:hAnsi="Arial" w:cs="Arial"/>
          <w:szCs w:val="20"/>
        </w:rPr>
      </w:pPr>
      <w:r w:rsidRPr="000D6DB9">
        <w:rPr>
          <w:rFonts w:ascii="Arial" w:eastAsia="Malgun Gothic" w:hAnsi="Arial" w:cs="Arial"/>
          <w:szCs w:val="20"/>
        </w:rPr>
        <w:t>In this contribution, we made the following observations and proposals:</w:t>
      </w:r>
    </w:p>
    <w:p w14:paraId="08BFEC6F" w14:textId="77777777" w:rsidR="00761682" w:rsidRPr="00761682" w:rsidRDefault="00761682" w:rsidP="00761682">
      <w:pPr>
        <w:jc w:val="both"/>
        <w:rPr>
          <w:rFonts w:ascii="Arial" w:eastAsiaTheme="minorEastAsia" w:hAnsi="Arial" w:cs="Arial"/>
          <w:i/>
          <w:lang w:val="en-US"/>
        </w:rPr>
      </w:pPr>
      <w:r w:rsidRPr="00761682">
        <w:rPr>
          <w:rFonts w:ascii="Arial" w:eastAsiaTheme="minorEastAsia" w:hAnsi="Arial" w:cs="Arial" w:hint="eastAsia"/>
          <w:b/>
          <w:i/>
        </w:rPr>
        <w:lastRenderedPageBreak/>
        <w:t>Observation 1</w:t>
      </w:r>
      <w:r w:rsidRPr="00761682">
        <w:rPr>
          <w:rFonts w:ascii="Arial" w:eastAsiaTheme="minorEastAsia" w:hAnsi="Arial" w:cs="Arial" w:hint="eastAsia"/>
          <w:i/>
        </w:rPr>
        <w:t xml:space="preserve">. </w:t>
      </w:r>
      <w:r w:rsidRPr="00761682">
        <w:rPr>
          <w:rFonts w:ascii="Arial" w:eastAsiaTheme="minorEastAsia" w:hAnsi="Arial" w:cs="Arial"/>
          <w:i/>
          <w:lang w:val="en-US"/>
        </w:rPr>
        <w:t xml:space="preserve">For the victim UE in the high RSRP regime (RSRP = -95 </w:t>
      </w:r>
      <w:proofErr w:type="spellStart"/>
      <w:r w:rsidRPr="00761682">
        <w:rPr>
          <w:rFonts w:ascii="Arial" w:eastAsiaTheme="minorEastAsia" w:hAnsi="Arial" w:cs="Arial"/>
          <w:i/>
          <w:lang w:val="en-US"/>
        </w:rPr>
        <w:t>dBm</w:t>
      </w:r>
      <w:proofErr w:type="spellEnd"/>
      <w:r w:rsidRPr="00761682">
        <w:rPr>
          <w:rFonts w:ascii="Arial" w:eastAsiaTheme="minorEastAsia" w:hAnsi="Arial" w:cs="Arial"/>
          <w:i/>
          <w:lang w:val="en-US"/>
        </w:rPr>
        <w:t xml:space="preserve">), </w:t>
      </w:r>
    </w:p>
    <w:p w14:paraId="45DE06C9" w14:textId="77777777" w:rsidR="00761682" w:rsidRPr="00761682" w:rsidRDefault="00761682" w:rsidP="00761682">
      <w:pPr>
        <w:pStyle w:val="a5"/>
        <w:numPr>
          <w:ilvl w:val="0"/>
          <w:numId w:val="14"/>
        </w:numPr>
        <w:ind w:leftChars="0"/>
        <w:jc w:val="both"/>
        <w:rPr>
          <w:rFonts w:ascii="Arial" w:eastAsiaTheme="minorEastAsia" w:hAnsi="Arial" w:cs="Arial"/>
          <w:i/>
          <w:lang w:val="en-US"/>
        </w:rPr>
      </w:pPr>
      <w:r w:rsidRPr="00761682">
        <w:rPr>
          <w:rFonts w:ascii="Arial" w:eastAsiaTheme="minorEastAsia" w:hAnsi="Arial" w:cs="Arial"/>
          <w:i/>
          <w:lang w:val="en-US"/>
        </w:rPr>
        <w:t>When the inter-UE distance &lt; 1 m, the victim UE is suffered from the inter-UE co-channel CLI.</w:t>
      </w:r>
    </w:p>
    <w:p w14:paraId="71B72A27" w14:textId="77777777" w:rsidR="00761682" w:rsidRPr="00761682" w:rsidRDefault="00761682" w:rsidP="00761682">
      <w:pPr>
        <w:pStyle w:val="a5"/>
        <w:numPr>
          <w:ilvl w:val="0"/>
          <w:numId w:val="14"/>
        </w:numPr>
        <w:ind w:leftChars="0"/>
        <w:jc w:val="both"/>
        <w:rPr>
          <w:rFonts w:ascii="Arial" w:eastAsiaTheme="minorEastAsia" w:hAnsi="Arial" w:cs="Arial"/>
          <w:i/>
          <w:lang w:val="en-US"/>
        </w:rPr>
      </w:pPr>
      <w:r w:rsidRPr="00761682">
        <w:rPr>
          <w:rFonts w:ascii="Arial" w:eastAsiaTheme="minorEastAsia" w:hAnsi="Arial" w:cs="Arial"/>
          <w:i/>
          <w:lang w:val="en-US"/>
        </w:rPr>
        <w:t xml:space="preserve">When the inter-UE distance &lt; 1 m, DL SINR can be improved by 5~15 dB with “BWP on” operation. </w:t>
      </w:r>
    </w:p>
    <w:p w14:paraId="1AD911E8" w14:textId="77777777" w:rsidR="00761682" w:rsidRPr="00761682" w:rsidRDefault="00761682" w:rsidP="00761682">
      <w:pPr>
        <w:pStyle w:val="a5"/>
        <w:numPr>
          <w:ilvl w:val="0"/>
          <w:numId w:val="14"/>
        </w:numPr>
        <w:ind w:leftChars="0"/>
        <w:jc w:val="both"/>
        <w:rPr>
          <w:rFonts w:ascii="Arial" w:eastAsiaTheme="minorEastAsia" w:hAnsi="Arial" w:cs="Arial"/>
          <w:i/>
          <w:lang w:val="en-US"/>
        </w:rPr>
      </w:pPr>
      <w:r w:rsidRPr="00761682">
        <w:rPr>
          <w:rFonts w:ascii="Arial" w:eastAsiaTheme="minorEastAsia" w:hAnsi="Arial" w:cs="Arial"/>
          <w:i/>
          <w:lang w:val="en-US"/>
        </w:rPr>
        <w:t>However, if the power difference exceeds a certain value, “BWP on” operation gives no DL gain performance.</w:t>
      </w:r>
    </w:p>
    <w:p w14:paraId="304C3BFD" w14:textId="77777777" w:rsidR="00761682" w:rsidRPr="00761682" w:rsidRDefault="00761682" w:rsidP="00761682">
      <w:pPr>
        <w:jc w:val="both"/>
        <w:rPr>
          <w:rFonts w:ascii="Arial" w:eastAsiaTheme="minorEastAsia" w:hAnsi="Arial" w:cs="Arial"/>
          <w:i/>
        </w:rPr>
      </w:pPr>
      <w:r w:rsidRPr="00761682">
        <w:rPr>
          <w:rFonts w:ascii="Arial" w:eastAsiaTheme="minorEastAsia" w:hAnsi="Arial" w:cs="Arial" w:hint="eastAsia"/>
          <w:b/>
          <w:i/>
        </w:rPr>
        <w:t>Observation 2</w:t>
      </w:r>
      <w:r w:rsidRPr="00761682">
        <w:rPr>
          <w:rFonts w:ascii="Arial" w:eastAsiaTheme="minorEastAsia" w:hAnsi="Arial" w:cs="Arial" w:hint="eastAsia"/>
          <w:i/>
        </w:rPr>
        <w:t xml:space="preserve">. </w:t>
      </w:r>
      <w:r w:rsidRPr="00761682">
        <w:rPr>
          <w:rFonts w:ascii="Arial" w:eastAsiaTheme="minorEastAsia" w:hAnsi="Arial" w:cs="Arial"/>
          <w:i/>
        </w:rPr>
        <w:t xml:space="preserve">For the victim UE in the high RSRP regime (RSRP = -95 </w:t>
      </w:r>
      <w:proofErr w:type="spellStart"/>
      <w:r w:rsidRPr="00761682">
        <w:rPr>
          <w:rFonts w:ascii="Arial" w:eastAsiaTheme="minorEastAsia" w:hAnsi="Arial" w:cs="Arial"/>
          <w:i/>
        </w:rPr>
        <w:t>dBm</w:t>
      </w:r>
      <w:proofErr w:type="spellEnd"/>
      <w:r w:rsidRPr="00761682">
        <w:rPr>
          <w:rFonts w:ascii="Arial" w:eastAsiaTheme="minorEastAsia" w:hAnsi="Arial" w:cs="Arial"/>
          <w:i/>
        </w:rPr>
        <w:t xml:space="preserve">),  </w:t>
      </w:r>
    </w:p>
    <w:p w14:paraId="77A631D9" w14:textId="77777777" w:rsidR="00761682" w:rsidRPr="00761682" w:rsidRDefault="00761682" w:rsidP="00761682">
      <w:pPr>
        <w:pStyle w:val="a5"/>
        <w:numPr>
          <w:ilvl w:val="0"/>
          <w:numId w:val="14"/>
        </w:numPr>
        <w:ind w:leftChars="0"/>
        <w:jc w:val="both"/>
        <w:rPr>
          <w:rFonts w:ascii="Arial" w:eastAsiaTheme="minorEastAsia" w:hAnsi="Arial" w:cs="Arial"/>
          <w:i/>
        </w:rPr>
      </w:pPr>
      <w:r w:rsidRPr="00761682">
        <w:rPr>
          <w:rFonts w:ascii="Arial" w:eastAsiaTheme="minorEastAsia" w:hAnsi="Arial" w:cs="Arial"/>
          <w:i/>
        </w:rPr>
        <w:t>Even when the inter-UE distance &lt; 0.1 m, the spectral leakage can be mitigated by using guard RB</w:t>
      </w:r>
    </w:p>
    <w:p w14:paraId="3DD342F9" w14:textId="77777777" w:rsidR="00761682" w:rsidRPr="00761682" w:rsidRDefault="00761682" w:rsidP="00761682">
      <w:pPr>
        <w:pStyle w:val="a5"/>
        <w:numPr>
          <w:ilvl w:val="0"/>
          <w:numId w:val="14"/>
        </w:numPr>
        <w:ind w:leftChars="0"/>
        <w:jc w:val="both"/>
        <w:rPr>
          <w:rFonts w:ascii="Arial" w:eastAsiaTheme="minorEastAsia" w:hAnsi="Arial" w:cs="Arial"/>
          <w:i/>
        </w:rPr>
      </w:pPr>
      <w:r w:rsidRPr="00761682">
        <w:rPr>
          <w:rFonts w:ascii="Arial" w:eastAsiaTheme="minorEastAsia" w:hAnsi="Arial" w:cs="Arial"/>
          <w:i/>
        </w:rPr>
        <w:t>In addition, when the BWP is used, the number of guard RBs can be reduced by more than 10 RB and spectral efficiency can be improved.</w:t>
      </w:r>
    </w:p>
    <w:p w14:paraId="6CBD2F15" w14:textId="77777777" w:rsidR="00761682" w:rsidRPr="00761682" w:rsidRDefault="00761682" w:rsidP="00761682">
      <w:pPr>
        <w:jc w:val="both"/>
        <w:rPr>
          <w:rFonts w:ascii="Arial" w:eastAsiaTheme="minorEastAsia" w:hAnsi="Arial" w:cs="Arial"/>
          <w:i/>
        </w:rPr>
      </w:pPr>
      <w:r w:rsidRPr="00761682">
        <w:rPr>
          <w:rFonts w:ascii="Arial" w:eastAsiaTheme="minorEastAsia" w:hAnsi="Arial" w:cs="Arial"/>
          <w:i/>
        </w:rPr>
        <w:t xml:space="preserve">For the victim UE in the low RSRP regime (RSRP = -110 </w:t>
      </w:r>
      <w:proofErr w:type="spellStart"/>
      <w:r w:rsidRPr="00761682">
        <w:rPr>
          <w:rFonts w:ascii="Arial" w:eastAsiaTheme="minorEastAsia" w:hAnsi="Arial" w:cs="Arial"/>
          <w:i/>
        </w:rPr>
        <w:t>dBm</w:t>
      </w:r>
      <w:proofErr w:type="spellEnd"/>
      <w:r w:rsidRPr="00761682">
        <w:rPr>
          <w:rFonts w:ascii="Arial" w:eastAsiaTheme="minorEastAsia" w:hAnsi="Arial" w:cs="Arial"/>
          <w:i/>
        </w:rPr>
        <w:t>),</w:t>
      </w:r>
    </w:p>
    <w:p w14:paraId="30C436A9" w14:textId="77777777" w:rsidR="00761682" w:rsidRPr="00761682" w:rsidRDefault="00761682" w:rsidP="00761682">
      <w:pPr>
        <w:pStyle w:val="a5"/>
        <w:numPr>
          <w:ilvl w:val="0"/>
          <w:numId w:val="14"/>
        </w:numPr>
        <w:ind w:leftChars="0"/>
        <w:jc w:val="both"/>
        <w:rPr>
          <w:rFonts w:ascii="Arial" w:eastAsiaTheme="minorEastAsia" w:hAnsi="Arial" w:cs="Arial"/>
          <w:i/>
        </w:rPr>
      </w:pPr>
      <w:r w:rsidRPr="00761682">
        <w:rPr>
          <w:rFonts w:ascii="Arial" w:eastAsiaTheme="minorEastAsia" w:hAnsi="Arial" w:cs="Arial"/>
          <w:i/>
        </w:rPr>
        <w:t>When the inter-UE distance &lt; 1 m, the DL performance is still degraded even with the higher number of guard RBs due to limited dynamic range of ADC</w:t>
      </w:r>
    </w:p>
    <w:p w14:paraId="3959BBD5" w14:textId="77777777" w:rsidR="00761682" w:rsidRPr="00761682" w:rsidRDefault="00761682" w:rsidP="00761682">
      <w:pPr>
        <w:rPr>
          <w:rFonts w:ascii="Arial" w:eastAsiaTheme="minorEastAsia" w:hAnsi="Arial" w:cs="Arial"/>
          <w:i/>
        </w:rPr>
      </w:pPr>
      <w:r w:rsidRPr="00761682">
        <w:rPr>
          <w:rFonts w:ascii="Arial" w:eastAsiaTheme="minorEastAsia" w:hAnsi="Arial" w:cs="Arial" w:hint="eastAsia"/>
          <w:b/>
          <w:i/>
        </w:rPr>
        <w:t>Observation 3</w:t>
      </w:r>
      <w:r w:rsidRPr="00761682">
        <w:rPr>
          <w:rFonts w:ascii="Arial" w:eastAsiaTheme="minorEastAsia" w:hAnsi="Arial" w:cs="Arial" w:hint="eastAsia"/>
          <w:i/>
        </w:rPr>
        <w:t xml:space="preserve">. </w:t>
      </w:r>
      <w:r w:rsidRPr="00761682">
        <w:rPr>
          <w:rFonts w:ascii="Arial" w:eastAsiaTheme="minorEastAsia" w:hAnsi="Arial" w:cs="Arial"/>
          <w:i/>
        </w:rPr>
        <w:t xml:space="preserve">For the victim UE in the high RSRP regime (RSRP = -95 </w:t>
      </w:r>
      <w:proofErr w:type="spellStart"/>
      <w:r w:rsidRPr="00761682">
        <w:rPr>
          <w:rFonts w:ascii="Arial" w:eastAsiaTheme="minorEastAsia" w:hAnsi="Arial" w:cs="Arial"/>
          <w:i/>
        </w:rPr>
        <w:t>dBm</w:t>
      </w:r>
      <w:proofErr w:type="spellEnd"/>
      <w:r w:rsidRPr="00761682">
        <w:rPr>
          <w:rFonts w:ascii="Arial" w:eastAsiaTheme="minorEastAsia" w:hAnsi="Arial" w:cs="Arial"/>
          <w:i/>
        </w:rPr>
        <w:t xml:space="preserve">), </w:t>
      </w:r>
    </w:p>
    <w:p w14:paraId="4287BD22" w14:textId="77777777" w:rsidR="00761682" w:rsidRPr="00761682" w:rsidRDefault="00761682" w:rsidP="00761682">
      <w:pPr>
        <w:pStyle w:val="a5"/>
        <w:numPr>
          <w:ilvl w:val="0"/>
          <w:numId w:val="14"/>
        </w:numPr>
        <w:ind w:leftChars="0"/>
        <w:rPr>
          <w:rFonts w:ascii="Arial" w:eastAsiaTheme="minorEastAsia" w:hAnsi="Arial" w:cs="Arial"/>
          <w:i/>
        </w:rPr>
      </w:pPr>
      <w:r w:rsidRPr="00761682">
        <w:rPr>
          <w:rFonts w:ascii="Arial" w:eastAsiaTheme="minorEastAsia" w:hAnsi="Arial" w:cs="Arial"/>
          <w:i/>
        </w:rPr>
        <w:t xml:space="preserve">Inter-UE adjacent-channel CLI is mitigated by using the guard RB and “BWP on” operation. </w:t>
      </w:r>
    </w:p>
    <w:p w14:paraId="6C6FAAA0" w14:textId="77777777" w:rsidR="00761682" w:rsidRPr="00761682" w:rsidRDefault="00761682" w:rsidP="00761682">
      <w:pPr>
        <w:rPr>
          <w:rFonts w:ascii="Arial" w:eastAsiaTheme="minorEastAsia" w:hAnsi="Arial" w:cs="Arial"/>
          <w:i/>
        </w:rPr>
      </w:pPr>
      <w:r w:rsidRPr="00761682">
        <w:rPr>
          <w:rFonts w:ascii="Arial" w:eastAsiaTheme="minorEastAsia" w:hAnsi="Arial" w:cs="Arial"/>
          <w:i/>
        </w:rPr>
        <w:t xml:space="preserve">For the victim UE in the low RSRP regime (RSRP = -110 </w:t>
      </w:r>
      <w:proofErr w:type="spellStart"/>
      <w:r w:rsidRPr="00761682">
        <w:rPr>
          <w:rFonts w:ascii="Arial" w:eastAsiaTheme="minorEastAsia" w:hAnsi="Arial" w:cs="Arial"/>
          <w:i/>
        </w:rPr>
        <w:t>dBm</w:t>
      </w:r>
      <w:proofErr w:type="spellEnd"/>
      <w:r w:rsidRPr="00761682">
        <w:rPr>
          <w:rFonts w:ascii="Arial" w:eastAsiaTheme="minorEastAsia" w:hAnsi="Arial" w:cs="Arial"/>
          <w:i/>
        </w:rPr>
        <w:t>),</w:t>
      </w:r>
    </w:p>
    <w:p w14:paraId="12F19DD6" w14:textId="77777777" w:rsidR="00761682" w:rsidRPr="00761682" w:rsidRDefault="00761682" w:rsidP="00761682">
      <w:pPr>
        <w:pStyle w:val="a5"/>
        <w:numPr>
          <w:ilvl w:val="0"/>
          <w:numId w:val="14"/>
        </w:numPr>
        <w:ind w:leftChars="0"/>
        <w:rPr>
          <w:rFonts w:ascii="Arial" w:eastAsiaTheme="minorEastAsia" w:hAnsi="Arial" w:cs="Arial"/>
          <w:i/>
        </w:rPr>
      </w:pPr>
      <w:r w:rsidRPr="00761682">
        <w:rPr>
          <w:rFonts w:ascii="Arial" w:eastAsiaTheme="minorEastAsia" w:hAnsi="Arial" w:cs="Arial"/>
          <w:i/>
        </w:rPr>
        <w:t>the DL performance is still degraded (same as the inter-UE co-channel CLI case)</w:t>
      </w:r>
    </w:p>
    <w:p w14:paraId="5A40C8D2" w14:textId="77777777" w:rsidR="00761682" w:rsidRPr="00761682" w:rsidRDefault="00761682" w:rsidP="00761682">
      <w:pPr>
        <w:pStyle w:val="a5"/>
        <w:numPr>
          <w:ilvl w:val="0"/>
          <w:numId w:val="14"/>
        </w:numPr>
        <w:ind w:leftChars="0"/>
        <w:rPr>
          <w:rFonts w:ascii="Arial" w:eastAsiaTheme="minorEastAsia" w:hAnsi="Arial" w:cs="Arial"/>
          <w:i/>
          <w:lang w:val="en-US"/>
        </w:rPr>
      </w:pPr>
      <w:r w:rsidRPr="00761682">
        <w:rPr>
          <w:rFonts w:ascii="Arial" w:eastAsiaTheme="minorEastAsia" w:hAnsi="Arial" w:cs="Arial"/>
          <w:i/>
        </w:rPr>
        <w:t>Spectral leakage can be mitigated with the wider guard band (e.g., more than 40 MHz )</w:t>
      </w:r>
    </w:p>
    <w:p w14:paraId="02651555" w14:textId="77777777" w:rsidR="00761682" w:rsidRPr="00761682" w:rsidRDefault="00761682" w:rsidP="00761682">
      <w:pPr>
        <w:pStyle w:val="a5"/>
        <w:numPr>
          <w:ilvl w:val="0"/>
          <w:numId w:val="14"/>
        </w:numPr>
        <w:ind w:leftChars="0"/>
        <w:rPr>
          <w:rFonts w:ascii="Arial" w:eastAsiaTheme="minorEastAsia" w:hAnsi="Arial" w:cs="Arial"/>
          <w:i/>
          <w:lang w:val="en-US"/>
        </w:rPr>
      </w:pPr>
      <w:r w:rsidRPr="00761682">
        <w:rPr>
          <w:rFonts w:ascii="Arial" w:eastAsiaTheme="minorEastAsia" w:hAnsi="Arial" w:cs="Arial"/>
          <w:i/>
        </w:rPr>
        <w:t>However, limited dynamic range is inevitable when band-wise RF filtering is applied during UE processing</w:t>
      </w:r>
    </w:p>
    <w:p w14:paraId="309FF43E" w14:textId="64441317" w:rsidR="003674E5" w:rsidRPr="00A44DF1" w:rsidRDefault="003674E5" w:rsidP="00A44DF1">
      <w:pPr>
        <w:pStyle w:val="Proposal"/>
        <w:tabs>
          <w:tab w:val="num" w:pos="1304"/>
        </w:tabs>
        <w:spacing w:before="120"/>
        <w:ind w:left="1304" w:hanging="1304"/>
        <w:rPr>
          <w:rFonts w:eastAsiaTheme="minorEastAsia" w:cs="Arial"/>
          <w:b w:val="0"/>
          <w:i/>
        </w:rPr>
      </w:pPr>
      <w:r w:rsidRPr="00A44DF1">
        <w:rPr>
          <w:rFonts w:eastAsiaTheme="minorEastAsia" w:cs="Arial" w:hint="eastAsia"/>
          <w:i/>
        </w:rPr>
        <w:t>Proposal</w:t>
      </w:r>
      <w:r w:rsidRPr="00A44DF1">
        <w:rPr>
          <w:rFonts w:eastAsiaTheme="minorEastAsia" w:cs="Arial"/>
          <w:i/>
        </w:rPr>
        <w:t xml:space="preserve"> 1</w:t>
      </w:r>
      <w:r w:rsidRPr="00A44DF1">
        <w:rPr>
          <w:rFonts w:eastAsiaTheme="minorEastAsia" w:cs="Arial"/>
          <w:b w:val="0"/>
          <w:i/>
        </w:rPr>
        <w:t>. RAN1 to evaluate impacts of inter-UE adjacent-channel CLI and investigate the feasibility of mitigation methods for inter-UE adjacent channel CLI.</w:t>
      </w:r>
    </w:p>
    <w:p w14:paraId="08DADC20" w14:textId="77777777" w:rsidR="00A44DF1" w:rsidRPr="00A44DF1" w:rsidRDefault="00A44DF1" w:rsidP="00A44DF1">
      <w:pPr>
        <w:pStyle w:val="Proposal"/>
        <w:tabs>
          <w:tab w:val="num" w:pos="1304"/>
        </w:tabs>
        <w:spacing w:before="120"/>
        <w:ind w:left="1304" w:hanging="1304"/>
        <w:rPr>
          <w:rFonts w:eastAsiaTheme="minorEastAsia" w:cs="Arial"/>
          <w:b w:val="0"/>
          <w:i/>
        </w:rPr>
      </w:pPr>
      <w:r w:rsidRPr="00A44DF1">
        <w:rPr>
          <w:rFonts w:eastAsiaTheme="minorEastAsia" w:cs="Arial"/>
          <w:i/>
        </w:rPr>
        <w:t>Proposal 2</w:t>
      </w:r>
      <w:r w:rsidRPr="00A44DF1">
        <w:rPr>
          <w:rFonts w:eastAsiaTheme="minorEastAsia" w:cs="Arial"/>
          <w:b w:val="0"/>
          <w:i/>
        </w:rPr>
        <w:t>. RAN1 to study the feasibility and potential benefit of SBFD scheme with more than one configured DL and UL pair with aligned/unaligned center frequencies for a DL and UL BWP pair.</w:t>
      </w:r>
    </w:p>
    <w:p w14:paraId="229D5537" w14:textId="77777777" w:rsidR="00A44DF1" w:rsidRPr="00A44DF1" w:rsidRDefault="00A44DF1" w:rsidP="003674E5">
      <w:pPr>
        <w:rPr>
          <w:rFonts w:ascii="Arial" w:eastAsiaTheme="minorEastAsia" w:hAnsi="Arial" w:cs="Arial"/>
          <w:i/>
        </w:rPr>
      </w:pPr>
    </w:p>
    <w:p w14:paraId="505DBC43" w14:textId="6467E3AA" w:rsidR="00474670" w:rsidRPr="00452FE8"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cs="Arial"/>
          <w:lang w:eastAsia="zh-CN"/>
        </w:rPr>
      </w:pPr>
      <w:r w:rsidRPr="00452FE8">
        <w:rPr>
          <w:rFonts w:eastAsia="SimSun" w:cs="Arial"/>
          <w:lang w:eastAsia="zh-CN"/>
        </w:rPr>
        <w:t>References</w:t>
      </w:r>
    </w:p>
    <w:p w14:paraId="65BF2DBA" w14:textId="138F665B" w:rsidR="00BC04EB" w:rsidRDefault="00BC04EB" w:rsidP="00732829">
      <w:pPr>
        <w:pStyle w:val="Reference"/>
      </w:pPr>
      <w:r w:rsidRPr="00BC04EB">
        <w:t>RP-</w:t>
      </w:r>
      <w:r w:rsidR="00732829" w:rsidRPr="00732829">
        <w:t xml:space="preserve">222110 </w:t>
      </w:r>
      <w:r w:rsidRPr="00BC04EB">
        <w:t>“Revised SID: Study on evolution of NR duplex operation”</w:t>
      </w:r>
      <w:r w:rsidR="00B00192">
        <w:t>;</w:t>
      </w:r>
      <w:r w:rsidRPr="00BC04EB">
        <w:t xml:space="preserve"> RAN#9</w:t>
      </w:r>
      <w:r w:rsidR="00732829">
        <w:t>7-e</w:t>
      </w:r>
    </w:p>
    <w:p w14:paraId="192F15C0" w14:textId="3E62197A" w:rsidR="005E34DC" w:rsidRDefault="005E34DC" w:rsidP="005E34DC">
      <w:pPr>
        <w:pStyle w:val="Reference"/>
        <w:numPr>
          <w:ilvl w:val="0"/>
          <w:numId w:val="0"/>
        </w:numPr>
        <w:ind w:left="567" w:hanging="567"/>
      </w:pPr>
    </w:p>
    <w:p w14:paraId="22BDD382" w14:textId="2FDB7F80" w:rsidR="005E34DC" w:rsidRDefault="005E34DC" w:rsidP="005E34DC">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cs="Arial"/>
          <w:lang w:eastAsia="zh-CN"/>
        </w:rPr>
      </w:pPr>
      <w:r>
        <w:rPr>
          <w:rFonts w:eastAsia="SimSun" w:cs="Arial"/>
          <w:lang w:eastAsia="zh-CN"/>
        </w:rPr>
        <w:t>Appendix</w:t>
      </w:r>
    </w:p>
    <w:p w14:paraId="12B71996" w14:textId="2A1EE85E" w:rsidR="006945F0" w:rsidRPr="00310B59" w:rsidRDefault="006945F0" w:rsidP="00310B59">
      <w:pPr>
        <w:jc w:val="center"/>
        <w:rPr>
          <w:rFonts w:ascii="Arial" w:eastAsiaTheme="minorEastAsia" w:hAnsi="Arial" w:cs="Arial"/>
          <w:b/>
        </w:rPr>
      </w:pPr>
      <w:r w:rsidRPr="00310B59">
        <w:rPr>
          <w:rFonts w:ascii="Arial" w:eastAsiaTheme="minorEastAsia" w:hAnsi="Arial" w:cs="Arial" w:hint="eastAsia"/>
          <w:b/>
        </w:rPr>
        <w:t>T</w:t>
      </w:r>
      <w:r w:rsidRPr="00310B59">
        <w:rPr>
          <w:rFonts w:ascii="Arial" w:eastAsiaTheme="minorEastAsia" w:hAnsi="Arial" w:cs="Arial"/>
          <w:b/>
        </w:rPr>
        <w:t>able 1. BS test equipment</w:t>
      </w:r>
      <w:r w:rsidR="00310B59">
        <w:rPr>
          <w:rFonts w:ascii="Arial" w:eastAsiaTheme="minorEastAsia" w:hAnsi="Arial" w:cs="Arial"/>
          <w:b/>
        </w:rPr>
        <w:t xml:space="preserve"> parameters</w:t>
      </w:r>
    </w:p>
    <w:tbl>
      <w:tblPr>
        <w:tblStyle w:val="a9"/>
        <w:tblW w:w="0" w:type="auto"/>
        <w:tblInd w:w="567" w:type="dxa"/>
        <w:tblLook w:val="04A0" w:firstRow="1" w:lastRow="0" w:firstColumn="1" w:lastColumn="0" w:noHBand="0" w:noVBand="1"/>
      </w:tblPr>
      <w:tblGrid>
        <w:gridCol w:w="1161"/>
        <w:gridCol w:w="1909"/>
        <w:gridCol w:w="1612"/>
        <w:gridCol w:w="4380"/>
      </w:tblGrid>
      <w:tr w:rsidR="005E34DC" w14:paraId="2E8F733B" w14:textId="77777777" w:rsidTr="001C77D5">
        <w:tc>
          <w:tcPr>
            <w:tcW w:w="9062" w:type="dxa"/>
            <w:gridSpan w:val="4"/>
            <w:shd w:val="clear" w:color="auto" w:fill="D9D9D9" w:themeFill="background1" w:themeFillShade="D9"/>
          </w:tcPr>
          <w:p w14:paraId="381C3E51" w14:textId="6989C192" w:rsidR="005E34DC" w:rsidRDefault="001C77D5" w:rsidP="005E34DC">
            <w:pPr>
              <w:pStyle w:val="Reference"/>
              <w:numPr>
                <w:ilvl w:val="0"/>
                <w:numId w:val="0"/>
              </w:numPr>
              <w:rPr>
                <w:lang w:eastAsia="ko-KR"/>
              </w:rPr>
            </w:pPr>
            <w:r>
              <w:rPr>
                <w:lang w:eastAsia="ko-KR"/>
              </w:rPr>
              <w:t>BS test equipment</w:t>
            </w:r>
            <w:r w:rsidR="006945F0">
              <w:rPr>
                <w:lang w:eastAsia="ko-KR"/>
              </w:rPr>
              <w:t xml:space="preserve"> (</w:t>
            </w:r>
            <w:proofErr w:type="spellStart"/>
            <w:r w:rsidR="006945F0">
              <w:rPr>
                <w:rFonts w:hint="eastAsia"/>
                <w:lang w:eastAsia="ko-KR"/>
              </w:rPr>
              <w:t>gNB</w:t>
            </w:r>
            <w:proofErr w:type="spellEnd"/>
            <w:r>
              <w:rPr>
                <w:lang w:eastAsia="ko-KR"/>
              </w:rPr>
              <w:t xml:space="preserve">) </w:t>
            </w:r>
            <w:r w:rsidR="005E34DC">
              <w:rPr>
                <w:rFonts w:hint="eastAsia"/>
                <w:lang w:eastAsia="ko-KR"/>
              </w:rPr>
              <w:t>parameters</w:t>
            </w:r>
          </w:p>
        </w:tc>
      </w:tr>
      <w:tr w:rsidR="001C77D5" w14:paraId="7CC8E088" w14:textId="77777777" w:rsidTr="005E34DC">
        <w:tc>
          <w:tcPr>
            <w:tcW w:w="1161" w:type="dxa"/>
            <w:vMerge w:val="restart"/>
            <w:tcBorders>
              <w:right w:val="single" w:sz="4" w:space="0" w:color="auto"/>
            </w:tcBorders>
          </w:tcPr>
          <w:p w14:paraId="5044750D" w14:textId="36A17539" w:rsidR="001C77D5" w:rsidRDefault="001C77D5" w:rsidP="005E34DC">
            <w:pPr>
              <w:pStyle w:val="Reference"/>
              <w:numPr>
                <w:ilvl w:val="0"/>
                <w:numId w:val="0"/>
              </w:numPr>
              <w:rPr>
                <w:lang w:eastAsia="ko-KR"/>
              </w:rPr>
            </w:pPr>
            <w:r>
              <w:rPr>
                <w:lang w:eastAsia="ko-KR"/>
              </w:rPr>
              <w:t xml:space="preserve">Operating </w:t>
            </w:r>
            <w:r>
              <w:rPr>
                <w:rFonts w:hint="eastAsia"/>
                <w:lang w:eastAsia="ko-KR"/>
              </w:rPr>
              <w:t xml:space="preserve">Frequency </w:t>
            </w:r>
          </w:p>
        </w:tc>
        <w:tc>
          <w:tcPr>
            <w:tcW w:w="1909" w:type="dxa"/>
            <w:vMerge w:val="restart"/>
            <w:tcBorders>
              <w:left w:val="single" w:sz="4" w:space="0" w:color="auto"/>
              <w:right w:val="single" w:sz="4" w:space="0" w:color="auto"/>
            </w:tcBorders>
          </w:tcPr>
          <w:p w14:paraId="23018FE1" w14:textId="1ACA1D47" w:rsidR="001C77D5" w:rsidRDefault="001C77D5" w:rsidP="005E34DC">
            <w:pPr>
              <w:pStyle w:val="Reference"/>
              <w:numPr>
                <w:ilvl w:val="0"/>
                <w:numId w:val="0"/>
              </w:numPr>
              <w:rPr>
                <w:lang w:eastAsia="ko-KR"/>
              </w:rPr>
            </w:pPr>
            <w:r>
              <w:rPr>
                <w:rFonts w:hint="eastAsia"/>
                <w:lang w:eastAsia="ko-KR"/>
              </w:rPr>
              <w:t>NR</w:t>
            </w:r>
          </w:p>
        </w:tc>
        <w:tc>
          <w:tcPr>
            <w:tcW w:w="1612" w:type="dxa"/>
            <w:tcBorders>
              <w:left w:val="single" w:sz="4" w:space="0" w:color="auto"/>
            </w:tcBorders>
          </w:tcPr>
          <w:p w14:paraId="6C100BBE" w14:textId="0440C3D1" w:rsidR="001C77D5" w:rsidRDefault="001C77D5" w:rsidP="005E34DC">
            <w:pPr>
              <w:pStyle w:val="Reference"/>
              <w:numPr>
                <w:ilvl w:val="0"/>
                <w:numId w:val="0"/>
              </w:numPr>
              <w:rPr>
                <w:lang w:eastAsia="ko-KR"/>
              </w:rPr>
            </w:pPr>
            <w:r>
              <w:rPr>
                <w:rFonts w:hint="eastAsia"/>
                <w:lang w:eastAsia="ko-KR"/>
              </w:rPr>
              <w:t>Co-channel CLI</w:t>
            </w:r>
          </w:p>
        </w:tc>
        <w:tc>
          <w:tcPr>
            <w:tcW w:w="4380" w:type="dxa"/>
          </w:tcPr>
          <w:p w14:paraId="6D4B4CA9" w14:textId="6E89873C" w:rsidR="001C77D5" w:rsidRDefault="001C77D5" w:rsidP="005E34DC">
            <w:pPr>
              <w:pStyle w:val="Reference"/>
              <w:numPr>
                <w:ilvl w:val="0"/>
                <w:numId w:val="0"/>
              </w:numPr>
              <w:rPr>
                <w:lang w:eastAsia="ko-KR"/>
              </w:rPr>
            </w:pPr>
            <w:r>
              <w:rPr>
                <w:rFonts w:hint="eastAsia"/>
                <w:lang w:eastAsia="ko-KR"/>
              </w:rPr>
              <w:t>3.7~3.8 GHz (n78) band</w:t>
            </w:r>
          </w:p>
        </w:tc>
      </w:tr>
      <w:tr w:rsidR="001C77D5" w14:paraId="2E092C7C" w14:textId="77777777" w:rsidTr="005E34DC">
        <w:tc>
          <w:tcPr>
            <w:tcW w:w="1161" w:type="dxa"/>
            <w:vMerge/>
            <w:tcBorders>
              <w:right w:val="single" w:sz="4" w:space="0" w:color="auto"/>
            </w:tcBorders>
          </w:tcPr>
          <w:p w14:paraId="415ACC66" w14:textId="77777777" w:rsidR="001C77D5" w:rsidRDefault="001C77D5" w:rsidP="005E34DC">
            <w:pPr>
              <w:pStyle w:val="Reference"/>
              <w:numPr>
                <w:ilvl w:val="0"/>
                <w:numId w:val="0"/>
              </w:numPr>
            </w:pPr>
          </w:p>
        </w:tc>
        <w:tc>
          <w:tcPr>
            <w:tcW w:w="1909" w:type="dxa"/>
            <w:vMerge/>
            <w:tcBorders>
              <w:left w:val="single" w:sz="4" w:space="0" w:color="auto"/>
              <w:right w:val="single" w:sz="4" w:space="0" w:color="auto"/>
            </w:tcBorders>
          </w:tcPr>
          <w:p w14:paraId="36BCB4A4" w14:textId="77777777" w:rsidR="001C77D5" w:rsidRDefault="001C77D5" w:rsidP="005E34DC">
            <w:pPr>
              <w:pStyle w:val="Reference"/>
              <w:numPr>
                <w:ilvl w:val="0"/>
                <w:numId w:val="0"/>
              </w:numPr>
            </w:pPr>
          </w:p>
        </w:tc>
        <w:tc>
          <w:tcPr>
            <w:tcW w:w="1612" w:type="dxa"/>
            <w:tcBorders>
              <w:left w:val="single" w:sz="4" w:space="0" w:color="auto"/>
            </w:tcBorders>
          </w:tcPr>
          <w:p w14:paraId="086629B4" w14:textId="42DDBBEC" w:rsidR="001C77D5" w:rsidRDefault="001C77D5" w:rsidP="005E34DC">
            <w:pPr>
              <w:pStyle w:val="Reference"/>
              <w:numPr>
                <w:ilvl w:val="0"/>
                <w:numId w:val="0"/>
              </w:numPr>
              <w:rPr>
                <w:lang w:eastAsia="ko-KR"/>
              </w:rPr>
            </w:pPr>
            <w:r>
              <w:rPr>
                <w:rFonts w:hint="eastAsia"/>
                <w:lang w:eastAsia="ko-KR"/>
              </w:rPr>
              <w:t>Adjacent CLI</w:t>
            </w:r>
          </w:p>
        </w:tc>
        <w:tc>
          <w:tcPr>
            <w:tcW w:w="4380" w:type="dxa"/>
          </w:tcPr>
          <w:p w14:paraId="53603CCB" w14:textId="3301B9AD" w:rsidR="001C77D5" w:rsidRDefault="001C77D5" w:rsidP="005E34DC">
            <w:pPr>
              <w:pStyle w:val="Reference"/>
              <w:numPr>
                <w:ilvl w:val="0"/>
                <w:numId w:val="0"/>
              </w:numPr>
            </w:pPr>
            <w:r>
              <w:rPr>
                <w:rFonts w:hint="eastAsia"/>
                <w:lang w:eastAsia="ko-KR"/>
              </w:rPr>
              <w:t>3.</w:t>
            </w:r>
            <w:r>
              <w:rPr>
                <w:lang w:eastAsia="ko-KR"/>
              </w:rPr>
              <w:t>6</w:t>
            </w:r>
            <w:r>
              <w:rPr>
                <w:rFonts w:hint="eastAsia"/>
                <w:lang w:eastAsia="ko-KR"/>
              </w:rPr>
              <w:t>~3.</w:t>
            </w:r>
            <w:r>
              <w:rPr>
                <w:lang w:eastAsia="ko-KR"/>
              </w:rPr>
              <w:t>7</w:t>
            </w:r>
            <w:r>
              <w:rPr>
                <w:rFonts w:hint="eastAsia"/>
                <w:lang w:eastAsia="ko-KR"/>
              </w:rPr>
              <w:t xml:space="preserve"> GHz (n78) band</w:t>
            </w:r>
          </w:p>
        </w:tc>
      </w:tr>
      <w:tr w:rsidR="005E34DC" w14:paraId="78BE3C52" w14:textId="77777777" w:rsidTr="005E34DC">
        <w:tc>
          <w:tcPr>
            <w:tcW w:w="1161" w:type="dxa"/>
            <w:vMerge/>
            <w:tcBorders>
              <w:right w:val="single" w:sz="4" w:space="0" w:color="auto"/>
            </w:tcBorders>
          </w:tcPr>
          <w:p w14:paraId="30FC6ABD" w14:textId="77777777" w:rsidR="005E34DC" w:rsidRDefault="005E34DC" w:rsidP="005E34DC">
            <w:pPr>
              <w:pStyle w:val="Reference"/>
              <w:numPr>
                <w:ilvl w:val="0"/>
                <w:numId w:val="0"/>
              </w:numPr>
            </w:pPr>
          </w:p>
        </w:tc>
        <w:tc>
          <w:tcPr>
            <w:tcW w:w="3521" w:type="dxa"/>
            <w:gridSpan w:val="2"/>
            <w:tcBorders>
              <w:left w:val="single" w:sz="4" w:space="0" w:color="auto"/>
            </w:tcBorders>
          </w:tcPr>
          <w:p w14:paraId="061FCB3E" w14:textId="48010144" w:rsidR="005E34DC" w:rsidRDefault="005E34DC" w:rsidP="005E34DC">
            <w:pPr>
              <w:pStyle w:val="Reference"/>
              <w:numPr>
                <w:ilvl w:val="0"/>
                <w:numId w:val="0"/>
              </w:numPr>
              <w:rPr>
                <w:lang w:eastAsia="ko-KR"/>
              </w:rPr>
            </w:pPr>
            <w:r>
              <w:rPr>
                <w:rFonts w:hint="eastAsia"/>
                <w:lang w:eastAsia="ko-KR"/>
              </w:rPr>
              <w:t>LTE Anchor</w:t>
            </w:r>
          </w:p>
        </w:tc>
        <w:tc>
          <w:tcPr>
            <w:tcW w:w="4380" w:type="dxa"/>
          </w:tcPr>
          <w:p w14:paraId="5E979865" w14:textId="610F28C3" w:rsidR="005E34DC" w:rsidRDefault="005E34DC" w:rsidP="005E34DC">
            <w:pPr>
              <w:pStyle w:val="Reference"/>
              <w:numPr>
                <w:ilvl w:val="0"/>
                <w:numId w:val="0"/>
              </w:numPr>
              <w:rPr>
                <w:lang w:eastAsia="ko-KR"/>
              </w:rPr>
            </w:pPr>
            <w:r>
              <w:rPr>
                <w:rFonts w:hint="eastAsia"/>
                <w:lang w:eastAsia="ko-KR"/>
              </w:rPr>
              <w:t>2.0GHz (B1) band</w:t>
            </w:r>
          </w:p>
        </w:tc>
      </w:tr>
      <w:tr w:rsidR="005E34DC" w:rsidRPr="005E34DC" w14:paraId="30A8880B" w14:textId="77777777" w:rsidTr="005E34DC">
        <w:trPr>
          <w:trHeight w:val="454"/>
        </w:trPr>
        <w:tc>
          <w:tcPr>
            <w:tcW w:w="4682" w:type="dxa"/>
            <w:gridSpan w:val="3"/>
            <w:hideMark/>
          </w:tcPr>
          <w:p w14:paraId="08436532" w14:textId="77777777" w:rsidR="005E34DC" w:rsidRPr="005E34DC" w:rsidRDefault="005E34DC" w:rsidP="005E34DC">
            <w:pPr>
              <w:pStyle w:val="Reference"/>
              <w:numPr>
                <w:ilvl w:val="0"/>
                <w:numId w:val="0"/>
              </w:numPr>
              <w:rPr>
                <w:lang w:eastAsia="ko-KR"/>
              </w:rPr>
            </w:pPr>
            <w:r w:rsidRPr="005E34DC">
              <w:rPr>
                <w:lang w:eastAsia="ko-KR"/>
              </w:rPr>
              <w:t>Link adaptation</w:t>
            </w:r>
          </w:p>
        </w:tc>
        <w:tc>
          <w:tcPr>
            <w:tcW w:w="4380" w:type="dxa"/>
            <w:hideMark/>
          </w:tcPr>
          <w:p w14:paraId="1C8DD767" w14:textId="77777777" w:rsidR="005E34DC" w:rsidRPr="005E34DC" w:rsidRDefault="005E34DC" w:rsidP="005E34DC">
            <w:pPr>
              <w:pStyle w:val="Reference"/>
              <w:numPr>
                <w:ilvl w:val="0"/>
                <w:numId w:val="0"/>
              </w:numPr>
              <w:rPr>
                <w:lang w:eastAsia="ko-KR"/>
              </w:rPr>
            </w:pPr>
            <w:r w:rsidRPr="005E34DC">
              <w:rPr>
                <w:lang w:eastAsia="ko-KR"/>
              </w:rPr>
              <w:t xml:space="preserve">On </w:t>
            </w:r>
          </w:p>
          <w:p w14:paraId="088D52A7" w14:textId="15AA7760" w:rsidR="005E34DC" w:rsidRPr="005E34DC" w:rsidRDefault="005E34DC" w:rsidP="00732829">
            <w:pPr>
              <w:pStyle w:val="Reference"/>
              <w:numPr>
                <w:ilvl w:val="0"/>
                <w:numId w:val="0"/>
              </w:numPr>
              <w:rPr>
                <w:lang w:eastAsia="ko-KR"/>
              </w:rPr>
            </w:pPr>
            <w:r w:rsidRPr="005E34DC">
              <w:rPr>
                <w:lang w:eastAsia="ko-KR"/>
              </w:rPr>
              <w:t>(Initial MCS: 0, Max. MCS: 28)</w:t>
            </w:r>
          </w:p>
        </w:tc>
      </w:tr>
      <w:tr w:rsidR="005E34DC" w:rsidRPr="005E34DC" w14:paraId="42B402DE" w14:textId="77777777" w:rsidTr="005E34DC">
        <w:trPr>
          <w:trHeight w:val="454"/>
        </w:trPr>
        <w:tc>
          <w:tcPr>
            <w:tcW w:w="4682" w:type="dxa"/>
            <w:gridSpan w:val="3"/>
            <w:hideMark/>
          </w:tcPr>
          <w:p w14:paraId="4C77CA63" w14:textId="77777777" w:rsidR="005E34DC" w:rsidRPr="005E34DC" w:rsidRDefault="005E34DC" w:rsidP="005E34DC">
            <w:pPr>
              <w:pStyle w:val="Reference"/>
              <w:numPr>
                <w:ilvl w:val="0"/>
                <w:numId w:val="0"/>
              </w:numPr>
              <w:rPr>
                <w:lang w:eastAsia="ko-KR"/>
              </w:rPr>
            </w:pPr>
            <w:r w:rsidRPr="005E34DC">
              <w:rPr>
                <w:lang w:eastAsia="ko-KR"/>
              </w:rPr>
              <w:t>MCS table</w:t>
            </w:r>
          </w:p>
        </w:tc>
        <w:tc>
          <w:tcPr>
            <w:tcW w:w="4380" w:type="dxa"/>
            <w:hideMark/>
          </w:tcPr>
          <w:p w14:paraId="2A9C213E" w14:textId="77777777" w:rsidR="005E34DC" w:rsidRPr="005E34DC" w:rsidRDefault="005E34DC" w:rsidP="005E34DC">
            <w:pPr>
              <w:pStyle w:val="Reference"/>
              <w:numPr>
                <w:ilvl w:val="0"/>
                <w:numId w:val="0"/>
              </w:numPr>
              <w:rPr>
                <w:lang w:eastAsia="ko-KR"/>
              </w:rPr>
            </w:pPr>
            <w:r w:rsidRPr="005E34DC">
              <w:rPr>
                <w:lang w:eastAsia="ko-KR"/>
              </w:rPr>
              <w:t>64 QAM</w:t>
            </w:r>
          </w:p>
        </w:tc>
      </w:tr>
      <w:tr w:rsidR="005E34DC" w:rsidRPr="005E34DC" w14:paraId="7B1607E3" w14:textId="77777777" w:rsidTr="005E34DC">
        <w:trPr>
          <w:trHeight w:val="454"/>
        </w:trPr>
        <w:tc>
          <w:tcPr>
            <w:tcW w:w="4682" w:type="dxa"/>
            <w:gridSpan w:val="3"/>
            <w:hideMark/>
          </w:tcPr>
          <w:p w14:paraId="0EDED319" w14:textId="77777777" w:rsidR="005E34DC" w:rsidRPr="005E34DC" w:rsidRDefault="005E34DC" w:rsidP="005E34DC">
            <w:pPr>
              <w:pStyle w:val="Reference"/>
              <w:numPr>
                <w:ilvl w:val="0"/>
                <w:numId w:val="0"/>
              </w:numPr>
              <w:rPr>
                <w:lang w:eastAsia="ko-KR"/>
              </w:rPr>
            </w:pPr>
            <w:r w:rsidRPr="005E34DC">
              <w:rPr>
                <w:lang w:eastAsia="ko-KR"/>
              </w:rPr>
              <w:lastRenderedPageBreak/>
              <w:t>PDSCH target BLER</w:t>
            </w:r>
          </w:p>
        </w:tc>
        <w:tc>
          <w:tcPr>
            <w:tcW w:w="4380" w:type="dxa"/>
            <w:hideMark/>
          </w:tcPr>
          <w:p w14:paraId="15550E65" w14:textId="77777777" w:rsidR="005E34DC" w:rsidRPr="005E34DC" w:rsidRDefault="005E34DC" w:rsidP="005E34DC">
            <w:pPr>
              <w:pStyle w:val="Reference"/>
              <w:numPr>
                <w:ilvl w:val="0"/>
                <w:numId w:val="0"/>
              </w:numPr>
              <w:rPr>
                <w:lang w:eastAsia="ko-KR"/>
              </w:rPr>
            </w:pPr>
            <w:r w:rsidRPr="005E34DC">
              <w:rPr>
                <w:lang w:eastAsia="ko-KR"/>
              </w:rPr>
              <w:t>10 %</w:t>
            </w:r>
          </w:p>
        </w:tc>
      </w:tr>
      <w:tr w:rsidR="005E34DC" w:rsidRPr="005E34DC" w14:paraId="4DD95B77" w14:textId="77777777" w:rsidTr="005E34DC">
        <w:trPr>
          <w:trHeight w:val="454"/>
        </w:trPr>
        <w:tc>
          <w:tcPr>
            <w:tcW w:w="4682" w:type="dxa"/>
            <w:gridSpan w:val="3"/>
            <w:hideMark/>
          </w:tcPr>
          <w:p w14:paraId="17398F72" w14:textId="77777777" w:rsidR="005E34DC" w:rsidRPr="005E34DC" w:rsidRDefault="005E34DC" w:rsidP="005E34DC">
            <w:pPr>
              <w:pStyle w:val="Reference"/>
              <w:numPr>
                <w:ilvl w:val="0"/>
                <w:numId w:val="0"/>
              </w:numPr>
              <w:rPr>
                <w:lang w:eastAsia="ko-KR"/>
              </w:rPr>
            </w:pPr>
            <w:r w:rsidRPr="005E34DC">
              <w:rPr>
                <w:lang w:eastAsia="ko-KR"/>
              </w:rPr>
              <w:t>PDCCH AL., PDCCH candidate</w:t>
            </w:r>
          </w:p>
        </w:tc>
        <w:tc>
          <w:tcPr>
            <w:tcW w:w="4380" w:type="dxa"/>
            <w:hideMark/>
          </w:tcPr>
          <w:p w14:paraId="1640C52F" w14:textId="77777777" w:rsidR="005E34DC" w:rsidRPr="005E34DC" w:rsidRDefault="005E34DC" w:rsidP="005E34DC">
            <w:pPr>
              <w:pStyle w:val="Reference"/>
              <w:numPr>
                <w:ilvl w:val="0"/>
                <w:numId w:val="0"/>
              </w:numPr>
              <w:rPr>
                <w:lang w:eastAsia="ko-KR"/>
              </w:rPr>
            </w:pPr>
            <w:r w:rsidRPr="005E34DC">
              <w:rPr>
                <w:lang w:eastAsia="ko-KR"/>
              </w:rPr>
              <w:t>4, 2</w:t>
            </w:r>
          </w:p>
        </w:tc>
      </w:tr>
      <w:tr w:rsidR="005E34DC" w:rsidRPr="005E34DC" w14:paraId="5B2EC198" w14:textId="77777777" w:rsidTr="005E34DC">
        <w:trPr>
          <w:trHeight w:val="454"/>
        </w:trPr>
        <w:tc>
          <w:tcPr>
            <w:tcW w:w="4682" w:type="dxa"/>
            <w:gridSpan w:val="3"/>
            <w:hideMark/>
          </w:tcPr>
          <w:p w14:paraId="2696B155" w14:textId="77777777" w:rsidR="005E34DC" w:rsidRPr="005E34DC" w:rsidRDefault="005E34DC" w:rsidP="005E34DC">
            <w:pPr>
              <w:pStyle w:val="Reference"/>
              <w:numPr>
                <w:ilvl w:val="0"/>
                <w:numId w:val="0"/>
              </w:numPr>
              <w:rPr>
                <w:lang w:eastAsia="ko-KR"/>
              </w:rPr>
            </w:pPr>
            <w:proofErr w:type="spellStart"/>
            <w:r w:rsidRPr="005E34DC">
              <w:rPr>
                <w:lang w:eastAsia="ko-KR"/>
              </w:rPr>
              <w:t>gNB</w:t>
            </w:r>
            <w:proofErr w:type="spellEnd"/>
            <w:r w:rsidRPr="005E34DC">
              <w:rPr>
                <w:lang w:eastAsia="ko-KR"/>
              </w:rPr>
              <w:t xml:space="preserve"> antenna</w:t>
            </w:r>
          </w:p>
        </w:tc>
        <w:tc>
          <w:tcPr>
            <w:tcW w:w="4380" w:type="dxa"/>
            <w:hideMark/>
          </w:tcPr>
          <w:p w14:paraId="7E1DE031" w14:textId="77777777" w:rsidR="005E34DC" w:rsidRPr="005E34DC" w:rsidRDefault="005E34DC" w:rsidP="005E34DC">
            <w:pPr>
              <w:pStyle w:val="Reference"/>
              <w:numPr>
                <w:ilvl w:val="0"/>
                <w:numId w:val="0"/>
              </w:numPr>
              <w:rPr>
                <w:lang w:eastAsia="ko-KR"/>
              </w:rPr>
            </w:pPr>
            <w:r w:rsidRPr="005E34DC">
              <w:rPr>
                <w:lang w:eastAsia="ko-KR"/>
              </w:rPr>
              <w:t xml:space="preserve">1 </w:t>
            </w:r>
            <w:proofErr w:type="spellStart"/>
            <w:r w:rsidRPr="005E34DC">
              <w:rPr>
                <w:lang w:eastAsia="ko-KR"/>
              </w:rPr>
              <w:t>Tx</w:t>
            </w:r>
            <w:proofErr w:type="spellEnd"/>
            <w:r w:rsidRPr="005E34DC">
              <w:rPr>
                <w:lang w:eastAsia="ko-KR"/>
              </w:rPr>
              <w:t xml:space="preserve"> / 1 Rx</w:t>
            </w:r>
          </w:p>
        </w:tc>
      </w:tr>
      <w:tr w:rsidR="005E34DC" w:rsidRPr="005E34DC" w14:paraId="67191F76" w14:textId="77777777" w:rsidTr="005E34DC">
        <w:trPr>
          <w:trHeight w:val="454"/>
        </w:trPr>
        <w:tc>
          <w:tcPr>
            <w:tcW w:w="4682" w:type="dxa"/>
            <w:gridSpan w:val="3"/>
            <w:hideMark/>
          </w:tcPr>
          <w:p w14:paraId="2BC5BF8F" w14:textId="77777777" w:rsidR="005E34DC" w:rsidRPr="005E34DC" w:rsidRDefault="005E34DC" w:rsidP="005E34DC">
            <w:pPr>
              <w:pStyle w:val="Reference"/>
              <w:numPr>
                <w:ilvl w:val="0"/>
                <w:numId w:val="0"/>
              </w:numPr>
              <w:rPr>
                <w:lang w:eastAsia="ko-KR"/>
              </w:rPr>
            </w:pPr>
            <w:r w:rsidRPr="005E34DC">
              <w:rPr>
                <w:lang w:eastAsia="ko-KR"/>
              </w:rPr>
              <w:t>DL layer / UL layer</w:t>
            </w:r>
          </w:p>
        </w:tc>
        <w:tc>
          <w:tcPr>
            <w:tcW w:w="4380" w:type="dxa"/>
            <w:hideMark/>
          </w:tcPr>
          <w:p w14:paraId="5C529488" w14:textId="77777777" w:rsidR="005E34DC" w:rsidRPr="005E34DC" w:rsidRDefault="005E34DC" w:rsidP="005E34DC">
            <w:pPr>
              <w:pStyle w:val="Reference"/>
              <w:numPr>
                <w:ilvl w:val="0"/>
                <w:numId w:val="0"/>
              </w:numPr>
              <w:rPr>
                <w:lang w:eastAsia="ko-KR"/>
              </w:rPr>
            </w:pPr>
            <w:r w:rsidRPr="005E34DC">
              <w:rPr>
                <w:lang w:eastAsia="ko-KR"/>
              </w:rPr>
              <w:t>1 / 1</w:t>
            </w:r>
          </w:p>
        </w:tc>
      </w:tr>
      <w:tr w:rsidR="005E34DC" w:rsidRPr="005E34DC" w14:paraId="402F2705" w14:textId="77777777" w:rsidTr="005E34DC">
        <w:trPr>
          <w:trHeight w:val="454"/>
        </w:trPr>
        <w:tc>
          <w:tcPr>
            <w:tcW w:w="4682" w:type="dxa"/>
            <w:gridSpan w:val="3"/>
            <w:hideMark/>
          </w:tcPr>
          <w:p w14:paraId="49D8EDF3" w14:textId="77777777" w:rsidR="005E34DC" w:rsidRPr="005E34DC" w:rsidRDefault="005E34DC" w:rsidP="005E34DC">
            <w:pPr>
              <w:pStyle w:val="Reference"/>
              <w:numPr>
                <w:ilvl w:val="0"/>
                <w:numId w:val="0"/>
              </w:numPr>
              <w:rPr>
                <w:lang w:eastAsia="ko-KR"/>
              </w:rPr>
            </w:pPr>
            <w:r w:rsidRPr="005E34DC">
              <w:rPr>
                <w:lang w:eastAsia="ko-KR"/>
              </w:rPr>
              <w:t>PUSCH power control</w:t>
            </w:r>
          </w:p>
        </w:tc>
        <w:tc>
          <w:tcPr>
            <w:tcW w:w="4380" w:type="dxa"/>
            <w:hideMark/>
          </w:tcPr>
          <w:p w14:paraId="222D5553" w14:textId="77777777" w:rsidR="005E34DC" w:rsidRPr="005E34DC" w:rsidRDefault="005E34DC" w:rsidP="005E34DC">
            <w:pPr>
              <w:pStyle w:val="Reference"/>
              <w:numPr>
                <w:ilvl w:val="0"/>
                <w:numId w:val="0"/>
              </w:numPr>
              <w:rPr>
                <w:lang w:eastAsia="ko-KR"/>
              </w:rPr>
            </w:pPr>
            <w:r w:rsidRPr="005E34DC">
              <w:rPr>
                <w:lang w:eastAsia="ko-KR"/>
              </w:rPr>
              <w:t xml:space="preserve">change according to </w:t>
            </w:r>
            <w:proofErr w:type="spellStart"/>
            <w:r w:rsidRPr="005E34DC">
              <w:rPr>
                <w:lang w:eastAsia="ko-KR"/>
              </w:rPr>
              <w:t>gNB’s</w:t>
            </w:r>
            <w:proofErr w:type="spellEnd"/>
            <w:r w:rsidRPr="005E34DC">
              <w:rPr>
                <w:lang w:eastAsia="ko-KR"/>
              </w:rPr>
              <w:t xml:space="preserve"> ‘target power’</w:t>
            </w:r>
          </w:p>
        </w:tc>
      </w:tr>
      <w:tr w:rsidR="005E34DC" w:rsidRPr="005E34DC" w14:paraId="193CE7D1" w14:textId="77777777" w:rsidTr="005E34DC">
        <w:trPr>
          <w:trHeight w:val="454"/>
        </w:trPr>
        <w:tc>
          <w:tcPr>
            <w:tcW w:w="4682" w:type="dxa"/>
            <w:gridSpan w:val="3"/>
            <w:hideMark/>
          </w:tcPr>
          <w:p w14:paraId="6BF8CACC" w14:textId="77777777" w:rsidR="005E34DC" w:rsidRPr="005E34DC" w:rsidRDefault="005E34DC" w:rsidP="005E34DC">
            <w:pPr>
              <w:pStyle w:val="Reference"/>
              <w:numPr>
                <w:ilvl w:val="0"/>
                <w:numId w:val="0"/>
              </w:numPr>
              <w:rPr>
                <w:lang w:eastAsia="ko-KR"/>
              </w:rPr>
            </w:pPr>
            <w:r w:rsidRPr="005E34DC">
              <w:rPr>
                <w:lang w:eastAsia="ko-KR"/>
              </w:rPr>
              <w:t>Timing advance</w:t>
            </w:r>
          </w:p>
        </w:tc>
        <w:tc>
          <w:tcPr>
            <w:tcW w:w="4380" w:type="dxa"/>
            <w:hideMark/>
          </w:tcPr>
          <w:p w14:paraId="4288E819" w14:textId="77777777" w:rsidR="005E34DC" w:rsidRPr="005E34DC" w:rsidRDefault="005E34DC" w:rsidP="005E34DC">
            <w:pPr>
              <w:pStyle w:val="Reference"/>
              <w:numPr>
                <w:ilvl w:val="0"/>
                <w:numId w:val="0"/>
              </w:numPr>
              <w:rPr>
                <w:lang w:eastAsia="ko-KR"/>
              </w:rPr>
            </w:pPr>
            <w:r w:rsidRPr="005E34DC">
              <w:rPr>
                <w:lang w:eastAsia="ko-KR"/>
              </w:rPr>
              <w:t>13.02 [us]</w:t>
            </w:r>
          </w:p>
        </w:tc>
      </w:tr>
    </w:tbl>
    <w:p w14:paraId="54783609" w14:textId="3243CD90" w:rsidR="005E34DC" w:rsidRDefault="005E34DC" w:rsidP="005E34DC">
      <w:pPr>
        <w:pStyle w:val="Reference"/>
        <w:numPr>
          <w:ilvl w:val="0"/>
          <w:numId w:val="0"/>
        </w:numPr>
        <w:ind w:left="567" w:hanging="567"/>
        <w:rPr>
          <w:rFonts w:eastAsia="SimSun"/>
        </w:rPr>
      </w:pPr>
    </w:p>
    <w:p w14:paraId="09446E73" w14:textId="7EC52062" w:rsidR="00310B59" w:rsidRPr="00310B59" w:rsidRDefault="00310B59" w:rsidP="00310B59">
      <w:pPr>
        <w:jc w:val="center"/>
        <w:rPr>
          <w:rFonts w:ascii="Arial" w:eastAsiaTheme="minorEastAsia" w:hAnsi="Arial" w:cs="Arial"/>
          <w:b/>
        </w:rPr>
      </w:pPr>
      <w:r w:rsidRPr="00310B59">
        <w:rPr>
          <w:rFonts w:ascii="Arial" w:eastAsiaTheme="minorEastAsia" w:hAnsi="Arial" w:cs="Arial" w:hint="eastAsia"/>
          <w:b/>
        </w:rPr>
        <w:t>T</w:t>
      </w:r>
      <w:r w:rsidRPr="00310B59">
        <w:rPr>
          <w:rFonts w:ascii="Arial" w:eastAsiaTheme="minorEastAsia" w:hAnsi="Arial" w:cs="Arial"/>
          <w:b/>
        </w:rPr>
        <w:t xml:space="preserve">able </w:t>
      </w:r>
      <w:r>
        <w:rPr>
          <w:rFonts w:ascii="Arial" w:eastAsiaTheme="minorEastAsia" w:hAnsi="Arial" w:cs="Arial"/>
          <w:b/>
        </w:rPr>
        <w:t>2</w:t>
      </w:r>
      <w:r w:rsidRPr="00310B59">
        <w:rPr>
          <w:rFonts w:ascii="Arial" w:eastAsiaTheme="minorEastAsia" w:hAnsi="Arial" w:cs="Arial"/>
          <w:b/>
        </w:rPr>
        <w:t xml:space="preserve">. </w:t>
      </w:r>
      <w:r>
        <w:rPr>
          <w:rFonts w:ascii="Arial" w:eastAsiaTheme="minorEastAsia" w:hAnsi="Arial" w:cs="Arial"/>
          <w:b/>
        </w:rPr>
        <w:t>Signal generator parameters</w:t>
      </w:r>
    </w:p>
    <w:tbl>
      <w:tblPr>
        <w:tblStyle w:val="a9"/>
        <w:tblW w:w="0" w:type="auto"/>
        <w:tblInd w:w="567" w:type="dxa"/>
        <w:tblLook w:val="04A0" w:firstRow="1" w:lastRow="0" w:firstColumn="1" w:lastColumn="0" w:noHBand="0" w:noVBand="1"/>
      </w:tblPr>
      <w:tblGrid>
        <w:gridCol w:w="4563"/>
        <w:gridCol w:w="4499"/>
      </w:tblGrid>
      <w:tr w:rsidR="001C77D5" w14:paraId="009C444E" w14:textId="77777777" w:rsidTr="001C77D5">
        <w:tc>
          <w:tcPr>
            <w:tcW w:w="9062" w:type="dxa"/>
            <w:gridSpan w:val="2"/>
            <w:shd w:val="clear" w:color="auto" w:fill="D9D9D9" w:themeFill="background1" w:themeFillShade="D9"/>
          </w:tcPr>
          <w:p w14:paraId="3E4538AE" w14:textId="6B783F51" w:rsidR="001C77D5" w:rsidRDefault="001C77D5" w:rsidP="005E34DC">
            <w:pPr>
              <w:pStyle w:val="Reference"/>
              <w:numPr>
                <w:ilvl w:val="0"/>
                <w:numId w:val="0"/>
              </w:numPr>
              <w:rPr>
                <w:rFonts w:eastAsia="SimSun"/>
              </w:rPr>
            </w:pPr>
            <w:r>
              <w:rPr>
                <w:rFonts w:eastAsiaTheme="minorEastAsia" w:hint="eastAsia"/>
                <w:lang w:eastAsia="ko-KR"/>
              </w:rPr>
              <w:t>Signal generator (aggressor</w:t>
            </w:r>
            <w:r>
              <w:rPr>
                <w:rFonts w:eastAsiaTheme="minorEastAsia"/>
                <w:lang w:eastAsia="ko-KR"/>
              </w:rPr>
              <w:t xml:space="preserve"> UE</w:t>
            </w:r>
            <w:r>
              <w:rPr>
                <w:rFonts w:eastAsiaTheme="minorEastAsia" w:hint="eastAsia"/>
                <w:lang w:eastAsia="ko-KR"/>
              </w:rPr>
              <w:t>) parameter</w:t>
            </w:r>
            <w:r w:rsidR="00310B59">
              <w:rPr>
                <w:rFonts w:eastAsiaTheme="minorEastAsia"/>
                <w:lang w:eastAsia="ko-KR"/>
              </w:rPr>
              <w:t>s</w:t>
            </w:r>
          </w:p>
        </w:tc>
      </w:tr>
      <w:tr w:rsidR="001C77D5" w14:paraId="53E8A653" w14:textId="77777777" w:rsidTr="001C77D5">
        <w:tc>
          <w:tcPr>
            <w:tcW w:w="4563" w:type="dxa"/>
          </w:tcPr>
          <w:p w14:paraId="05F516B1" w14:textId="0158331A" w:rsidR="001C77D5" w:rsidRPr="001C77D5" w:rsidRDefault="001C77D5" w:rsidP="005E34DC">
            <w:pPr>
              <w:pStyle w:val="Reference"/>
              <w:numPr>
                <w:ilvl w:val="0"/>
                <w:numId w:val="0"/>
              </w:numPr>
              <w:rPr>
                <w:rFonts w:eastAsiaTheme="minorEastAsia"/>
                <w:lang w:eastAsia="ko-KR"/>
              </w:rPr>
            </w:pPr>
            <w:r>
              <w:rPr>
                <w:rFonts w:eastAsiaTheme="minorEastAsia" w:hint="eastAsia"/>
                <w:lang w:eastAsia="ko-KR"/>
              </w:rPr>
              <w:t xml:space="preserve">Aggressor UE antenna </w:t>
            </w:r>
          </w:p>
        </w:tc>
        <w:tc>
          <w:tcPr>
            <w:tcW w:w="4499" w:type="dxa"/>
          </w:tcPr>
          <w:p w14:paraId="26743A2D" w14:textId="69D9206D" w:rsidR="001C77D5" w:rsidRPr="001C77D5" w:rsidRDefault="001C77D5" w:rsidP="005E34DC">
            <w:pPr>
              <w:pStyle w:val="Reference"/>
              <w:numPr>
                <w:ilvl w:val="0"/>
                <w:numId w:val="0"/>
              </w:numPr>
              <w:rPr>
                <w:rFonts w:eastAsiaTheme="minorEastAsia"/>
                <w:lang w:eastAsia="ko-KR"/>
              </w:rPr>
            </w:pPr>
            <w:r>
              <w:rPr>
                <w:rFonts w:eastAsiaTheme="minorEastAsia" w:hint="eastAsia"/>
                <w:lang w:eastAsia="ko-KR"/>
              </w:rPr>
              <w:t xml:space="preserve">1 </w:t>
            </w:r>
            <w:proofErr w:type="spellStart"/>
            <w:r>
              <w:rPr>
                <w:rFonts w:eastAsiaTheme="minorEastAsia" w:hint="eastAsia"/>
                <w:lang w:eastAsia="ko-KR"/>
              </w:rPr>
              <w:t>Tx</w:t>
            </w:r>
            <w:proofErr w:type="spellEnd"/>
          </w:p>
        </w:tc>
      </w:tr>
      <w:tr w:rsidR="001C77D5" w14:paraId="5D836329" w14:textId="77777777" w:rsidTr="001C77D5">
        <w:tc>
          <w:tcPr>
            <w:tcW w:w="4563" w:type="dxa"/>
          </w:tcPr>
          <w:p w14:paraId="1F418DC4" w14:textId="7FE55FDB" w:rsidR="001C77D5" w:rsidRPr="001C77D5" w:rsidRDefault="001C77D5" w:rsidP="005E34DC">
            <w:pPr>
              <w:pStyle w:val="Reference"/>
              <w:numPr>
                <w:ilvl w:val="0"/>
                <w:numId w:val="0"/>
              </w:numPr>
              <w:rPr>
                <w:rFonts w:eastAsiaTheme="minorEastAsia"/>
                <w:lang w:eastAsia="ko-KR"/>
              </w:rPr>
            </w:pPr>
            <w:r>
              <w:rPr>
                <w:rFonts w:eastAsiaTheme="minorEastAsia" w:hint="eastAsia"/>
                <w:lang w:eastAsia="ko-KR"/>
              </w:rPr>
              <w:t>PUSCH MCS</w:t>
            </w:r>
          </w:p>
        </w:tc>
        <w:tc>
          <w:tcPr>
            <w:tcW w:w="4499" w:type="dxa"/>
          </w:tcPr>
          <w:p w14:paraId="30E85EA3" w14:textId="1D9B5E0E" w:rsidR="001C77D5" w:rsidRPr="001C77D5" w:rsidRDefault="001C77D5" w:rsidP="005E34DC">
            <w:pPr>
              <w:pStyle w:val="Reference"/>
              <w:numPr>
                <w:ilvl w:val="0"/>
                <w:numId w:val="0"/>
              </w:numPr>
              <w:rPr>
                <w:rFonts w:eastAsiaTheme="minorEastAsia"/>
                <w:lang w:eastAsia="ko-KR"/>
              </w:rPr>
            </w:pPr>
            <w:r>
              <w:rPr>
                <w:rFonts w:eastAsiaTheme="minorEastAsia" w:hint="eastAsia"/>
                <w:lang w:eastAsia="ko-KR"/>
              </w:rPr>
              <w:t>2</w:t>
            </w:r>
          </w:p>
        </w:tc>
      </w:tr>
      <w:tr w:rsidR="001C77D5" w14:paraId="2E21F21C" w14:textId="77777777" w:rsidTr="001C77D5">
        <w:tc>
          <w:tcPr>
            <w:tcW w:w="4563" w:type="dxa"/>
          </w:tcPr>
          <w:p w14:paraId="148014D5" w14:textId="6BE8F0F2" w:rsidR="001C77D5" w:rsidRPr="001C77D5" w:rsidRDefault="001C77D5" w:rsidP="005E34DC">
            <w:pPr>
              <w:pStyle w:val="Reference"/>
              <w:numPr>
                <w:ilvl w:val="0"/>
                <w:numId w:val="0"/>
              </w:numPr>
              <w:rPr>
                <w:rFonts w:eastAsiaTheme="minorEastAsia"/>
                <w:lang w:eastAsia="ko-KR"/>
              </w:rPr>
            </w:pPr>
            <w:r>
              <w:rPr>
                <w:rFonts w:eastAsiaTheme="minorEastAsia" w:hint="eastAsia"/>
                <w:lang w:eastAsia="ko-KR"/>
              </w:rPr>
              <w:t>MCS table</w:t>
            </w:r>
          </w:p>
        </w:tc>
        <w:tc>
          <w:tcPr>
            <w:tcW w:w="4499" w:type="dxa"/>
          </w:tcPr>
          <w:p w14:paraId="10ABE94D" w14:textId="7053B2CD" w:rsidR="001C77D5" w:rsidRPr="001C77D5" w:rsidRDefault="001C77D5" w:rsidP="005E34DC">
            <w:pPr>
              <w:pStyle w:val="Reference"/>
              <w:numPr>
                <w:ilvl w:val="0"/>
                <w:numId w:val="0"/>
              </w:numPr>
              <w:rPr>
                <w:rFonts w:eastAsiaTheme="minorEastAsia"/>
                <w:lang w:eastAsia="ko-KR"/>
              </w:rPr>
            </w:pPr>
            <w:r>
              <w:rPr>
                <w:rFonts w:eastAsiaTheme="minorEastAsia" w:hint="eastAsia"/>
                <w:lang w:eastAsia="ko-KR"/>
              </w:rPr>
              <w:t>64QAM</w:t>
            </w:r>
          </w:p>
        </w:tc>
      </w:tr>
    </w:tbl>
    <w:p w14:paraId="05146D7C" w14:textId="56682B9D" w:rsidR="001C77D5" w:rsidRDefault="001C77D5" w:rsidP="005E34DC">
      <w:pPr>
        <w:pStyle w:val="Reference"/>
        <w:numPr>
          <w:ilvl w:val="0"/>
          <w:numId w:val="0"/>
        </w:numPr>
        <w:ind w:left="567" w:hanging="567"/>
        <w:rPr>
          <w:rFonts w:eastAsia="SimSun"/>
        </w:rPr>
      </w:pPr>
    </w:p>
    <w:p w14:paraId="35C5DCAA" w14:textId="0C6A8142" w:rsidR="00310B59" w:rsidRPr="00310B59" w:rsidRDefault="00310B59" w:rsidP="00310B59">
      <w:pPr>
        <w:jc w:val="center"/>
        <w:rPr>
          <w:rFonts w:ascii="Arial" w:eastAsiaTheme="minorEastAsia" w:hAnsi="Arial" w:cs="Arial"/>
          <w:b/>
        </w:rPr>
      </w:pPr>
      <w:r w:rsidRPr="00310B59">
        <w:rPr>
          <w:rFonts w:ascii="Arial" w:eastAsiaTheme="minorEastAsia" w:hAnsi="Arial" w:cs="Arial" w:hint="eastAsia"/>
          <w:b/>
        </w:rPr>
        <w:t>T</w:t>
      </w:r>
      <w:r w:rsidRPr="00310B59">
        <w:rPr>
          <w:rFonts w:ascii="Arial" w:eastAsiaTheme="minorEastAsia" w:hAnsi="Arial" w:cs="Arial"/>
          <w:b/>
        </w:rPr>
        <w:t xml:space="preserve">able </w:t>
      </w:r>
      <w:r>
        <w:rPr>
          <w:rFonts w:ascii="Arial" w:eastAsiaTheme="minorEastAsia" w:hAnsi="Arial" w:cs="Arial"/>
          <w:b/>
        </w:rPr>
        <w:t>3</w:t>
      </w:r>
      <w:r w:rsidRPr="00310B59">
        <w:rPr>
          <w:rFonts w:ascii="Arial" w:eastAsiaTheme="minorEastAsia" w:hAnsi="Arial" w:cs="Arial"/>
          <w:b/>
        </w:rPr>
        <w:t xml:space="preserve">. </w:t>
      </w:r>
      <w:r>
        <w:rPr>
          <w:rFonts w:ascii="Arial" w:eastAsiaTheme="minorEastAsia" w:hAnsi="Arial" w:cs="Arial"/>
          <w:b/>
        </w:rPr>
        <w:t>Victim UE parameters</w:t>
      </w:r>
    </w:p>
    <w:tbl>
      <w:tblPr>
        <w:tblStyle w:val="a9"/>
        <w:tblW w:w="0" w:type="auto"/>
        <w:tblInd w:w="567" w:type="dxa"/>
        <w:tblLook w:val="04A0" w:firstRow="1" w:lastRow="0" w:firstColumn="1" w:lastColumn="0" w:noHBand="0" w:noVBand="1"/>
      </w:tblPr>
      <w:tblGrid>
        <w:gridCol w:w="4563"/>
        <w:gridCol w:w="4499"/>
      </w:tblGrid>
      <w:tr w:rsidR="001C77D5" w14:paraId="176C05D5" w14:textId="77777777" w:rsidTr="00761682">
        <w:tc>
          <w:tcPr>
            <w:tcW w:w="9062" w:type="dxa"/>
            <w:gridSpan w:val="2"/>
            <w:shd w:val="clear" w:color="auto" w:fill="D9D9D9" w:themeFill="background1" w:themeFillShade="D9"/>
          </w:tcPr>
          <w:p w14:paraId="3464BB23" w14:textId="182FE8BB" w:rsidR="001C77D5" w:rsidRDefault="001C77D5" w:rsidP="001C77D5">
            <w:pPr>
              <w:pStyle w:val="Reference"/>
              <w:numPr>
                <w:ilvl w:val="0"/>
                <w:numId w:val="0"/>
              </w:numPr>
              <w:rPr>
                <w:rFonts w:eastAsia="SimSun"/>
              </w:rPr>
            </w:pPr>
            <w:r>
              <w:rPr>
                <w:rFonts w:eastAsiaTheme="minorEastAsia"/>
                <w:lang w:eastAsia="ko-KR"/>
              </w:rPr>
              <w:t>Victim UE</w:t>
            </w:r>
            <w:r>
              <w:rPr>
                <w:rFonts w:eastAsiaTheme="minorEastAsia" w:hint="eastAsia"/>
                <w:lang w:eastAsia="ko-KR"/>
              </w:rPr>
              <w:t xml:space="preserve"> parameter</w:t>
            </w:r>
          </w:p>
        </w:tc>
      </w:tr>
      <w:tr w:rsidR="001C77D5" w14:paraId="475F1CB6" w14:textId="77777777" w:rsidTr="00761682">
        <w:tc>
          <w:tcPr>
            <w:tcW w:w="4563" w:type="dxa"/>
          </w:tcPr>
          <w:p w14:paraId="2628873C" w14:textId="42740A04" w:rsidR="001C77D5" w:rsidRPr="001C77D5" w:rsidRDefault="001C77D5" w:rsidP="00761682">
            <w:pPr>
              <w:pStyle w:val="Reference"/>
              <w:numPr>
                <w:ilvl w:val="0"/>
                <w:numId w:val="0"/>
              </w:numPr>
              <w:rPr>
                <w:rFonts w:eastAsiaTheme="minorEastAsia"/>
                <w:lang w:eastAsia="ko-KR"/>
              </w:rPr>
            </w:pPr>
            <w:r>
              <w:rPr>
                <w:rFonts w:eastAsiaTheme="minorEastAsia"/>
                <w:lang w:eastAsia="ko-KR"/>
              </w:rPr>
              <w:t>Victim</w:t>
            </w:r>
            <w:r>
              <w:rPr>
                <w:rFonts w:eastAsiaTheme="minorEastAsia" w:hint="eastAsia"/>
                <w:lang w:eastAsia="ko-KR"/>
              </w:rPr>
              <w:t xml:space="preserve"> UE antenna </w:t>
            </w:r>
          </w:p>
        </w:tc>
        <w:tc>
          <w:tcPr>
            <w:tcW w:w="4499" w:type="dxa"/>
          </w:tcPr>
          <w:p w14:paraId="7BD8CDE1" w14:textId="7C9BFBAA" w:rsidR="001C77D5" w:rsidRPr="001C77D5" w:rsidRDefault="001C77D5" w:rsidP="001C77D5">
            <w:pPr>
              <w:pStyle w:val="Reference"/>
              <w:numPr>
                <w:ilvl w:val="0"/>
                <w:numId w:val="0"/>
              </w:numPr>
              <w:rPr>
                <w:rFonts w:eastAsiaTheme="minorEastAsia"/>
                <w:lang w:eastAsia="ko-KR"/>
              </w:rPr>
            </w:pPr>
            <w:r>
              <w:rPr>
                <w:rFonts w:eastAsiaTheme="minorEastAsia"/>
                <w:lang w:eastAsia="ko-KR"/>
              </w:rPr>
              <w:t>4</w:t>
            </w:r>
            <w:r>
              <w:rPr>
                <w:rFonts w:eastAsiaTheme="minorEastAsia" w:hint="eastAsia"/>
                <w:lang w:eastAsia="ko-KR"/>
              </w:rPr>
              <w:t xml:space="preserve"> </w:t>
            </w:r>
            <w:r>
              <w:rPr>
                <w:rFonts w:eastAsiaTheme="minorEastAsia"/>
                <w:lang w:eastAsia="ko-KR"/>
              </w:rPr>
              <w:t>R</w:t>
            </w:r>
            <w:r>
              <w:rPr>
                <w:rFonts w:eastAsiaTheme="minorEastAsia" w:hint="eastAsia"/>
                <w:lang w:eastAsia="ko-KR"/>
              </w:rPr>
              <w:t>x</w:t>
            </w:r>
          </w:p>
        </w:tc>
      </w:tr>
    </w:tbl>
    <w:p w14:paraId="6B7584FF" w14:textId="2950DDC1" w:rsidR="001C77D5" w:rsidRDefault="001C77D5" w:rsidP="005E34DC">
      <w:pPr>
        <w:pStyle w:val="Reference"/>
        <w:numPr>
          <w:ilvl w:val="0"/>
          <w:numId w:val="0"/>
        </w:numPr>
        <w:ind w:left="567" w:hanging="567"/>
        <w:rPr>
          <w:rFonts w:eastAsia="SimSun"/>
        </w:rPr>
      </w:pPr>
    </w:p>
    <w:p w14:paraId="1E57F840" w14:textId="246EDC05" w:rsidR="006945F0" w:rsidRDefault="00310B59" w:rsidP="00310B59">
      <w:pPr>
        <w:jc w:val="center"/>
        <w:rPr>
          <w:rFonts w:ascii="Arial" w:eastAsiaTheme="minorEastAsia" w:hAnsi="Arial" w:cs="Arial"/>
          <w:b/>
        </w:rPr>
      </w:pPr>
      <w:r w:rsidRPr="00310B59">
        <w:rPr>
          <w:rFonts w:ascii="Arial" w:eastAsiaTheme="minorEastAsia" w:hAnsi="Arial" w:cs="Arial" w:hint="eastAsia"/>
          <w:b/>
        </w:rPr>
        <w:t>Table 4. Test parameter</w:t>
      </w:r>
      <w:r w:rsidRPr="00310B59">
        <w:rPr>
          <w:rFonts w:ascii="Arial" w:eastAsiaTheme="minorEastAsia" w:hAnsi="Arial" w:cs="Arial"/>
          <w:b/>
        </w:rPr>
        <w:t>s</w:t>
      </w:r>
    </w:p>
    <w:tbl>
      <w:tblPr>
        <w:tblW w:w="9072" w:type="dxa"/>
        <w:tblInd w:w="557" w:type="dxa"/>
        <w:tblCellMar>
          <w:left w:w="0" w:type="dxa"/>
          <w:right w:w="0" w:type="dxa"/>
        </w:tblCellMar>
        <w:tblLook w:val="0420" w:firstRow="1" w:lastRow="0" w:firstColumn="0" w:lastColumn="0" w:noHBand="0" w:noVBand="1"/>
      </w:tblPr>
      <w:tblGrid>
        <w:gridCol w:w="4536"/>
        <w:gridCol w:w="4536"/>
      </w:tblGrid>
      <w:tr w:rsidR="00310B59" w:rsidRPr="00310B59" w14:paraId="016A60EB" w14:textId="77777777" w:rsidTr="00310B59">
        <w:trPr>
          <w:trHeight w:val="533"/>
        </w:trPr>
        <w:tc>
          <w:tcPr>
            <w:tcW w:w="4536" w:type="dxa"/>
            <w:tcBorders>
              <w:top w:val="single" w:sz="8" w:space="0" w:color="262626"/>
              <w:left w:val="single" w:sz="8" w:space="0" w:color="262626"/>
              <w:bottom w:val="single" w:sz="8" w:space="0" w:color="262626"/>
              <w:right w:val="single" w:sz="8" w:space="0" w:color="262626"/>
            </w:tcBorders>
            <w:shd w:val="clear" w:color="auto" w:fill="auto"/>
            <w:tcMar>
              <w:top w:w="28" w:type="dxa"/>
              <w:left w:w="144" w:type="dxa"/>
              <w:bottom w:w="28" w:type="dxa"/>
              <w:right w:w="144" w:type="dxa"/>
            </w:tcMar>
            <w:vAlign w:val="center"/>
            <w:hideMark/>
          </w:tcPr>
          <w:p w14:paraId="06A8501A" w14:textId="2E526B1E" w:rsidR="00310B59" w:rsidRPr="00310B59" w:rsidRDefault="00310B59" w:rsidP="00310B59">
            <w:pPr>
              <w:pStyle w:val="Reference"/>
              <w:numPr>
                <w:ilvl w:val="0"/>
                <w:numId w:val="0"/>
              </w:numPr>
              <w:rPr>
                <w:rFonts w:eastAsiaTheme="minorEastAsia"/>
                <w:lang w:eastAsia="ko-KR"/>
              </w:rPr>
            </w:pPr>
            <w:r>
              <w:rPr>
                <w:rFonts w:eastAsiaTheme="minorEastAsia"/>
                <w:lang w:eastAsia="ko-KR"/>
              </w:rPr>
              <w:t>Signal generator’s</w:t>
            </w:r>
            <w:r w:rsidRPr="00310B59">
              <w:rPr>
                <w:rFonts w:eastAsiaTheme="minorEastAsia"/>
                <w:lang w:eastAsia="ko-KR"/>
              </w:rPr>
              <w:t xml:space="preserve"> power [</w:t>
            </w:r>
            <w:proofErr w:type="spellStart"/>
            <w:r w:rsidRPr="00310B59">
              <w:rPr>
                <w:rFonts w:eastAsiaTheme="minorEastAsia"/>
                <w:lang w:eastAsia="ko-KR"/>
              </w:rPr>
              <w:t>dBm</w:t>
            </w:r>
            <w:proofErr w:type="spellEnd"/>
            <w:r w:rsidRPr="00310B59">
              <w:rPr>
                <w:rFonts w:eastAsiaTheme="minorEastAsia"/>
                <w:lang w:eastAsia="ko-KR"/>
              </w:rPr>
              <w:t>/RB]</w:t>
            </w:r>
          </w:p>
        </w:tc>
        <w:tc>
          <w:tcPr>
            <w:tcW w:w="4536" w:type="dxa"/>
            <w:tcBorders>
              <w:top w:val="single" w:sz="8" w:space="0" w:color="262626"/>
              <w:left w:val="single" w:sz="8" w:space="0" w:color="262626"/>
              <w:bottom w:val="single" w:sz="8" w:space="0" w:color="262626"/>
              <w:right w:val="single" w:sz="8" w:space="0" w:color="262626"/>
            </w:tcBorders>
            <w:shd w:val="clear" w:color="auto" w:fill="auto"/>
            <w:tcMar>
              <w:top w:w="28" w:type="dxa"/>
              <w:left w:w="144" w:type="dxa"/>
              <w:bottom w:w="28" w:type="dxa"/>
              <w:right w:w="144" w:type="dxa"/>
            </w:tcMar>
            <w:vAlign w:val="center"/>
            <w:hideMark/>
          </w:tcPr>
          <w:p w14:paraId="02159957" w14:textId="22E14D97" w:rsidR="00310B59" w:rsidRPr="00310B59" w:rsidRDefault="00732829" w:rsidP="00310B59">
            <w:pPr>
              <w:pStyle w:val="Reference"/>
              <w:numPr>
                <w:ilvl w:val="0"/>
                <w:numId w:val="0"/>
              </w:numPr>
              <w:rPr>
                <w:rFonts w:eastAsiaTheme="minorEastAsia"/>
                <w:lang w:eastAsia="ko-KR"/>
              </w:rPr>
            </w:pPr>
            <w:r>
              <w:rPr>
                <w:rFonts w:eastAsiaTheme="minorEastAsia"/>
                <w:lang w:eastAsia="ko-KR"/>
              </w:rPr>
              <w:t>Co-channel</w:t>
            </w:r>
            <w:r w:rsidR="00310B59" w:rsidRPr="00310B59">
              <w:rPr>
                <w:rFonts w:eastAsiaTheme="minorEastAsia"/>
                <w:lang w:eastAsia="ko-KR"/>
              </w:rPr>
              <w:t>: based on OLPC</w:t>
            </w:r>
          </w:p>
          <w:p w14:paraId="11A8524F" w14:textId="386A4BD5" w:rsidR="00310B59" w:rsidRPr="00310B59" w:rsidRDefault="00310B59" w:rsidP="00732829">
            <w:pPr>
              <w:pStyle w:val="Reference"/>
              <w:numPr>
                <w:ilvl w:val="0"/>
                <w:numId w:val="0"/>
              </w:numPr>
              <w:rPr>
                <w:rFonts w:eastAsiaTheme="minorEastAsia"/>
                <w:lang w:eastAsia="ko-KR"/>
              </w:rPr>
            </w:pPr>
            <w:r w:rsidRPr="00310B59">
              <w:rPr>
                <w:rFonts w:eastAsiaTheme="minorEastAsia"/>
                <w:lang w:eastAsia="ko-KR"/>
              </w:rPr>
              <w:t>Inter-operator: Maximum UE power</w:t>
            </w:r>
          </w:p>
        </w:tc>
      </w:tr>
      <w:tr w:rsidR="00310B59" w:rsidRPr="00310B59" w14:paraId="412C21A1" w14:textId="77777777" w:rsidTr="00310B59">
        <w:trPr>
          <w:trHeight w:val="454"/>
        </w:trPr>
        <w:tc>
          <w:tcPr>
            <w:tcW w:w="4536" w:type="dxa"/>
            <w:tcBorders>
              <w:top w:val="single" w:sz="8" w:space="0" w:color="262626"/>
              <w:left w:val="single" w:sz="8" w:space="0" w:color="262626"/>
              <w:bottom w:val="single" w:sz="8" w:space="0" w:color="262626"/>
              <w:right w:val="single" w:sz="8" w:space="0" w:color="262626"/>
            </w:tcBorders>
            <w:shd w:val="clear" w:color="auto" w:fill="auto"/>
            <w:tcMar>
              <w:top w:w="28" w:type="dxa"/>
              <w:left w:w="144" w:type="dxa"/>
              <w:bottom w:w="28" w:type="dxa"/>
              <w:right w:w="144" w:type="dxa"/>
            </w:tcMar>
            <w:vAlign w:val="center"/>
            <w:hideMark/>
          </w:tcPr>
          <w:p w14:paraId="5F3DA6EA" w14:textId="2AE435CA" w:rsidR="00310B59" w:rsidRPr="00310B59" w:rsidRDefault="00310B59" w:rsidP="00310B59">
            <w:pPr>
              <w:pStyle w:val="Reference"/>
              <w:numPr>
                <w:ilvl w:val="0"/>
                <w:numId w:val="0"/>
              </w:numPr>
              <w:rPr>
                <w:rFonts w:eastAsiaTheme="minorEastAsia"/>
                <w:lang w:eastAsia="ko-KR"/>
              </w:rPr>
            </w:pPr>
            <w:r>
              <w:rPr>
                <w:rFonts w:eastAsiaTheme="minorEastAsia"/>
                <w:lang w:eastAsia="ko-KR"/>
              </w:rPr>
              <w:t xml:space="preserve">Victim UE’s </w:t>
            </w:r>
            <w:r w:rsidRPr="00310B59">
              <w:rPr>
                <w:rFonts w:eastAsiaTheme="minorEastAsia"/>
                <w:lang w:eastAsia="ko-KR"/>
              </w:rPr>
              <w:t>SS-RSRP [</w:t>
            </w:r>
            <w:proofErr w:type="spellStart"/>
            <w:r w:rsidRPr="00310B59">
              <w:rPr>
                <w:rFonts w:eastAsiaTheme="minorEastAsia"/>
                <w:lang w:eastAsia="ko-KR"/>
              </w:rPr>
              <w:t>dBm</w:t>
            </w:r>
            <w:proofErr w:type="spellEnd"/>
            <w:r w:rsidRPr="00310B59">
              <w:rPr>
                <w:rFonts w:eastAsiaTheme="minorEastAsia"/>
                <w:lang w:eastAsia="ko-KR"/>
              </w:rPr>
              <w:t>/SCS]</w:t>
            </w:r>
          </w:p>
        </w:tc>
        <w:tc>
          <w:tcPr>
            <w:tcW w:w="4536" w:type="dxa"/>
            <w:tcBorders>
              <w:top w:val="single" w:sz="8" w:space="0" w:color="262626"/>
              <w:left w:val="single" w:sz="8" w:space="0" w:color="262626"/>
              <w:bottom w:val="single" w:sz="8" w:space="0" w:color="262626"/>
              <w:right w:val="single" w:sz="8" w:space="0" w:color="262626"/>
            </w:tcBorders>
            <w:shd w:val="clear" w:color="auto" w:fill="auto"/>
            <w:tcMar>
              <w:top w:w="28" w:type="dxa"/>
              <w:left w:w="144" w:type="dxa"/>
              <w:bottom w:w="28" w:type="dxa"/>
              <w:right w:w="144" w:type="dxa"/>
            </w:tcMar>
            <w:vAlign w:val="center"/>
            <w:hideMark/>
          </w:tcPr>
          <w:p w14:paraId="5B3952D8" w14:textId="77777777" w:rsidR="00310B59" w:rsidRPr="00310B59" w:rsidRDefault="00310B59" w:rsidP="00310B59">
            <w:pPr>
              <w:pStyle w:val="Reference"/>
              <w:numPr>
                <w:ilvl w:val="0"/>
                <w:numId w:val="0"/>
              </w:numPr>
              <w:rPr>
                <w:rFonts w:eastAsiaTheme="minorEastAsia"/>
                <w:lang w:eastAsia="ko-KR"/>
              </w:rPr>
            </w:pPr>
            <w:r w:rsidRPr="00310B59">
              <w:rPr>
                <w:rFonts w:eastAsiaTheme="minorEastAsia"/>
                <w:lang w:eastAsia="ko-KR"/>
              </w:rPr>
              <w:t>-95, -110</w:t>
            </w:r>
          </w:p>
        </w:tc>
      </w:tr>
      <w:tr w:rsidR="00310B59" w:rsidRPr="00310B59" w14:paraId="7B8EF3E5" w14:textId="77777777" w:rsidTr="00310B59">
        <w:trPr>
          <w:trHeight w:val="454"/>
        </w:trPr>
        <w:tc>
          <w:tcPr>
            <w:tcW w:w="4536" w:type="dxa"/>
            <w:tcBorders>
              <w:top w:val="single" w:sz="8" w:space="0" w:color="262626"/>
              <w:left w:val="single" w:sz="8" w:space="0" w:color="262626"/>
              <w:bottom w:val="single" w:sz="8" w:space="0" w:color="262626"/>
              <w:right w:val="single" w:sz="8" w:space="0" w:color="262626"/>
            </w:tcBorders>
            <w:shd w:val="clear" w:color="auto" w:fill="auto"/>
            <w:tcMar>
              <w:top w:w="28" w:type="dxa"/>
              <w:left w:w="144" w:type="dxa"/>
              <w:bottom w:w="28" w:type="dxa"/>
              <w:right w:w="144" w:type="dxa"/>
            </w:tcMar>
            <w:vAlign w:val="center"/>
            <w:hideMark/>
          </w:tcPr>
          <w:p w14:paraId="5512EC50" w14:textId="0FF062B3" w:rsidR="00310B59" w:rsidRPr="00310B59" w:rsidRDefault="00310B59" w:rsidP="00310B59">
            <w:pPr>
              <w:pStyle w:val="Reference"/>
              <w:numPr>
                <w:ilvl w:val="0"/>
                <w:numId w:val="0"/>
              </w:numPr>
              <w:rPr>
                <w:rFonts w:eastAsiaTheme="minorEastAsia"/>
                <w:lang w:eastAsia="ko-KR"/>
              </w:rPr>
            </w:pPr>
            <w:r w:rsidRPr="00310B59">
              <w:rPr>
                <w:rFonts w:eastAsiaTheme="minorEastAsia"/>
                <w:lang w:eastAsia="ko-KR"/>
              </w:rPr>
              <w:t># of UL RB</w:t>
            </w:r>
            <w:r>
              <w:rPr>
                <w:rFonts w:eastAsiaTheme="minorEastAsia"/>
                <w:lang w:eastAsia="ko-KR"/>
              </w:rPr>
              <w:t>s</w:t>
            </w:r>
          </w:p>
        </w:tc>
        <w:tc>
          <w:tcPr>
            <w:tcW w:w="4536" w:type="dxa"/>
            <w:tcBorders>
              <w:top w:val="single" w:sz="8" w:space="0" w:color="262626"/>
              <w:left w:val="single" w:sz="8" w:space="0" w:color="262626"/>
              <w:bottom w:val="single" w:sz="8" w:space="0" w:color="262626"/>
              <w:right w:val="single" w:sz="8" w:space="0" w:color="262626"/>
            </w:tcBorders>
            <w:shd w:val="clear" w:color="auto" w:fill="auto"/>
            <w:tcMar>
              <w:top w:w="28" w:type="dxa"/>
              <w:left w:w="144" w:type="dxa"/>
              <w:bottom w:w="28" w:type="dxa"/>
              <w:right w:w="144" w:type="dxa"/>
            </w:tcMar>
            <w:vAlign w:val="center"/>
            <w:hideMark/>
          </w:tcPr>
          <w:p w14:paraId="52009633" w14:textId="77777777" w:rsidR="00310B59" w:rsidRPr="00310B59" w:rsidRDefault="00310B59" w:rsidP="00310B59">
            <w:pPr>
              <w:pStyle w:val="Reference"/>
              <w:numPr>
                <w:ilvl w:val="0"/>
                <w:numId w:val="0"/>
              </w:numPr>
              <w:rPr>
                <w:rFonts w:eastAsiaTheme="minorEastAsia"/>
                <w:lang w:eastAsia="ko-KR"/>
              </w:rPr>
            </w:pPr>
            <w:r w:rsidRPr="00310B59">
              <w:rPr>
                <w:rFonts w:eastAsiaTheme="minorEastAsia"/>
                <w:lang w:eastAsia="ko-KR"/>
              </w:rPr>
              <w:t>1</w:t>
            </w:r>
          </w:p>
        </w:tc>
      </w:tr>
      <w:tr w:rsidR="00310B59" w:rsidRPr="00310B59" w14:paraId="69EF1264" w14:textId="77777777" w:rsidTr="00310B59">
        <w:trPr>
          <w:trHeight w:val="454"/>
        </w:trPr>
        <w:tc>
          <w:tcPr>
            <w:tcW w:w="4536" w:type="dxa"/>
            <w:tcBorders>
              <w:top w:val="single" w:sz="8" w:space="0" w:color="262626"/>
              <w:left w:val="single" w:sz="8" w:space="0" w:color="262626"/>
              <w:bottom w:val="single" w:sz="8" w:space="0" w:color="262626"/>
              <w:right w:val="single" w:sz="8" w:space="0" w:color="262626"/>
            </w:tcBorders>
            <w:shd w:val="clear" w:color="auto" w:fill="auto"/>
            <w:tcMar>
              <w:top w:w="28" w:type="dxa"/>
              <w:left w:w="144" w:type="dxa"/>
              <w:bottom w:w="28" w:type="dxa"/>
              <w:right w:w="144" w:type="dxa"/>
            </w:tcMar>
            <w:vAlign w:val="center"/>
            <w:hideMark/>
          </w:tcPr>
          <w:p w14:paraId="362FA26F" w14:textId="1407181D" w:rsidR="00310B59" w:rsidRPr="00310B59" w:rsidRDefault="00310B59" w:rsidP="00310B59">
            <w:pPr>
              <w:pStyle w:val="Reference"/>
              <w:numPr>
                <w:ilvl w:val="0"/>
                <w:numId w:val="0"/>
              </w:numPr>
              <w:rPr>
                <w:rFonts w:eastAsiaTheme="minorEastAsia"/>
                <w:lang w:eastAsia="ko-KR"/>
              </w:rPr>
            </w:pPr>
            <w:r w:rsidRPr="00310B59">
              <w:rPr>
                <w:rFonts w:eastAsiaTheme="minorEastAsia"/>
                <w:lang w:eastAsia="ko-KR"/>
              </w:rPr>
              <w:t># of DL RB</w:t>
            </w:r>
            <w:r>
              <w:rPr>
                <w:rFonts w:eastAsiaTheme="minorEastAsia"/>
                <w:lang w:eastAsia="ko-KR"/>
              </w:rPr>
              <w:t>s</w:t>
            </w:r>
          </w:p>
        </w:tc>
        <w:tc>
          <w:tcPr>
            <w:tcW w:w="4536" w:type="dxa"/>
            <w:tcBorders>
              <w:top w:val="single" w:sz="8" w:space="0" w:color="262626"/>
              <w:left w:val="single" w:sz="8" w:space="0" w:color="262626"/>
              <w:bottom w:val="single" w:sz="8" w:space="0" w:color="262626"/>
              <w:right w:val="single" w:sz="8" w:space="0" w:color="262626"/>
            </w:tcBorders>
            <w:shd w:val="clear" w:color="auto" w:fill="auto"/>
            <w:tcMar>
              <w:top w:w="28" w:type="dxa"/>
              <w:left w:w="144" w:type="dxa"/>
              <w:bottom w:w="28" w:type="dxa"/>
              <w:right w:w="144" w:type="dxa"/>
            </w:tcMar>
            <w:vAlign w:val="center"/>
            <w:hideMark/>
          </w:tcPr>
          <w:p w14:paraId="5C775B1B" w14:textId="77777777" w:rsidR="00310B59" w:rsidRPr="00310B59" w:rsidRDefault="00310B59" w:rsidP="00310B59">
            <w:pPr>
              <w:pStyle w:val="Reference"/>
              <w:numPr>
                <w:ilvl w:val="0"/>
                <w:numId w:val="0"/>
              </w:numPr>
              <w:rPr>
                <w:rFonts w:eastAsiaTheme="minorEastAsia"/>
                <w:lang w:eastAsia="ko-KR"/>
              </w:rPr>
            </w:pPr>
            <w:r w:rsidRPr="00310B59">
              <w:rPr>
                <w:rFonts w:eastAsiaTheme="minorEastAsia"/>
                <w:lang w:eastAsia="ko-KR"/>
              </w:rPr>
              <w:t>1</w:t>
            </w:r>
          </w:p>
        </w:tc>
      </w:tr>
      <w:tr w:rsidR="00310B59" w:rsidRPr="00310B59" w14:paraId="21241358" w14:textId="77777777" w:rsidTr="00310B59">
        <w:trPr>
          <w:trHeight w:val="454"/>
        </w:trPr>
        <w:tc>
          <w:tcPr>
            <w:tcW w:w="4536" w:type="dxa"/>
            <w:tcBorders>
              <w:top w:val="single" w:sz="8" w:space="0" w:color="262626"/>
              <w:left w:val="single" w:sz="8" w:space="0" w:color="262626"/>
              <w:bottom w:val="single" w:sz="8" w:space="0" w:color="262626"/>
              <w:right w:val="single" w:sz="8" w:space="0" w:color="262626"/>
            </w:tcBorders>
            <w:shd w:val="clear" w:color="auto" w:fill="auto"/>
            <w:tcMar>
              <w:top w:w="28" w:type="dxa"/>
              <w:left w:w="144" w:type="dxa"/>
              <w:bottom w:w="28" w:type="dxa"/>
              <w:right w:w="144" w:type="dxa"/>
            </w:tcMar>
            <w:vAlign w:val="center"/>
            <w:hideMark/>
          </w:tcPr>
          <w:p w14:paraId="13A182A3" w14:textId="442B43BF" w:rsidR="00310B59" w:rsidRPr="00310B59" w:rsidRDefault="00310B59" w:rsidP="00310B59">
            <w:pPr>
              <w:pStyle w:val="Reference"/>
              <w:numPr>
                <w:ilvl w:val="0"/>
                <w:numId w:val="0"/>
              </w:numPr>
              <w:rPr>
                <w:rFonts w:eastAsiaTheme="minorEastAsia"/>
                <w:lang w:eastAsia="ko-KR"/>
              </w:rPr>
            </w:pPr>
            <w:r>
              <w:rPr>
                <w:rFonts w:eastAsiaTheme="minorEastAsia"/>
                <w:lang w:eastAsia="ko-KR"/>
              </w:rPr>
              <w:t xml:space="preserve"># of </w:t>
            </w:r>
            <w:r w:rsidRPr="00310B59">
              <w:rPr>
                <w:rFonts w:eastAsiaTheme="minorEastAsia"/>
                <w:lang w:eastAsia="ko-KR"/>
              </w:rPr>
              <w:t>Guard RB</w:t>
            </w:r>
            <w:r>
              <w:rPr>
                <w:rFonts w:eastAsiaTheme="minorEastAsia"/>
                <w:lang w:eastAsia="ko-KR"/>
              </w:rPr>
              <w:t>s</w:t>
            </w:r>
          </w:p>
        </w:tc>
        <w:tc>
          <w:tcPr>
            <w:tcW w:w="4536" w:type="dxa"/>
            <w:tcBorders>
              <w:top w:val="single" w:sz="8" w:space="0" w:color="262626"/>
              <w:left w:val="single" w:sz="8" w:space="0" w:color="262626"/>
              <w:bottom w:val="single" w:sz="8" w:space="0" w:color="262626"/>
              <w:right w:val="single" w:sz="8" w:space="0" w:color="262626"/>
            </w:tcBorders>
            <w:shd w:val="clear" w:color="auto" w:fill="auto"/>
            <w:tcMar>
              <w:top w:w="28" w:type="dxa"/>
              <w:left w:w="144" w:type="dxa"/>
              <w:bottom w:w="28" w:type="dxa"/>
              <w:right w:w="144" w:type="dxa"/>
            </w:tcMar>
            <w:vAlign w:val="center"/>
            <w:hideMark/>
          </w:tcPr>
          <w:p w14:paraId="361D67CE" w14:textId="77777777" w:rsidR="00310B59" w:rsidRPr="00310B59" w:rsidRDefault="00310B59" w:rsidP="00310B59">
            <w:pPr>
              <w:pStyle w:val="Reference"/>
              <w:numPr>
                <w:ilvl w:val="0"/>
                <w:numId w:val="0"/>
              </w:numPr>
              <w:rPr>
                <w:rFonts w:eastAsiaTheme="minorEastAsia"/>
                <w:lang w:eastAsia="ko-KR"/>
              </w:rPr>
            </w:pPr>
            <w:r w:rsidRPr="00310B59">
              <w:rPr>
                <w:rFonts w:eastAsiaTheme="minorEastAsia"/>
                <w:lang w:eastAsia="ko-KR"/>
              </w:rPr>
              <w:t>0</w:t>
            </w:r>
          </w:p>
        </w:tc>
      </w:tr>
      <w:tr w:rsidR="00310B59" w:rsidRPr="00310B59" w14:paraId="6C5BC9C6" w14:textId="77777777" w:rsidTr="00310B59">
        <w:trPr>
          <w:trHeight w:val="454"/>
        </w:trPr>
        <w:tc>
          <w:tcPr>
            <w:tcW w:w="4536" w:type="dxa"/>
            <w:tcBorders>
              <w:top w:val="single" w:sz="8" w:space="0" w:color="262626"/>
              <w:left w:val="single" w:sz="8" w:space="0" w:color="262626"/>
              <w:bottom w:val="single" w:sz="8" w:space="0" w:color="262626"/>
              <w:right w:val="single" w:sz="8" w:space="0" w:color="262626"/>
            </w:tcBorders>
            <w:shd w:val="clear" w:color="auto" w:fill="auto"/>
            <w:tcMar>
              <w:top w:w="28" w:type="dxa"/>
              <w:left w:w="144" w:type="dxa"/>
              <w:bottom w:w="28" w:type="dxa"/>
              <w:right w:w="144" w:type="dxa"/>
            </w:tcMar>
            <w:vAlign w:val="center"/>
            <w:hideMark/>
          </w:tcPr>
          <w:p w14:paraId="0006D1B7" w14:textId="42843938" w:rsidR="00310B59" w:rsidRPr="00310B59" w:rsidRDefault="00310B59" w:rsidP="00310B59">
            <w:pPr>
              <w:pStyle w:val="Reference"/>
              <w:numPr>
                <w:ilvl w:val="0"/>
                <w:numId w:val="0"/>
              </w:numPr>
              <w:rPr>
                <w:rFonts w:eastAsiaTheme="minorEastAsia"/>
                <w:lang w:eastAsia="ko-KR"/>
              </w:rPr>
            </w:pPr>
            <w:r w:rsidRPr="00310B59">
              <w:rPr>
                <w:rFonts w:eastAsiaTheme="minorEastAsia"/>
                <w:lang w:eastAsia="ko-KR"/>
              </w:rPr>
              <w:t>Time offset</w:t>
            </w:r>
            <w:r>
              <w:rPr>
                <w:rFonts w:eastAsiaTheme="minorEastAsia"/>
                <w:lang w:eastAsia="ko-KR"/>
              </w:rPr>
              <w:t xml:space="preserve"> between DL and UL </w:t>
            </w:r>
          </w:p>
        </w:tc>
        <w:tc>
          <w:tcPr>
            <w:tcW w:w="4536" w:type="dxa"/>
            <w:tcBorders>
              <w:top w:val="single" w:sz="8" w:space="0" w:color="262626"/>
              <w:left w:val="single" w:sz="8" w:space="0" w:color="262626"/>
              <w:bottom w:val="single" w:sz="8" w:space="0" w:color="262626"/>
              <w:right w:val="single" w:sz="8" w:space="0" w:color="262626"/>
            </w:tcBorders>
            <w:shd w:val="clear" w:color="auto" w:fill="auto"/>
            <w:tcMar>
              <w:top w:w="28" w:type="dxa"/>
              <w:left w:w="144" w:type="dxa"/>
              <w:bottom w:w="28" w:type="dxa"/>
              <w:right w:w="144" w:type="dxa"/>
            </w:tcMar>
            <w:vAlign w:val="center"/>
            <w:hideMark/>
          </w:tcPr>
          <w:p w14:paraId="20A81C8B" w14:textId="77777777" w:rsidR="00310B59" w:rsidRPr="00310B59" w:rsidRDefault="00310B59" w:rsidP="00310B59">
            <w:pPr>
              <w:pStyle w:val="Reference"/>
              <w:numPr>
                <w:ilvl w:val="0"/>
                <w:numId w:val="0"/>
              </w:numPr>
              <w:rPr>
                <w:rFonts w:eastAsiaTheme="minorEastAsia"/>
                <w:lang w:eastAsia="ko-KR"/>
              </w:rPr>
            </w:pPr>
            <w:r w:rsidRPr="00310B59">
              <w:rPr>
                <w:rFonts w:eastAsiaTheme="minorEastAsia"/>
                <w:lang w:eastAsia="ko-KR"/>
              </w:rPr>
              <w:t>13 us</w:t>
            </w:r>
          </w:p>
        </w:tc>
      </w:tr>
      <w:tr w:rsidR="00310B59" w:rsidRPr="00310B59" w14:paraId="409E9A71" w14:textId="77777777" w:rsidTr="00310B59">
        <w:trPr>
          <w:trHeight w:val="454"/>
        </w:trPr>
        <w:tc>
          <w:tcPr>
            <w:tcW w:w="4536" w:type="dxa"/>
            <w:tcBorders>
              <w:top w:val="single" w:sz="8" w:space="0" w:color="262626"/>
              <w:left w:val="single" w:sz="8" w:space="0" w:color="262626"/>
              <w:bottom w:val="single" w:sz="8" w:space="0" w:color="262626"/>
              <w:right w:val="single" w:sz="8" w:space="0" w:color="262626"/>
            </w:tcBorders>
            <w:shd w:val="clear" w:color="auto" w:fill="auto"/>
            <w:tcMar>
              <w:top w:w="28" w:type="dxa"/>
              <w:left w:w="144" w:type="dxa"/>
              <w:bottom w:w="28" w:type="dxa"/>
              <w:right w:w="144" w:type="dxa"/>
            </w:tcMar>
            <w:vAlign w:val="center"/>
            <w:hideMark/>
          </w:tcPr>
          <w:p w14:paraId="1858B122" w14:textId="77777777" w:rsidR="00310B59" w:rsidRPr="00310B59" w:rsidRDefault="00310B59" w:rsidP="00310B59">
            <w:pPr>
              <w:pStyle w:val="Reference"/>
              <w:numPr>
                <w:ilvl w:val="0"/>
                <w:numId w:val="0"/>
              </w:numPr>
              <w:rPr>
                <w:rFonts w:eastAsiaTheme="minorEastAsia"/>
                <w:lang w:eastAsia="ko-KR"/>
              </w:rPr>
            </w:pPr>
            <w:r w:rsidRPr="00310B59">
              <w:rPr>
                <w:rFonts w:eastAsiaTheme="minorEastAsia"/>
                <w:lang w:eastAsia="ko-KR"/>
              </w:rPr>
              <w:t>Size of DL BWP</w:t>
            </w:r>
          </w:p>
        </w:tc>
        <w:tc>
          <w:tcPr>
            <w:tcW w:w="4536" w:type="dxa"/>
            <w:tcBorders>
              <w:top w:val="single" w:sz="8" w:space="0" w:color="262626"/>
              <w:left w:val="single" w:sz="8" w:space="0" w:color="262626"/>
              <w:bottom w:val="single" w:sz="8" w:space="0" w:color="262626"/>
              <w:right w:val="single" w:sz="8" w:space="0" w:color="262626"/>
            </w:tcBorders>
            <w:shd w:val="clear" w:color="auto" w:fill="auto"/>
            <w:tcMar>
              <w:top w:w="28" w:type="dxa"/>
              <w:left w:w="144" w:type="dxa"/>
              <w:bottom w:w="28" w:type="dxa"/>
              <w:right w:w="144" w:type="dxa"/>
            </w:tcMar>
            <w:vAlign w:val="center"/>
            <w:hideMark/>
          </w:tcPr>
          <w:p w14:paraId="1D90371A" w14:textId="77777777" w:rsidR="00310B59" w:rsidRPr="00310B59" w:rsidRDefault="00310B59" w:rsidP="00310B59">
            <w:pPr>
              <w:pStyle w:val="Reference"/>
              <w:numPr>
                <w:ilvl w:val="0"/>
                <w:numId w:val="0"/>
              </w:numPr>
              <w:rPr>
                <w:rFonts w:eastAsiaTheme="minorEastAsia"/>
                <w:lang w:eastAsia="ko-KR"/>
              </w:rPr>
            </w:pPr>
            <w:r w:rsidRPr="00310B59">
              <w:rPr>
                <w:rFonts w:eastAsiaTheme="minorEastAsia"/>
                <w:lang w:eastAsia="ko-KR"/>
              </w:rPr>
              <w:t>51 RB (20 MHz)</w:t>
            </w:r>
          </w:p>
        </w:tc>
      </w:tr>
    </w:tbl>
    <w:p w14:paraId="4BFB67E9" w14:textId="77777777" w:rsidR="00310B59" w:rsidRPr="00310B59" w:rsidRDefault="00310B59" w:rsidP="00310B59">
      <w:pPr>
        <w:jc w:val="center"/>
        <w:rPr>
          <w:rFonts w:ascii="Arial" w:eastAsiaTheme="minorEastAsia" w:hAnsi="Arial" w:cs="Arial"/>
          <w:b/>
        </w:rPr>
      </w:pPr>
    </w:p>
    <w:sectPr w:rsidR="00310B59" w:rsidRPr="00310B59" w:rsidSect="00BD4CF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D4E92" w14:textId="77777777" w:rsidR="00611832" w:rsidRDefault="00611832" w:rsidP="00083046">
      <w:r>
        <w:separator/>
      </w:r>
    </w:p>
  </w:endnote>
  <w:endnote w:type="continuationSeparator" w:id="0">
    <w:p w14:paraId="766CDDF3" w14:textId="77777777" w:rsidR="00611832" w:rsidRDefault="00611832"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CCC79" w14:textId="77777777" w:rsidR="00611832" w:rsidRDefault="00611832" w:rsidP="00083046">
      <w:r>
        <w:separator/>
      </w:r>
    </w:p>
  </w:footnote>
  <w:footnote w:type="continuationSeparator" w:id="0">
    <w:p w14:paraId="23936CF0" w14:textId="77777777" w:rsidR="00611832" w:rsidRDefault="00611832"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761682" w:rsidRDefault="00761682">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0D20AF"/>
    <w:multiLevelType w:val="hybridMultilevel"/>
    <w:tmpl w:val="2BB4042A"/>
    <w:lvl w:ilvl="0" w:tplc="137A89AA">
      <w:start w:val="1"/>
      <w:numFmt w:val="decimal"/>
      <w:lvlText w:val="%1)"/>
      <w:lvlJc w:val="left"/>
      <w:pPr>
        <w:tabs>
          <w:tab w:val="num" w:pos="720"/>
        </w:tabs>
        <w:ind w:left="720" w:hanging="360"/>
      </w:pPr>
    </w:lvl>
    <w:lvl w:ilvl="1" w:tplc="DB502C14" w:tentative="1">
      <w:start w:val="1"/>
      <w:numFmt w:val="decimal"/>
      <w:lvlText w:val="%2)"/>
      <w:lvlJc w:val="left"/>
      <w:pPr>
        <w:tabs>
          <w:tab w:val="num" w:pos="1440"/>
        </w:tabs>
        <w:ind w:left="1440" w:hanging="360"/>
      </w:pPr>
    </w:lvl>
    <w:lvl w:ilvl="2" w:tplc="6E369DEC" w:tentative="1">
      <w:start w:val="1"/>
      <w:numFmt w:val="decimal"/>
      <w:lvlText w:val="%3)"/>
      <w:lvlJc w:val="left"/>
      <w:pPr>
        <w:tabs>
          <w:tab w:val="num" w:pos="2160"/>
        </w:tabs>
        <w:ind w:left="2160" w:hanging="360"/>
      </w:pPr>
    </w:lvl>
    <w:lvl w:ilvl="3" w:tplc="FF307880" w:tentative="1">
      <w:start w:val="1"/>
      <w:numFmt w:val="decimal"/>
      <w:lvlText w:val="%4)"/>
      <w:lvlJc w:val="left"/>
      <w:pPr>
        <w:tabs>
          <w:tab w:val="num" w:pos="2880"/>
        </w:tabs>
        <w:ind w:left="2880" w:hanging="360"/>
      </w:pPr>
    </w:lvl>
    <w:lvl w:ilvl="4" w:tplc="4FC6BA1C" w:tentative="1">
      <w:start w:val="1"/>
      <w:numFmt w:val="decimal"/>
      <w:lvlText w:val="%5)"/>
      <w:lvlJc w:val="left"/>
      <w:pPr>
        <w:tabs>
          <w:tab w:val="num" w:pos="3600"/>
        </w:tabs>
        <w:ind w:left="3600" w:hanging="360"/>
      </w:pPr>
    </w:lvl>
    <w:lvl w:ilvl="5" w:tplc="3A260B56" w:tentative="1">
      <w:start w:val="1"/>
      <w:numFmt w:val="decimal"/>
      <w:lvlText w:val="%6)"/>
      <w:lvlJc w:val="left"/>
      <w:pPr>
        <w:tabs>
          <w:tab w:val="num" w:pos="4320"/>
        </w:tabs>
        <w:ind w:left="4320" w:hanging="360"/>
      </w:pPr>
    </w:lvl>
    <w:lvl w:ilvl="6" w:tplc="2A3820BC" w:tentative="1">
      <w:start w:val="1"/>
      <w:numFmt w:val="decimal"/>
      <w:lvlText w:val="%7)"/>
      <w:lvlJc w:val="left"/>
      <w:pPr>
        <w:tabs>
          <w:tab w:val="num" w:pos="5040"/>
        </w:tabs>
        <w:ind w:left="5040" w:hanging="360"/>
      </w:pPr>
    </w:lvl>
    <w:lvl w:ilvl="7" w:tplc="28B40074" w:tentative="1">
      <w:start w:val="1"/>
      <w:numFmt w:val="decimal"/>
      <w:lvlText w:val="%8)"/>
      <w:lvlJc w:val="left"/>
      <w:pPr>
        <w:tabs>
          <w:tab w:val="num" w:pos="5760"/>
        </w:tabs>
        <w:ind w:left="5760" w:hanging="360"/>
      </w:pPr>
    </w:lvl>
    <w:lvl w:ilvl="8" w:tplc="CB5E6C7C" w:tentative="1">
      <w:start w:val="1"/>
      <w:numFmt w:val="decimal"/>
      <w:lvlText w:val="%9)"/>
      <w:lvlJc w:val="left"/>
      <w:pPr>
        <w:tabs>
          <w:tab w:val="num" w:pos="6480"/>
        </w:tabs>
        <w:ind w:left="6480" w:hanging="360"/>
      </w:pPr>
    </w:lvl>
  </w:abstractNum>
  <w:abstractNum w:abstractNumId="3" w15:restartNumberingAfterBreak="0">
    <w:nsid w:val="06214077"/>
    <w:multiLevelType w:val="hybridMultilevel"/>
    <w:tmpl w:val="B2A6323C"/>
    <w:lvl w:ilvl="0" w:tplc="C108EC3C">
      <w:start w:val="4"/>
      <w:numFmt w:val="bullet"/>
      <w:lvlText w:val="-"/>
      <w:lvlJc w:val="left"/>
      <w:pPr>
        <w:ind w:left="460" w:hanging="360"/>
      </w:pPr>
      <w:rPr>
        <w:rFonts w:ascii="Times New Roman" w:eastAsia="Malgun Gothic" w:hAnsi="Times New Roman" w:cs="Times New Roman" w:hint="default"/>
      </w:rPr>
    </w:lvl>
    <w:lvl w:ilvl="1" w:tplc="04090003" w:tentative="1">
      <w:start w:val="1"/>
      <w:numFmt w:val="bullet"/>
      <w:lvlText w:val=""/>
      <w:lvlJc w:val="left"/>
      <w:pPr>
        <w:ind w:left="580" w:hanging="400"/>
      </w:pPr>
      <w:rPr>
        <w:rFonts w:ascii="Wingdings" w:hAnsi="Wingdings" w:hint="default"/>
      </w:rPr>
    </w:lvl>
    <w:lvl w:ilvl="2" w:tplc="04090005" w:tentative="1">
      <w:start w:val="1"/>
      <w:numFmt w:val="bullet"/>
      <w:lvlText w:val=""/>
      <w:lvlJc w:val="left"/>
      <w:pPr>
        <w:ind w:left="980" w:hanging="400"/>
      </w:pPr>
      <w:rPr>
        <w:rFonts w:ascii="Wingdings" w:hAnsi="Wingdings" w:hint="default"/>
      </w:rPr>
    </w:lvl>
    <w:lvl w:ilvl="3" w:tplc="04090001" w:tentative="1">
      <w:start w:val="1"/>
      <w:numFmt w:val="bullet"/>
      <w:lvlText w:val=""/>
      <w:lvlJc w:val="left"/>
      <w:pPr>
        <w:ind w:left="1380" w:hanging="400"/>
      </w:pPr>
      <w:rPr>
        <w:rFonts w:ascii="Wingdings" w:hAnsi="Wingdings" w:hint="default"/>
      </w:rPr>
    </w:lvl>
    <w:lvl w:ilvl="4" w:tplc="04090003" w:tentative="1">
      <w:start w:val="1"/>
      <w:numFmt w:val="bullet"/>
      <w:lvlText w:val=""/>
      <w:lvlJc w:val="left"/>
      <w:pPr>
        <w:ind w:left="1780" w:hanging="400"/>
      </w:pPr>
      <w:rPr>
        <w:rFonts w:ascii="Wingdings" w:hAnsi="Wingdings" w:hint="default"/>
      </w:rPr>
    </w:lvl>
    <w:lvl w:ilvl="5" w:tplc="04090005" w:tentative="1">
      <w:start w:val="1"/>
      <w:numFmt w:val="bullet"/>
      <w:lvlText w:val=""/>
      <w:lvlJc w:val="left"/>
      <w:pPr>
        <w:ind w:left="2180" w:hanging="400"/>
      </w:pPr>
      <w:rPr>
        <w:rFonts w:ascii="Wingdings" w:hAnsi="Wingdings" w:hint="default"/>
      </w:rPr>
    </w:lvl>
    <w:lvl w:ilvl="6" w:tplc="04090001" w:tentative="1">
      <w:start w:val="1"/>
      <w:numFmt w:val="bullet"/>
      <w:lvlText w:val=""/>
      <w:lvlJc w:val="left"/>
      <w:pPr>
        <w:ind w:left="2580" w:hanging="400"/>
      </w:pPr>
      <w:rPr>
        <w:rFonts w:ascii="Wingdings" w:hAnsi="Wingdings" w:hint="default"/>
      </w:rPr>
    </w:lvl>
    <w:lvl w:ilvl="7" w:tplc="04090003" w:tentative="1">
      <w:start w:val="1"/>
      <w:numFmt w:val="bullet"/>
      <w:lvlText w:val=""/>
      <w:lvlJc w:val="left"/>
      <w:pPr>
        <w:ind w:left="2980" w:hanging="400"/>
      </w:pPr>
      <w:rPr>
        <w:rFonts w:ascii="Wingdings" w:hAnsi="Wingdings" w:hint="default"/>
      </w:rPr>
    </w:lvl>
    <w:lvl w:ilvl="8" w:tplc="04090005" w:tentative="1">
      <w:start w:val="1"/>
      <w:numFmt w:val="bullet"/>
      <w:lvlText w:val=""/>
      <w:lvlJc w:val="left"/>
      <w:pPr>
        <w:ind w:left="3380" w:hanging="400"/>
      </w:pPr>
      <w:rPr>
        <w:rFonts w:ascii="Wingdings" w:hAnsi="Wingdings" w:hint="default"/>
      </w:rPr>
    </w:lvl>
  </w:abstractNum>
  <w:abstractNum w:abstractNumId="4" w15:restartNumberingAfterBreak="0">
    <w:nsid w:val="066A4AEB"/>
    <w:multiLevelType w:val="hybridMultilevel"/>
    <w:tmpl w:val="0546D00A"/>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B9AEC230">
      <w:start w:val="1"/>
      <w:numFmt w:val="decimalEnclosedCircle"/>
      <w:lvlText w:val="%3"/>
      <w:lvlJc w:val="left"/>
      <w:pPr>
        <w:ind w:left="2240" w:hanging="360"/>
      </w:pPr>
      <w:rPr>
        <w:rFonts w:ascii="Batang" w:eastAsia="Batang" w:hAnsi="Batang" w:cs="Batang" w:hint="default"/>
      </w:r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15D717E5"/>
    <w:multiLevelType w:val="hybridMultilevel"/>
    <w:tmpl w:val="A7C230CC"/>
    <w:lvl w:ilvl="0" w:tplc="C108EC3C">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880" w:hanging="400"/>
      </w:pPr>
      <w:rPr>
        <w:rFonts w:ascii="Wingdings" w:hAnsi="Wingdings" w:hint="default"/>
      </w:rPr>
    </w:lvl>
    <w:lvl w:ilvl="2" w:tplc="04090005" w:tentative="1">
      <w:start w:val="1"/>
      <w:numFmt w:val="bullet"/>
      <w:lvlText w:val=""/>
      <w:lvlJc w:val="left"/>
      <w:pPr>
        <w:ind w:left="1280" w:hanging="400"/>
      </w:pPr>
      <w:rPr>
        <w:rFonts w:ascii="Wingdings" w:hAnsi="Wingdings" w:hint="default"/>
      </w:rPr>
    </w:lvl>
    <w:lvl w:ilvl="3" w:tplc="04090001" w:tentative="1">
      <w:start w:val="1"/>
      <w:numFmt w:val="bullet"/>
      <w:lvlText w:val=""/>
      <w:lvlJc w:val="left"/>
      <w:pPr>
        <w:ind w:left="1680" w:hanging="400"/>
      </w:pPr>
      <w:rPr>
        <w:rFonts w:ascii="Wingdings" w:hAnsi="Wingdings" w:hint="default"/>
      </w:rPr>
    </w:lvl>
    <w:lvl w:ilvl="4" w:tplc="04090003" w:tentative="1">
      <w:start w:val="1"/>
      <w:numFmt w:val="bullet"/>
      <w:lvlText w:val=""/>
      <w:lvlJc w:val="left"/>
      <w:pPr>
        <w:ind w:left="2080" w:hanging="400"/>
      </w:pPr>
      <w:rPr>
        <w:rFonts w:ascii="Wingdings" w:hAnsi="Wingdings" w:hint="default"/>
      </w:rPr>
    </w:lvl>
    <w:lvl w:ilvl="5" w:tplc="04090005" w:tentative="1">
      <w:start w:val="1"/>
      <w:numFmt w:val="bullet"/>
      <w:lvlText w:val=""/>
      <w:lvlJc w:val="left"/>
      <w:pPr>
        <w:ind w:left="2480" w:hanging="400"/>
      </w:pPr>
      <w:rPr>
        <w:rFonts w:ascii="Wingdings" w:hAnsi="Wingdings" w:hint="default"/>
      </w:rPr>
    </w:lvl>
    <w:lvl w:ilvl="6" w:tplc="04090001" w:tentative="1">
      <w:start w:val="1"/>
      <w:numFmt w:val="bullet"/>
      <w:lvlText w:val=""/>
      <w:lvlJc w:val="left"/>
      <w:pPr>
        <w:ind w:left="2880" w:hanging="400"/>
      </w:pPr>
      <w:rPr>
        <w:rFonts w:ascii="Wingdings" w:hAnsi="Wingdings" w:hint="default"/>
      </w:rPr>
    </w:lvl>
    <w:lvl w:ilvl="7" w:tplc="04090003" w:tentative="1">
      <w:start w:val="1"/>
      <w:numFmt w:val="bullet"/>
      <w:lvlText w:val=""/>
      <w:lvlJc w:val="left"/>
      <w:pPr>
        <w:ind w:left="3280" w:hanging="400"/>
      </w:pPr>
      <w:rPr>
        <w:rFonts w:ascii="Wingdings" w:hAnsi="Wingdings" w:hint="default"/>
      </w:rPr>
    </w:lvl>
    <w:lvl w:ilvl="8" w:tplc="04090005" w:tentative="1">
      <w:start w:val="1"/>
      <w:numFmt w:val="bullet"/>
      <w:lvlText w:val=""/>
      <w:lvlJc w:val="left"/>
      <w:pPr>
        <w:ind w:left="3680" w:hanging="400"/>
      </w:pPr>
      <w:rPr>
        <w:rFonts w:ascii="Wingdings" w:hAnsi="Wingdings" w:hint="default"/>
      </w:rPr>
    </w:lvl>
  </w:abstractNum>
  <w:abstractNum w:abstractNumId="6"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20910994"/>
    <w:multiLevelType w:val="hybridMultilevel"/>
    <w:tmpl w:val="C7E2A1D6"/>
    <w:lvl w:ilvl="0" w:tplc="D18EF488">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AA46647"/>
    <w:multiLevelType w:val="hybridMultilevel"/>
    <w:tmpl w:val="187EE1A6"/>
    <w:lvl w:ilvl="0" w:tplc="28048CE2">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BF2E38"/>
    <w:multiLevelType w:val="hybridMultilevel"/>
    <w:tmpl w:val="B03C7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506F08"/>
    <w:multiLevelType w:val="hybridMultilevel"/>
    <w:tmpl w:val="A5148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FC7A20"/>
    <w:multiLevelType w:val="hybridMultilevel"/>
    <w:tmpl w:val="F78EC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6" w15:restartNumberingAfterBreak="0">
    <w:nsid w:val="47D450D7"/>
    <w:multiLevelType w:val="hybridMultilevel"/>
    <w:tmpl w:val="D2406AE4"/>
    <w:lvl w:ilvl="0" w:tplc="9E62AD46">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0029B9"/>
    <w:multiLevelType w:val="hybridMultilevel"/>
    <w:tmpl w:val="B0B6A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F83983"/>
    <w:multiLevelType w:val="hybridMultilevel"/>
    <w:tmpl w:val="11845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ＭＳ 明朝"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A412C4A"/>
    <w:multiLevelType w:val="hybridMultilevel"/>
    <w:tmpl w:val="8BB65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616A797C"/>
    <w:multiLevelType w:val="hybridMultilevel"/>
    <w:tmpl w:val="9DAC7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5B5580"/>
    <w:multiLevelType w:val="hybridMultilevel"/>
    <w:tmpl w:val="366678C4"/>
    <w:lvl w:ilvl="0" w:tplc="975665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46C5A96"/>
    <w:multiLevelType w:val="hybridMultilevel"/>
    <w:tmpl w:val="EE524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210326B"/>
    <w:multiLevelType w:val="hybridMultilevel"/>
    <w:tmpl w:val="0DBC52D8"/>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74B10AFD"/>
    <w:multiLevelType w:val="hybridMultilevel"/>
    <w:tmpl w:val="5B42888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7E350B07"/>
    <w:multiLevelType w:val="hybridMultilevel"/>
    <w:tmpl w:val="F8E85DA2"/>
    <w:lvl w:ilvl="0" w:tplc="56A685C2">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10"/>
  </w:num>
  <w:num w:numId="3">
    <w:abstractNumId w:val="22"/>
  </w:num>
  <w:num w:numId="4">
    <w:abstractNumId w:val="32"/>
  </w:num>
  <w:num w:numId="5">
    <w:abstractNumId w:val="15"/>
  </w:num>
  <w:num w:numId="6">
    <w:abstractNumId w:val="33"/>
  </w:num>
  <w:num w:numId="7">
    <w:abstractNumId w:val="17"/>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9"/>
  </w:num>
  <w:num w:numId="10">
    <w:abstractNumId w:val="34"/>
  </w:num>
  <w:num w:numId="11">
    <w:abstractNumId w:val="4"/>
  </w:num>
  <w:num w:numId="12">
    <w:abstractNumId w:val="7"/>
  </w:num>
  <w:num w:numId="13">
    <w:abstractNumId w:val="9"/>
  </w:num>
  <w:num w:numId="14">
    <w:abstractNumId w:val="25"/>
  </w:num>
  <w:num w:numId="15">
    <w:abstractNumId w:val="5"/>
  </w:num>
  <w:num w:numId="16">
    <w:abstractNumId w:val="30"/>
  </w:num>
  <w:num w:numId="17">
    <w:abstractNumId w:val="11"/>
  </w:num>
  <w:num w:numId="18">
    <w:abstractNumId w:val="11"/>
    <w:lvlOverride w:ilvl="0">
      <w:startOverride w:val="1"/>
    </w:lvlOverride>
  </w:num>
  <w:num w:numId="19">
    <w:abstractNumId w:val="11"/>
    <w:lvlOverride w:ilvl="0">
      <w:startOverride w:val="1"/>
    </w:lvlOverride>
  </w:num>
  <w:num w:numId="20">
    <w:abstractNumId w:val="11"/>
  </w:num>
  <w:num w:numId="21">
    <w:abstractNumId w:val="19"/>
  </w:num>
  <w:num w:numId="22">
    <w:abstractNumId w:val="26"/>
  </w:num>
  <w:num w:numId="23">
    <w:abstractNumId w:val="14"/>
  </w:num>
  <w:num w:numId="24">
    <w:abstractNumId w:val="13"/>
  </w:num>
  <w:num w:numId="25">
    <w:abstractNumId w:val="12"/>
  </w:num>
  <w:num w:numId="26">
    <w:abstractNumId w:val="21"/>
  </w:num>
  <w:num w:numId="27">
    <w:abstractNumId w:val="23"/>
  </w:num>
  <w:num w:numId="28">
    <w:abstractNumId w:val="31"/>
  </w:num>
  <w:num w:numId="29">
    <w:abstractNumId w:val="28"/>
  </w:num>
  <w:num w:numId="30">
    <w:abstractNumId w:val="20"/>
  </w:num>
  <w:num w:numId="31">
    <w:abstractNumId w:val="24"/>
  </w:num>
  <w:num w:numId="32">
    <w:abstractNumId w:val="18"/>
  </w:num>
  <w:num w:numId="33">
    <w:abstractNumId w:val="3"/>
  </w:num>
  <w:num w:numId="34">
    <w:abstractNumId w:val="2"/>
  </w:num>
  <w:num w:numId="35">
    <w:abstractNumId w:val="11"/>
    <w:lvlOverride w:ilvl="0">
      <w:startOverride w:val="1"/>
    </w:lvlOverride>
  </w:num>
  <w:num w:numId="36">
    <w:abstractNumId w:val="19"/>
  </w:num>
  <w:num w:numId="37">
    <w:abstractNumId w:val="27"/>
  </w:num>
  <w:num w:numId="38">
    <w:abstractNumId w:val="11"/>
  </w:num>
  <w:num w:numId="39">
    <w:abstractNumId w:val="11"/>
  </w:num>
  <w:num w:numId="40">
    <w:abstractNumId w:val="11"/>
  </w:num>
  <w:num w:numId="41">
    <w:abstractNumId w:val="11"/>
  </w:num>
  <w:num w:numId="42">
    <w:abstractNumId w:val="11"/>
  </w:num>
  <w:num w:numId="43">
    <w:abstractNumId w:val="11"/>
    <w:lvlOverride w:ilvl="0">
      <w:startOverride w:val="1"/>
    </w:lvlOverride>
  </w:num>
  <w:num w:numId="44">
    <w:abstractNumId w:val="19"/>
  </w:num>
  <w:num w:numId="45">
    <w:abstractNumId w:val="19"/>
  </w:num>
  <w:num w:numId="46">
    <w:abstractNumId w:val="16"/>
  </w:num>
  <w:num w:numId="47">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zNDIxsDCxMDW0MDZQ0lEKTi0uzszPAykwrAUAbRKcwSwAAAA="/>
  </w:docVars>
  <w:rsids>
    <w:rsidRoot w:val="0072162A"/>
    <w:rsid w:val="00000289"/>
    <w:rsid w:val="00000291"/>
    <w:rsid w:val="000005C4"/>
    <w:rsid w:val="00001421"/>
    <w:rsid w:val="00001C76"/>
    <w:rsid w:val="000020C0"/>
    <w:rsid w:val="00002A92"/>
    <w:rsid w:val="000033A8"/>
    <w:rsid w:val="000038C6"/>
    <w:rsid w:val="00004076"/>
    <w:rsid w:val="00004CA7"/>
    <w:rsid w:val="00004FE9"/>
    <w:rsid w:val="0000512D"/>
    <w:rsid w:val="00005509"/>
    <w:rsid w:val="00005774"/>
    <w:rsid w:val="00005951"/>
    <w:rsid w:val="00005F99"/>
    <w:rsid w:val="0000632C"/>
    <w:rsid w:val="0000634A"/>
    <w:rsid w:val="0000738F"/>
    <w:rsid w:val="000073A3"/>
    <w:rsid w:val="00007907"/>
    <w:rsid w:val="000106ED"/>
    <w:rsid w:val="00010910"/>
    <w:rsid w:val="00010921"/>
    <w:rsid w:val="00010C31"/>
    <w:rsid w:val="00011005"/>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7E2"/>
    <w:rsid w:val="0001401B"/>
    <w:rsid w:val="000158F7"/>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2BB5"/>
    <w:rsid w:val="00033304"/>
    <w:rsid w:val="000337AE"/>
    <w:rsid w:val="00034960"/>
    <w:rsid w:val="00034D7B"/>
    <w:rsid w:val="0003556C"/>
    <w:rsid w:val="0003557D"/>
    <w:rsid w:val="000359C4"/>
    <w:rsid w:val="00036428"/>
    <w:rsid w:val="00036690"/>
    <w:rsid w:val="00036C94"/>
    <w:rsid w:val="000374E0"/>
    <w:rsid w:val="000375ED"/>
    <w:rsid w:val="00040076"/>
    <w:rsid w:val="0004047E"/>
    <w:rsid w:val="0004059D"/>
    <w:rsid w:val="00040D18"/>
    <w:rsid w:val="0004104D"/>
    <w:rsid w:val="00041416"/>
    <w:rsid w:val="0004152C"/>
    <w:rsid w:val="00042096"/>
    <w:rsid w:val="000422FF"/>
    <w:rsid w:val="00043878"/>
    <w:rsid w:val="00043900"/>
    <w:rsid w:val="000439F4"/>
    <w:rsid w:val="00043C0C"/>
    <w:rsid w:val="00043F06"/>
    <w:rsid w:val="00044007"/>
    <w:rsid w:val="000445B6"/>
    <w:rsid w:val="00045082"/>
    <w:rsid w:val="00045210"/>
    <w:rsid w:val="00045BBB"/>
    <w:rsid w:val="0004657B"/>
    <w:rsid w:val="00046AB8"/>
    <w:rsid w:val="00046EDE"/>
    <w:rsid w:val="00046F06"/>
    <w:rsid w:val="00047204"/>
    <w:rsid w:val="000474C0"/>
    <w:rsid w:val="00047D95"/>
    <w:rsid w:val="0005019A"/>
    <w:rsid w:val="00050393"/>
    <w:rsid w:val="00050412"/>
    <w:rsid w:val="000519D9"/>
    <w:rsid w:val="00051AFF"/>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803B1"/>
    <w:rsid w:val="00080821"/>
    <w:rsid w:val="00080AAE"/>
    <w:rsid w:val="00080E45"/>
    <w:rsid w:val="0008111B"/>
    <w:rsid w:val="00081BC1"/>
    <w:rsid w:val="0008214E"/>
    <w:rsid w:val="0008225F"/>
    <w:rsid w:val="00082576"/>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539"/>
    <w:rsid w:val="00090609"/>
    <w:rsid w:val="00090A57"/>
    <w:rsid w:val="000914FC"/>
    <w:rsid w:val="00091C52"/>
    <w:rsid w:val="00092123"/>
    <w:rsid w:val="00092289"/>
    <w:rsid w:val="000923E2"/>
    <w:rsid w:val="00092E0B"/>
    <w:rsid w:val="00092F16"/>
    <w:rsid w:val="00093355"/>
    <w:rsid w:val="000934B6"/>
    <w:rsid w:val="00093E45"/>
    <w:rsid w:val="000942AD"/>
    <w:rsid w:val="0009443F"/>
    <w:rsid w:val="000948FB"/>
    <w:rsid w:val="00094B22"/>
    <w:rsid w:val="00095800"/>
    <w:rsid w:val="00095991"/>
    <w:rsid w:val="00096163"/>
    <w:rsid w:val="000962DA"/>
    <w:rsid w:val="00096497"/>
    <w:rsid w:val="00096636"/>
    <w:rsid w:val="00096E3E"/>
    <w:rsid w:val="0009739B"/>
    <w:rsid w:val="000975D5"/>
    <w:rsid w:val="00097605"/>
    <w:rsid w:val="0009779A"/>
    <w:rsid w:val="000979D7"/>
    <w:rsid w:val="00097AF5"/>
    <w:rsid w:val="00097B99"/>
    <w:rsid w:val="000A0011"/>
    <w:rsid w:val="000A0FAC"/>
    <w:rsid w:val="000A1C12"/>
    <w:rsid w:val="000A1D31"/>
    <w:rsid w:val="000A25F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A65"/>
    <w:rsid w:val="000A7D71"/>
    <w:rsid w:val="000B0584"/>
    <w:rsid w:val="000B0B99"/>
    <w:rsid w:val="000B12F9"/>
    <w:rsid w:val="000B1FCD"/>
    <w:rsid w:val="000B25B1"/>
    <w:rsid w:val="000B264D"/>
    <w:rsid w:val="000B2683"/>
    <w:rsid w:val="000B2B68"/>
    <w:rsid w:val="000B2F19"/>
    <w:rsid w:val="000B32FD"/>
    <w:rsid w:val="000B3369"/>
    <w:rsid w:val="000B384E"/>
    <w:rsid w:val="000B3C10"/>
    <w:rsid w:val="000B3C4F"/>
    <w:rsid w:val="000B3EF9"/>
    <w:rsid w:val="000B499B"/>
    <w:rsid w:val="000B4FD7"/>
    <w:rsid w:val="000B56DE"/>
    <w:rsid w:val="000B5E1A"/>
    <w:rsid w:val="000B744E"/>
    <w:rsid w:val="000B748B"/>
    <w:rsid w:val="000B7DDC"/>
    <w:rsid w:val="000C01EC"/>
    <w:rsid w:val="000C06FF"/>
    <w:rsid w:val="000C074E"/>
    <w:rsid w:val="000C07C0"/>
    <w:rsid w:val="000C0B9D"/>
    <w:rsid w:val="000C0DC2"/>
    <w:rsid w:val="000C0F99"/>
    <w:rsid w:val="000C14C1"/>
    <w:rsid w:val="000C2A0A"/>
    <w:rsid w:val="000C2DAC"/>
    <w:rsid w:val="000C3A4B"/>
    <w:rsid w:val="000C3BE1"/>
    <w:rsid w:val="000C3D7C"/>
    <w:rsid w:val="000C521E"/>
    <w:rsid w:val="000C560F"/>
    <w:rsid w:val="000C56CE"/>
    <w:rsid w:val="000C6075"/>
    <w:rsid w:val="000C650F"/>
    <w:rsid w:val="000C6B7A"/>
    <w:rsid w:val="000C74EF"/>
    <w:rsid w:val="000C7D54"/>
    <w:rsid w:val="000C7E56"/>
    <w:rsid w:val="000C7FD4"/>
    <w:rsid w:val="000D0010"/>
    <w:rsid w:val="000D00DD"/>
    <w:rsid w:val="000D0AE1"/>
    <w:rsid w:val="000D1026"/>
    <w:rsid w:val="000D140A"/>
    <w:rsid w:val="000D19F4"/>
    <w:rsid w:val="000D1CB9"/>
    <w:rsid w:val="000D1F29"/>
    <w:rsid w:val="000D22C8"/>
    <w:rsid w:val="000D25AC"/>
    <w:rsid w:val="000D288F"/>
    <w:rsid w:val="000D2930"/>
    <w:rsid w:val="000D2C05"/>
    <w:rsid w:val="000D2F5D"/>
    <w:rsid w:val="000D32B8"/>
    <w:rsid w:val="000D375B"/>
    <w:rsid w:val="000D430C"/>
    <w:rsid w:val="000D435D"/>
    <w:rsid w:val="000D4680"/>
    <w:rsid w:val="000D4806"/>
    <w:rsid w:val="000D4B54"/>
    <w:rsid w:val="000D51AA"/>
    <w:rsid w:val="000D5200"/>
    <w:rsid w:val="000D5C9F"/>
    <w:rsid w:val="000D60F0"/>
    <w:rsid w:val="000D6721"/>
    <w:rsid w:val="000D6DB9"/>
    <w:rsid w:val="000D6EDD"/>
    <w:rsid w:val="000D732C"/>
    <w:rsid w:val="000D758A"/>
    <w:rsid w:val="000D7696"/>
    <w:rsid w:val="000D77B5"/>
    <w:rsid w:val="000D79BD"/>
    <w:rsid w:val="000D7BBA"/>
    <w:rsid w:val="000D7EDF"/>
    <w:rsid w:val="000E09F0"/>
    <w:rsid w:val="000E1471"/>
    <w:rsid w:val="000E1714"/>
    <w:rsid w:val="000E1AF3"/>
    <w:rsid w:val="000E2201"/>
    <w:rsid w:val="000E273C"/>
    <w:rsid w:val="000E34D6"/>
    <w:rsid w:val="000E4098"/>
    <w:rsid w:val="000E443C"/>
    <w:rsid w:val="000E44A6"/>
    <w:rsid w:val="000E48A4"/>
    <w:rsid w:val="000E512F"/>
    <w:rsid w:val="000E55E0"/>
    <w:rsid w:val="000E57CB"/>
    <w:rsid w:val="000E647A"/>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4573"/>
    <w:rsid w:val="000F4C9E"/>
    <w:rsid w:val="000F5D7C"/>
    <w:rsid w:val="000F60C9"/>
    <w:rsid w:val="000F68D6"/>
    <w:rsid w:val="000F7193"/>
    <w:rsid w:val="000F729B"/>
    <w:rsid w:val="000F762B"/>
    <w:rsid w:val="000F7A66"/>
    <w:rsid w:val="00100446"/>
    <w:rsid w:val="00100CCE"/>
    <w:rsid w:val="00100D26"/>
    <w:rsid w:val="0010112F"/>
    <w:rsid w:val="001014CA"/>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044"/>
    <w:rsid w:val="00107218"/>
    <w:rsid w:val="001075DD"/>
    <w:rsid w:val="00107623"/>
    <w:rsid w:val="00107C3A"/>
    <w:rsid w:val="001111C4"/>
    <w:rsid w:val="00111454"/>
    <w:rsid w:val="00112477"/>
    <w:rsid w:val="00112A63"/>
    <w:rsid w:val="00112A78"/>
    <w:rsid w:val="00113606"/>
    <w:rsid w:val="00113AB0"/>
    <w:rsid w:val="00114203"/>
    <w:rsid w:val="00114A88"/>
    <w:rsid w:val="00114D6F"/>
    <w:rsid w:val="00114EB4"/>
    <w:rsid w:val="00114EDB"/>
    <w:rsid w:val="00114F39"/>
    <w:rsid w:val="001151F9"/>
    <w:rsid w:val="00115279"/>
    <w:rsid w:val="001155B8"/>
    <w:rsid w:val="0011593B"/>
    <w:rsid w:val="00115AB2"/>
    <w:rsid w:val="00115BE4"/>
    <w:rsid w:val="001162D4"/>
    <w:rsid w:val="00116DD7"/>
    <w:rsid w:val="00116F3C"/>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5B94"/>
    <w:rsid w:val="001279C4"/>
    <w:rsid w:val="00127AD3"/>
    <w:rsid w:val="0013023F"/>
    <w:rsid w:val="00130413"/>
    <w:rsid w:val="0013041F"/>
    <w:rsid w:val="001305DF"/>
    <w:rsid w:val="00130A5C"/>
    <w:rsid w:val="00130A79"/>
    <w:rsid w:val="00130D30"/>
    <w:rsid w:val="00131682"/>
    <w:rsid w:val="00131748"/>
    <w:rsid w:val="00131B0C"/>
    <w:rsid w:val="00131FC9"/>
    <w:rsid w:val="00132CCB"/>
    <w:rsid w:val="00133026"/>
    <w:rsid w:val="001332A5"/>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8F3"/>
    <w:rsid w:val="00141F04"/>
    <w:rsid w:val="0014201A"/>
    <w:rsid w:val="0014272C"/>
    <w:rsid w:val="001429A7"/>
    <w:rsid w:val="00142F25"/>
    <w:rsid w:val="0014343A"/>
    <w:rsid w:val="001437A2"/>
    <w:rsid w:val="00143869"/>
    <w:rsid w:val="001445F5"/>
    <w:rsid w:val="001448C3"/>
    <w:rsid w:val="001449C4"/>
    <w:rsid w:val="00145340"/>
    <w:rsid w:val="00145793"/>
    <w:rsid w:val="001459C3"/>
    <w:rsid w:val="00146C81"/>
    <w:rsid w:val="00146DE6"/>
    <w:rsid w:val="001471E4"/>
    <w:rsid w:val="001472C1"/>
    <w:rsid w:val="00147305"/>
    <w:rsid w:val="00147488"/>
    <w:rsid w:val="00147ACB"/>
    <w:rsid w:val="001503B7"/>
    <w:rsid w:val="00150DB9"/>
    <w:rsid w:val="0015141B"/>
    <w:rsid w:val="00151B1F"/>
    <w:rsid w:val="00151E9F"/>
    <w:rsid w:val="0015226C"/>
    <w:rsid w:val="00152342"/>
    <w:rsid w:val="001523B2"/>
    <w:rsid w:val="0015332C"/>
    <w:rsid w:val="001535A8"/>
    <w:rsid w:val="00153AA2"/>
    <w:rsid w:val="0015445A"/>
    <w:rsid w:val="00154465"/>
    <w:rsid w:val="0015468D"/>
    <w:rsid w:val="00154AC1"/>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596"/>
    <w:rsid w:val="001649A0"/>
    <w:rsid w:val="00164D52"/>
    <w:rsid w:val="001654FB"/>
    <w:rsid w:val="00165514"/>
    <w:rsid w:val="0016551E"/>
    <w:rsid w:val="001668E4"/>
    <w:rsid w:val="00166B83"/>
    <w:rsid w:val="00167319"/>
    <w:rsid w:val="0016793B"/>
    <w:rsid w:val="001679F4"/>
    <w:rsid w:val="00167EB1"/>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CE9"/>
    <w:rsid w:val="00187DAE"/>
    <w:rsid w:val="00187F81"/>
    <w:rsid w:val="0019035D"/>
    <w:rsid w:val="00190481"/>
    <w:rsid w:val="00190B32"/>
    <w:rsid w:val="00190BED"/>
    <w:rsid w:val="001911AC"/>
    <w:rsid w:val="0019161B"/>
    <w:rsid w:val="001917ED"/>
    <w:rsid w:val="00192240"/>
    <w:rsid w:val="00192473"/>
    <w:rsid w:val="001934CC"/>
    <w:rsid w:val="0019396C"/>
    <w:rsid w:val="00194006"/>
    <w:rsid w:val="001946A5"/>
    <w:rsid w:val="0019499E"/>
    <w:rsid w:val="00194A8D"/>
    <w:rsid w:val="001952EA"/>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887"/>
    <w:rsid w:val="001A1955"/>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4B7"/>
    <w:rsid w:val="001B65D6"/>
    <w:rsid w:val="001B73F7"/>
    <w:rsid w:val="001B7B32"/>
    <w:rsid w:val="001B7B86"/>
    <w:rsid w:val="001B7DAC"/>
    <w:rsid w:val="001C011D"/>
    <w:rsid w:val="001C0292"/>
    <w:rsid w:val="001C06AA"/>
    <w:rsid w:val="001C0DEF"/>
    <w:rsid w:val="001C186D"/>
    <w:rsid w:val="001C1E17"/>
    <w:rsid w:val="001C2D74"/>
    <w:rsid w:val="001C3462"/>
    <w:rsid w:val="001C346E"/>
    <w:rsid w:val="001C3694"/>
    <w:rsid w:val="001C38C8"/>
    <w:rsid w:val="001C46E4"/>
    <w:rsid w:val="001C480A"/>
    <w:rsid w:val="001C4B28"/>
    <w:rsid w:val="001C4E9C"/>
    <w:rsid w:val="001C511B"/>
    <w:rsid w:val="001C56B3"/>
    <w:rsid w:val="001C59E7"/>
    <w:rsid w:val="001C64AB"/>
    <w:rsid w:val="001C6890"/>
    <w:rsid w:val="001C6C9B"/>
    <w:rsid w:val="001C6F81"/>
    <w:rsid w:val="001C759D"/>
    <w:rsid w:val="001C76A9"/>
    <w:rsid w:val="001C76C5"/>
    <w:rsid w:val="001C77D5"/>
    <w:rsid w:val="001C7CCA"/>
    <w:rsid w:val="001D04EE"/>
    <w:rsid w:val="001D0661"/>
    <w:rsid w:val="001D07C2"/>
    <w:rsid w:val="001D0C91"/>
    <w:rsid w:val="001D0D60"/>
    <w:rsid w:val="001D0FD7"/>
    <w:rsid w:val="001D197B"/>
    <w:rsid w:val="001D1C47"/>
    <w:rsid w:val="001D1EFF"/>
    <w:rsid w:val="001D2861"/>
    <w:rsid w:val="001D3646"/>
    <w:rsid w:val="001D389E"/>
    <w:rsid w:val="001D3D2C"/>
    <w:rsid w:val="001D4091"/>
    <w:rsid w:val="001D4857"/>
    <w:rsid w:val="001D488C"/>
    <w:rsid w:val="001D49D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43"/>
    <w:rsid w:val="001E0CAB"/>
    <w:rsid w:val="001E0E88"/>
    <w:rsid w:val="001E1A32"/>
    <w:rsid w:val="001E1F0A"/>
    <w:rsid w:val="001E1FCB"/>
    <w:rsid w:val="001E2274"/>
    <w:rsid w:val="001E2551"/>
    <w:rsid w:val="001E311B"/>
    <w:rsid w:val="001E3205"/>
    <w:rsid w:val="001E38BA"/>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2B4"/>
    <w:rsid w:val="001F4519"/>
    <w:rsid w:val="001F49B4"/>
    <w:rsid w:val="001F5199"/>
    <w:rsid w:val="001F5218"/>
    <w:rsid w:val="001F5AB6"/>
    <w:rsid w:val="001F6040"/>
    <w:rsid w:val="001F675E"/>
    <w:rsid w:val="001F6F91"/>
    <w:rsid w:val="001F7272"/>
    <w:rsid w:val="001F7AEC"/>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682"/>
    <w:rsid w:val="0021177B"/>
    <w:rsid w:val="002119CA"/>
    <w:rsid w:val="00211EAD"/>
    <w:rsid w:val="00212812"/>
    <w:rsid w:val="0021354A"/>
    <w:rsid w:val="00214221"/>
    <w:rsid w:val="0021488F"/>
    <w:rsid w:val="002149B3"/>
    <w:rsid w:val="00214AD7"/>
    <w:rsid w:val="0021595D"/>
    <w:rsid w:val="00215FE0"/>
    <w:rsid w:val="002160F1"/>
    <w:rsid w:val="00216172"/>
    <w:rsid w:val="002162D0"/>
    <w:rsid w:val="002164F7"/>
    <w:rsid w:val="0021679E"/>
    <w:rsid w:val="00216A32"/>
    <w:rsid w:val="00216E9E"/>
    <w:rsid w:val="00217130"/>
    <w:rsid w:val="002171C5"/>
    <w:rsid w:val="002177FD"/>
    <w:rsid w:val="00217AA4"/>
    <w:rsid w:val="00220205"/>
    <w:rsid w:val="00220CE6"/>
    <w:rsid w:val="00221014"/>
    <w:rsid w:val="002217DD"/>
    <w:rsid w:val="00221965"/>
    <w:rsid w:val="00221BF3"/>
    <w:rsid w:val="002220F3"/>
    <w:rsid w:val="00222716"/>
    <w:rsid w:val="00222B5E"/>
    <w:rsid w:val="002234A3"/>
    <w:rsid w:val="002234ED"/>
    <w:rsid w:val="0022380F"/>
    <w:rsid w:val="00223BC8"/>
    <w:rsid w:val="00224CFF"/>
    <w:rsid w:val="00224DAC"/>
    <w:rsid w:val="00225263"/>
    <w:rsid w:val="002257E0"/>
    <w:rsid w:val="0022585D"/>
    <w:rsid w:val="00225F6B"/>
    <w:rsid w:val="002264C3"/>
    <w:rsid w:val="0022699F"/>
    <w:rsid w:val="00226E95"/>
    <w:rsid w:val="002277A7"/>
    <w:rsid w:val="00227CB5"/>
    <w:rsid w:val="00227DFA"/>
    <w:rsid w:val="00227E85"/>
    <w:rsid w:val="002302CD"/>
    <w:rsid w:val="00230369"/>
    <w:rsid w:val="00230395"/>
    <w:rsid w:val="00230F0B"/>
    <w:rsid w:val="00230F37"/>
    <w:rsid w:val="002311EF"/>
    <w:rsid w:val="00231429"/>
    <w:rsid w:val="00232052"/>
    <w:rsid w:val="00232925"/>
    <w:rsid w:val="00232E0C"/>
    <w:rsid w:val="00232FAD"/>
    <w:rsid w:val="00233868"/>
    <w:rsid w:val="0023391E"/>
    <w:rsid w:val="00233BD0"/>
    <w:rsid w:val="00233CDD"/>
    <w:rsid w:val="00233D95"/>
    <w:rsid w:val="00234A54"/>
    <w:rsid w:val="00234C6B"/>
    <w:rsid w:val="002354CF"/>
    <w:rsid w:val="00235759"/>
    <w:rsid w:val="0023788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A1"/>
    <w:rsid w:val="002457F1"/>
    <w:rsid w:val="00245C3D"/>
    <w:rsid w:val="00246872"/>
    <w:rsid w:val="002469F1"/>
    <w:rsid w:val="00246B2D"/>
    <w:rsid w:val="00246C96"/>
    <w:rsid w:val="0024758D"/>
    <w:rsid w:val="00247D95"/>
    <w:rsid w:val="00250370"/>
    <w:rsid w:val="002509E2"/>
    <w:rsid w:val="00250D9C"/>
    <w:rsid w:val="002514DC"/>
    <w:rsid w:val="0025161A"/>
    <w:rsid w:val="002516A1"/>
    <w:rsid w:val="00251DAC"/>
    <w:rsid w:val="0025273D"/>
    <w:rsid w:val="0025287D"/>
    <w:rsid w:val="00252B96"/>
    <w:rsid w:val="002531C3"/>
    <w:rsid w:val="0025340B"/>
    <w:rsid w:val="002534FA"/>
    <w:rsid w:val="00253CC0"/>
    <w:rsid w:val="00253CD5"/>
    <w:rsid w:val="00254023"/>
    <w:rsid w:val="0025444C"/>
    <w:rsid w:val="00254D33"/>
    <w:rsid w:val="00254D8C"/>
    <w:rsid w:val="00255182"/>
    <w:rsid w:val="002558D5"/>
    <w:rsid w:val="002562C5"/>
    <w:rsid w:val="00256495"/>
    <w:rsid w:val="00256503"/>
    <w:rsid w:val="0025688C"/>
    <w:rsid w:val="0025697E"/>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20B"/>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D75"/>
    <w:rsid w:val="00281E8D"/>
    <w:rsid w:val="00281FDB"/>
    <w:rsid w:val="002823A4"/>
    <w:rsid w:val="0028289A"/>
    <w:rsid w:val="00282DB7"/>
    <w:rsid w:val="00283135"/>
    <w:rsid w:val="002831F2"/>
    <w:rsid w:val="002831FF"/>
    <w:rsid w:val="0028370B"/>
    <w:rsid w:val="00283B8F"/>
    <w:rsid w:val="00284524"/>
    <w:rsid w:val="00284F4F"/>
    <w:rsid w:val="002852BE"/>
    <w:rsid w:val="00286336"/>
    <w:rsid w:val="00286476"/>
    <w:rsid w:val="00286677"/>
    <w:rsid w:val="00286C60"/>
    <w:rsid w:val="00287450"/>
    <w:rsid w:val="002876DD"/>
    <w:rsid w:val="00287951"/>
    <w:rsid w:val="00287C21"/>
    <w:rsid w:val="00287F14"/>
    <w:rsid w:val="002904E3"/>
    <w:rsid w:val="0029081C"/>
    <w:rsid w:val="00290AEF"/>
    <w:rsid w:val="00290BE2"/>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0D5A"/>
    <w:rsid w:val="002A19DE"/>
    <w:rsid w:val="002A1C9D"/>
    <w:rsid w:val="002A1E47"/>
    <w:rsid w:val="002A256B"/>
    <w:rsid w:val="002A2C0D"/>
    <w:rsid w:val="002A3A3D"/>
    <w:rsid w:val="002A3CB8"/>
    <w:rsid w:val="002A41D2"/>
    <w:rsid w:val="002A4260"/>
    <w:rsid w:val="002A463C"/>
    <w:rsid w:val="002A4FCD"/>
    <w:rsid w:val="002A5A67"/>
    <w:rsid w:val="002A626F"/>
    <w:rsid w:val="002A671A"/>
    <w:rsid w:val="002A6781"/>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9B"/>
    <w:rsid w:val="002B515A"/>
    <w:rsid w:val="002B52C6"/>
    <w:rsid w:val="002B57DB"/>
    <w:rsid w:val="002B64F5"/>
    <w:rsid w:val="002B6723"/>
    <w:rsid w:val="002B6A59"/>
    <w:rsid w:val="002B6BDA"/>
    <w:rsid w:val="002B70B8"/>
    <w:rsid w:val="002B71B0"/>
    <w:rsid w:val="002B7508"/>
    <w:rsid w:val="002B76AC"/>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EA"/>
    <w:rsid w:val="002C77F0"/>
    <w:rsid w:val="002C7AAD"/>
    <w:rsid w:val="002C7BB1"/>
    <w:rsid w:val="002D03FF"/>
    <w:rsid w:val="002D1498"/>
    <w:rsid w:val="002D150B"/>
    <w:rsid w:val="002D1851"/>
    <w:rsid w:val="002D185B"/>
    <w:rsid w:val="002D1958"/>
    <w:rsid w:val="002D2240"/>
    <w:rsid w:val="002D233C"/>
    <w:rsid w:val="002D2483"/>
    <w:rsid w:val="002D2A38"/>
    <w:rsid w:val="002D2C23"/>
    <w:rsid w:val="002D2EF7"/>
    <w:rsid w:val="002D33D9"/>
    <w:rsid w:val="002D3CEE"/>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1C1F"/>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65FC"/>
    <w:rsid w:val="003065FD"/>
    <w:rsid w:val="00306BCD"/>
    <w:rsid w:val="00307544"/>
    <w:rsid w:val="00307ADE"/>
    <w:rsid w:val="00307B90"/>
    <w:rsid w:val="0031062D"/>
    <w:rsid w:val="00310B3E"/>
    <w:rsid w:val="00310B59"/>
    <w:rsid w:val="003112D8"/>
    <w:rsid w:val="003114E5"/>
    <w:rsid w:val="00311547"/>
    <w:rsid w:val="0031158D"/>
    <w:rsid w:val="00311ECF"/>
    <w:rsid w:val="0031339A"/>
    <w:rsid w:val="00313945"/>
    <w:rsid w:val="00313ACF"/>
    <w:rsid w:val="00313D3C"/>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7F9"/>
    <w:rsid w:val="0032098B"/>
    <w:rsid w:val="00320BC1"/>
    <w:rsid w:val="003214AE"/>
    <w:rsid w:val="0032165A"/>
    <w:rsid w:val="003217C1"/>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729"/>
    <w:rsid w:val="00326E08"/>
    <w:rsid w:val="00327383"/>
    <w:rsid w:val="0032775A"/>
    <w:rsid w:val="00330018"/>
    <w:rsid w:val="00330340"/>
    <w:rsid w:val="00330FAE"/>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4E6"/>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83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6BBC"/>
    <w:rsid w:val="0034733A"/>
    <w:rsid w:val="003476A1"/>
    <w:rsid w:val="003476D8"/>
    <w:rsid w:val="00350CE9"/>
    <w:rsid w:val="00350D8B"/>
    <w:rsid w:val="00351063"/>
    <w:rsid w:val="003514BC"/>
    <w:rsid w:val="003514CD"/>
    <w:rsid w:val="003524FD"/>
    <w:rsid w:val="00353355"/>
    <w:rsid w:val="0035341A"/>
    <w:rsid w:val="0035356B"/>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18F"/>
    <w:rsid w:val="00364359"/>
    <w:rsid w:val="00364A48"/>
    <w:rsid w:val="00364A9A"/>
    <w:rsid w:val="00364BF8"/>
    <w:rsid w:val="003651D5"/>
    <w:rsid w:val="00365A40"/>
    <w:rsid w:val="00365BF7"/>
    <w:rsid w:val="0036641F"/>
    <w:rsid w:val="00366695"/>
    <w:rsid w:val="00367444"/>
    <w:rsid w:val="00367459"/>
    <w:rsid w:val="003674E5"/>
    <w:rsid w:val="0036771C"/>
    <w:rsid w:val="00367966"/>
    <w:rsid w:val="00367C76"/>
    <w:rsid w:val="00367F5B"/>
    <w:rsid w:val="003701FC"/>
    <w:rsid w:val="00370582"/>
    <w:rsid w:val="00370A5A"/>
    <w:rsid w:val="0037239C"/>
    <w:rsid w:val="003725FE"/>
    <w:rsid w:val="0037316D"/>
    <w:rsid w:val="003733FA"/>
    <w:rsid w:val="0037342A"/>
    <w:rsid w:val="003738D9"/>
    <w:rsid w:val="00373942"/>
    <w:rsid w:val="00373992"/>
    <w:rsid w:val="003739C4"/>
    <w:rsid w:val="00373ADA"/>
    <w:rsid w:val="00373AEB"/>
    <w:rsid w:val="00373FE3"/>
    <w:rsid w:val="00374A0E"/>
    <w:rsid w:val="003752DA"/>
    <w:rsid w:val="00375627"/>
    <w:rsid w:val="0037679F"/>
    <w:rsid w:val="003769B6"/>
    <w:rsid w:val="00376CA1"/>
    <w:rsid w:val="003773A4"/>
    <w:rsid w:val="00377D5D"/>
    <w:rsid w:val="00377FD4"/>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58E"/>
    <w:rsid w:val="0038584A"/>
    <w:rsid w:val="00385C58"/>
    <w:rsid w:val="003870C9"/>
    <w:rsid w:val="003872BB"/>
    <w:rsid w:val="003877AE"/>
    <w:rsid w:val="00390179"/>
    <w:rsid w:val="00390188"/>
    <w:rsid w:val="0039046A"/>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1310"/>
    <w:rsid w:val="003A1414"/>
    <w:rsid w:val="003A1747"/>
    <w:rsid w:val="003A17EF"/>
    <w:rsid w:val="003A267A"/>
    <w:rsid w:val="003A2745"/>
    <w:rsid w:val="003A37B9"/>
    <w:rsid w:val="003A40A5"/>
    <w:rsid w:val="003A4806"/>
    <w:rsid w:val="003A517A"/>
    <w:rsid w:val="003A5945"/>
    <w:rsid w:val="003A5BA7"/>
    <w:rsid w:val="003A68D3"/>
    <w:rsid w:val="003A71C1"/>
    <w:rsid w:val="003A730C"/>
    <w:rsid w:val="003A7E26"/>
    <w:rsid w:val="003B0031"/>
    <w:rsid w:val="003B0AC6"/>
    <w:rsid w:val="003B11D4"/>
    <w:rsid w:val="003B1F0E"/>
    <w:rsid w:val="003B2FEB"/>
    <w:rsid w:val="003B33FB"/>
    <w:rsid w:val="003B3918"/>
    <w:rsid w:val="003B3A03"/>
    <w:rsid w:val="003B4440"/>
    <w:rsid w:val="003B4812"/>
    <w:rsid w:val="003B486C"/>
    <w:rsid w:val="003B4E6D"/>
    <w:rsid w:val="003B4F37"/>
    <w:rsid w:val="003B55C8"/>
    <w:rsid w:val="003B5700"/>
    <w:rsid w:val="003B5827"/>
    <w:rsid w:val="003B597F"/>
    <w:rsid w:val="003B6137"/>
    <w:rsid w:val="003B6FC0"/>
    <w:rsid w:val="003B72B9"/>
    <w:rsid w:val="003B7632"/>
    <w:rsid w:val="003B784F"/>
    <w:rsid w:val="003B7A3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7E8"/>
    <w:rsid w:val="003E58D1"/>
    <w:rsid w:val="003E625E"/>
    <w:rsid w:val="003E633B"/>
    <w:rsid w:val="003E65A0"/>
    <w:rsid w:val="003E6A7B"/>
    <w:rsid w:val="003E792E"/>
    <w:rsid w:val="003E7CEB"/>
    <w:rsid w:val="003E7F81"/>
    <w:rsid w:val="003F0727"/>
    <w:rsid w:val="003F0876"/>
    <w:rsid w:val="003F092A"/>
    <w:rsid w:val="003F0A78"/>
    <w:rsid w:val="003F0CD1"/>
    <w:rsid w:val="003F1546"/>
    <w:rsid w:val="003F1A3F"/>
    <w:rsid w:val="003F2002"/>
    <w:rsid w:val="003F2117"/>
    <w:rsid w:val="003F259A"/>
    <w:rsid w:val="003F2AD0"/>
    <w:rsid w:val="003F3257"/>
    <w:rsid w:val="003F3471"/>
    <w:rsid w:val="003F3B09"/>
    <w:rsid w:val="003F3BDD"/>
    <w:rsid w:val="003F3F13"/>
    <w:rsid w:val="003F4495"/>
    <w:rsid w:val="003F48AA"/>
    <w:rsid w:val="003F4981"/>
    <w:rsid w:val="003F4D6D"/>
    <w:rsid w:val="003F4E14"/>
    <w:rsid w:val="003F540A"/>
    <w:rsid w:val="003F5E49"/>
    <w:rsid w:val="003F666D"/>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0DA"/>
    <w:rsid w:val="004176F1"/>
    <w:rsid w:val="00417C94"/>
    <w:rsid w:val="00417D61"/>
    <w:rsid w:val="00417EED"/>
    <w:rsid w:val="004205D4"/>
    <w:rsid w:val="00420853"/>
    <w:rsid w:val="00420884"/>
    <w:rsid w:val="00420F24"/>
    <w:rsid w:val="004211BE"/>
    <w:rsid w:val="00421653"/>
    <w:rsid w:val="00421E04"/>
    <w:rsid w:val="004222DD"/>
    <w:rsid w:val="00422D90"/>
    <w:rsid w:val="0042327F"/>
    <w:rsid w:val="004232F6"/>
    <w:rsid w:val="00423744"/>
    <w:rsid w:val="004239D8"/>
    <w:rsid w:val="004240D5"/>
    <w:rsid w:val="004243AA"/>
    <w:rsid w:val="00424553"/>
    <w:rsid w:val="0042469F"/>
    <w:rsid w:val="00424741"/>
    <w:rsid w:val="00424A72"/>
    <w:rsid w:val="00424D6E"/>
    <w:rsid w:val="00425110"/>
    <w:rsid w:val="004254DF"/>
    <w:rsid w:val="00425939"/>
    <w:rsid w:val="00425A6A"/>
    <w:rsid w:val="00425C4E"/>
    <w:rsid w:val="00427144"/>
    <w:rsid w:val="00427387"/>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554"/>
    <w:rsid w:val="00435ADB"/>
    <w:rsid w:val="00435C12"/>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8D"/>
    <w:rsid w:val="00446DCC"/>
    <w:rsid w:val="0044702F"/>
    <w:rsid w:val="004471CE"/>
    <w:rsid w:val="00447AB0"/>
    <w:rsid w:val="004502F0"/>
    <w:rsid w:val="00450544"/>
    <w:rsid w:val="004509B5"/>
    <w:rsid w:val="004509D5"/>
    <w:rsid w:val="00450C48"/>
    <w:rsid w:val="00450D8D"/>
    <w:rsid w:val="00451D93"/>
    <w:rsid w:val="00451F27"/>
    <w:rsid w:val="004526A6"/>
    <w:rsid w:val="00452E54"/>
    <w:rsid w:val="00452FE8"/>
    <w:rsid w:val="004530DE"/>
    <w:rsid w:val="004531A4"/>
    <w:rsid w:val="0045322C"/>
    <w:rsid w:val="0045336D"/>
    <w:rsid w:val="00453650"/>
    <w:rsid w:val="004538E0"/>
    <w:rsid w:val="00453A81"/>
    <w:rsid w:val="004547C9"/>
    <w:rsid w:val="00454B83"/>
    <w:rsid w:val="00454D22"/>
    <w:rsid w:val="0045584E"/>
    <w:rsid w:val="00455E7A"/>
    <w:rsid w:val="00456447"/>
    <w:rsid w:val="004567CE"/>
    <w:rsid w:val="00456E98"/>
    <w:rsid w:val="00457CA1"/>
    <w:rsid w:val="004608CC"/>
    <w:rsid w:val="0046093C"/>
    <w:rsid w:val="00460C97"/>
    <w:rsid w:val="00461C28"/>
    <w:rsid w:val="00461E53"/>
    <w:rsid w:val="00461F2D"/>
    <w:rsid w:val="0046231E"/>
    <w:rsid w:val="004624A3"/>
    <w:rsid w:val="004637E0"/>
    <w:rsid w:val="0046525E"/>
    <w:rsid w:val="00465874"/>
    <w:rsid w:val="00465880"/>
    <w:rsid w:val="00465FE1"/>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2AE"/>
    <w:rsid w:val="00483310"/>
    <w:rsid w:val="00483578"/>
    <w:rsid w:val="004836BF"/>
    <w:rsid w:val="00483D20"/>
    <w:rsid w:val="00484397"/>
    <w:rsid w:val="00484F59"/>
    <w:rsid w:val="00485376"/>
    <w:rsid w:val="0048553E"/>
    <w:rsid w:val="004856D8"/>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38A"/>
    <w:rsid w:val="00492ACF"/>
    <w:rsid w:val="00492FB1"/>
    <w:rsid w:val="00493119"/>
    <w:rsid w:val="0049325B"/>
    <w:rsid w:val="00493A37"/>
    <w:rsid w:val="00494CA9"/>
    <w:rsid w:val="00494E34"/>
    <w:rsid w:val="0049581A"/>
    <w:rsid w:val="004958A6"/>
    <w:rsid w:val="00496784"/>
    <w:rsid w:val="00496FD8"/>
    <w:rsid w:val="00496FF5"/>
    <w:rsid w:val="00497D37"/>
    <w:rsid w:val="004A0A28"/>
    <w:rsid w:val="004A0D10"/>
    <w:rsid w:val="004A1071"/>
    <w:rsid w:val="004A11F2"/>
    <w:rsid w:val="004A1358"/>
    <w:rsid w:val="004A13BF"/>
    <w:rsid w:val="004A1E54"/>
    <w:rsid w:val="004A21AE"/>
    <w:rsid w:val="004A2422"/>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6E8A"/>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4F18"/>
    <w:rsid w:val="004B5221"/>
    <w:rsid w:val="004B53F5"/>
    <w:rsid w:val="004B5913"/>
    <w:rsid w:val="004B65FB"/>
    <w:rsid w:val="004B787D"/>
    <w:rsid w:val="004C0799"/>
    <w:rsid w:val="004C0C66"/>
    <w:rsid w:val="004C1601"/>
    <w:rsid w:val="004C1AC1"/>
    <w:rsid w:val="004C1B42"/>
    <w:rsid w:val="004C1B69"/>
    <w:rsid w:val="004C1FB1"/>
    <w:rsid w:val="004C2115"/>
    <w:rsid w:val="004C24C2"/>
    <w:rsid w:val="004C25AA"/>
    <w:rsid w:val="004C29C7"/>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2D51"/>
    <w:rsid w:val="004D377E"/>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A4C"/>
    <w:rsid w:val="004E6F5F"/>
    <w:rsid w:val="004E7056"/>
    <w:rsid w:val="004E7247"/>
    <w:rsid w:val="004E737A"/>
    <w:rsid w:val="004E7540"/>
    <w:rsid w:val="004E7FD8"/>
    <w:rsid w:val="004E7FF6"/>
    <w:rsid w:val="004F0306"/>
    <w:rsid w:val="004F040F"/>
    <w:rsid w:val="004F0B99"/>
    <w:rsid w:val="004F120F"/>
    <w:rsid w:val="004F1296"/>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24"/>
    <w:rsid w:val="004F7094"/>
    <w:rsid w:val="004F7C41"/>
    <w:rsid w:val="00500D4A"/>
    <w:rsid w:val="005017E8"/>
    <w:rsid w:val="005019AA"/>
    <w:rsid w:val="00501E42"/>
    <w:rsid w:val="00502E2D"/>
    <w:rsid w:val="00503668"/>
    <w:rsid w:val="0050367A"/>
    <w:rsid w:val="00503993"/>
    <w:rsid w:val="00503A68"/>
    <w:rsid w:val="00503F9D"/>
    <w:rsid w:val="00504021"/>
    <w:rsid w:val="00505255"/>
    <w:rsid w:val="00505283"/>
    <w:rsid w:val="005054A7"/>
    <w:rsid w:val="0050645B"/>
    <w:rsid w:val="00506FAF"/>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3C"/>
    <w:rsid w:val="00512A90"/>
    <w:rsid w:val="00512BA4"/>
    <w:rsid w:val="0051300C"/>
    <w:rsid w:val="00513895"/>
    <w:rsid w:val="00514532"/>
    <w:rsid w:val="00514799"/>
    <w:rsid w:val="00514A34"/>
    <w:rsid w:val="00514BFF"/>
    <w:rsid w:val="00514ED9"/>
    <w:rsid w:val="00514FB2"/>
    <w:rsid w:val="005159F4"/>
    <w:rsid w:val="00515B5F"/>
    <w:rsid w:val="00515BC8"/>
    <w:rsid w:val="00515DAE"/>
    <w:rsid w:val="0051746B"/>
    <w:rsid w:val="00517B72"/>
    <w:rsid w:val="00520036"/>
    <w:rsid w:val="0052049D"/>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28D"/>
    <w:rsid w:val="00527339"/>
    <w:rsid w:val="0052763D"/>
    <w:rsid w:val="005277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B11"/>
    <w:rsid w:val="00536FAD"/>
    <w:rsid w:val="00537507"/>
    <w:rsid w:val="00537962"/>
    <w:rsid w:val="00537B18"/>
    <w:rsid w:val="00537F42"/>
    <w:rsid w:val="00540BAC"/>
    <w:rsid w:val="00540F07"/>
    <w:rsid w:val="00541207"/>
    <w:rsid w:val="00541829"/>
    <w:rsid w:val="0054182A"/>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70A7"/>
    <w:rsid w:val="00547105"/>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5044"/>
    <w:rsid w:val="00555F2F"/>
    <w:rsid w:val="00555FFA"/>
    <w:rsid w:val="00556579"/>
    <w:rsid w:val="00556926"/>
    <w:rsid w:val="00556CAB"/>
    <w:rsid w:val="005570C7"/>
    <w:rsid w:val="0055712D"/>
    <w:rsid w:val="005576BB"/>
    <w:rsid w:val="00557A0A"/>
    <w:rsid w:val="00557F56"/>
    <w:rsid w:val="0056037E"/>
    <w:rsid w:val="005607B5"/>
    <w:rsid w:val="00561825"/>
    <w:rsid w:val="00561E14"/>
    <w:rsid w:val="00561E70"/>
    <w:rsid w:val="0056290C"/>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B96"/>
    <w:rsid w:val="00576176"/>
    <w:rsid w:val="005762F5"/>
    <w:rsid w:val="005763E4"/>
    <w:rsid w:val="00576688"/>
    <w:rsid w:val="00576ADB"/>
    <w:rsid w:val="00576F91"/>
    <w:rsid w:val="0057711D"/>
    <w:rsid w:val="005804EC"/>
    <w:rsid w:val="00580671"/>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D81"/>
    <w:rsid w:val="00584F3B"/>
    <w:rsid w:val="00585505"/>
    <w:rsid w:val="005863FB"/>
    <w:rsid w:val="00586684"/>
    <w:rsid w:val="005867EE"/>
    <w:rsid w:val="00586C9D"/>
    <w:rsid w:val="00587785"/>
    <w:rsid w:val="00587E75"/>
    <w:rsid w:val="00590407"/>
    <w:rsid w:val="00590DDD"/>
    <w:rsid w:val="00590E08"/>
    <w:rsid w:val="0059155C"/>
    <w:rsid w:val="005916A7"/>
    <w:rsid w:val="005923EE"/>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192"/>
    <w:rsid w:val="005A0293"/>
    <w:rsid w:val="005A0475"/>
    <w:rsid w:val="005A0A89"/>
    <w:rsid w:val="005A0AEA"/>
    <w:rsid w:val="005A0D77"/>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893"/>
    <w:rsid w:val="005B6EF3"/>
    <w:rsid w:val="005B7248"/>
    <w:rsid w:val="005B770A"/>
    <w:rsid w:val="005B7B5F"/>
    <w:rsid w:val="005C023E"/>
    <w:rsid w:val="005C0448"/>
    <w:rsid w:val="005C074A"/>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52EA"/>
    <w:rsid w:val="005C5FC3"/>
    <w:rsid w:val="005C6803"/>
    <w:rsid w:val="005C6FFB"/>
    <w:rsid w:val="005C70AD"/>
    <w:rsid w:val="005C7D83"/>
    <w:rsid w:val="005C7E27"/>
    <w:rsid w:val="005C7FA3"/>
    <w:rsid w:val="005D06AB"/>
    <w:rsid w:val="005D079E"/>
    <w:rsid w:val="005D0A19"/>
    <w:rsid w:val="005D0C6E"/>
    <w:rsid w:val="005D0CC4"/>
    <w:rsid w:val="005D0D8C"/>
    <w:rsid w:val="005D0EB6"/>
    <w:rsid w:val="005D134D"/>
    <w:rsid w:val="005D16F4"/>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55"/>
    <w:rsid w:val="005E26D7"/>
    <w:rsid w:val="005E28AF"/>
    <w:rsid w:val="005E2E25"/>
    <w:rsid w:val="005E34DC"/>
    <w:rsid w:val="005E38B0"/>
    <w:rsid w:val="005E3F23"/>
    <w:rsid w:val="005E44CC"/>
    <w:rsid w:val="005E48CC"/>
    <w:rsid w:val="005E5195"/>
    <w:rsid w:val="005E52D7"/>
    <w:rsid w:val="005E5313"/>
    <w:rsid w:val="005E56D0"/>
    <w:rsid w:val="005E58B6"/>
    <w:rsid w:val="005E5905"/>
    <w:rsid w:val="005E5D6F"/>
    <w:rsid w:val="005E6207"/>
    <w:rsid w:val="005E6225"/>
    <w:rsid w:val="005E630D"/>
    <w:rsid w:val="005F0409"/>
    <w:rsid w:val="005F0483"/>
    <w:rsid w:val="005F082D"/>
    <w:rsid w:val="005F1A7D"/>
    <w:rsid w:val="005F1FBE"/>
    <w:rsid w:val="005F2426"/>
    <w:rsid w:val="005F2A6B"/>
    <w:rsid w:val="005F2FC6"/>
    <w:rsid w:val="005F30CF"/>
    <w:rsid w:val="005F3391"/>
    <w:rsid w:val="005F3AFE"/>
    <w:rsid w:val="005F4061"/>
    <w:rsid w:val="005F4232"/>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319"/>
    <w:rsid w:val="00601517"/>
    <w:rsid w:val="00601A70"/>
    <w:rsid w:val="00602332"/>
    <w:rsid w:val="0060297E"/>
    <w:rsid w:val="00602D49"/>
    <w:rsid w:val="00602D9D"/>
    <w:rsid w:val="00602EFA"/>
    <w:rsid w:val="00603076"/>
    <w:rsid w:val="00603253"/>
    <w:rsid w:val="00603893"/>
    <w:rsid w:val="00604004"/>
    <w:rsid w:val="00604224"/>
    <w:rsid w:val="006047B9"/>
    <w:rsid w:val="006047F5"/>
    <w:rsid w:val="00604BB3"/>
    <w:rsid w:val="00605580"/>
    <w:rsid w:val="00605798"/>
    <w:rsid w:val="00605C80"/>
    <w:rsid w:val="006065A2"/>
    <w:rsid w:val="00607327"/>
    <w:rsid w:val="006078B5"/>
    <w:rsid w:val="006107CB"/>
    <w:rsid w:val="0061080E"/>
    <w:rsid w:val="00610BA8"/>
    <w:rsid w:val="00611832"/>
    <w:rsid w:val="006118BE"/>
    <w:rsid w:val="00611E67"/>
    <w:rsid w:val="00612085"/>
    <w:rsid w:val="00612B52"/>
    <w:rsid w:val="00612D68"/>
    <w:rsid w:val="006131CF"/>
    <w:rsid w:val="006133E4"/>
    <w:rsid w:val="00613E6E"/>
    <w:rsid w:val="00613EEC"/>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66E"/>
    <w:rsid w:val="00623FCD"/>
    <w:rsid w:val="006248DD"/>
    <w:rsid w:val="00624901"/>
    <w:rsid w:val="00624B7F"/>
    <w:rsid w:val="00624DA9"/>
    <w:rsid w:val="006255CB"/>
    <w:rsid w:val="006261D1"/>
    <w:rsid w:val="00626F3C"/>
    <w:rsid w:val="0062732B"/>
    <w:rsid w:val="00627509"/>
    <w:rsid w:val="00627635"/>
    <w:rsid w:val="00627B4E"/>
    <w:rsid w:val="00630E9A"/>
    <w:rsid w:val="006310B0"/>
    <w:rsid w:val="0063162C"/>
    <w:rsid w:val="006318A3"/>
    <w:rsid w:val="00631A52"/>
    <w:rsid w:val="00631C9C"/>
    <w:rsid w:val="00632544"/>
    <w:rsid w:val="00632EAC"/>
    <w:rsid w:val="00633AD4"/>
    <w:rsid w:val="00634450"/>
    <w:rsid w:val="0063477E"/>
    <w:rsid w:val="006347C1"/>
    <w:rsid w:val="00634B5D"/>
    <w:rsid w:val="006355F1"/>
    <w:rsid w:val="006356E3"/>
    <w:rsid w:val="00635F52"/>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5C1"/>
    <w:rsid w:val="00657E4F"/>
    <w:rsid w:val="00657ECF"/>
    <w:rsid w:val="00657F0C"/>
    <w:rsid w:val="00660011"/>
    <w:rsid w:val="0066002B"/>
    <w:rsid w:val="0066012F"/>
    <w:rsid w:val="00660ECE"/>
    <w:rsid w:val="006610EE"/>
    <w:rsid w:val="0066135C"/>
    <w:rsid w:val="006620F9"/>
    <w:rsid w:val="006629F0"/>
    <w:rsid w:val="00662D4A"/>
    <w:rsid w:val="00662FB7"/>
    <w:rsid w:val="00663167"/>
    <w:rsid w:val="00663230"/>
    <w:rsid w:val="006634B8"/>
    <w:rsid w:val="0066385E"/>
    <w:rsid w:val="00663911"/>
    <w:rsid w:val="00663DCA"/>
    <w:rsid w:val="00664270"/>
    <w:rsid w:val="006646CF"/>
    <w:rsid w:val="00665A5C"/>
    <w:rsid w:val="00665B4E"/>
    <w:rsid w:val="006663DD"/>
    <w:rsid w:val="006669B6"/>
    <w:rsid w:val="00666A8C"/>
    <w:rsid w:val="006676C8"/>
    <w:rsid w:val="006678AE"/>
    <w:rsid w:val="00667F93"/>
    <w:rsid w:val="00667FFC"/>
    <w:rsid w:val="006706D6"/>
    <w:rsid w:val="00670CA0"/>
    <w:rsid w:val="00670EED"/>
    <w:rsid w:val="00670F1B"/>
    <w:rsid w:val="00670F78"/>
    <w:rsid w:val="00671028"/>
    <w:rsid w:val="006710BE"/>
    <w:rsid w:val="00671751"/>
    <w:rsid w:val="006719DE"/>
    <w:rsid w:val="006719FB"/>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B53"/>
    <w:rsid w:val="00680FE3"/>
    <w:rsid w:val="006811C4"/>
    <w:rsid w:val="00681373"/>
    <w:rsid w:val="0068172E"/>
    <w:rsid w:val="0068173F"/>
    <w:rsid w:val="00681762"/>
    <w:rsid w:val="00681A2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69AD"/>
    <w:rsid w:val="00687AD9"/>
    <w:rsid w:val="00690293"/>
    <w:rsid w:val="00690437"/>
    <w:rsid w:val="006904DC"/>
    <w:rsid w:val="0069071A"/>
    <w:rsid w:val="00690764"/>
    <w:rsid w:val="00690A59"/>
    <w:rsid w:val="006918CE"/>
    <w:rsid w:val="0069233F"/>
    <w:rsid w:val="00692348"/>
    <w:rsid w:val="00692566"/>
    <w:rsid w:val="00694492"/>
    <w:rsid w:val="006945F0"/>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1F5"/>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32A"/>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4F5A"/>
    <w:rsid w:val="006D5098"/>
    <w:rsid w:val="006D55C8"/>
    <w:rsid w:val="006D5CF2"/>
    <w:rsid w:val="006D5EA2"/>
    <w:rsid w:val="006D5FAC"/>
    <w:rsid w:val="006D60A8"/>
    <w:rsid w:val="006D6D52"/>
    <w:rsid w:val="006D6F16"/>
    <w:rsid w:val="006D715D"/>
    <w:rsid w:val="006D716D"/>
    <w:rsid w:val="006D75D9"/>
    <w:rsid w:val="006D7619"/>
    <w:rsid w:val="006D76D7"/>
    <w:rsid w:val="006D7ECA"/>
    <w:rsid w:val="006E0244"/>
    <w:rsid w:val="006E02D0"/>
    <w:rsid w:val="006E0D44"/>
    <w:rsid w:val="006E0E66"/>
    <w:rsid w:val="006E0F7F"/>
    <w:rsid w:val="006E102C"/>
    <w:rsid w:val="006E1047"/>
    <w:rsid w:val="006E10AC"/>
    <w:rsid w:val="006E136D"/>
    <w:rsid w:val="006E174C"/>
    <w:rsid w:val="006E1EC6"/>
    <w:rsid w:val="006E21B6"/>
    <w:rsid w:val="006E3291"/>
    <w:rsid w:val="006E35A7"/>
    <w:rsid w:val="006E425E"/>
    <w:rsid w:val="006E51A2"/>
    <w:rsid w:val="006E5428"/>
    <w:rsid w:val="006E55EB"/>
    <w:rsid w:val="006E5657"/>
    <w:rsid w:val="006E5E3C"/>
    <w:rsid w:val="006E6547"/>
    <w:rsid w:val="006E6A76"/>
    <w:rsid w:val="006E6C33"/>
    <w:rsid w:val="006E73A1"/>
    <w:rsid w:val="006E7531"/>
    <w:rsid w:val="006F0BA7"/>
    <w:rsid w:val="006F1157"/>
    <w:rsid w:val="006F1548"/>
    <w:rsid w:val="006F197A"/>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BF7"/>
    <w:rsid w:val="00703F73"/>
    <w:rsid w:val="00704402"/>
    <w:rsid w:val="007049F2"/>
    <w:rsid w:val="00704C08"/>
    <w:rsid w:val="00705818"/>
    <w:rsid w:val="00705B9C"/>
    <w:rsid w:val="00706011"/>
    <w:rsid w:val="00706C83"/>
    <w:rsid w:val="00706DC6"/>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CFD"/>
    <w:rsid w:val="00725D86"/>
    <w:rsid w:val="00726D19"/>
    <w:rsid w:val="00727135"/>
    <w:rsid w:val="007271B1"/>
    <w:rsid w:val="0072790B"/>
    <w:rsid w:val="00727B9B"/>
    <w:rsid w:val="007300A2"/>
    <w:rsid w:val="00730402"/>
    <w:rsid w:val="0073065F"/>
    <w:rsid w:val="00730AC8"/>
    <w:rsid w:val="00730C7C"/>
    <w:rsid w:val="007316B8"/>
    <w:rsid w:val="00731AAF"/>
    <w:rsid w:val="00731D5E"/>
    <w:rsid w:val="00731E27"/>
    <w:rsid w:val="00732453"/>
    <w:rsid w:val="007326FC"/>
    <w:rsid w:val="00732829"/>
    <w:rsid w:val="00732903"/>
    <w:rsid w:val="00732A86"/>
    <w:rsid w:val="00732B5B"/>
    <w:rsid w:val="00732EEB"/>
    <w:rsid w:val="00733365"/>
    <w:rsid w:val="007337DB"/>
    <w:rsid w:val="0073428D"/>
    <w:rsid w:val="0073462F"/>
    <w:rsid w:val="00734857"/>
    <w:rsid w:val="0073486E"/>
    <w:rsid w:val="007348E9"/>
    <w:rsid w:val="00735463"/>
    <w:rsid w:val="007354A8"/>
    <w:rsid w:val="00735516"/>
    <w:rsid w:val="00735675"/>
    <w:rsid w:val="007356A5"/>
    <w:rsid w:val="00735BB9"/>
    <w:rsid w:val="00735D10"/>
    <w:rsid w:val="00735D6C"/>
    <w:rsid w:val="00735DCA"/>
    <w:rsid w:val="00735E2A"/>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EBB"/>
    <w:rsid w:val="00742F13"/>
    <w:rsid w:val="0074401D"/>
    <w:rsid w:val="00744B93"/>
    <w:rsid w:val="00745A9F"/>
    <w:rsid w:val="00745BCD"/>
    <w:rsid w:val="00745DED"/>
    <w:rsid w:val="00746503"/>
    <w:rsid w:val="00746D48"/>
    <w:rsid w:val="0074762D"/>
    <w:rsid w:val="0075016A"/>
    <w:rsid w:val="00750E72"/>
    <w:rsid w:val="0075100B"/>
    <w:rsid w:val="00753938"/>
    <w:rsid w:val="00753A41"/>
    <w:rsid w:val="00753E6F"/>
    <w:rsid w:val="00753E93"/>
    <w:rsid w:val="007549E6"/>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82"/>
    <w:rsid w:val="00761697"/>
    <w:rsid w:val="00761828"/>
    <w:rsid w:val="00761CA8"/>
    <w:rsid w:val="00761FDB"/>
    <w:rsid w:val="007621E4"/>
    <w:rsid w:val="007625D7"/>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9A9"/>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D5E"/>
    <w:rsid w:val="00782EDA"/>
    <w:rsid w:val="00782F72"/>
    <w:rsid w:val="0078325F"/>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8F9"/>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4F23"/>
    <w:rsid w:val="00795678"/>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8E3"/>
    <w:rsid w:val="007A3BBF"/>
    <w:rsid w:val="007A3DB5"/>
    <w:rsid w:val="007A3FD4"/>
    <w:rsid w:val="007A4605"/>
    <w:rsid w:val="007A58FB"/>
    <w:rsid w:val="007A645A"/>
    <w:rsid w:val="007A6ACE"/>
    <w:rsid w:val="007A6B2B"/>
    <w:rsid w:val="007A6E92"/>
    <w:rsid w:val="007A7187"/>
    <w:rsid w:val="007A7E17"/>
    <w:rsid w:val="007B15B4"/>
    <w:rsid w:val="007B2123"/>
    <w:rsid w:val="007B2881"/>
    <w:rsid w:val="007B299C"/>
    <w:rsid w:val="007B2A97"/>
    <w:rsid w:val="007B383A"/>
    <w:rsid w:val="007B3B82"/>
    <w:rsid w:val="007B3C58"/>
    <w:rsid w:val="007B3CDC"/>
    <w:rsid w:val="007B3EB3"/>
    <w:rsid w:val="007B3ED7"/>
    <w:rsid w:val="007B3F88"/>
    <w:rsid w:val="007B4914"/>
    <w:rsid w:val="007B49B4"/>
    <w:rsid w:val="007B4C4C"/>
    <w:rsid w:val="007B5A47"/>
    <w:rsid w:val="007B5CB4"/>
    <w:rsid w:val="007B601A"/>
    <w:rsid w:val="007B6146"/>
    <w:rsid w:val="007B700B"/>
    <w:rsid w:val="007B7EBD"/>
    <w:rsid w:val="007C0027"/>
    <w:rsid w:val="007C045C"/>
    <w:rsid w:val="007C064A"/>
    <w:rsid w:val="007C0C26"/>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18"/>
    <w:rsid w:val="007C77F7"/>
    <w:rsid w:val="007C799C"/>
    <w:rsid w:val="007C7CD0"/>
    <w:rsid w:val="007D002D"/>
    <w:rsid w:val="007D029A"/>
    <w:rsid w:val="007D0544"/>
    <w:rsid w:val="007D0CBF"/>
    <w:rsid w:val="007D17C4"/>
    <w:rsid w:val="007D29E3"/>
    <w:rsid w:val="007D2F77"/>
    <w:rsid w:val="007D3531"/>
    <w:rsid w:val="007D3572"/>
    <w:rsid w:val="007D3B92"/>
    <w:rsid w:val="007D3E19"/>
    <w:rsid w:val="007D41F7"/>
    <w:rsid w:val="007D42ED"/>
    <w:rsid w:val="007D4395"/>
    <w:rsid w:val="007D4725"/>
    <w:rsid w:val="007D4A63"/>
    <w:rsid w:val="007D4BFD"/>
    <w:rsid w:val="007D5796"/>
    <w:rsid w:val="007D5D6A"/>
    <w:rsid w:val="007D5E2A"/>
    <w:rsid w:val="007D6383"/>
    <w:rsid w:val="007D6C15"/>
    <w:rsid w:val="007D6D86"/>
    <w:rsid w:val="007D6F04"/>
    <w:rsid w:val="007D7471"/>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0F92"/>
    <w:rsid w:val="007F16A2"/>
    <w:rsid w:val="007F1FD4"/>
    <w:rsid w:val="007F2151"/>
    <w:rsid w:val="007F3BF4"/>
    <w:rsid w:val="007F400E"/>
    <w:rsid w:val="007F4244"/>
    <w:rsid w:val="007F4368"/>
    <w:rsid w:val="007F4720"/>
    <w:rsid w:val="007F5564"/>
    <w:rsid w:val="007F59E2"/>
    <w:rsid w:val="007F5F6F"/>
    <w:rsid w:val="007F6681"/>
    <w:rsid w:val="007F68E6"/>
    <w:rsid w:val="007F6D3A"/>
    <w:rsid w:val="007F74AB"/>
    <w:rsid w:val="007F75CB"/>
    <w:rsid w:val="007F76E5"/>
    <w:rsid w:val="00800196"/>
    <w:rsid w:val="008002FF"/>
    <w:rsid w:val="0080030E"/>
    <w:rsid w:val="008004E7"/>
    <w:rsid w:val="00800B5B"/>
    <w:rsid w:val="008019DA"/>
    <w:rsid w:val="00801B6B"/>
    <w:rsid w:val="00802A3E"/>
    <w:rsid w:val="00802B57"/>
    <w:rsid w:val="00802BD8"/>
    <w:rsid w:val="0080308A"/>
    <w:rsid w:val="00803CC8"/>
    <w:rsid w:val="00804239"/>
    <w:rsid w:val="0080482F"/>
    <w:rsid w:val="0080538D"/>
    <w:rsid w:val="00806325"/>
    <w:rsid w:val="00806712"/>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4F37"/>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380"/>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747"/>
    <w:rsid w:val="00857868"/>
    <w:rsid w:val="00857D3E"/>
    <w:rsid w:val="00857E6C"/>
    <w:rsid w:val="00860184"/>
    <w:rsid w:val="00860D8F"/>
    <w:rsid w:val="00860ECC"/>
    <w:rsid w:val="0086122E"/>
    <w:rsid w:val="00861683"/>
    <w:rsid w:val="00861D9F"/>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2047"/>
    <w:rsid w:val="0087249F"/>
    <w:rsid w:val="008726DC"/>
    <w:rsid w:val="00872B4C"/>
    <w:rsid w:val="00873BC4"/>
    <w:rsid w:val="00873E6F"/>
    <w:rsid w:val="00873F7E"/>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204"/>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3BE9"/>
    <w:rsid w:val="00894051"/>
    <w:rsid w:val="008945AE"/>
    <w:rsid w:val="008947AF"/>
    <w:rsid w:val="008951B3"/>
    <w:rsid w:val="00895569"/>
    <w:rsid w:val="00895646"/>
    <w:rsid w:val="00895A0D"/>
    <w:rsid w:val="00895E5D"/>
    <w:rsid w:val="00896083"/>
    <w:rsid w:val="008971AD"/>
    <w:rsid w:val="00897325"/>
    <w:rsid w:val="008A026C"/>
    <w:rsid w:val="008A02C5"/>
    <w:rsid w:val="008A0991"/>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494B"/>
    <w:rsid w:val="008B54A2"/>
    <w:rsid w:val="008B6030"/>
    <w:rsid w:val="008B642B"/>
    <w:rsid w:val="008B6519"/>
    <w:rsid w:val="008B6A77"/>
    <w:rsid w:val="008B72A9"/>
    <w:rsid w:val="008B770A"/>
    <w:rsid w:val="008B77C8"/>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191"/>
    <w:rsid w:val="008C29FC"/>
    <w:rsid w:val="008C2E25"/>
    <w:rsid w:val="008C340D"/>
    <w:rsid w:val="008C387B"/>
    <w:rsid w:val="008C3CEF"/>
    <w:rsid w:val="008C4384"/>
    <w:rsid w:val="008C4BC9"/>
    <w:rsid w:val="008C552C"/>
    <w:rsid w:val="008C586A"/>
    <w:rsid w:val="008C586C"/>
    <w:rsid w:val="008C5D63"/>
    <w:rsid w:val="008C5DCE"/>
    <w:rsid w:val="008C621B"/>
    <w:rsid w:val="008C634C"/>
    <w:rsid w:val="008C68FD"/>
    <w:rsid w:val="008C6A8D"/>
    <w:rsid w:val="008C6A92"/>
    <w:rsid w:val="008C72A4"/>
    <w:rsid w:val="008C72BD"/>
    <w:rsid w:val="008C7A40"/>
    <w:rsid w:val="008C7AEE"/>
    <w:rsid w:val="008D1258"/>
    <w:rsid w:val="008D1593"/>
    <w:rsid w:val="008D2A28"/>
    <w:rsid w:val="008D30BB"/>
    <w:rsid w:val="008D324A"/>
    <w:rsid w:val="008D3D6F"/>
    <w:rsid w:val="008D429D"/>
    <w:rsid w:val="008D43F5"/>
    <w:rsid w:val="008D4596"/>
    <w:rsid w:val="008D4A58"/>
    <w:rsid w:val="008D5310"/>
    <w:rsid w:val="008D54BF"/>
    <w:rsid w:val="008D565E"/>
    <w:rsid w:val="008D5A50"/>
    <w:rsid w:val="008D5BAB"/>
    <w:rsid w:val="008D68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684"/>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1D1E"/>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253E"/>
    <w:rsid w:val="00913343"/>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820"/>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6AF2"/>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22C"/>
    <w:rsid w:val="0095155A"/>
    <w:rsid w:val="00951ABD"/>
    <w:rsid w:val="00951FEB"/>
    <w:rsid w:val="0095220B"/>
    <w:rsid w:val="00952316"/>
    <w:rsid w:val="00952327"/>
    <w:rsid w:val="009525FA"/>
    <w:rsid w:val="00952930"/>
    <w:rsid w:val="00952B7C"/>
    <w:rsid w:val="00953B2E"/>
    <w:rsid w:val="00954215"/>
    <w:rsid w:val="00954A84"/>
    <w:rsid w:val="00954C66"/>
    <w:rsid w:val="00954CD0"/>
    <w:rsid w:val="009553FF"/>
    <w:rsid w:val="00955AA3"/>
    <w:rsid w:val="00956200"/>
    <w:rsid w:val="009564A8"/>
    <w:rsid w:val="009565BF"/>
    <w:rsid w:val="00956889"/>
    <w:rsid w:val="00956A71"/>
    <w:rsid w:val="00956C8A"/>
    <w:rsid w:val="009572F7"/>
    <w:rsid w:val="00957CBD"/>
    <w:rsid w:val="00961446"/>
    <w:rsid w:val="00961F44"/>
    <w:rsid w:val="0096225A"/>
    <w:rsid w:val="00963AD4"/>
    <w:rsid w:val="00963BBC"/>
    <w:rsid w:val="00964255"/>
    <w:rsid w:val="0096481B"/>
    <w:rsid w:val="00964A24"/>
    <w:rsid w:val="009651A6"/>
    <w:rsid w:val="00965C63"/>
    <w:rsid w:val="00965CDB"/>
    <w:rsid w:val="0096711C"/>
    <w:rsid w:val="00967223"/>
    <w:rsid w:val="009673DC"/>
    <w:rsid w:val="009674C6"/>
    <w:rsid w:val="00967881"/>
    <w:rsid w:val="00967D6D"/>
    <w:rsid w:val="00967F06"/>
    <w:rsid w:val="0097040D"/>
    <w:rsid w:val="00970A51"/>
    <w:rsid w:val="00970AEC"/>
    <w:rsid w:val="009714A9"/>
    <w:rsid w:val="00971507"/>
    <w:rsid w:val="009718A2"/>
    <w:rsid w:val="00971BCB"/>
    <w:rsid w:val="00971E34"/>
    <w:rsid w:val="0097283A"/>
    <w:rsid w:val="00972A2E"/>
    <w:rsid w:val="00972D70"/>
    <w:rsid w:val="00972E87"/>
    <w:rsid w:val="00973609"/>
    <w:rsid w:val="00973B61"/>
    <w:rsid w:val="00973DAC"/>
    <w:rsid w:val="0097429C"/>
    <w:rsid w:val="00974595"/>
    <w:rsid w:val="0097506E"/>
    <w:rsid w:val="009758C7"/>
    <w:rsid w:val="00975CC7"/>
    <w:rsid w:val="00976F41"/>
    <w:rsid w:val="00977162"/>
    <w:rsid w:val="0097720C"/>
    <w:rsid w:val="00977491"/>
    <w:rsid w:val="00977666"/>
    <w:rsid w:val="00977730"/>
    <w:rsid w:val="00977E64"/>
    <w:rsid w:val="00977EB7"/>
    <w:rsid w:val="00977F0F"/>
    <w:rsid w:val="00977F69"/>
    <w:rsid w:val="009801E9"/>
    <w:rsid w:val="00980278"/>
    <w:rsid w:val="0098060A"/>
    <w:rsid w:val="0098068D"/>
    <w:rsid w:val="00980AB6"/>
    <w:rsid w:val="00980DA7"/>
    <w:rsid w:val="0098191E"/>
    <w:rsid w:val="00981C84"/>
    <w:rsid w:val="00981D70"/>
    <w:rsid w:val="009824CA"/>
    <w:rsid w:val="009835EA"/>
    <w:rsid w:val="009836D0"/>
    <w:rsid w:val="00983E39"/>
    <w:rsid w:val="00984BEA"/>
    <w:rsid w:val="009850FC"/>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5128"/>
    <w:rsid w:val="0099527E"/>
    <w:rsid w:val="00995433"/>
    <w:rsid w:val="00996D1C"/>
    <w:rsid w:val="009977E9"/>
    <w:rsid w:val="009A067C"/>
    <w:rsid w:val="009A0847"/>
    <w:rsid w:val="009A187F"/>
    <w:rsid w:val="009A20C6"/>
    <w:rsid w:val="009A21A0"/>
    <w:rsid w:val="009A2B2B"/>
    <w:rsid w:val="009A2BE3"/>
    <w:rsid w:val="009A3267"/>
    <w:rsid w:val="009A3716"/>
    <w:rsid w:val="009A4121"/>
    <w:rsid w:val="009A546A"/>
    <w:rsid w:val="009A59AC"/>
    <w:rsid w:val="009A6306"/>
    <w:rsid w:val="009A6640"/>
    <w:rsid w:val="009A6CB0"/>
    <w:rsid w:val="009A753D"/>
    <w:rsid w:val="009A79D0"/>
    <w:rsid w:val="009B056C"/>
    <w:rsid w:val="009B05B7"/>
    <w:rsid w:val="009B089D"/>
    <w:rsid w:val="009B0CE9"/>
    <w:rsid w:val="009B0D3E"/>
    <w:rsid w:val="009B1469"/>
    <w:rsid w:val="009B245D"/>
    <w:rsid w:val="009B3466"/>
    <w:rsid w:val="009B36B5"/>
    <w:rsid w:val="009B38D2"/>
    <w:rsid w:val="009B3EDC"/>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4077"/>
    <w:rsid w:val="009C420C"/>
    <w:rsid w:val="009C421B"/>
    <w:rsid w:val="009C43E2"/>
    <w:rsid w:val="009C44B7"/>
    <w:rsid w:val="009C44F7"/>
    <w:rsid w:val="009C524B"/>
    <w:rsid w:val="009C54EA"/>
    <w:rsid w:val="009C5F10"/>
    <w:rsid w:val="009C60C0"/>
    <w:rsid w:val="009C614B"/>
    <w:rsid w:val="009C6209"/>
    <w:rsid w:val="009C65A0"/>
    <w:rsid w:val="009C660F"/>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CAA"/>
    <w:rsid w:val="009D21E6"/>
    <w:rsid w:val="009D246C"/>
    <w:rsid w:val="009D26AB"/>
    <w:rsid w:val="009D2ED2"/>
    <w:rsid w:val="009D30BC"/>
    <w:rsid w:val="009D3832"/>
    <w:rsid w:val="009D45C5"/>
    <w:rsid w:val="009D46FE"/>
    <w:rsid w:val="009D4764"/>
    <w:rsid w:val="009D4A8E"/>
    <w:rsid w:val="009D4DE2"/>
    <w:rsid w:val="009D51A2"/>
    <w:rsid w:val="009D600C"/>
    <w:rsid w:val="009D6FE3"/>
    <w:rsid w:val="009E098C"/>
    <w:rsid w:val="009E0E48"/>
    <w:rsid w:val="009E0FB7"/>
    <w:rsid w:val="009E1AEB"/>
    <w:rsid w:val="009E2763"/>
    <w:rsid w:val="009E2872"/>
    <w:rsid w:val="009E3B98"/>
    <w:rsid w:val="009E44FF"/>
    <w:rsid w:val="009E4A14"/>
    <w:rsid w:val="009E4A6C"/>
    <w:rsid w:val="009E4D28"/>
    <w:rsid w:val="009E5133"/>
    <w:rsid w:val="009E541D"/>
    <w:rsid w:val="009E564C"/>
    <w:rsid w:val="009E5704"/>
    <w:rsid w:val="009E5D21"/>
    <w:rsid w:val="009E5DDF"/>
    <w:rsid w:val="009E6B05"/>
    <w:rsid w:val="009E75F7"/>
    <w:rsid w:val="009E78C8"/>
    <w:rsid w:val="009F01A3"/>
    <w:rsid w:val="009F047E"/>
    <w:rsid w:val="009F0C50"/>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726A"/>
    <w:rsid w:val="009F7529"/>
    <w:rsid w:val="009F7946"/>
    <w:rsid w:val="00A00720"/>
    <w:rsid w:val="00A00D96"/>
    <w:rsid w:val="00A01443"/>
    <w:rsid w:val="00A01472"/>
    <w:rsid w:val="00A01A1D"/>
    <w:rsid w:val="00A024D3"/>
    <w:rsid w:val="00A02A6B"/>
    <w:rsid w:val="00A02D0F"/>
    <w:rsid w:val="00A03089"/>
    <w:rsid w:val="00A03BDB"/>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9AE"/>
    <w:rsid w:val="00A12A90"/>
    <w:rsid w:val="00A134D2"/>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27DBF"/>
    <w:rsid w:val="00A30CBF"/>
    <w:rsid w:val="00A31043"/>
    <w:rsid w:val="00A31614"/>
    <w:rsid w:val="00A31823"/>
    <w:rsid w:val="00A31A41"/>
    <w:rsid w:val="00A31E66"/>
    <w:rsid w:val="00A3237E"/>
    <w:rsid w:val="00A32483"/>
    <w:rsid w:val="00A328DA"/>
    <w:rsid w:val="00A329F5"/>
    <w:rsid w:val="00A33768"/>
    <w:rsid w:val="00A33E4A"/>
    <w:rsid w:val="00A33E56"/>
    <w:rsid w:val="00A342DF"/>
    <w:rsid w:val="00A34939"/>
    <w:rsid w:val="00A349D5"/>
    <w:rsid w:val="00A34E65"/>
    <w:rsid w:val="00A35B54"/>
    <w:rsid w:val="00A3661C"/>
    <w:rsid w:val="00A367BA"/>
    <w:rsid w:val="00A368E9"/>
    <w:rsid w:val="00A36D4C"/>
    <w:rsid w:val="00A36FE8"/>
    <w:rsid w:val="00A371FA"/>
    <w:rsid w:val="00A372CA"/>
    <w:rsid w:val="00A374C8"/>
    <w:rsid w:val="00A37A66"/>
    <w:rsid w:val="00A37A7D"/>
    <w:rsid w:val="00A40879"/>
    <w:rsid w:val="00A40AD6"/>
    <w:rsid w:val="00A414AC"/>
    <w:rsid w:val="00A41899"/>
    <w:rsid w:val="00A41AD3"/>
    <w:rsid w:val="00A4328D"/>
    <w:rsid w:val="00A4353D"/>
    <w:rsid w:val="00A43750"/>
    <w:rsid w:val="00A43A2C"/>
    <w:rsid w:val="00A43D8E"/>
    <w:rsid w:val="00A44099"/>
    <w:rsid w:val="00A444FB"/>
    <w:rsid w:val="00A44DF1"/>
    <w:rsid w:val="00A451F2"/>
    <w:rsid w:val="00A45B34"/>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77C"/>
    <w:rsid w:val="00A63CDC"/>
    <w:rsid w:val="00A63D53"/>
    <w:rsid w:val="00A644DE"/>
    <w:rsid w:val="00A645E1"/>
    <w:rsid w:val="00A64E78"/>
    <w:rsid w:val="00A64EED"/>
    <w:rsid w:val="00A64FA1"/>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3EEB"/>
    <w:rsid w:val="00A741C2"/>
    <w:rsid w:val="00A7437D"/>
    <w:rsid w:val="00A74895"/>
    <w:rsid w:val="00A749A7"/>
    <w:rsid w:val="00A749F8"/>
    <w:rsid w:val="00A75202"/>
    <w:rsid w:val="00A7598B"/>
    <w:rsid w:val="00A76907"/>
    <w:rsid w:val="00A7698F"/>
    <w:rsid w:val="00A77710"/>
    <w:rsid w:val="00A778BB"/>
    <w:rsid w:val="00A77F81"/>
    <w:rsid w:val="00A80409"/>
    <w:rsid w:val="00A80BBA"/>
    <w:rsid w:val="00A81017"/>
    <w:rsid w:val="00A8148E"/>
    <w:rsid w:val="00A814C5"/>
    <w:rsid w:val="00A81908"/>
    <w:rsid w:val="00A81958"/>
    <w:rsid w:val="00A81B80"/>
    <w:rsid w:val="00A81B88"/>
    <w:rsid w:val="00A81E8C"/>
    <w:rsid w:val="00A81FB8"/>
    <w:rsid w:val="00A8256A"/>
    <w:rsid w:val="00A83127"/>
    <w:rsid w:val="00A8350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323"/>
    <w:rsid w:val="00A90717"/>
    <w:rsid w:val="00A9156E"/>
    <w:rsid w:val="00A92289"/>
    <w:rsid w:val="00A92581"/>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307"/>
    <w:rsid w:val="00AA26F6"/>
    <w:rsid w:val="00AA27E7"/>
    <w:rsid w:val="00AA293F"/>
    <w:rsid w:val="00AA2A7A"/>
    <w:rsid w:val="00AA3CDA"/>
    <w:rsid w:val="00AA3D32"/>
    <w:rsid w:val="00AA3FC0"/>
    <w:rsid w:val="00AA3FC3"/>
    <w:rsid w:val="00AA431D"/>
    <w:rsid w:val="00AA4330"/>
    <w:rsid w:val="00AA44DA"/>
    <w:rsid w:val="00AA46F1"/>
    <w:rsid w:val="00AA5FCD"/>
    <w:rsid w:val="00AA6041"/>
    <w:rsid w:val="00AA649D"/>
    <w:rsid w:val="00AA6808"/>
    <w:rsid w:val="00AA6D76"/>
    <w:rsid w:val="00AA729C"/>
    <w:rsid w:val="00AA729F"/>
    <w:rsid w:val="00AA74CE"/>
    <w:rsid w:val="00AA7A6F"/>
    <w:rsid w:val="00AB06F5"/>
    <w:rsid w:val="00AB1DAE"/>
    <w:rsid w:val="00AB1F9A"/>
    <w:rsid w:val="00AB2163"/>
    <w:rsid w:val="00AB217A"/>
    <w:rsid w:val="00AB22AA"/>
    <w:rsid w:val="00AB2514"/>
    <w:rsid w:val="00AB265D"/>
    <w:rsid w:val="00AB298A"/>
    <w:rsid w:val="00AB2B1C"/>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2E5"/>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C89"/>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66B"/>
    <w:rsid w:val="00AF471E"/>
    <w:rsid w:val="00AF4CBB"/>
    <w:rsid w:val="00AF4EFA"/>
    <w:rsid w:val="00AF5475"/>
    <w:rsid w:val="00AF5513"/>
    <w:rsid w:val="00AF5631"/>
    <w:rsid w:val="00AF57E4"/>
    <w:rsid w:val="00AF6049"/>
    <w:rsid w:val="00AF744F"/>
    <w:rsid w:val="00AF757F"/>
    <w:rsid w:val="00AF75BE"/>
    <w:rsid w:val="00AF78AE"/>
    <w:rsid w:val="00AF7D8A"/>
    <w:rsid w:val="00AF7FE3"/>
    <w:rsid w:val="00B00192"/>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801"/>
    <w:rsid w:val="00B049BE"/>
    <w:rsid w:val="00B05427"/>
    <w:rsid w:val="00B0543D"/>
    <w:rsid w:val="00B0544C"/>
    <w:rsid w:val="00B058D3"/>
    <w:rsid w:val="00B05E5B"/>
    <w:rsid w:val="00B0627A"/>
    <w:rsid w:val="00B06290"/>
    <w:rsid w:val="00B06DD1"/>
    <w:rsid w:val="00B07272"/>
    <w:rsid w:val="00B07877"/>
    <w:rsid w:val="00B10363"/>
    <w:rsid w:val="00B10EBC"/>
    <w:rsid w:val="00B123BD"/>
    <w:rsid w:val="00B12A1A"/>
    <w:rsid w:val="00B12B1A"/>
    <w:rsid w:val="00B12C3B"/>
    <w:rsid w:val="00B12CB3"/>
    <w:rsid w:val="00B12EE5"/>
    <w:rsid w:val="00B12EF7"/>
    <w:rsid w:val="00B12FFB"/>
    <w:rsid w:val="00B141FE"/>
    <w:rsid w:val="00B14A68"/>
    <w:rsid w:val="00B14A85"/>
    <w:rsid w:val="00B14B92"/>
    <w:rsid w:val="00B14D91"/>
    <w:rsid w:val="00B152BE"/>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0AE4"/>
    <w:rsid w:val="00B2166B"/>
    <w:rsid w:val="00B2265E"/>
    <w:rsid w:val="00B23DD3"/>
    <w:rsid w:val="00B242D9"/>
    <w:rsid w:val="00B243D1"/>
    <w:rsid w:val="00B256C0"/>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61F"/>
    <w:rsid w:val="00B339CD"/>
    <w:rsid w:val="00B33BB9"/>
    <w:rsid w:val="00B33FAF"/>
    <w:rsid w:val="00B342AC"/>
    <w:rsid w:val="00B34E44"/>
    <w:rsid w:val="00B35233"/>
    <w:rsid w:val="00B3541A"/>
    <w:rsid w:val="00B358D5"/>
    <w:rsid w:val="00B35F81"/>
    <w:rsid w:val="00B364AD"/>
    <w:rsid w:val="00B3662F"/>
    <w:rsid w:val="00B36D43"/>
    <w:rsid w:val="00B36DB4"/>
    <w:rsid w:val="00B371EC"/>
    <w:rsid w:val="00B37278"/>
    <w:rsid w:val="00B37648"/>
    <w:rsid w:val="00B37AC1"/>
    <w:rsid w:val="00B37C4E"/>
    <w:rsid w:val="00B402EF"/>
    <w:rsid w:val="00B4058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705E8"/>
    <w:rsid w:val="00B7077E"/>
    <w:rsid w:val="00B71051"/>
    <w:rsid w:val="00B710B7"/>
    <w:rsid w:val="00B71261"/>
    <w:rsid w:val="00B712A8"/>
    <w:rsid w:val="00B71576"/>
    <w:rsid w:val="00B7198C"/>
    <w:rsid w:val="00B71CD5"/>
    <w:rsid w:val="00B71D72"/>
    <w:rsid w:val="00B71E62"/>
    <w:rsid w:val="00B7250D"/>
    <w:rsid w:val="00B731D4"/>
    <w:rsid w:val="00B736CF"/>
    <w:rsid w:val="00B7387B"/>
    <w:rsid w:val="00B73A72"/>
    <w:rsid w:val="00B73C8D"/>
    <w:rsid w:val="00B73D3C"/>
    <w:rsid w:val="00B73EB8"/>
    <w:rsid w:val="00B73FD6"/>
    <w:rsid w:val="00B750A8"/>
    <w:rsid w:val="00B756C7"/>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8C9"/>
    <w:rsid w:val="00B855C2"/>
    <w:rsid w:val="00B85D36"/>
    <w:rsid w:val="00B86529"/>
    <w:rsid w:val="00B9034E"/>
    <w:rsid w:val="00B9067E"/>
    <w:rsid w:val="00B908E4"/>
    <w:rsid w:val="00B9109C"/>
    <w:rsid w:val="00B92133"/>
    <w:rsid w:val="00B921EC"/>
    <w:rsid w:val="00B92452"/>
    <w:rsid w:val="00B92495"/>
    <w:rsid w:val="00B92C2B"/>
    <w:rsid w:val="00B933D8"/>
    <w:rsid w:val="00B936C9"/>
    <w:rsid w:val="00B93CE1"/>
    <w:rsid w:val="00B93E09"/>
    <w:rsid w:val="00B93E60"/>
    <w:rsid w:val="00B93EE0"/>
    <w:rsid w:val="00B9405C"/>
    <w:rsid w:val="00B9484E"/>
    <w:rsid w:val="00B94BD3"/>
    <w:rsid w:val="00B951CF"/>
    <w:rsid w:val="00B95AA0"/>
    <w:rsid w:val="00B9621F"/>
    <w:rsid w:val="00B96A34"/>
    <w:rsid w:val="00B96BFE"/>
    <w:rsid w:val="00B976AD"/>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811"/>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352"/>
    <w:rsid w:val="00BB45A6"/>
    <w:rsid w:val="00BB4764"/>
    <w:rsid w:val="00BB4B59"/>
    <w:rsid w:val="00BB53C4"/>
    <w:rsid w:val="00BB53C9"/>
    <w:rsid w:val="00BB5898"/>
    <w:rsid w:val="00BB5C3A"/>
    <w:rsid w:val="00BB6664"/>
    <w:rsid w:val="00BB698D"/>
    <w:rsid w:val="00BB69E5"/>
    <w:rsid w:val="00BB6A0E"/>
    <w:rsid w:val="00BB6B48"/>
    <w:rsid w:val="00BB7166"/>
    <w:rsid w:val="00BB72F5"/>
    <w:rsid w:val="00BC04EB"/>
    <w:rsid w:val="00BC0A65"/>
    <w:rsid w:val="00BC0C41"/>
    <w:rsid w:val="00BC0DC6"/>
    <w:rsid w:val="00BC0E07"/>
    <w:rsid w:val="00BC124B"/>
    <w:rsid w:val="00BC1B9E"/>
    <w:rsid w:val="00BC2741"/>
    <w:rsid w:val="00BC30EB"/>
    <w:rsid w:val="00BC33BC"/>
    <w:rsid w:val="00BC3A10"/>
    <w:rsid w:val="00BC3F74"/>
    <w:rsid w:val="00BC4029"/>
    <w:rsid w:val="00BC4245"/>
    <w:rsid w:val="00BC4730"/>
    <w:rsid w:val="00BC4FF7"/>
    <w:rsid w:val="00BC5EC6"/>
    <w:rsid w:val="00BC5ECA"/>
    <w:rsid w:val="00BC5FA2"/>
    <w:rsid w:val="00BC61E3"/>
    <w:rsid w:val="00BC6B61"/>
    <w:rsid w:val="00BC6E7D"/>
    <w:rsid w:val="00BC744E"/>
    <w:rsid w:val="00BC7E4F"/>
    <w:rsid w:val="00BD041A"/>
    <w:rsid w:val="00BD05CA"/>
    <w:rsid w:val="00BD0932"/>
    <w:rsid w:val="00BD0DA5"/>
    <w:rsid w:val="00BD123B"/>
    <w:rsid w:val="00BD1637"/>
    <w:rsid w:val="00BD1838"/>
    <w:rsid w:val="00BD215F"/>
    <w:rsid w:val="00BD23C5"/>
    <w:rsid w:val="00BD253C"/>
    <w:rsid w:val="00BD33B2"/>
    <w:rsid w:val="00BD3533"/>
    <w:rsid w:val="00BD3569"/>
    <w:rsid w:val="00BD4462"/>
    <w:rsid w:val="00BD4481"/>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79B"/>
    <w:rsid w:val="00BE690B"/>
    <w:rsid w:val="00BE7081"/>
    <w:rsid w:val="00BE77AD"/>
    <w:rsid w:val="00BE7A9E"/>
    <w:rsid w:val="00BE7E89"/>
    <w:rsid w:val="00BF0025"/>
    <w:rsid w:val="00BF03CF"/>
    <w:rsid w:val="00BF0634"/>
    <w:rsid w:val="00BF06BD"/>
    <w:rsid w:val="00BF09CE"/>
    <w:rsid w:val="00BF0B98"/>
    <w:rsid w:val="00BF0BE6"/>
    <w:rsid w:val="00BF1232"/>
    <w:rsid w:val="00BF1D21"/>
    <w:rsid w:val="00BF216C"/>
    <w:rsid w:val="00BF2420"/>
    <w:rsid w:val="00BF26A0"/>
    <w:rsid w:val="00BF2759"/>
    <w:rsid w:val="00BF2926"/>
    <w:rsid w:val="00BF2C7B"/>
    <w:rsid w:val="00BF2D51"/>
    <w:rsid w:val="00BF31C0"/>
    <w:rsid w:val="00BF39D9"/>
    <w:rsid w:val="00BF3BB8"/>
    <w:rsid w:val="00BF51B0"/>
    <w:rsid w:val="00BF5C32"/>
    <w:rsid w:val="00BF5C43"/>
    <w:rsid w:val="00C0042A"/>
    <w:rsid w:val="00C00956"/>
    <w:rsid w:val="00C00AF4"/>
    <w:rsid w:val="00C00D5F"/>
    <w:rsid w:val="00C00E5B"/>
    <w:rsid w:val="00C00E96"/>
    <w:rsid w:val="00C0208C"/>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E"/>
    <w:rsid w:val="00C058D3"/>
    <w:rsid w:val="00C05F9D"/>
    <w:rsid w:val="00C06312"/>
    <w:rsid w:val="00C06B4F"/>
    <w:rsid w:val="00C06BB0"/>
    <w:rsid w:val="00C0734E"/>
    <w:rsid w:val="00C10261"/>
    <w:rsid w:val="00C10602"/>
    <w:rsid w:val="00C10A32"/>
    <w:rsid w:val="00C11246"/>
    <w:rsid w:val="00C11598"/>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77C"/>
    <w:rsid w:val="00C228CE"/>
    <w:rsid w:val="00C22C1A"/>
    <w:rsid w:val="00C232F1"/>
    <w:rsid w:val="00C23C48"/>
    <w:rsid w:val="00C242B3"/>
    <w:rsid w:val="00C24332"/>
    <w:rsid w:val="00C24A9D"/>
    <w:rsid w:val="00C24C72"/>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B7F"/>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D4F"/>
    <w:rsid w:val="00C40392"/>
    <w:rsid w:val="00C410BE"/>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47F7A"/>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222"/>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6D90"/>
    <w:rsid w:val="00C670E1"/>
    <w:rsid w:val="00C671D7"/>
    <w:rsid w:val="00C6730D"/>
    <w:rsid w:val="00C67328"/>
    <w:rsid w:val="00C67622"/>
    <w:rsid w:val="00C6771C"/>
    <w:rsid w:val="00C6776A"/>
    <w:rsid w:val="00C67FF6"/>
    <w:rsid w:val="00C70140"/>
    <w:rsid w:val="00C704DA"/>
    <w:rsid w:val="00C70F99"/>
    <w:rsid w:val="00C71218"/>
    <w:rsid w:val="00C71F57"/>
    <w:rsid w:val="00C72210"/>
    <w:rsid w:val="00C72CD0"/>
    <w:rsid w:val="00C736F2"/>
    <w:rsid w:val="00C73800"/>
    <w:rsid w:val="00C73A02"/>
    <w:rsid w:val="00C73CD0"/>
    <w:rsid w:val="00C73CFE"/>
    <w:rsid w:val="00C73F34"/>
    <w:rsid w:val="00C75058"/>
    <w:rsid w:val="00C753CF"/>
    <w:rsid w:val="00C756E5"/>
    <w:rsid w:val="00C75B14"/>
    <w:rsid w:val="00C75CAA"/>
    <w:rsid w:val="00C75D9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39C2"/>
    <w:rsid w:val="00C9424E"/>
    <w:rsid w:val="00C943D1"/>
    <w:rsid w:val="00C95337"/>
    <w:rsid w:val="00C953FB"/>
    <w:rsid w:val="00C95AC4"/>
    <w:rsid w:val="00C9601F"/>
    <w:rsid w:val="00C9621E"/>
    <w:rsid w:val="00C9698F"/>
    <w:rsid w:val="00C96AE3"/>
    <w:rsid w:val="00C97FAC"/>
    <w:rsid w:val="00CA019D"/>
    <w:rsid w:val="00CA0515"/>
    <w:rsid w:val="00CA082A"/>
    <w:rsid w:val="00CA1530"/>
    <w:rsid w:val="00CA18DB"/>
    <w:rsid w:val="00CA1C4F"/>
    <w:rsid w:val="00CA220D"/>
    <w:rsid w:val="00CA22E2"/>
    <w:rsid w:val="00CA266E"/>
    <w:rsid w:val="00CA2791"/>
    <w:rsid w:val="00CA34BA"/>
    <w:rsid w:val="00CA37ED"/>
    <w:rsid w:val="00CA393D"/>
    <w:rsid w:val="00CA3A4B"/>
    <w:rsid w:val="00CA3C3E"/>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3F0"/>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386"/>
    <w:rsid w:val="00CB5DF1"/>
    <w:rsid w:val="00CB694C"/>
    <w:rsid w:val="00CB6E70"/>
    <w:rsid w:val="00CB6E9E"/>
    <w:rsid w:val="00CB6F56"/>
    <w:rsid w:val="00CB7374"/>
    <w:rsid w:val="00CB75F7"/>
    <w:rsid w:val="00CB772C"/>
    <w:rsid w:val="00CB79AA"/>
    <w:rsid w:val="00CB7A13"/>
    <w:rsid w:val="00CB7D99"/>
    <w:rsid w:val="00CB7DB8"/>
    <w:rsid w:val="00CC00ED"/>
    <w:rsid w:val="00CC06FE"/>
    <w:rsid w:val="00CC0E41"/>
    <w:rsid w:val="00CC109A"/>
    <w:rsid w:val="00CC20A5"/>
    <w:rsid w:val="00CC2546"/>
    <w:rsid w:val="00CC27A1"/>
    <w:rsid w:val="00CC29CE"/>
    <w:rsid w:val="00CC2EC6"/>
    <w:rsid w:val="00CC3212"/>
    <w:rsid w:val="00CC337F"/>
    <w:rsid w:val="00CC3657"/>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A18"/>
    <w:rsid w:val="00CD0B5F"/>
    <w:rsid w:val="00CD0DC4"/>
    <w:rsid w:val="00CD12A8"/>
    <w:rsid w:val="00CD13E5"/>
    <w:rsid w:val="00CD1880"/>
    <w:rsid w:val="00CD1BD3"/>
    <w:rsid w:val="00CD2AC3"/>
    <w:rsid w:val="00CD3320"/>
    <w:rsid w:val="00CD386A"/>
    <w:rsid w:val="00CD3892"/>
    <w:rsid w:val="00CD39DC"/>
    <w:rsid w:val="00CD4704"/>
    <w:rsid w:val="00CD4CA6"/>
    <w:rsid w:val="00CD508F"/>
    <w:rsid w:val="00CD546E"/>
    <w:rsid w:val="00CD556B"/>
    <w:rsid w:val="00CD5C91"/>
    <w:rsid w:val="00CD5E70"/>
    <w:rsid w:val="00CD62C0"/>
    <w:rsid w:val="00CD66F3"/>
    <w:rsid w:val="00CD6800"/>
    <w:rsid w:val="00CD6CB8"/>
    <w:rsid w:val="00CD6D6B"/>
    <w:rsid w:val="00CD7F4D"/>
    <w:rsid w:val="00CE0402"/>
    <w:rsid w:val="00CE066C"/>
    <w:rsid w:val="00CE112D"/>
    <w:rsid w:val="00CE1480"/>
    <w:rsid w:val="00CE19A7"/>
    <w:rsid w:val="00CE1A8C"/>
    <w:rsid w:val="00CE1C6A"/>
    <w:rsid w:val="00CE1F1F"/>
    <w:rsid w:val="00CE29FE"/>
    <w:rsid w:val="00CE2A2B"/>
    <w:rsid w:val="00CE2F84"/>
    <w:rsid w:val="00CE3B78"/>
    <w:rsid w:val="00CE3D0B"/>
    <w:rsid w:val="00CE4E0F"/>
    <w:rsid w:val="00CE4F8B"/>
    <w:rsid w:val="00CE566C"/>
    <w:rsid w:val="00CE57B6"/>
    <w:rsid w:val="00CE597D"/>
    <w:rsid w:val="00CE6665"/>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5EB2"/>
    <w:rsid w:val="00CF675C"/>
    <w:rsid w:val="00CF6AD3"/>
    <w:rsid w:val="00CF7537"/>
    <w:rsid w:val="00CF7538"/>
    <w:rsid w:val="00CF7976"/>
    <w:rsid w:val="00CF7C58"/>
    <w:rsid w:val="00CF7E6E"/>
    <w:rsid w:val="00D00323"/>
    <w:rsid w:val="00D00374"/>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075"/>
    <w:rsid w:val="00D0635F"/>
    <w:rsid w:val="00D0643A"/>
    <w:rsid w:val="00D06EB3"/>
    <w:rsid w:val="00D06F92"/>
    <w:rsid w:val="00D07082"/>
    <w:rsid w:val="00D07813"/>
    <w:rsid w:val="00D07B94"/>
    <w:rsid w:val="00D07EC2"/>
    <w:rsid w:val="00D1008D"/>
    <w:rsid w:val="00D1009F"/>
    <w:rsid w:val="00D10248"/>
    <w:rsid w:val="00D10778"/>
    <w:rsid w:val="00D107EF"/>
    <w:rsid w:val="00D10EEF"/>
    <w:rsid w:val="00D10FA1"/>
    <w:rsid w:val="00D111A5"/>
    <w:rsid w:val="00D11900"/>
    <w:rsid w:val="00D1190B"/>
    <w:rsid w:val="00D11A6D"/>
    <w:rsid w:val="00D13BBC"/>
    <w:rsid w:val="00D13D2B"/>
    <w:rsid w:val="00D1407D"/>
    <w:rsid w:val="00D147F5"/>
    <w:rsid w:val="00D14849"/>
    <w:rsid w:val="00D148E1"/>
    <w:rsid w:val="00D14C5D"/>
    <w:rsid w:val="00D154BD"/>
    <w:rsid w:val="00D15803"/>
    <w:rsid w:val="00D15929"/>
    <w:rsid w:val="00D15A2A"/>
    <w:rsid w:val="00D16668"/>
    <w:rsid w:val="00D16772"/>
    <w:rsid w:val="00D167C2"/>
    <w:rsid w:val="00D16868"/>
    <w:rsid w:val="00D16AD9"/>
    <w:rsid w:val="00D16DD3"/>
    <w:rsid w:val="00D16EAF"/>
    <w:rsid w:val="00D175C5"/>
    <w:rsid w:val="00D17800"/>
    <w:rsid w:val="00D204A7"/>
    <w:rsid w:val="00D20D34"/>
    <w:rsid w:val="00D21563"/>
    <w:rsid w:val="00D21732"/>
    <w:rsid w:val="00D2208F"/>
    <w:rsid w:val="00D22C71"/>
    <w:rsid w:val="00D22D0E"/>
    <w:rsid w:val="00D22EDA"/>
    <w:rsid w:val="00D230A5"/>
    <w:rsid w:val="00D23248"/>
    <w:rsid w:val="00D23602"/>
    <w:rsid w:val="00D23BEB"/>
    <w:rsid w:val="00D23DAE"/>
    <w:rsid w:val="00D23DCA"/>
    <w:rsid w:val="00D23E2B"/>
    <w:rsid w:val="00D23EA0"/>
    <w:rsid w:val="00D24EB6"/>
    <w:rsid w:val="00D24FF5"/>
    <w:rsid w:val="00D25DA1"/>
    <w:rsid w:val="00D268BB"/>
    <w:rsid w:val="00D268ED"/>
    <w:rsid w:val="00D26DED"/>
    <w:rsid w:val="00D2719E"/>
    <w:rsid w:val="00D27B3D"/>
    <w:rsid w:val="00D30514"/>
    <w:rsid w:val="00D3051E"/>
    <w:rsid w:val="00D30A39"/>
    <w:rsid w:val="00D31133"/>
    <w:rsid w:val="00D312DF"/>
    <w:rsid w:val="00D3142E"/>
    <w:rsid w:val="00D31779"/>
    <w:rsid w:val="00D32097"/>
    <w:rsid w:val="00D33009"/>
    <w:rsid w:val="00D338F7"/>
    <w:rsid w:val="00D33ACD"/>
    <w:rsid w:val="00D340C1"/>
    <w:rsid w:val="00D348E4"/>
    <w:rsid w:val="00D34B4D"/>
    <w:rsid w:val="00D34D7D"/>
    <w:rsid w:val="00D35223"/>
    <w:rsid w:val="00D3618E"/>
    <w:rsid w:val="00D362CA"/>
    <w:rsid w:val="00D365A6"/>
    <w:rsid w:val="00D36885"/>
    <w:rsid w:val="00D36D59"/>
    <w:rsid w:val="00D36D9E"/>
    <w:rsid w:val="00D37AF7"/>
    <w:rsid w:val="00D37D75"/>
    <w:rsid w:val="00D4048A"/>
    <w:rsid w:val="00D406D9"/>
    <w:rsid w:val="00D40C12"/>
    <w:rsid w:val="00D40C65"/>
    <w:rsid w:val="00D40CA3"/>
    <w:rsid w:val="00D40DAB"/>
    <w:rsid w:val="00D41325"/>
    <w:rsid w:val="00D41AF2"/>
    <w:rsid w:val="00D42028"/>
    <w:rsid w:val="00D43B18"/>
    <w:rsid w:val="00D43FA0"/>
    <w:rsid w:val="00D442E5"/>
    <w:rsid w:val="00D44531"/>
    <w:rsid w:val="00D44817"/>
    <w:rsid w:val="00D44B7D"/>
    <w:rsid w:val="00D4578C"/>
    <w:rsid w:val="00D458D1"/>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927"/>
    <w:rsid w:val="00D56A09"/>
    <w:rsid w:val="00D57C91"/>
    <w:rsid w:val="00D60671"/>
    <w:rsid w:val="00D60A57"/>
    <w:rsid w:val="00D60E79"/>
    <w:rsid w:val="00D611F3"/>
    <w:rsid w:val="00D6161A"/>
    <w:rsid w:val="00D61897"/>
    <w:rsid w:val="00D618AB"/>
    <w:rsid w:val="00D61F26"/>
    <w:rsid w:val="00D626C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0F52"/>
    <w:rsid w:val="00D712EA"/>
    <w:rsid w:val="00D71344"/>
    <w:rsid w:val="00D71424"/>
    <w:rsid w:val="00D714E7"/>
    <w:rsid w:val="00D71842"/>
    <w:rsid w:val="00D71C6F"/>
    <w:rsid w:val="00D725AF"/>
    <w:rsid w:val="00D72B03"/>
    <w:rsid w:val="00D72E1A"/>
    <w:rsid w:val="00D73057"/>
    <w:rsid w:val="00D733D4"/>
    <w:rsid w:val="00D734E4"/>
    <w:rsid w:val="00D73B8B"/>
    <w:rsid w:val="00D74AE3"/>
    <w:rsid w:val="00D74BE6"/>
    <w:rsid w:val="00D74EF6"/>
    <w:rsid w:val="00D753B6"/>
    <w:rsid w:val="00D759AC"/>
    <w:rsid w:val="00D75C9B"/>
    <w:rsid w:val="00D76329"/>
    <w:rsid w:val="00D76D4B"/>
    <w:rsid w:val="00D76F3F"/>
    <w:rsid w:val="00D80203"/>
    <w:rsid w:val="00D8023F"/>
    <w:rsid w:val="00D80536"/>
    <w:rsid w:val="00D82609"/>
    <w:rsid w:val="00D82660"/>
    <w:rsid w:val="00D82B73"/>
    <w:rsid w:val="00D82C7B"/>
    <w:rsid w:val="00D82D65"/>
    <w:rsid w:val="00D82DB4"/>
    <w:rsid w:val="00D82DFE"/>
    <w:rsid w:val="00D82EFA"/>
    <w:rsid w:val="00D8373D"/>
    <w:rsid w:val="00D849A5"/>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E01"/>
    <w:rsid w:val="00D93529"/>
    <w:rsid w:val="00D93587"/>
    <w:rsid w:val="00D93BE3"/>
    <w:rsid w:val="00D94390"/>
    <w:rsid w:val="00D9542E"/>
    <w:rsid w:val="00D957EA"/>
    <w:rsid w:val="00D958E3"/>
    <w:rsid w:val="00D95DF8"/>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2DB"/>
    <w:rsid w:val="00DA642D"/>
    <w:rsid w:val="00DA6529"/>
    <w:rsid w:val="00DA669F"/>
    <w:rsid w:val="00DA69BA"/>
    <w:rsid w:val="00DA6EC9"/>
    <w:rsid w:val="00DA6F8A"/>
    <w:rsid w:val="00DA711A"/>
    <w:rsid w:val="00DB06DE"/>
    <w:rsid w:val="00DB072C"/>
    <w:rsid w:val="00DB11AA"/>
    <w:rsid w:val="00DB14D9"/>
    <w:rsid w:val="00DB15A2"/>
    <w:rsid w:val="00DB181B"/>
    <w:rsid w:val="00DB1AEC"/>
    <w:rsid w:val="00DB20BE"/>
    <w:rsid w:val="00DB21FA"/>
    <w:rsid w:val="00DB22CD"/>
    <w:rsid w:val="00DB3288"/>
    <w:rsid w:val="00DB40FC"/>
    <w:rsid w:val="00DB44A2"/>
    <w:rsid w:val="00DB4F16"/>
    <w:rsid w:val="00DB50FB"/>
    <w:rsid w:val="00DB5D81"/>
    <w:rsid w:val="00DB6E30"/>
    <w:rsid w:val="00DB7680"/>
    <w:rsid w:val="00DB7683"/>
    <w:rsid w:val="00DC130C"/>
    <w:rsid w:val="00DC1896"/>
    <w:rsid w:val="00DC19D1"/>
    <w:rsid w:val="00DC1D4C"/>
    <w:rsid w:val="00DC2E90"/>
    <w:rsid w:val="00DC334A"/>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76C"/>
    <w:rsid w:val="00DC6CFA"/>
    <w:rsid w:val="00DC6E8E"/>
    <w:rsid w:val="00DC6EB4"/>
    <w:rsid w:val="00DC6F3F"/>
    <w:rsid w:val="00DD0014"/>
    <w:rsid w:val="00DD0376"/>
    <w:rsid w:val="00DD0B61"/>
    <w:rsid w:val="00DD0BD8"/>
    <w:rsid w:val="00DD0C53"/>
    <w:rsid w:val="00DD0F4F"/>
    <w:rsid w:val="00DD0FCD"/>
    <w:rsid w:val="00DD18C4"/>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68EE"/>
    <w:rsid w:val="00DD7E33"/>
    <w:rsid w:val="00DD7FE8"/>
    <w:rsid w:val="00DE0B75"/>
    <w:rsid w:val="00DE135B"/>
    <w:rsid w:val="00DE14F5"/>
    <w:rsid w:val="00DE1D51"/>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6714"/>
    <w:rsid w:val="00DF73AC"/>
    <w:rsid w:val="00DF7613"/>
    <w:rsid w:val="00DF7809"/>
    <w:rsid w:val="00E001B9"/>
    <w:rsid w:val="00E001C8"/>
    <w:rsid w:val="00E007C7"/>
    <w:rsid w:val="00E00965"/>
    <w:rsid w:val="00E009AC"/>
    <w:rsid w:val="00E00AC9"/>
    <w:rsid w:val="00E00B63"/>
    <w:rsid w:val="00E01540"/>
    <w:rsid w:val="00E01C4E"/>
    <w:rsid w:val="00E01C94"/>
    <w:rsid w:val="00E02769"/>
    <w:rsid w:val="00E03B86"/>
    <w:rsid w:val="00E04581"/>
    <w:rsid w:val="00E04D3A"/>
    <w:rsid w:val="00E04FC6"/>
    <w:rsid w:val="00E05091"/>
    <w:rsid w:val="00E052E0"/>
    <w:rsid w:val="00E05A2F"/>
    <w:rsid w:val="00E063DF"/>
    <w:rsid w:val="00E06DE0"/>
    <w:rsid w:val="00E06F14"/>
    <w:rsid w:val="00E0736F"/>
    <w:rsid w:val="00E074E9"/>
    <w:rsid w:val="00E07CAF"/>
    <w:rsid w:val="00E07F25"/>
    <w:rsid w:val="00E1065C"/>
    <w:rsid w:val="00E10928"/>
    <w:rsid w:val="00E10B86"/>
    <w:rsid w:val="00E1137D"/>
    <w:rsid w:val="00E11958"/>
    <w:rsid w:val="00E11BD7"/>
    <w:rsid w:val="00E11D4C"/>
    <w:rsid w:val="00E11DED"/>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BD5"/>
    <w:rsid w:val="00E16CEC"/>
    <w:rsid w:val="00E16DF8"/>
    <w:rsid w:val="00E16F63"/>
    <w:rsid w:val="00E179FB"/>
    <w:rsid w:val="00E17C41"/>
    <w:rsid w:val="00E204A3"/>
    <w:rsid w:val="00E2088F"/>
    <w:rsid w:val="00E20EC0"/>
    <w:rsid w:val="00E21452"/>
    <w:rsid w:val="00E216E5"/>
    <w:rsid w:val="00E21FCC"/>
    <w:rsid w:val="00E22DCF"/>
    <w:rsid w:val="00E22DDA"/>
    <w:rsid w:val="00E237D1"/>
    <w:rsid w:val="00E2410B"/>
    <w:rsid w:val="00E2426D"/>
    <w:rsid w:val="00E244B4"/>
    <w:rsid w:val="00E24968"/>
    <w:rsid w:val="00E2520C"/>
    <w:rsid w:val="00E25A10"/>
    <w:rsid w:val="00E25BE7"/>
    <w:rsid w:val="00E25D40"/>
    <w:rsid w:val="00E25D9E"/>
    <w:rsid w:val="00E26079"/>
    <w:rsid w:val="00E26B96"/>
    <w:rsid w:val="00E26CB8"/>
    <w:rsid w:val="00E27117"/>
    <w:rsid w:val="00E27221"/>
    <w:rsid w:val="00E277CB"/>
    <w:rsid w:val="00E2793E"/>
    <w:rsid w:val="00E27D36"/>
    <w:rsid w:val="00E27F58"/>
    <w:rsid w:val="00E30182"/>
    <w:rsid w:val="00E301D1"/>
    <w:rsid w:val="00E309E0"/>
    <w:rsid w:val="00E30AEB"/>
    <w:rsid w:val="00E30D1F"/>
    <w:rsid w:val="00E3109B"/>
    <w:rsid w:val="00E3135B"/>
    <w:rsid w:val="00E313B2"/>
    <w:rsid w:val="00E31441"/>
    <w:rsid w:val="00E31A13"/>
    <w:rsid w:val="00E31EEB"/>
    <w:rsid w:val="00E32430"/>
    <w:rsid w:val="00E3341B"/>
    <w:rsid w:val="00E3384C"/>
    <w:rsid w:val="00E33A02"/>
    <w:rsid w:val="00E34E86"/>
    <w:rsid w:val="00E3538F"/>
    <w:rsid w:val="00E35417"/>
    <w:rsid w:val="00E35478"/>
    <w:rsid w:val="00E354AC"/>
    <w:rsid w:val="00E35970"/>
    <w:rsid w:val="00E359CA"/>
    <w:rsid w:val="00E35D27"/>
    <w:rsid w:val="00E3673D"/>
    <w:rsid w:val="00E36819"/>
    <w:rsid w:val="00E36E99"/>
    <w:rsid w:val="00E36F5F"/>
    <w:rsid w:val="00E37103"/>
    <w:rsid w:val="00E37530"/>
    <w:rsid w:val="00E37704"/>
    <w:rsid w:val="00E37DFA"/>
    <w:rsid w:val="00E40D5E"/>
    <w:rsid w:val="00E40EFD"/>
    <w:rsid w:val="00E41037"/>
    <w:rsid w:val="00E41411"/>
    <w:rsid w:val="00E416A2"/>
    <w:rsid w:val="00E41835"/>
    <w:rsid w:val="00E418CE"/>
    <w:rsid w:val="00E422E6"/>
    <w:rsid w:val="00E4237D"/>
    <w:rsid w:val="00E42776"/>
    <w:rsid w:val="00E427B6"/>
    <w:rsid w:val="00E428C4"/>
    <w:rsid w:val="00E430BF"/>
    <w:rsid w:val="00E4356D"/>
    <w:rsid w:val="00E4454D"/>
    <w:rsid w:val="00E446D5"/>
    <w:rsid w:val="00E458E8"/>
    <w:rsid w:val="00E45DD4"/>
    <w:rsid w:val="00E461EA"/>
    <w:rsid w:val="00E46567"/>
    <w:rsid w:val="00E46774"/>
    <w:rsid w:val="00E46A63"/>
    <w:rsid w:val="00E476D7"/>
    <w:rsid w:val="00E50821"/>
    <w:rsid w:val="00E50B85"/>
    <w:rsid w:val="00E50E58"/>
    <w:rsid w:val="00E51928"/>
    <w:rsid w:val="00E51EC0"/>
    <w:rsid w:val="00E528E2"/>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1706"/>
    <w:rsid w:val="00E623B2"/>
    <w:rsid w:val="00E63323"/>
    <w:rsid w:val="00E63DB1"/>
    <w:rsid w:val="00E64266"/>
    <w:rsid w:val="00E64767"/>
    <w:rsid w:val="00E64932"/>
    <w:rsid w:val="00E64C16"/>
    <w:rsid w:val="00E64F5A"/>
    <w:rsid w:val="00E65071"/>
    <w:rsid w:val="00E65088"/>
    <w:rsid w:val="00E654FF"/>
    <w:rsid w:val="00E65D5F"/>
    <w:rsid w:val="00E65EE0"/>
    <w:rsid w:val="00E65FF8"/>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2"/>
    <w:rsid w:val="00E7696A"/>
    <w:rsid w:val="00E76A3B"/>
    <w:rsid w:val="00E76B97"/>
    <w:rsid w:val="00E7718E"/>
    <w:rsid w:val="00E77472"/>
    <w:rsid w:val="00E777AF"/>
    <w:rsid w:val="00E777F8"/>
    <w:rsid w:val="00E809AD"/>
    <w:rsid w:val="00E80B21"/>
    <w:rsid w:val="00E80EBC"/>
    <w:rsid w:val="00E811D8"/>
    <w:rsid w:val="00E82383"/>
    <w:rsid w:val="00E82700"/>
    <w:rsid w:val="00E82704"/>
    <w:rsid w:val="00E82902"/>
    <w:rsid w:val="00E82D75"/>
    <w:rsid w:val="00E82E59"/>
    <w:rsid w:val="00E83BA6"/>
    <w:rsid w:val="00E84296"/>
    <w:rsid w:val="00E845F3"/>
    <w:rsid w:val="00E84752"/>
    <w:rsid w:val="00E849A0"/>
    <w:rsid w:val="00E84B03"/>
    <w:rsid w:val="00E84E01"/>
    <w:rsid w:val="00E84F13"/>
    <w:rsid w:val="00E84FCE"/>
    <w:rsid w:val="00E85351"/>
    <w:rsid w:val="00E855E8"/>
    <w:rsid w:val="00E85B1C"/>
    <w:rsid w:val="00E85B61"/>
    <w:rsid w:val="00E86A1D"/>
    <w:rsid w:val="00E87215"/>
    <w:rsid w:val="00E87783"/>
    <w:rsid w:val="00E87B10"/>
    <w:rsid w:val="00E87ECC"/>
    <w:rsid w:val="00E902AB"/>
    <w:rsid w:val="00E90780"/>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B05"/>
    <w:rsid w:val="00E95EBC"/>
    <w:rsid w:val="00E96023"/>
    <w:rsid w:val="00E964AF"/>
    <w:rsid w:val="00E9662D"/>
    <w:rsid w:val="00E978CA"/>
    <w:rsid w:val="00E979D2"/>
    <w:rsid w:val="00EA0256"/>
    <w:rsid w:val="00EA05E4"/>
    <w:rsid w:val="00EA0B5B"/>
    <w:rsid w:val="00EA0BD5"/>
    <w:rsid w:val="00EA1043"/>
    <w:rsid w:val="00EA11FD"/>
    <w:rsid w:val="00EA14AB"/>
    <w:rsid w:val="00EA15EC"/>
    <w:rsid w:val="00EA1D1E"/>
    <w:rsid w:val="00EA1E56"/>
    <w:rsid w:val="00EA1EAA"/>
    <w:rsid w:val="00EA2585"/>
    <w:rsid w:val="00EA2847"/>
    <w:rsid w:val="00EA3214"/>
    <w:rsid w:val="00EA3381"/>
    <w:rsid w:val="00EA39E8"/>
    <w:rsid w:val="00EA4766"/>
    <w:rsid w:val="00EA49AE"/>
    <w:rsid w:val="00EA4A8A"/>
    <w:rsid w:val="00EA4B34"/>
    <w:rsid w:val="00EA552C"/>
    <w:rsid w:val="00EA593D"/>
    <w:rsid w:val="00EA5D02"/>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626E"/>
    <w:rsid w:val="00EB77F5"/>
    <w:rsid w:val="00EB7FC2"/>
    <w:rsid w:val="00EC03BE"/>
    <w:rsid w:val="00EC04C9"/>
    <w:rsid w:val="00EC0893"/>
    <w:rsid w:val="00EC1B2D"/>
    <w:rsid w:val="00EC1D3E"/>
    <w:rsid w:val="00EC2703"/>
    <w:rsid w:val="00EC28F4"/>
    <w:rsid w:val="00EC2B89"/>
    <w:rsid w:val="00EC2D17"/>
    <w:rsid w:val="00EC3AEF"/>
    <w:rsid w:val="00EC3F7C"/>
    <w:rsid w:val="00EC4683"/>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82E"/>
    <w:rsid w:val="00ED0A8D"/>
    <w:rsid w:val="00ED0D79"/>
    <w:rsid w:val="00ED0EA4"/>
    <w:rsid w:val="00ED13C3"/>
    <w:rsid w:val="00ED1964"/>
    <w:rsid w:val="00ED2409"/>
    <w:rsid w:val="00ED2688"/>
    <w:rsid w:val="00ED27C9"/>
    <w:rsid w:val="00ED3308"/>
    <w:rsid w:val="00ED409D"/>
    <w:rsid w:val="00ED44B2"/>
    <w:rsid w:val="00ED5181"/>
    <w:rsid w:val="00ED5334"/>
    <w:rsid w:val="00ED5C6B"/>
    <w:rsid w:val="00ED5EAB"/>
    <w:rsid w:val="00EE006E"/>
    <w:rsid w:val="00EE082D"/>
    <w:rsid w:val="00EE08C5"/>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526"/>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0BBA"/>
    <w:rsid w:val="00F00D3F"/>
    <w:rsid w:val="00F01548"/>
    <w:rsid w:val="00F01774"/>
    <w:rsid w:val="00F01A0B"/>
    <w:rsid w:val="00F01C4E"/>
    <w:rsid w:val="00F01D83"/>
    <w:rsid w:val="00F01FD0"/>
    <w:rsid w:val="00F0262A"/>
    <w:rsid w:val="00F02800"/>
    <w:rsid w:val="00F03009"/>
    <w:rsid w:val="00F0320E"/>
    <w:rsid w:val="00F035B8"/>
    <w:rsid w:val="00F0387E"/>
    <w:rsid w:val="00F03B43"/>
    <w:rsid w:val="00F03D13"/>
    <w:rsid w:val="00F040F9"/>
    <w:rsid w:val="00F04156"/>
    <w:rsid w:val="00F04B9B"/>
    <w:rsid w:val="00F04C3C"/>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1B4"/>
    <w:rsid w:val="00F2372B"/>
    <w:rsid w:val="00F23F93"/>
    <w:rsid w:val="00F24758"/>
    <w:rsid w:val="00F248DF"/>
    <w:rsid w:val="00F24927"/>
    <w:rsid w:val="00F249D9"/>
    <w:rsid w:val="00F2511F"/>
    <w:rsid w:val="00F25773"/>
    <w:rsid w:val="00F25EF9"/>
    <w:rsid w:val="00F25F52"/>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162C"/>
    <w:rsid w:val="00F31BC2"/>
    <w:rsid w:val="00F32027"/>
    <w:rsid w:val="00F32A82"/>
    <w:rsid w:val="00F32FFD"/>
    <w:rsid w:val="00F332E2"/>
    <w:rsid w:val="00F33536"/>
    <w:rsid w:val="00F33DE2"/>
    <w:rsid w:val="00F34076"/>
    <w:rsid w:val="00F3473C"/>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263"/>
    <w:rsid w:val="00F43884"/>
    <w:rsid w:val="00F43966"/>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1EB9"/>
    <w:rsid w:val="00F51FA1"/>
    <w:rsid w:val="00F52021"/>
    <w:rsid w:val="00F5208E"/>
    <w:rsid w:val="00F52C01"/>
    <w:rsid w:val="00F52C63"/>
    <w:rsid w:val="00F52CAB"/>
    <w:rsid w:val="00F5324D"/>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75D"/>
    <w:rsid w:val="00F73C31"/>
    <w:rsid w:val="00F73E93"/>
    <w:rsid w:val="00F746AA"/>
    <w:rsid w:val="00F74937"/>
    <w:rsid w:val="00F7496A"/>
    <w:rsid w:val="00F7509B"/>
    <w:rsid w:val="00F7580E"/>
    <w:rsid w:val="00F7588D"/>
    <w:rsid w:val="00F75A8B"/>
    <w:rsid w:val="00F75B6C"/>
    <w:rsid w:val="00F760CD"/>
    <w:rsid w:val="00F76A77"/>
    <w:rsid w:val="00F76F24"/>
    <w:rsid w:val="00F7724B"/>
    <w:rsid w:val="00F772A5"/>
    <w:rsid w:val="00F774C1"/>
    <w:rsid w:val="00F77BF4"/>
    <w:rsid w:val="00F809BC"/>
    <w:rsid w:val="00F80C35"/>
    <w:rsid w:val="00F80C4E"/>
    <w:rsid w:val="00F81552"/>
    <w:rsid w:val="00F81B51"/>
    <w:rsid w:val="00F81BF3"/>
    <w:rsid w:val="00F81D44"/>
    <w:rsid w:val="00F821BA"/>
    <w:rsid w:val="00F8247D"/>
    <w:rsid w:val="00F8247F"/>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286"/>
    <w:rsid w:val="00F863A4"/>
    <w:rsid w:val="00F864CF"/>
    <w:rsid w:val="00F866FB"/>
    <w:rsid w:val="00F868A4"/>
    <w:rsid w:val="00F86D37"/>
    <w:rsid w:val="00F86E9C"/>
    <w:rsid w:val="00F87D40"/>
    <w:rsid w:val="00F901D6"/>
    <w:rsid w:val="00F90233"/>
    <w:rsid w:val="00F902CB"/>
    <w:rsid w:val="00F90D2E"/>
    <w:rsid w:val="00F90F21"/>
    <w:rsid w:val="00F91D2B"/>
    <w:rsid w:val="00F92066"/>
    <w:rsid w:val="00F9234F"/>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97FAB"/>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21"/>
    <w:rsid w:val="00FA56AE"/>
    <w:rsid w:val="00FA5825"/>
    <w:rsid w:val="00FA66EA"/>
    <w:rsid w:val="00FA6CFE"/>
    <w:rsid w:val="00FA7C6D"/>
    <w:rsid w:val="00FB03EA"/>
    <w:rsid w:val="00FB05B8"/>
    <w:rsid w:val="00FB0BF4"/>
    <w:rsid w:val="00FB0C26"/>
    <w:rsid w:val="00FB12F5"/>
    <w:rsid w:val="00FB18CE"/>
    <w:rsid w:val="00FB1962"/>
    <w:rsid w:val="00FB1B88"/>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38A6"/>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0C55"/>
    <w:rsid w:val="00FE11A8"/>
    <w:rsid w:val="00FE153E"/>
    <w:rsid w:val="00FE1846"/>
    <w:rsid w:val="00FE1BCE"/>
    <w:rsid w:val="00FE1CDD"/>
    <w:rsid w:val="00FE1F6A"/>
    <w:rsid w:val="00FE27BB"/>
    <w:rsid w:val="00FE2E9E"/>
    <w:rsid w:val="00FE356A"/>
    <w:rsid w:val="00FE3DB3"/>
    <w:rsid w:val="00FE3F62"/>
    <w:rsid w:val="00FE416C"/>
    <w:rsid w:val="00FE4882"/>
    <w:rsid w:val="00FE4CF2"/>
    <w:rsid w:val="00FE5082"/>
    <w:rsid w:val="00FE53B6"/>
    <w:rsid w:val="00FE5C15"/>
    <w:rsid w:val="00FE61FE"/>
    <w:rsid w:val="00FE661B"/>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0B53"/>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제목 1(no line) (文字),H1 (文字),h1 (文字),app heading 1 (文字),l1 (文字),Memo Heading 1 (文字),h11 (文字),h12 (文字),h13 (文字),h14 (文字),h15 (文字),h16 (文字),Heading 1_a (文字),heading 1 (文字),h17 (文字),h111 (文字),h121 (文字),h131 (文字),h141 (文字),h151 (文字),h161 (文字)"/>
    <w:link w:val="1"/>
    <w:rsid w:val="002958FD"/>
    <w:rPr>
      <w:rFonts w:ascii="Arial" w:hAnsi="Arial"/>
      <w:sz w:val="32"/>
      <w:szCs w:val="32"/>
      <w:lang w:val="en-GB"/>
    </w:rPr>
  </w:style>
  <w:style w:type="character" w:customStyle="1" w:styleId="20">
    <w:name w:val="見出し 2 (文字)"/>
    <w:aliases w:val="Head2A (文字),2 (文字),H2 (文字),h2 (文字),UNDERRUBRIK 1-2 (文字)"/>
    <w:link w:val="2"/>
    <w:uiPriority w:val="9"/>
    <w:rsid w:val="002958FD"/>
    <w:rPr>
      <w:rFonts w:ascii="Arial" w:hAnsi="Arial"/>
      <w:sz w:val="24"/>
      <w:szCs w:val="32"/>
      <w:lang w:val="en-GB"/>
    </w:rPr>
  </w:style>
  <w:style w:type="character" w:customStyle="1" w:styleId="40">
    <w:name w:val="見出し 4 (文字)"/>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rsid w:val="0072162A"/>
    <w:rPr>
      <w:rFonts w:ascii="Arial" w:eastAsia="Malgun Gothic" w:hAnsi="Arial"/>
      <w:b/>
      <w:noProof/>
      <w:sz w:val="18"/>
      <w:lang w:val="en-GB" w:eastAsia="en-US" w:bidi="ar-SA"/>
    </w:rPr>
  </w:style>
  <w:style w:type="paragraph" w:customStyle="1" w:styleId="CRCoverPage">
    <w:name w:val="CR Cover Page"/>
    <w:link w:val="CRCoverPageChar"/>
    <w:qFormat/>
    <w:rsid w:val="0072162A"/>
    <w:pPr>
      <w:spacing w:after="120"/>
    </w:pPr>
    <w:rPr>
      <w:rFonts w:ascii="Arial" w:eastAsia="Malgun Gothic" w:hAnsi="Arial"/>
      <w:lang w:val="en-GB" w:eastAsia="en-US"/>
    </w:rPr>
  </w:style>
  <w:style w:type="paragraph" w:styleId="a5">
    <w:name w:val="List Paragraph"/>
    <w:aliases w:val="- Bullets,?? ??,?????,????,Lista1,列出段落1,中等深浅网格 1 - 着色 21,列表段落1,—ño’i—Ž,¥¡¡¡¡ì¬º¥¹¥È¶ÎÂä,ÁÐ³ö¶ÎÂä,¥ê¥¹¥È¶ÎÂä,1st level - Bullet List Paragraph,Lettre d'introduction,Paragrafo elenco,Normal bullet 2,Bullet list,목록단락,列表段落11,列出段落"/>
    <w:basedOn w:val="a"/>
    <w:link w:val="a6"/>
    <w:uiPriority w:val="34"/>
    <w:qFormat/>
    <w:rsid w:val="0072162A"/>
    <w:pPr>
      <w:ind w:leftChars="400" w:left="800"/>
    </w:pPr>
  </w:style>
  <w:style w:type="character" w:customStyle="1" w:styleId="30">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コメント文字列 (文字)"/>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コメント内容 (文字)"/>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フッター (文字)"/>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ＭＳ 明朝"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ＭＳ 明朝"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ＭＳ 明朝" w:cs="Batang"/>
    </w:rPr>
  </w:style>
  <w:style w:type="paragraph" w:customStyle="1" w:styleId="reference0">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a">
    <w:name w:val="Document Map"/>
    <w:basedOn w:val="a"/>
    <w:link w:val="afb"/>
    <w:semiHidden/>
    <w:unhideWhenUsed/>
    <w:rsid w:val="00475C77"/>
    <w:rPr>
      <w:rFonts w:ascii="Gulim" w:eastAsia="Gulim"/>
      <w:sz w:val="18"/>
      <w:szCs w:val="18"/>
    </w:rPr>
  </w:style>
  <w:style w:type="character" w:customStyle="1" w:styleId="afb">
    <w:name w:val="見出しマップ (文字)"/>
    <w:basedOn w:val="a0"/>
    <w:link w:val="afa"/>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EE79D7"/>
    <w:rPr>
      <w:rFonts w:ascii="Arial" w:eastAsia="ＭＳ 明朝"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リスト段落 (文字)"/>
    <w:aliases w:val="- Bullets (文字),?? ?? (文字),????? (文字),???? (文字),Lista1 (文字),列出段落1 (文字),中等深浅网格 1 - 着色 21 (文字),列表段落1 (文字),—ño’i—Ž (文字),¥¡¡¡¡ì¬º¥¹¥È¶ÎÂä (文字),ÁÐ³ö¶ÎÂä (文字),¥ê¥¹¥È¶ÎÂä (文字),1st level - Bullet List Paragraph (文字),Lettre d'introduction (文字)"/>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ＭＳ 明朝"/>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図表番号 (文字)"/>
    <w:aliases w:val="cap (文字),cap Char (文字),Caption Char1 Char (文字),cap Char Char1 (文字),Caption Char Char1 Char (文字),cap Char2 (文字),Caption Char2 (文字),Caption Char Char Char (文字),Caption Char Char1 (文字),fig and tbl (文字),fighead2 (文字),Table Caption (文字)"/>
    <w:link w:val="aa"/>
    <w:rsid w:val="00510D77"/>
    <w:rPr>
      <w:rFonts w:eastAsia="Malgun Gothic"/>
      <w:b/>
      <w:bCs/>
      <w:lang w:val="en-GB"/>
    </w:rPr>
  </w:style>
  <w:style w:type="character" w:styleId="afc">
    <w:name w:val="Hyperlink"/>
    <w:uiPriority w:val="99"/>
    <w:unhideWhenUsed/>
    <w:qFormat/>
    <w:rsid w:val="006A6F6C"/>
    <w:rPr>
      <w:color w:val="0000FF"/>
      <w:u w:val="single"/>
    </w:rPr>
  </w:style>
  <w:style w:type="character" w:styleId="afd">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e">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ＭＳ 明朝"/>
      <w:lang w:val="en-US" w:eastAsia="en-GB"/>
    </w:rPr>
  </w:style>
  <w:style w:type="character" w:customStyle="1" w:styleId="a8">
    <w:name w:val="吹き出し (文字)"/>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ＭＳ 明朝"/>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ＭＳ 明朝"/>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見出し 5 (文字)"/>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見出し 6 (文字)"/>
    <w:basedOn w:val="a0"/>
    <w:link w:val="6"/>
    <w:uiPriority w:val="9"/>
    <w:semiHidden/>
    <w:rsid w:val="00E001B9"/>
    <w:rPr>
      <w:rFonts w:ascii="Calibri" w:eastAsia="Malgun Gothic" w:hAnsi="Calibri"/>
      <w:b/>
      <w:bCs/>
      <w:sz w:val="22"/>
      <w:szCs w:val="22"/>
      <w:lang w:val="x-none"/>
    </w:rPr>
  </w:style>
  <w:style w:type="character" w:customStyle="1" w:styleId="70">
    <w:name w:val="見出し 7 (文字)"/>
    <w:basedOn w:val="a0"/>
    <w:link w:val="7"/>
    <w:uiPriority w:val="9"/>
    <w:semiHidden/>
    <w:rsid w:val="00E001B9"/>
    <w:rPr>
      <w:rFonts w:ascii="Calibri" w:eastAsia="Malgun Gothic" w:hAnsi="Calibri"/>
      <w:sz w:val="24"/>
      <w:szCs w:val="24"/>
      <w:lang w:val="x-none"/>
    </w:rPr>
  </w:style>
  <w:style w:type="character" w:customStyle="1" w:styleId="80">
    <w:name w:val="見出し 8 (文字)"/>
    <w:basedOn w:val="a0"/>
    <w:link w:val="8"/>
    <w:uiPriority w:val="9"/>
    <w:semiHidden/>
    <w:rsid w:val="00E001B9"/>
    <w:rPr>
      <w:rFonts w:ascii="Calibri" w:eastAsia="Malgun Gothic" w:hAnsi="Calibri"/>
      <w:i/>
      <w:iCs/>
      <w:sz w:val="24"/>
      <w:szCs w:val="24"/>
      <w:lang w:val="x-none"/>
    </w:rPr>
  </w:style>
  <w:style w:type="character" w:customStyle="1" w:styleId="90">
    <w:name w:val="見出し 9 (文字)"/>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8"/>
      </w:numPr>
      <w:overflowPunct w:val="0"/>
      <w:autoSpaceDE w:val="0"/>
      <w:autoSpaceDN w:val="0"/>
      <w:adjustRightInd w:val="0"/>
      <w:spacing w:after="120"/>
      <w:jc w:val="both"/>
      <w:textAlignment w:val="baseline"/>
    </w:pPr>
    <w:rPr>
      <w:rFonts w:eastAsia="ＭＳ 明朝"/>
      <w:sz w:val="24"/>
      <w:lang w:val="en-US" w:eastAsia="x-none"/>
    </w:rPr>
  </w:style>
  <w:style w:type="character" w:styleId="aff">
    <w:name w:val="Strong"/>
    <w:basedOn w:val="a0"/>
    <w:qFormat/>
    <w:rsid w:val="0000512D"/>
    <w:rPr>
      <w:b/>
      <w:bCs/>
    </w:rPr>
  </w:style>
  <w:style w:type="paragraph" w:styleId="aff0">
    <w:name w:val="Subtitle"/>
    <w:basedOn w:val="a"/>
    <w:next w:val="a"/>
    <w:link w:val="aff1"/>
    <w:qFormat/>
    <w:rsid w:val="0000512D"/>
    <w:pPr>
      <w:spacing w:after="60"/>
      <w:jc w:val="center"/>
      <w:outlineLvl w:val="1"/>
    </w:pPr>
    <w:rPr>
      <w:rFonts w:asciiTheme="minorHAnsi" w:eastAsiaTheme="minorEastAsia" w:hAnsiTheme="minorHAnsi" w:cstheme="minorBidi"/>
      <w:sz w:val="24"/>
      <w:szCs w:val="24"/>
    </w:rPr>
  </w:style>
  <w:style w:type="character" w:customStyle="1" w:styleId="aff1">
    <w:name w:val="副題 (文字)"/>
    <w:basedOn w:val="a0"/>
    <w:link w:val="aff0"/>
    <w:rsid w:val="0000512D"/>
    <w:rPr>
      <w:rFonts w:asciiTheme="minorHAnsi" w:eastAsiaTheme="minorEastAsia" w:hAnsiTheme="minorHAnsi" w:cstheme="minorBidi"/>
      <w:sz w:val="24"/>
      <w:szCs w:val="24"/>
      <w:lang w:val="en-GB"/>
    </w:rPr>
  </w:style>
  <w:style w:type="paragraph" w:styleId="aff2">
    <w:name w:val="Title"/>
    <w:basedOn w:val="a"/>
    <w:next w:val="a"/>
    <w:link w:val="aff3"/>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3">
    <w:name w:val="表題 (文字)"/>
    <w:basedOn w:val="a0"/>
    <w:link w:val="aff2"/>
    <w:rsid w:val="0000512D"/>
    <w:rPr>
      <w:rFonts w:asciiTheme="majorHAnsi" w:eastAsiaTheme="majorEastAsia" w:hAnsiTheme="majorHAnsi" w:cstheme="majorBidi"/>
      <w:b/>
      <w:bCs/>
      <w:sz w:val="32"/>
      <w:szCs w:val="32"/>
      <w:lang w:val="en-GB"/>
    </w:rPr>
  </w:style>
  <w:style w:type="paragraph" w:styleId="aff4">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
    <w:link w:val="B4Char"/>
    <w:qFormat/>
    <w:rsid w:val="005E105A"/>
    <w:pPr>
      <w:ind w:left="1418" w:hanging="284"/>
    </w:pPr>
    <w:rPr>
      <w:rFonts w:eastAsia="SimSun"/>
      <w:lang w:eastAsia="en-US"/>
    </w:rPr>
  </w:style>
  <w:style w:type="paragraph" w:customStyle="1" w:styleId="B5">
    <w:name w:val="B5"/>
    <w:basedOn w:val="a"/>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3GPPHeader">
    <w:name w:val="3GPP_Header"/>
    <w:basedOn w:val="af5"/>
    <w:rsid w:val="00873F7E"/>
    <w:pPr>
      <w:tabs>
        <w:tab w:val="left" w:pos="1701"/>
        <w:tab w:val="right" w:pos="9639"/>
      </w:tabs>
      <w:spacing w:after="240" w:line="259" w:lineRule="auto"/>
    </w:pPr>
    <w:rPr>
      <w:rFonts w:ascii="Arial" w:eastAsiaTheme="minorHAnsi" w:hAnsi="Arial" w:cstheme="minorBidi"/>
      <w:b/>
      <w:sz w:val="24"/>
      <w:szCs w:val="22"/>
      <w:lang w:val="en-US" w:eastAsia="zh-CN"/>
    </w:rPr>
  </w:style>
  <w:style w:type="paragraph" w:customStyle="1" w:styleId="NF">
    <w:name w:val="NF"/>
    <w:basedOn w:val="NO"/>
    <w:rsid w:val="00313D3C"/>
    <w:pPr>
      <w:keepNext/>
      <w:spacing w:after="0"/>
    </w:pPr>
    <w:rPr>
      <w:rFonts w:ascii="Arial" w:eastAsia="Times New Roman" w:hAnsi="Arial"/>
      <w:sz w:val="18"/>
      <w:lang w:val="en-GB"/>
    </w:rPr>
  </w:style>
  <w:style w:type="paragraph" w:styleId="aff5">
    <w:name w:val="endnote text"/>
    <w:basedOn w:val="a"/>
    <w:link w:val="aff6"/>
    <w:semiHidden/>
    <w:unhideWhenUsed/>
    <w:rsid w:val="007B383A"/>
    <w:pPr>
      <w:snapToGrid w:val="0"/>
    </w:pPr>
  </w:style>
  <w:style w:type="character" w:customStyle="1" w:styleId="aff6">
    <w:name w:val="文末脚注文字列 (文字)"/>
    <w:basedOn w:val="a0"/>
    <w:link w:val="aff5"/>
    <w:semiHidden/>
    <w:rsid w:val="007B383A"/>
    <w:rPr>
      <w:rFonts w:eastAsia="Malgun Gothic"/>
      <w:lang w:val="en-GB"/>
    </w:rPr>
  </w:style>
  <w:style w:type="character" w:styleId="aff7">
    <w:name w:val="endnote reference"/>
    <w:basedOn w:val="a0"/>
    <w:semiHidden/>
    <w:unhideWhenUsed/>
    <w:rsid w:val="007B383A"/>
    <w:rPr>
      <w:vertAlign w:val="superscript"/>
    </w:rPr>
  </w:style>
  <w:style w:type="paragraph" w:styleId="aff8">
    <w:name w:val="footnote text"/>
    <w:basedOn w:val="a"/>
    <w:link w:val="aff9"/>
    <w:semiHidden/>
    <w:unhideWhenUsed/>
    <w:rsid w:val="007B383A"/>
    <w:pPr>
      <w:snapToGrid w:val="0"/>
    </w:pPr>
  </w:style>
  <w:style w:type="character" w:customStyle="1" w:styleId="aff9">
    <w:name w:val="脚注文字列 (文字)"/>
    <w:basedOn w:val="a0"/>
    <w:link w:val="aff8"/>
    <w:semiHidden/>
    <w:rsid w:val="007B383A"/>
    <w:rPr>
      <w:rFonts w:eastAsia="Malgun Gothic"/>
      <w:lang w:val="en-GB"/>
    </w:rPr>
  </w:style>
  <w:style w:type="character" w:styleId="affa">
    <w:name w:val="footnote reference"/>
    <w:basedOn w:val="a0"/>
    <w:semiHidden/>
    <w:unhideWhenUsed/>
    <w:rsid w:val="007B383A"/>
    <w:rPr>
      <w:vertAlign w:val="superscript"/>
    </w:rPr>
  </w:style>
  <w:style w:type="paragraph" w:customStyle="1" w:styleId="Proposal">
    <w:name w:val="Proposal"/>
    <w:basedOn w:val="af5"/>
    <w:qFormat/>
    <w:rsid w:val="00452FE8"/>
    <w:pPr>
      <w:tabs>
        <w:tab w:val="left" w:pos="1701"/>
      </w:tabs>
      <w:spacing w:line="259" w:lineRule="auto"/>
    </w:pPr>
    <w:rPr>
      <w:rFonts w:ascii="Arial" w:eastAsiaTheme="minorHAnsi" w:hAnsi="Arial" w:cstheme="minorBidi"/>
      <w:b/>
      <w:bCs/>
      <w:szCs w:val="22"/>
      <w:lang w:val="en-US" w:eastAsia="zh-CN"/>
    </w:rPr>
  </w:style>
  <w:style w:type="paragraph" w:customStyle="1" w:styleId="Reference">
    <w:name w:val="Reference"/>
    <w:basedOn w:val="af5"/>
    <w:rsid w:val="00F7580E"/>
    <w:pPr>
      <w:numPr>
        <w:numId w:val="21"/>
      </w:numPr>
      <w:spacing w:line="259" w:lineRule="auto"/>
    </w:pPr>
    <w:rPr>
      <w:rFonts w:ascii="Arial" w:eastAsiaTheme="minorHAnsi" w:hAnsi="Arial" w:cstheme="minorBidi"/>
      <w:szCs w:val="22"/>
      <w:lang w:val="en-US" w:eastAsia="zh-CN"/>
    </w:rPr>
  </w:style>
  <w:style w:type="character" w:customStyle="1" w:styleId="CRCoverPageChar">
    <w:name w:val="CR Cover Page Char"/>
    <w:link w:val="CRCoverPage"/>
    <w:qFormat/>
    <w:rsid w:val="00DB21FA"/>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207292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8377392">
      <w:bodyDiv w:val="1"/>
      <w:marLeft w:val="0"/>
      <w:marRight w:val="0"/>
      <w:marTop w:val="0"/>
      <w:marBottom w:val="0"/>
      <w:divBdr>
        <w:top w:val="none" w:sz="0" w:space="0" w:color="auto"/>
        <w:left w:val="none" w:sz="0" w:space="0" w:color="auto"/>
        <w:bottom w:val="none" w:sz="0" w:space="0" w:color="auto"/>
        <w:right w:val="none" w:sz="0" w:space="0" w:color="auto"/>
      </w:divBdr>
    </w:div>
    <w:div w:id="140393010">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85101663">
      <w:bodyDiv w:val="1"/>
      <w:marLeft w:val="0"/>
      <w:marRight w:val="0"/>
      <w:marTop w:val="0"/>
      <w:marBottom w:val="0"/>
      <w:divBdr>
        <w:top w:val="none" w:sz="0" w:space="0" w:color="auto"/>
        <w:left w:val="none" w:sz="0" w:space="0" w:color="auto"/>
        <w:bottom w:val="none" w:sz="0" w:space="0" w:color="auto"/>
        <w:right w:val="none" w:sz="0" w:space="0" w:color="auto"/>
      </w:divBdr>
      <w:divsChild>
        <w:div w:id="1693609095">
          <w:marLeft w:val="547"/>
          <w:marRight w:val="0"/>
          <w:marTop w:val="0"/>
          <w:marBottom w:val="0"/>
          <w:divBdr>
            <w:top w:val="none" w:sz="0" w:space="0" w:color="auto"/>
            <w:left w:val="none" w:sz="0" w:space="0" w:color="auto"/>
            <w:bottom w:val="none" w:sz="0" w:space="0" w:color="auto"/>
            <w:right w:val="none" w:sz="0" w:space="0" w:color="auto"/>
          </w:divBdr>
        </w:div>
        <w:div w:id="1485121683">
          <w:marLeft w:val="547"/>
          <w:marRight w:val="0"/>
          <w:marTop w:val="0"/>
          <w:marBottom w:val="0"/>
          <w:divBdr>
            <w:top w:val="none" w:sz="0" w:space="0" w:color="auto"/>
            <w:left w:val="none" w:sz="0" w:space="0" w:color="auto"/>
            <w:bottom w:val="none" w:sz="0" w:space="0" w:color="auto"/>
            <w:right w:val="none" w:sz="0" w:space="0" w:color="auto"/>
          </w:divBdr>
        </w:div>
        <w:div w:id="454448651">
          <w:marLeft w:val="547"/>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01328519">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17132854">
      <w:bodyDiv w:val="1"/>
      <w:marLeft w:val="0"/>
      <w:marRight w:val="0"/>
      <w:marTop w:val="0"/>
      <w:marBottom w:val="0"/>
      <w:divBdr>
        <w:top w:val="none" w:sz="0" w:space="0" w:color="auto"/>
        <w:left w:val="none" w:sz="0" w:space="0" w:color="auto"/>
        <w:bottom w:val="none" w:sz="0" w:space="0" w:color="auto"/>
        <w:right w:val="none" w:sz="0" w:space="0" w:color="auto"/>
      </w:divBdr>
      <w:divsChild>
        <w:div w:id="1615554937">
          <w:marLeft w:val="446"/>
          <w:marRight w:val="0"/>
          <w:marTop w:val="0"/>
          <w:marBottom w:val="0"/>
          <w:divBdr>
            <w:top w:val="none" w:sz="0" w:space="0" w:color="auto"/>
            <w:left w:val="none" w:sz="0" w:space="0" w:color="auto"/>
            <w:bottom w:val="none" w:sz="0" w:space="0" w:color="auto"/>
            <w:right w:val="none" w:sz="0" w:space="0" w:color="auto"/>
          </w:divBdr>
        </w:div>
        <w:div w:id="440682290">
          <w:marLeft w:val="446"/>
          <w:marRight w:val="0"/>
          <w:marTop w:val="0"/>
          <w:marBottom w:val="0"/>
          <w:divBdr>
            <w:top w:val="none" w:sz="0" w:space="0" w:color="auto"/>
            <w:left w:val="none" w:sz="0" w:space="0" w:color="auto"/>
            <w:bottom w:val="none" w:sz="0" w:space="0" w:color="auto"/>
            <w:right w:val="none" w:sz="0" w:space="0" w:color="auto"/>
          </w:divBdr>
        </w:div>
        <w:div w:id="103615569">
          <w:marLeft w:val="446"/>
          <w:marRight w:val="0"/>
          <w:marTop w:val="0"/>
          <w:marBottom w:val="0"/>
          <w:divBdr>
            <w:top w:val="none" w:sz="0" w:space="0" w:color="auto"/>
            <w:left w:val="none" w:sz="0" w:space="0" w:color="auto"/>
            <w:bottom w:val="none" w:sz="0" w:space="0" w:color="auto"/>
            <w:right w:val="none" w:sz="0" w:space="0" w:color="auto"/>
          </w:divBdr>
        </w:div>
      </w:divsChild>
    </w:div>
    <w:div w:id="235359810">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13769409">
      <w:bodyDiv w:val="1"/>
      <w:marLeft w:val="0"/>
      <w:marRight w:val="0"/>
      <w:marTop w:val="0"/>
      <w:marBottom w:val="0"/>
      <w:divBdr>
        <w:top w:val="none" w:sz="0" w:space="0" w:color="auto"/>
        <w:left w:val="none" w:sz="0" w:space="0" w:color="auto"/>
        <w:bottom w:val="none" w:sz="0" w:space="0" w:color="auto"/>
        <w:right w:val="none" w:sz="0" w:space="0" w:color="auto"/>
      </w:divBdr>
    </w:div>
    <w:div w:id="551119088">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313832">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287611">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5993101">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1421046">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2163187">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2962995">
      <w:bodyDiv w:val="1"/>
      <w:marLeft w:val="0"/>
      <w:marRight w:val="0"/>
      <w:marTop w:val="0"/>
      <w:marBottom w:val="0"/>
      <w:divBdr>
        <w:top w:val="none" w:sz="0" w:space="0" w:color="auto"/>
        <w:left w:val="none" w:sz="0" w:space="0" w:color="auto"/>
        <w:bottom w:val="none" w:sz="0" w:space="0" w:color="auto"/>
        <w:right w:val="none" w:sz="0" w:space="0" w:color="auto"/>
      </w:divBdr>
    </w:div>
    <w:div w:id="1184319464">
      <w:bodyDiv w:val="1"/>
      <w:marLeft w:val="0"/>
      <w:marRight w:val="0"/>
      <w:marTop w:val="0"/>
      <w:marBottom w:val="0"/>
      <w:divBdr>
        <w:top w:val="none" w:sz="0" w:space="0" w:color="auto"/>
        <w:left w:val="none" w:sz="0" w:space="0" w:color="auto"/>
        <w:bottom w:val="none" w:sz="0" w:space="0" w:color="auto"/>
        <w:right w:val="none" w:sz="0" w:space="0" w:color="auto"/>
      </w:divBdr>
      <w:divsChild>
        <w:div w:id="1886520115">
          <w:marLeft w:val="418"/>
          <w:marRight w:val="0"/>
          <w:marTop w:val="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84019585">
      <w:bodyDiv w:val="1"/>
      <w:marLeft w:val="0"/>
      <w:marRight w:val="0"/>
      <w:marTop w:val="0"/>
      <w:marBottom w:val="0"/>
      <w:divBdr>
        <w:top w:val="none" w:sz="0" w:space="0" w:color="auto"/>
        <w:left w:val="none" w:sz="0" w:space="0" w:color="auto"/>
        <w:bottom w:val="none" w:sz="0" w:space="0" w:color="auto"/>
        <w:right w:val="none" w:sz="0" w:space="0" w:color="auto"/>
      </w:divBdr>
      <w:divsChild>
        <w:div w:id="249317790">
          <w:marLeft w:val="418"/>
          <w:marRight w:val="0"/>
          <w:marTop w:val="0"/>
          <w:marBottom w:val="0"/>
          <w:divBdr>
            <w:top w:val="none" w:sz="0" w:space="0" w:color="auto"/>
            <w:left w:val="none" w:sz="0" w:space="0" w:color="auto"/>
            <w:bottom w:val="none" w:sz="0" w:space="0" w:color="auto"/>
            <w:right w:val="none" w:sz="0" w:space="0" w:color="auto"/>
          </w:divBdr>
        </w:div>
      </w:divsChild>
    </w:div>
    <w:div w:id="1424767822">
      <w:bodyDiv w:val="1"/>
      <w:marLeft w:val="0"/>
      <w:marRight w:val="0"/>
      <w:marTop w:val="0"/>
      <w:marBottom w:val="0"/>
      <w:divBdr>
        <w:top w:val="none" w:sz="0" w:space="0" w:color="auto"/>
        <w:left w:val="none" w:sz="0" w:space="0" w:color="auto"/>
        <w:bottom w:val="none" w:sz="0" w:space="0" w:color="auto"/>
        <w:right w:val="none" w:sz="0" w:space="0" w:color="auto"/>
      </w:divBdr>
      <w:divsChild>
        <w:div w:id="460927409">
          <w:marLeft w:val="547"/>
          <w:marRight w:val="0"/>
          <w:marTop w:val="0"/>
          <w:marBottom w:val="0"/>
          <w:divBdr>
            <w:top w:val="none" w:sz="0" w:space="0" w:color="auto"/>
            <w:left w:val="none" w:sz="0" w:space="0" w:color="auto"/>
            <w:bottom w:val="none" w:sz="0" w:space="0" w:color="auto"/>
            <w:right w:val="none" w:sz="0" w:space="0" w:color="auto"/>
          </w:divBdr>
        </w:div>
        <w:div w:id="1072309701">
          <w:marLeft w:val="547"/>
          <w:marRight w:val="0"/>
          <w:marTop w:val="0"/>
          <w:marBottom w:val="0"/>
          <w:divBdr>
            <w:top w:val="none" w:sz="0" w:space="0" w:color="auto"/>
            <w:left w:val="none" w:sz="0" w:space="0" w:color="auto"/>
            <w:bottom w:val="none" w:sz="0" w:space="0" w:color="auto"/>
            <w:right w:val="none" w:sz="0" w:space="0" w:color="auto"/>
          </w:divBdr>
        </w:div>
        <w:div w:id="1722317962">
          <w:marLeft w:val="547"/>
          <w:marRight w:val="0"/>
          <w:marTop w:val="0"/>
          <w:marBottom w:val="0"/>
          <w:divBdr>
            <w:top w:val="none" w:sz="0" w:space="0" w:color="auto"/>
            <w:left w:val="none" w:sz="0" w:space="0" w:color="auto"/>
            <w:bottom w:val="none" w:sz="0" w:space="0" w:color="auto"/>
            <w:right w:val="none" w:sz="0" w:space="0" w:color="auto"/>
          </w:divBdr>
        </w:div>
      </w:divsChild>
    </w:div>
    <w:div w:id="1445689258">
      <w:bodyDiv w:val="1"/>
      <w:marLeft w:val="0"/>
      <w:marRight w:val="0"/>
      <w:marTop w:val="0"/>
      <w:marBottom w:val="0"/>
      <w:divBdr>
        <w:top w:val="none" w:sz="0" w:space="0" w:color="auto"/>
        <w:left w:val="none" w:sz="0" w:space="0" w:color="auto"/>
        <w:bottom w:val="none" w:sz="0" w:space="0" w:color="auto"/>
        <w:right w:val="none" w:sz="0" w:space="0" w:color="auto"/>
      </w:divBdr>
      <w:divsChild>
        <w:div w:id="396437115">
          <w:marLeft w:val="547"/>
          <w:marRight w:val="0"/>
          <w:marTop w:val="0"/>
          <w:marBottom w:val="0"/>
          <w:divBdr>
            <w:top w:val="none" w:sz="0" w:space="0" w:color="auto"/>
            <w:left w:val="none" w:sz="0" w:space="0" w:color="auto"/>
            <w:bottom w:val="none" w:sz="0" w:space="0" w:color="auto"/>
            <w:right w:val="none" w:sz="0" w:space="0" w:color="auto"/>
          </w:divBdr>
        </w:div>
        <w:div w:id="1668633258">
          <w:marLeft w:val="547"/>
          <w:marRight w:val="0"/>
          <w:marTop w:val="0"/>
          <w:marBottom w:val="0"/>
          <w:divBdr>
            <w:top w:val="none" w:sz="0" w:space="0" w:color="auto"/>
            <w:left w:val="none" w:sz="0" w:space="0" w:color="auto"/>
            <w:bottom w:val="none" w:sz="0" w:space="0" w:color="auto"/>
            <w:right w:val="none" w:sz="0" w:space="0" w:color="auto"/>
          </w:divBdr>
        </w:div>
        <w:div w:id="2069526258">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3080627">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146692">
      <w:bodyDiv w:val="1"/>
      <w:marLeft w:val="0"/>
      <w:marRight w:val="0"/>
      <w:marTop w:val="0"/>
      <w:marBottom w:val="0"/>
      <w:divBdr>
        <w:top w:val="none" w:sz="0" w:space="0" w:color="auto"/>
        <w:left w:val="none" w:sz="0" w:space="0" w:color="auto"/>
        <w:bottom w:val="none" w:sz="0" w:space="0" w:color="auto"/>
        <w:right w:val="none" w:sz="0" w:space="0" w:color="auto"/>
      </w:divBdr>
      <w:divsChild>
        <w:div w:id="1052269482">
          <w:marLeft w:val="1886"/>
          <w:marRight w:val="0"/>
          <w:marTop w:val="200"/>
          <w:marBottom w:val="60"/>
          <w:divBdr>
            <w:top w:val="none" w:sz="0" w:space="0" w:color="auto"/>
            <w:left w:val="none" w:sz="0" w:space="0" w:color="auto"/>
            <w:bottom w:val="none" w:sz="0" w:space="0" w:color="auto"/>
            <w:right w:val="none" w:sz="0" w:space="0" w:color="auto"/>
          </w:divBdr>
        </w:div>
        <w:div w:id="1096174186">
          <w:marLeft w:val="2606"/>
          <w:marRight w:val="0"/>
          <w:marTop w:val="200"/>
          <w:marBottom w:val="6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95167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5462303">
      <w:bodyDiv w:val="1"/>
      <w:marLeft w:val="0"/>
      <w:marRight w:val="0"/>
      <w:marTop w:val="0"/>
      <w:marBottom w:val="0"/>
      <w:divBdr>
        <w:top w:val="none" w:sz="0" w:space="0" w:color="auto"/>
        <w:left w:val="none" w:sz="0" w:space="0" w:color="auto"/>
        <w:bottom w:val="none" w:sz="0" w:space="0" w:color="auto"/>
        <w:right w:val="none" w:sz="0" w:space="0" w:color="auto"/>
      </w:divBdr>
    </w:div>
    <w:div w:id="1877817024">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3339186">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4477706">
      <w:bodyDiv w:val="1"/>
      <w:marLeft w:val="0"/>
      <w:marRight w:val="0"/>
      <w:marTop w:val="0"/>
      <w:marBottom w:val="0"/>
      <w:divBdr>
        <w:top w:val="none" w:sz="0" w:space="0" w:color="auto"/>
        <w:left w:val="none" w:sz="0" w:space="0" w:color="auto"/>
        <w:bottom w:val="none" w:sz="0" w:space="0" w:color="auto"/>
        <w:right w:val="none" w:sz="0" w:space="0" w:color="auto"/>
      </w:divBdr>
      <w:divsChild>
        <w:div w:id="1181505042">
          <w:marLeft w:val="288"/>
          <w:marRight w:val="0"/>
          <w:marTop w:val="0"/>
          <w:marBottom w:val="0"/>
          <w:divBdr>
            <w:top w:val="none" w:sz="0" w:space="0" w:color="auto"/>
            <w:left w:val="none" w:sz="0" w:space="0" w:color="auto"/>
            <w:bottom w:val="none" w:sz="0" w:space="0" w:color="auto"/>
            <w:right w:val="none" w:sz="0" w:space="0" w:color="auto"/>
          </w:divBdr>
        </w:div>
        <w:div w:id="1132018203">
          <w:marLeft w:val="288"/>
          <w:marRight w:val="0"/>
          <w:marTop w:val="0"/>
          <w:marBottom w:val="0"/>
          <w:divBdr>
            <w:top w:val="none" w:sz="0" w:space="0" w:color="auto"/>
            <w:left w:val="none" w:sz="0" w:space="0" w:color="auto"/>
            <w:bottom w:val="none" w:sz="0" w:space="0" w:color="auto"/>
            <w:right w:val="none" w:sz="0" w:space="0" w:color="auto"/>
          </w:divBdr>
        </w:div>
        <w:div w:id="346256565">
          <w:marLeft w:val="1008"/>
          <w:marRight w:val="0"/>
          <w:marTop w:val="0"/>
          <w:marBottom w:val="0"/>
          <w:divBdr>
            <w:top w:val="none" w:sz="0" w:space="0" w:color="auto"/>
            <w:left w:val="none" w:sz="0" w:space="0" w:color="auto"/>
            <w:bottom w:val="none" w:sz="0" w:space="0" w:color="auto"/>
            <w:right w:val="none" w:sz="0" w:space="0" w:color="auto"/>
          </w:divBdr>
        </w:div>
        <w:div w:id="2106612635">
          <w:marLeft w:val="1008"/>
          <w:marRight w:val="0"/>
          <w:marTop w:val="0"/>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A9092-D873-4AD5-BDB1-F3305483C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3098</Words>
  <Characters>17661</Characters>
  <Application>Microsoft Office Word</Application>
  <DocSecurity>0</DocSecurity>
  <Lines>147</Lines>
  <Paragraphs>41</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LinksUpToDate>false</LinksUpToDate>
  <CharactersWithSpaces>20718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2022-09-30T10:28:00Z</dcterms:created>
  <dcterms:modified xsi:type="dcterms:W3CDTF">2022-09-30T10:46:00Z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