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07A" w:rsidRPr="00D01E4D" w:rsidRDefault="0059707A" w:rsidP="0059707A">
      <w:pPr>
        <w:tabs>
          <w:tab w:val="right" w:pos="9639"/>
        </w:tabs>
        <w:outlineLvl w:val="0"/>
        <w:rPr>
          <w:rFonts w:ascii="Times New Roman" w:eastAsia="Times New Roman" w:hAnsi="Times New Roman"/>
          <w:b/>
          <w:i/>
          <w:noProof/>
          <w:sz w:val="28"/>
          <w:szCs w:val="28"/>
        </w:rPr>
      </w:pPr>
      <w:r w:rsidRPr="00D01E4D">
        <w:rPr>
          <w:rFonts w:ascii="Times New Roman" w:eastAsia="Times New Roman" w:hAnsi="Times New Roman"/>
          <w:b/>
          <w:noProof/>
          <w:sz w:val="28"/>
          <w:szCs w:val="28"/>
        </w:rPr>
        <w:t>3GPP TSG-</w:t>
      </w:r>
      <w:r w:rsidRPr="00D01E4D">
        <w:rPr>
          <w:rFonts w:ascii="Times New Roman" w:eastAsia="Times New Roman" w:hAnsi="Times New Roman"/>
          <w:sz w:val="28"/>
          <w:szCs w:val="28"/>
        </w:rPr>
        <w:fldChar w:fldCharType="begin"/>
      </w:r>
      <w:r w:rsidRPr="00D01E4D">
        <w:rPr>
          <w:rFonts w:ascii="Times New Roman" w:eastAsia="Times New Roman" w:hAnsi="Times New Roman"/>
          <w:sz w:val="28"/>
          <w:szCs w:val="28"/>
        </w:rPr>
        <w:instrText xml:space="preserve"> DOCPROPERTY  TSG/WGRef  \* MERGEFORMAT </w:instrText>
      </w:r>
      <w:r w:rsidRPr="00D01E4D">
        <w:rPr>
          <w:rFonts w:ascii="Times New Roman" w:eastAsia="Times New Roman" w:hAnsi="Times New Roman"/>
          <w:sz w:val="28"/>
          <w:szCs w:val="28"/>
        </w:rPr>
        <w:fldChar w:fldCharType="separate"/>
      </w:r>
      <w:r w:rsidRPr="00D01E4D">
        <w:rPr>
          <w:rFonts w:ascii="Times New Roman" w:eastAsia="Times New Roman" w:hAnsi="Times New Roman"/>
          <w:b/>
          <w:noProof/>
          <w:sz w:val="28"/>
          <w:szCs w:val="28"/>
        </w:rPr>
        <w:t>RAN-WG1</w:t>
      </w:r>
      <w:r w:rsidRPr="00D01E4D">
        <w:rPr>
          <w:rFonts w:ascii="Times New Roman" w:eastAsia="Times New Roman" w:hAnsi="Times New Roman"/>
          <w:b/>
          <w:noProof/>
          <w:sz w:val="28"/>
          <w:szCs w:val="28"/>
        </w:rPr>
        <w:fldChar w:fldCharType="end"/>
      </w:r>
      <w:r w:rsidRPr="00D01E4D">
        <w:rPr>
          <w:rFonts w:ascii="Times New Roman" w:eastAsia="Times New Roman" w:hAnsi="Times New Roman"/>
          <w:b/>
          <w:noProof/>
          <w:sz w:val="28"/>
          <w:szCs w:val="28"/>
        </w:rPr>
        <w:t xml:space="preserve"> #</w:t>
      </w:r>
      <w:r w:rsidR="00786870" w:rsidRPr="00D01E4D">
        <w:rPr>
          <w:rFonts w:ascii="Times New Roman" w:eastAsia="Times New Roman" w:hAnsi="Times New Roman"/>
          <w:b/>
          <w:sz w:val="28"/>
          <w:szCs w:val="28"/>
        </w:rPr>
        <w:t>110</w:t>
      </w:r>
      <w:r w:rsidR="00A253B5" w:rsidRPr="00D01E4D">
        <w:rPr>
          <w:rFonts w:ascii="Times New Roman" w:eastAsia="Times New Roman" w:hAnsi="Times New Roman"/>
          <w:b/>
          <w:sz w:val="28"/>
          <w:szCs w:val="28"/>
        </w:rPr>
        <w:t>bis</w:t>
      </w:r>
      <w:r w:rsidRPr="00D01E4D">
        <w:rPr>
          <w:rFonts w:ascii="Times New Roman" w:eastAsia="Times New Roman" w:hAnsi="Times New Roman"/>
          <w:b/>
          <w:sz w:val="28"/>
          <w:szCs w:val="28"/>
        </w:rPr>
        <w:t>-e</w:t>
      </w:r>
      <w:r w:rsidRPr="00D01E4D">
        <w:rPr>
          <w:rFonts w:ascii="Times New Roman" w:eastAsia="Times New Roman" w:hAnsi="Times New Roman"/>
          <w:b/>
          <w:i/>
          <w:noProof/>
          <w:sz w:val="28"/>
          <w:szCs w:val="28"/>
        </w:rPr>
        <w:tab/>
      </w:r>
      <w:r w:rsidRPr="00D01E4D">
        <w:rPr>
          <w:rFonts w:ascii="Times New Roman" w:eastAsia="Times New Roman" w:hAnsi="Times New Roman"/>
          <w:strike/>
          <w:sz w:val="28"/>
          <w:szCs w:val="28"/>
        </w:rPr>
        <w:fldChar w:fldCharType="begin"/>
      </w:r>
      <w:r w:rsidRPr="00D01E4D">
        <w:rPr>
          <w:rFonts w:ascii="Times New Roman" w:eastAsia="Times New Roman" w:hAnsi="Times New Roman"/>
          <w:strike/>
          <w:sz w:val="28"/>
          <w:szCs w:val="28"/>
        </w:rPr>
        <w:instrText xml:space="preserve"> DOCPROPERTY  Tdoc#  \* MERGEFORMAT </w:instrText>
      </w:r>
      <w:r w:rsidRPr="00D01E4D">
        <w:rPr>
          <w:rFonts w:ascii="Times New Roman" w:eastAsia="Times New Roman" w:hAnsi="Times New Roman"/>
          <w:strike/>
          <w:sz w:val="28"/>
          <w:szCs w:val="28"/>
        </w:rPr>
        <w:fldChar w:fldCharType="separate"/>
      </w:r>
      <w:r w:rsidR="000D15FC" w:rsidRPr="00D01E4D">
        <w:rPr>
          <w:rFonts w:ascii="Times New Roman" w:eastAsia="Times New Roman" w:hAnsi="Times New Roman"/>
          <w:b/>
          <w:noProof/>
          <w:sz w:val="28"/>
          <w:szCs w:val="28"/>
        </w:rPr>
        <w:t>R1-</w:t>
      </w:r>
      <w:r w:rsidR="00CA1796" w:rsidRPr="00D01E4D">
        <w:rPr>
          <w:rFonts w:ascii="Times New Roman" w:eastAsia="Times New Roman" w:hAnsi="Times New Roman"/>
          <w:b/>
          <w:noProof/>
          <w:sz w:val="28"/>
          <w:szCs w:val="28"/>
        </w:rPr>
        <w:t>2210034</w:t>
      </w:r>
      <w:r w:rsidRPr="00D01E4D">
        <w:rPr>
          <w:rFonts w:ascii="Times New Roman" w:eastAsia="Times New Roman" w:hAnsi="Times New Roman"/>
          <w:b/>
          <w:strike/>
          <w:noProof/>
          <w:sz w:val="28"/>
          <w:szCs w:val="28"/>
        </w:rPr>
        <w:t xml:space="preserve"> </w:t>
      </w:r>
      <w:r w:rsidRPr="00D01E4D">
        <w:rPr>
          <w:rFonts w:ascii="Times New Roman" w:eastAsia="Times New Roman" w:hAnsi="Times New Roman"/>
          <w:b/>
          <w:strike/>
          <w:noProof/>
          <w:sz w:val="28"/>
          <w:szCs w:val="28"/>
        </w:rPr>
        <w:fldChar w:fldCharType="end"/>
      </w:r>
    </w:p>
    <w:p w:rsidR="0059707A" w:rsidRPr="00D01E4D" w:rsidRDefault="0059707A" w:rsidP="0059707A">
      <w:pPr>
        <w:spacing w:after="120"/>
        <w:rPr>
          <w:rFonts w:ascii="Times New Roman" w:eastAsia="Times New Roman" w:hAnsi="Times New Roman"/>
          <w:b/>
          <w:noProof/>
          <w:sz w:val="28"/>
          <w:szCs w:val="28"/>
        </w:rPr>
      </w:pPr>
      <w:r w:rsidRPr="00D01E4D">
        <w:rPr>
          <w:rFonts w:ascii="Times New Roman" w:eastAsia="Times New Roman" w:hAnsi="Times New Roman"/>
          <w:sz w:val="28"/>
          <w:szCs w:val="28"/>
        </w:rPr>
        <w:fldChar w:fldCharType="begin"/>
      </w:r>
      <w:r w:rsidRPr="00D01E4D">
        <w:rPr>
          <w:rFonts w:ascii="Times New Roman" w:eastAsia="Times New Roman" w:hAnsi="Times New Roman"/>
          <w:sz w:val="28"/>
          <w:szCs w:val="28"/>
        </w:rPr>
        <w:instrText xml:space="preserve"> DOCPROPERTY  Location  \* MERGEFORMAT </w:instrText>
      </w:r>
      <w:r w:rsidRPr="00D01E4D">
        <w:rPr>
          <w:rFonts w:ascii="Times New Roman" w:eastAsia="Times New Roman" w:hAnsi="Times New Roman"/>
          <w:sz w:val="28"/>
          <w:szCs w:val="28"/>
        </w:rPr>
        <w:fldChar w:fldCharType="separate"/>
      </w:r>
      <w:r w:rsidRPr="00D01E4D">
        <w:rPr>
          <w:rFonts w:ascii="Times New Roman" w:eastAsia="Times New Roman" w:hAnsi="Times New Roman"/>
          <w:b/>
          <w:noProof/>
          <w:sz w:val="28"/>
          <w:szCs w:val="28"/>
        </w:rPr>
        <w:t>e-Meeting</w:t>
      </w:r>
      <w:r w:rsidRPr="00D01E4D">
        <w:rPr>
          <w:rFonts w:ascii="Times New Roman" w:eastAsia="Times New Roman" w:hAnsi="Times New Roman"/>
          <w:b/>
          <w:noProof/>
          <w:sz w:val="28"/>
          <w:szCs w:val="28"/>
        </w:rPr>
        <w:fldChar w:fldCharType="end"/>
      </w:r>
      <w:r w:rsidRPr="00D01E4D">
        <w:rPr>
          <w:rFonts w:ascii="Times New Roman" w:eastAsia="Times New Roman" w:hAnsi="Times New Roman"/>
          <w:b/>
          <w:noProof/>
          <w:sz w:val="28"/>
          <w:szCs w:val="28"/>
        </w:rPr>
        <w:t xml:space="preserve">, </w:t>
      </w:r>
      <w:r w:rsidR="00A253B5" w:rsidRPr="00D01E4D">
        <w:rPr>
          <w:rFonts w:ascii="Times New Roman" w:eastAsia="Times New Roman" w:hAnsi="Times New Roman"/>
          <w:b/>
          <w:noProof/>
          <w:sz w:val="28"/>
          <w:szCs w:val="28"/>
        </w:rPr>
        <w:t>Oct.</w:t>
      </w:r>
      <w:r w:rsidR="00786870" w:rsidRPr="00D01E4D">
        <w:rPr>
          <w:rFonts w:ascii="Times New Roman" w:eastAsia="Times New Roman" w:hAnsi="Times New Roman"/>
          <w:b/>
          <w:noProof/>
          <w:sz w:val="28"/>
          <w:szCs w:val="28"/>
        </w:rPr>
        <w:t xml:space="preserve"> </w:t>
      </w:r>
      <w:r w:rsidR="00A253B5" w:rsidRPr="00D01E4D">
        <w:rPr>
          <w:rFonts w:ascii="Times New Roman" w:eastAsia="Times New Roman" w:hAnsi="Times New Roman"/>
          <w:b/>
          <w:noProof/>
          <w:sz w:val="28"/>
          <w:szCs w:val="28"/>
        </w:rPr>
        <w:t>10</w:t>
      </w:r>
      <w:r w:rsidR="00786870" w:rsidRPr="00D01E4D">
        <w:rPr>
          <w:rFonts w:ascii="Times New Roman" w:eastAsia="Times New Roman" w:hAnsi="Times New Roman"/>
          <w:b/>
          <w:noProof/>
          <w:sz w:val="28"/>
          <w:szCs w:val="28"/>
          <w:vertAlign w:val="superscript"/>
        </w:rPr>
        <w:t>th</w:t>
      </w:r>
      <w:r w:rsidR="00A253B5" w:rsidRPr="00D01E4D">
        <w:rPr>
          <w:rFonts w:ascii="Times New Roman" w:eastAsia="Times New Roman" w:hAnsi="Times New Roman"/>
          <w:b/>
          <w:noProof/>
          <w:sz w:val="28"/>
          <w:szCs w:val="28"/>
          <w:vertAlign w:val="superscript"/>
        </w:rPr>
        <w:t xml:space="preserve"> </w:t>
      </w:r>
      <w:r w:rsidR="00786870" w:rsidRPr="00D01E4D">
        <w:rPr>
          <w:rFonts w:ascii="Times New Roman" w:eastAsia="Times New Roman" w:hAnsi="Times New Roman"/>
          <w:b/>
          <w:noProof/>
          <w:sz w:val="28"/>
          <w:szCs w:val="28"/>
        </w:rPr>
        <w:t>–</w:t>
      </w:r>
      <w:r w:rsidR="00A253B5" w:rsidRPr="00D01E4D">
        <w:rPr>
          <w:rFonts w:ascii="Times New Roman" w:eastAsia="Times New Roman" w:hAnsi="Times New Roman"/>
          <w:b/>
          <w:noProof/>
          <w:sz w:val="28"/>
          <w:szCs w:val="28"/>
        </w:rPr>
        <w:t xml:space="preserve"> 19</w:t>
      </w:r>
      <w:r w:rsidR="00786870" w:rsidRPr="00D01E4D">
        <w:rPr>
          <w:rFonts w:ascii="Times New Roman" w:eastAsia="Times New Roman" w:hAnsi="Times New Roman"/>
          <w:b/>
          <w:noProof/>
          <w:sz w:val="28"/>
          <w:szCs w:val="28"/>
          <w:vertAlign w:val="superscript"/>
        </w:rPr>
        <w:t>th</w:t>
      </w:r>
      <w:r w:rsidR="00024234" w:rsidRPr="00D01E4D">
        <w:rPr>
          <w:rFonts w:ascii="Times New Roman" w:eastAsia="MS Mincho" w:hAnsi="Times New Roman"/>
          <w:b/>
          <w:bCs/>
          <w:sz w:val="28"/>
          <w:lang w:eastAsia="ja-JP"/>
        </w:rPr>
        <w:t>, 2022</w:t>
      </w:r>
    </w:p>
    <w:p w:rsidR="0059707A" w:rsidRPr="00D01E4D"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D01E4D">
        <w:rPr>
          <w:rFonts w:ascii="Times New Roman" w:eastAsia="Times New Roman" w:hAnsi="Times New Roman"/>
          <w:b/>
          <w:sz w:val="22"/>
          <w:szCs w:val="22"/>
          <w:lang w:eastAsia="zh-CN"/>
        </w:rPr>
        <w:t>Agenda Item:</w:t>
      </w:r>
      <w:r w:rsidRPr="00D01E4D">
        <w:rPr>
          <w:rFonts w:ascii="Times New Roman" w:eastAsia="Times New Roman" w:hAnsi="Times New Roman"/>
          <w:b/>
          <w:sz w:val="22"/>
          <w:szCs w:val="22"/>
          <w:lang w:eastAsia="zh-CN"/>
        </w:rPr>
        <w:tab/>
      </w:r>
      <w:r w:rsidR="004F6435" w:rsidRPr="00D01E4D">
        <w:rPr>
          <w:rFonts w:ascii="Times New Roman" w:eastAsia="Times New Roman" w:hAnsi="Times New Roman"/>
          <w:b/>
          <w:sz w:val="22"/>
          <w:szCs w:val="22"/>
          <w:lang w:eastAsia="zh-CN"/>
        </w:rPr>
        <w:t>9.9</w:t>
      </w:r>
      <w:r w:rsidR="00A531B0" w:rsidRPr="00D01E4D">
        <w:rPr>
          <w:rFonts w:ascii="Times New Roman" w:eastAsia="Times New Roman" w:hAnsi="Times New Roman"/>
          <w:b/>
          <w:sz w:val="22"/>
          <w:szCs w:val="22"/>
          <w:lang w:eastAsia="zh-CN"/>
        </w:rPr>
        <w:t>.1</w:t>
      </w:r>
    </w:p>
    <w:p w:rsidR="0059707A" w:rsidRPr="00D01E4D"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D01E4D">
        <w:rPr>
          <w:rFonts w:ascii="Times New Roman" w:eastAsia="Times New Roman" w:hAnsi="Times New Roman"/>
          <w:b/>
          <w:sz w:val="22"/>
          <w:szCs w:val="22"/>
          <w:lang w:eastAsia="zh-CN"/>
        </w:rPr>
        <w:t>Source:</w:t>
      </w:r>
      <w:r w:rsidRPr="00D01E4D">
        <w:rPr>
          <w:rFonts w:ascii="Times New Roman" w:eastAsia="Times New Roman" w:hAnsi="Times New Roman"/>
          <w:b/>
          <w:sz w:val="22"/>
          <w:szCs w:val="22"/>
          <w:lang w:eastAsia="zh-CN"/>
        </w:rPr>
        <w:tab/>
        <w:t>Google Inc.</w:t>
      </w:r>
    </w:p>
    <w:p w:rsidR="0059707A" w:rsidRPr="00D01E4D" w:rsidRDefault="0059707A" w:rsidP="0059707A">
      <w:pPr>
        <w:tabs>
          <w:tab w:val="left" w:pos="1701"/>
          <w:tab w:val="right" w:pos="9639"/>
        </w:tabs>
        <w:spacing w:after="240"/>
        <w:jc w:val="both"/>
        <w:rPr>
          <w:rFonts w:ascii="Times New Roman" w:eastAsia="Times New Roman" w:hAnsi="Times New Roman"/>
          <w:b/>
          <w:strike/>
          <w:sz w:val="22"/>
          <w:szCs w:val="22"/>
          <w:lang w:eastAsia="zh-CN"/>
        </w:rPr>
      </w:pPr>
      <w:r w:rsidRPr="00D01E4D">
        <w:rPr>
          <w:rFonts w:ascii="Times New Roman" w:eastAsia="Times New Roman" w:hAnsi="Times New Roman"/>
          <w:b/>
          <w:sz w:val="22"/>
          <w:szCs w:val="22"/>
          <w:lang w:eastAsia="zh-CN"/>
        </w:rPr>
        <w:t>Title:</w:t>
      </w:r>
      <w:r w:rsidRPr="00D01E4D">
        <w:rPr>
          <w:rFonts w:ascii="Times New Roman" w:eastAsia="Times New Roman" w:hAnsi="Times New Roman"/>
          <w:b/>
          <w:sz w:val="22"/>
          <w:szCs w:val="22"/>
          <w:lang w:eastAsia="zh-CN"/>
        </w:rPr>
        <w:tab/>
      </w:r>
      <w:r w:rsidR="00786870" w:rsidRPr="00D01E4D">
        <w:rPr>
          <w:rFonts w:ascii="Times New Roman" w:eastAsia="Times New Roman" w:hAnsi="Times New Roman"/>
          <w:b/>
          <w:sz w:val="22"/>
          <w:szCs w:val="22"/>
          <w:lang w:eastAsia="zh-CN"/>
        </w:rPr>
        <w:t>Discussion on multi-cell PUSCH/PDSCH scheduling with a single DCI</w:t>
      </w:r>
    </w:p>
    <w:p w:rsidR="0059707A" w:rsidRPr="00D01E4D"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D01E4D">
        <w:rPr>
          <w:rFonts w:ascii="Times New Roman" w:eastAsia="Times New Roman" w:hAnsi="Times New Roman"/>
          <w:b/>
          <w:sz w:val="22"/>
          <w:szCs w:val="22"/>
          <w:lang w:eastAsia="zh-CN"/>
        </w:rPr>
        <w:t>Document for:</w:t>
      </w:r>
      <w:r w:rsidRPr="00D01E4D">
        <w:rPr>
          <w:rFonts w:ascii="Times New Roman" w:eastAsia="Times New Roman" w:hAnsi="Times New Roman"/>
          <w:b/>
          <w:sz w:val="22"/>
          <w:szCs w:val="22"/>
          <w:lang w:eastAsia="zh-CN"/>
        </w:rPr>
        <w:tab/>
        <w:t>Discussion and decision</w:t>
      </w:r>
    </w:p>
    <w:p w:rsidR="0059707A" w:rsidRPr="00D01E4D" w:rsidRDefault="003E445F" w:rsidP="0059707A">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D01E4D">
        <w:rPr>
          <w:rFonts w:ascii="Times New Roman" w:eastAsia="Times New Roman" w:hAnsi="Times New Roman"/>
          <w:sz w:val="36"/>
          <w:lang w:eastAsia="ja-JP"/>
        </w:rPr>
        <w:t xml:space="preserve">1. </w:t>
      </w:r>
      <w:r w:rsidR="0059707A" w:rsidRPr="00D01E4D">
        <w:rPr>
          <w:rFonts w:ascii="Times New Roman" w:eastAsia="Times New Roman" w:hAnsi="Times New Roman"/>
          <w:sz w:val="36"/>
          <w:lang w:eastAsia="ja-JP"/>
        </w:rPr>
        <w:t>Introduction</w:t>
      </w:r>
    </w:p>
    <w:p w:rsidR="0059707A" w:rsidRPr="00D01E4D" w:rsidRDefault="001726B0" w:rsidP="0059707A">
      <w:pPr>
        <w:rPr>
          <w:rFonts w:ascii="Times New Roman" w:hAnsi="Times New Roman"/>
          <w:sz w:val="22"/>
          <w:szCs w:val="22"/>
        </w:rPr>
      </w:pPr>
      <w:r w:rsidRPr="00D01E4D">
        <w:rPr>
          <w:rFonts w:ascii="Times New Roman" w:hAnsi="Times New Roman"/>
          <w:sz w:val="22"/>
          <w:szCs w:val="22"/>
        </w:rPr>
        <w:t xml:space="preserve">In this document, we provide our views on </w:t>
      </w:r>
      <w:r w:rsidR="00786870" w:rsidRPr="00D01E4D">
        <w:rPr>
          <w:rFonts w:ascii="Times New Roman" w:hAnsi="Times New Roman"/>
          <w:sz w:val="22"/>
          <w:szCs w:val="22"/>
        </w:rPr>
        <w:t>multi-cell PUSCH/PDSCH scheduling with a single DCI.</w:t>
      </w:r>
    </w:p>
    <w:p w:rsidR="00BE50E8" w:rsidRPr="00D01E4D" w:rsidRDefault="0059707A" w:rsidP="00D01E4D">
      <w:pPr>
        <w:keepNext/>
        <w:keepLines/>
        <w:pBdr>
          <w:top w:val="single" w:sz="12" w:space="0" w:color="auto"/>
        </w:pBdr>
        <w:spacing w:before="240" w:after="180"/>
        <w:ind w:left="1134" w:hanging="1134"/>
        <w:outlineLvl w:val="0"/>
        <w:rPr>
          <w:rFonts w:ascii="Times New Roman" w:eastAsia="Times New Roman" w:hAnsi="Times New Roman"/>
          <w:sz w:val="36"/>
          <w:lang w:eastAsia="ja-JP"/>
        </w:rPr>
      </w:pPr>
      <w:r w:rsidRPr="00D01E4D">
        <w:rPr>
          <w:rFonts w:ascii="Times New Roman" w:eastAsia="Times New Roman" w:hAnsi="Times New Roman"/>
          <w:sz w:val="36"/>
          <w:lang w:eastAsia="ja-JP"/>
        </w:rPr>
        <w:t>2</w:t>
      </w:r>
      <w:r w:rsidR="003E445F" w:rsidRPr="00D01E4D">
        <w:rPr>
          <w:rFonts w:ascii="Times New Roman" w:eastAsia="Times New Roman" w:hAnsi="Times New Roman"/>
          <w:sz w:val="36"/>
          <w:lang w:eastAsia="ja-JP"/>
        </w:rPr>
        <w:t xml:space="preserve">. </w:t>
      </w:r>
      <w:r w:rsidRPr="00D01E4D">
        <w:rPr>
          <w:rFonts w:ascii="Times New Roman" w:eastAsia="Times New Roman" w:hAnsi="Times New Roman"/>
          <w:sz w:val="36"/>
          <w:lang w:eastAsia="ja-JP"/>
        </w:rPr>
        <w:t>Discussion</w:t>
      </w:r>
    </w:p>
    <w:p w:rsidR="00D41818" w:rsidRPr="00D01E4D" w:rsidRDefault="00D01E4D" w:rsidP="00E5668B">
      <w:pPr>
        <w:pStyle w:val="Heading2"/>
        <w:numPr>
          <w:ilvl w:val="0"/>
          <w:numId w:val="0"/>
        </w:numPr>
        <w:ind w:left="576" w:hanging="576"/>
        <w:rPr>
          <w:rFonts w:ascii="Times New Roman" w:eastAsia="Times New Roman" w:hAnsi="Times New Roman"/>
          <w:sz w:val="36"/>
          <w:lang w:eastAsia="ja-JP"/>
        </w:rPr>
      </w:pPr>
      <w:r>
        <w:rPr>
          <w:rFonts w:ascii="Times New Roman" w:eastAsia="Times New Roman" w:hAnsi="Times New Roman"/>
          <w:sz w:val="36"/>
          <w:lang w:eastAsia="ja-JP"/>
        </w:rPr>
        <w:t>2.1</w:t>
      </w:r>
      <w:r w:rsidR="00E5668B" w:rsidRPr="00D01E4D">
        <w:rPr>
          <w:rFonts w:ascii="Times New Roman" w:eastAsia="Times New Roman" w:hAnsi="Times New Roman"/>
          <w:sz w:val="36"/>
          <w:lang w:eastAsia="ja-JP"/>
        </w:rPr>
        <w:t xml:space="preserve"> </w:t>
      </w:r>
      <w:r w:rsidR="00D41818" w:rsidRPr="00D01E4D">
        <w:rPr>
          <w:rFonts w:ascii="Times New Roman" w:eastAsia="Times New Roman" w:hAnsi="Times New Roman"/>
          <w:sz w:val="36"/>
          <w:lang w:eastAsia="ja-JP"/>
        </w:rPr>
        <w:t>Search space configuration</w:t>
      </w:r>
    </w:p>
    <w:tbl>
      <w:tblPr>
        <w:tblStyle w:val="TableGrid"/>
        <w:tblW w:w="0" w:type="auto"/>
        <w:tblLook w:val="04A0" w:firstRow="1" w:lastRow="0" w:firstColumn="1" w:lastColumn="0" w:noHBand="0" w:noVBand="1"/>
      </w:tblPr>
      <w:tblGrid>
        <w:gridCol w:w="9350"/>
      </w:tblGrid>
      <w:tr w:rsidR="00150A2E" w:rsidRPr="00D01E4D" w:rsidTr="00150A2E">
        <w:tc>
          <w:tcPr>
            <w:tcW w:w="9350" w:type="dxa"/>
          </w:tcPr>
          <w:p w:rsidR="00150A2E" w:rsidRPr="00D01E4D" w:rsidRDefault="00150A2E" w:rsidP="00E5668B">
            <w:pPr>
              <w:widowControl w:val="0"/>
              <w:kinsoku w:val="0"/>
              <w:overflowPunct w:val="0"/>
              <w:autoSpaceDE w:val="0"/>
              <w:autoSpaceDN w:val="0"/>
              <w:adjustRightInd w:val="0"/>
              <w:jc w:val="both"/>
              <w:textAlignment w:val="baseline"/>
              <w:rPr>
                <w:rFonts w:ascii="Times New Roman" w:eastAsia="SimSun" w:hAnsi="Times New Roman"/>
                <w:sz w:val="22"/>
                <w:szCs w:val="22"/>
                <w:lang w:eastAsia="zh-CN"/>
              </w:rPr>
            </w:pPr>
            <w:r w:rsidRPr="00D01E4D">
              <w:rPr>
                <w:rFonts w:ascii="Times New Roman" w:eastAsia="SimSun" w:hAnsi="Times New Roman"/>
                <w:sz w:val="22"/>
                <w:szCs w:val="22"/>
                <w:lang w:eastAsia="zh-CN"/>
              </w:rPr>
              <w:t>FL Proposal 2-8rev2:</w:t>
            </w:r>
          </w:p>
          <w:p w:rsidR="00150A2E" w:rsidRPr="00D01E4D" w:rsidRDefault="00150A2E" w:rsidP="00E5668B">
            <w:pPr>
              <w:widowControl w:val="0"/>
              <w:kinsoku w:val="0"/>
              <w:jc w:val="both"/>
              <w:rPr>
                <w:rFonts w:ascii="Times New Roman" w:hAnsi="Times New Roman"/>
                <w:sz w:val="22"/>
                <w:szCs w:val="22"/>
                <w:lang w:eastAsia="zh-CN"/>
              </w:rPr>
            </w:pPr>
            <w:r w:rsidRPr="00D01E4D">
              <w:rPr>
                <w:rFonts w:ascii="Times New Roman" w:hAnsi="Times New Roman"/>
                <w:sz w:val="22"/>
                <w:szCs w:val="22"/>
                <w:lang w:eastAsia="zh-CN"/>
              </w:rPr>
              <w:t xml:space="preserve">For search space configuration for a set of cells which can be co-scheduled by a DCI format 0_X/1_X, below options are considered for further study: </w:t>
            </w:r>
          </w:p>
          <w:p w:rsidR="00150A2E" w:rsidRPr="00D01E4D" w:rsidRDefault="00150A2E" w:rsidP="00E5668B">
            <w:pPr>
              <w:pStyle w:val="ListParagraph"/>
              <w:widowControl w:val="0"/>
              <w:numPr>
                <w:ilvl w:val="0"/>
                <w:numId w:val="27"/>
              </w:numPr>
              <w:kinsoku w:val="0"/>
              <w:spacing w:after="0"/>
              <w:jc w:val="both"/>
              <w:rPr>
                <w:sz w:val="22"/>
                <w:szCs w:val="22"/>
                <w:lang w:eastAsia="zh-CN"/>
              </w:rPr>
            </w:pPr>
            <w:r w:rsidRPr="00D01E4D">
              <w:rPr>
                <w:sz w:val="22"/>
                <w:szCs w:val="22"/>
                <w:lang w:eastAsia="zh-CN"/>
              </w:rPr>
              <w:t>Alt 1: Search space of the DCI format 0_X/1_X is configured on each cell of the set of cells and associated with the search space on the scheduling cell with the same search space ID.</w:t>
            </w:r>
          </w:p>
          <w:p w:rsidR="00150A2E" w:rsidRPr="00D01E4D" w:rsidRDefault="00150A2E" w:rsidP="00E5668B">
            <w:pPr>
              <w:pStyle w:val="ListParagraph"/>
              <w:widowControl w:val="0"/>
              <w:numPr>
                <w:ilvl w:val="0"/>
                <w:numId w:val="27"/>
              </w:numPr>
              <w:kinsoku w:val="0"/>
              <w:spacing w:after="0"/>
              <w:jc w:val="both"/>
              <w:rPr>
                <w:sz w:val="22"/>
                <w:szCs w:val="22"/>
                <w:lang w:eastAsia="zh-CN"/>
              </w:rPr>
            </w:pPr>
            <w:r w:rsidRPr="00D01E4D">
              <w:rPr>
                <w:sz w:val="22"/>
                <w:szCs w:val="22"/>
                <w:lang w:eastAsia="zh-CN"/>
              </w:rPr>
              <w:t>Alt 2: Search space of the DCI format 0_X/1_X is configured on a subset of the set of cells and associated with the search space on the scheduling cell with the same search space ID.</w:t>
            </w:r>
          </w:p>
          <w:p w:rsidR="00150A2E" w:rsidRPr="00D01E4D" w:rsidRDefault="00150A2E" w:rsidP="00E5668B">
            <w:pPr>
              <w:pStyle w:val="ListParagraph"/>
              <w:widowControl w:val="0"/>
              <w:numPr>
                <w:ilvl w:val="0"/>
                <w:numId w:val="27"/>
              </w:numPr>
              <w:kinsoku w:val="0"/>
              <w:spacing w:after="0"/>
              <w:jc w:val="both"/>
              <w:rPr>
                <w:sz w:val="22"/>
                <w:szCs w:val="22"/>
                <w:lang w:eastAsia="zh-CN"/>
              </w:rPr>
            </w:pPr>
            <w:r w:rsidRPr="00D01E4D">
              <w:rPr>
                <w:sz w:val="22"/>
                <w:szCs w:val="22"/>
                <w:lang w:eastAsia="zh-CN"/>
              </w:rPr>
              <w:t>Alt 3: Search space of the DCI format 0_X/1_X is configured on one cell of the set of cells and associated with the search space on the scheduling cell with the same search space ID.</w:t>
            </w:r>
          </w:p>
          <w:p w:rsidR="00150A2E" w:rsidRPr="00D01E4D" w:rsidRDefault="00150A2E" w:rsidP="00E5668B">
            <w:pPr>
              <w:pStyle w:val="ListParagraph"/>
              <w:widowControl w:val="0"/>
              <w:numPr>
                <w:ilvl w:val="0"/>
                <w:numId w:val="27"/>
              </w:numPr>
              <w:kinsoku w:val="0"/>
              <w:spacing w:after="0"/>
              <w:jc w:val="both"/>
              <w:rPr>
                <w:sz w:val="22"/>
                <w:szCs w:val="22"/>
                <w:lang w:eastAsia="zh-CN"/>
              </w:rPr>
            </w:pPr>
            <w:r w:rsidRPr="00D01E4D">
              <w:rPr>
                <w:sz w:val="22"/>
                <w:szCs w:val="22"/>
                <w:lang w:eastAsia="zh-CN"/>
              </w:rPr>
              <w:t>Alt 4: Search space of the DCI format 0_X/1_X is configured only on the scheduling cell and linked with the set of cells configured by explicit RRC signalling.</w:t>
            </w:r>
          </w:p>
          <w:p w:rsidR="00150A2E" w:rsidRPr="00D01E4D" w:rsidRDefault="00150A2E" w:rsidP="00E5668B">
            <w:pPr>
              <w:pStyle w:val="ListParagraph"/>
              <w:widowControl w:val="0"/>
              <w:numPr>
                <w:ilvl w:val="0"/>
                <w:numId w:val="27"/>
              </w:numPr>
              <w:kinsoku w:val="0"/>
              <w:spacing w:after="0"/>
              <w:jc w:val="both"/>
              <w:rPr>
                <w:sz w:val="22"/>
                <w:szCs w:val="22"/>
                <w:lang w:eastAsia="zh-CN"/>
              </w:rPr>
            </w:pPr>
            <w:r w:rsidRPr="00D01E4D">
              <w:rPr>
                <w:sz w:val="22"/>
                <w:szCs w:val="22"/>
                <w:lang w:eastAsia="zh-CN"/>
              </w:rPr>
              <w:t>Other alternatives are not precluded.</w:t>
            </w:r>
          </w:p>
        </w:tc>
      </w:tr>
    </w:tbl>
    <w:p w:rsidR="00150A2E" w:rsidRPr="00D01E4D" w:rsidRDefault="00970DB0" w:rsidP="00E5668B">
      <w:pPr>
        <w:spacing w:before="240"/>
        <w:rPr>
          <w:rFonts w:ascii="Times New Roman" w:eastAsia="SimSun" w:hAnsi="Times New Roman"/>
          <w:sz w:val="22"/>
          <w:szCs w:val="22"/>
          <w:lang w:eastAsia="zh-CN"/>
        </w:rPr>
      </w:pPr>
      <w:r w:rsidRPr="00D01E4D">
        <w:rPr>
          <w:rFonts w:ascii="Times New Roman" w:eastAsia="SimSun" w:hAnsi="Times New Roman"/>
          <w:sz w:val="22"/>
          <w:szCs w:val="22"/>
          <w:lang w:eastAsia="zh-CN"/>
        </w:rPr>
        <w:t>In t</w:t>
      </w:r>
      <w:r w:rsidR="00E5668B" w:rsidRPr="00D01E4D">
        <w:rPr>
          <w:rFonts w:ascii="Times New Roman" w:eastAsia="SimSun" w:hAnsi="Times New Roman"/>
          <w:sz w:val="22"/>
          <w:szCs w:val="22"/>
          <w:lang w:eastAsia="zh-CN"/>
        </w:rPr>
        <w:t>he legacy design of cross-carrier scheduling, search space configuration is configured in each scheduled cells (e.g. Alt-1).</w:t>
      </w:r>
      <w:r w:rsidRPr="00D01E4D">
        <w:rPr>
          <w:rFonts w:ascii="Times New Roman" w:eastAsia="SimSun" w:hAnsi="Times New Roman"/>
          <w:sz w:val="22"/>
          <w:szCs w:val="22"/>
          <w:lang w:eastAsia="zh-CN"/>
        </w:rPr>
        <w:t xml:space="preserve"> Consider the operation of </w:t>
      </w:r>
      <w:proofErr w:type="spellStart"/>
      <w:r w:rsidRPr="00D01E4D">
        <w:rPr>
          <w:rFonts w:ascii="Times New Roman" w:eastAsia="SimSun" w:hAnsi="Times New Roman"/>
          <w:sz w:val="22"/>
          <w:szCs w:val="22"/>
          <w:lang w:eastAsia="zh-CN"/>
        </w:rPr>
        <w:t>SCell</w:t>
      </w:r>
      <w:proofErr w:type="spellEnd"/>
      <w:r w:rsidRPr="00D01E4D">
        <w:rPr>
          <w:rFonts w:ascii="Times New Roman" w:eastAsia="SimSun" w:hAnsi="Times New Roman"/>
          <w:sz w:val="22"/>
          <w:szCs w:val="22"/>
          <w:lang w:eastAsia="zh-CN"/>
        </w:rPr>
        <w:t xml:space="preserve"> (de)activation and DRX on/off among serving cells, applying the legacy design can avoid many potential issues.</w:t>
      </w:r>
      <w:r w:rsidR="00E5668B" w:rsidRPr="00D01E4D">
        <w:rPr>
          <w:rFonts w:ascii="Times New Roman" w:eastAsia="SimSun" w:hAnsi="Times New Roman"/>
          <w:sz w:val="22"/>
          <w:szCs w:val="22"/>
          <w:lang w:eastAsia="zh-CN"/>
        </w:rPr>
        <w:t xml:space="preserve">  </w:t>
      </w:r>
    </w:p>
    <w:p w:rsidR="00D41818" w:rsidRPr="00D01E4D" w:rsidRDefault="00D41818" w:rsidP="00D41818">
      <w:pPr>
        <w:widowControl w:val="0"/>
        <w:kinsoku w:val="0"/>
        <w:overflowPunct w:val="0"/>
        <w:autoSpaceDE w:val="0"/>
        <w:autoSpaceDN w:val="0"/>
        <w:adjustRightInd w:val="0"/>
        <w:spacing w:after="60"/>
        <w:jc w:val="both"/>
        <w:textAlignment w:val="baseline"/>
        <w:rPr>
          <w:rFonts w:ascii="Times New Roman" w:eastAsia="SimSun" w:hAnsi="Times New Roman"/>
          <w:b/>
          <w:color w:val="5B9BD5" w:themeColor="accent1"/>
          <w:sz w:val="22"/>
          <w:szCs w:val="22"/>
          <w:lang w:eastAsia="zh-CN"/>
        </w:rPr>
      </w:pPr>
    </w:p>
    <w:p w:rsidR="00970DB0" w:rsidRPr="00D01E4D" w:rsidRDefault="00970DB0" w:rsidP="00970DB0">
      <w:pPr>
        <w:widowControl w:val="0"/>
        <w:kinsoku w:val="0"/>
        <w:overflowPunct w:val="0"/>
        <w:autoSpaceDE w:val="0"/>
        <w:autoSpaceDN w:val="0"/>
        <w:adjustRightInd w:val="0"/>
        <w:spacing w:after="60"/>
        <w:jc w:val="both"/>
        <w:textAlignment w:val="baseline"/>
        <w:rPr>
          <w:rFonts w:ascii="Times New Roman" w:eastAsia="SimSun" w:hAnsi="Times New Roman"/>
          <w:b/>
          <w:sz w:val="22"/>
          <w:szCs w:val="22"/>
          <w:lang w:eastAsia="zh-CN"/>
        </w:rPr>
      </w:pPr>
      <w:r w:rsidRPr="00D01E4D">
        <w:rPr>
          <w:rFonts w:ascii="Times New Roman" w:eastAsia="SimSun" w:hAnsi="Times New Roman"/>
          <w:b/>
          <w:sz w:val="22"/>
          <w:szCs w:val="22"/>
          <w:lang w:eastAsia="zh-CN"/>
        </w:rPr>
        <w:t>Proposal</w:t>
      </w:r>
      <w:r w:rsidR="00D01E4D">
        <w:rPr>
          <w:rFonts w:ascii="Times New Roman" w:eastAsia="SimSun" w:hAnsi="Times New Roman"/>
          <w:b/>
          <w:sz w:val="22"/>
          <w:szCs w:val="22"/>
          <w:lang w:eastAsia="zh-CN"/>
        </w:rPr>
        <w:t xml:space="preserve"> 1</w:t>
      </w:r>
      <w:r w:rsidRPr="00D01E4D">
        <w:rPr>
          <w:rFonts w:ascii="Times New Roman" w:eastAsia="SimSun" w:hAnsi="Times New Roman"/>
          <w:b/>
          <w:sz w:val="22"/>
          <w:szCs w:val="22"/>
          <w:lang w:eastAsia="zh-CN"/>
        </w:rPr>
        <w:t xml:space="preserve">: </w:t>
      </w:r>
      <w:r w:rsidRPr="00D01E4D">
        <w:rPr>
          <w:rFonts w:ascii="Times New Roman" w:hAnsi="Times New Roman"/>
          <w:b/>
          <w:sz w:val="22"/>
          <w:szCs w:val="22"/>
          <w:lang w:eastAsia="zh-CN"/>
        </w:rPr>
        <w:t xml:space="preserve">For search space configuration for a set of cells which can be co-scheduled by a DCI format 0_X/1_X, </w:t>
      </w:r>
      <w:r w:rsidRPr="00D01E4D">
        <w:rPr>
          <w:rFonts w:ascii="Times New Roman" w:eastAsia="SimSun" w:hAnsi="Times New Roman"/>
          <w:b/>
          <w:sz w:val="22"/>
          <w:szCs w:val="22"/>
          <w:lang w:eastAsia="zh-CN"/>
        </w:rPr>
        <w:t>search space of the DCI format 0_X/1_X is configured on each cell of the set of cells and associated with the search space on the scheduling cell with the same search space ID.</w:t>
      </w:r>
      <w:r w:rsidRPr="00D01E4D">
        <w:rPr>
          <w:rFonts w:ascii="Times New Roman" w:hAnsi="Times New Roman"/>
          <w:b/>
          <w:sz w:val="22"/>
          <w:szCs w:val="22"/>
          <w:lang w:eastAsia="zh-CN"/>
        </w:rPr>
        <w:t xml:space="preserve"> (Alt-1)</w:t>
      </w:r>
    </w:p>
    <w:p w:rsidR="00D41818" w:rsidRPr="00D01E4D" w:rsidRDefault="00D41818" w:rsidP="00D41818">
      <w:pPr>
        <w:widowControl w:val="0"/>
        <w:kinsoku w:val="0"/>
        <w:overflowPunct w:val="0"/>
        <w:autoSpaceDE w:val="0"/>
        <w:autoSpaceDN w:val="0"/>
        <w:adjustRightInd w:val="0"/>
        <w:spacing w:after="60"/>
        <w:jc w:val="both"/>
        <w:textAlignment w:val="baseline"/>
        <w:rPr>
          <w:rFonts w:ascii="Times New Roman" w:eastAsia="SimSun" w:hAnsi="Times New Roman"/>
          <w:sz w:val="22"/>
          <w:szCs w:val="22"/>
          <w:lang w:eastAsia="zh-CN"/>
        </w:rPr>
      </w:pPr>
    </w:p>
    <w:tbl>
      <w:tblPr>
        <w:tblStyle w:val="TableGrid"/>
        <w:tblW w:w="0" w:type="auto"/>
        <w:tblLook w:val="04A0" w:firstRow="1" w:lastRow="0" w:firstColumn="1" w:lastColumn="0" w:noHBand="0" w:noVBand="1"/>
      </w:tblPr>
      <w:tblGrid>
        <w:gridCol w:w="9350"/>
      </w:tblGrid>
      <w:tr w:rsidR="00970DB0" w:rsidRPr="00D01E4D" w:rsidTr="00970DB0">
        <w:tc>
          <w:tcPr>
            <w:tcW w:w="9350" w:type="dxa"/>
          </w:tcPr>
          <w:p w:rsidR="00970DB0" w:rsidRPr="00D01E4D" w:rsidRDefault="00970DB0" w:rsidP="00970DB0">
            <w:pPr>
              <w:rPr>
                <w:rFonts w:ascii="Times New Roman" w:eastAsia="SimSun" w:hAnsi="Times New Roman"/>
                <w:sz w:val="22"/>
                <w:szCs w:val="22"/>
                <w:lang w:eastAsia="zh-CN"/>
              </w:rPr>
            </w:pPr>
            <w:r w:rsidRPr="00D01E4D">
              <w:rPr>
                <w:rFonts w:ascii="Times New Roman" w:eastAsia="SimSun" w:hAnsi="Times New Roman"/>
                <w:sz w:val="22"/>
                <w:szCs w:val="22"/>
                <w:lang w:eastAsia="zh-CN"/>
              </w:rPr>
              <w:t>FL Proposal 2-9:</w:t>
            </w:r>
          </w:p>
          <w:p w:rsidR="00970DB0" w:rsidRPr="00D01E4D" w:rsidRDefault="00970DB0" w:rsidP="00970DB0">
            <w:pPr>
              <w:rPr>
                <w:rFonts w:ascii="Times New Roman" w:eastAsia="SimSun" w:hAnsi="Times New Roman"/>
                <w:sz w:val="22"/>
                <w:szCs w:val="22"/>
                <w:lang w:eastAsia="zh-CN"/>
              </w:rPr>
            </w:pPr>
            <w:r w:rsidRPr="00D01E4D">
              <w:rPr>
                <w:rFonts w:ascii="Times New Roman" w:eastAsia="SimSun" w:hAnsi="Times New Roman"/>
                <w:sz w:val="22"/>
                <w:szCs w:val="22"/>
                <w:lang w:eastAsia="zh-CN"/>
              </w:rPr>
              <w:t xml:space="preserve">For monitoring PDCCH candidates for a set of cells which can be potentially co-scheduled by a DCI format 0_X/1_X, below alternatives are considered for further study: </w:t>
            </w:r>
          </w:p>
          <w:p w:rsidR="00970DB0" w:rsidRPr="00D01E4D" w:rsidRDefault="00970DB0" w:rsidP="00970DB0">
            <w:pPr>
              <w:pStyle w:val="ListParagraph"/>
              <w:numPr>
                <w:ilvl w:val="0"/>
                <w:numId w:val="38"/>
              </w:numPr>
              <w:rPr>
                <w:sz w:val="22"/>
                <w:szCs w:val="22"/>
                <w:lang w:eastAsia="zh-CN"/>
              </w:rPr>
            </w:pPr>
            <w:r w:rsidRPr="00D01E4D">
              <w:rPr>
                <w:sz w:val="22"/>
                <w:szCs w:val="22"/>
                <w:lang w:eastAsia="zh-CN"/>
              </w:rPr>
              <w:t xml:space="preserve">Alt 1: the </w:t>
            </w:r>
            <w:proofErr w:type="spellStart"/>
            <w:r w:rsidRPr="00D01E4D">
              <w:rPr>
                <w:sz w:val="22"/>
                <w:szCs w:val="22"/>
                <w:lang w:eastAsia="zh-CN"/>
              </w:rPr>
              <w:t>n_CI</w:t>
            </w:r>
            <w:proofErr w:type="spellEnd"/>
            <w:r w:rsidRPr="00D01E4D">
              <w:rPr>
                <w:sz w:val="22"/>
                <w:szCs w:val="22"/>
                <w:lang w:eastAsia="zh-CN"/>
              </w:rPr>
              <w:t xml:space="preserve"> in the search space equation is determined by a value configured for the set of cells. </w:t>
            </w:r>
          </w:p>
          <w:p w:rsidR="00970DB0" w:rsidRPr="00D01E4D" w:rsidRDefault="00970DB0" w:rsidP="00970DB0">
            <w:pPr>
              <w:pStyle w:val="ListParagraph"/>
              <w:numPr>
                <w:ilvl w:val="0"/>
                <w:numId w:val="38"/>
              </w:numPr>
              <w:rPr>
                <w:sz w:val="22"/>
                <w:szCs w:val="22"/>
                <w:lang w:eastAsia="zh-CN"/>
              </w:rPr>
            </w:pPr>
            <w:r w:rsidRPr="00D01E4D">
              <w:rPr>
                <w:sz w:val="22"/>
                <w:szCs w:val="22"/>
                <w:lang w:eastAsia="zh-CN"/>
              </w:rPr>
              <w:t xml:space="preserve">Alt 2: the </w:t>
            </w:r>
            <w:proofErr w:type="spellStart"/>
            <w:r w:rsidRPr="00D01E4D">
              <w:rPr>
                <w:sz w:val="22"/>
                <w:szCs w:val="22"/>
                <w:lang w:eastAsia="zh-CN"/>
              </w:rPr>
              <w:t>n_CI</w:t>
            </w:r>
            <w:proofErr w:type="spellEnd"/>
            <w:r w:rsidRPr="00D01E4D">
              <w:rPr>
                <w:sz w:val="22"/>
                <w:szCs w:val="22"/>
                <w:lang w:eastAsia="zh-CN"/>
              </w:rPr>
              <w:t xml:space="preserve"> in the search space equation is determined by a value configured for each combination of co-scheduled cells within the set of cells.</w:t>
            </w:r>
          </w:p>
          <w:p w:rsidR="00970DB0" w:rsidRPr="00D01E4D" w:rsidRDefault="00970DB0" w:rsidP="00970DB0">
            <w:pPr>
              <w:pStyle w:val="ListParagraph"/>
              <w:numPr>
                <w:ilvl w:val="0"/>
                <w:numId w:val="38"/>
              </w:numPr>
              <w:rPr>
                <w:sz w:val="22"/>
                <w:szCs w:val="22"/>
                <w:lang w:eastAsia="zh-CN"/>
              </w:rPr>
            </w:pPr>
            <w:r w:rsidRPr="00D01E4D">
              <w:rPr>
                <w:sz w:val="22"/>
                <w:szCs w:val="22"/>
                <w:lang w:eastAsia="zh-CN"/>
              </w:rPr>
              <w:lastRenderedPageBreak/>
              <w:t xml:space="preserve">Alt 3: the </w:t>
            </w:r>
            <w:proofErr w:type="spellStart"/>
            <w:r w:rsidRPr="00D01E4D">
              <w:rPr>
                <w:sz w:val="22"/>
                <w:szCs w:val="22"/>
                <w:lang w:eastAsia="zh-CN"/>
              </w:rPr>
              <w:t>n_CI</w:t>
            </w:r>
            <w:proofErr w:type="spellEnd"/>
            <w:r w:rsidRPr="00D01E4D">
              <w:rPr>
                <w:sz w:val="22"/>
                <w:szCs w:val="22"/>
                <w:lang w:eastAsia="zh-CN"/>
              </w:rPr>
              <w:t xml:space="preserve"> in the search space equation is determined by a value configured for one or more combinations of co-scheduled cells within the set of cells.</w:t>
            </w:r>
          </w:p>
          <w:p w:rsidR="00970DB0" w:rsidRPr="00D01E4D" w:rsidRDefault="00970DB0" w:rsidP="00970DB0">
            <w:pPr>
              <w:pStyle w:val="ListParagraph"/>
              <w:numPr>
                <w:ilvl w:val="0"/>
                <w:numId w:val="38"/>
              </w:numPr>
              <w:rPr>
                <w:sz w:val="22"/>
                <w:szCs w:val="22"/>
                <w:lang w:eastAsia="zh-CN"/>
              </w:rPr>
            </w:pPr>
            <w:r w:rsidRPr="00D01E4D">
              <w:rPr>
                <w:sz w:val="22"/>
                <w:szCs w:val="22"/>
                <w:lang w:eastAsia="zh-CN"/>
              </w:rPr>
              <w:t>Other alternatives are not precluded.</w:t>
            </w:r>
          </w:p>
        </w:tc>
      </w:tr>
    </w:tbl>
    <w:p w:rsidR="00970DB0" w:rsidRPr="00D01E4D" w:rsidRDefault="00970DB0" w:rsidP="00D41818">
      <w:pPr>
        <w:widowControl w:val="0"/>
        <w:kinsoku w:val="0"/>
        <w:overflowPunct w:val="0"/>
        <w:autoSpaceDE w:val="0"/>
        <w:autoSpaceDN w:val="0"/>
        <w:adjustRightInd w:val="0"/>
        <w:spacing w:after="60"/>
        <w:jc w:val="both"/>
        <w:textAlignment w:val="baseline"/>
        <w:rPr>
          <w:rFonts w:ascii="Times New Roman" w:eastAsia="SimSun" w:hAnsi="Times New Roman"/>
          <w:sz w:val="22"/>
          <w:szCs w:val="22"/>
          <w:lang w:eastAsia="zh-CN"/>
        </w:rPr>
      </w:pPr>
    </w:p>
    <w:p w:rsidR="00DA426D" w:rsidRPr="00D01E4D" w:rsidRDefault="00970DB0" w:rsidP="00D01E4D">
      <w:pPr>
        <w:widowControl w:val="0"/>
        <w:kinsoku w:val="0"/>
        <w:overflowPunct w:val="0"/>
        <w:autoSpaceDE w:val="0"/>
        <w:autoSpaceDN w:val="0"/>
        <w:adjustRightInd w:val="0"/>
        <w:spacing w:after="240"/>
        <w:jc w:val="both"/>
        <w:textAlignment w:val="baseline"/>
        <w:rPr>
          <w:rFonts w:ascii="Times New Roman" w:eastAsia="SimSun" w:hAnsi="Times New Roman"/>
          <w:sz w:val="22"/>
          <w:szCs w:val="22"/>
          <w:lang w:eastAsia="zh-CN"/>
        </w:rPr>
      </w:pPr>
      <w:r w:rsidRPr="00D01E4D">
        <w:rPr>
          <w:rFonts w:ascii="Times New Roman" w:eastAsia="SimSun" w:hAnsi="Times New Roman"/>
          <w:sz w:val="22"/>
          <w:szCs w:val="22"/>
          <w:lang w:eastAsia="zh-CN"/>
        </w:rPr>
        <w:t xml:space="preserve">In the current spec, the </w:t>
      </w:r>
      <w:proofErr w:type="spellStart"/>
      <w:r w:rsidRPr="00D01E4D">
        <w:rPr>
          <w:rFonts w:ascii="Times New Roman" w:eastAsia="SimSun" w:hAnsi="Times New Roman"/>
          <w:sz w:val="22"/>
          <w:szCs w:val="22"/>
          <w:lang w:eastAsia="zh-CN"/>
        </w:rPr>
        <w:t>n_CI</w:t>
      </w:r>
      <w:proofErr w:type="spellEnd"/>
      <w:r w:rsidRPr="00D01E4D">
        <w:rPr>
          <w:rFonts w:ascii="Times New Roman" w:eastAsia="SimSun" w:hAnsi="Times New Roman"/>
          <w:sz w:val="22"/>
          <w:szCs w:val="22"/>
          <w:lang w:eastAsia="zh-CN"/>
        </w:rPr>
        <w:t xml:space="preserve"> value is determined by a value configure for the scheduled cell, and the value </w:t>
      </w:r>
      <w:r w:rsidR="00DA426D" w:rsidRPr="00D01E4D">
        <w:rPr>
          <w:rFonts w:ascii="Times New Roman" w:eastAsia="SimSun" w:hAnsi="Times New Roman"/>
          <w:sz w:val="22"/>
          <w:szCs w:val="22"/>
          <w:lang w:eastAsia="zh-CN"/>
        </w:rPr>
        <w:t>is also associated with</w:t>
      </w:r>
      <w:r w:rsidRPr="00D01E4D">
        <w:rPr>
          <w:rFonts w:ascii="Times New Roman" w:eastAsia="SimSun" w:hAnsi="Times New Roman"/>
          <w:sz w:val="22"/>
          <w:szCs w:val="22"/>
          <w:lang w:eastAsia="zh-CN"/>
        </w:rPr>
        <w:t xml:space="preserve"> the CIF value in the DCI format. </w:t>
      </w:r>
      <w:r w:rsidR="00DA426D" w:rsidRPr="00D01E4D">
        <w:rPr>
          <w:rFonts w:ascii="Times New Roman" w:eastAsia="SimSun" w:hAnsi="Times New Roman"/>
          <w:sz w:val="22"/>
          <w:szCs w:val="22"/>
          <w:lang w:eastAsia="zh-CN"/>
        </w:rPr>
        <w:t xml:space="preserve">So, alternatives here is actually indicating the CIF code point to RRC configure value association. But, the working group has not determined whether to use bitmap or RRC table to indicate scheduled carrier. Thus, we can agree the association between </w:t>
      </w:r>
      <w:proofErr w:type="spellStart"/>
      <w:r w:rsidR="00DA426D" w:rsidRPr="00D01E4D">
        <w:rPr>
          <w:rFonts w:ascii="Times New Roman" w:eastAsia="SimSun" w:hAnsi="Times New Roman"/>
          <w:sz w:val="22"/>
          <w:szCs w:val="22"/>
          <w:lang w:eastAsia="zh-CN"/>
        </w:rPr>
        <w:t>n_CI</w:t>
      </w:r>
      <w:proofErr w:type="spellEnd"/>
      <w:r w:rsidR="00DA426D" w:rsidRPr="00D01E4D">
        <w:rPr>
          <w:rFonts w:ascii="Times New Roman" w:eastAsia="SimSun" w:hAnsi="Times New Roman"/>
          <w:sz w:val="22"/>
          <w:szCs w:val="22"/>
          <w:lang w:eastAsia="zh-CN"/>
        </w:rPr>
        <w:t xml:space="preserve"> and CIF first.</w:t>
      </w:r>
    </w:p>
    <w:p w:rsidR="00970DB0" w:rsidRPr="00D01E4D" w:rsidRDefault="00DA426D" w:rsidP="00D01E4D">
      <w:pPr>
        <w:widowControl w:val="0"/>
        <w:kinsoku w:val="0"/>
        <w:overflowPunct w:val="0"/>
        <w:autoSpaceDE w:val="0"/>
        <w:autoSpaceDN w:val="0"/>
        <w:adjustRightInd w:val="0"/>
        <w:spacing w:after="240"/>
        <w:jc w:val="both"/>
        <w:textAlignment w:val="baseline"/>
        <w:rPr>
          <w:rFonts w:ascii="Times New Roman" w:eastAsia="SimSun" w:hAnsi="Times New Roman"/>
          <w:b/>
          <w:sz w:val="22"/>
          <w:szCs w:val="22"/>
          <w:lang w:eastAsia="zh-CN"/>
        </w:rPr>
      </w:pPr>
      <w:r w:rsidRPr="00D01E4D">
        <w:rPr>
          <w:rFonts w:ascii="Times New Roman" w:eastAsia="SimSun" w:hAnsi="Times New Roman"/>
          <w:b/>
          <w:sz w:val="22"/>
          <w:szCs w:val="22"/>
          <w:lang w:eastAsia="zh-CN"/>
        </w:rPr>
        <w:t>Proposal</w:t>
      </w:r>
      <w:r w:rsidR="00D01E4D">
        <w:rPr>
          <w:rFonts w:ascii="Times New Roman" w:eastAsia="SimSun" w:hAnsi="Times New Roman"/>
          <w:b/>
          <w:sz w:val="22"/>
          <w:szCs w:val="22"/>
          <w:lang w:eastAsia="zh-CN"/>
        </w:rPr>
        <w:t xml:space="preserve"> 2</w:t>
      </w:r>
      <w:r w:rsidR="00E26096">
        <w:rPr>
          <w:rFonts w:ascii="Times New Roman" w:eastAsia="SimSun" w:hAnsi="Times New Roman"/>
          <w:b/>
          <w:sz w:val="22"/>
          <w:szCs w:val="22"/>
          <w:lang w:eastAsia="zh-CN"/>
        </w:rPr>
        <w:t>: T</w:t>
      </w:r>
      <w:r w:rsidRPr="00D01E4D">
        <w:rPr>
          <w:rFonts w:ascii="Times New Roman" w:eastAsia="SimSun" w:hAnsi="Times New Roman"/>
          <w:b/>
          <w:sz w:val="22"/>
          <w:szCs w:val="22"/>
          <w:lang w:eastAsia="zh-CN"/>
        </w:rPr>
        <w:t xml:space="preserve">he </w:t>
      </w:r>
      <w:r w:rsidR="00E26096">
        <w:rPr>
          <w:rFonts w:ascii="Times New Roman" w:eastAsia="SimSun" w:hAnsi="Times New Roman"/>
          <w:b/>
          <w:sz w:val="22"/>
          <w:szCs w:val="22"/>
          <w:lang w:eastAsia="zh-CN"/>
        </w:rPr>
        <w:t xml:space="preserve">parameter </w:t>
      </w:r>
      <w:proofErr w:type="spellStart"/>
      <w:r w:rsidRPr="00D01E4D">
        <w:rPr>
          <w:rFonts w:ascii="Times New Roman" w:eastAsia="SimSun" w:hAnsi="Times New Roman"/>
          <w:b/>
          <w:sz w:val="22"/>
          <w:szCs w:val="22"/>
          <w:lang w:eastAsia="zh-CN"/>
        </w:rPr>
        <w:t>n_CI</w:t>
      </w:r>
      <w:proofErr w:type="spellEnd"/>
      <w:r w:rsidRPr="00D01E4D">
        <w:rPr>
          <w:rFonts w:ascii="Times New Roman" w:eastAsia="SimSun" w:hAnsi="Times New Roman"/>
          <w:b/>
          <w:sz w:val="22"/>
          <w:szCs w:val="22"/>
          <w:lang w:eastAsia="zh-CN"/>
        </w:rPr>
        <w:t xml:space="preserve"> in the search space equation is determined by a RRC configured value associated with the carrier indicator field in the DCI format. </w:t>
      </w:r>
      <w:r w:rsidRPr="00D01E4D">
        <w:rPr>
          <w:rFonts w:ascii="Times New Roman" w:hAnsi="Times New Roman"/>
          <w:b/>
          <w:sz w:val="22"/>
          <w:szCs w:val="22"/>
          <w:lang w:eastAsia="zh-CN"/>
        </w:rPr>
        <w:t>The association between the RRC configured value and the carrier indicator field can be determined in different discussion.</w:t>
      </w:r>
      <w:bookmarkStart w:id="0" w:name="_GoBack"/>
      <w:bookmarkEnd w:id="0"/>
    </w:p>
    <w:p w:rsidR="00101B1A" w:rsidRPr="00D01E4D" w:rsidRDefault="00D01E4D" w:rsidP="00101B1A">
      <w:pPr>
        <w:pStyle w:val="Heading2"/>
        <w:numPr>
          <w:ilvl w:val="0"/>
          <w:numId w:val="0"/>
        </w:numPr>
        <w:ind w:left="576" w:hanging="576"/>
        <w:rPr>
          <w:rFonts w:ascii="Times New Roman" w:eastAsia="Times New Roman" w:hAnsi="Times New Roman"/>
          <w:sz w:val="36"/>
          <w:lang w:eastAsia="ja-JP"/>
        </w:rPr>
      </w:pPr>
      <w:r>
        <w:rPr>
          <w:rFonts w:ascii="Times New Roman" w:eastAsia="Times New Roman" w:hAnsi="Times New Roman"/>
          <w:sz w:val="36"/>
          <w:lang w:eastAsia="ja-JP"/>
        </w:rPr>
        <w:t>2.2</w:t>
      </w:r>
      <w:r w:rsidR="00101B1A" w:rsidRPr="00D01E4D">
        <w:rPr>
          <w:rFonts w:ascii="Times New Roman" w:eastAsia="Times New Roman" w:hAnsi="Times New Roman"/>
          <w:sz w:val="36"/>
          <w:lang w:eastAsia="ja-JP"/>
        </w:rPr>
        <w:t xml:space="preserve"> Indication of scheduled cells</w:t>
      </w:r>
    </w:p>
    <w:tbl>
      <w:tblPr>
        <w:tblStyle w:val="TableGrid"/>
        <w:tblW w:w="0" w:type="auto"/>
        <w:tblLook w:val="04A0" w:firstRow="1" w:lastRow="0" w:firstColumn="1" w:lastColumn="0" w:noHBand="0" w:noVBand="1"/>
      </w:tblPr>
      <w:tblGrid>
        <w:gridCol w:w="9350"/>
      </w:tblGrid>
      <w:tr w:rsidR="001E725B" w:rsidRPr="00D01E4D" w:rsidTr="001E725B">
        <w:tc>
          <w:tcPr>
            <w:tcW w:w="9350" w:type="dxa"/>
          </w:tcPr>
          <w:p w:rsidR="001E725B" w:rsidRPr="00D01E4D" w:rsidRDefault="00150A2E" w:rsidP="001E725B">
            <w:pPr>
              <w:kinsoku w:val="0"/>
              <w:spacing w:after="60"/>
              <w:rPr>
                <w:rFonts w:ascii="Times New Roman" w:hAnsi="Times New Roman"/>
                <w:sz w:val="22"/>
              </w:rPr>
            </w:pPr>
            <w:r w:rsidRPr="00D01E4D">
              <w:rPr>
                <w:rFonts w:ascii="Times New Roman" w:hAnsi="Times New Roman"/>
                <w:sz w:val="22"/>
              </w:rPr>
              <w:t xml:space="preserve">FL </w:t>
            </w:r>
            <w:r w:rsidR="001E725B" w:rsidRPr="00D01E4D">
              <w:rPr>
                <w:rFonts w:ascii="Times New Roman" w:hAnsi="Times New Roman"/>
                <w:sz w:val="22"/>
              </w:rPr>
              <w:t>Proposal 3-3rev2:</w:t>
            </w:r>
          </w:p>
          <w:p w:rsidR="001E725B" w:rsidRPr="00D01E4D" w:rsidRDefault="001E725B" w:rsidP="001E725B">
            <w:pPr>
              <w:pStyle w:val="ListParagraph"/>
              <w:numPr>
                <w:ilvl w:val="0"/>
                <w:numId w:val="27"/>
              </w:numPr>
              <w:kinsoku w:val="0"/>
              <w:spacing w:after="60"/>
              <w:rPr>
                <w:sz w:val="22"/>
              </w:rPr>
            </w:pPr>
            <w:r w:rsidRPr="00D01E4D">
              <w:rPr>
                <w:sz w:val="22"/>
              </w:rPr>
              <w:t>For multi-cell scheduling, the co-scheduled cells are indicated by an indicator in DCI format 0_X/1_X which points to one row of a table defining combinations of co-scheduled cells.</w:t>
            </w:r>
          </w:p>
          <w:p w:rsidR="001E725B" w:rsidRPr="00D01E4D" w:rsidRDefault="001E725B" w:rsidP="001E725B">
            <w:pPr>
              <w:pStyle w:val="ListParagraph"/>
              <w:numPr>
                <w:ilvl w:val="1"/>
                <w:numId w:val="27"/>
              </w:numPr>
              <w:kinsoku w:val="0"/>
              <w:spacing w:after="60"/>
              <w:rPr>
                <w:sz w:val="22"/>
              </w:rPr>
            </w:pPr>
            <w:r w:rsidRPr="00D01E4D">
              <w:rPr>
                <w:sz w:val="22"/>
              </w:rPr>
              <w:t xml:space="preserve">The table is configured by RRC </w:t>
            </w:r>
            <w:proofErr w:type="spellStart"/>
            <w:r w:rsidRPr="00D01E4D">
              <w:rPr>
                <w:sz w:val="22"/>
              </w:rPr>
              <w:t>signaling</w:t>
            </w:r>
            <w:proofErr w:type="spellEnd"/>
            <w:r w:rsidRPr="00D01E4D">
              <w:rPr>
                <w:sz w:val="22"/>
              </w:rPr>
              <w:t>.</w:t>
            </w:r>
          </w:p>
          <w:p w:rsidR="001E725B" w:rsidRPr="00D01E4D" w:rsidRDefault="001E725B" w:rsidP="001E725B">
            <w:pPr>
              <w:pStyle w:val="ListParagraph"/>
              <w:numPr>
                <w:ilvl w:val="1"/>
                <w:numId w:val="27"/>
              </w:numPr>
              <w:kinsoku w:val="0"/>
              <w:spacing w:after="60"/>
              <w:rPr>
                <w:sz w:val="22"/>
              </w:rPr>
            </w:pPr>
            <w:r w:rsidRPr="00D01E4D">
              <w:rPr>
                <w:sz w:val="22"/>
              </w:rPr>
              <w:t>FFS: Separate tables can be configured for multi-cell PDSCH scheduling and multi-cell PUSCH scheduling.</w:t>
            </w:r>
          </w:p>
          <w:p w:rsidR="001E725B" w:rsidRPr="00D01E4D" w:rsidRDefault="001E725B" w:rsidP="001E725B">
            <w:pPr>
              <w:pStyle w:val="ListParagraph"/>
              <w:numPr>
                <w:ilvl w:val="1"/>
                <w:numId w:val="27"/>
              </w:numPr>
              <w:kinsoku w:val="0"/>
              <w:spacing w:after="60"/>
            </w:pPr>
            <w:r w:rsidRPr="00D01E4D">
              <w:rPr>
                <w:sz w:val="22"/>
              </w:rPr>
              <w:t>FFS: reusing CIF field in the DCI as the indicator</w:t>
            </w:r>
          </w:p>
        </w:tc>
      </w:tr>
    </w:tbl>
    <w:p w:rsidR="001E725B" w:rsidRPr="00D01E4D" w:rsidRDefault="001E725B" w:rsidP="001E725B">
      <w:pPr>
        <w:rPr>
          <w:rFonts w:ascii="Times New Roman" w:hAnsi="Times New Roman"/>
          <w:lang w:eastAsia="ja-JP"/>
        </w:rPr>
      </w:pPr>
    </w:p>
    <w:p w:rsidR="00A418C2" w:rsidRPr="00D01E4D" w:rsidRDefault="001E725B" w:rsidP="00D01E4D">
      <w:pPr>
        <w:kinsoku w:val="0"/>
        <w:spacing w:after="240"/>
        <w:rPr>
          <w:rFonts w:ascii="Times New Roman" w:eastAsia="楷体" w:hAnsi="Times New Roman"/>
          <w:sz w:val="22"/>
          <w:lang w:eastAsia="zh-CN"/>
        </w:rPr>
      </w:pPr>
      <w:r w:rsidRPr="00D01E4D">
        <w:rPr>
          <w:rFonts w:ascii="Times New Roman" w:eastAsia="楷体" w:hAnsi="Times New Roman"/>
          <w:sz w:val="22"/>
          <w:lang w:eastAsia="zh-CN"/>
        </w:rPr>
        <w:t xml:space="preserve">Regarding the carrier </w:t>
      </w:r>
      <w:r w:rsidR="00BB5CB2" w:rsidRPr="00D01E4D">
        <w:rPr>
          <w:rFonts w:ascii="Times New Roman" w:eastAsia="楷体" w:hAnsi="Times New Roman"/>
          <w:sz w:val="22"/>
          <w:lang w:eastAsia="zh-CN"/>
        </w:rPr>
        <w:t>indication, there are two</w:t>
      </w:r>
      <w:r w:rsidR="00342371" w:rsidRPr="00D01E4D">
        <w:rPr>
          <w:rFonts w:ascii="Times New Roman" w:eastAsia="楷体" w:hAnsi="Times New Roman"/>
          <w:sz w:val="22"/>
          <w:lang w:eastAsia="zh-CN"/>
        </w:rPr>
        <w:t xml:space="preserve"> solutions on the table, using bitmap or</w:t>
      </w:r>
      <w:r w:rsidR="00BB5CB2" w:rsidRPr="00D01E4D">
        <w:rPr>
          <w:rFonts w:ascii="Times New Roman" w:eastAsia="楷体" w:hAnsi="Times New Roman"/>
          <w:sz w:val="22"/>
          <w:lang w:eastAsia="zh-CN"/>
        </w:rPr>
        <w:t xml:space="preserve"> RRC table. </w:t>
      </w:r>
      <w:r w:rsidR="00342371" w:rsidRPr="00D01E4D">
        <w:rPr>
          <w:rFonts w:ascii="Times New Roman" w:eastAsia="楷体" w:hAnsi="Times New Roman"/>
          <w:sz w:val="22"/>
          <w:lang w:eastAsia="zh-CN"/>
        </w:rPr>
        <w:t xml:space="preserve">Bitmap solution is </w:t>
      </w:r>
      <w:r w:rsidR="00A418C2" w:rsidRPr="00D01E4D">
        <w:rPr>
          <w:rFonts w:ascii="Times New Roman" w:eastAsia="楷体" w:hAnsi="Times New Roman"/>
          <w:sz w:val="22"/>
          <w:lang w:eastAsia="zh-CN"/>
        </w:rPr>
        <w:t xml:space="preserve">a </w:t>
      </w:r>
      <w:r w:rsidR="00342371" w:rsidRPr="00D01E4D">
        <w:rPr>
          <w:rFonts w:ascii="Times New Roman" w:eastAsia="楷体" w:hAnsi="Times New Roman"/>
          <w:sz w:val="22"/>
          <w:lang w:eastAsia="zh-CN"/>
        </w:rPr>
        <w:t xml:space="preserve">compact </w:t>
      </w:r>
      <w:r w:rsidR="00A418C2" w:rsidRPr="00D01E4D">
        <w:rPr>
          <w:rFonts w:ascii="Times New Roman" w:eastAsia="楷体" w:hAnsi="Times New Roman"/>
          <w:sz w:val="22"/>
          <w:lang w:eastAsia="zh-CN"/>
        </w:rPr>
        <w:t xml:space="preserve">solution </w:t>
      </w:r>
      <w:r w:rsidR="00342371" w:rsidRPr="00D01E4D">
        <w:rPr>
          <w:rFonts w:ascii="Times New Roman" w:eastAsia="楷体" w:hAnsi="Times New Roman"/>
          <w:sz w:val="22"/>
          <w:lang w:eastAsia="zh-CN"/>
        </w:rPr>
        <w:t xml:space="preserve">considering the working assumption that the maximum schedulable cells is limited to 4. However, the number of configurable cells for scheduling is still under discussion. If the number of configurable cells for scheduling is 8, the bitmap size </w:t>
      </w:r>
      <w:r w:rsidR="00A418C2" w:rsidRPr="00D01E4D">
        <w:rPr>
          <w:rFonts w:ascii="Times New Roman" w:eastAsia="楷体" w:hAnsi="Times New Roman"/>
          <w:sz w:val="22"/>
          <w:lang w:eastAsia="zh-CN"/>
        </w:rPr>
        <w:t>will be</w:t>
      </w:r>
      <w:r w:rsidR="00342371" w:rsidRPr="00D01E4D">
        <w:rPr>
          <w:rFonts w:ascii="Times New Roman" w:eastAsia="楷体" w:hAnsi="Times New Roman"/>
          <w:sz w:val="22"/>
          <w:lang w:eastAsia="zh-CN"/>
        </w:rPr>
        <w:t xml:space="preserve"> doubled. As for </w:t>
      </w:r>
      <w:r w:rsidR="00A418C2" w:rsidRPr="00D01E4D">
        <w:rPr>
          <w:rFonts w:ascii="Times New Roman" w:eastAsia="楷体" w:hAnsi="Times New Roman"/>
          <w:sz w:val="22"/>
          <w:lang w:eastAsia="zh-CN"/>
        </w:rPr>
        <w:t>the RRC table solution, it can</w:t>
      </w:r>
      <w:r w:rsidR="00342371" w:rsidRPr="00D01E4D">
        <w:rPr>
          <w:rFonts w:ascii="Times New Roman" w:eastAsia="楷体" w:hAnsi="Times New Roman"/>
          <w:sz w:val="22"/>
          <w:lang w:eastAsia="zh-CN"/>
        </w:rPr>
        <w:t xml:space="preserve"> achieve the same flexibility as bitmap solution, but with </w:t>
      </w:r>
      <w:r w:rsidR="00A418C2" w:rsidRPr="00D01E4D">
        <w:rPr>
          <w:rFonts w:ascii="Times New Roman" w:eastAsia="楷体" w:hAnsi="Times New Roman"/>
          <w:sz w:val="22"/>
          <w:lang w:eastAsia="zh-CN"/>
        </w:rPr>
        <w:t xml:space="preserve">a </w:t>
      </w:r>
      <w:r w:rsidR="00342371" w:rsidRPr="00D01E4D">
        <w:rPr>
          <w:rFonts w:ascii="Times New Roman" w:eastAsia="楷体" w:hAnsi="Times New Roman"/>
          <w:sz w:val="22"/>
          <w:lang w:eastAsia="zh-CN"/>
        </w:rPr>
        <w:t xml:space="preserve">larger RRC overhead to build the table. From our perspective, we see the multi-cell scheduling feature as a method </w:t>
      </w:r>
      <w:r w:rsidR="00A418C2" w:rsidRPr="00D01E4D">
        <w:rPr>
          <w:rFonts w:ascii="Times New Roman" w:eastAsia="楷体" w:hAnsi="Times New Roman"/>
          <w:sz w:val="22"/>
          <w:lang w:eastAsia="zh-CN"/>
        </w:rPr>
        <w:t xml:space="preserve">of </w:t>
      </w:r>
      <w:r w:rsidR="00342371" w:rsidRPr="00D01E4D">
        <w:rPr>
          <w:rFonts w:ascii="Times New Roman" w:eastAsia="楷体" w:hAnsi="Times New Roman"/>
          <w:sz w:val="22"/>
          <w:lang w:eastAsia="zh-CN"/>
        </w:rPr>
        <w:t xml:space="preserve">aggregating </w:t>
      </w:r>
      <w:r w:rsidR="00A418C2" w:rsidRPr="00D01E4D">
        <w:rPr>
          <w:rFonts w:ascii="Times New Roman" w:eastAsia="楷体" w:hAnsi="Times New Roman"/>
          <w:sz w:val="22"/>
          <w:lang w:eastAsia="zh-CN"/>
        </w:rPr>
        <w:t>multiple small carriers. Support</w:t>
      </w:r>
      <w:r w:rsidR="00342371" w:rsidRPr="00D01E4D">
        <w:rPr>
          <w:rFonts w:ascii="Times New Roman" w:eastAsia="楷体" w:hAnsi="Times New Roman"/>
          <w:sz w:val="22"/>
          <w:lang w:eastAsia="zh-CN"/>
        </w:rPr>
        <w:t xml:space="preserve"> full carrier indication flexibility </w:t>
      </w:r>
      <w:r w:rsidR="00A418C2" w:rsidRPr="00D01E4D">
        <w:rPr>
          <w:rFonts w:ascii="Times New Roman" w:eastAsia="楷体" w:hAnsi="Times New Roman"/>
          <w:sz w:val="22"/>
          <w:lang w:eastAsia="zh-CN"/>
        </w:rPr>
        <w:t>is not necessary, thus the RRC table solution is preferred. Another advantage of this solution is that the decision can be made regardless the discussion on the maximum number of configurable cell for scheduling, which makes the discussion even faster.</w:t>
      </w:r>
    </w:p>
    <w:p w:rsidR="00D01E4D" w:rsidRPr="00D01E4D" w:rsidRDefault="00A418C2" w:rsidP="00D01E4D">
      <w:pPr>
        <w:kinsoku w:val="0"/>
        <w:spacing w:after="240"/>
        <w:rPr>
          <w:rFonts w:ascii="Times New Roman" w:hAnsi="Times New Roman"/>
          <w:b/>
          <w:sz w:val="22"/>
        </w:rPr>
      </w:pPr>
      <w:r w:rsidRPr="00D01E4D">
        <w:rPr>
          <w:rFonts w:ascii="Times New Roman" w:eastAsia="楷体" w:hAnsi="Times New Roman"/>
          <w:b/>
          <w:sz w:val="22"/>
          <w:lang w:eastAsia="zh-CN"/>
        </w:rPr>
        <w:t>Proposal</w:t>
      </w:r>
      <w:r w:rsidR="00D01E4D">
        <w:rPr>
          <w:rFonts w:ascii="Times New Roman" w:eastAsia="楷体" w:hAnsi="Times New Roman"/>
          <w:b/>
          <w:sz w:val="22"/>
          <w:lang w:eastAsia="zh-CN"/>
        </w:rPr>
        <w:t xml:space="preserve"> 3</w:t>
      </w:r>
      <w:r w:rsidRPr="00D01E4D">
        <w:rPr>
          <w:rFonts w:ascii="Times New Roman" w:eastAsia="楷体" w:hAnsi="Times New Roman"/>
          <w:b/>
          <w:sz w:val="22"/>
          <w:lang w:eastAsia="zh-CN"/>
        </w:rPr>
        <w:t xml:space="preserve">: </w:t>
      </w:r>
      <w:r w:rsidRPr="00D01E4D">
        <w:rPr>
          <w:rFonts w:ascii="Times New Roman" w:hAnsi="Times New Roman"/>
          <w:b/>
          <w:sz w:val="22"/>
        </w:rPr>
        <w:t>For multi-cell scheduling, the co-scheduled cells are indicated by an indicator in DCI format 0_X/1_X which points to one row of a table defining combinations of co-scheduled cells, where the table is configured by RRC signalling.</w:t>
      </w:r>
    </w:p>
    <w:p w:rsidR="00BE50E8" w:rsidRPr="00D01E4D" w:rsidRDefault="00D01E4D" w:rsidP="00912CDD">
      <w:pPr>
        <w:pStyle w:val="Heading2"/>
        <w:numPr>
          <w:ilvl w:val="0"/>
          <w:numId w:val="0"/>
        </w:numPr>
        <w:ind w:left="576" w:hanging="576"/>
        <w:rPr>
          <w:rFonts w:ascii="Times New Roman" w:eastAsia="Times New Roman" w:hAnsi="Times New Roman"/>
          <w:sz w:val="36"/>
          <w:lang w:eastAsia="ja-JP"/>
        </w:rPr>
      </w:pPr>
      <w:r>
        <w:rPr>
          <w:rFonts w:ascii="Times New Roman" w:eastAsia="Times New Roman" w:hAnsi="Times New Roman"/>
          <w:sz w:val="36"/>
          <w:lang w:eastAsia="ja-JP"/>
        </w:rPr>
        <w:t>2.3</w:t>
      </w:r>
      <w:r w:rsidR="00276726" w:rsidRPr="00D01E4D">
        <w:rPr>
          <w:rFonts w:ascii="Times New Roman" w:eastAsia="Times New Roman" w:hAnsi="Times New Roman"/>
          <w:sz w:val="36"/>
          <w:lang w:eastAsia="ja-JP"/>
        </w:rPr>
        <w:t xml:space="preserve"> </w:t>
      </w:r>
      <w:r w:rsidR="00101B1A" w:rsidRPr="00D01E4D">
        <w:rPr>
          <w:rFonts w:ascii="Times New Roman" w:eastAsia="Times New Roman" w:hAnsi="Times New Roman"/>
          <w:sz w:val="36"/>
          <w:lang w:eastAsia="ja-JP"/>
        </w:rPr>
        <w:t>HARQ enhancement</w:t>
      </w:r>
    </w:p>
    <w:tbl>
      <w:tblPr>
        <w:tblStyle w:val="TableGrid"/>
        <w:tblW w:w="0" w:type="auto"/>
        <w:tblLook w:val="04A0" w:firstRow="1" w:lastRow="0" w:firstColumn="1" w:lastColumn="0" w:noHBand="0" w:noVBand="1"/>
      </w:tblPr>
      <w:tblGrid>
        <w:gridCol w:w="9350"/>
      </w:tblGrid>
      <w:tr w:rsidR="00276726" w:rsidRPr="00D01E4D" w:rsidTr="00276726">
        <w:tc>
          <w:tcPr>
            <w:tcW w:w="9350" w:type="dxa"/>
          </w:tcPr>
          <w:p w:rsidR="00276726" w:rsidRPr="00D01E4D" w:rsidRDefault="00276726" w:rsidP="00276726">
            <w:pPr>
              <w:rPr>
                <w:rFonts w:ascii="Times New Roman" w:hAnsi="Times New Roman"/>
                <w:szCs w:val="20"/>
                <w:highlight w:val="green"/>
                <w:lang w:eastAsia="x-none"/>
              </w:rPr>
            </w:pPr>
            <w:r w:rsidRPr="00D01E4D">
              <w:rPr>
                <w:rFonts w:ascii="Times New Roman" w:hAnsi="Times New Roman"/>
                <w:szCs w:val="20"/>
                <w:highlight w:val="green"/>
                <w:lang w:eastAsia="x-none"/>
              </w:rPr>
              <w:t>Agreement</w:t>
            </w:r>
          </w:p>
          <w:p w:rsidR="00276726" w:rsidRPr="00D01E4D" w:rsidRDefault="00276726" w:rsidP="00276726">
            <w:pPr>
              <w:numPr>
                <w:ilvl w:val="0"/>
                <w:numId w:val="34"/>
              </w:numPr>
              <w:kinsoku w:val="0"/>
              <w:overflowPunct w:val="0"/>
              <w:adjustRightInd w:val="0"/>
              <w:textAlignment w:val="baseline"/>
              <w:rPr>
                <w:rFonts w:ascii="Times New Roman" w:eastAsia="KaiTi" w:hAnsi="Times New Roman"/>
                <w:szCs w:val="20"/>
                <w:lang w:eastAsia="zh-CN"/>
              </w:rPr>
            </w:pPr>
            <w:r w:rsidRPr="00D01E4D">
              <w:rPr>
                <w:rFonts w:ascii="Times New Roman" w:eastAsia="KaiTi" w:hAnsi="Times New Roman"/>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rsidR="00276726" w:rsidRPr="00D01E4D" w:rsidRDefault="00276726" w:rsidP="00276726">
            <w:pPr>
              <w:numPr>
                <w:ilvl w:val="0"/>
                <w:numId w:val="34"/>
              </w:numPr>
              <w:overflowPunct w:val="0"/>
              <w:autoSpaceDE w:val="0"/>
              <w:autoSpaceDN w:val="0"/>
              <w:snapToGrid w:val="0"/>
              <w:jc w:val="both"/>
              <w:rPr>
                <w:rFonts w:ascii="Times New Roman" w:eastAsia="Times New Roman" w:hAnsi="Times New Roman"/>
                <w:szCs w:val="20"/>
                <w:lang w:eastAsia="ja-JP"/>
              </w:rPr>
            </w:pPr>
            <w:r w:rsidRPr="00D01E4D">
              <w:rPr>
                <w:rFonts w:ascii="Times New Roman" w:eastAsia="Times New Roman" w:hAnsi="Times New Roman"/>
                <w:szCs w:val="20"/>
                <w:lang w:eastAsia="ja-JP"/>
              </w:rPr>
              <w:t xml:space="preserve">Separate DAI counting for DCI(s) with each scheduling a single cell and DCI(s) with each scheduling more than one cell. </w:t>
            </w:r>
          </w:p>
          <w:p w:rsidR="00276726" w:rsidRPr="00D01E4D" w:rsidRDefault="00276726" w:rsidP="00276726">
            <w:pPr>
              <w:numPr>
                <w:ilvl w:val="0"/>
                <w:numId w:val="34"/>
              </w:numPr>
              <w:overflowPunct w:val="0"/>
              <w:autoSpaceDE w:val="0"/>
              <w:autoSpaceDN w:val="0"/>
              <w:snapToGrid w:val="0"/>
              <w:jc w:val="both"/>
              <w:rPr>
                <w:rFonts w:ascii="Times New Roman" w:eastAsia="Times New Roman" w:hAnsi="Times New Roman"/>
                <w:szCs w:val="20"/>
                <w:highlight w:val="yellow"/>
                <w:lang w:eastAsia="ja-JP"/>
              </w:rPr>
            </w:pPr>
            <w:r w:rsidRPr="00D01E4D">
              <w:rPr>
                <w:rFonts w:ascii="Times New Roman" w:eastAsia="Times New Roman" w:hAnsi="Times New Roman"/>
                <w:szCs w:val="20"/>
                <w:highlight w:val="yellow"/>
                <w:lang w:eastAsia="ja-JP"/>
              </w:rPr>
              <w:lastRenderedPageBreak/>
              <w:t>FFS whether a DCI scheduling more than one cell is associated with the first sub-codebook or the second sub-codebook when the number of cells with actual PDSCH reception due to collision with semi-static TDD DL/UL configuration is one.</w:t>
            </w:r>
          </w:p>
          <w:p w:rsidR="00276726" w:rsidRPr="00D01E4D" w:rsidRDefault="00276726" w:rsidP="00276726">
            <w:pPr>
              <w:numPr>
                <w:ilvl w:val="0"/>
                <w:numId w:val="34"/>
              </w:numPr>
              <w:overflowPunct w:val="0"/>
              <w:autoSpaceDE w:val="0"/>
              <w:autoSpaceDN w:val="0"/>
              <w:snapToGrid w:val="0"/>
              <w:jc w:val="both"/>
              <w:rPr>
                <w:rFonts w:ascii="Times New Roman" w:eastAsia="Times New Roman" w:hAnsi="Times New Roman"/>
                <w:szCs w:val="20"/>
                <w:lang w:eastAsia="ja-JP"/>
              </w:rPr>
            </w:pPr>
            <w:r w:rsidRPr="00D01E4D">
              <w:rPr>
                <w:rFonts w:ascii="Times New Roman" w:eastAsia="Times New Roman" w:hAnsi="Times New Roman"/>
                <w:szCs w:val="20"/>
                <w:lang w:eastAsia="ja-JP"/>
              </w:rPr>
              <w:t>Type-2 HARQ-ACK codebook is generated by concatenating the first sub-codebook and the second sub-codebook.</w:t>
            </w:r>
          </w:p>
          <w:p w:rsidR="00276726" w:rsidRPr="00D01E4D" w:rsidRDefault="00276726" w:rsidP="00276726">
            <w:pPr>
              <w:numPr>
                <w:ilvl w:val="0"/>
                <w:numId w:val="34"/>
              </w:numPr>
              <w:overflowPunct w:val="0"/>
              <w:autoSpaceDE w:val="0"/>
              <w:autoSpaceDN w:val="0"/>
              <w:snapToGrid w:val="0"/>
              <w:jc w:val="both"/>
              <w:rPr>
                <w:rFonts w:ascii="Times New Roman" w:eastAsia="Times New Roman" w:hAnsi="Times New Roman"/>
                <w:szCs w:val="20"/>
                <w:lang w:eastAsia="ja-JP"/>
              </w:rPr>
            </w:pPr>
            <w:r w:rsidRPr="00D01E4D">
              <w:rPr>
                <w:rFonts w:ascii="Times New Roman" w:eastAsia="Times New Roman" w:hAnsi="Times New Roman"/>
                <w:szCs w:val="20"/>
                <w:lang w:eastAsia="ja-JP"/>
              </w:rPr>
              <w:t xml:space="preserve">If at least one cell of the set of cells which can be co-scheduled by a DCI format 1_X is configured with maximum 2 </w:t>
            </w:r>
            <w:proofErr w:type="spellStart"/>
            <w:r w:rsidRPr="00D01E4D">
              <w:rPr>
                <w:rFonts w:ascii="Times New Roman" w:eastAsia="Times New Roman" w:hAnsi="Times New Roman"/>
                <w:szCs w:val="20"/>
                <w:lang w:eastAsia="ja-JP"/>
              </w:rPr>
              <w:t>codewords</w:t>
            </w:r>
            <w:proofErr w:type="spellEnd"/>
            <w:r w:rsidRPr="00D01E4D">
              <w:rPr>
                <w:rFonts w:ascii="Times New Roman" w:eastAsia="Times New Roman" w:hAnsi="Times New Roman"/>
                <w:szCs w:val="20"/>
                <w:lang w:eastAsia="ja-JP"/>
              </w:rPr>
              <w:t xml:space="preserve"> per PDSCH without spatial bundling, </w:t>
            </w:r>
          </w:p>
          <w:p w:rsidR="00276726" w:rsidRPr="00D01E4D" w:rsidRDefault="00276726" w:rsidP="00276726">
            <w:pPr>
              <w:numPr>
                <w:ilvl w:val="1"/>
                <w:numId w:val="34"/>
              </w:numPr>
              <w:kinsoku w:val="0"/>
              <w:overflowPunct w:val="0"/>
              <w:adjustRightInd w:val="0"/>
              <w:textAlignment w:val="baseline"/>
              <w:rPr>
                <w:rFonts w:ascii="Times New Roman" w:eastAsia="KaiTi" w:hAnsi="Times New Roman"/>
                <w:color w:val="000000"/>
                <w:szCs w:val="20"/>
                <w:lang w:eastAsia="x-none"/>
              </w:rPr>
            </w:pPr>
            <w:r w:rsidRPr="00D01E4D">
              <w:rPr>
                <w:rFonts w:ascii="Times New Roman" w:hAnsi="Times New Roman"/>
                <w:color w:val="000000"/>
                <w:szCs w:val="20"/>
                <w:lang w:eastAsia="x-none"/>
              </w:rPr>
              <w:t xml:space="preserve">FFS: the </w:t>
            </w:r>
            <w:r w:rsidRPr="00D01E4D">
              <w:rPr>
                <w:rFonts w:ascii="Times New Roman" w:eastAsia="KaiTi" w:hAnsi="Times New Roman"/>
                <w:color w:val="000000"/>
                <w:szCs w:val="20"/>
                <w:lang w:eastAsia="x-none"/>
              </w:rPr>
              <w:t>number of HARQ-ACK information bits for each DCI format 1_X that schedules more than one cell;</w:t>
            </w:r>
          </w:p>
          <w:p w:rsidR="00276726" w:rsidRPr="00D01E4D" w:rsidRDefault="00276726" w:rsidP="00276726">
            <w:pPr>
              <w:numPr>
                <w:ilvl w:val="0"/>
                <w:numId w:val="34"/>
              </w:numPr>
              <w:overflowPunct w:val="0"/>
              <w:autoSpaceDE w:val="0"/>
              <w:autoSpaceDN w:val="0"/>
              <w:snapToGrid w:val="0"/>
              <w:jc w:val="both"/>
              <w:rPr>
                <w:rFonts w:ascii="Times New Roman" w:eastAsia="Times New Roman" w:hAnsi="Times New Roman"/>
                <w:szCs w:val="20"/>
                <w:lang w:eastAsia="ja-JP"/>
              </w:rPr>
            </w:pPr>
            <w:r w:rsidRPr="00D01E4D">
              <w:rPr>
                <w:rFonts w:ascii="Times New Roman" w:eastAsia="Times New Roman" w:hAnsi="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rsidR="00276726" w:rsidRPr="00D01E4D" w:rsidRDefault="00276726" w:rsidP="00276726">
            <w:pPr>
              <w:numPr>
                <w:ilvl w:val="0"/>
                <w:numId w:val="34"/>
              </w:numPr>
              <w:overflowPunct w:val="0"/>
              <w:autoSpaceDE w:val="0"/>
              <w:autoSpaceDN w:val="0"/>
              <w:snapToGrid w:val="0"/>
              <w:jc w:val="both"/>
              <w:rPr>
                <w:rFonts w:ascii="Times New Roman" w:eastAsia="Times New Roman" w:hAnsi="Times New Roman"/>
                <w:szCs w:val="20"/>
                <w:lang w:eastAsia="ja-JP"/>
              </w:rPr>
            </w:pPr>
            <w:r w:rsidRPr="00D01E4D">
              <w:rPr>
                <w:rFonts w:ascii="Times New Roman" w:eastAsia="Times New Roman" w:hAnsi="Times New Roman"/>
                <w:szCs w:val="20"/>
                <w:lang w:eastAsia="ja-JP"/>
              </w:rPr>
              <w:t>HARQ-ACK information bits for co-scheduled PDSCHs by a DCI format 1_X is ordered based on serving cell indices associated with co-scheduled PDSCHs.</w:t>
            </w:r>
          </w:p>
          <w:p w:rsidR="00276726" w:rsidRPr="00D01E4D" w:rsidRDefault="00276726" w:rsidP="00276726">
            <w:pPr>
              <w:numPr>
                <w:ilvl w:val="0"/>
                <w:numId w:val="34"/>
              </w:numPr>
              <w:overflowPunct w:val="0"/>
              <w:snapToGrid w:val="0"/>
              <w:rPr>
                <w:rFonts w:ascii="Times New Roman" w:eastAsia="Times New Roman" w:hAnsi="Times New Roman"/>
                <w:szCs w:val="20"/>
                <w:lang w:eastAsia="ja-JP"/>
              </w:rPr>
            </w:pPr>
            <w:r w:rsidRPr="00D01E4D">
              <w:rPr>
                <w:rFonts w:ascii="Times New Roman" w:eastAsia="MS Mincho" w:hAnsi="Times New Roman"/>
                <w:bCs/>
                <w:szCs w:val="20"/>
                <w:lang w:eastAsia="ja-JP"/>
              </w:rPr>
              <w:t>HARQ-ACK bundling across co-scheduled cells is not supported for multi-cell scheduling.</w:t>
            </w:r>
          </w:p>
          <w:p w:rsidR="00276726" w:rsidRPr="00D01E4D" w:rsidRDefault="00276726" w:rsidP="00101B1A">
            <w:pPr>
              <w:rPr>
                <w:rFonts w:ascii="Times New Roman" w:hAnsi="Times New Roman"/>
                <w:szCs w:val="20"/>
                <w:lang w:eastAsia="x-none"/>
              </w:rPr>
            </w:pPr>
          </w:p>
        </w:tc>
      </w:tr>
    </w:tbl>
    <w:p w:rsidR="00276726" w:rsidRPr="00D01E4D" w:rsidRDefault="00276726" w:rsidP="00101B1A">
      <w:pPr>
        <w:rPr>
          <w:rFonts w:ascii="Times New Roman" w:hAnsi="Times New Roman"/>
          <w:szCs w:val="20"/>
          <w:lang w:eastAsia="x-none"/>
        </w:rPr>
      </w:pPr>
    </w:p>
    <w:p w:rsidR="00276726" w:rsidRPr="00D01E4D" w:rsidRDefault="00533BCD" w:rsidP="00276726">
      <w:pPr>
        <w:spacing w:after="240"/>
        <w:rPr>
          <w:rFonts w:ascii="Times New Roman" w:hAnsi="Times New Roman"/>
          <w:sz w:val="22"/>
          <w:szCs w:val="22"/>
          <w:lang w:eastAsia="x-none"/>
        </w:rPr>
      </w:pPr>
      <w:r w:rsidRPr="00D01E4D">
        <w:rPr>
          <w:rFonts w:ascii="Times New Roman" w:hAnsi="Times New Roman"/>
          <w:sz w:val="22"/>
          <w:szCs w:val="22"/>
          <w:lang w:eastAsia="x-none"/>
        </w:rPr>
        <w:t>In the second bullet of this agreement, the group has agree to use separate DAI counting for DCI scheduling single or multiple cells. However, it does not limit the format of the DCI, thus it introduces an issue that</w:t>
      </w:r>
      <w:r w:rsidR="00276726" w:rsidRPr="00D01E4D">
        <w:rPr>
          <w:rFonts w:ascii="Times New Roman" w:hAnsi="Times New Roman"/>
          <w:sz w:val="22"/>
          <w:szCs w:val="22"/>
          <w:lang w:eastAsia="x-none"/>
        </w:rPr>
        <w:t xml:space="preserve"> </w:t>
      </w:r>
      <w:r w:rsidRPr="00D01E4D">
        <w:rPr>
          <w:rFonts w:ascii="Times New Roman" w:hAnsi="Times New Roman"/>
          <w:sz w:val="22"/>
          <w:szCs w:val="22"/>
          <w:lang w:eastAsia="x-none"/>
        </w:rPr>
        <w:t>can the new DCI format 1_x and legacy DCI format (e.g. 1_1) associate with the same HARQ sub-codebook when the DCI format 1_x schedules transmissions on only one cell. The advantage of this feature is to save the HARQ codebook size when only one cell is scheduled. However,</w:t>
      </w:r>
      <w:r w:rsidR="00956B18" w:rsidRPr="00D01E4D">
        <w:rPr>
          <w:rFonts w:ascii="Times New Roman" w:hAnsi="Times New Roman"/>
          <w:sz w:val="22"/>
          <w:szCs w:val="22"/>
          <w:lang w:eastAsia="x-none"/>
        </w:rPr>
        <w:t xml:space="preserve"> from our perspective, for UE configured with multi-cell scheduling by one DCI, the possibility that the new DCI format schedules only one cell is low, thereby the advantage is marginal.</w:t>
      </w:r>
      <w:r w:rsidRPr="00D01E4D">
        <w:rPr>
          <w:rFonts w:ascii="Times New Roman" w:hAnsi="Times New Roman"/>
          <w:sz w:val="22"/>
          <w:szCs w:val="22"/>
          <w:lang w:eastAsia="x-none"/>
        </w:rPr>
        <w:t xml:space="preserve"> </w:t>
      </w:r>
      <w:r w:rsidR="00956B18" w:rsidRPr="00D01E4D">
        <w:rPr>
          <w:rFonts w:ascii="Times New Roman" w:hAnsi="Times New Roman"/>
          <w:sz w:val="22"/>
          <w:szCs w:val="22"/>
          <w:lang w:eastAsia="x-none"/>
        </w:rPr>
        <w:t xml:space="preserve">On the other hand, if the cell is configured with self-scheduling, legacy DCI format can be utilized for single cell scheduling. From the UE implementation perspective, </w:t>
      </w:r>
      <w:r w:rsidRPr="00D01E4D">
        <w:rPr>
          <w:rFonts w:ascii="Times New Roman" w:hAnsi="Times New Roman"/>
          <w:sz w:val="22"/>
          <w:szCs w:val="22"/>
          <w:lang w:eastAsia="x-none"/>
        </w:rPr>
        <w:t>UE has to determine</w:t>
      </w:r>
      <w:r w:rsidR="00956B18" w:rsidRPr="00D01E4D">
        <w:rPr>
          <w:rFonts w:ascii="Times New Roman" w:hAnsi="Times New Roman"/>
          <w:sz w:val="22"/>
          <w:szCs w:val="22"/>
          <w:lang w:eastAsia="x-none"/>
        </w:rPr>
        <w:t xml:space="preserve"> </w:t>
      </w:r>
      <w:r w:rsidRPr="00D01E4D">
        <w:rPr>
          <w:rFonts w:ascii="Times New Roman" w:hAnsi="Times New Roman"/>
          <w:sz w:val="22"/>
          <w:szCs w:val="22"/>
          <w:lang w:eastAsia="x-none"/>
        </w:rPr>
        <w:t xml:space="preserve">the DAI counting system </w:t>
      </w:r>
      <w:r w:rsidR="00956B18" w:rsidRPr="00D01E4D">
        <w:rPr>
          <w:rFonts w:ascii="Times New Roman" w:hAnsi="Times New Roman"/>
          <w:sz w:val="22"/>
          <w:szCs w:val="22"/>
          <w:lang w:eastAsia="x-none"/>
        </w:rPr>
        <w:t>dynamically not only from the DCI format but also from the number of scheduled cells, which is not preferred</w:t>
      </w:r>
    </w:p>
    <w:p w:rsidR="00276726" w:rsidRPr="00D01E4D" w:rsidRDefault="00276726" w:rsidP="00276726">
      <w:pPr>
        <w:overflowPunct w:val="0"/>
        <w:snapToGrid w:val="0"/>
        <w:spacing w:after="240"/>
        <w:rPr>
          <w:rFonts w:ascii="Times New Roman" w:eastAsia="Times New Roman" w:hAnsi="Times New Roman"/>
          <w:b/>
          <w:color w:val="000000"/>
          <w:sz w:val="22"/>
          <w:szCs w:val="22"/>
          <w:lang w:eastAsia="ja-JP"/>
        </w:rPr>
      </w:pPr>
      <w:r w:rsidRPr="00D01E4D">
        <w:rPr>
          <w:rFonts w:ascii="Times New Roman" w:eastAsia="Times New Roman" w:hAnsi="Times New Roman"/>
          <w:b/>
          <w:color w:val="000000"/>
          <w:sz w:val="22"/>
          <w:szCs w:val="22"/>
          <w:lang w:eastAsia="ja-JP"/>
        </w:rPr>
        <w:t>Proposal</w:t>
      </w:r>
      <w:r w:rsidR="00D01E4D">
        <w:rPr>
          <w:rFonts w:ascii="Times New Roman" w:eastAsia="Times New Roman" w:hAnsi="Times New Roman"/>
          <w:b/>
          <w:color w:val="000000"/>
          <w:sz w:val="22"/>
          <w:szCs w:val="22"/>
          <w:lang w:eastAsia="ja-JP"/>
        </w:rPr>
        <w:t xml:space="preserve"> 4</w:t>
      </w:r>
      <w:r w:rsidRPr="00D01E4D">
        <w:rPr>
          <w:rFonts w:ascii="Times New Roman" w:eastAsia="Times New Roman" w:hAnsi="Times New Roman"/>
          <w:b/>
          <w:color w:val="000000"/>
          <w:sz w:val="22"/>
          <w:szCs w:val="22"/>
          <w:lang w:eastAsia="ja-JP"/>
        </w:rPr>
        <w:t>:</w:t>
      </w:r>
      <w:r w:rsidR="007A7300" w:rsidRPr="00D01E4D">
        <w:rPr>
          <w:rFonts w:ascii="Times New Roman" w:eastAsia="Times New Roman" w:hAnsi="Times New Roman"/>
          <w:b/>
          <w:color w:val="000000"/>
          <w:sz w:val="22"/>
          <w:szCs w:val="22"/>
          <w:lang w:eastAsia="ja-JP"/>
        </w:rPr>
        <w:t xml:space="preserve"> Transmissions scheduled by the </w:t>
      </w:r>
      <w:r w:rsidRPr="00D01E4D">
        <w:rPr>
          <w:rFonts w:ascii="Times New Roman" w:eastAsia="Times New Roman" w:hAnsi="Times New Roman"/>
          <w:b/>
          <w:sz w:val="22"/>
          <w:szCs w:val="22"/>
          <w:lang w:eastAsia="ja-JP"/>
        </w:rPr>
        <w:t xml:space="preserve">DCI format 1_X </w:t>
      </w:r>
      <w:r w:rsidR="007A7300" w:rsidRPr="00D01E4D">
        <w:rPr>
          <w:rFonts w:ascii="Times New Roman" w:eastAsia="Times New Roman" w:hAnsi="Times New Roman"/>
          <w:b/>
          <w:sz w:val="22"/>
          <w:szCs w:val="22"/>
          <w:lang w:eastAsia="ja-JP"/>
        </w:rPr>
        <w:t>associate with the same HARQ sub-codebook</w:t>
      </w:r>
      <w:r w:rsidR="00956B18" w:rsidRPr="00D01E4D">
        <w:rPr>
          <w:rFonts w:ascii="Times New Roman" w:eastAsia="Times New Roman" w:hAnsi="Times New Roman"/>
          <w:b/>
          <w:sz w:val="22"/>
          <w:szCs w:val="22"/>
          <w:lang w:eastAsia="ja-JP"/>
        </w:rPr>
        <w:t>,</w:t>
      </w:r>
      <w:r w:rsidR="007A7300" w:rsidRPr="00D01E4D">
        <w:rPr>
          <w:rFonts w:ascii="Times New Roman" w:eastAsia="Times New Roman" w:hAnsi="Times New Roman"/>
          <w:b/>
          <w:sz w:val="22"/>
          <w:szCs w:val="22"/>
          <w:lang w:eastAsia="ja-JP"/>
        </w:rPr>
        <w:t xml:space="preserve"> regardless the number of scheduled cells.</w:t>
      </w:r>
    </w:p>
    <w:p w:rsidR="00276726" w:rsidRPr="00D01E4D" w:rsidRDefault="00276726" w:rsidP="00276726">
      <w:pPr>
        <w:spacing w:after="240"/>
        <w:rPr>
          <w:rFonts w:ascii="Times New Roman" w:hAnsi="Times New Roman"/>
          <w:sz w:val="22"/>
          <w:szCs w:val="22"/>
          <w:lang w:eastAsia="ja-JP"/>
        </w:rPr>
      </w:pPr>
      <w:r w:rsidRPr="00D01E4D">
        <w:rPr>
          <w:rFonts w:ascii="Times New Roman" w:hAnsi="Times New Roman"/>
          <w:sz w:val="22"/>
          <w:szCs w:val="22"/>
          <w:lang w:eastAsia="ja-JP"/>
        </w:rPr>
        <w:t xml:space="preserve">Multi-PDSCH/PUSCH scheduling are introduced in Rel. 16/17 due to the channel access issue and high order numerology, thus we do not see the necessity to introducing this feature with multi-cell scheduling. </w:t>
      </w:r>
    </w:p>
    <w:p w:rsidR="00276726" w:rsidRPr="00D01E4D" w:rsidRDefault="00276726" w:rsidP="00342371">
      <w:pPr>
        <w:spacing w:after="240"/>
        <w:rPr>
          <w:rFonts w:ascii="Times New Roman" w:hAnsi="Times New Roman"/>
          <w:b/>
          <w:sz w:val="22"/>
          <w:szCs w:val="22"/>
          <w:lang w:eastAsia="ja-JP"/>
        </w:rPr>
      </w:pPr>
      <w:r w:rsidRPr="00D01E4D">
        <w:rPr>
          <w:rFonts w:ascii="Times New Roman" w:hAnsi="Times New Roman"/>
          <w:b/>
          <w:sz w:val="22"/>
          <w:szCs w:val="22"/>
          <w:lang w:eastAsia="ja-JP"/>
        </w:rPr>
        <w:t>Proposal</w:t>
      </w:r>
      <w:r w:rsidR="00D01E4D">
        <w:rPr>
          <w:rFonts w:ascii="Times New Roman" w:hAnsi="Times New Roman"/>
          <w:b/>
          <w:sz w:val="22"/>
          <w:szCs w:val="22"/>
          <w:lang w:eastAsia="ja-JP"/>
        </w:rPr>
        <w:t xml:space="preserve"> 5</w:t>
      </w:r>
      <w:r w:rsidRPr="00D01E4D">
        <w:rPr>
          <w:rFonts w:ascii="Times New Roman" w:hAnsi="Times New Roman"/>
          <w:b/>
          <w:sz w:val="22"/>
          <w:szCs w:val="22"/>
          <w:lang w:eastAsia="ja-JP"/>
        </w:rPr>
        <w:t xml:space="preserve">: Multi-PDSCH scheduling is not supported with multi-cell scheduling DCI, TDRA field in the MC-DCI indicates a row in RRC configured table, where the row include only one value. </w:t>
      </w:r>
    </w:p>
    <w:p w:rsidR="00101B1A" w:rsidRPr="00D01E4D" w:rsidRDefault="00101B1A" w:rsidP="00101B1A">
      <w:pPr>
        <w:rPr>
          <w:rFonts w:ascii="Times New Roman" w:hAnsi="Times New Roman"/>
          <w:lang w:eastAsia="ja-JP"/>
        </w:rPr>
      </w:pPr>
    </w:p>
    <w:p w:rsidR="00101B1A" w:rsidRPr="00D01E4D" w:rsidRDefault="00101B1A" w:rsidP="00101B1A">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D01E4D">
        <w:rPr>
          <w:rFonts w:ascii="Times New Roman" w:eastAsia="Times New Roman" w:hAnsi="Times New Roman"/>
          <w:sz w:val="36"/>
          <w:lang w:eastAsia="ja-JP"/>
        </w:rPr>
        <w:t>3. Conclusion</w:t>
      </w:r>
    </w:p>
    <w:p w:rsidR="00D01E4D" w:rsidRPr="00D01E4D" w:rsidRDefault="00D01E4D" w:rsidP="00D01E4D">
      <w:pPr>
        <w:widowControl w:val="0"/>
        <w:kinsoku w:val="0"/>
        <w:overflowPunct w:val="0"/>
        <w:autoSpaceDE w:val="0"/>
        <w:autoSpaceDN w:val="0"/>
        <w:adjustRightInd w:val="0"/>
        <w:spacing w:after="240"/>
        <w:jc w:val="both"/>
        <w:textAlignment w:val="baseline"/>
        <w:rPr>
          <w:rFonts w:ascii="Times New Roman" w:eastAsia="SimSun" w:hAnsi="Times New Roman"/>
          <w:b/>
          <w:sz w:val="22"/>
          <w:szCs w:val="22"/>
          <w:lang w:eastAsia="zh-CN"/>
        </w:rPr>
      </w:pPr>
      <w:r w:rsidRPr="00D01E4D">
        <w:rPr>
          <w:rFonts w:ascii="Times New Roman" w:eastAsia="SimSun" w:hAnsi="Times New Roman"/>
          <w:b/>
          <w:sz w:val="22"/>
          <w:szCs w:val="22"/>
          <w:lang w:eastAsia="zh-CN"/>
        </w:rPr>
        <w:t>Proposal</w:t>
      </w:r>
      <w:r>
        <w:rPr>
          <w:rFonts w:ascii="Times New Roman" w:eastAsia="SimSun" w:hAnsi="Times New Roman"/>
          <w:b/>
          <w:sz w:val="22"/>
          <w:szCs w:val="22"/>
          <w:lang w:eastAsia="zh-CN"/>
        </w:rPr>
        <w:t xml:space="preserve"> 1</w:t>
      </w:r>
      <w:r w:rsidRPr="00D01E4D">
        <w:rPr>
          <w:rFonts w:ascii="Times New Roman" w:eastAsia="SimSun" w:hAnsi="Times New Roman"/>
          <w:b/>
          <w:sz w:val="22"/>
          <w:szCs w:val="22"/>
          <w:lang w:eastAsia="zh-CN"/>
        </w:rPr>
        <w:t xml:space="preserve">: </w:t>
      </w:r>
      <w:r w:rsidRPr="00D01E4D">
        <w:rPr>
          <w:rFonts w:ascii="Times New Roman" w:hAnsi="Times New Roman"/>
          <w:b/>
          <w:sz w:val="22"/>
          <w:szCs w:val="22"/>
          <w:lang w:eastAsia="zh-CN"/>
        </w:rPr>
        <w:t xml:space="preserve">For search space configuration for a set of cells which can be co-scheduled by a DCI format 0_X/1_X, </w:t>
      </w:r>
      <w:r w:rsidRPr="00D01E4D">
        <w:rPr>
          <w:rFonts w:ascii="Times New Roman" w:eastAsia="SimSun" w:hAnsi="Times New Roman"/>
          <w:b/>
          <w:sz w:val="22"/>
          <w:szCs w:val="22"/>
          <w:lang w:eastAsia="zh-CN"/>
        </w:rPr>
        <w:t>search space of the DCI format 0_X/1_X is configured on each cell of the set of cells and associated with the search space on the scheduling cell with the same search space ID.</w:t>
      </w:r>
      <w:r w:rsidRPr="00D01E4D">
        <w:rPr>
          <w:rFonts w:ascii="Times New Roman" w:hAnsi="Times New Roman"/>
          <w:b/>
          <w:sz w:val="22"/>
          <w:szCs w:val="22"/>
          <w:lang w:eastAsia="zh-CN"/>
        </w:rPr>
        <w:t xml:space="preserve"> (Alt-1)</w:t>
      </w:r>
    </w:p>
    <w:p w:rsidR="00D01E4D" w:rsidRPr="00D01E4D" w:rsidRDefault="00D01E4D" w:rsidP="00D01E4D">
      <w:pPr>
        <w:widowControl w:val="0"/>
        <w:kinsoku w:val="0"/>
        <w:overflowPunct w:val="0"/>
        <w:autoSpaceDE w:val="0"/>
        <w:autoSpaceDN w:val="0"/>
        <w:adjustRightInd w:val="0"/>
        <w:spacing w:after="240"/>
        <w:jc w:val="both"/>
        <w:textAlignment w:val="baseline"/>
        <w:rPr>
          <w:rFonts w:ascii="Times New Roman" w:eastAsia="SimSun" w:hAnsi="Times New Roman"/>
          <w:b/>
          <w:sz w:val="22"/>
          <w:szCs w:val="22"/>
          <w:lang w:eastAsia="zh-CN"/>
        </w:rPr>
      </w:pPr>
      <w:r w:rsidRPr="00D01E4D">
        <w:rPr>
          <w:rFonts w:ascii="Times New Roman" w:eastAsia="SimSun" w:hAnsi="Times New Roman"/>
          <w:b/>
          <w:sz w:val="22"/>
          <w:szCs w:val="22"/>
          <w:lang w:eastAsia="zh-CN"/>
        </w:rPr>
        <w:t>Proposal</w:t>
      </w:r>
      <w:r>
        <w:rPr>
          <w:rFonts w:ascii="Times New Roman" w:eastAsia="SimSun" w:hAnsi="Times New Roman"/>
          <w:b/>
          <w:sz w:val="22"/>
          <w:szCs w:val="22"/>
          <w:lang w:eastAsia="zh-CN"/>
        </w:rPr>
        <w:t xml:space="preserve"> 2</w:t>
      </w:r>
      <w:r w:rsidRPr="00D01E4D">
        <w:rPr>
          <w:rFonts w:ascii="Times New Roman" w:eastAsia="SimSun" w:hAnsi="Times New Roman"/>
          <w:b/>
          <w:sz w:val="22"/>
          <w:szCs w:val="22"/>
          <w:lang w:eastAsia="zh-CN"/>
        </w:rPr>
        <w:t xml:space="preserve">: the </w:t>
      </w:r>
      <w:proofErr w:type="spellStart"/>
      <w:r w:rsidRPr="00D01E4D">
        <w:rPr>
          <w:rFonts w:ascii="Times New Roman" w:eastAsia="SimSun" w:hAnsi="Times New Roman"/>
          <w:b/>
          <w:sz w:val="22"/>
          <w:szCs w:val="22"/>
          <w:lang w:eastAsia="zh-CN"/>
        </w:rPr>
        <w:t>n_CI</w:t>
      </w:r>
      <w:proofErr w:type="spellEnd"/>
      <w:r w:rsidRPr="00D01E4D">
        <w:rPr>
          <w:rFonts w:ascii="Times New Roman" w:eastAsia="SimSun" w:hAnsi="Times New Roman"/>
          <w:b/>
          <w:sz w:val="22"/>
          <w:szCs w:val="22"/>
          <w:lang w:eastAsia="zh-CN"/>
        </w:rPr>
        <w:t xml:space="preserve"> in the search space equation is determined by a RRC configured value associated with the carrier indicator field in the DCI format. </w:t>
      </w:r>
      <w:r w:rsidRPr="00D01E4D">
        <w:rPr>
          <w:rFonts w:ascii="Times New Roman" w:hAnsi="Times New Roman"/>
          <w:b/>
          <w:sz w:val="22"/>
          <w:szCs w:val="22"/>
          <w:lang w:eastAsia="zh-CN"/>
        </w:rPr>
        <w:t>The association between the RRC configured value and the carrier indicator field can be determined in different discussion.</w:t>
      </w:r>
    </w:p>
    <w:p w:rsidR="00D01E4D" w:rsidRPr="00D01E4D" w:rsidRDefault="00D01E4D" w:rsidP="00D01E4D">
      <w:pPr>
        <w:kinsoku w:val="0"/>
        <w:spacing w:after="240"/>
        <w:rPr>
          <w:rFonts w:ascii="Times New Roman" w:hAnsi="Times New Roman"/>
          <w:b/>
          <w:sz w:val="22"/>
        </w:rPr>
      </w:pPr>
      <w:r w:rsidRPr="00D01E4D">
        <w:rPr>
          <w:rFonts w:ascii="Times New Roman" w:eastAsia="楷体" w:hAnsi="Times New Roman"/>
          <w:b/>
          <w:sz w:val="22"/>
          <w:lang w:eastAsia="zh-CN"/>
        </w:rPr>
        <w:t>Proposal</w:t>
      </w:r>
      <w:r>
        <w:rPr>
          <w:rFonts w:ascii="Times New Roman" w:eastAsia="楷体" w:hAnsi="Times New Roman"/>
          <w:b/>
          <w:sz w:val="22"/>
          <w:lang w:eastAsia="zh-CN"/>
        </w:rPr>
        <w:t xml:space="preserve"> 3</w:t>
      </w:r>
      <w:r w:rsidRPr="00D01E4D">
        <w:rPr>
          <w:rFonts w:ascii="Times New Roman" w:eastAsia="楷体" w:hAnsi="Times New Roman"/>
          <w:b/>
          <w:sz w:val="22"/>
          <w:lang w:eastAsia="zh-CN"/>
        </w:rPr>
        <w:t xml:space="preserve">: </w:t>
      </w:r>
      <w:r w:rsidRPr="00D01E4D">
        <w:rPr>
          <w:rFonts w:ascii="Times New Roman" w:hAnsi="Times New Roman"/>
          <w:b/>
          <w:sz w:val="22"/>
        </w:rPr>
        <w:t>For multi-cell scheduling, the co-scheduled cells are indicated by an indicator in DCI format 0_X/1_X which points to one row of a table defining combinations of co-scheduled cells, where the table is configured by RRC signalling.</w:t>
      </w:r>
    </w:p>
    <w:p w:rsidR="00D01E4D" w:rsidRPr="00D01E4D" w:rsidRDefault="00D01E4D" w:rsidP="00D01E4D">
      <w:pPr>
        <w:overflowPunct w:val="0"/>
        <w:snapToGrid w:val="0"/>
        <w:spacing w:after="240"/>
        <w:rPr>
          <w:rFonts w:ascii="Times New Roman" w:eastAsia="Times New Roman" w:hAnsi="Times New Roman"/>
          <w:b/>
          <w:color w:val="000000"/>
          <w:sz w:val="22"/>
          <w:szCs w:val="22"/>
          <w:lang w:eastAsia="ja-JP"/>
        </w:rPr>
      </w:pPr>
      <w:r w:rsidRPr="00D01E4D">
        <w:rPr>
          <w:rFonts w:ascii="Times New Roman" w:eastAsia="Times New Roman" w:hAnsi="Times New Roman"/>
          <w:b/>
          <w:color w:val="000000"/>
          <w:sz w:val="22"/>
          <w:szCs w:val="22"/>
          <w:lang w:eastAsia="ja-JP"/>
        </w:rPr>
        <w:lastRenderedPageBreak/>
        <w:t>Proposal</w:t>
      </w:r>
      <w:r>
        <w:rPr>
          <w:rFonts w:ascii="Times New Roman" w:eastAsia="Times New Roman" w:hAnsi="Times New Roman"/>
          <w:b/>
          <w:color w:val="000000"/>
          <w:sz w:val="22"/>
          <w:szCs w:val="22"/>
          <w:lang w:eastAsia="ja-JP"/>
        </w:rPr>
        <w:t xml:space="preserve"> 4</w:t>
      </w:r>
      <w:r w:rsidRPr="00D01E4D">
        <w:rPr>
          <w:rFonts w:ascii="Times New Roman" w:eastAsia="Times New Roman" w:hAnsi="Times New Roman"/>
          <w:b/>
          <w:color w:val="000000"/>
          <w:sz w:val="22"/>
          <w:szCs w:val="22"/>
          <w:lang w:eastAsia="ja-JP"/>
        </w:rPr>
        <w:t xml:space="preserve">: Transmissions scheduled by the </w:t>
      </w:r>
      <w:r w:rsidRPr="00D01E4D">
        <w:rPr>
          <w:rFonts w:ascii="Times New Roman" w:eastAsia="Times New Roman" w:hAnsi="Times New Roman"/>
          <w:b/>
          <w:sz w:val="22"/>
          <w:szCs w:val="22"/>
          <w:lang w:eastAsia="ja-JP"/>
        </w:rPr>
        <w:t>DCI format 1_X associate with the same HARQ sub-codebook, regardless the number of scheduled cells.</w:t>
      </w:r>
    </w:p>
    <w:p w:rsidR="00D01E4D" w:rsidRPr="00D01E4D" w:rsidRDefault="00D01E4D" w:rsidP="00D01E4D">
      <w:pPr>
        <w:spacing w:after="240"/>
        <w:rPr>
          <w:rFonts w:ascii="Times New Roman" w:hAnsi="Times New Roman"/>
          <w:b/>
          <w:sz w:val="22"/>
          <w:szCs w:val="22"/>
          <w:lang w:eastAsia="ja-JP"/>
        </w:rPr>
      </w:pPr>
      <w:r w:rsidRPr="00D01E4D">
        <w:rPr>
          <w:rFonts w:ascii="Times New Roman" w:hAnsi="Times New Roman"/>
          <w:b/>
          <w:sz w:val="22"/>
          <w:szCs w:val="22"/>
          <w:lang w:eastAsia="ja-JP"/>
        </w:rPr>
        <w:t>Proposal</w:t>
      </w:r>
      <w:r>
        <w:rPr>
          <w:rFonts w:ascii="Times New Roman" w:hAnsi="Times New Roman"/>
          <w:b/>
          <w:sz w:val="22"/>
          <w:szCs w:val="22"/>
          <w:lang w:eastAsia="ja-JP"/>
        </w:rPr>
        <w:t xml:space="preserve"> 5</w:t>
      </w:r>
      <w:r w:rsidRPr="00D01E4D">
        <w:rPr>
          <w:rFonts w:ascii="Times New Roman" w:hAnsi="Times New Roman"/>
          <w:b/>
          <w:sz w:val="22"/>
          <w:szCs w:val="22"/>
          <w:lang w:eastAsia="ja-JP"/>
        </w:rPr>
        <w:t xml:space="preserve">: Multi-PDSCH scheduling is not supported with multi-cell scheduling DCI, TDRA field in the MC-DCI indicates a row in RRC configured table, where the row include only one value. </w:t>
      </w:r>
    </w:p>
    <w:p w:rsidR="00101B1A" w:rsidRPr="00D01E4D" w:rsidRDefault="00101B1A" w:rsidP="00101B1A">
      <w:pPr>
        <w:keepNext/>
        <w:keepLines/>
        <w:pBdr>
          <w:top w:val="single" w:sz="12" w:space="3" w:color="auto"/>
        </w:pBdr>
        <w:spacing w:before="240" w:after="180"/>
        <w:outlineLvl w:val="0"/>
        <w:rPr>
          <w:rFonts w:ascii="Times New Roman" w:eastAsia="Times New Roman" w:hAnsi="Times New Roman"/>
          <w:sz w:val="36"/>
          <w:lang w:eastAsia="ja-JP"/>
        </w:rPr>
      </w:pPr>
      <w:r w:rsidRPr="00D01E4D">
        <w:rPr>
          <w:rFonts w:ascii="Times New Roman" w:eastAsia="Times New Roman" w:hAnsi="Times New Roman"/>
          <w:sz w:val="36"/>
          <w:lang w:eastAsia="ja-JP"/>
        </w:rPr>
        <w:t>4. Reference</w:t>
      </w:r>
    </w:p>
    <w:p w:rsidR="00101B1A" w:rsidRPr="00D01E4D" w:rsidRDefault="00101B1A" w:rsidP="00101B1A">
      <w:pPr>
        <w:ind w:left="720" w:hanging="720"/>
        <w:rPr>
          <w:rFonts w:ascii="Times New Roman" w:eastAsiaTheme="minorEastAsia" w:hAnsi="Times New Roman"/>
          <w:sz w:val="22"/>
          <w:szCs w:val="20"/>
          <w:lang w:val="en-US" w:eastAsia="zh-TW"/>
        </w:rPr>
      </w:pPr>
      <w:r w:rsidRPr="00D01E4D">
        <w:rPr>
          <w:rFonts w:ascii="Times New Roman" w:eastAsiaTheme="minorEastAsia" w:hAnsi="Times New Roman"/>
          <w:sz w:val="22"/>
          <w:szCs w:val="20"/>
          <w:lang w:val="en-US" w:eastAsia="zh-TW"/>
        </w:rPr>
        <w:t>[1]</w:t>
      </w:r>
      <w:r w:rsidRPr="00D01E4D">
        <w:rPr>
          <w:rFonts w:ascii="Times New Roman" w:eastAsiaTheme="minorEastAsia" w:hAnsi="Times New Roman"/>
          <w:sz w:val="22"/>
          <w:szCs w:val="20"/>
          <w:lang w:val="en-US" w:eastAsia="zh-TW"/>
        </w:rPr>
        <w:tab/>
        <w:t>R1-2208047, “Feature lead summary #5 on multi-cell PUSCH/PDSCH scheduling with a single DCI,” Lenovo, Aug. 2022.</w:t>
      </w:r>
    </w:p>
    <w:p w:rsidR="00101B1A" w:rsidRPr="00D01E4D" w:rsidRDefault="00101B1A" w:rsidP="00101B1A">
      <w:pPr>
        <w:rPr>
          <w:rFonts w:ascii="Times New Roman" w:hAnsi="Times New Roman"/>
          <w:lang w:val="en-US" w:eastAsia="ja-JP"/>
        </w:rPr>
      </w:pPr>
    </w:p>
    <w:p w:rsidR="00101B1A" w:rsidRPr="00D01E4D" w:rsidRDefault="00101B1A" w:rsidP="00101B1A">
      <w:pPr>
        <w:rPr>
          <w:rFonts w:ascii="Times New Roman" w:hAnsi="Times New Roman"/>
          <w:lang w:eastAsia="ja-JP"/>
        </w:rPr>
      </w:pPr>
    </w:p>
    <w:p w:rsidR="00101B1A" w:rsidRPr="00D01E4D" w:rsidRDefault="00101B1A" w:rsidP="00101B1A">
      <w:pPr>
        <w:rPr>
          <w:rFonts w:ascii="Times New Roman" w:hAnsi="Times New Roman"/>
          <w:lang w:eastAsia="ja-JP"/>
        </w:rPr>
      </w:pPr>
    </w:p>
    <w:p w:rsidR="000E1768" w:rsidRPr="00D01E4D" w:rsidRDefault="000E1768" w:rsidP="00786870">
      <w:pPr>
        <w:rPr>
          <w:rFonts w:ascii="Times New Roman" w:hAnsi="Times New Roman"/>
          <w:b/>
          <w:color w:val="5B9BD5" w:themeColor="accent1"/>
          <w:sz w:val="22"/>
          <w:szCs w:val="22"/>
          <w:lang w:eastAsia="ja-JP"/>
        </w:rPr>
      </w:pPr>
    </w:p>
    <w:p w:rsidR="00946EFE" w:rsidRPr="00D01E4D" w:rsidRDefault="00946EFE">
      <w:pPr>
        <w:rPr>
          <w:rFonts w:ascii="Times New Roman" w:hAnsi="Times New Roman"/>
        </w:rPr>
      </w:pPr>
    </w:p>
    <w:p w:rsidR="00BE50E8" w:rsidRPr="00D01E4D" w:rsidRDefault="00BE50E8">
      <w:pPr>
        <w:rPr>
          <w:rFonts w:ascii="Times New Roman" w:hAnsi="Times New Roman"/>
        </w:rPr>
      </w:pPr>
    </w:p>
    <w:p w:rsidR="00BE50E8" w:rsidRPr="00D01E4D" w:rsidRDefault="00BE50E8">
      <w:pPr>
        <w:rPr>
          <w:rFonts w:ascii="Times New Roman" w:hAnsi="Times New Roman"/>
        </w:rPr>
      </w:pPr>
    </w:p>
    <w:p w:rsidR="00BE50E8" w:rsidRPr="00D01E4D" w:rsidRDefault="00BE50E8">
      <w:pPr>
        <w:rPr>
          <w:rFonts w:ascii="Times New Roman" w:hAnsi="Times New Roman"/>
        </w:rPr>
      </w:pPr>
    </w:p>
    <w:p w:rsidR="00BE50E8" w:rsidRPr="00D01E4D" w:rsidRDefault="00BE50E8">
      <w:pPr>
        <w:rPr>
          <w:rFonts w:ascii="Times New Roman" w:hAnsi="Times New Roman"/>
        </w:rPr>
      </w:pPr>
    </w:p>
    <w:p w:rsidR="00BE50E8" w:rsidRPr="00D01E4D" w:rsidRDefault="00BE50E8">
      <w:pPr>
        <w:rPr>
          <w:rFonts w:ascii="Times New Roman" w:hAnsi="Times New Roman"/>
        </w:rPr>
      </w:pPr>
    </w:p>
    <w:sectPr w:rsidR="00BE50E8" w:rsidRPr="00D01E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楷体">
    <w:altName w:val="Microsoft YaHei Light"/>
    <w:charset w:val="86"/>
    <w:family w:val="modern"/>
    <w:pitch w:val="fixed"/>
    <w:sig w:usb0="00000000" w:usb1="38CF7CFA" w:usb2="00000016" w:usb3="00000000" w:csb0="00040001" w:csb1="00000000"/>
  </w:font>
  <w:font w:name="KaiT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B7C38"/>
    <w:multiLevelType w:val="hybridMultilevel"/>
    <w:tmpl w:val="ACF23A7C"/>
    <w:lvl w:ilvl="0" w:tplc="04090001">
      <w:start w:val="1"/>
      <w:numFmt w:val="bullet"/>
      <w:lvlText w:val=""/>
      <w:lvlJc w:val="left"/>
      <w:pPr>
        <w:ind w:left="887" w:hanging="360"/>
      </w:pPr>
      <w:rPr>
        <w:rFonts w:ascii="Symbol" w:hAnsi="Symbol" w:hint="default"/>
      </w:rPr>
    </w:lvl>
    <w:lvl w:ilvl="1" w:tplc="04090003" w:tentative="1">
      <w:start w:val="1"/>
      <w:numFmt w:val="bullet"/>
      <w:lvlText w:val="o"/>
      <w:lvlJc w:val="left"/>
      <w:pPr>
        <w:ind w:left="1607" w:hanging="360"/>
      </w:pPr>
      <w:rPr>
        <w:rFonts w:ascii="Courier New" w:hAnsi="Courier New" w:cs="Courier New" w:hint="default"/>
      </w:rPr>
    </w:lvl>
    <w:lvl w:ilvl="2" w:tplc="04090005" w:tentative="1">
      <w:start w:val="1"/>
      <w:numFmt w:val="bullet"/>
      <w:lvlText w:val=""/>
      <w:lvlJc w:val="left"/>
      <w:pPr>
        <w:ind w:left="2327" w:hanging="360"/>
      </w:pPr>
      <w:rPr>
        <w:rFonts w:ascii="Wingdings" w:hAnsi="Wingdings" w:hint="default"/>
      </w:rPr>
    </w:lvl>
    <w:lvl w:ilvl="3" w:tplc="04090001" w:tentative="1">
      <w:start w:val="1"/>
      <w:numFmt w:val="bullet"/>
      <w:lvlText w:val=""/>
      <w:lvlJc w:val="left"/>
      <w:pPr>
        <w:ind w:left="3047" w:hanging="360"/>
      </w:pPr>
      <w:rPr>
        <w:rFonts w:ascii="Symbol" w:hAnsi="Symbol" w:hint="default"/>
      </w:rPr>
    </w:lvl>
    <w:lvl w:ilvl="4" w:tplc="04090003" w:tentative="1">
      <w:start w:val="1"/>
      <w:numFmt w:val="bullet"/>
      <w:lvlText w:val="o"/>
      <w:lvlJc w:val="left"/>
      <w:pPr>
        <w:ind w:left="3767" w:hanging="360"/>
      </w:pPr>
      <w:rPr>
        <w:rFonts w:ascii="Courier New" w:hAnsi="Courier New" w:cs="Courier New" w:hint="default"/>
      </w:rPr>
    </w:lvl>
    <w:lvl w:ilvl="5" w:tplc="04090005" w:tentative="1">
      <w:start w:val="1"/>
      <w:numFmt w:val="bullet"/>
      <w:lvlText w:val=""/>
      <w:lvlJc w:val="left"/>
      <w:pPr>
        <w:ind w:left="4487" w:hanging="360"/>
      </w:pPr>
      <w:rPr>
        <w:rFonts w:ascii="Wingdings" w:hAnsi="Wingdings" w:hint="default"/>
      </w:rPr>
    </w:lvl>
    <w:lvl w:ilvl="6" w:tplc="04090001" w:tentative="1">
      <w:start w:val="1"/>
      <w:numFmt w:val="bullet"/>
      <w:lvlText w:val=""/>
      <w:lvlJc w:val="left"/>
      <w:pPr>
        <w:ind w:left="5207" w:hanging="360"/>
      </w:pPr>
      <w:rPr>
        <w:rFonts w:ascii="Symbol" w:hAnsi="Symbol" w:hint="default"/>
      </w:rPr>
    </w:lvl>
    <w:lvl w:ilvl="7" w:tplc="04090003" w:tentative="1">
      <w:start w:val="1"/>
      <w:numFmt w:val="bullet"/>
      <w:lvlText w:val="o"/>
      <w:lvlJc w:val="left"/>
      <w:pPr>
        <w:ind w:left="5927" w:hanging="360"/>
      </w:pPr>
      <w:rPr>
        <w:rFonts w:ascii="Courier New" w:hAnsi="Courier New" w:cs="Courier New" w:hint="default"/>
      </w:rPr>
    </w:lvl>
    <w:lvl w:ilvl="8" w:tplc="04090005" w:tentative="1">
      <w:start w:val="1"/>
      <w:numFmt w:val="bullet"/>
      <w:lvlText w:val=""/>
      <w:lvlJc w:val="left"/>
      <w:pPr>
        <w:ind w:left="6647" w:hanging="360"/>
      </w:pPr>
      <w:rPr>
        <w:rFonts w:ascii="Wingdings" w:hAnsi="Wingdings" w:hint="default"/>
      </w:rPr>
    </w:lvl>
  </w:abstractNum>
  <w:abstractNum w:abstractNumId="2"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F1B1A"/>
    <w:multiLevelType w:val="hybridMultilevel"/>
    <w:tmpl w:val="B7C0CB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E7EA8"/>
    <w:multiLevelType w:val="hybridMultilevel"/>
    <w:tmpl w:val="8E5CE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33149A"/>
    <w:multiLevelType w:val="hybridMultilevel"/>
    <w:tmpl w:val="53600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4C02CE"/>
    <w:multiLevelType w:val="hybridMultilevel"/>
    <w:tmpl w:val="84E85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932E41"/>
    <w:multiLevelType w:val="hybridMultilevel"/>
    <w:tmpl w:val="8B1E7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B54521"/>
    <w:multiLevelType w:val="hybridMultilevel"/>
    <w:tmpl w:val="AD74B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FA2D39"/>
    <w:multiLevelType w:val="hybridMultilevel"/>
    <w:tmpl w:val="29CCC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AD50A8"/>
    <w:multiLevelType w:val="hybridMultilevel"/>
    <w:tmpl w:val="79E82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5512E25"/>
    <w:multiLevelType w:val="hybridMultilevel"/>
    <w:tmpl w:val="0A1AE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E25B66"/>
    <w:multiLevelType w:val="hybridMultilevel"/>
    <w:tmpl w:val="2F6A8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7CF39C9"/>
    <w:multiLevelType w:val="hybridMultilevel"/>
    <w:tmpl w:val="4860E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3D0E67"/>
    <w:multiLevelType w:val="hybridMultilevel"/>
    <w:tmpl w:val="B986F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116E23"/>
    <w:multiLevelType w:val="hybridMultilevel"/>
    <w:tmpl w:val="F69C4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6D2F77"/>
    <w:multiLevelType w:val="hybridMultilevel"/>
    <w:tmpl w:val="5D18CF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7002FC"/>
    <w:multiLevelType w:val="hybridMultilevel"/>
    <w:tmpl w:val="502AD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650801"/>
    <w:multiLevelType w:val="multilevel"/>
    <w:tmpl w:val="A446C0FE"/>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E6F3728"/>
    <w:multiLevelType w:val="hybridMultilevel"/>
    <w:tmpl w:val="50729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57AB05E0"/>
    <w:multiLevelType w:val="hybridMultilevel"/>
    <w:tmpl w:val="439C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99295C"/>
    <w:multiLevelType w:val="hybridMultilevel"/>
    <w:tmpl w:val="F3EAF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8A5B17"/>
    <w:multiLevelType w:val="hybridMultilevel"/>
    <w:tmpl w:val="8722C37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60821A1C"/>
    <w:multiLevelType w:val="hybridMultilevel"/>
    <w:tmpl w:val="A86CD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6B09A9"/>
    <w:multiLevelType w:val="hybridMultilevel"/>
    <w:tmpl w:val="877E7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EA2201"/>
    <w:multiLevelType w:val="hybridMultilevel"/>
    <w:tmpl w:val="6994C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D0156E"/>
    <w:multiLevelType w:val="hybridMultilevel"/>
    <w:tmpl w:val="B7E44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C96CA0"/>
    <w:multiLevelType w:val="hybridMultilevel"/>
    <w:tmpl w:val="22242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0"/>
  </w:num>
  <w:num w:numId="3">
    <w:abstractNumId w:val="30"/>
  </w:num>
  <w:num w:numId="4">
    <w:abstractNumId w:val="13"/>
  </w:num>
  <w:num w:numId="5">
    <w:abstractNumId w:val="26"/>
  </w:num>
  <w:num w:numId="6">
    <w:abstractNumId w:val="27"/>
  </w:num>
  <w:num w:numId="7">
    <w:abstractNumId w:val="3"/>
  </w:num>
  <w:num w:numId="8">
    <w:abstractNumId w:val="10"/>
  </w:num>
  <w:num w:numId="9">
    <w:abstractNumId w:val="11"/>
  </w:num>
  <w:num w:numId="10">
    <w:abstractNumId w:val="16"/>
  </w:num>
  <w:num w:numId="11">
    <w:abstractNumId w:val="12"/>
  </w:num>
  <w:num w:numId="12">
    <w:abstractNumId w:val="4"/>
  </w:num>
  <w:num w:numId="13">
    <w:abstractNumId w:val="9"/>
  </w:num>
  <w:num w:numId="14">
    <w:abstractNumId w:val="24"/>
  </w:num>
  <w:num w:numId="15">
    <w:abstractNumId w:val="37"/>
  </w:num>
  <w:num w:numId="16">
    <w:abstractNumId w:val="36"/>
  </w:num>
  <w:num w:numId="17">
    <w:abstractNumId w:val="20"/>
  </w:num>
  <w:num w:numId="18">
    <w:abstractNumId w:val="18"/>
  </w:num>
  <w:num w:numId="19">
    <w:abstractNumId w:val="19"/>
  </w:num>
  <w:num w:numId="20">
    <w:abstractNumId w:val="2"/>
  </w:num>
  <w:num w:numId="21">
    <w:abstractNumId w:val="40"/>
  </w:num>
  <w:num w:numId="22">
    <w:abstractNumId w:val="38"/>
  </w:num>
  <w:num w:numId="23">
    <w:abstractNumId w:val="34"/>
  </w:num>
  <w:num w:numId="24">
    <w:abstractNumId w:val="17"/>
  </w:num>
  <w:num w:numId="25">
    <w:abstractNumId w:val="35"/>
  </w:num>
  <w:num w:numId="26">
    <w:abstractNumId w:val="7"/>
  </w:num>
  <w:num w:numId="27">
    <w:abstractNumId w:val="6"/>
  </w:num>
  <w:num w:numId="28">
    <w:abstractNumId w:val="5"/>
  </w:num>
  <w:num w:numId="29">
    <w:abstractNumId w:val="14"/>
  </w:num>
  <w:num w:numId="30">
    <w:abstractNumId w:val="28"/>
  </w:num>
  <w:num w:numId="31">
    <w:abstractNumId w:val="31"/>
  </w:num>
  <w:num w:numId="32">
    <w:abstractNumId w:val="8"/>
  </w:num>
  <w:num w:numId="33">
    <w:abstractNumId w:val="25"/>
  </w:num>
  <w:num w:numId="34">
    <w:abstractNumId w:val="39"/>
  </w:num>
  <w:num w:numId="35">
    <w:abstractNumId w:val="15"/>
  </w:num>
  <w:num w:numId="36">
    <w:abstractNumId w:val="22"/>
  </w:num>
  <w:num w:numId="37">
    <w:abstractNumId w:val="29"/>
  </w:num>
  <w:num w:numId="38">
    <w:abstractNumId w:val="21"/>
  </w:num>
  <w:num w:numId="39">
    <w:abstractNumId w:val="1"/>
  </w:num>
  <w:num w:numId="40">
    <w:abstractNumId w:val="23"/>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8CF"/>
    <w:rsid w:val="00024234"/>
    <w:rsid w:val="00043282"/>
    <w:rsid w:val="0005360B"/>
    <w:rsid w:val="00074037"/>
    <w:rsid w:val="0007516F"/>
    <w:rsid w:val="00087F3D"/>
    <w:rsid w:val="00095949"/>
    <w:rsid w:val="000C108C"/>
    <w:rsid w:val="000D15FC"/>
    <w:rsid w:val="000E0310"/>
    <w:rsid w:val="000E1768"/>
    <w:rsid w:val="00101B1A"/>
    <w:rsid w:val="00110974"/>
    <w:rsid w:val="00130A5A"/>
    <w:rsid w:val="00142508"/>
    <w:rsid w:val="00146A62"/>
    <w:rsid w:val="00150A2E"/>
    <w:rsid w:val="001726B0"/>
    <w:rsid w:val="001928C2"/>
    <w:rsid w:val="001A19E2"/>
    <w:rsid w:val="001B3209"/>
    <w:rsid w:val="001C20CB"/>
    <w:rsid w:val="001E25A6"/>
    <w:rsid w:val="001E725B"/>
    <w:rsid w:val="001F1A2D"/>
    <w:rsid w:val="001F2D98"/>
    <w:rsid w:val="001F6815"/>
    <w:rsid w:val="00212EED"/>
    <w:rsid w:val="00244F59"/>
    <w:rsid w:val="00245BB2"/>
    <w:rsid w:val="002640C5"/>
    <w:rsid w:val="00276726"/>
    <w:rsid w:val="00285D56"/>
    <w:rsid w:val="0029472E"/>
    <w:rsid w:val="00294DB6"/>
    <w:rsid w:val="002A016E"/>
    <w:rsid w:val="002D052D"/>
    <w:rsid w:val="002E0274"/>
    <w:rsid w:val="002F5967"/>
    <w:rsid w:val="00306FB1"/>
    <w:rsid w:val="00310298"/>
    <w:rsid w:val="00342371"/>
    <w:rsid w:val="00373314"/>
    <w:rsid w:val="003A1A89"/>
    <w:rsid w:val="003B094B"/>
    <w:rsid w:val="003B17F8"/>
    <w:rsid w:val="003B6170"/>
    <w:rsid w:val="003C73BF"/>
    <w:rsid w:val="003D13B2"/>
    <w:rsid w:val="003D197A"/>
    <w:rsid w:val="003D5696"/>
    <w:rsid w:val="003D6667"/>
    <w:rsid w:val="003E445F"/>
    <w:rsid w:val="003E4C9D"/>
    <w:rsid w:val="004124F6"/>
    <w:rsid w:val="00415321"/>
    <w:rsid w:val="004503E9"/>
    <w:rsid w:val="004530BE"/>
    <w:rsid w:val="0046314C"/>
    <w:rsid w:val="00495F21"/>
    <w:rsid w:val="00497FBB"/>
    <w:rsid w:val="004E608B"/>
    <w:rsid w:val="004F6435"/>
    <w:rsid w:val="00506E4E"/>
    <w:rsid w:val="005308CF"/>
    <w:rsid w:val="00533BCD"/>
    <w:rsid w:val="005868A8"/>
    <w:rsid w:val="0059707A"/>
    <w:rsid w:val="005D32B5"/>
    <w:rsid w:val="005E0F9F"/>
    <w:rsid w:val="005F1536"/>
    <w:rsid w:val="005F2367"/>
    <w:rsid w:val="005F2A7B"/>
    <w:rsid w:val="00602E81"/>
    <w:rsid w:val="006206B1"/>
    <w:rsid w:val="006371E5"/>
    <w:rsid w:val="006377D3"/>
    <w:rsid w:val="00646E96"/>
    <w:rsid w:val="00650C98"/>
    <w:rsid w:val="0066544B"/>
    <w:rsid w:val="00666339"/>
    <w:rsid w:val="006721B8"/>
    <w:rsid w:val="00683EAF"/>
    <w:rsid w:val="00694A00"/>
    <w:rsid w:val="006A7588"/>
    <w:rsid w:val="006B47AD"/>
    <w:rsid w:val="006D5DBD"/>
    <w:rsid w:val="006F5C8B"/>
    <w:rsid w:val="00710B5F"/>
    <w:rsid w:val="00731C72"/>
    <w:rsid w:val="007544EE"/>
    <w:rsid w:val="00786870"/>
    <w:rsid w:val="007A5E85"/>
    <w:rsid w:val="007A7300"/>
    <w:rsid w:val="007B2ECA"/>
    <w:rsid w:val="007C6183"/>
    <w:rsid w:val="007E0550"/>
    <w:rsid w:val="00800945"/>
    <w:rsid w:val="00807C96"/>
    <w:rsid w:val="00820262"/>
    <w:rsid w:val="00820FC0"/>
    <w:rsid w:val="008408CF"/>
    <w:rsid w:val="008534A6"/>
    <w:rsid w:val="008635DA"/>
    <w:rsid w:val="00870576"/>
    <w:rsid w:val="0088054B"/>
    <w:rsid w:val="0089523E"/>
    <w:rsid w:val="008B029B"/>
    <w:rsid w:val="008D1F8C"/>
    <w:rsid w:val="00912CDD"/>
    <w:rsid w:val="00921DE1"/>
    <w:rsid w:val="009226B2"/>
    <w:rsid w:val="0094558B"/>
    <w:rsid w:val="00946EFE"/>
    <w:rsid w:val="00956B18"/>
    <w:rsid w:val="00964173"/>
    <w:rsid w:val="00970DB0"/>
    <w:rsid w:val="009816FB"/>
    <w:rsid w:val="009A1046"/>
    <w:rsid w:val="009F61C2"/>
    <w:rsid w:val="00A253B5"/>
    <w:rsid w:val="00A31421"/>
    <w:rsid w:val="00A3556E"/>
    <w:rsid w:val="00A418C2"/>
    <w:rsid w:val="00A47930"/>
    <w:rsid w:val="00A531B0"/>
    <w:rsid w:val="00A57715"/>
    <w:rsid w:val="00AE6972"/>
    <w:rsid w:val="00B01FCE"/>
    <w:rsid w:val="00B05E60"/>
    <w:rsid w:val="00B06A6D"/>
    <w:rsid w:val="00B10AA2"/>
    <w:rsid w:val="00B27C23"/>
    <w:rsid w:val="00B330A1"/>
    <w:rsid w:val="00B36C98"/>
    <w:rsid w:val="00B53A95"/>
    <w:rsid w:val="00B5597D"/>
    <w:rsid w:val="00B7232F"/>
    <w:rsid w:val="00B723F3"/>
    <w:rsid w:val="00B80146"/>
    <w:rsid w:val="00B850B9"/>
    <w:rsid w:val="00B92E3B"/>
    <w:rsid w:val="00B97508"/>
    <w:rsid w:val="00BA1260"/>
    <w:rsid w:val="00BB4EC5"/>
    <w:rsid w:val="00BB5CB2"/>
    <w:rsid w:val="00BD3A74"/>
    <w:rsid w:val="00BE2BB4"/>
    <w:rsid w:val="00BE50E8"/>
    <w:rsid w:val="00C30AE8"/>
    <w:rsid w:val="00C33A1A"/>
    <w:rsid w:val="00C56714"/>
    <w:rsid w:val="00C61AD4"/>
    <w:rsid w:val="00C63B40"/>
    <w:rsid w:val="00C72FF8"/>
    <w:rsid w:val="00C8139F"/>
    <w:rsid w:val="00C83A0E"/>
    <w:rsid w:val="00C87DE7"/>
    <w:rsid w:val="00C900CD"/>
    <w:rsid w:val="00CA1796"/>
    <w:rsid w:val="00CA456F"/>
    <w:rsid w:val="00CB59C2"/>
    <w:rsid w:val="00CE3823"/>
    <w:rsid w:val="00CE7E02"/>
    <w:rsid w:val="00CF1771"/>
    <w:rsid w:val="00D01E4D"/>
    <w:rsid w:val="00D06B7B"/>
    <w:rsid w:val="00D12BF1"/>
    <w:rsid w:val="00D14EDD"/>
    <w:rsid w:val="00D16552"/>
    <w:rsid w:val="00D263DE"/>
    <w:rsid w:val="00D322A2"/>
    <w:rsid w:val="00D3733D"/>
    <w:rsid w:val="00D41818"/>
    <w:rsid w:val="00D515D3"/>
    <w:rsid w:val="00D857B6"/>
    <w:rsid w:val="00DA3A53"/>
    <w:rsid w:val="00DA426D"/>
    <w:rsid w:val="00DA77ED"/>
    <w:rsid w:val="00DC0CC7"/>
    <w:rsid w:val="00DC1D5A"/>
    <w:rsid w:val="00DD3CCE"/>
    <w:rsid w:val="00E15C9C"/>
    <w:rsid w:val="00E16717"/>
    <w:rsid w:val="00E26096"/>
    <w:rsid w:val="00E36194"/>
    <w:rsid w:val="00E36B55"/>
    <w:rsid w:val="00E430FC"/>
    <w:rsid w:val="00E5668B"/>
    <w:rsid w:val="00E61ADF"/>
    <w:rsid w:val="00E808E6"/>
    <w:rsid w:val="00EA3AA4"/>
    <w:rsid w:val="00EF5F35"/>
    <w:rsid w:val="00F04DE4"/>
    <w:rsid w:val="00F06571"/>
    <w:rsid w:val="00F06D92"/>
    <w:rsid w:val="00F155E9"/>
    <w:rsid w:val="00F510A1"/>
    <w:rsid w:val="00F649AF"/>
    <w:rsid w:val="00F94EF3"/>
    <w:rsid w:val="00FF5D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A5AC6"/>
  <w15:chartTrackingRefBased/>
  <w15:docId w15:val="{E2C34DAE-3221-43EC-B6C8-5EB9884E2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07A"/>
    <w:pPr>
      <w:spacing w:after="0" w:line="240" w:lineRule="auto"/>
    </w:pPr>
    <w:rPr>
      <w:rFonts w:ascii="Times" w:eastAsia="Batang" w:hAnsi="Times" w:cs="Times New Roman"/>
      <w:sz w:val="20"/>
      <w:szCs w:val="24"/>
      <w:lang w:val="en-GB" w:eastAsia="en-US"/>
    </w:rPr>
  </w:style>
  <w:style w:type="paragraph" w:styleId="Heading1">
    <w:name w:val="heading 1"/>
    <w:next w:val="Normal"/>
    <w:link w:val="Heading1Char"/>
    <w:qFormat/>
    <w:rsid w:val="0059707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07A"/>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59707A"/>
    <w:pPr>
      <w:numPr>
        <w:ilvl w:val="2"/>
      </w:numPr>
      <w:spacing w:before="120"/>
      <w:outlineLvl w:val="2"/>
    </w:pPr>
    <w:rPr>
      <w:sz w:val="28"/>
    </w:rPr>
  </w:style>
  <w:style w:type="paragraph" w:styleId="Heading4">
    <w:name w:val="heading 4"/>
    <w:basedOn w:val="Heading3"/>
    <w:next w:val="Normal"/>
    <w:link w:val="Heading4Char"/>
    <w:qFormat/>
    <w:rsid w:val="0059707A"/>
    <w:pPr>
      <w:numPr>
        <w:ilvl w:val="3"/>
      </w:numPr>
      <w:outlineLvl w:val="3"/>
    </w:pPr>
    <w:rPr>
      <w:sz w:val="24"/>
    </w:rPr>
  </w:style>
  <w:style w:type="paragraph" w:styleId="Heading5">
    <w:name w:val="heading 5"/>
    <w:basedOn w:val="Heading4"/>
    <w:next w:val="Normal"/>
    <w:link w:val="Heading5Char"/>
    <w:uiPriority w:val="9"/>
    <w:qFormat/>
    <w:rsid w:val="0059707A"/>
    <w:pPr>
      <w:numPr>
        <w:ilvl w:val="4"/>
      </w:numPr>
      <w:outlineLvl w:val="4"/>
    </w:pPr>
    <w:rPr>
      <w:sz w:val="22"/>
    </w:rPr>
  </w:style>
  <w:style w:type="paragraph" w:styleId="Heading6">
    <w:name w:val="heading 6"/>
    <w:basedOn w:val="Normal"/>
    <w:next w:val="Normal"/>
    <w:link w:val="Heading6Char"/>
    <w:uiPriority w:val="9"/>
    <w:qFormat/>
    <w:rsid w:val="0059707A"/>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Cs w:val="20"/>
    </w:rPr>
  </w:style>
  <w:style w:type="paragraph" w:styleId="Heading7">
    <w:name w:val="heading 7"/>
    <w:basedOn w:val="Normal"/>
    <w:next w:val="Normal"/>
    <w:link w:val="Heading7Char"/>
    <w:uiPriority w:val="9"/>
    <w:qFormat/>
    <w:rsid w:val="0059707A"/>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Cs w:val="20"/>
    </w:rPr>
  </w:style>
  <w:style w:type="paragraph" w:styleId="Heading8">
    <w:name w:val="heading 8"/>
    <w:basedOn w:val="Heading1"/>
    <w:next w:val="Normal"/>
    <w:link w:val="Heading8Char"/>
    <w:uiPriority w:val="9"/>
    <w:qFormat/>
    <w:rsid w:val="0059707A"/>
    <w:pPr>
      <w:numPr>
        <w:ilvl w:val="7"/>
      </w:numPr>
      <w:outlineLvl w:val="7"/>
    </w:pPr>
  </w:style>
  <w:style w:type="paragraph" w:styleId="Heading9">
    <w:name w:val="heading 9"/>
    <w:basedOn w:val="Heading8"/>
    <w:next w:val="Normal"/>
    <w:link w:val="Heading9Char"/>
    <w:uiPriority w:val="9"/>
    <w:qFormat/>
    <w:rsid w:val="005970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07A"/>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07A"/>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07A"/>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07A"/>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07A"/>
    <w:rPr>
      <w:rFonts w:ascii="Arial" w:eastAsia="SimSun" w:hAnsi="Arial" w:cs="Times New Roman"/>
      <w:szCs w:val="20"/>
      <w:lang w:val="en-GB" w:eastAsia="en-US"/>
    </w:rPr>
  </w:style>
  <w:style w:type="character" w:customStyle="1" w:styleId="Heading6Char">
    <w:name w:val="Heading 6 Char"/>
    <w:basedOn w:val="DefaultParagraphFont"/>
    <w:link w:val="Heading6"/>
    <w:rsid w:val="0059707A"/>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59707A"/>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59707A"/>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59707A"/>
    <w:rPr>
      <w:rFonts w:ascii="Arial" w:eastAsia="SimSun" w:hAnsi="Arial" w:cs="Times New Roman"/>
      <w:sz w:val="36"/>
      <w:szCs w:val="20"/>
      <w:lang w:val="en-GB" w:eastAsia="en-US"/>
    </w:rPr>
  </w:style>
  <w:style w:type="table" w:styleId="TableGrid">
    <w:name w:val="Table Grid"/>
    <w:basedOn w:val="TableNormal"/>
    <w:uiPriority w:val="39"/>
    <w:rsid w:val="003E4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808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8E6"/>
    <w:rPr>
      <w:rFonts w:ascii="Segoe UI" w:eastAsia="Batang" w:hAnsi="Segoe UI" w:cs="Segoe UI"/>
      <w:sz w:val="18"/>
      <w:szCs w:val="18"/>
      <w:lang w:val="en-GB" w:eastAsia="en-US"/>
    </w:rPr>
  </w:style>
  <w:style w:type="paragraph" w:customStyle="1" w:styleId="B1">
    <w:name w:val="B1"/>
    <w:basedOn w:val="Normal"/>
    <w:link w:val="B1Char1"/>
    <w:qFormat/>
    <w:rsid w:val="00E808E6"/>
    <w:pPr>
      <w:spacing w:after="180"/>
      <w:ind w:left="568" w:hanging="284"/>
    </w:pPr>
    <w:rPr>
      <w:rFonts w:ascii="Times New Roman" w:eastAsia="SimSun" w:hAnsi="Times New Roman"/>
      <w:szCs w:val="20"/>
    </w:rPr>
  </w:style>
  <w:style w:type="paragraph" w:customStyle="1" w:styleId="B2">
    <w:name w:val="B2"/>
    <w:basedOn w:val="Normal"/>
    <w:link w:val="B2Char"/>
    <w:uiPriority w:val="99"/>
    <w:qFormat/>
    <w:rsid w:val="00E808E6"/>
    <w:pPr>
      <w:spacing w:after="180"/>
      <w:ind w:left="851" w:hanging="284"/>
    </w:pPr>
    <w:rPr>
      <w:rFonts w:ascii="Times New Roman" w:eastAsia="SimSun" w:hAnsi="Times New Roman"/>
      <w:szCs w:val="20"/>
    </w:rPr>
  </w:style>
  <w:style w:type="character" w:customStyle="1" w:styleId="B1Char1">
    <w:name w:val="B1 Char1"/>
    <w:link w:val="B1"/>
    <w:qFormat/>
    <w:rsid w:val="00E808E6"/>
    <w:rPr>
      <w:rFonts w:ascii="Times New Roman" w:eastAsia="SimSun" w:hAnsi="Times New Roman" w:cs="Times New Roman"/>
      <w:sz w:val="20"/>
      <w:szCs w:val="20"/>
      <w:lang w:val="en-GB" w:eastAsia="en-US"/>
    </w:rPr>
  </w:style>
  <w:style w:type="character" w:customStyle="1" w:styleId="B2Char">
    <w:name w:val="B2 Char"/>
    <w:link w:val="B2"/>
    <w:uiPriority w:val="99"/>
    <w:qFormat/>
    <w:locked/>
    <w:rsid w:val="00E808E6"/>
    <w:rPr>
      <w:rFonts w:ascii="Times New Roman" w:eastAsia="SimSun" w:hAnsi="Times New Roman" w:cs="Times New Roman"/>
      <w:sz w:val="20"/>
      <w:szCs w:val="20"/>
      <w:lang w:val="en-GB" w:eastAsia="en-US"/>
    </w:rPr>
  </w:style>
  <w:style w:type="paragraph" w:customStyle="1" w:styleId="EQ">
    <w:name w:val="EQ"/>
    <w:basedOn w:val="Normal"/>
    <w:next w:val="Normal"/>
    <w:uiPriority w:val="99"/>
    <w:qFormat/>
    <w:rsid w:val="00F94EF3"/>
    <w:pPr>
      <w:keepLines/>
      <w:tabs>
        <w:tab w:val="center" w:pos="4536"/>
        <w:tab w:val="right" w:pos="9072"/>
      </w:tabs>
      <w:spacing w:after="180"/>
    </w:pPr>
    <w:rPr>
      <w:rFonts w:ascii="Times New Roman" w:eastAsia="Times New Roman" w:hAnsi="Times New Roman"/>
      <w:noProof/>
      <w:szCs w:val="20"/>
    </w:rPr>
  </w:style>
  <w:style w:type="character" w:customStyle="1" w:styleId="B10">
    <w:name w:val="B1 (文字)"/>
    <w:qFormat/>
    <w:locked/>
    <w:rsid w:val="00F94EF3"/>
    <w:rPr>
      <w:lang w:val="en-GB"/>
    </w:rPr>
  </w:style>
  <w:style w:type="paragraph" w:customStyle="1" w:styleId="RAN1bullet2">
    <w:name w:val="RAN1 bullet2"/>
    <w:basedOn w:val="Normal"/>
    <w:qFormat/>
    <w:rsid w:val="00F94EF3"/>
    <w:pPr>
      <w:numPr>
        <w:ilvl w:val="1"/>
        <w:numId w:val="2"/>
      </w:numPr>
      <w:tabs>
        <w:tab w:val="left" w:pos="1440"/>
      </w:tabs>
    </w:pPr>
    <w:rPr>
      <w:szCs w:val="20"/>
      <w:lang w:val="en-US"/>
    </w:rPr>
  </w:style>
  <w:style w:type="character" w:styleId="PlaceholderText">
    <w:name w:val="Placeholder Text"/>
    <w:basedOn w:val="DefaultParagraphFont"/>
    <w:uiPriority w:val="99"/>
    <w:semiHidden/>
    <w:rsid w:val="00F94EF3"/>
    <w:rPr>
      <w:color w:val="808080"/>
    </w:rPr>
  </w:style>
  <w:style w:type="paragraph" w:customStyle="1" w:styleId="TAH">
    <w:name w:val="TAH"/>
    <w:basedOn w:val="TAC"/>
    <w:link w:val="TAHCar"/>
    <w:qFormat/>
    <w:rsid w:val="00CF1771"/>
    <w:rPr>
      <w:b/>
    </w:rPr>
  </w:style>
  <w:style w:type="paragraph" w:customStyle="1" w:styleId="TAC">
    <w:name w:val="TAC"/>
    <w:basedOn w:val="Normal"/>
    <w:link w:val="TACChar"/>
    <w:qFormat/>
    <w:rsid w:val="00CF1771"/>
    <w:pPr>
      <w:keepNext/>
      <w:keepLines/>
      <w:jc w:val="center"/>
    </w:pPr>
    <w:rPr>
      <w:rFonts w:ascii="Arial" w:eastAsia="SimSun" w:hAnsi="Arial"/>
      <w:sz w:val="18"/>
      <w:szCs w:val="20"/>
    </w:rPr>
  </w:style>
  <w:style w:type="paragraph" w:customStyle="1" w:styleId="TH">
    <w:name w:val="TH"/>
    <w:basedOn w:val="Normal"/>
    <w:link w:val="THChar"/>
    <w:qFormat/>
    <w:rsid w:val="00CF1771"/>
    <w:pPr>
      <w:keepNext/>
      <w:keepLines/>
      <w:spacing w:before="60" w:after="180"/>
      <w:jc w:val="center"/>
    </w:pPr>
    <w:rPr>
      <w:rFonts w:ascii="Arial" w:eastAsia="SimSun" w:hAnsi="Arial"/>
      <w:b/>
      <w:szCs w:val="20"/>
    </w:rPr>
  </w:style>
  <w:style w:type="character" w:customStyle="1" w:styleId="B1Zchn">
    <w:name w:val="B1 Zchn"/>
    <w:qFormat/>
    <w:rsid w:val="00CF1771"/>
    <w:rPr>
      <w:lang w:eastAsia="en-US"/>
    </w:rPr>
  </w:style>
  <w:style w:type="character" w:customStyle="1" w:styleId="THChar">
    <w:name w:val="TH Char"/>
    <w:link w:val="TH"/>
    <w:qFormat/>
    <w:rsid w:val="00CF1771"/>
    <w:rPr>
      <w:rFonts w:ascii="Arial" w:eastAsia="SimSun" w:hAnsi="Arial" w:cs="Times New Roman"/>
      <w:b/>
      <w:sz w:val="20"/>
      <w:szCs w:val="20"/>
      <w:lang w:val="en-GB" w:eastAsia="en-US"/>
    </w:rPr>
  </w:style>
  <w:style w:type="paragraph" w:customStyle="1" w:styleId="textintend1">
    <w:name w:val="text intend 1"/>
    <w:basedOn w:val="Normal"/>
    <w:rsid w:val="00CF1771"/>
    <w:pPr>
      <w:numPr>
        <w:numId w:val="3"/>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customStyle="1" w:styleId="TACChar">
    <w:name w:val="TAC Char"/>
    <w:link w:val="TAC"/>
    <w:qFormat/>
    <w:locked/>
    <w:rsid w:val="00CF1771"/>
    <w:rPr>
      <w:rFonts w:ascii="Arial" w:eastAsia="SimSun" w:hAnsi="Arial" w:cs="Times New Roman"/>
      <w:sz w:val="18"/>
      <w:szCs w:val="20"/>
      <w:lang w:val="en-GB" w:eastAsia="en-US"/>
    </w:rPr>
  </w:style>
  <w:style w:type="character" w:customStyle="1" w:styleId="TAHCar">
    <w:name w:val="TAH Car"/>
    <w:link w:val="TAH"/>
    <w:qFormat/>
    <w:rsid w:val="00CF1771"/>
    <w:rPr>
      <w:rFonts w:ascii="Arial" w:eastAsia="SimSun" w:hAnsi="Arial" w:cs="Times New Roman"/>
      <w:b/>
      <w:sz w:val="18"/>
      <w:szCs w:val="20"/>
      <w:lang w:val="en-GB" w:eastAsia="en-US"/>
    </w:rPr>
  </w:style>
  <w:style w:type="paragraph" w:styleId="NormalWeb">
    <w:name w:val="Normal (Web)"/>
    <w:basedOn w:val="Normal"/>
    <w:uiPriority w:val="99"/>
    <w:unhideWhenUsed/>
    <w:rsid w:val="00CF1771"/>
    <w:pPr>
      <w:spacing w:before="100" w:beforeAutospacing="1" w:after="100" w:afterAutospacing="1"/>
    </w:pPr>
    <w:rPr>
      <w:rFonts w:ascii="Times New Roman" w:eastAsia="Calibri" w:hAnsi="Times New Roman"/>
      <w:sz w:val="24"/>
      <w:lang w:val="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3B094B"/>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B094B"/>
    <w:rPr>
      <w:rFonts w:ascii="Times New Roman" w:eastAsia="SimSun" w:hAnsi="Times New Roman" w:cs="Times New Roman"/>
      <w:sz w:val="20"/>
      <w:szCs w:val="20"/>
      <w:lang w:val="en-GB" w:eastAsia="ja-JP"/>
    </w:rPr>
  </w:style>
  <w:style w:type="paragraph" w:customStyle="1" w:styleId="3GPPAgreements">
    <w:name w:val="3GPP Agreements"/>
    <w:basedOn w:val="Normal"/>
    <w:link w:val="3GPPAgreementsChar"/>
    <w:qFormat/>
    <w:rsid w:val="00F06571"/>
    <w:pPr>
      <w:numPr>
        <w:numId w:val="6"/>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F06571"/>
    <w:rPr>
      <w:rFonts w:ascii="Times New Roman" w:eastAsia="Times New Roman" w:hAnsi="Times New Roman" w:cs="Times New Roman"/>
      <w:szCs w:val="20"/>
      <w:lang w:eastAsia="zh-CN"/>
    </w:rPr>
  </w:style>
  <w:style w:type="character" w:styleId="Hyperlink">
    <w:name w:val="Hyperlink"/>
    <w:uiPriority w:val="99"/>
    <w:qFormat/>
    <w:rsid w:val="00BE50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4662</TotalTime>
  <Pages>4</Pages>
  <Words>1402</Words>
  <Characters>7996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Kao-Peng Chou</dc:creator>
  <cp:keywords/>
  <dc:description/>
  <cp:lastModifiedBy>Kao-Peng Chou</cp:lastModifiedBy>
  <cp:revision>68</cp:revision>
  <dcterms:created xsi:type="dcterms:W3CDTF">2022-01-06T07:51:00Z</dcterms:created>
  <dcterms:modified xsi:type="dcterms:W3CDTF">2022-09-30T16:10:00Z</dcterms:modified>
</cp:coreProperties>
</file>