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9D613" w14:textId="0C5C7A41" w:rsidR="0040654D" w:rsidRPr="001A3D5B" w:rsidRDefault="0040654D" w:rsidP="0040654D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1A3D5B">
        <w:rPr>
          <w:rFonts w:ascii="Arial" w:hAnsi="Arial" w:cs="Arial"/>
          <w:b/>
          <w:sz w:val="24"/>
          <w:lang w:val="de-DE"/>
        </w:rPr>
        <w:t xml:space="preserve">3GPP TSG RAN </w:t>
      </w:r>
      <w:r w:rsidRPr="001A3D5B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1A3D5B">
        <w:rPr>
          <w:rFonts w:ascii="Arial" w:hAnsi="Arial" w:cs="Arial"/>
          <w:b/>
          <w:bCs/>
          <w:sz w:val="24"/>
          <w:szCs w:val="24"/>
          <w:lang w:val="de-DE"/>
        </w:rPr>
        <w:t>#</w:t>
      </w:r>
      <w:r>
        <w:rPr>
          <w:rFonts w:ascii="Arial" w:hAnsi="Arial" w:cs="Arial"/>
          <w:b/>
          <w:bCs/>
          <w:sz w:val="24"/>
          <w:szCs w:val="24"/>
          <w:lang w:val="de-DE"/>
        </w:rPr>
        <w:t>110bis-e</w:t>
      </w:r>
      <w:r w:rsidRPr="001A3D5B">
        <w:rPr>
          <w:rFonts w:ascii="Arial" w:hAnsi="Arial" w:cs="Arial"/>
          <w:b/>
          <w:sz w:val="24"/>
          <w:lang w:val="de-DE"/>
        </w:rPr>
        <w:tab/>
      </w:r>
      <w:r w:rsidRPr="001A3D5B">
        <w:rPr>
          <w:rFonts w:ascii="Arial" w:hAnsi="Arial" w:cs="Arial"/>
          <w:b/>
          <w:sz w:val="24"/>
          <w:lang w:val="de-DE"/>
        </w:rPr>
        <w:tab/>
      </w:r>
      <w:r w:rsidR="00131730" w:rsidRPr="00131730">
        <w:rPr>
          <w:rFonts w:ascii="Arial" w:hAnsi="Arial" w:cs="Arial"/>
          <w:b/>
          <w:color w:val="000000" w:themeColor="text1"/>
          <w:sz w:val="24"/>
          <w:lang w:val="de-DE"/>
        </w:rPr>
        <w:t>R1-2209554</w:t>
      </w:r>
    </w:p>
    <w:p w14:paraId="25567BD5" w14:textId="77777777" w:rsidR="0040654D" w:rsidRPr="00E75501" w:rsidRDefault="0040654D" w:rsidP="0040654D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e-Meeting</w:t>
      </w:r>
      <w:r w:rsidRPr="008361C5">
        <w:rPr>
          <w:rFonts w:ascii="Arial" w:hAnsi="Arial" w:cs="Arial"/>
          <w:b/>
          <w:sz w:val="24"/>
          <w:lang w:val="de-DE"/>
        </w:rPr>
        <w:t xml:space="preserve">, </w:t>
      </w:r>
      <w:r w:rsidRPr="00FD54A1">
        <w:rPr>
          <w:rFonts w:ascii="Arial" w:eastAsia="MS Mincho" w:hAnsi="Arial" w:cs="Arial"/>
          <w:b/>
          <w:bCs/>
          <w:sz w:val="24"/>
          <w:szCs w:val="24"/>
          <w:lang w:eastAsia="ja-JP"/>
        </w:rPr>
        <w:t>October 10</w:t>
      </w:r>
      <w:r w:rsidRPr="00FD54A1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FD54A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19</w:t>
      </w:r>
      <w:r w:rsidRPr="00FD54A1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FD54A1">
        <w:rPr>
          <w:rFonts w:ascii="Arial" w:eastAsia="MS Mincho" w:hAnsi="Arial" w:cs="Arial"/>
          <w:b/>
          <w:bCs/>
          <w:sz w:val="24"/>
          <w:szCs w:val="24"/>
          <w:lang w:eastAsia="ja-JP"/>
        </w:rPr>
        <w:t>,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1C25CDA1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40654D" w:rsidRPr="0040654D">
        <w:rPr>
          <w:rFonts w:ascii="Arial" w:hAnsi="Arial" w:cs="Arial"/>
          <w:bCs/>
          <w:lang w:val="en-US"/>
        </w:rPr>
        <w:t>Draft reply LS on active TCI state list for UL TCI</w:t>
      </w:r>
    </w:p>
    <w:p w14:paraId="6EDB2C0D" w14:textId="4E56211D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40654D" w:rsidRPr="0040654D">
        <w:rPr>
          <w:rFonts w:ascii="Arial" w:hAnsi="Arial" w:cs="Arial"/>
          <w:lang w:val="en-US"/>
        </w:rPr>
        <w:t>R1-22083</w:t>
      </w:r>
      <w:r w:rsidR="00FC385A">
        <w:rPr>
          <w:rFonts w:ascii="Arial" w:hAnsi="Arial" w:cs="Arial"/>
          <w:lang w:val="en-US"/>
        </w:rPr>
        <w:t>54</w:t>
      </w:r>
      <w:r w:rsidR="0040654D" w:rsidRPr="0040654D">
        <w:rPr>
          <w:rFonts w:ascii="Arial" w:hAnsi="Arial" w:cs="Arial"/>
          <w:lang w:val="en-US"/>
        </w:rPr>
        <w:t>/</w:t>
      </w:r>
      <w:r w:rsidR="0040654D">
        <w:rPr>
          <w:rFonts w:ascii="Arial" w:hAnsi="Arial" w:cs="Arial"/>
          <w:lang w:val="en-US"/>
        </w:rPr>
        <w:t>R4</w:t>
      </w:r>
      <w:r w:rsidR="0040654D" w:rsidRPr="0040654D">
        <w:t xml:space="preserve"> </w:t>
      </w:r>
      <w:r w:rsidR="0040654D" w:rsidRPr="0040654D">
        <w:rPr>
          <w:rFonts w:ascii="Arial" w:hAnsi="Arial" w:cs="Arial"/>
          <w:lang w:val="en-US"/>
        </w:rPr>
        <w:t>-2214972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654F801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40654D">
        <w:rPr>
          <w:rFonts w:ascii="Arial" w:hAnsi="Arial" w:cs="Arial"/>
          <w:lang w:val="en-US"/>
        </w:rPr>
        <w:t>NR_</w:t>
      </w:r>
      <w:proofErr w:type="spellStart"/>
      <w:r w:rsidR="0040654D" w:rsidRPr="00735C1E">
        <w:rPr>
          <w:rFonts w:ascii="Arial" w:hAnsi="Arial" w:cs="Arial"/>
          <w:bCs/>
        </w:rPr>
        <w:t>feMIMO</w:t>
      </w:r>
      <w:proofErr w:type="spellEnd"/>
      <w:r w:rsidR="0040654D" w:rsidRPr="00735C1E">
        <w:rPr>
          <w:rFonts w:ascii="Arial" w:hAnsi="Arial" w:cs="Arial"/>
          <w:bCs/>
        </w:rPr>
        <w:t>-Core</w:t>
      </w:r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4BB1189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40654D">
        <w:rPr>
          <w:rFonts w:ascii="Arial" w:hAnsi="Arial" w:cs="Arial"/>
          <w:bCs/>
          <w:lang w:val="en-US"/>
        </w:rPr>
        <w:t xml:space="preserve">Apple </w:t>
      </w:r>
      <w:r w:rsidR="00FF0424" w:rsidRPr="00FF0424">
        <w:rPr>
          <w:rFonts w:ascii="Arial" w:hAnsi="Arial" w:cs="Arial"/>
          <w:bCs/>
          <w:highlight w:val="yellow"/>
          <w:lang w:val="en-US"/>
        </w:rPr>
        <w:t>[to be RAN1]</w:t>
      </w:r>
    </w:p>
    <w:p w14:paraId="7C7FF8F0" w14:textId="79EA216E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40654D">
        <w:rPr>
          <w:rFonts w:ascii="Arial" w:hAnsi="Arial" w:cs="Arial"/>
          <w:lang w:val="en-US"/>
        </w:rPr>
        <w:t>4</w:t>
      </w:r>
    </w:p>
    <w:p w14:paraId="547DF876" w14:textId="06651D64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</w:t>
      </w:r>
      <w:r w:rsidR="0040654D">
        <w:rPr>
          <w:rFonts w:ascii="Arial" w:hAnsi="Arial" w:cs="Arial"/>
          <w:lang w:val="en-US"/>
        </w:rPr>
        <w:t>2</w:t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A42B9C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40654D">
        <w:rPr>
          <w:rFonts w:ascii="Arial" w:hAnsi="Arial" w:cs="Arial"/>
          <w:lang w:val="en-US"/>
        </w:rPr>
        <w:t>Hong He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40654D">
        <w:rPr>
          <w:rFonts w:ascii="Arial" w:eastAsia="SimSun" w:hAnsi="Arial" w:cs="Arial"/>
          <w:bCs/>
          <w:color w:val="0000FF"/>
          <w:lang w:val="en-US" w:eastAsia="en-US"/>
        </w:rPr>
        <w:t>hhe5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40654D">
        <w:rPr>
          <w:rFonts w:ascii="Arial" w:eastAsia="SimSun" w:hAnsi="Arial" w:cs="Arial"/>
          <w:bCs/>
          <w:color w:val="0000FF"/>
          <w:lang w:val="en-US" w:eastAsia="en-US"/>
        </w:rPr>
        <w:t xml:space="preserve">apple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035F08EE" w14:textId="612D9829" w:rsidR="00FC385A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</w:t>
      </w:r>
      <w:r w:rsidR="00B560BC">
        <w:rPr>
          <w:rFonts w:ascii="Arial" w:hAnsi="Arial" w:cs="Arial"/>
          <w:lang w:val="en-US"/>
        </w:rPr>
        <w:t>4</w:t>
      </w:r>
      <w:r w:rsidRPr="00A301C9">
        <w:rPr>
          <w:rFonts w:ascii="Arial" w:hAnsi="Arial" w:cs="Arial"/>
          <w:lang w:val="en-US"/>
        </w:rPr>
        <w:t xml:space="preserve"> for the LS where RAN</w:t>
      </w:r>
      <w:r w:rsidR="00B560BC">
        <w:rPr>
          <w:rFonts w:ascii="Arial" w:hAnsi="Arial" w:cs="Arial"/>
          <w:lang w:val="en-US"/>
        </w:rPr>
        <w:t>4</w:t>
      </w:r>
      <w:r w:rsidRPr="00A301C9">
        <w:rPr>
          <w:rFonts w:ascii="Arial" w:hAnsi="Arial" w:cs="Arial"/>
          <w:lang w:val="en-US"/>
        </w:rPr>
        <w:t xml:space="preserve"> asked the </w:t>
      </w:r>
      <w:r w:rsidR="00FC385A">
        <w:rPr>
          <w:rFonts w:ascii="Arial" w:hAnsi="Arial" w:cs="Arial"/>
          <w:lang w:val="en-US"/>
        </w:rPr>
        <w:t xml:space="preserve">following three </w:t>
      </w:r>
      <w:r w:rsidRPr="00A301C9">
        <w:rPr>
          <w:rFonts w:ascii="Arial" w:hAnsi="Arial" w:cs="Arial"/>
          <w:lang w:val="en-US"/>
        </w:rPr>
        <w:t>question</w:t>
      </w:r>
      <w:r w:rsidR="00FC385A">
        <w:rPr>
          <w:rFonts w:ascii="Arial" w:hAnsi="Arial" w:cs="Arial"/>
          <w:lang w:val="en-US"/>
        </w:rPr>
        <w:t>s related to pathloss RS: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C385A" w14:paraId="1C93FAD5" w14:textId="77777777" w:rsidTr="00FC385A">
        <w:tc>
          <w:tcPr>
            <w:tcW w:w="9855" w:type="dxa"/>
          </w:tcPr>
          <w:p w14:paraId="3E5C3B98" w14:textId="77777777" w:rsidR="00FC385A" w:rsidRDefault="00FC385A" w:rsidP="00FC385A">
            <w:pPr>
              <w:spacing w:after="120"/>
              <w:jc w:val="both"/>
              <w:rPr>
                <w:rFonts w:eastAsia="Times New Roman"/>
                <w:sz w:val="22"/>
              </w:rPr>
            </w:pPr>
            <w:r w:rsidRPr="005850BA">
              <w:rPr>
                <w:rFonts w:eastAsia="Times New Roman"/>
                <w:b/>
                <w:sz w:val="22"/>
              </w:rPr>
              <w:t>Question 1</w:t>
            </w:r>
            <w:r>
              <w:rPr>
                <w:rFonts w:eastAsia="Times New Roman"/>
                <w:sz w:val="22"/>
              </w:rPr>
              <w:t xml:space="preserve">: What is the relationship between 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 w:val="22"/>
              </w:rPr>
              <w:t xml:space="preserve"> and active UL (or joint) TCI state list? How does network configure the </w:t>
            </w:r>
            <w:r w:rsidRPr="00056AE4">
              <w:rPr>
                <w:rFonts w:eastAsia="MS Mincho"/>
                <w:sz w:val="22"/>
              </w:rPr>
              <w:t>RS resource indexes</w:t>
            </w:r>
            <w:r>
              <w:rPr>
                <w:rFonts w:eastAsia="Times New Roman"/>
                <w:sz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 w:val="22"/>
              </w:rPr>
              <w:t xml:space="preserve"> ?</w:t>
            </w:r>
          </w:p>
          <w:p w14:paraId="7367190C" w14:textId="77777777" w:rsidR="00FC385A" w:rsidRDefault="00FC385A" w:rsidP="00FC385A">
            <w:pPr>
              <w:spacing w:after="120"/>
              <w:jc w:val="both"/>
              <w:rPr>
                <w:rFonts w:eastAsia="Times New Roman"/>
                <w:sz w:val="22"/>
              </w:rPr>
            </w:pPr>
            <w:r w:rsidRPr="005850BA">
              <w:rPr>
                <w:rFonts w:eastAsia="Times New Roman"/>
                <w:b/>
                <w:sz w:val="22"/>
              </w:rPr>
              <w:t>Question 2</w:t>
            </w:r>
            <w:r>
              <w:rPr>
                <w:rFonts w:eastAsia="Times New Roman"/>
                <w:sz w:val="22"/>
              </w:rPr>
              <w:t>: Is UE expected to maintain the pathloss RSs of all the pathloss reference RS in the active UL (or joint) TCI list?</w:t>
            </w:r>
          </w:p>
          <w:p w14:paraId="58219D14" w14:textId="36E90F2A" w:rsidR="00FC385A" w:rsidRPr="00FC385A" w:rsidRDefault="00FC385A" w:rsidP="00FC385A">
            <w:pPr>
              <w:spacing w:after="120"/>
              <w:jc w:val="both"/>
              <w:rPr>
                <w:rFonts w:eastAsia="Times New Roman"/>
                <w:sz w:val="22"/>
              </w:rPr>
            </w:pPr>
            <w:r w:rsidRPr="005850BA">
              <w:rPr>
                <w:rFonts w:eastAsia="Times New Roman"/>
                <w:b/>
                <w:sz w:val="22"/>
              </w:rPr>
              <w:t>Question 3</w:t>
            </w:r>
            <w:r>
              <w:rPr>
                <w:rFonts w:eastAsia="Times New Roman"/>
                <w:sz w:val="22"/>
              </w:rPr>
              <w:t>: What is the UE behavior when number of active UL (or joint) TCI states is larger than 4 if corresponding pathloss RSs need to be maintained?</w:t>
            </w:r>
          </w:p>
        </w:tc>
      </w:tr>
    </w:tbl>
    <w:p w14:paraId="544F011F" w14:textId="5C748FDE" w:rsidR="00AE6554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 xml:space="preserve">question in the LS and </w:t>
      </w:r>
      <w:r w:rsidR="00783528">
        <w:rPr>
          <w:rFonts w:ascii="Arial" w:hAnsi="Arial" w:cs="Arial"/>
          <w:lang w:val="en-US"/>
        </w:rPr>
        <w:t xml:space="preserve">concluded </w:t>
      </w:r>
      <w:r w:rsidR="00FC385A">
        <w:rPr>
          <w:rFonts w:ascii="Arial" w:hAnsi="Arial" w:cs="Arial"/>
          <w:lang w:val="en-US"/>
        </w:rPr>
        <w:t xml:space="preserve">as follows: </w:t>
      </w:r>
    </w:p>
    <w:p w14:paraId="7EC01B3A" w14:textId="2D333CA8" w:rsidR="00FC385A" w:rsidRDefault="00FC385A" w:rsidP="00B560BC">
      <w:pPr>
        <w:spacing w:after="6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>Answer for Question 1</w:t>
      </w:r>
      <w:r>
        <w:rPr>
          <w:rFonts w:ascii="Arial" w:hAnsi="Arial" w:cs="Arial"/>
          <w:lang w:val="en-US"/>
        </w:rPr>
        <w:t xml:space="preserve">: </w:t>
      </w:r>
    </w:p>
    <w:p w14:paraId="21AAB1C1" w14:textId="2AAB6940" w:rsidR="00B560BC" w:rsidRPr="00B560BC" w:rsidRDefault="00516E00" w:rsidP="00B560B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specified in clause 7 of TS 38.213, t</w:t>
      </w:r>
      <w:r w:rsidR="005C6E3F">
        <w:rPr>
          <w:rFonts w:ascii="Arial" w:hAnsi="Arial" w:cs="Arial"/>
          <w:lang w:val="en-US"/>
        </w:rPr>
        <w:t>he ‘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C6E3F">
        <w:rPr>
          <w:rFonts w:ascii="Arial" w:hAnsi="Arial" w:cs="Arial"/>
          <w:lang w:val="en-US"/>
        </w:rPr>
        <w:t xml:space="preserve">’ refers to a RS index used for DL pathloss estimation for a UL transmission </w:t>
      </w:r>
      <w:r>
        <w:rPr>
          <w:rFonts w:ascii="Arial" w:hAnsi="Arial" w:cs="Arial"/>
          <w:lang w:val="en-US"/>
        </w:rPr>
        <w:t xml:space="preserve">with </w:t>
      </w:r>
      <w:r w:rsidR="005C6E3F">
        <w:rPr>
          <w:rFonts w:ascii="Arial" w:hAnsi="Arial" w:cs="Arial"/>
          <w:lang w:val="en-US"/>
        </w:rPr>
        <w:t xml:space="preserve">an active UL or joint TCI state. </w:t>
      </w:r>
      <w:r w:rsidR="001B71BF">
        <w:rPr>
          <w:rFonts w:ascii="Arial" w:hAnsi="Arial" w:cs="Arial"/>
          <w:lang w:val="en-US"/>
        </w:rPr>
        <w:t xml:space="preserve">For </w:t>
      </w:r>
      <w:r w:rsidR="00533CE7">
        <w:rPr>
          <w:rFonts w:ascii="Arial" w:hAnsi="Arial" w:cs="Arial"/>
          <w:lang w:val="en-US"/>
        </w:rPr>
        <w:t>each</w:t>
      </w:r>
      <w:r w:rsidR="001B71BF">
        <w:rPr>
          <w:rFonts w:ascii="Arial" w:hAnsi="Arial" w:cs="Arial"/>
          <w:lang w:val="en-US"/>
        </w:rPr>
        <w:t xml:space="preserve"> UL or joint TCI state</w:t>
      </w:r>
      <w:r w:rsidR="00533CE7">
        <w:rPr>
          <w:rFonts w:ascii="Arial" w:hAnsi="Arial" w:cs="Arial"/>
          <w:lang w:val="en-US"/>
        </w:rPr>
        <w:t xml:space="preserve"> (</w:t>
      </w:r>
      <w:r>
        <w:rPr>
          <w:rFonts w:ascii="Arial" w:hAnsi="Arial" w:cs="Arial"/>
          <w:lang w:val="en-US"/>
        </w:rPr>
        <w:t>regardless of active or deactivated</w:t>
      </w:r>
      <w:r w:rsidR="00533CE7">
        <w:rPr>
          <w:rFonts w:ascii="Arial" w:hAnsi="Arial" w:cs="Arial"/>
          <w:lang w:val="en-US"/>
        </w:rPr>
        <w:t>)</w:t>
      </w:r>
      <w:r w:rsidR="001B71BF">
        <w:rPr>
          <w:rFonts w:ascii="Arial" w:hAnsi="Arial" w:cs="Arial"/>
          <w:lang w:val="en-US"/>
        </w:rPr>
        <w:t>, t</w:t>
      </w:r>
      <w:r w:rsidR="005C6E3F">
        <w:rPr>
          <w:rFonts w:ascii="Arial" w:hAnsi="Arial" w:cs="Arial"/>
          <w:lang w:val="en-US"/>
        </w:rPr>
        <w:t xml:space="preserve">he </w:t>
      </w:r>
      <w:r w:rsidR="001B71BF">
        <w:rPr>
          <w:rFonts w:ascii="Arial" w:hAnsi="Arial" w:cs="Arial"/>
          <w:lang w:val="en-US"/>
        </w:rPr>
        <w:t xml:space="preserve">associated </w:t>
      </w:r>
      <w:r w:rsidR="005C6E3F">
        <w:rPr>
          <w:rFonts w:ascii="Arial" w:hAnsi="Arial" w:cs="Arial"/>
          <w:lang w:val="en-US"/>
        </w:rPr>
        <w:t>RS index ‘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C6E3F">
        <w:rPr>
          <w:rFonts w:ascii="Arial" w:hAnsi="Arial" w:cs="Arial"/>
          <w:lang w:val="en-US"/>
        </w:rPr>
        <w:t>’ is explicitly configured</w:t>
      </w:r>
      <w:r w:rsidR="00740D2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using ‘pathlossReferenceRS-Id-r17’ sub-IE in</w:t>
      </w:r>
      <w:r w:rsidR="00740D29">
        <w:rPr>
          <w:rFonts w:ascii="Arial" w:hAnsi="Arial" w:cs="Arial"/>
          <w:lang w:val="en-US"/>
        </w:rPr>
        <w:t xml:space="preserve"> ‘</w:t>
      </w:r>
      <w:r w:rsidR="00740D29" w:rsidRPr="00A06DAB">
        <w:rPr>
          <w:rFonts w:ascii="Arial" w:hAnsi="Arial" w:cs="Arial"/>
          <w:i/>
          <w:color w:val="000000" w:themeColor="text1"/>
        </w:rPr>
        <w:t>dl-OrJoint-TCIStateList-r1</w:t>
      </w:r>
      <w:r w:rsidR="00740D29">
        <w:rPr>
          <w:rFonts w:ascii="Arial" w:eastAsia="DengXian" w:hAnsi="Arial" w:cs="Arial" w:hint="eastAsia"/>
          <w:i/>
          <w:color w:val="000000" w:themeColor="text1"/>
          <w:lang w:eastAsia="zh-CN"/>
        </w:rPr>
        <w:t>7</w:t>
      </w:r>
      <w:r w:rsidR="00740D29">
        <w:rPr>
          <w:rFonts w:ascii="Arial" w:hAnsi="Arial" w:cs="Arial"/>
          <w:lang w:val="en-US"/>
        </w:rPr>
        <w:t>’ or</w:t>
      </w:r>
      <w:r>
        <w:rPr>
          <w:rFonts w:ascii="Arial" w:hAnsi="Arial" w:cs="Arial"/>
          <w:lang w:val="en-US"/>
        </w:rPr>
        <w:t xml:space="preserve"> </w:t>
      </w:r>
      <w:r w:rsidR="001B71BF">
        <w:rPr>
          <w:rFonts w:ascii="Arial" w:hAnsi="Arial" w:cs="Arial"/>
          <w:lang w:val="en-US"/>
        </w:rPr>
        <w:t>‘TCI-UL-State-r17’</w:t>
      </w:r>
      <w:r>
        <w:rPr>
          <w:rFonts w:ascii="Arial" w:hAnsi="Arial" w:cs="Arial"/>
          <w:lang w:val="en-US"/>
        </w:rPr>
        <w:t xml:space="preserve"> IE by RRC signaling. </w:t>
      </w:r>
    </w:p>
    <w:p w14:paraId="65F4DE33" w14:textId="485AD34B" w:rsidR="00FC385A" w:rsidRDefault="00FC385A" w:rsidP="00B560BC">
      <w:pPr>
        <w:spacing w:after="12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 xml:space="preserve">Answer for Question </w:t>
      </w:r>
      <w:r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</w:p>
    <w:p w14:paraId="5F68B7DD" w14:textId="111B2C5F" w:rsidR="00B560BC" w:rsidRPr="00B560BC" w:rsidRDefault="009C7513" w:rsidP="00B560B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Yes, a UE is expected to maintain the pathloss RSs of all active </w:t>
      </w:r>
      <w:r w:rsidRPr="00AC197B">
        <w:rPr>
          <w:rFonts w:ascii="Arial" w:hAnsi="Arial" w:cs="Arial"/>
          <w:lang w:val="en-US"/>
        </w:rPr>
        <w:t>UL (or joint) TCI</w:t>
      </w:r>
      <w:r>
        <w:rPr>
          <w:rFonts w:ascii="Arial" w:hAnsi="Arial" w:cs="Arial"/>
          <w:lang w:val="en-US"/>
        </w:rPr>
        <w:t xml:space="preserve"> states. </w:t>
      </w:r>
      <w:r w:rsidR="002F1BF5">
        <w:rPr>
          <w:rFonts w:ascii="Arial" w:hAnsi="Arial" w:cs="Arial"/>
          <w:lang w:val="en-US"/>
        </w:rPr>
        <w:t xml:space="preserve">But the total number of pathloss RSs of all active </w:t>
      </w:r>
      <w:r w:rsidR="002F1BF5" w:rsidRPr="00AC197B">
        <w:rPr>
          <w:rFonts w:ascii="Arial" w:hAnsi="Arial" w:cs="Arial"/>
          <w:lang w:val="en-US"/>
        </w:rPr>
        <w:t>UL (or joint) TCI</w:t>
      </w:r>
      <w:r w:rsidR="002F1BF5">
        <w:rPr>
          <w:rFonts w:ascii="Arial" w:hAnsi="Arial" w:cs="Arial"/>
          <w:lang w:val="en-US"/>
        </w:rPr>
        <w:t xml:space="preserve"> states </w:t>
      </w:r>
      <w:r w:rsidR="0079636E">
        <w:rPr>
          <w:rFonts w:ascii="Arial" w:hAnsi="Arial" w:cs="Arial"/>
          <w:lang w:val="en-US"/>
        </w:rPr>
        <w:t>is not expected to be</w:t>
      </w:r>
      <w:r w:rsidR="002F1BF5">
        <w:rPr>
          <w:rFonts w:ascii="Arial" w:hAnsi="Arial" w:cs="Arial"/>
          <w:lang w:val="en-US"/>
        </w:rPr>
        <w:t xml:space="preserve"> </w:t>
      </w:r>
      <w:r w:rsidR="0079636E">
        <w:rPr>
          <w:rFonts w:ascii="Arial" w:hAnsi="Arial" w:cs="Arial"/>
          <w:lang w:val="en-US"/>
        </w:rPr>
        <w:t>larger than</w:t>
      </w:r>
      <w:r w:rsidR="002F1BF5">
        <w:rPr>
          <w:rFonts w:ascii="Arial" w:hAnsi="Arial" w:cs="Arial"/>
          <w:lang w:val="en-US"/>
        </w:rPr>
        <w:t xml:space="preserve"> 4. </w:t>
      </w:r>
    </w:p>
    <w:p w14:paraId="03DF0326" w14:textId="159C4448" w:rsidR="00FC385A" w:rsidRDefault="00FC385A" w:rsidP="00B560BC">
      <w:pPr>
        <w:spacing w:after="12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 xml:space="preserve">Answer for Question 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lang w:val="en-US"/>
        </w:rPr>
        <w:t xml:space="preserve">: </w:t>
      </w:r>
    </w:p>
    <w:p w14:paraId="4A1924FB" w14:textId="77777777" w:rsidR="00BD6443" w:rsidRDefault="009C7513" w:rsidP="00B560B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UE does NOT expect to receive a TCI state activation MAC-CE that activates a list of </w:t>
      </w:r>
      <w:r w:rsidRPr="00AC197B">
        <w:rPr>
          <w:rFonts w:ascii="Arial" w:hAnsi="Arial" w:cs="Arial"/>
          <w:lang w:val="en-US"/>
        </w:rPr>
        <w:t xml:space="preserve">active </w:t>
      </w:r>
      <w:proofErr w:type="gramStart"/>
      <w:r w:rsidRPr="00AC197B">
        <w:rPr>
          <w:rFonts w:ascii="Arial" w:hAnsi="Arial" w:cs="Arial"/>
          <w:lang w:val="en-US"/>
        </w:rPr>
        <w:t>UL</w:t>
      </w:r>
      <w:proofErr w:type="gramEnd"/>
      <w:r w:rsidRPr="00AC197B">
        <w:rPr>
          <w:rFonts w:ascii="Arial" w:hAnsi="Arial" w:cs="Arial"/>
          <w:lang w:val="en-US"/>
        </w:rPr>
        <w:t xml:space="preserve"> (or joint) TCI</w:t>
      </w:r>
      <w:r>
        <w:rPr>
          <w:rFonts w:ascii="Arial" w:hAnsi="Arial" w:cs="Arial"/>
          <w:lang w:val="en-US"/>
        </w:rPr>
        <w:t xml:space="preserve"> states resulting in more than 4 pathloss RSs for measurement</w:t>
      </w:r>
      <w:r w:rsidR="00BD6443">
        <w:rPr>
          <w:rFonts w:ascii="Arial" w:hAnsi="Arial" w:cs="Arial"/>
          <w:lang w:val="en-US"/>
        </w:rPr>
        <w:t>, which should be ensured by network configuration</w:t>
      </w:r>
      <w:r>
        <w:rPr>
          <w:rFonts w:ascii="Arial" w:hAnsi="Arial" w:cs="Arial"/>
          <w:lang w:val="en-US"/>
        </w:rPr>
        <w:t>. In any case, the maximum number of pathloss RSs maintained by the UE is up to 4.</w:t>
      </w:r>
      <w:r w:rsidR="00BD6443">
        <w:rPr>
          <w:rFonts w:ascii="Arial" w:hAnsi="Arial" w:cs="Arial"/>
          <w:lang w:val="en-US"/>
        </w:rPr>
        <w:t xml:space="preserve"> </w:t>
      </w:r>
    </w:p>
    <w:p w14:paraId="6A2C56D5" w14:textId="5A81EF35" w:rsidR="00FC385A" w:rsidRPr="00B560BC" w:rsidRDefault="00BD6443" w:rsidP="00B560B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a valid configuration that the </w:t>
      </w:r>
      <w:r w:rsidRPr="00BD6443">
        <w:rPr>
          <w:rFonts w:ascii="Arial" w:hAnsi="Arial" w:cs="Arial"/>
          <w:lang w:val="en-US"/>
        </w:rPr>
        <w:t>number of active UL (or joint) TCI states is larger than 4</w:t>
      </w:r>
      <w:r>
        <w:rPr>
          <w:rFonts w:ascii="Arial" w:hAnsi="Arial" w:cs="Arial"/>
          <w:lang w:val="en-US"/>
        </w:rPr>
        <w:t xml:space="preserve">. However, in this case, one DL pathloss RS maybe associated with more than one </w:t>
      </w:r>
      <w:r w:rsidRPr="00BD6443">
        <w:rPr>
          <w:rFonts w:ascii="Arial" w:hAnsi="Arial" w:cs="Arial"/>
          <w:lang w:val="en-US"/>
        </w:rPr>
        <w:t>active UL (or joint) TCI states</w:t>
      </w:r>
      <w:r>
        <w:rPr>
          <w:rFonts w:ascii="Arial" w:hAnsi="Arial" w:cs="Arial"/>
          <w:lang w:val="en-US"/>
        </w:rPr>
        <w:t xml:space="preserve"> such that the maximum number of pathloss RSs</w:t>
      </w:r>
      <w:r w:rsidR="004B2674">
        <w:rPr>
          <w:rFonts w:ascii="Arial" w:hAnsi="Arial" w:cs="Arial"/>
          <w:lang w:val="en-US"/>
        </w:rPr>
        <w:t xml:space="preserve"> associated with more than 4 </w:t>
      </w:r>
      <w:r w:rsidR="004B2674" w:rsidRPr="00BD6443">
        <w:rPr>
          <w:rFonts w:ascii="Arial" w:hAnsi="Arial" w:cs="Arial"/>
          <w:lang w:val="en-US"/>
        </w:rPr>
        <w:t>active UL (or joint) TCI states</w:t>
      </w:r>
      <w:r>
        <w:rPr>
          <w:rFonts w:ascii="Arial" w:hAnsi="Arial" w:cs="Arial"/>
          <w:lang w:val="en-US"/>
        </w:rPr>
        <w:t xml:space="preserve"> is still up to 4. 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92F584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B560B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04B2FC67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>RAN</w:t>
      </w:r>
      <w:r w:rsidR="00FC385A">
        <w:rPr>
          <w:rFonts w:ascii="Arial" w:hAnsi="Arial" w:cs="Arial"/>
          <w:bCs/>
          <w:lang w:val="en-US"/>
        </w:rPr>
        <w:t>4</w:t>
      </w:r>
      <w:r w:rsidR="00BC012C" w:rsidRPr="00A301C9">
        <w:rPr>
          <w:rFonts w:ascii="Arial" w:hAnsi="Arial" w:cs="Arial"/>
          <w:bCs/>
          <w:lang w:val="en-US"/>
        </w:rPr>
        <w:t xml:space="preserve">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51A3581F" w:rsidR="0024401A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="00BD6443">
        <w:rPr>
          <w:rFonts w:ascii="Arial" w:hAnsi="Arial" w:cs="Arial"/>
          <w:bCs/>
          <w:color w:val="000000"/>
          <w:lang w:val="en-US"/>
        </w:rPr>
        <w:t xml:space="preserve">.         </w:t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BD6443">
        <w:rPr>
          <w:rFonts w:ascii="Arial" w:hAnsi="Arial" w:cs="Arial"/>
          <w:bCs/>
          <w:color w:val="000000"/>
          <w:lang w:val="en-US"/>
        </w:rPr>
        <w:t xml:space="preserve">             </w:t>
      </w:r>
      <w:r w:rsidR="001910A6">
        <w:rPr>
          <w:rFonts w:ascii="Arial" w:hAnsi="Arial" w:cs="Arial"/>
          <w:bCs/>
          <w:color w:val="000000"/>
          <w:lang w:val="en-US"/>
        </w:rPr>
        <w:tab/>
      </w:r>
      <w:r w:rsidR="00B560BC">
        <w:rPr>
          <w:rFonts w:ascii="Arial" w:hAnsi="Arial" w:cs="Arial"/>
          <w:bCs/>
          <w:color w:val="000000"/>
          <w:lang w:val="en-US"/>
        </w:rPr>
        <w:t>Toulouse</w:t>
      </w:r>
      <w:r w:rsidR="00DC0759">
        <w:rPr>
          <w:rFonts w:ascii="Arial" w:hAnsi="Arial" w:cs="Arial"/>
          <w:bCs/>
          <w:color w:val="000000"/>
          <w:lang w:val="en-US"/>
        </w:rPr>
        <w:t>, France</w:t>
      </w:r>
    </w:p>
    <w:p w14:paraId="58C70304" w14:textId="642D1EB7" w:rsidR="00BD6443" w:rsidRPr="00881104" w:rsidRDefault="00BD6443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BD6443">
        <w:rPr>
          <w:rFonts w:ascii="Arial" w:hAnsi="Arial" w:cs="Arial"/>
          <w:bCs/>
          <w:color w:val="000000"/>
          <w:lang w:val="en-US"/>
        </w:rPr>
        <w:t>TSG-RAN WG1 Meeting</w:t>
      </w:r>
      <w:r w:rsidR="00DC0759">
        <w:rPr>
          <w:rFonts w:ascii="Arial" w:hAnsi="Arial" w:cs="Arial"/>
          <w:bCs/>
          <w:color w:val="000000"/>
          <w:lang w:val="en-US"/>
        </w:rPr>
        <w:t xml:space="preserve"> </w:t>
      </w:r>
      <w:r w:rsidRPr="00BD6443">
        <w:rPr>
          <w:rFonts w:ascii="Arial" w:hAnsi="Arial" w:cs="Arial"/>
          <w:bCs/>
          <w:color w:val="000000"/>
          <w:lang w:val="en-US"/>
        </w:rPr>
        <w:t>#</w:t>
      </w:r>
      <w:r w:rsidR="001910A6" w:rsidRPr="00BD6443">
        <w:rPr>
          <w:rFonts w:ascii="Arial" w:hAnsi="Arial" w:cs="Arial"/>
          <w:bCs/>
          <w:color w:val="000000"/>
          <w:lang w:val="en-US"/>
        </w:rPr>
        <w:t>112</w:t>
      </w:r>
      <w:r w:rsidR="001910A6">
        <w:rPr>
          <w:rFonts w:ascii="Arial" w:hAnsi="Arial" w:cs="Arial"/>
          <w:bCs/>
          <w:color w:val="000000"/>
          <w:lang w:val="en-US"/>
        </w:rPr>
        <w:t xml:space="preserve">   </w:t>
      </w:r>
      <w:r>
        <w:rPr>
          <w:rFonts w:ascii="Arial" w:hAnsi="Arial" w:cs="Arial"/>
          <w:bCs/>
          <w:color w:val="000000"/>
          <w:lang w:val="en-US"/>
        </w:rPr>
        <w:t xml:space="preserve">     </w:t>
      </w:r>
      <w:r w:rsidR="001910A6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BD6443">
        <w:rPr>
          <w:rFonts w:ascii="Arial" w:hAnsi="Arial" w:cs="Arial"/>
          <w:bCs/>
          <w:color w:val="000000"/>
          <w:lang w:val="en-US"/>
        </w:rPr>
        <w:t xml:space="preserve"> February 27th – March 3rd, 2023</w:t>
      </w:r>
      <w:r w:rsidRPr="00BD6443">
        <w:rPr>
          <w:rFonts w:ascii="Arial" w:hAnsi="Arial" w:cs="Arial"/>
          <w:bCs/>
          <w:color w:val="000000"/>
          <w:lang w:val="en-US"/>
        </w:rPr>
        <w:tab/>
      </w:r>
      <w:r w:rsidRPr="00BD6443">
        <w:rPr>
          <w:rFonts w:ascii="Arial" w:hAnsi="Arial" w:cs="Arial"/>
          <w:bCs/>
          <w:color w:val="000000"/>
          <w:lang w:val="en-US"/>
        </w:rPr>
        <w:tab/>
      </w:r>
      <w:r w:rsidR="001910A6">
        <w:rPr>
          <w:rFonts w:ascii="Arial" w:hAnsi="Arial" w:cs="Arial"/>
          <w:bCs/>
          <w:color w:val="000000"/>
          <w:lang w:val="en-US"/>
        </w:rPr>
        <w:tab/>
      </w:r>
      <w:r w:rsidRPr="00BD6443">
        <w:rPr>
          <w:rFonts w:ascii="Arial" w:hAnsi="Arial" w:cs="Arial"/>
          <w:bCs/>
          <w:color w:val="000000"/>
          <w:lang w:val="en-US"/>
        </w:rPr>
        <w:t>Athens, GR</w:t>
      </w:r>
    </w:p>
    <w:sectPr w:rsidR="00BD644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B596" w14:textId="77777777" w:rsidR="000C6AEE" w:rsidRDefault="000C6AEE">
      <w:pPr>
        <w:spacing w:after="0"/>
      </w:pPr>
      <w:r>
        <w:separator/>
      </w:r>
    </w:p>
  </w:endnote>
  <w:endnote w:type="continuationSeparator" w:id="0">
    <w:p w14:paraId="4F2856FA" w14:textId="77777777" w:rsidR="000C6AEE" w:rsidRDefault="000C6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594B" w14:textId="77777777" w:rsidR="000C6AEE" w:rsidRDefault="000C6AEE">
      <w:pPr>
        <w:spacing w:after="0"/>
      </w:pPr>
      <w:r>
        <w:separator/>
      </w:r>
    </w:p>
  </w:footnote>
  <w:footnote w:type="continuationSeparator" w:id="0">
    <w:p w14:paraId="4A7CAA5D" w14:textId="77777777" w:rsidR="000C6AEE" w:rsidRDefault="000C6A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E19F9"/>
    <w:multiLevelType w:val="hybridMultilevel"/>
    <w:tmpl w:val="22429D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350915848">
    <w:abstractNumId w:val="17"/>
  </w:num>
  <w:num w:numId="2" w16cid:durableId="622004952">
    <w:abstractNumId w:val="16"/>
  </w:num>
  <w:num w:numId="3" w16cid:durableId="1013411239">
    <w:abstractNumId w:val="11"/>
  </w:num>
  <w:num w:numId="4" w16cid:durableId="704260185">
    <w:abstractNumId w:val="6"/>
  </w:num>
  <w:num w:numId="5" w16cid:durableId="1154685161">
    <w:abstractNumId w:val="10"/>
  </w:num>
  <w:num w:numId="6" w16cid:durableId="259069678">
    <w:abstractNumId w:val="5"/>
  </w:num>
  <w:num w:numId="7" w16cid:durableId="117571935">
    <w:abstractNumId w:val="12"/>
  </w:num>
  <w:num w:numId="8" w16cid:durableId="408359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804024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241456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201223">
    <w:abstractNumId w:val="3"/>
  </w:num>
  <w:num w:numId="12" w16cid:durableId="936519679">
    <w:abstractNumId w:val="13"/>
  </w:num>
  <w:num w:numId="13" w16cid:durableId="1587764023">
    <w:abstractNumId w:val="5"/>
  </w:num>
  <w:num w:numId="14" w16cid:durableId="515463895">
    <w:abstractNumId w:val="4"/>
  </w:num>
  <w:num w:numId="15" w16cid:durableId="1513376995">
    <w:abstractNumId w:val="14"/>
  </w:num>
  <w:num w:numId="16" w16cid:durableId="1810129613">
    <w:abstractNumId w:val="8"/>
  </w:num>
  <w:num w:numId="17" w16cid:durableId="628558775">
    <w:abstractNumId w:val="2"/>
  </w:num>
  <w:num w:numId="18" w16cid:durableId="1420784365">
    <w:abstractNumId w:val="0"/>
  </w:num>
  <w:num w:numId="19" w16cid:durableId="838808234">
    <w:abstractNumId w:val="9"/>
  </w:num>
  <w:num w:numId="20" w16cid:durableId="1695499802">
    <w:abstractNumId w:val="7"/>
  </w:num>
  <w:num w:numId="21" w16cid:durableId="393045962">
    <w:abstractNumId w:val="15"/>
  </w:num>
  <w:num w:numId="22" w16cid:durableId="109597876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C6AEE"/>
    <w:rsid w:val="000D080B"/>
    <w:rsid w:val="000D0FC1"/>
    <w:rsid w:val="000D41D6"/>
    <w:rsid w:val="000E534D"/>
    <w:rsid w:val="000F6242"/>
    <w:rsid w:val="00104A20"/>
    <w:rsid w:val="00127931"/>
    <w:rsid w:val="00131730"/>
    <w:rsid w:val="00133193"/>
    <w:rsid w:val="00143490"/>
    <w:rsid w:val="0015288E"/>
    <w:rsid w:val="0016412F"/>
    <w:rsid w:val="0018067F"/>
    <w:rsid w:val="001910A6"/>
    <w:rsid w:val="00192C49"/>
    <w:rsid w:val="001B0DD2"/>
    <w:rsid w:val="001B71BF"/>
    <w:rsid w:val="001D1CBB"/>
    <w:rsid w:val="001D2FF1"/>
    <w:rsid w:val="00207F7F"/>
    <w:rsid w:val="00225B01"/>
    <w:rsid w:val="00233BFE"/>
    <w:rsid w:val="0024401A"/>
    <w:rsid w:val="002509B1"/>
    <w:rsid w:val="002A56C5"/>
    <w:rsid w:val="002B7998"/>
    <w:rsid w:val="002F1940"/>
    <w:rsid w:val="002F1BF5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01347"/>
    <w:rsid w:val="0040654D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674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16E00"/>
    <w:rsid w:val="005224D4"/>
    <w:rsid w:val="00531B44"/>
    <w:rsid w:val="00533CE7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C6E3F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40D29"/>
    <w:rsid w:val="0077591E"/>
    <w:rsid w:val="00780BEF"/>
    <w:rsid w:val="00782BEB"/>
    <w:rsid w:val="00783528"/>
    <w:rsid w:val="0079060A"/>
    <w:rsid w:val="007926EA"/>
    <w:rsid w:val="0079636E"/>
    <w:rsid w:val="00797D80"/>
    <w:rsid w:val="007B4B09"/>
    <w:rsid w:val="007C00CF"/>
    <w:rsid w:val="007D02F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6FFF"/>
    <w:rsid w:val="00947CC3"/>
    <w:rsid w:val="009507A3"/>
    <w:rsid w:val="0095782C"/>
    <w:rsid w:val="009877F9"/>
    <w:rsid w:val="0099581A"/>
    <w:rsid w:val="0099764C"/>
    <w:rsid w:val="009C0B84"/>
    <w:rsid w:val="009C7513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197B"/>
    <w:rsid w:val="00AC37FC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560BC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D6443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C0759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385A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11</cp:revision>
  <cp:lastPrinted>2002-04-23T07:10:00Z</cp:lastPrinted>
  <dcterms:created xsi:type="dcterms:W3CDTF">2022-09-30T15:21:00Z</dcterms:created>
  <dcterms:modified xsi:type="dcterms:W3CDTF">2022-09-30T18:04:00Z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