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3FC79C7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110bis-e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8143CB">
        <w:rPr>
          <w:rFonts w:ascii="Arial" w:hAnsi="Arial" w:cs="Arial"/>
          <w:b/>
          <w:kern w:val="2"/>
          <w:lang w:eastAsia="zh-CN"/>
        </w:rPr>
        <w:t>220</w:t>
      </w:r>
      <w:r w:rsidR="002174F6">
        <w:rPr>
          <w:rFonts w:ascii="Arial" w:hAnsi="Arial" w:cs="Arial"/>
          <w:b/>
          <w:kern w:val="2"/>
          <w:lang w:eastAsia="zh-CN"/>
        </w:rPr>
        <w:t>8383</w:t>
      </w:r>
    </w:p>
    <w:p w14:paraId="2A9D85E6" w14:textId="26DE88CB" w:rsidR="009C0564" w:rsidRPr="007F5EC6" w:rsidRDefault="008143CB" w:rsidP="00DA0712">
      <w:pPr>
        <w:jc w:val="left"/>
        <w:rPr>
          <w:rFonts w:ascii="Arial" w:hAnsi="Arial" w:cs="Arial"/>
          <w:b/>
          <w:kern w:val="2"/>
          <w:lang w:eastAsia="zh-CN"/>
        </w:rPr>
      </w:pPr>
      <w:r>
        <w:rPr>
          <w:rFonts w:ascii="Arial" w:hAnsi="Arial" w:cs="Arial"/>
          <w:b/>
          <w:noProof/>
          <w:lang w:eastAsia="zh-CN"/>
        </w:rPr>
        <w:t>E-Conference</w:t>
      </w:r>
      <w:r w:rsidR="00753191" w:rsidRPr="00D74B92">
        <w:rPr>
          <w:rFonts w:ascii="Arial" w:hAnsi="Arial" w:cs="Arial"/>
          <w:b/>
          <w:kern w:val="2"/>
          <w:lang w:eastAsia="zh-CN"/>
        </w:rPr>
        <w:t xml:space="preserve">, </w:t>
      </w:r>
      <w:r w:rsidR="00E431F8">
        <w:rPr>
          <w:rFonts w:ascii="Arial" w:hAnsi="Arial" w:cs="Arial"/>
          <w:b/>
          <w:kern w:val="2"/>
          <w:lang w:eastAsia="zh-CN"/>
        </w:rPr>
        <w:t>October</w:t>
      </w:r>
      <w:r w:rsidR="00F16BF2" w:rsidRPr="00D74B92">
        <w:rPr>
          <w:rFonts w:ascii="Arial" w:hAnsi="Arial" w:cs="Arial"/>
          <w:b/>
          <w:kern w:val="2"/>
          <w:lang w:eastAsia="zh-CN"/>
        </w:rPr>
        <w:t xml:space="preserve"> </w:t>
      </w:r>
      <w:r w:rsidR="00167C3C" w:rsidRPr="00D74B92">
        <w:rPr>
          <w:rFonts w:ascii="Arial" w:hAnsi="Arial" w:cs="Arial"/>
          <w:b/>
          <w:kern w:val="2"/>
          <w:lang w:eastAsia="zh-CN"/>
        </w:rPr>
        <w:t>1</w:t>
      </w:r>
      <w:r w:rsidR="00E431F8">
        <w:rPr>
          <w:rFonts w:ascii="Arial" w:hAnsi="Arial" w:cs="Arial"/>
          <w:b/>
          <w:kern w:val="2"/>
          <w:lang w:eastAsia="zh-CN"/>
        </w:rPr>
        <w:t>0</w:t>
      </w:r>
      <w:r w:rsidR="00822944" w:rsidRPr="00D74B92">
        <w:rPr>
          <w:rFonts w:ascii="Arial" w:hAnsi="Arial" w:cs="Arial"/>
          <w:b/>
          <w:kern w:val="2"/>
          <w:lang w:eastAsia="zh-CN"/>
        </w:rPr>
        <w:t>-</w:t>
      </w:r>
      <w:r w:rsidR="00533D90" w:rsidRPr="00D74B92">
        <w:rPr>
          <w:rFonts w:ascii="Arial" w:hAnsi="Arial" w:cs="Arial"/>
          <w:b/>
          <w:kern w:val="2"/>
          <w:lang w:eastAsia="zh-CN"/>
        </w:rPr>
        <w:t>1</w:t>
      </w:r>
      <w:r w:rsidR="00E431F8">
        <w:rPr>
          <w:rFonts w:ascii="Arial" w:hAnsi="Arial" w:cs="Arial"/>
          <w:b/>
          <w:kern w:val="2"/>
          <w:lang w:eastAsia="zh-CN"/>
        </w:rPr>
        <w:t>9</w:t>
      </w:r>
      <w:r w:rsidR="00E07679" w:rsidRPr="00D74B92">
        <w:rPr>
          <w:rFonts w:ascii="Arial" w:hAnsi="Arial" w:cs="Arial"/>
          <w:b/>
          <w:kern w:val="2"/>
          <w:lang w:eastAsia="zh-CN"/>
        </w:rPr>
        <w:t>, 20</w:t>
      </w:r>
      <w:r>
        <w:rPr>
          <w:rFonts w:ascii="Arial" w:hAnsi="Arial" w:cs="Arial"/>
          <w:b/>
          <w:kern w:val="2"/>
          <w:lang w:eastAsia="zh-CN"/>
        </w:rPr>
        <w:t>22</w:t>
      </w:r>
    </w:p>
    <w:p w14:paraId="7826937B" w14:textId="33422A0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824BAA">
        <w:rPr>
          <w:rFonts w:ascii="Arial" w:hAnsi="Arial" w:cs="Arial"/>
          <w:b/>
          <w:lang w:eastAsia="zh-CN"/>
        </w:rPr>
        <w:t>2</w:t>
      </w:r>
      <w:r w:rsidR="008143CB">
        <w:rPr>
          <w:rFonts w:ascii="Arial" w:hAnsi="Arial" w:cs="Arial"/>
          <w:b/>
          <w:lang w:eastAsia="zh-CN"/>
        </w:rPr>
        <w:t>.2</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5C3C2691"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F58B5">
        <w:rPr>
          <w:rFonts w:ascii="Arial" w:hAnsi="Arial" w:cs="Arial"/>
          <w:b/>
          <w:lang w:eastAsia="zh-CN"/>
        </w:rPr>
        <w:t xml:space="preserve">Latency Reduction and </w:t>
      </w:r>
      <w:r w:rsidR="008143CB" w:rsidRPr="008143CB">
        <w:rPr>
          <w:rFonts w:ascii="Arial" w:hAnsi="Arial" w:cs="Arial"/>
          <w:b/>
          <w:lang w:eastAsia="zh-CN"/>
        </w:rPr>
        <w:t>Target TA Determination for L</w:t>
      </w:r>
      <w:r w:rsidR="00AF58B5">
        <w:rPr>
          <w:rFonts w:ascii="Arial" w:hAnsi="Arial" w:cs="Arial"/>
          <w:b/>
          <w:lang w:eastAsia="zh-CN"/>
        </w:rPr>
        <w:t>1/L2</w:t>
      </w:r>
      <w:r w:rsidR="008143CB" w:rsidRPr="008143CB">
        <w:rPr>
          <w:rFonts w:ascii="Arial" w:hAnsi="Arial" w:cs="Arial"/>
          <w:b/>
          <w:lang w:eastAsia="zh-CN"/>
        </w:rPr>
        <w:t xml:space="preserve"> Mobility</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0A63EAF" w14:textId="6A4E911F" w:rsidR="00951BFB" w:rsidRDefault="00D03ED9" w:rsidP="00951BFB">
      <w:pPr>
        <w:autoSpaceDE/>
        <w:autoSpaceDN/>
        <w:adjustRightInd/>
        <w:spacing w:after="0"/>
        <w:rPr>
          <w:lang w:eastAsia="zh-CN"/>
        </w:rPr>
      </w:pPr>
      <w:r>
        <w:rPr>
          <w:color w:val="000000"/>
          <w:lang w:eastAsia="zh-CN"/>
        </w:rPr>
        <w:t xml:space="preserve">In </w:t>
      </w:r>
      <w:r w:rsidR="00951BFB">
        <w:rPr>
          <w:color w:val="000000"/>
          <w:lang w:eastAsia="zh-CN"/>
        </w:rPr>
        <w:t xml:space="preserve">Rel-18 </w:t>
      </w:r>
      <w:proofErr w:type="spellStart"/>
      <w:r>
        <w:rPr>
          <w:color w:val="000000"/>
          <w:lang w:eastAsia="zh-CN"/>
        </w:rPr>
        <w:t>feMob</w:t>
      </w:r>
      <w:proofErr w:type="spellEnd"/>
      <w:r w:rsidR="00951BFB">
        <w:rPr>
          <w:color w:val="000000"/>
          <w:lang w:eastAsia="zh-CN"/>
        </w:rPr>
        <w:t xml:space="preserve"> enhancement WID </w:t>
      </w:r>
      <w:r>
        <w:rPr>
          <w:color w:val="000000"/>
          <w:lang w:eastAsia="zh-CN"/>
        </w:rPr>
        <w:t>t</w:t>
      </w:r>
      <w:r w:rsidR="00951BFB">
        <w:rPr>
          <w:lang w:eastAsia="zh-CN"/>
        </w:rPr>
        <w:t>he first objective is L1/L2 mobility</w:t>
      </w:r>
      <w:r>
        <w:rPr>
          <w:lang w:eastAsia="zh-CN"/>
        </w:rPr>
        <w:t xml:space="preserve"> which includes RAN1 related</w:t>
      </w:r>
      <w:r w:rsidR="00951BFB">
        <w:rPr>
          <w:lang w:eastAsia="zh-CN"/>
        </w:rPr>
        <w:t xml:space="preserve"> sub-objectives of L1/L2 mobility</w:t>
      </w:r>
      <w:r w:rsidR="00BD1AB1">
        <w:rPr>
          <w:lang w:eastAsia="zh-CN"/>
        </w:rPr>
        <w:t xml:space="preserve"> [1]</w:t>
      </w:r>
      <w:r w:rsidR="00951BFB">
        <w:rPr>
          <w:lang w:eastAsia="zh-CN"/>
        </w:rPr>
        <w:t>:</w:t>
      </w:r>
    </w:p>
    <w:p w14:paraId="44BF8F5F" w14:textId="77777777" w:rsidR="00951BFB" w:rsidRDefault="00951BFB" w:rsidP="00951BFB">
      <w:pPr>
        <w:autoSpaceDE/>
        <w:autoSpaceDN/>
        <w:adjustRightInd/>
        <w:spacing w:after="0"/>
        <w:rPr>
          <w:lang w:eastAsia="zh-CN"/>
        </w:rPr>
      </w:pPr>
    </w:p>
    <w:p w14:paraId="03EC1A83" w14:textId="77777777" w:rsidR="00951BFB" w:rsidRPr="00CB03A3" w:rsidRDefault="00951BFB">
      <w:pPr>
        <w:numPr>
          <w:ilvl w:val="0"/>
          <w:numId w:val="7"/>
        </w:numPr>
        <w:spacing w:after="0"/>
        <w:rPr>
          <w:rFonts w:eastAsia="Batang"/>
          <w:i/>
          <w:sz w:val="20"/>
          <w:szCs w:val="20"/>
          <w:lang w:eastAsia="x-none"/>
        </w:rPr>
      </w:pPr>
      <w:r w:rsidRPr="00CB03A3">
        <w:rPr>
          <w:rFonts w:eastAsia="Batang"/>
          <w:i/>
          <w:sz w:val="20"/>
          <w:szCs w:val="20"/>
          <w:lang w:eastAsia="x-none"/>
        </w:rPr>
        <w:t xml:space="preserve">To specify mechanism and procedures of </w:t>
      </w:r>
      <w:r w:rsidRPr="00CB03A3">
        <w:rPr>
          <w:rFonts w:eastAsia="Batang" w:hint="eastAsia"/>
          <w:i/>
          <w:sz w:val="20"/>
          <w:szCs w:val="20"/>
          <w:lang w:eastAsia="x-none"/>
        </w:rPr>
        <w:t>L</w:t>
      </w:r>
      <w:r w:rsidRPr="00CB03A3">
        <w:rPr>
          <w:rFonts w:eastAsia="Batang"/>
          <w:i/>
          <w:sz w:val="20"/>
          <w:szCs w:val="20"/>
          <w:lang w:eastAsia="x-none"/>
        </w:rPr>
        <w:t>1/L2 based inter-cell mobility for mobility latency reduction:</w:t>
      </w:r>
    </w:p>
    <w:p w14:paraId="0E320F81" w14:textId="77777777" w:rsidR="00951BFB" w:rsidRPr="00CB03A3" w:rsidRDefault="00951BFB">
      <w:pPr>
        <w:numPr>
          <w:ilvl w:val="0"/>
          <w:numId w:val="8"/>
        </w:numPr>
        <w:spacing w:after="0"/>
        <w:rPr>
          <w:rFonts w:eastAsia="Batang"/>
          <w:i/>
          <w:sz w:val="20"/>
          <w:szCs w:val="20"/>
          <w:lang w:eastAsia="x-none"/>
        </w:rPr>
      </w:pPr>
      <w:r w:rsidRPr="00CB03A3">
        <w:rPr>
          <w:rFonts w:eastAsia="Batang"/>
          <w:i/>
          <w:sz w:val="20"/>
          <w:szCs w:val="20"/>
          <w:lang w:eastAsia="x-none"/>
        </w:rPr>
        <w:t xml:space="preserve">Dynamic switch mechanism among candidate serving cells (including </w:t>
      </w:r>
      <w:proofErr w:type="spellStart"/>
      <w:r w:rsidRPr="00CB03A3">
        <w:rPr>
          <w:rFonts w:eastAsia="Batang"/>
          <w:i/>
          <w:sz w:val="20"/>
          <w:szCs w:val="20"/>
          <w:lang w:eastAsia="x-none"/>
        </w:rPr>
        <w:t>SpCell</w:t>
      </w:r>
      <w:proofErr w:type="spellEnd"/>
      <w:r w:rsidRPr="00CB03A3">
        <w:rPr>
          <w:rFonts w:eastAsia="Batang"/>
          <w:i/>
          <w:sz w:val="20"/>
          <w:szCs w:val="20"/>
          <w:lang w:eastAsia="x-none"/>
        </w:rPr>
        <w:t xml:space="preserve"> and </w:t>
      </w:r>
      <w:proofErr w:type="spellStart"/>
      <w:r w:rsidRPr="00CB03A3">
        <w:rPr>
          <w:rFonts w:eastAsia="Batang"/>
          <w:i/>
          <w:sz w:val="20"/>
          <w:szCs w:val="20"/>
          <w:lang w:eastAsia="x-none"/>
        </w:rPr>
        <w:t>SCell</w:t>
      </w:r>
      <w:proofErr w:type="spellEnd"/>
      <w:r w:rsidRPr="00CB03A3">
        <w:rPr>
          <w:rFonts w:eastAsia="Batang"/>
          <w:i/>
          <w:sz w:val="20"/>
          <w:szCs w:val="20"/>
          <w:lang w:eastAsia="x-none"/>
        </w:rPr>
        <w:t>) for the potential applicable scenarios based on L1</w:t>
      </w:r>
      <w:r w:rsidRPr="00CB03A3">
        <w:rPr>
          <w:rFonts w:eastAsia="Batang" w:hint="eastAsia"/>
          <w:i/>
          <w:sz w:val="20"/>
          <w:szCs w:val="20"/>
          <w:lang w:eastAsia="x-none"/>
        </w:rPr>
        <w:t>/</w:t>
      </w:r>
      <w:r w:rsidRPr="00CB03A3">
        <w:rPr>
          <w:rFonts w:eastAsia="Batang"/>
          <w:i/>
          <w:sz w:val="20"/>
          <w:szCs w:val="20"/>
          <w:lang w:eastAsia="x-none"/>
        </w:rPr>
        <w:t xml:space="preserve">L2 </w:t>
      </w:r>
      <w:proofErr w:type="spellStart"/>
      <w:r w:rsidRPr="00CB03A3">
        <w:rPr>
          <w:rFonts w:eastAsia="Batang"/>
          <w:i/>
          <w:sz w:val="20"/>
          <w:szCs w:val="20"/>
          <w:lang w:eastAsia="x-none"/>
        </w:rPr>
        <w:t>signalling</w:t>
      </w:r>
      <w:proofErr w:type="spellEnd"/>
      <w:r w:rsidRPr="00CB03A3">
        <w:rPr>
          <w:rFonts w:eastAsia="Batang"/>
          <w:i/>
          <w:sz w:val="20"/>
          <w:szCs w:val="20"/>
          <w:lang w:eastAsia="x-none"/>
        </w:rPr>
        <w:t xml:space="preserve"> [RAN2, RAN1]</w:t>
      </w:r>
    </w:p>
    <w:p w14:paraId="318978CB" w14:textId="77777777" w:rsidR="00951BFB" w:rsidRPr="00CB03A3" w:rsidRDefault="00951BFB">
      <w:pPr>
        <w:numPr>
          <w:ilvl w:val="0"/>
          <w:numId w:val="8"/>
        </w:numPr>
        <w:spacing w:after="0"/>
        <w:rPr>
          <w:rFonts w:eastAsia="Batang"/>
          <w:i/>
          <w:sz w:val="20"/>
          <w:szCs w:val="20"/>
          <w:lang w:eastAsia="x-none"/>
        </w:rPr>
      </w:pPr>
      <w:r w:rsidRPr="00CB03A3">
        <w:rPr>
          <w:rFonts w:eastAsia="Batang"/>
          <w:i/>
          <w:sz w:val="20"/>
          <w:szCs w:val="20"/>
          <w:lang w:eastAsia="x-none"/>
        </w:rPr>
        <w:t xml:space="preserve">L1 enhancements for inter-cell beam management, including </w:t>
      </w:r>
      <w:r w:rsidRPr="00CB03A3">
        <w:rPr>
          <w:rFonts w:eastAsia="Batang" w:hint="eastAsia"/>
          <w:i/>
          <w:sz w:val="20"/>
          <w:szCs w:val="20"/>
          <w:lang w:eastAsia="x-none"/>
        </w:rPr>
        <w:t>L</w:t>
      </w:r>
      <w:r w:rsidRPr="00CB03A3">
        <w:rPr>
          <w:rFonts w:eastAsia="Batang"/>
          <w:i/>
          <w:sz w:val="20"/>
          <w:szCs w:val="20"/>
          <w:lang w:eastAsia="x-none"/>
        </w:rPr>
        <w:t>1 measurement and reporting, and beam indication [RAN1, RAN2]</w:t>
      </w:r>
    </w:p>
    <w:p w14:paraId="01EBCEAE" w14:textId="77777777" w:rsidR="00951BFB" w:rsidRPr="00CB03A3" w:rsidRDefault="00951BFB">
      <w:pPr>
        <w:numPr>
          <w:ilvl w:val="1"/>
          <w:numId w:val="8"/>
        </w:numPr>
        <w:spacing w:after="0"/>
        <w:rPr>
          <w:rFonts w:eastAsia="Batang"/>
          <w:i/>
          <w:sz w:val="20"/>
          <w:szCs w:val="20"/>
          <w:lang w:eastAsia="x-none"/>
        </w:rPr>
      </w:pPr>
      <w:r w:rsidRPr="00CB03A3">
        <w:rPr>
          <w:rFonts w:eastAsia="Batang"/>
          <w:i/>
          <w:sz w:val="20"/>
          <w:szCs w:val="20"/>
          <w:lang w:eastAsia="x-none"/>
        </w:rPr>
        <w:t>Note 1: Early RAN2 involvement is necessary, including the possibility of further clarifying the interaction between this bullet with the previous bullet</w:t>
      </w:r>
    </w:p>
    <w:p w14:paraId="4E648EE6" w14:textId="77777777" w:rsidR="00951BFB" w:rsidRPr="00BD1AB1" w:rsidRDefault="00951BFB">
      <w:pPr>
        <w:numPr>
          <w:ilvl w:val="0"/>
          <w:numId w:val="8"/>
        </w:numPr>
        <w:spacing w:after="0"/>
        <w:rPr>
          <w:bCs/>
          <w:i/>
          <w:iCs/>
        </w:rPr>
      </w:pPr>
      <w:r w:rsidRPr="00CB03A3">
        <w:rPr>
          <w:rFonts w:eastAsia="Batang"/>
          <w:i/>
          <w:sz w:val="20"/>
          <w:szCs w:val="20"/>
          <w:lang w:eastAsia="x-none"/>
        </w:rPr>
        <w:t>Timing Advance management [RAN1, RAN2]</w:t>
      </w:r>
    </w:p>
    <w:p w14:paraId="4D813D6C" w14:textId="77777777" w:rsidR="00814E3E" w:rsidRPr="007F5EC6" w:rsidRDefault="00814E3E" w:rsidP="00C02F76"/>
    <w:p w14:paraId="66B6628B" w14:textId="3FC69A36" w:rsidR="00CB03A3" w:rsidRDefault="00CB03A3" w:rsidP="00B87EC9">
      <w:r>
        <w:t xml:space="preserve">In RAN1 #110 meeting, </w:t>
      </w:r>
      <w:r w:rsidR="00004492">
        <w:t xml:space="preserve">under </w:t>
      </w:r>
      <w:r w:rsidR="00304BAE">
        <w:t>N</w:t>
      </w:r>
      <w:r w:rsidR="00004492">
        <w:t xml:space="preserve">R MIMO </w:t>
      </w:r>
      <w:r>
        <w:t xml:space="preserve">there are several </w:t>
      </w:r>
      <w:r w:rsidR="00113E59">
        <w:t>agreements</w:t>
      </w:r>
      <w:r w:rsidR="001F2B00">
        <w:t xml:space="preserve"> </w:t>
      </w:r>
      <w:r w:rsidR="00113E59">
        <w:t xml:space="preserve">on </w:t>
      </w:r>
      <w:r w:rsidR="00004492">
        <w:t>M</w:t>
      </w:r>
      <w:r w:rsidR="00113E59">
        <w:t>TRP and two TAs</w:t>
      </w:r>
      <w:r w:rsidR="001F2B00">
        <w:t xml:space="preserve"> assum</w:t>
      </w:r>
      <w:r w:rsidR="005640D1">
        <w:t>ing that</w:t>
      </w:r>
      <w:r w:rsidR="001F2B00">
        <w:t xml:space="preserve"> RACH is triggered </w:t>
      </w:r>
      <w:r w:rsidR="00004492">
        <w:t xml:space="preserve">for MTRP </w:t>
      </w:r>
      <w:r w:rsidR="009D1B4D">
        <w:t>[2]</w:t>
      </w:r>
      <w:r w:rsidR="00113E59">
        <w:t>:</w:t>
      </w:r>
    </w:p>
    <w:p w14:paraId="4FE6D727" w14:textId="77777777" w:rsidR="00832898" w:rsidRPr="00832898" w:rsidRDefault="00832898" w:rsidP="00832898">
      <w:pPr>
        <w:spacing w:after="0"/>
        <w:ind w:left="360"/>
        <w:rPr>
          <w:rFonts w:eastAsia="Batang"/>
          <w:i/>
          <w:sz w:val="20"/>
          <w:szCs w:val="20"/>
          <w:lang w:eastAsia="x-none"/>
        </w:rPr>
      </w:pPr>
    </w:p>
    <w:p w14:paraId="65D8C477" w14:textId="07F18E6E"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Agreement</w:t>
      </w:r>
      <w:r>
        <w:rPr>
          <w:rFonts w:eastAsia="Batang"/>
          <w:i/>
          <w:sz w:val="20"/>
          <w:szCs w:val="20"/>
          <w:lang w:eastAsia="x-none"/>
        </w:rPr>
        <w:t>:</w:t>
      </w:r>
    </w:p>
    <w:p w14:paraId="47F5E624"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For multi-DCI based multi-TRP operation with two TAs, study the impact of two TAs for the following:</w:t>
      </w:r>
    </w:p>
    <w:p w14:paraId="3F8AD5E9"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 xml:space="preserve">RACH triggered by PDCCH order in intra-cell MTRP case </w:t>
      </w:r>
    </w:p>
    <w:p w14:paraId="4C3D1586"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RACH triggered by PDCCH order in inter-cell MTRP case</w:t>
      </w:r>
    </w:p>
    <w:p w14:paraId="5E6F9343"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 xml:space="preserve">Which might require RACH enhancement as well </w:t>
      </w:r>
    </w:p>
    <w:p w14:paraId="79716C85"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UE triggered RACH by CBRA or CFRA in RRC connected mode</w:t>
      </w:r>
    </w:p>
    <w:p w14:paraId="0F5D1BD6" w14:textId="77777777" w:rsidR="00832898" w:rsidRPr="00832898" w:rsidRDefault="00832898" w:rsidP="00832898">
      <w:pPr>
        <w:spacing w:after="0"/>
        <w:ind w:left="360"/>
        <w:rPr>
          <w:rFonts w:eastAsia="Batang"/>
          <w:i/>
          <w:sz w:val="20"/>
          <w:szCs w:val="20"/>
          <w:lang w:eastAsia="x-none"/>
        </w:rPr>
      </w:pPr>
      <w:r w:rsidRPr="00832898">
        <w:rPr>
          <w:rFonts w:eastAsia="Batang"/>
          <w:i/>
          <w:sz w:val="20"/>
          <w:szCs w:val="20"/>
          <w:lang w:eastAsia="x-none"/>
        </w:rPr>
        <w:t>Further details of enhancements needed (if any)</w:t>
      </w:r>
    </w:p>
    <w:p w14:paraId="6EF352E7" w14:textId="07C0620E" w:rsidR="00C034E8" w:rsidRDefault="00C034E8" w:rsidP="00B87EC9"/>
    <w:p w14:paraId="193905A0" w14:textId="2F946407" w:rsidR="009268BB" w:rsidRDefault="009D1B4D" w:rsidP="00B87EC9">
      <w:r>
        <w:t xml:space="preserve">In RAN2# 119e meeting, </w:t>
      </w:r>
      <w:r w:rsidR="009268BB">
        <w:t>the first discussion on R18 L1/L2 mobility has been conducted. RAN2 sends RAN1 an LS to inform RAN</w:t>
      </w:r>
      <w:r w:rsidR="00F131F7">
        <w:t>1 the RAN2 agreements and assumptions achieved in last meeting</w:t>
      </w:r>
      <w:r w:rsidR="008F3179">
        <w:t xml:space="preserve"> [3]</w:t>
      </w:r>
      <w:r w:rsidR="00F131F7">
        <w:t xml:space="preserve">. Here are some </w:t>
      </w:r>
      <w:r w:rsidR="00AF58B5">
        <w:t xml:space="preserve">of the </w:t>
      </w:r>
      <w:r w:rsidR="00F131F7">
        <w:t>agreements closely related to RAN1 work:</w:t>
      </w:r>
    </w:p>
    <w:p w14:paraId="568E3428"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rsidRPr="00824BAA">
        <w:rPr>
          <w:rFonts w:ascii="Times New Roman" w:hAnsi="Times New Roman"/>
          <w:b w:val="0"/>
          <w:bCs/>
          <w:i/>
          <w:iCs/>
        </w:rPr>
        <w:t>i.e.</w:t>
      </w:r>
      <w:proofErr w:type="gramEnd"/>
      <w:r w:rsidRPr="00824BAA">
        <w:rPr>
          <w:rFonts w:ascii="Times New Roman" w:hAnsi="Times New Roman"/>
          <w:b w:val="0"/>
          <w:bCs/>
          <w:i/>
          <w:iCs/>
        </w:rPr>
        <w:t xml:space="preserve"> the time to use a high-performance beam (can be clarified further).</w:t>
      </w:r>
    </w:p>
    <w:p w14:paraId="2873B5B4"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 xml:space="preserve">Assumption: To reduce HO interruption time, investigate </w:t>
      </w:r>
      <w:proofErr w:type="gramStart"/>
      <w:r w:rsidRPr="00824BAA">
        <w:rPr>
          <w:rFonts w:ascii="Times New Roman" w:hAnsi="Times New Roman"/>
          <w:b w:val="0"/>
          <w:bCs/>
          <w:i/>
          <w:iCs/>
        </w:rPr>
        <w:t>e.g.</w:t>
      </w:r>
      <w:proofErr w:type="gramEnd"/>
      <w:r w:rsidRPr="00824BAA">
        <w:rPr>
          <w:rFonts w:ascii="Times New Roman" w:hAnsi="Times New Roman"/>
          <w:b w:val="0"/>
          <w:bCs/>
          <w:i/>
          <w:iCs/>
        </w:rPr>
        <w:t xml:space="preserve"> solutions to reduce the time for UE reconfiguration (already in the WID), downlink and uplink synchronization after handover decision (other parts of dynamic switch not precluded).</w:t>
      </w:r>
    </w:p>
    <w:p w14:paraId="7A0E9128"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 xml:space="preserve">Confirm to Support L1/L2-based inter-cell mobility for inter-DU scenario (as well as intra-DU scenarios).  </w:t>
      </w:r>
    </w:p>
    <w:p w14:paraId="1BE39269"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The design for intra-DU and inter-DU L1/L2-based mobility should share as much commonality as reasonable. FFS which aspects need to be different.</w:t>
      </w:r>
    </w:p>
    <w:p w14:paraId="047488C2"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R2 assumes that L2 is continued whenever possible (</w:t>
      </w:r>
      <w:proofErr w:type="gramStart"/>
      <w:r w:rsidRPr="00824BAA">
        <w:rPr>
          <w:rFonts w:ascii="Times New Roman" w:hAnsi="Times New Roman"/>
          <w:b w:val="0"/>
          <w:bCs/>
          <w:i/>
          <w:iCs/>
        </w:rPr>
        <w:t>e.g.</w:t>
      </w:r>
      <w:proofErr w:type="gramEnd"/>
      <w:r w:rsidRPr="00824BAA">
        <w:rPr>
          <w:rFonts w:ascii="Times New Roman" w:hAnsi="Times New Roman"/>
          <w:b w:val="0"/>
          <w:bCs/>
          <w:i/>
          <w:iCs/>
        </w:rPr>
        <w:t xml:space="preserve"> intra-DU), without Reset, with the target to avoid data loss, and the additional delay of data recovery.</w:t>
      </w:r>
    </w:p>
    <w:p w14:paraId="05AF4050"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ICBM is one scenario considered for L1L2 mobility, but is not the only one, and is not a prerequisite for using L1L2 mobility.</w:t>
      </w:r>
    </w:p>
    <w:p w14:paraId="2F42FBA1"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lastRenderedPageBreak/>
        <w:t>RAN2 to consider preparation of target cell configurations capable of dynamic switching without need for full configuration.</w:t>
      </w:r>
    </w:p>
    <w:p w14:paraId="37BC1CAA"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Measurement delay can/may be considered in this work</w:t>
      </w:r>
    </w:p>
    <w:p w14:paraId="46A4830B" w14:textId="77777777" w:rsidR="00ED3B0E" w:rsidRPr="00824BAA" w:rsidRDefault="00ED3B0E" w:rsidP="00ED3B0E">
      <w:pPr>
        <w:pStyle w:val="Agreement"/>
        <w:tabs>
          <w:tab w:val="num" w:pos="810"/>
        </w:tabs>
        <w:ind w:left="810" w:hanging="450"/>
        <w:rPr>
          <w:rFonts w:ascii="Times New Roman" w:hAnsi="Times New Roman"/>
          <w:b w:val="0"/>
          <w:bCs/>
          <w:i/>
          <w:iCs/>
        </w:rPr>
      </w:pPr>
      <w:r w:rsidRPr="00824BAA">
        <w:rPr>
          <w:rFonts w:ascii="Times New Roman" w:hAnsi="Times New Roman"/>
          <w:b w:val="0"/>
          <w:bCs/>
          <w:i/>
          <w:iCs/>
        </w:rPr>
        <w:t>Assume that we rely on L1 measurements to trigger L1L2 mobility (still measurement for preparation could be L3, FFS)</w:t>
      </w:r>
    </w:p>
    <w:p w14:paraId="0A081237" w14:textId="77777777" w:rsidR="009268BB" w:rsidRDefault="009268BB" w:rsidP="00B87EC9"/>
    <w:p w14:paraId="22DFCC32" w14:textId="24522721" w:rsidR="00B87EC9" w:rsidRPr="007F5EC6" w:rsidRDefault="00DF2D2C" w:rsidP="00B87EC9">
      <w:r w:rsidRPr="007F5EC6">
        <w:t xml:space="preserve">In this contribution, </w:t>
      </w:r>
      <w:r w:rsidR="00084DC4">
        <w:t xml:space="preserve">based on the mobility delay model adopted in RAN2, </w:t>
      </w:r>
      <w:r w:rsidRPr="007F5EC6">
        <w:t xml:space="preserve">we </w:t>
      </w:r>
      <w:r w:rsidR="00C034E8">
        <w:t>discuss the</w:t>
      </w:r>
      <w:r w:rsidR="00084DC4">
        <w:t xml:space="preserve"> major delay components in the delay model</w:t>
      </w:r>
      <w:r w:rsidR="00C034E8">
        <w:t xml:space="preserve"> and</w:t>
      </w:r>
      <w:r w:rsidR="00C034E8" w:rsidRPr="00C034E8">
        <w:t xml:space="preserve"> the </w:t>
      </w:r>
      <w:r w:rsidR="00084DC4">
        <w:t>possible solution</w:t>
      </w:r>
      <w:r w:rsidR="00D71FC3">
        <w:t>s</w:t>
      </w:r>
      <w:r w:rsidR="00084DC4">
        <w:t xml:space="preserve"> for latency reduction of the major delay components.</w:t>
      </w:r>
      <w:r w:rsidR="00D71FC3">
        <w:t xml:space="preserve"> For UL latency reduction, we further discuss the methods</w:t>
      </w:r>
      <w:r w:rsidR="00C034E8" w:rsidRPr="00C034E8">
        <w:t xml:space="preserve"> of determ</w:t>
      </w:r>
      <w:r w:rsidR="00C034E8">
        <w:t>i</w:t>
      </w:r>
      <w:r w:rsidR="00C034E8" w:rsidRPr="00C034E8">
        <w:t xml:space="preserve">ning/adjusting the TA of mobility target cell/TRP to allow the seamless mobility, especially the RACH-less intercell handover. </w:t>
      </w:r>
    </w:p>
    <w:p w14:paraId="7EA95162" w14:textId="77777777" w:rsidR="00B87EC9" w:rsidRPr="007F5EC6" w:rsidRDefault="00B87EC9" w:rsidP="007F5EC6"/>
    <w:p w14:paraId="35954F20" w14:textId="5EE00E70" w:rsidR="00816E9B" w:rsidRPr="00D74B92" w:rsidRDefault="00816E9B">
      <w:pPr>
        <w:pStyle w:val="Heading1"/>
      </w:pPr>
      <w:r w:rsidRPr="00D74B92">
        <w:t>Discussion</w:t>
      </w:r>
      <w:r w:rsidR="00623A6F" w:rsidRPr="00D74B92">
        <w:t xml:space="preserve"> </w:t>
      </w:r>
    </w:p>
    <w:p w14:paraId="2FD36C80" w14:textId="769F01D9" w:rsidR="00816E9B" w:rsidRPr="00D74B92" w:rsidRDefault="00EB5522">
      <w:pPr>
        <w:pStyle w:val="Heading2"/>
        <w:rPr>
          <w:rFonts w:cs="Arial"/>
        </w:rPr>
      </w:pPr>
      <w:r>
        <w:rPr>
          <w:rFonts w:cs="Arial"/>
        </w:rPr>
        <w:t>M</w:t>
      </w:r>
      <w:r w:rsidR="0091536A">
        <w:rPr>
          <w:rFonts w:cs="Arial"/>
        </w:rPr>
        <w:t>obility</w:t>
      </w:r>
      <w:r>
        <w:rPr>
          <w:rFonts w:cs="Arial"/>
        </w:rPr>
        <w:t xml:space="preserve"> </w:t>
      </w:r>
      <w:r w:rsidR="00D4632B">
        <w:rPr>
          <w:rFonts w:cs="Arial"/>
        </w:rPr>
        <w:t>delay co</w:t>
      </w:r>
      <w:r w:rsidR="00792501">
        <w:rPr>
          <w:rFonts w:cs="Arial"/>
        </w:rPr>
        <w:t>mponents</w:t>
      </w:r>
      <w:r w:rsidR="00D4632B">
        <w:rPr>
          <w:rFonts w:cs="Arial"/>
        </w:rPr>
        <w:t xml:space="preserve"> and </w:t>
      </w:r>
      <w:r w:rsidR="0091536A">
        <w:rPr>
          <w:rFonts w:cs="Arial"/>
        </w:rPr>
        <w:t>impact</w:t>
      </w:r>
    </w:p>
    <w:p w14:paraId="2B68D0D6" w14:textId="78BA09E9" w:rsidR="00EB5522" w:rsidRDefault="004E228F" w:rsidP="00EB5522">
      <w:r>
        <w:t>T</w:t>
      </w:r>
      <w:r w:rsidR="00EB5522">
        <w:t xml:space="preserve">he delay </w:t>
      </w:r>
      <w:r w:rsidR="00AD3AB0">
        <w:t xml:space="preserve">chart and delay </w:t>
      </w:r>
      <w:r w:rsidR="00EB5522">
        <w:t xml:space="preserve">components in </w:t>
      </w:r>
      <w:r w:rsidR="00657CE2">
        <w:t xml:space="preserve">L1/L2 mobility with </w:t>
      </w:r>
      <w:r w:rsidR="00EB5522">
        <w:t xml:space="preserve">conventional </w:t>
      </w:r>
      <w:r w:rsidR="00657CE2">
        <w:t>approach</w:t>
      </w:r>
      <w:r w:rsidR="00EB5522">
        <w:t xml:space="preserve"> </w:t>
      </w:r>
      <w:r>
        <w:t>have been</w:t>
      </w:r>
      <w:r w:rsidR="00EB5522">
        <w:t xml:space="preserve"> </w:t>
      </w:r>
      <w:r>
        <w:t>endorsed in RAN2 #119e meeting</w:t>
      </w:r>
      <w:r w:rsidR="00657CE2">
        <w:t>, and captured in</w:t>
      </w:r>
      <w:r w:rsidR="008F3179">
        <w:t xml:space="preserve"> [4]</w:t>
      </w:r>
      <w:r w:rsidR="00371C89">
        <w:t xml:space="preserve">. Here we have Figure 1 </w:t>
      </w:r>
      <w:r w:rsidR="007F32E8">
        <w:t xml:space="preserve">slightly </w:t>
      </w:r>
      <w:r w:rsidR="00371C89">
        <w:t xml:space="preserve">modified from </w:t>
      </w:r>
      <w:r w:rsidR="0027704A">
        <w:t xml:space="preserve">the figure in </w:t>
      </w:r>
      <w:r w:rsidR="00371C89">
        <w:t>[4]</w:t>
      </w:r>
      <w:r w:rsidR="007F32E8">
        <w:t xml:space="preserve"> with the numbers from [4]</w:t>
      </w:r>
      <w:r w:rsidR="00AD38FA">
        <w:t>[5]</w:t>
      </w:r>
      <w:r w:rsidR="00657CE2">
        <w:t>:</w:t>
      </w:r>
      <w:r w:rsidR="00EB5522">
        <w:t xml:space="preserve"> </w:t>
      </w:r>
    </w:p>
    <w:p w14:paraId="3B5A172A" w14:textId="053F9EC8" w:rsidR="00EB5522" w:rsidRDefault="00D71FC3" w:rsidP="001C75AF">
      <w:r w:rsidRPr="00D71FC3">
        <w:rPr>
          <w:noProof/>
        </w:rPr>
        <w:drawing>
          <wp:inline distT="0" distB="0" distL="0" distR="0" wp14:anchorId="74BB088A" wp14:editId="5948CA4C">
            <wp:extent cx="5916295" cy="1784985"/>
            <wp:effectExtent l="0" t="0" r="0" b="0"/>
            <wp:docPr id="2" name="Picture 2">
              <a:extLst xmlns:a="http://schemas.openxmlformats.org/drawingml/2006/main">
                <a:ext uri="{FF2B5EF4-FFF2-40B4-BE49-F238E27FC236}">
                  <a16:creationId xmlns:a16="http://schemas.microsoft.com/office/drawing/2014/main" id="{1EA4F21C-A543-6349-F10E-2815D4BA21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EA4F21C-A543-6349-F10E-2815D4BA2147}"/>
                        </a:ext>
                      </a:extLst>
                    </pic:cNvPr>
                    <pic:cNvPicPr>
                      <a:picLocks noChangeAspect="1"/>
                    </pic:cNvPicPr>
                  </pic:nvPicPr>
                  <pic:blipFill>
                    <a:blip r:embed="rId8"/>
                    <a:stretch>
                      <a:fillRect/>
                    </a:stretch>
                  </pic:blipFill>
                  <pic:spPr>
                    <a:xfrm>
                      <a:off x="0" y="0"/>
                      <a:ext cx="5916295" cy="1784985"/>
                    </a:xfrm>
                    <a:prstGeom prst="rect">
                      <a:avLst/>
                    </a:prstGeom>
                  </pic:spPr>
                </pic:pic>
              </a:graphicData>
            </a:graphic>
          </wp:inline>
        </w:drawing>
      </w:r>
    </w:p>
    <w:p w14:paraId="302FCEA2" w14:textId="6FD14649" w:rsidR="00ED37B5" w:rsidRPr="007F5EC6" w:rsidRDefault="00ED37B5" w:rsidP="00ED37B5">
      <w:pPr>
        <w:pStyle w:val="Caption"/>
      </w:pPr>
      <w:r w:rsidRPr="007F5EC6">
        <w:t>Fig</w:t>
      </w:r>
      <w:r>
        <w:t>ure</w:t>
      </w:r>
      <w:r w:rsidRPr="007F5EC6">
        <w:t xml:space="preserve"> </w:t>
      </w:r>
      <w:fldSimple w:instr=" SEQ Fig. \* ARABIC ">
        <w:r w:rsidRPr="007F5EC6">
          <w:t>1</w:t>
        </w:r>
      </w:fldSimple>
      <w:r w:rsidRPr="007F5EC6">
        <w:t xml:space="preserve">: Illustration of </w:t>
      </w:r>
      <w:r w:rsidR="006E4BA8">
        <w:t xml:space="preserve">latency components in a conventional </w:t>
      </w:r>
      <w:r w:rsidR="005A5282">
        <w:t xml:space="preserve">L1/L2 </w:t>
      </w:r>
      <w:r w:rsidR="006E4BA8">
        <w:t>mobility procedure</w:t>
      </w:r>
    </w:p>
    <w:p w14:paraId="06E23C4B" w14:textId="77777777" w:rsidR="00ED37B5" w:rsidRDefault="00ED37B5" w:rsidP="001C75AF"/>
    <w:p w14:paraId="3FA2AFD4" w14:textId="77777777" w:rsidR="005949D8" w:rsidRDefault="00ED37B5" w:rsidP="001C75AF">
      <w:r>
        <w:t>Figure 1</w:t>
      </w:r>
      <w:r w:rsidR="00D71FC3">
        <w:t xml:space="preserve"> </w:t>
      </w:r>
      <w:r>
        <w:t>illustrates</w:t>
      </w:r>
      <w:r w:rsidR="00D71FC3">
        <w:t xml:space="preserve"> the </w:t>
      </w:r>
      <w:r w:rsidR="00ED4A85">
        <w:t xml:space="preserve">overall time taken </w:t>
      </w:r>
      <w:r w:rsidR="00EC26D9">
        <w:t xml:space="preserve">by L1/L2 mobility with conventional approach. </w:t>
      </w:r>
      <w:bookmarkStart w:id="2" w:name="_Hlk115086113"/>
      <w:r w:rsidR="00EC26D9">
        <w:t>Since the candidate configuration</w:t>
      </w:r>
      <w:r w:rsidR="00630169">
        <w:t xml:space="preserve"> is pre-configured, the pre-configuration does not have impact to the current connection with the source </w:t>
      </w:r>
      <w:r w:rsidR="005A5282">
        <w:t>cell</w:t>
      </w:r>
      <w:r w:rsidR="00630169">
        <w:t>.</w:t>
      </w:r>
    </w:p>
    <w:p w14:paraId="483F0248" w14:textId="37E6E293" w:rsidR="005949D8" w:rsidRDefault="005949D8" w:rsidP="005949D8">
      <w:r>
        <w:t>RAN2 assumes that L1 measurement is used for triggering L1/L2 mobility to minimize the measurement delay [3]. After the target cell appears, it will take some time for the UE to make the L1 measurement and report to the gNB of the serving cell, and based on the measurement report, the serving cell (or serving gNB) to make the decision and send the cell switch command to the UE. RAN2 defines this delay as the L1 measurement delay (</w:t>
      </w:r>
      <w:proofErr w:type="spellStart"/>
      <w:r>
        <w:t>T</w:t>
      </w:r>
      <w:r w:rsidRPr="00F361F3">
        <w:rPr>
          <w:vertAlign w:val="subscript"/>
        </w:rPr>
        <w:t>Meas</w:t>
      </w:r>
      <w:proofErr w:type="spellEnd"/>
      <w:r>
        <w:t xml:space="preserve">) as shown in Figure 1. The L1 measurement delay impacts the handover performance but is not part of interruption time. </w:t>
      </w:r>
    </w:p>
    <w:p w14:paraId="6B6DA774" w14:textId="0454ADF8" w:rsidR="00331481" w:rsidRDefault="00630169" w:rsidP="001C75AF">
      <w:r>
        <w:t xml:space="preserve"> </w:t>
      </w:r>
    </w:p>
    <w:p w14:paraId="6AA215DB" w14:textId="34CDC68F" w:rsidR="000C0851" w:rsidRDefault="00304276" w:rsidP="001C75AF">
      <w:r>
        <w:t>T</w:t>
      </w:r>
      <w:r w:rsidR="00E32F5A">
        <w:t xml:space="preserve">he delay </w:t>
      </w:r>
      <w:r w:rsidR="00657CE2">
        <w:t xml:space="preserve">time </w:t>
      </w:r>
      <w:r>
        <w:t>from</w:t>
      </w:r>
      <w:r w:rsidR="00E32F5A">
        <w:t xml:space="preserve"> the target appear</w:t>
      </w:r>
      <w:r>
        <w:t>ance</w:t>
      </w:r>
      <w:r w:rsidR="00E32F5A">
        <w:t xml:space="preserve"> </w:t>
      </w:r>
      <w:r>
        <w:t>to</w:t>
      </w:r>
      <w:r w:rsidR="0091536A">
        <w:t xml:space="preserve"> the </w:t>
      </w:r>
      <w:r w:rsidR="006D715C">
        <w:t xml:space="preserve">target </w:t>
      </w:r>
      <w:r w:rsidR="0091536A">
        <w:t>connection establish</w:t>
      </w:r>
      <w:r>
        <w:t>ment</w:t>
      </w:r>
      <w:r w:rsidR="0091536A">
        <w:t xml:space="preserve"> </w:t>
      </w:r>
      <w:r>
        <w:t>is more criti</w:t>
      </w:r>
      <w:r w:rsidR="0072667B">
        <w:t>c</w:t>
      </w:r>
      <w:r>
        <w:t>al</w:t>
      </w:r>
      <w:r w:rsidR="0072667B">
        <w:t xml:space="preserve"> for mobility performance</w:t>
      </w:r>
      <w:r w:rsidR="00B55DFA">
        <w:t xml:space="preserve">. </w:t>
      </w:r>
      <w:r w:rsidR="000C0851">
        <w:t xml:space="preserve">It represents how fast L1/L2 mobility mechanism </w:t>
      </w:r>
      <w:r w:rsidR="00DA7CCD">
        <w:t xml:space="preserve">to complete the handover procedure in response to radio condition changes due to mobility. </w:t>
      </w:r>
      <w:bookmarkStart w:id="3" w:name="_Hlk115087480"/>
      <w:r w:rsidR="00BB13B3">
        <w:t>With high frequency, small coverage and high mobility speed</w:t>
      </w:r>
      <w:r w:rsidR="00D5042D">
        <w:t xml:space="preserve"> (such as high-speed train scenarios for FR2)</w:t>
      </w:r>
      <w:r w:rsidR="00BB13B3">
        <w:t xml:space="preserve">, </w:t>
      </w:r>
      <w:r w:rsidR="00E43CF0">
        <w:t>the UE Time of Stay (</w:t>
      </w:r>
      <w:proofErr w:type="spellStart"/>
      <w:r w:rsidR="00E43CF0">
        <w:t>ToS</w:t>
      </w:r>
      <w:proofErr w:type="spellEnd"/>
      <w:r w:rsidR="00E43CF0">
        <w:t>) with</w:t>
      </w:r>
      <w:r w:rsidR="00D5042D">
        <w:t>in</w:t>
      </w:r>
      <w:r w:rsidR="00E43CF0">
        <w:t xml:space="preserve"> a cell can be short. </w:t>
      </w:r>
      <w:r w:rsidR="00B55DFA">
        <w:t>Th</w:t>
      </w:r>
      <w:r w:rsidR="00E43CF0">
        <w:t>e</w:t>
      </w:r>
      <w:r w:rsidR="00B55DFA">
        <w:t xml:space="preserve"> </w:t>
      </w:r>
      <w:r w:rsidR="00304BAE">
        <w:t>L1</w:t>
      </w:r>
      <w:r w:rsidR="00E43CF0">
        <w:t xml:space="preserve"> measurement </w:t>
      </w:r>
      <w:r w:rsidR="00304BAE">
        <w:t xml:space="preserve">delay </w:t>
      </w:r>
      <w:r w:rsidR="00E43CF0">
        <w:t>plus execution</w:t>
      </w:r>
      <w:bookmarkEnd w:id="3"/>
      <w:r w:rsidR="00E43CF0">
        <w:t xml:space="preserve"> </w:t>
      </w:r>
      <w:r w:rsidR="00386CF0">
        <w:t xml:space="preserve">of handover </w:t>
      </w:r>
      <w:r w:rsidR="00B55DFA">
        <w:t>delay should be minimized such that after the target</w:t>
      </w:r>
      <w:r w:rsidR="00843735">
        <w:t xml:space="preserve"> cell</w:t>
      </w:r>
      <w:r w:rsidR="00B55DFA">
        <w:t xml:space="preserve"> is connected </w:t>
      </w:r>
      <w:r w:rsidR="00843735">
        <w:t xml:space="preserve">as the serving cell </w:t>
      </w:r>
      <w:r w:rsidR="00B55DFA">
        <w:t xml:space="preserve">there are enough time left for data transmission before </w:t>
      </w:r>
      <w:r w:rsidR="00843735">
        <w:t>the serving cell disappears</w:t>
      </w:r>
      <w:r w:rsidR="005A5282">
        <w:t xml:space="preserve">, i.e., radio link drops, </w:t>
      </w:r>
      <w:r w:rsidR="00843735">
        <w:t xml:space="preserve">due to mobility. </w:t>
      </w:r>
      <w:r w:rsidR="005949D8">
        <w:t xml:space="preserve">Otherwise, the mobility mechanism with long latency will not be able to handle the fast cell switches in high frequency and small node coverage scenarios, and high </w:t>
      </w:r>
      <w:r w:rsidR="00AD4390">
        <w:t>mobility</w:t>
      </w:r>
      <w:r w:rsidR="005949D8">
        <w:t xml:space="preserve"> failure rate will be experienced.</w:t>
      </w:r>
    </w:p>
    <w:p w14:paraId="7D994D7B" w14:textId="718B96CF" w:rsidR="00AF4B8B" w:rsidRDefault="00AF4B8B" w:rsidP="001C75AF">
      <w:r w:rsidRPr="00EA12B3">
        <w:rPr>
          <w:b/>
        </w:rPr>
        <w:lastRenderedPageBreak/>
        <w:t>Observation 1</w:t>
      </w:r>
      <w:r w:rsidRPr="007F5EC6">
        <w:rPr>
          <w:b/>
        </w:rPr>
        <w:t>:</w:t>
      </w:r>
      <w:r>
        <w:rPr>
          <w:b/>
        </w:rPr>
        <w:t xml:space="preserve"> </w:t>
      </w:r>
      <w:r w:rsidR="00AD4390">
        <w:rPr>
          <w:b/>
          <w:bCs/>
        </w:rPr>
        <w:t xml:space="preserve">Long </w:t>
      </w:r>
      <w:r>
        <w:rPr>
          <w:b/>
          <w:bCs/>
        </w:rPr>
        <w:t>overall handover delay including</w:t>
      </w:r>
      <w:r w:rsidR="00AD4390">
        <w:rPr>
          <w:b/>
          <w:bCs/>
        </w:rPr>
        <w:t xml:space="preserve"> L1</w:t>
      </w:r>
      <w:r>
        <w:rPr>
          <w:b/>
          <w:bCs/>
        </w:rPr>
        <w:t xml:space="preserve"> measurement delay</w:t>
      </w:r>
      <w:r w:rsidR="004C4B30">
        <w:rPr>
          <w:b/>
          <w:bCs/>
        </w:rPr>
        <w:t xml:space="preserve"> and service interruption</w:t>
      </w:r>
      <w:r w:rsidR="00AD4390">
        <w:rPr>
          <w:b/>
          <w:bCs/>
        </w:rPr>
        <w:t xml:space="preserve"> causes high handover failure rate and </w:t>
      </w:r>
      <w:r w:rsidR="00DC06D5">
        <w:rPr>
          <w:b/>
          <w:bCs/>
        </w:rPr>
        <w:t>connection drops.</w:t>
      </w:r>
    </w:p>
    <w:p w14:paraId="0EE968DE" w14:textId="6EFEE04E" w:rsidR="00EB5522" w:rsidRDefault="00520141" w:rsidP="001C75AF">
      <w:r>
        <w:t xml:space="preserve">RAN2 </w:t>
      </w:r>
      <w:r w:rsidR="00076723">
        <w:t>define</w:t>
      </w:r>
      <w:r w:rsidR="0069004E">
        <w:t>s</w:t>
      </w:r>
      <w:r>
        <w:t xml:space="preserve"> </w:t>
      </w:r>
      <w:r w:rsidR="00076723">
        <w:t xml:space="preserve">the </w:t>
      </w:r>
      <w:r>
        <w:t xml:space="preserve">service interruption time from issuing of cell switch command to the </w:t>
      </w:r>
      <w:r w:rsidR="00222E55">
        <w:t>establishing of</w:t>
      </w:r>
      <w:r>
        <w:t xml:space="preserve"> </w:t>
      </w:r>
      <w:r w:rsidR="00222E55">
        <w:t xml:space="preserve">the connection with the </w:t>
      </w:r>
      <w:r>
        <w:t xml:space="preserve">target cell. </w:t>
      </w:r>
      <w:r w:rsidR="00222E55">
        <w:t xml:space="preserve">Figure 1 indicates </w:t>
      </w:r>
      <w:r w:rsidR="00D71FC3">
        <w:t>DL and UL synchronization</w:t>
      </w:r>
      <w:r w:rsidR="006A6B7F">
        <w:t xml:space="preserve"> delays</w:t>
      </w:r>
      <w:r w:rsidR="00D71FC3">
        <w:t xml:space="preserve"> are major component</w:t>
      </w:r>
      <w:r w:rsidR="00A53958">
        <w:t xml:space="preserve">s </w:t>
      </w:r>
      <w:r w:rsidR="00ED37B5">
        <w:t>of the intercell mobility service interruption.</w:t>
      </w:r>
      <w:r w:rsidR="00AF4B8B">
        <w:t xml:space="preserve"> It is desirable to reduce the latency caused by DL and UL synchronizations.</w:t>
      </w:r>
    </w:p>
    <w:p w14:paraId="5DF895D1" w14:textId="620E4BFD" w:rsidR="00AF4B8B" w:rsidRDefault="00AF4B8B" w:rsidP="00AF4B8B">
      <w:r w:rsidRPr="00EA12B3">
        <w:rPr>
          <w:b/>
        </w:rPr>
        <w:t>Observation 2</w:t>
      </w:r>
      <w:r w:rsidRPr="007F5EC6">
        <w:rPr>
          <w:b/>
        </w:rPr>
        <w:t>:</w:t>
      </w:r>
      <w:r>
        <w:rPr>
          <w:b/>
        </w:rPr>
        <w:t xml:space="preserve"> </w:t>
      </w:r>
      <w:r w:rsidR="00276971" w:rsidRPr="00276971">
        <w:rPr>
          <w:b/>
          <w:bCs/>
        </w:rPr>
        <w:t>DL and UL synchronizations are major c</w:t>
      </w:r>
      <w:r w:rsidR="00276971">
        <w:rPr>
          <w:b/>
          <w:bCs/>
        </w:rPr>
        <w:t>ause</w:t>
      </w:r>
      <w:r w:rsidR="00276971" w:rsidRPr="00276971">
        <w:rPr>
          <w:b/>
          <w:bCs/>
        </w:rPr>
        <w:t>s of the intercell mobility service interruption</w:t>
      </w:r>
      <w:r w:rsidR="00DC06D5">
        <w:rPr>
          <w:b/>
          <w:bCs/>
        </w:rPr>
        <w:t xml:space="preserve"> and overall handover delay</w:t>
      </w:r>
      <w:r w:rsidR="00276971" w:rsidRPr="00276971">
        <w:rPr>
          <w:b/>
          <w:bCs/>
        </w:rPr>
        <w:t>.</w:t>
      </w:r>
    </w:p>
    <w:bookmarkEnd w:id="2"/>
    <w:p w14:paraId="07C9BA24" w14:textId="26DBEBFA" w:rsidR="00060AB2" w:rsidRPr="007F5EC6" w:rsidRDefault="0075450E" w:rsidP="00C67719">
      <w:r w:rsidRPr="00956FC3">
        <w:t>With regard to Observation 2, the DL and UL synchronization issues along with potential improvements are described in Sections 2.2 and 2.3, respectively</w:t>
      </w:r>
      <w:r>
        <w:t>.</w:t>
      </w:r>
    </w:p>
    <w:p w14:paraId="11865E98" w14:textId="0091FB86" w:rsidR="007E6E00" w:rsidRPr="00005692" w:rsidRDefault="00607914" w:rsidP="00A273DB">
      <w:pPr>
        <w:pStyle w:val="Heading2"/>
        <w:rPr>
          <w:rFonts w:cs="Arial"/>
        </w:rPr>
      </w:pPr>
      <w:bookmarkStart w:id="4" w:name="_Hlk115106401"/>
      <w:r>
        <w:rPr>
          <w:rFonts w:cs="Arial"/>
        </w:rPr>
        <w:t xml:space="preserve">Latency reduction </w:t>
      </w:r>
      <w:r w:rsidR="00AC2844">
        <w:rPr>
          <w:rFonts w:cs="Arial"/>
        </w:rPr>
        <w:t>on</w:t>
      </w:r>
      <w:r>
        <w:rPr>
          <w:rFonts w:cs="Arial"/>
        </w:rPr>
        <w:t xml:space="preserve"> DL synchronization</w:t>
      </w:r>
    </w:p>
    <w:p w14:paraId="6CC10905" w14:textId="67257397" w:rsidR="00050D8A" w:rsidRPr="007F5EC6" w:rsidRDefault="00EF203A" w:rsidP="00A273DB">
      <w:r>
        <w:t>RAN1 has agreed</w:t>
      </w:r>
      <w:r w:rsidR="00E743DF">
        <w:t xml:space="preserve"> </w:t>
      </w:r>
      <w:r>
        <w:t>that L1 RSRP measurement</w:t>
      </w:r>
      <w:r w:rsidR="00E659E8">
        <w:t xml:space="preserve"> </w:t>
      </w:r>
      <w:r w:rsidR="00E743DF">
        <w:t>is</w:t>
      </w:r>
      <w:r w:rsidR="00E659E8">
        <w:t xml:space="preserve"> used to support ICBM. RAN2 also assumes</w:t>
      </w:r>
      <w:r w:rsidR="00E659E8" w:rsidRPr="00824BAA">
        <w:rPr>
          <w:bCs/>
          <w:i/>
          <w:iCs/>
        </w:rPr>
        <w:t xml:space="preserve"> </w:t>
      </w:r>
      <w:r w:rsidR="00E659E8" w:rsidRPr="00E659E8">
        <w:rPr>
          <w:bCs/>
        </w:rPr>
        <w:t>that we rely on L1 measurements to trigger L1</w:t>
      </w:r>
      <w:r w:rsidR="006D715C">
        <w:rPr>
          <w:bCs/>
        </w:rPr>
        <w:t>/</w:t>
      </w:r>
      <w:r w:rsidR="00E659E8" w:rsidRPr="00E659E8">
        <w:rPr>
          <w:bCs/>
        </w:rPr>
        <w:t>L2 mobility</w:t>
      </w:r>
      <w:r w:rsidR="00E659E8">
        <w:rPr>
          <w:bCs/>
        </w:rPr>
        <w:t xml:space="preserve">. </w:t>
      </w:r>
      <w:r w:rsidR="00A221D6">
        <w:rPr>
          <w:bCs/>
        </w:rPr>
        <w:t>The basic assumption on the L1/L2 mobility triggering procedure is: a</w:t>
      </w:r>
      <w:r w:rsidR="00E659E8">
        <w:rPr>
          <w:bCs/>
        </w:rPr>
        <w:t xml:space="preserve">fter the L1/L2 mobility pre-configuration, the UE performs the </w:t>
      </w:r>
      <w:r w:rsidR="00A221D6">
        <w:rPr>
          <w:bCs/>
        </w:rPr>
        <w:t xml:space="preserve">L1 measurement and report to the serving source cell for the pre-configured candidates with reasonable quality. The source cell </w:t>
      </w:r>
      <w:r w:rsidR="00CF1D0F">
        <w:rPr>
          <w:bCs/>
        </w:rPr>
        <w:t>based on the UE candidate cell measurement report decides the mobility target cell and sends the low layer cell switch</w:t>
      </w:r>
      <w:r w:rsidR="00E743DF">
        <w:rPr>
          <w:bCs/>
        </w:rPr>
        <w:t>ing</w:t>
      </w:r>
      <w:r w:rsidR="00CF1D0F">
        <w:rPr>
          <w:bCs/>
        </w:rPr>
        <w:t xml:space="preserve"> command</w:t>
      </w:r>
      <w:r w:rsidR="00F00359">
        <w:rPr>
          <w:bCs/>
        </w:rPr>
        <w:t xml:space="preserve"> (</w:t>
      </w:r>
      <w:r w:rsidR="00141204">
        <w:rPr>
          <w:bCs/>
        </w:rPr>
        <w:t>i</w:t>
      </w:r>
      <w:r w:rsidR="00F00359">
        <w:rPr>
          <w:bCs/>
        </w:rPr>
        <w:t>.</w:t>
      </w:r>
      <w:r w:rsidR="00141204">
        <w:rPr>
          <w:bCs/>
        </w:rPr>
        <w:t>e</w:t>
      </w:r>
      <w:r w:rsidR="00F00359">
        <w:rPr>
          <w:bCs/>
        </w:rPr>
        <w:t>., a MAC CE)</w:t>
      </w:r>
      <w:r w:rsidR="00CF1D0F">
        <w:rPr>
          <w:bCs/>
        </w:rPr>
        <w:t xml:space="preserve"> to the UE. </w:t>
      </w:r>
      <w:r w:rsidR="00542203">
        <w:rPr>
          <w:bCs/>
        </w:rPr>
        <w:t xml:space="preserve">After pre-configuration and </w:t>
      </w:r>
      <w:r w:rsidR="00A221D6">
        <w:rPr>
          <w:bCs/>
        </w:rPr>
        <w:t xml:space="preserve">before the </w:t>
      </w:r>
      <w:r w:rsidR="00F00359">
        <w:rPr>
          <w:bCs/>
        </w:rPr>
        <w:t>MAC CE</w:t>
      </w:r>
      <w:r w:rsidR="00A221D6">
        <w:rPr>
          <w:bCs/>
        </w:rPr>
        <w:t xml:space="preserve"> </w:t>
      </w:r>
      <w:r w:rsidR="00CF1D0F">
        <w:rPr>
          <w:bCs/>
        </w:rPr>
        <w:t>cell switch command is received, the UE already performs</w:t>
      </w:r>
      <w:r w:rsidR="00542203">
        <w:rPr>
          <w:bCs/>
        </w:rPr>
        <w:t xml:space="preserve"> L1 measurement on the candidate cells. It is possible, at the measurement phase and before cell switching is triggered, the UE performs</w:t>
      </w:r>
      <w:r w:rsidR="00E743DF">
        <w:rPr>
          <w:bCs/>
        </w:rPr>
        <w:t xml:space="preserve"> </w:t>
      </w:r>
      <w:bookmarkStart w:id="5" w:name="_Hlk115183939"/>
      <w:r w:rsidR="00FD5FAA">
        <w:rPr>
          <w:bCs/>
        </w:rPr>
        <w:t>full timing</w:t>
      </w:r>
      <w:r w:rsidR="00476AB8">
        <w:rPr>
          <w:bCs/>
        </w:rPr>
        <w:t xml:space="preserve"> </w:t>
      </w:r>
      <w:r w:rsidR="00FD5FAA">
        <w:rPr>
          <w:bCs/>
        </w:rPr>
        <w:t xml:space="preserve">acquisition </w:t>
      </w:r>
      <w:bookmarkEnd w:id="5"/>
      <w:r w:rsidR="00FD5FAA">
        <w:rPr>
          <w:bCs/>
        </w:rPr>
        <w:t xml:space="preserve">for </w:t>
      </w:r>
      <w:r w:rsidR="00E743DF">
        <w:rPr>
          <w:bCs/>
        </w:rPr>
        <w:t>DL synchronization</w:t>
      </w:r>
      <w:r w:rsidR="00FD5FAA">
        <w:rPr>
          <w:bCs/>
        </w:rPr>
        <w:t xml:space="preserve"> of a candidate cell</w:t>
      </w:r>
      <w:r w:rsidR="00E743DF">
        <w:rPr>
          <w:bCs/>
        </w:rPr>
        <w:t xml:space="preserve">. </w:t>
      </w:r>
      <w:r w:rsidR="00542203">
        <w:rPr>
          <w:bCs/>
        </w:rPr>
        <w:t xml:space="preserve"> </w:t>
      </w:r>
    </w:p>
    <w:p w14:paraId="61F59B97" w14:textId="1FCE7297" w:rsidR="00E659E8" w:rsidRDefault="00B63358" w:rsidP="00A273DB">
      <w:pPr>
        <w:rPr>
          <w:b/>
          <w:u w:val="single"/>
        </w:rPr>
      </w:pPr>
      <w:r>
        <w:object w:dxaOrig="15331" w:dyaOrig="4641" w14:anchorId="19EC6C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41.75pt" o:ole="">
            <v:imagedata r:id="rId9" o:title=""/>
          </v:shape>
          <o:OLEObject Type="Embed" ProgID="Visio.Drawing.15" ShapeID="_x0000_i1025" DrawAspect="Content" ObjectID="_1726055399" r:id="rId10"/>
        </w:object>
      </w:r>
    </w:p>
    <w:p w14:paraId="1E7D970D" w14:textId="0333469B" w:rsidR="00E659E8" w:rsidRPr="001B792F" w:rsidRDefault="001B792F" w:rsidP="001B792F">
      <w:pPr>
        <w:pStyle w:val="Caption"/>
      </w:pPr>
      <w:r w:rsidRPr="007F5EC6">
        <w:t>Fig</w:t>
      </w:r>
      <w:r>
        <w:t>ure</w:t>
      </w:r>
      <w:r w:rsidRPr="007F5EC6">
        <w:t xml:space="preserve"> </w:t>
      </w:r>
      <w:r>
        <w:t>2</w:t>
      </w:r>
      <w:r w:rsidRPr="007F5EC6">
        <w:t xml:space="preserve">: </w:t>
      </w:r>
      <w:r>
        <w:t>Early acquisition of candidate(s)’ full DL timing information</w:t>
      </w:r>
    </w:p>
    <w:p w14:paraId="72A1FF56" w14:textId="12B590E9" w:rsidR="00E659E8" w:rsidRDefault="00233E6E" w:rsidP="00A273DB">
      <w:pPr>
        <w:rPr>
          <w:bCs/>
        </w:rPr>
      </w:pPr>
      <w:r>
        <w:rPr>
          <w:bCs/>
        </w:rPr>
        <w:t xml:space="preserve">Figure 2 illustrates an example of early </w:t>
      </w:r>
      <w:r w:rsidR="004E6E57">
        <w:rPr>
          <w:bCs/>
        </w:rPr>
        <w:t xml:space="preserve">acquisition of </w:t>
      </w:r>
      <w:r>
        <w:rPr>
          <w:bCs/>
        </w:rPr>
        <w:t xml:space="preserve">DL timing </w:t>
      </w:r>
      <w:r w:rsidR="004E6E57">
        <w:rPr>
          <w:bCs/>
        </w:rPr>
        <w:t>of the candidate</w:t>
      </w:r>
      <w:r w:rsidR="00560380">
        <w:rPr>
          <w:bCs/>
        </w:rPr>
        <w:t xml:space="preserve"> cell</w:t>
      </w:r>
      <w:r>
        <w:rPr>
          <w:bCs/>
        </w:rPr>
        <w:t xml:space="preserve">. The early candidate timing tracking and </w:t>
      </w:r>
      <w:r w:rsidR="00F6503B">
        <w:rPr>
          <w:bCs/>
        </w:rPr>
        <w:t>full timing acquiring procedure can be as follows:</w:t>
      </w:r>
    </w:p>
    <w:p w14:paraId="634EB3E1" w14:textId="7D5540F6" w:rsidR="00F6503B" w:rsidRDefault="00141204" w:rsidP="00F6503B">
      <w:pPr>
        <w:pStyle w:val="ListParagraph"/>
        <w:numPr>
          <w:ilvl w:val="0"/>
          <w:numId w:val="10"/>
        </w:numPr>
        <w:rPr>
          <w:bCs/>
        </w:rPr>
      </w:pPr>
      <w:r>
        <w:rPr>
          <w:bCs/>
        </w:rPr>
        <w:t>At the UE, w</w:t>
      </w:r>
      <w:r w:rsidR="00F6503B">
        <w:rPr>
          <w:bCs/>
        </w:rPr>
        <w:t>hen the L1 measurement, i.e.</w:t>
      </w:r>
      <w:r w:rsidR="00755CBD">
        <w:rPr>
          <w:bCs/>
        </w:rPr>
        <w:t>,</w:t>
      </w:r>
      <w:r w:rsidR="00F6503B">
        <w:rPr>
          <w:bCs/>
        </w:rPr>
        <w:t xml:space="preserve"> RSRP, of a candidate cell is above a threshold</w:t>
      </w:r>
      <w:r w:rsidR="00F4172C">
        <w:rPr>
          <w:bCs/>
        </w:rPr>
        <w:t xml:space="preserve">, early candidate DL timing </w:t>
      </w:r>
      <w:r w:rsidR="00560380">
        <w:rPr>
          <w:bCs/>
        </w:rPr>
        <w:t xml:space="preserve">acquisition </w:t>
      </w:r>
      <w:r w:rsidR="00755CBD">
        <w:rPr>
          <w:bCs/>
        </w:rPr>
        <w:t>and tracking</w:t>
      </w:r>
      <w:r w:rsidR="00F4172C">
        <w:rPr>
          <w:bCs/>
        </w:rPr>
        <w:t xml:space="preserve"> is triggered</w:t>
      </w:r>
      <w:r w:rsidR="00755CBD">
        <w:rPr>
          <w:bCs/>
        </w:rPr>
        <w:t xml:space="preserve"> for the cell</w:t>
      </w:r>
      <w:r w:rsidR="00F4172C">
        <w:rPr>
          <w:bCs/>
        </w:rPr>
        <w:t>.</w:t>
      </w:r>
    </w:p>
    <w:p w14:paraId="64C19205" w14:textId="782F0671" w:rsidR="00F4172C" w:rsidRDefault="00F436B9" w:rsidP="00F6503B">
      <w:pPr>
        <w:pStyle w:val="ListParagraph"/>
        <w:numPr>
          <w:ilvl w:val="0"/>
          <w:numId w:val="10"/>
        </w:numPr>
        <w:rPr>
          <w:bCs/>
        </w:rPr>
      </w:pPr>
      <w:r>
        <w:rPr>
          <w:bCs/>
        </w:rPr>
        <w:t xml:space="preserve">The UE measures the Reference Signal </w:t>
      </w:r>
      <w:r w:rsidR="00055E35">
        <w:rPr>
          <w:bCs/>
        </w:rPr>
        <w:t>Time Difference (RSTD) between the source cell reference signal and the candidate cell reference signal</w:t>
      </w:r>
      <w:r w:rsidR="00755CBD">
        <w:rPr>
          <w:bCs/>
        </w:rPr>
        <w:t>.</w:t>
      </w:r>
    </w:p>
    <w:p w14:paraId="66FA133F" w14:textId="7AEA642B" w:rsidR="005A53DC" w:rsidRDefault="005A53DC" w:rsidP="005A53DC">
      <w:pPr>
        <w:pStyle w:val="ListParagraph"/>
        <w:numPr>
          <w:ilvl w:val="1"/>
          <w:numId w:val="10"/>
        </w:numPr>
        <w:rPr>
          <w:bCs/>
        </w:rPr>
      </w:pPr>
      <w:r>
        <w:rPr>
          <w:bCs/>
        </w:rPr>
        <w:t xml:space="preserve">The RSTD for mobility can be defined as: </w:t>
      </w:r>
      <w:proofErr w:type="spellStart"/>
      <w:r>
        <w:rPr>
          <w:bCs/>
        </w:rPr>
        <w:t>Target_reference_timing</w:t>
      </w:r>
      <w:proofErr w:type="spellEnd"/>
      <w:r>
        <w:rPr>
          <w:bCs/>
        </w:rPr>
        <w:t xml:space="preserve"> -</w:t>
      </w:r>
      <w:proofErr w:type="spellStart"/>
      <w:r>
        <w:rPr>
          <w:bCs/>
        </w:rPr>
        <w:t>Source_reference_timing</w:t>
      </w:r>
      <w:proofErr w:type="spellEnd"/>
      <w:r>
        <w:rPr>
          <w:bCs/>
        </w:rPr>
        <w:t xml:space="preserve">. </w:t>
      </w:r>
      <w:r w:rsidR="00142C48">
        <w:rPr>
          <w:bCs/>
        </w:rPr>
        <w:t xml:space="preserve">A positive RSTD value </w:t>
      </w:r>
      <w:r w:rsidR="00474491">
        <w:rPr>
          <w:bCs/>
        </w:rPr>
        <w:t>represent</w:t>
      </w:r>
      <w:r w:rsidR="00142C48">
        <w:rPr>
          <w:bCs/>
        </w:rPr>
        <w:t xml:space="preserve">s the timing of target cell reference signal is more delayed than the timing </w:t>
      </w:r>
      <w:r w:rsidR="0071098F">
        <w:rPr>
          <w:bCs/>
        </w:rPr>
        <w:t>of the source reference signal. A negative RSTD value means the timing of target cell reference signal is more advanced than the timing of the source reference signal</w:t>
      </w:r>
      <w:r w:rsidR="00CC0D0B">
        <w:rPr>
          <w:bCs/>
        </w:rPr>
        <w:t>.</w:t>
      </w:r>
    </w:p>
    <w:p w14:paraId="66455955" w14:textId="4AAA23F0" w:rsidR="00CC0D0B" w:rsidRDefault="000D1425" w:rsidP="00CC0D0B">
      <w:pPr>
        <w:pStyle w:val="ListParagraph"/>
        <w:numPr>
          <w:ilvl w:val="0"/>
          <w:numId w:val="10"/>
        </w:numPr>
        <w:rPr>
          <w:bCs/>
        </w:rPr>
      </w:pPr>
      <w:r>
        <w:rPr>
          <w:bCs/>
        </w:rPr>
        <w:t>After obtain</w:t>
      </w:r>
      <w:r w:rsidR="00560380">
        <w:rPr>
          <w:bCs/>
        </w:rPr>
        <w:t>ing</w:t>
      </w:r>
      <w:r>
        <w:rPr>
          <w:bCs/>
        </w:rPr>
        <w:t xml:space="preserve"> RSTD, the UE based on the timing of the candidate cell, decode</w:t>
      </w:r>
      <w:r w:rsidR="000E7B04">
        <w:rPr>
          <w:bCs/>
        </w:rPr>
        <w:t>s</w:t>
      </w:r>
      <w:r>
        <w:rPr>
          <w:bCs/>
        </w:rPr>
        <w:t xml:space="preserve"> the MIB of the candidate cell</w:t>
      </w:r>
      <w:r w:rsidR="00005692">
        <w:rPr>
          <w:bCs/>
        </w:rPr>
        <w:t>(s)</w:t>
      </w:r>
      <w:r>
        <w:rPr>
          <w:bCs/>
        </w:rPr>
        <w:t>.</w:t>
      </w:r>
    </w:p>
    <w:p w14:paraId="6822C9A7" w14:textId="5F3771BE" w:rsidR="000D1425" w:rsidRDefault="00873512" w:rsidP="00CC0D0B">
      <w:pPr>
        <w:pStyle w:val="ListParagraph"/>
        <w:numPr>
          <w:ilvl w:val="0"/>
          <w:numId w:val="10"/>
        </w:numPr>
        <w:rPr>
          <w:bCs/>
        </w:rPr>
      </w:pPr>
      <w:r>
        <w:rPr>
          <w:bCs/>
        </w:rPr>
        <w:t xml:space="preserve">Before cell switching command is received, the UE </w:t>
      </w:r>
      <w:r w:rsidR="00DF7F9B">
        <w:rPr>
          <w:bCs/>
        </w:rPr>
        <w:t xml:space="preserve">updates and </w:t>
      </w:r>
      <w:r>
        <w:rPr>
          <w:bCs/>
        </w:rPr>
        <w:t xml:space="preserve">stores the </w:t>
      </w:r>
      <w:r w:rsidR="00FC7B52">
        <w:rPr>
          <w:bCs/>
        </w:rPr>
        <w:t>timing information of the candidate(s).</w:t>
      </w:r>
    </w:p>
    <w:p w14:paraId="7A1FB88F" w14:textId="67C12EE8" w:rsidR="00FC7B52" w:rsidRDefault="00FC7B52" w:rsidP="00CC0D0B">
      <w:pPr>
        <w:pStyle w:val="ListParagraph"/>
        <w:numPr>
          <w:ilvl w:val="0"/>
          <w:numId w:val="10"/>
        </w:numPr>
        <w:rPr>
          <w:bCs/>
        </w:rPr>
      </w:pPr>
      <w:r>
        <w:rPr>
          <w:bCs/>
        </w:rPr>
        <w:lastRenderedPageBreak/>
        <w:t>Upon received the cell switching command</w:t>
      </w:r>
      <w:r w:rsidR="00D8332A">
        <w:rPr>
          <w:bCs/>
        </w:rPr>
        <w:t xml:space="preserve"> with network determined target cell</w:t>
      </w:r>
      <w:r>
        <w:rPr>
          <w:bCs/>
        </w:rPr>
        <w:t xml:space="preserve">, the UE uses the stored RSTD to determine the target cell DL reference timing and applies the stored </w:t>
      </w:r>
      <w:r w:rsidR="00D8332A">
        <w:rPr>
          <w:bCs/>
        </w:rPr>
        <w:t>most recent MIB information.</w:t>
      </w:r>
    </w:p>
    <w:p w14:paraId="1822C7A1" w14:textId="1489B737" w:rsidR="00A273DB" w:rsidRDefault="00A273DB" w:rsidP="00A273DB">
      <w:pPr>
        <w:rPr>
          <w:b/>
        </w:rPr>
      </w:pPr>
      <w:r w:rsidRPr="00EA12B3">
        <w:rPr>
          <w:b/>
        </w:rPr>
        <w:t>Observation</w:t>
      </w:r>
      <w:r w:rsidR="00F84997" w:rsidRPr="00EA12B3">
        <w:rPr>
          <w:b/>
        </w:rPr>
        <w:t xml:space="preserve"> </w:t>
      </w:r>
      <w:r w:rsidR="009218BD" w:rsidRPr="00EA12B3">
        <w:rPr>
          <w:b/>
        </w:rPr>
        <w:t>3</w:t>
      </w:r>
      <w:r w:rsidRPr="007F5EC6">
        <w:rPr>
          <w:b/>
        </w:rPr>
        <w:t xml:space="preserve">: </w:t>
      </w:r>
      <w:r w:rsidR="00005692">
        <w:rPr>
          <w:b/>
        </w:rPr>
        <w:t xml:space="preserve">It is possible that the UE performs DL </w:t>
      </w:r>
      <w:r w:rsidR="00755CBD">
        <w:rPr>
          <w:b/>
        </w:rPr>
        <w:t>timing acqui</w:t>
      </w:r>
      <w:r w:rsidR="00213712">
        <w:rPr>
          <w:b/>
        </w:rPr>
        <w:t>sition</w:t>
      </w:r>
      <w:r w:rsidR="00755CBD">
        <w:rPr>
          <w:b/>
        </w:rPr>
        <w:t xml:space="preserve"> and tracking</w:t>
      </w:r>
      <w:r w:rsidR="009A33BD">
        <w:rPr>
          <w:b/>
        </w:rPr>
        <w:t xml:space="preserve"> at the L1 measurement phase before cell switching command issued</w:t>
      </w:r>
      <w:r w:rsidRPr="007F5EC6">
        <w:rPr>
          <w:b/>
        </w:rPr>
        <w:t xml:space="preserve">. </w:t>
      </w:r>
    </w:p>
    <w:p w14:paraId="150884B5" w14:textId="7C4D97FF" w:rsidR="009A33BD" w:rsidRDefault="009A33BD" w:rsidP="009A33BD">
      <w:pPr>
        <w:rPr>
          <w:b/>
        </w:rPr>
      </w:pPr>
      <w:r w:rsidRPr="00EA12B3">
        <w:rPr>
          <w:b/>
        </w:rPr>
        <w:t>Observation 4</w:t>
      </w:r>
      <w:r w:rsidRPr="007F5EC6">
        <w:rPr>
          <w:b/>
        </w:rPr>
        <w:t xml:space="preserve">: </w:t>
      </w:r>
      <w:r>
        <w:rPr>
          <w:b/>
        </w:rPr>
        <w:t xml:space="preserve">Early DL </w:t>
      </w:r>
      <w:r w:rsidR="00C62CE7">
        <w:rPr>
          <w:b/>
        </w:rPr>
        <w:t xml:space="preserve">timing </w:t>
      </w:r>
      <w:r w:rsidR="00FC6909">
        <w:rPr>
          <w:b/>
        </w:rPr>
        <w:t>acqui</w:t>
      </w:r>
      <w:r w:rsidR="00471B85">
        <w:rPr>
          <w:b/>
        </w:rPr>
        <w:t>sition</w:t>
      </w:r>
      <w:r>
        <w:rPr>
          <w:b/>
        </w:rPr>
        <w:t xml:space="preserve"> </w:t>
      </w:r>
      <w:r w:rsidR="006F34F4">
        <w:rPr>
          <w:b/>
        </w:rPr>
        <w:t>for</w:t>
      </w:r>
      <w:r>
        <w:rPr>
          <w:b/>
        </w:rPr>
        <w:t xml:space="preserve"> the qualified candidate cell(s)</w:t>
      </w:r>
      <w:r w:rsidR="00C62CE7">
        <w:rPr>
          <w:b/>
        </w:rPr>
        <w:t xml:space="preserve"> can largely reduce the DL synchronization delay </w:t>
      </w:r>
      <w:r w:rsidR="00471B85">
        <w:rPr>
          <w:b/>
        </w:rPr>
        <w:t>portion of</w:t>
      </w:r>
      <w:r w:rsidR="00C62CE7">
        <w:rPr>
          <w:b/>
        </w:rPr>
        <w:t xml:space="preserve"> the serv</w:t>
      </w:r>
      <w:r w:rsidR="006F34F4">
        <w:rPr>
          <w:b/>
        </w:rPr>
        <w:t>ice</w:t>
      </w:r>
      <w:r w:rsidR="00C62CE7">
        <w:rPr>
          <w:b/>
        </w:rPr>
        <w:t xml:space="preserve"> interruption</w:t>
      </w:r>
      <w:r w:rsidRPr="007F5EC6">
        <w:rPr>
          <w:b/>
        </w:rPr>
        <w:t xml:space="preserve">. </w:t>
      </w:r>
    </w:p>
    <w:p w14:paraId="776D7CD0" w14:textId="247FB585" w:rsidR="00493895" w:rsidRDefault="00FC6909" w:rsidP="00A273DB">
      <w:pPr>
        <w:rPr>
          <w:b/>
        </w:rPr>
      </w:pPr>
      <w:r>
        <w:rPr>
          <w:b/>
        </w:rPr>
        <w:t xml:space="preserve">Proposal 1: </w:t>
      </w:r>
      <w:r w:rsidR="0062482C">
        <w:rPr>
          <w:b/>
        </w:rPr>
        <w:t>Before cell switch command is received, if the RSRP of a candidate cell is above a threshold</w:t>
      </w:r>
      <w:r w:rsidR="007005B4">
        <w:rPr>
          <w:b/>
        </w:rPr>
        <w:t>,</w:t>
      </w:r>
      <w:r w:rsidR="0062482C" w:rsidDel="008065FF">
        <w:rPr>
          <w:b/>
        </w:rPr>
        <w:t xml:space="preserve"> </w:t>
      </w:r>
      <w:r w:rsidR="00394995">
        <w:rPr>
          <w:b/>
        </w:rPr>
        <w:t xml:space="preserve">the </w:t>
      </w:r>
      <w:r>
        <w:rPr>
          <w:b/>
        </w:rPr>
        <w:t xml:space="preserve">UE </w:t>
      </w:r>
      <w:r w:rsidR="00394995">
        <w:rPr>
          <w:b/>
        </w:rPr>
        <w:t xml:space="preserve">starts </w:t>
      </w:r>
      <w:r>
        <w:rPr>
          <w:b/>
        </w:rPr>
        <w:t>acquiring</w:t>
      </w:r>
      <w:r w:rsidR="00394995">
        <w:rPr>
          <w:b/>
        </w:rPr>
        <w:t xml:space="preserve">, tracking and storing </w:t>
      </w:r>
      <w:r w:rsidR="007005B4">
        <w:rPr>
          <w:b/>
        </w:rPr>
        <w:t xml:space="preserve">the </w:t>
      </w:r>
      <w:r>
        <w:rPr>
          <w:b/>
        </w:rPr>
        <w:t>candidate</w:t>
      </w:r>
      <w:r w:rsidR="00982743">
        <w:rPr>
          <w:b/>
        </w:rPr>
        <w:t>’s</w:t>
      </w:r>
      <w:r w:rsidR="00FD5FAA">
        <w:rPr>
          <w:b/>
        </w:rPr>
        <w:t xml:space="preserve"> </w:t>
      </w:r>
      <w:r w:rsidR="00A016A4">
        <w:rPr>
          <w:b/>
        </w:rPr>
        <w:t>DL</w:t>
      </w:r>
      <w:r>
        <w:rPr>
          <w:b/>
        </w:rPr>
        <w:t xml:space="preserve"> timing information </w:t>
      </w:r>
      <w:r w:rsidR="00982743">
        <w:rPr>
          <w:b/>
        </w:rPr>
        <w:t>including RSTD and MIB.</w:t>
      </w:r>
    </w:p>
    <w:p w14:paraId="7A6C3433" w14:textId="6DA6CFC2" w:rsidR="00AC2844" w:rsidRDefault="000235B8" w:rsidP="00A273DB">
      <w:pPr>
        <w:rPr>
          <w:b/>
        </w:rPr>
      </w:pPr>
      <w:r>
        <w:rPr>
          <w:b/>
        </w:rPr>
        <w:t>Proposal 2</w:t>
      </w:r>
      <w:r w:rsidRPr="000235B8">
        <w:rPr>
          <w:b/>
        </w:rPr>
        <w:t xml:space="preserve">: </w:t>
      </w:r>
      <w:r w:rsidRPr="00956FC3">
        <w:rPr>
          <w:b/>
        </w:rPr>
        <w:t>Upon receiv</w:t>
      </w:r>
      <w:r w:rsidR="00B45C21">
        <w:rPr>
          <w:b/>
        </w:rPr>
        <w:t>ing</w:t>
      </w:r>
      <w:r w:rsidRPr="00956FC3">
        <w:rPr>
          <w:b/>
        </w:rPr>
        <w:t xml:space="preserve"> the cell switching command, the UE applies the stored most recent</w:t>
      </w:r>
      <w:r>
        <w:rPr>
          <w:bCs/>
        </w:rPr>
        <w:t xml:space="preserve"> </w:t>
      </w:r>
      <w:r>
        <w:rPr>
          <w:b/>
        </w:rPr>
        <w:t>RSTD and MIB to achieve the DL synchronization of the target cell</w:t>
      </w:r>
      <w:r w:rsidR="00B45C21">
        <w:rPr>
          <w:b/>
        </w:rPr>
        <w:t>.</w:t>
      </w:r>
    </w:p>
    <w:p w14:paraId="7D9C85BE" w14:textId="1596F869" w:rsidR="0075450E" w:rsidRPr="00F6503B" w:rsidRDefault="0075450E" w:rsidP="0075450E">
      <w:pPr>
        <w:rPr>
          <w:bCs/>
        </w:rPr>
      </w:pPr>
      <w:r>
        <w:rPr>
          <w:bCs/>
        </w:rPr>
        <w:t>The most recent RSTD of the target cell can also be used to facilitate the UL synchronization. The details will be discussed in section 2.4.</w:t>
      </w:r>
    </w:p>
    <w:p w14:paraId="337D386B" w14:textId="77777777" w:rsidR="0075450E" w:rsidRPr="00AC2844" w:rsidRDefault="0075450E" w:rsidP="00A273DB">
      <w:pPr>
        <w:rPr>
          <w:b/>
        </w:rPr>
      </w:pPr>
    </w:p>
    <w:p w14:paraId="2A2AAD92" w14:textId="3E3B9E12" w:rsidR="00816E9B" w:rsidRPr="00AC2844" w:rsidRDefault="00AC2844" w:rsidP="00AC2844">
      <w:pPr>
        <w:pStyle w:val="Heading2"/>
        <w:rPr>
          <w:rFonts w:cs="Arial"/>
        </w:rPr>
      </w:pPr>
      <w:r>
        <w:rPr>
          <w:rFonts w:cs="Arial"/>
        </w:rPr>
        <w:t>Latency reduction on UL synchronization</w:t>
      </w:r>
    </w:p>
    <w:p w14:paraId="602B0261" w14:textId="5CFAB6EB" w:rsidR="008067D7" w:rsidRDefault="006A6B7F" w:rsidP="00BE5786">
      <w:r>
        <w:t xml:space="preserve">As illustrated in Figure 1 and described in [4], the UL synchronization delay </w:t>
      </w:r>
      <w:r w:rsidR="00180775">
        <w:t xml:space="preserve">includes the delay for </w:t>
      </w:r>
      <w:r w:rsidR="00180775" w:rsidRPr="00180775">
        <w:t>acquiring the first available PRACH occasion in the new cell</w:t>
      </w:r>
      <w:r w:rsidR="00180775">
        <w:t>, and RAR delay</w:t>
      </w:r>
      <w:r w:rsidR="00A67678" w:rsidRPr="007F5EC6">
        <w:t>.</w:t>
      </w:r>
      <w:r w:rsidR="00180775">
        <w:t xml:space="preserve"> It is the delay caused by random access to the target cell. </w:t>
      </w:r>
      <w:r w:rsidR="00CD4432">
        <w:t>In principle</w:t>
      </w:r>
      <w:r w:rsidR="008067D7">
        <w:t>, the access to the target cell ha</w:t>
      </w:r>
      <w:r w:rsidR="008B0064">
        <w:t>s</w:t>
      </w:r>
      <w:r w:rsidR="008067D7">
        <w:t xml:space="preserve"> to be performed after cell switch command is issued since the UE need to be closed enough to </w:t>
      </w:r>
      <w:r w:rsidR="008B0064">
        <w:t>the target node</w:t>
      </w:r>
      <w:r w:rsidR="006664C0">
        <w:t xml:space="preserve"> for good enough radio coverage</w:t>
      </w:r>
      <w:r w:rsidR="008B0064">
        <w:t xml:space="preserve">. Even in DC enabled situation, </w:t>
      </w:r>
      <w:r w:rsidR="006664C0">
        <w:t xml:space="preserve">after </w:t>
      </w:r>
      <w:r w:rsidR="007F32E8">
        <w:t>Time Alignment Timer (</w:t>
      </w:r>
      <w:r w:rsidR="006664C0">
        <w:t>TAT</w:t>
      </w:r>
      <w:r w:rsidR="007F32E8">
        <w:t>)</w:t>
      </w:r>
      <w:r w:rsidR="006664C0">
        <w:t xml:space="preserve"> is expired with a</w:t>
      </w:r>
      <w:r w:rsidR="007A1B7C">
        <w:t>n</w:t>
      </w:r>
      <w:r w:rsidR="006664C0">
        <w:t xml:space="preserve"> already connected UL</w:t>
      </w:r>
      <w:r w:rsidR="00B45C21">
        <w:t xml:space="preserve"> </w:t>
      </w:r>
      <w:r w:rsidR="00B1518D">
        <w:t>and</w:t>
      </w:r>
      <w:r w:rsidR="00B45C21">
        <w:t xml:space="preserve"> previously determined TA</w:t>
      </w:r>
      <w:r w:rsidR="007A1B7C">
        <w:t>,</w:t>
      </w:r>
      <w:r w:rsidR="006664C0">
        <w:t xml:space="preserve"> random access has to be performed again to </w:t>
      </w:r>
      <w:r w:rsidR="00482C1F">
        <w:t xml:space="preserve">obtain a new TA and </w:t>
      </w:r>
      <w:r w:rsidR="006664C0">
        <w:t>reestablish the UL synchronization.</w:t>
      </w:r>
      <w:r w:rsidR="00CD4432">
        <w:t xml:space="preserve"> </w:t>
      </w:r>
    </w:p>
    <w:p w14:paraId="61DC078A" w14:textId="5E6B0B9A" w:rsidR="00F26252" w:rsidRDefault="002E017B" w:rsidP="00BE5786">
      <w:r>
        <w:t>It is obvious that if random access to the target cell can be avoid</w:t>
      </w:r>
      <w:r w:rsidR="00B5600C">
        <w:t>ed</w:t>
      </w:r>
      <w:r>
        <w:t xml:space="preserve"> and RACH-less access can be achieved, the UL synchronization delay can be </w:t>
      </w:r>
      <w:r w:rsidR="008B0064">
        <w:t>minimized</w:t>
      </w:r>
      <w:r>
        <w:t>. Figure 3 illustrates the reduced service interruption with early DL synchronization and eliminated UL synchr</w:t>
      </w:r>
      <w:r w:rsidR="00BB4D2F">
        <w:t>onization delay via RACH-less access:</w:t>
      </w:r>
    </w:p>
    <w:p w14:paraId="569D29DF" w14:textId="45CB6A06" w:rsidR="00DF13AB" w:rsidRPr="007F5EC6" w:rsidRDefault="00236ADC" w:rsidP="00DF13AB">
      <w:pPr>
        <w:jc w:val="center"/>
      </w:pPr>
      <w:r>
        <w:object w:dxaOrig="12361" w:dyaOrig="4631" w14:anchorId="6815BEAF">
          <v:shape id="_x0000_i1026" type="#_x0000_t75" style="width:391.5pt;height:147.75pt" o:ole="">
            <v:imagedata r:id="rId11" o:title=""/>
          </v:shape>
          <o:OLEObject Type="Embed" ProgID="Visio.Drawing.15" ShapeID="_x0000_i1026" DrawAspect="Content" ObjectID="_1726055400" r:id="rId12"/>
        </w:object>
      </w:r>
    </w:p>
    <w:p w14:paraId="68B09284" w14:textId="496EAC6D" w:rsidR="00DF13AB" w:rsidRPr="001B792F" w:rsidRDefault="00DF13AB" w:rsidP="00DF13AB">
      <w:pPr>
        <w:pStyle w:val="Caption"/>
      </w:pPr>
      <w:r w:rsidRPr="007F5EC6">
        <w:t>Fig</w:t>
      </w:r>
      <w:r>
        <w:t>ure</w:t>
      </w:r>
      <w:r w:rsidRPr="007F5EC6">
        <w:t xml:space="preserve"> </w:t>
      </w:r>
      <w:r>
        <w:t>3</w:t>
      </w:r>
      <w:r w:rsidRPr="007F5EC6">
        <w:t xml:space="preserve">: </w:t>
      </w:r>
      <w:r>
        <w:t>Reduc</w:t>
      </w:r>
      <w:r w:rsidR="0081644B">
        <w:t>ing</w:t>
      </w:r>
      <w:r>
        <w:t xml:space="preserve"> service interruption with early DL synchronization and UL RACH-less access</w:t>
      </w:r>
    </w:p>
    <w:p w14:paraId="189CA59C" w14:textId="4315DF37" w:rsidR="00CD4432" w:rsidRPr="00D073D9" w:rsidRDefault="00D073D9" w:rsidP="00F26252">
      <w:r w:rsidRPr="00D073D9">
        <w:t xml:space="preserve">It </w:t>
      </w:r>
      <w:r>
        <w:t>is desirable t</w:t>
      </w:r>
      <w:r w:rsidR="00973601">
        <w:t xml:space="preserve">o achieve RACH-less target access when an inter-cell/inter-TRP switch occurs. </w:t>
      </w:r>
    </w:p>
    <w:p w14:paraId="2C59F3A2" w14:textId="5EDDDECA" w:rsidR="007A1B7C" w:rsidRDefault="00F26252" w:rsidP="00F26252">
      <w:pPr>
        <w:rPr>
          <w:b/>
        </w:rPr>
      </w:pPr>
      <w:r w:rsidRPr="00EA12B3">
        <w:rPr>
          <w:b/>
        </w:rPr>
        <w:t>Observation</w:t>
      </w:r>
      <w:r w:rsidR="00F84997" w:rsidRPr="00EA12B3">
        <w:rPr>
          <w:b/>
        </w:rPr>
        <w:t xml:space="preserve"> </w:t>
      </w:r>
      <w:r w:rsidR="008F23E2" w:rsidRPr="00EA12B3">
        <w:rPr>
          <w:b/>
        </w:rPr>
        <w:t>5</w:t>
      </w:r>
      <w:r w:rsidRPr="007F5EC6">
        <w:rPr>
          <w:b/>
        </w:rPr>
        <w:t xml:space="preserve">: </w:t>
      </w:r>
      <w:r w:rsidR="007A1B7C">
        <w:rPr>
          <w:b/>
        </w:rPr>
        <w:t>The most UL synchronization delay is caused by random access</w:t>
      </w:r>
      <w:r w:rsidRPr="007F5EC6">
        <w:rPr>
          <w:b/>
        </w:rPr>
        <w:t>.</w:t>
      </w:r>
      <w:r w:rsidR="00807FF8">
        <w:rPr>
          <w:b/>
        </w:rPr>
        <w:t xml:space="preserve"> </w:t>
      </w:r>
      <w:r w:rsidR="00C062A8">
        <w:rPr>
          <w:b/>
        </w:rPr>
        <w:t>If random access can be avoided, UL synchronization delay can be minimized.</w:t>
      </w:r>
    </w:p>
    <w:p w14:paraId="6639515F" w14:textId="2C678E92" w:rsidR="00CD4432" w:rsidRPr="007F5EC6" w:rsidRDefault="00CD4432" w:rsidP="00F26252">
      <w:r>
        <w:rPr>
          <w:b/>
        </w:rPr>
        <w:t xml:space="preserve">Proposal </w:t>
      </w:r>
      <w:r w:rsidR="00854C1A">
        <w:rPr>
          <w:b/>
        </w:rPr>
        <w:t>3</w:t>
      </w:r>
      <w:r>
        <w:rPr>
          <w:b/>
        </w:rPr>
        <w:t xml:space="preserve">: </w:t>
      </w:r>
      <w:r w:rsidR="00B45C21">
        <w:rPr>
          <w:b/>
        </w:rPr>
        <w:t>S</w:t>
      </w:r>
      <w:r w:rsidR="00973601">
        <w:rPr>
          <w:b/>
        </w:rPr>
        <w:t>upport RACH-less access to the target during the mobility</w:t>
      </w:r>
      <w:r w:rsidR="00807FF8">
        <w:rPr>
          <w:b/>
        </w:rPr>
        <w:t>.</w:t>
      </w:r>
      <w:r w:rsidR="00973601">
        <w:rPr>
          <w:b/>
        </w:rPr>
        <w:t xml:space="preserve"> </w:t>
      </w:r>
    </w:p>
    <w:p w14:paraId="0914A764" w14:textId="5F11617E" w:rsidR="001F7534" w:rsidRDefault="00B732BA" w:rsidP="00DE068C">
      <w:r>
        <w:t>In current mobility procedure, one of the motivation</w:t>
      </w:r>
      <w:r w:rsidR="00FD7363">
        <w:t>s</w:t>
      </w:r>
      <w:r>
        <w:t xml:space="preserve"> of random access </w:t>
      </w:r>
      <w:r w:rsidR="00807FF8">
        <w:t>are</w:t>
      </w:r>
      <w:r>
        <w:t xml:space="preserve"> to obtain the timing advance (TA) of the target cell</w:t>
      </w:r>
      <w:r w:rsidR="00852A7E">
        <w:t xml:space="preserve">. </w:t>
      </w:r>
      <w:r w:rsidR="00FD7363">
        <w:t xml:space="preserve">Without random access, alternative solution to obtain TA and achieve UL synchronization should be developed. Possible solutions will be discussed in later sections. </w:t>
      </w:r>
    </w:p>
    <w:bookmarkEnd w:id="4"/>
    <w:p w14:paraId="1B60C835" w14:textId="630032CB" w:rsidR="0061624C" w:rsidRDefault="00E96512" w:rsidP="00DE068C">
      <w:r>
        <w:lastRenderedPageBreak/>
        <w:t xml:space="preserve">Another function with legacy random access is to indicate the best DL beam selected by the UE. Dedicated preambles corresponding to candidate </w:t>
      </w:r>
      <w:r w:rsidR="009639EE">
        <w:t>SSB/CSI-RSs</w:t>
      </w:r>
      <w:r>
        <w:t xml:space="preserve"> are configured to the UE by RRC mobility configuration. </w:t>
      </w:r>
      <w:r w:rsidR="00F11B2D">
        <w:t>When performing random access, the UE transmits the preamble corresponding to the</w:t>
      </w:r>
      <w:r w:rsidR="00CC1927">
        <w:t xml:space="preserve"> selected</w:t>
      </w:r>
      <w:r w:rsidR="00F11B2D">
        <w:t xml:space="preserve"> SSB or CSI-RS. </w:t>
      </w:r>
      <w:r w:rsidR="009639EE">
        <w:t xml:space="preserve">For RACH-less access to the target, </w:t>
      </w:r>
      <w:r w:rsidR="0061624C">
        <w:t xml:space="preserve">there are two alternatives for the UE to indicate </w:t>
      </w:r>
      <w:r w:rsidR="009639EE">
        <w:t>the best target beam</w:t>
      </w:r>
      <w:r w:rsidR="00AE27EE">
        <w:t xml:space="preserve"> upon the reception of cell switching command</w:t>
      </w:r>
      <w:r w:rsidR="0061624C">
        <w:t>:</w:t>
      </w:r>
    </w:p>
    <w:p w14:paraId="27DE8FC2" w14:textId="25313D2E" w:rsidR="00AE27EE" w:rsidRDefault="0061624C" w:rsidP="00AE27EE">
      <w:pPr>
        <w:pStyle w:val="ListParagraph"/>
        <w:numPr>
          <w:ilvl w:val="0"/>
          <w:numId w:val="11"/>
        </w:numPr>
        <w:rPr>
          <w:lang w:eastAsia="zh-CN"/>
        </w:rPr>
      </w:pPr>
      <w:r>
        <w:t xml:space="preserve"> </w:t>
      </w:r>
      <w:r w:rsidR="00AE27EE">
        <w:t>T</w:t>
      </w:r>
      <w:r>
        <w:t>he UE send</w:t>
      </w:r>
      <w:r w:rsidR="00AE27EE">
        <w:t>s</w:t>
      </w:r>
      <w:r w:rsidR="009639EE">
        <w:t xml:space="preserve"> </w:t>
      </w:r>
      <w:r w:rsidR="00482C1F">
        <w:t>L1</w:t>
      </w:r>
      <w:r w:rsidR="006A5199">
        <w:t xml:space="preserve"> UL signal</w:t>
      </w:r>
      <w:r w:rsidR="00B02004">
        <w:t>l</w:t>
      </w:r>
      <w:r w:rsidR="006A5199">
        <w:t xml:space="preserve">ing </w:t>
      </w:r>
      <w:r w:rsidR="00B02004">
        <w:t xml:space="preserve">to indicate the selected SSB or CSI-RS of the target cell/TRP </w:t>
      </w:r>
      <w:r w:rsidR="00812805">
        <w:t>at the initial UL</w:t>
      </w:r>
      <w:r w:rsidR="00AE27EE">
        <w:t xml:space="preserve"> message</w:t>
      </w:r>
      <w:r w:rsidR="00812805">
        <w:t xml:space="preserve"> transmission</w:t>
      </w:r>
      <w:r w:rsidR="00AE27EE">
        <w:t>.</w:t>
      </w:r>
    </w:p>
    <w:p w14:paraId="045CC83C" w14:textId="6D04D21E" w:rsidR="00FD7363" w:rsidRDefault="0061624C" w:rsidP="00AE27EE">
      <w:pPr>
        <w:pStyle w:val="ListParagraph"/>
        <w:numPr>
          <w:ilvl w:val="0"/>
          <w:numId w:val="11"/>
        </w:numPr>
        <w:rPr>
          <w:lang w:eastAsia="zh-CN"/>
        </w:rPr>
      </w:pPr>
      <w:r>
        <w:t xml:space="preserve"> </w:t>
      </w:r>
      <w:r w:rsidR="00AE27EE">
        <w:t xml:space="preserve">The UE transmits pre-configured dedicated </w:t>
      </w:r>
      <w:r w:rsidR="00482C1F">
        <w:t>signal</w:t>
      </w:r>
      <w:r w:rsidR="0050344C">
        <w:t>s</w:t>
      </w:r>
      <w:r w:rsidR="00AE27EE">
        <w:t>, e.g., SRS, corresponding to</w:t>
      </w:r>
      <w:r w:rsidR="00B02004">
        <w:t xml:space="preserve"> the UE selected SSB or CSI-RS.</w:t>
      </w:r>
      <w:r w:rsidR="00AE27EE">
        <w:t xml:space="preserve"> </w:t>
      </w:r>
    </w:p>
    <w:p w14:paraId="0832B44E" w14:textId="7021C1B9" w:rsidR="00A66235" w:rsidRDefault="002D648A" w:rsidP="00A66235">
      <w:pPr>
        <w:rPr>
          <w:b/>
        </w:rPr>
      </w:pPr>
      <w:r w:rsidRPr="00956FC3">
        <w:rPr>
          <w:b/>
          <w:bCs/>
        </w:rPr>
        <w:t xml:space="preserve">Proposal 4: </w:t>
      </w:r>
      <w:r w:rsidR="00722E84" w:rsidRPr="00956FC3">
        <w:rPr>
          <w:b/>
          <w:bCs/>
        </w:rPr>
        <w:t xml:space="preserve">Upon reception of target access command, </w:t>
      </w:r>
      <w:r w:rsidRPr="00956FC3">
        <w:rPr>
          <w:b/>
          <w:bCs/>
        </w:rPr>
        <w:t>UE indication of the SSB/CSI-RS selected as the target beam</w:t>
      </w:r>
      <w:r w:rsidR="00722E84" w:rsidRPr="00956FC3">
        <w:rPr>
          <w:b/>
          <w:bCs/>
        </w:rPr>
        <w:t xml:space="preserve"> is supported</w:t>
      </w:r>
      <w:r w:rsidRPr="00956FC3">
        <w:rPr>
          <w:b/>
          <w:bCs/>
        </w:rPr>
        <w:t xml:space="preserve"> for mobility RACH-less access. Indication methods and details are FFS.</w:t>
      </w:r>
    </w:p>
    <w:p w14:paraId="31A545C1" w14:textId="77777777" w:rsidR="000A2F08" w:rsidRPr="007F5EC6" w:rsidRDefault="000A2F08" w:rsidP="00A66235">
      <w:pPr>
        <w:rPr>
          <w:lang w:eastAsia="zh-CN"/>
        </w:rPr>
      </w:pPr>
    </w:p>
    <w:p w14:paraId="7A82A852" w14:textId="0F7F3216" w:rsidR="00816E9B" w:rsidRDefault="00B644EB">
      <w:pPr>
        <w:pStyle w:val="Heading2"/>
        <w:rPr>
          <w:rFonts w:ascii="Times New Roman" w:hAnsi="Times New Roman"/>
        </w:rPr>
      </w:pPr>
      <w:r>
        <w:rPr>
          <w:rFonts w:ascii="Times New Roman" w:hAnsi="Times New Roman"/>
        </w:rPr>
        <w:t>Target TA determination</w:t>
      </w:r>
    </w:p>
    <w:p w14:paraId="01522120" w14:textId="140AAFA2" w:rsidR="00CC1241" w:rsidRDefault="00CC1241" w:rsidP="00C70824">
      <w:pPr>
        <w:rPr>
          <w:rFonts w:cs="Arial"/>
          <w:bCs/>
          <w:szCs w:val="24"/>
        </w:rPr>
      </w:pPr>
      <w:r>
        <w:rPr>
          <w:rFonts w:cs="Arial"/>
          <w:bCs/>
          <w:szCs w:val="24"/>
        </w:rPr>
        <w:t>Another objective under the mobility enhancement WID is TA management</w:t>
      </w:r>
      <w:r w:rsidR="00561824">
        <w:rPr>
          <w:rFonts w:cs="Arial"/>
          <w:bCs/>
          <w:szCs w:val="24"/>
        </w:rPr>
        <w:t xml:space="preserve"> [1]</w:t>
      </w:r>
      <w:r>
        <w:rPr>
          <w:rFonts w:cs="Arial"/>
          <w:bCs/>
          <w:szCs w:val="24"/>
        </w:rPr>
        <w:t>. The TA management objective should include the initial TA determination and on-going connection</w:t>
      </w:r>
      <w:r w:rsidR="00561824">
        <w:rPr>
          <w:rFonts w:cs="Arial"/>
          <w:bCs/>
          <w:szCs w:val="24"/>
        </w:rPr>
        <w:t>’s</w:t>
      </w:r>
      <w:r>
        <w:rPr>
          <w:rFonts w:cs="Arial"/>
          <w:bCs/>
          <w:szCs w:val="24"/>
        </w:rPr>
        <w:t xml:space="preserve"> TA maintenance/update.</w:t>
      </w:r>
    </w:p>
    <w:p w14:paraId="1DB131CA" w14:textId="5121D082" w:rsidR="00C70824" w:rsidRDefault="00C70824" w:rsidP="00C70824">
      <w:r>
        <w:t>The basic requirement on target cell/TRP TA</w:t>
      </w:r>
      <w:r w:rsidR="002404FD">
        <w:t xml:space="preserve"> (</w:t>
      </w:r>
      <w:proofErr w:type="spellStart"/>
      <w:r w:rsidR="002404FD">
        <w:t>Target_TRP</w:t>
      </w:r>
      <w:proofErr w:type="spellEnd"/>
      <w:r w:rsidR="002404FD">
        <w:t>)</w:t>
      </w:r>
      <w:r>
        <w:t xml:space="preserve"> determination is fast and accurate. </w:t>
      </w:r>
      <w:r w:rsidR="002404FD">
        <w:t>Especially for mobility involving MTRP and beam management, fast TA determination is desirable to avoid frequent interruption</w:t>
      </w:r>
      <w:r w:rsidR="002A63FC">
        <w:t>s</w:t>
      </w:r>
      <w:r w:rsidR="002404FD">
        <w:t xml:space="preserve"> due to </w:t>
      </w:r>
      <w:proofErr w:type="spellStart"/>
      <w:r w:rsidR="002404FD">
        <w:t>Target_TA</w:t>
      </w:r>
      <w:proofErr w:type="spellEnd"/>
      <w:r w:rsidR="002404FD">
        <w:t xml:space="preserve"> determination at </w:t>
      </w:r>
      <w:r w:rsidR="002A63FC">
        <w:t>the switches of TRPs. It give</w:t>
      </w:r>
      <w:r w:rsidR="00583783">
        <w:t>s</w:t>
      </w:r>
      <w:r w:rsidR="002A63FC">
        <w:t xml:space="preserve"> us a strong reason to avoid determin</w:t>
      </w:r>
      <w:r w:rsidR="00772522">
        <w:t>ing</w:t>
      </w:r>
      <w:r w:rsidR="002A63FC">
        <w:t xml:space="preserve"> </w:t>
      </w:r>
      <w:proofErr w:type="spellStart"/>
      <w:r w:rsidR="002A63FC">
        <w:t>Target_TA</w:t>
      </w:r>
      <w:proofErr w:type="spellEnd"/>
      <w:r w:rsidR="002A63FC">
        <w:t xml:space="preserve"> via RACH. </w:t>
      </w:r>
      <w:r w:rsidR="00583783">
        <w:t>With high frequencies are supported in NR, high accuracy of TA adjustment is required. [5] provides the TA accuracy requirement based on the SCS in the following table:</w:t>
      </w:r>
    </w:p>
    <w:p w14:paraId="509DD812" w14:textId="77777777" w:rsidR="00583783" w:rsidRPr="009C5807" w:rsidRDefault="00583783" w:rsidP="00583783">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83783" w:rsidRPr="009C5807" w14:paraId="6F1D9DF5" w14:textId="77777777" w:rsidTr="00B25797">
        <w:trPr>
          <w:trHeight w:val="315"/>
          <w:jc w:val="center"/>
        </w:trPr>
        <w:tc>
          <w:tcPr>
            <w:tcW w:w="2260" w:type="dxa"/>
            <w:shd w:val="clear" w:color="auto" w:fill="auto"/>
            <w:hideMark/>
          </w:tcPr>
          <w:p w14:paraId="52771C48" w14:textId="77777777" w:rsidR="00583783" w:rsidRPr="009C5807" w:rsidRDefault="00583783" w:rsidP="00B25797">
            <w:pPr>
              <w:pStyle w:val="TAH"/>
            </w:pPr>
            <w:r w:rsidRPr="009C5807">
              <w:t>UL Sub Carrier Spacing(kHz)</w:t>
            </w:r>
          </w:p>
        </w:tc>
        <w:tc>
          <w:tcPr>
            <w:tcW w:w="982" w:type="dxa"/>
            <w:shd w:val="clear" w:color="auto" w:fill="auto"/>
            <w:vAlign w:val="center"/>
            <w:hideMark/>
          </w:tcPr>
          <w:p w14:paraId="3E84C5A8" w14:textId="77777777" w:rsidR="00583783" w:rsidRPr="009C5807" w:rsidRDefault="00583783" w:rsidP="00B25797">
            <w:pPr>
              <w:pStyle w:val="TAH"/>
              <w:rPr>
                <w:lang w:val="en-US"/>
              </w:rPr>
            </w:pPr>
            <w:r w:rsidRPr="009C5807">
              <w:t>15</w:t>
            </w:r>
          </w:p>
        </w:tc>
        <w:tc>
          <w:tcPr>
            <w:tcW w:w="1002" w:type="dxa"/>
            <w:shd w:val="clear" w:color="auto" w:fill="auto"/>
            <w:vAlign w:val="center"/>
            <w:hideMark/>
          </w:tcPr>
          <w:p w14:paraId="069F8D29" w14:textId="77777777" w:rsidR="00583783" w:rsidRPr="009C5807" w:rsidRDefault="00583783" w:rsidP="00B25797">
            <w:pPr>
              <w:pStyle w:val="TAH"/>
              <w:rPr>
                <w:lang w:val="en-US"/>
              </w:rPr>
            </w:pPr>
            <w:r w:rsidRPr="009C5807">
              <w:t>30</w:t>
            </w:r>
          </w:p>
        </w:tc>
        <w:tc>
          <w:tcPr>
            <w:tcW w:w="992" w:type="dxa"/>
            <w:shd w:val="clear" w:color="auto" w:fill="auto"/>
            <w:vAlign w:val="center"/>
            <w:hideMark/>
          </w:tcPr>
          <w:p w14:paraId="31F70A2E" w14:textId="77777777" w:rsidR="00583783" w:rsidRPr="009C5807" w:rsidRDefault="00583783" w:rsidP="00B25797">
            <w:pPr>
              <w:pStyle w:val="TAH"/>
              <w:rPr>
                <w:lang w:val="en-US"/>
              </w:rPr>
            </w:pPr>
            <w:r w:rsidRPr="009C5807">
              <w:t>60</w:t>
            </w:r>
          </w:p>
        </w:tc>
        <w:tc>
          <w:tcPr>
            <w:tcW w:w="1134" w:type="dxa"/>
            <w:shd w:val="clear" w:color="auto" w:fill="auto"/>
            <w:vAlign w:val="center"/>
            <w:hideMark/>
          </w:tcPr>
          <w:p w14:paraId="6D4E4799" w14:textId="77777777" w:rsidR="00583783" w:rsidRPr="009C5807" w:rsidRDefault="00583783" w:rsidP="00B25797">
            <w:pPr>
              <w:pStyle w:val="TAH"/>
              <w:rPr>
                <w:lang w:val="en-US"/>
              </w:rPr>
            </w:pPr>
            <w:r w:rsidRPr="009C5807">
              <w:t>120</w:t>
            </w:r>
          </w:p>
        </w:tc>
      </w:tr>
      <w:tr w:rsidR="00583783" w:rsidRPr="009C5807" w14:paraId="084CC6DC" w14:textId="77777777" w:rsidTr="00B25797">
        <w:trPr>
          <w:trHeight w:val="525"/>
          <w:jc w:val="center"/>
        </w:trPr>
        <w:tc>
          <w:tcPr>
            <w:tcW w:w="2260" w:type="dxa"/>
            <w:shd w:val="clear" w:color="auto" w:fill="auto"/>
            <w:hideMark/>
          </w:tcPr>
          <w:p w14:paraId="5E41B710" w14:textId="77777777" w:rsidR="00583783" w:rsidRPr="009C5807" w:rsidRDefault="00583783" w:rsidP="00B25797">
            <w:pPr>
              <w:pStyle w:val="TAH"/>
            </w:pPr>
            <w:r w:rsidRPr="009C5807">
              <w:t>UE Timing Advance adjustment accuracy</w:t>
            </w:r>
          </w:p>
        </w:tc>
        <w:tc>
          <w:tcPr>
            <w:tcW w:w="982" w:type="dxa"/>
            <w:shd w:val="clear" w:color="auto" w:fill="auto"/>
            <w:vAlign w:val="center"/>
            <w:hideMark/>
          </w:tcPr>
          <w:p w14:paraId="1A18D2C8" w14:textId="77777777" w:rsidR="00583783" w:rsidRPr="009C5807" w:rsidRDefault="00583783" w:rsidP="00B25797">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455B00B2" w14:textId="77777777" w:rsidR="00583783" w:rsidRPr="009C5807" w:rsidRDefault="00583783" w:rsidP="00B25797">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4F3695CA" w14:textId="77777777" w:rsidR="00583783" w:rsidRPr="009C5807" w:rsidRDefault="00583783" w:rsidP="00B25797">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7C1D3A26" w14:textId="77777777" w:rsidR="00583783" w:rsidRPr="009C5807" w:rsidRDefault="00583783" w:rsidP="00B25797">
            <w:pPr>
              <w:pStyle w:val="TAC"/>
              <w:rPr>
                <w:lang w:val="en-US"/>
              </w:rPr>
            </w:pPr>
            <w:r w:rsidRPr="009C5807">
              <w:rPr>
                <w:szCs w:val="22"/>
                <w:lang w:val="en-US"/>
              </w:rPr>
              <w:t>±</w:t>
            </w:r>
            <w:r w:rsidRPr="009C5807">
              <w:t>32 T</w:t>
            </w:r>
            <w:r w:rsidRPr="009C5807">
              <w:rPr>
                <w:vertAlign w:val="subscript"/>
              </w:rPr>
              <w:t>c</w:t>
            </w:r>
          </w:p>
        </w:tc>
      </w:tr>
    </w:tbl>
    <w:p w14:paraId="5966EE61" w14:textId="77777777" w:rsidR="00772522" w:rsidRDefault="00772522" w:rsidP="00C70824"/>
    <w:p w14:paraId="4C360D02" w14:textId="666F5D9B" w:rsidR="00583783" w:rsidRDefault="00F908C6" w:rsidP="00C70824">
      <w:r>
        <w:t xml:space="preserve">We should develop methods for </w:t>
      </w:r>
      <w:proofErr w:type="spellStart"/>
      <w:r>
        <w:t>Target_TA</w:t>
      </w:r>
      <w:proofErr w:type="spellEnd"/>
      <w:r>
        <w:t xml:space="preserve"> determination to meet the delay and accuracy requirements. Basically, there are two major approaches for </w:t>
      </w:r>
      <w:proofErr w:type="spellStart"/>
      <w:r>
        <w:t>Target_TA</w:t>
      </w:r>
      <w:proofErr w:type="spellEnd"/>
      <w:r>
        <w:t xml:space="preserve"> determination:</w:t>
      </w:r>
    </w:p>
    <w:p w14:paraId="709338A5" w14:textId="77777777" w:rsidR="00C33C3D" w:rsidRDefault="00C33C3D" w:rsidP="00C33C3D">
      <w:pPr>
        <w:pStyle w:val="ListParagraph"/>
        <w:numPr>
          <w:ilvl w:val="0"/>
          <w:numId w:val="15"/>
        </w:numPr>
        <w:rPr>
          <w:rFonts w:ascii="Times New Roman" w:hAnsi="Times New Roman"/>
        </w:rPr>
      </w:pPr>
      <w:proofErr w:type="spellStart"/>
      <w:r w:rsidRPr="00C33C3D">
        <w:rPr>
          <w:rFonts w:ascii="Times New Roman" w:hAnsi="Times New Roman"/>
        </w:rPr>
        <w:t>Target_TA</w:t>
      </w:r>
      <w:proofErr w:type="spellEnd"/>
      <w:r w:rsidRPr="00C33C3D">
        <w:rPr>
          <w:rFonts w:ascii="Times New Roman" w:hAnsi="Times New Roman"/>
        </w:rPr>
        <w:t xml:space="preserve"> is</w:t>
      </w:r>
      <w:r>
        <w:rPr>
          <w:rFonts w:ascii="Times New Roman" w:hAnsi="Times New Roman"/>
        </w:rPr>
        <w:t xml:space="preserve"> determined at the network, then the network inform it to the UE.</w:t>
      </w:r>
    </w:p>
    <w:p w14:paraId="69E057C2" w14:textId="5DB5ED22" w:rsidR="00F908C6" w:rsidRPr="00C33C3D" w:rsidRDefault="00C33C3D" w:rsidP="00C33C3D">
      <w:pPr>
        <w:pStyle w:val="ListParagraph"/>
        <w:numPr>
          <w:ilvl w:val="0"/>
          <w:numId w:val="15"/>
        </w:numPr>
        <w:rPr>
          <w:rFonts w:ascii="Times New Roman" w:hAnsi="Times New Roman"/>
        </w:rPr>
      </w:pPr>
      <w:r>
        <w:rPr>
          <w:rFonts w:ascii="Times New Roman" w:hAnsi="Times New Roman"/>
        </w:rPr>
        <w:t xml:space="preserve">Final </w:t>
      </w:r>
      <w:proofErr w:type="spellStart"/>
      <w:r>
        <w:rPr>
          <w:rFonts w:ascii="Times New Roman" w:hAnsi="Times New Roman"/>
        </w:rPr>
        <w:t>Target_TA</w:t>
      </w:r>
      <w:proofErr w:type="spellEnd"/>
      <w:r>
        <w:rPr>
          <w:rFonts w:ascii="Times New Roman" w:hAnsi="Times New Roman"/>
        </w:rPr>
        <w:t xml:space="preserve"> is determined at the UE based on the assistance information from the network.</w:t>
      </w:r>
      <w:r w:rsidRPr="00C33C3D">
        <w:rPr>
          <w:rFonts w:ascii="Times New Roman" w:hAnsi="Times New Roman"/>
        </w:rPr>
        <w:t xml:space="preserve"> </w:t>
      </w:r>
    </w:p>
    <w:p w14:paraId="7D982D96" w14:textId="77777777" w:rsidR="00F908C6" w:rsidRPr="00C70824" w:rsidRDefault="00F908C6" w:rsidP="00C70824"/>
    <w:p w14:paraId="0BF7788E" w14:textId="293CE255" w:rsidR="00B644EB" w:rsidRPr="007F5EC6" w:rsidRDefault="00B644EB" w:rsidP="00B644EB">
      <w:pPr>
        <w:pStyle w:val="Heading3"/>
      </w:pPr>
      <w:r>
        <w:t xml:space="preserve">Target TA adjustment </w:t>
      </w:r>
      <w:r w:rsidR="00D672AE">
        <w:t xml:space="preserve">by UE </w:t>
      </w:r>
      <w:r>
        <w:t>in intra-DU scenario</w:t>
      </w:r>
    </w:p>
    <w:p w14:paraId="2C71DB4D" w14:textId="1AB38442" w:rsidR="000A2F08" w:rsidRPr="000A2F08" w:rsidRDefault="00293417" w:rsidP="000A2F08">
      <w:r w:rsidRPr="00293417">
        <w:t>For multi-DCI based multi-TRP operation with two T</w:t>
      </w:r>
      <w:r w:rsidR="002C21AB">
        <w:t>A</w:t>
      </w:r>
      <w:r w:rsidRPr="00293417">
        <w:t>s</w:t>
      </w:r>
      <w:r>
        <w:t xml:space="preserve">, </w:t>
      </w:r>
      <w:r w:rsidR="00B6293E">
        <w:t xml:space="preserve">current </w:t>
      </w:r>
      <w:r w:rsidR="002B1D23">
        <w:t xml:space="preserve">RAN1 </w:t>
      </w:r>
      <w:r w:rsidR="00B6293E">
        <w:t xml:space="preserve">assumption is that RACH </w:t>
      </w:r>
      <w:r w:rsidR="00B539EB">
        <w:t>is</w:t>
      </w:r>
      <w:r w:rsidR="00B6293E">
        <w:t xml:space="preserve"> used</w:t>
      </w:r>
      <w:r w:rsidR="000A2F08" w:rsidRPr="000A2F08">
        <w:t xml:space="preserve"> in intra-cell MTRP </w:t>
      </w:r>
      <w:r w:rsidR="009828EC">
        <w:t xml:space="preserve">and inter-cell MTRP </w:t>
      </w:r>
      <w:r w:rsidR="00B6293E">
        <w:t xml:space="preserve">TRP </w:t>
      </w:r>
      <w:r w:rsidR="000D0FA0">
        <w:t xml:space="preserve">operation </w:t>
      </w:r>
      <w:r w:rsidR="00767167">
        <w:t>[2]</w:t>
      </w:r>
      <w:r w:rsidR="00B6293E">
        <w:t xml:space="preserve">. </w:t>
      </w:r>
      <w:r w:rsidR="000A2F08" w:rsidRPr="000A2F08">
        <w:t xml:space="preserve"> </w:t>
      </w:r>
      <w:r w:rsidR="00142E0B">
        <w:t>On the other hand</w:t>
      </w:r>
      <w:r w:rsidR="002B1D23">
        <w:t xml:space="preserve">, RAN2 agreed delay model illustrates that RACH target access is a major delay </w:t>
      </w:r>
      <w:r w:rsidR="00BC3838">
        <w:t xml:space="preserve">contributor to the overall mobility latency. It is desirable to avoid RACH for target TRP access especially in intra-cell </w:t>
      </w:r>
      <w:r w:rsidR="001A2331">
        <w:t xml:space="preserve">MTRP scenarios. Since different TRPs may have different front-haul delay, the TA </w:t>
      </w:r>
      <w:r w:rsidR="00B539EB">
        <w:t>can</w:t>
      </w:r>
      <w:r w:rsidR="00C35EE2">
        <w:t xml:space="preserve"> be d</w:t>
      </w:r>
      <w:r w:rsidR="00524C54">
        <w:t>ifferent</w:t>
      </w:r>
      <w:r w:rsidR="00C35EE2">
        <w:t xml:space="preserve"> at a per TRP basis.</w:t>
      </w:r>
      <w:r w:rsidR="00F64C97">
        <w:t xml:space="preserve"> </w:t>
      </w:r>
    </w:p>
    <w:p w14:paraId="3A7BFBDE" w14:textId="386C79C1" w:rsidR="002E4388" w:rsidRDefault="00C35EE2" w:rsidP="00B644EB">
      <w:r>
        <w:t xml:space="preserve">In </w:t>
      </w:r>
      <w:r w:rsidR="00524C54">
        <w:t xml:space="preserve">intra-cell MTRP scenario, </w:t>
      </w:r>
      <w:r w:rsidR="00A547A3">
        <w:t>after the initial TA</w:t>
      </w:r>
      <w:r w:rsidR="004342E9">
        <w:t xml:space="preserve"> of current serving TRP</w:t>
      </w:r>
      <w:r w:rsidR="00BF29E4">
        <w:t>1</w:t>
      </w:r>
      <w:r w:rsidR="00DE6781">
        <w:t xml:space="preserve"> (consider as the source TRP)</w:t>
      </w:r>
      <w:r w:rsidR="00A547A3">
        <w:t xml:space="preserve"> is determine</w:t>
      </w:r>
      <w:r w:rsidR="00444685">
        <w:t>d</w:t>
      </w:r>
      <w:r w:rsidR="00A547A3">
        <w:t xml:space="preserve"> and </w:t>
      </w:r>
      <w:r w:rsidR="00444685">
        <w:t>applied</w:t>
      </w:r>
      <w:r w:rsidR="00A547A3">
        <w:t xml:space="preserve"> to the UE, the serving node (i.e., DU)</w:t>
      </w:r>
      <w:r w:rsidR="00444685">
        <w:t xml:space="preserve"> continue to monitor UE UL transmissions </w:t>
      </w:r>
      <w:r w:rsidR="00EF2CB7">
        <w:t>(e.g.</w:t>
      </w:r>
      <w:r w:rsidR="00800D5C">
        <w:t>,</w:t>
      </w:r>
      <w:r w:rsidR="00EF2CB7">
        <w:t xml:space="preserve"> SRS). If the timing offset of the received SRS over the serving node’s local time reference ab</w:t>
      </w:r>
      <w:r w:rsidR="0019000D">
        <w:t>ove a threshold, the serving node sends delta TA update to the UE</w:t>
      </w:r>
      <w:r w:rsidR="00800D5C">
        <w:t xml:space="preserve"> via a MAC CE TA command</w:t>
      </w:r>
      <w:r w:rsidR="0019000D">
        <w:t xml:space="preserve">. </w:t>
      </w:r>
      <w:r w:rsidR="00C16BC7">
        <w:t>When the serving node receives</w:t>
      </w:r>
      <w:r w:rsidR="007F5691">
        <w:t xml:space="preserve"> the UE’s </w:t>
      </w:r>
      <w:r w:rsidR="00043DB7">
        <w:t xml:space="preserve">current serving </w:t>
      </w:r>
      <w:r w:rsidR="007F5691">
        <w:t>SRS</w:t>
      </w:r>
      <w:r w:rsidR="00C16BC7">
        <w:t xml:space="preserve"> through a</w:t>
      </w:r>
      <w:r w:rsidR="007F5691">
        <w:t xml:space="preserve"> </w:t>
      </w:r>
      <w:r w:rsidR="00431A1A">
        <w:t xml:space="preserve">target </w:t>
      </w:r>
      <w:r w:rsidR="00C16BC7">
        <w:t>TRP</w:t>
      </w:r>
      <w:r w:rsidR="00BF29E4">
        <w:t>2</w:t>
      </w:r>
      <w:r w:rsidR="00C16BC7">
        <w:t xml:space="preserve"> different from current </w:t>
      </w:r>
      <w:r w:rsidR="00431A1A">
        <w:t>source</w:t>
      </w:r>
      <w:r w:rsidR="00C16BC7">
        <w:t xml:space="preserve"> TRP</w:t>
      </w:r>
      <w:r w:rsidR="00BF29E4">
        <w:t>1</w:t>
      </w:r>
      <w:r w:rsidR="00C16BC7">
        <w:t xml:space="preserve">, </w:t>
      </w:r>
      <w:r w:rsidR="001D40B8">
        <w:t>the TA information for this new target TRP</w:t>
      </w:r>
      <w:r w:rsidR="00BF29E4">
        <w:t>2</w:t>
      </w:r>
      <w:r w:rsidR="001D40B8">
        <w:t xml:space="preserve"> is updated to the UE</w:t>
      </w:r>
      <w:r w:rsidR="001B2EE5">
        <w:t xml:space="preserve"> identified with a corresponding TAG_ID</w:t>
      </w:r>
      <w:r w:rsidR="001D40B8">
        <w:t xml:space="preserve">. </w:t>
      </w:r>
      <w:r w:rsidR="00E25606">
        <w:t xml:space="preserve">Note: </w:t>
      </w:r>
      <w:r w:rsidR="00565033">
        <w:t xml:space="preserve">the UE </w:t>
      </w:r>
      <w:r w:rsidR="00BF29E4">
        <w:t xml:space="preserve">is currently with the </w:t>
      </w:r>
      <w:r w:rsidR="00DE6781">
        <w:t>source</w:t>
      </w:r>
      <w:r w:rsidR="00BF29E4">
        <w:t xml:space="preserve"> TRP1, its UL transmission </w:t>
      </w:r>
      <w:r w:rsidR="0001588B">
        <w:t xml:space="preserve">follows the TRP1 reference timing and TA </w:t>
      </w:r>
      <w:r w:rsidR="001B75C4">
        <w:t>of</w:t>
      </w:r>
      <w:r w:rsidR="0001588B">
        <w:t xml:space="preserve"> TRP1. </w:t>
      </w:r>
      <w:bookmarkStart w:id="6" w:name="_Hlk115184759"/>
      <w:r w:rsidR="0001588B">
        <w:t xml:space="preserve">The serving node </w:t>
      </w:r>
      <w:r w:rsidR="001B2EE5">
        <w:t>simply measures the TA offset</w:t>
      </w:r>
      <w:r w:rsidR="00455CD2">
        <w:t>s of SRS received from different TRPs</w:t>
      </w:r>
      <w:r w:rsidR="001B2EE5">
        <w:t xml:space="preserve"> </w:t>
      </w:r>
      <w:r w:rsidR="00455CD2">
        <w:t>without</w:t>
      </w:r>
      <w:r w:rsidR="0001588B">
        <w:t xml:space="preserve"> know</w:t>
      </w:r>
      <w:r w:rsidR="00455CD2">
        <w:t>ing</w:t>
      </w:r>
      <w:r w:rsidR="0001588B">
        <w:t xml:space="preserve"> whether the UE UL transmission follows </w:t>
      </w:r>
      <w:r w:rsidR="00341061">
        <w:t>TRP1 or TRP2 timing</w:t>
      </w:r>
      <w:bookmarkEnd w:id="6"/>
      <w:r w:rsidR="00341061">
        <w:t>.</w:t>
      </w:r>
      <w:r w:rsidR="0001588B">
        <w:t xml:space="preserve"> </w:t>
      </w:r>
      <w:r w:rsidR="00173667">
        <w:t xml:space="preserve">In this case the </w:t>
      </w:r>
      <w:r w:rsidR="00AA3E36">
        <w:t xml:space="preserve">delta </w:t>
      </w:r>
      <w:r w:rsidR="00173667">
        <w:t xml:space="preserve">TA determined </w:t>
      </w:r>
      <w:r w:rsidR="008C06A1">
        <w:t>based on the SRS received from</w:t>
      </w:r>
      <w:r w:rsidR="00173667">
        <w:t xml:space="preserve"> target TRP2 is the </w:t>
      </w:r>
      <w:r w:rsidR="00D6222D">
        <w:t xml:space="preserve">delta </w:t>
      </w:r>
      <w:r w:rsidR="00173667">
        <w:t xml:space="preserve">TA </w:t>
      </w:r>
      <w:r w:rsidR="00455CD2">
        <w:t>of</w:t>
      </w:r>
      <w:r w:rsidR="00173667">
        <w:t xml:space="preserve"> the UE UL </w:t>
      </w:r>
      <w:r w:rsidR="00173667">
        <w:lastRenderedPageBreak/>
        <w:t xml:space="preserve">transmission following the reference timing and </w:t>
      </w:r>
      <w:r w:rsidR="003E0BC1">
        <w:t xml:space="preserve">the </w:t>
      </w:r>
      <w:proofErr w:type="spellStart"/>
      <w:r w:rsidR="003E0BC1">
        <w:t>Source</w:t>
      </w:r>
      <w:r w:rsidR="008444B6">
        <w:t>_TA</w:t>
      </w:r>
      <w:proofErr w:type="spellEnd"/>
      <w:r w:rsidR="003E0BC1">
        <w:t xml:space="preserve"> of the source TRP1</w:t>
      </w:r>
      <w:r w:rsidR="008444B6">
        <w:t xml:space="preserve">. We denote this </w:t>
      </w:r>
      <w:r w:rsidR="00142E0B">
        <w:t xml:space="preserve">serving </w:t>
      </w:r>
      <w:r w:rsidR="00CE1813">
        <w:t xml:space="preserve">DU determined target TRP2 TA </w:t>
      </w:r>
      <w:r w:rsidR="0024077F">
        <w:t>update</w:t>
      </w:r>
      <w:r w:rsidR="00AA3E36">
        <w:t xml:space="preserve"> </w:t>
      </w:r>
      <w:r w:rsidR="00CE1813">
        <w:t xml:space="preserve">as </w:t>
      </w:r>
      <w:proofErr w:type="spellStart"/>
      <w:r w:rsidR="00AA3E36">
        <w:t>Source</w:t>
      </w:r>
      <w:r w:rsidR="00CE1813">
        <w:t>Ref_</w:t>
      </w:r>
      <w:r w:rsidR="00D6222D">
        <w:t>Delta</w:t>
      </w:r>
      <w:r w:rsidR="00AA3E36">
        <w:t>Target</w:t>
      </w:r>
      <w:r w:rsidR="00CE1813">
        <w:t>_TA</w:t>
      </w:r>
      <w:proofErr w:type="spellEnd"/>
      <w:r w:rsidR="00CE1813">
        <w:t>.</w:t>
      </w:r>
    </w:p>
    <w:p w14:paraId="0B6BCC8D" w14:textId="77777777" w:rsidR="002E4388" w:rsidRDefault="002E4388" w:rsidP="00B644EB"/>
    <w:p w14:paraId="055D2CAF" w14:textId="3487A094" w:rsidR="00C35EE2" w:rsidRDefault="00C35EE2" w:rsidP="002E4388">
      <w:pPr>
        <w:jc w:val="center"/>
      </w:pPr>
    </w:p>
    <w:p w14:paraId="0B7F386E" w14:textId="4ED38E4B" w:rsidR="00BF6830" w:rsidRPr="00B644EB" w:rsidRDefault="00BF6830" w:rsidP="002E4388">
      <w:pPr>
        <w:jc w:val="center"/>
      </w:pPr>
      <w:r>
        <w:object w:dxaOrig="13401" w:dyaOrig="6111" w14:anchorId="325B28C6">
          <v:shape id="_x0000_i1027" type="#_x0000_t75" style="width:423.75pt;height:193.5pt" o:ole="">
            <v:imagedata r:id="rId13" o:title=""/>
          </v:shape>
          <o:OLEObject Type="Embed" ProgID="Visio.Drawing.15" ShapeID="_x0000_i1027" DrawAspect="Content" ObjectID="_1726055401" r:id="rId14"/>
        </w:object>
      </w:r>
    </w:p>
    <w:p w14:paraId="1E2DF1F1" w14:textId="10FEE227" w:rsidR="00ED6FAD" w:rsidRPr="007F5EC6" w:rsidRDefault="002E4388" w:rsidP="002E4388">
      <w:pPr>
        <w:pStyle w:val="Caption"/>
      </w:pPr>
      <w:r w:rsidRPr="007F5EC6">
        <w:t>Fig</w:t>
      </w:r>
      <w:r>
        <w:t>ure</w:t>
      </w:r>
      <w:r w:rsidRPr="007F5EC6">
        <w:t xml:space="preserve"> </w:t>
      </w:r>
      <w:r>
        <w:t>4</w:t>
      </w:r>
      <w:r w:rsidRPr="007F5EC6">
        <w:t>:</w:t>
      </w:r>
      <w:r>
        <w:t xml:space="preserve"> Intra-DU </w:t>
      </w:r>
      <w:r w:rsidR="006565BB">
        <w:t>mobility source and target TRP reference timing relationship</w:t>
      </w:r>
    </w:p>
    <w:p w14:paraId="67CBC03F" w14:textId="34E0A853" w:rsidR="006565BB" w:rsidRPr="00E42059" w:rsidRDefault="009E42AF" w:rsidP="00F7222B">
      <w:r w:rsidRPr="009E42AF">
        <w:t xml:space="preserve">To </w:t>
      </w:r>
      <w:r>
        <w:t xml:space="preserve">complete a TRP switch, the UE UL transmission timing should </w:t>
      </w:r>
      <w:r w:rsidR="00170FC0">
        <w:t xml:space="preserve">be eventually </w:t>
      </w:r>
      <w:r w:rsidR="00B23BF2">
        <w:t xml:space="preserve">switched to </w:t>
      </w:r>
      <w:r w:rsidR="00170FC0">
        <w:t xml:space="preserve">the target TRP2 reference timing. </w:t>
      </w:r>
      <w:r w:rsidR="009C03F0">
        <w:t xml:space="preserve">As shown in Figure 4, the source TRP1 versus the target TRP2 reference timing difference is RSTD. </w:t>
      </w:r>
      <w:r w:rsidR="00E42059" w:rsidRPr="00E42059">
        <w:t>Cons</w:t>
      </w:r>
      <w:r w:rsidR="00E42059">
        <w:t xml:space="preserve">ider the </w:t>
      </w:r>
      <w:proofErr w:type="spellStart"/>
      <w:r w:rsidR="00BF6830">
        <w:t>Source</w:t>
      </w:r>
      <w:r w:rsidR="00E42059">
        <w:t>_TA</w:t>
      </w:r>
      <w:proofErr w:type="spellEnd"/>
      <w:r w:rsidR="00E42059">
        <w:t xml:space="preserve"> is already applied to the UE</w:t>
      </w:r>
      <w:r w:rsidR="00563A58">
        <w:t xml:space="preserve"> for UL transmission</w:t>
      </w:r>
      <w:r w:rsidR="00E42059">
        <w:t xml:space="preserve">, the </w:t>
      </w:r>
      <w:r w:rsidR="00B23BF2">
        <w:t xml:space="preserve">serving </w:t>
      </w:r>
      <w:r w:rsidR="00E42059">
        <w:t xml:space="preserve">DU </w:t>
      </w:r>
      <w:r w:rsidR="00367C0C">
        <w:t>determined TA</w:t>
      </w:r>
      <w:r w:rsidR="008C06A1">
        <w:t xml:space="preserve"> update</w:t>
      </w:r>
      <w:r w:rsidR="00367C0C">
        <w:t xml:space="preserve"> for </w:t>
      </w:r>
      <w:r w:rsidR="00BF6830">
        <w:t xml:space="preserve">target </w:t>
      </w:r>
      <w:r w:rsidR="00367C0C">
        <w:t>TRP2 is really the delta TA</w:t>
      </w:r>
      <w:r w:rsidR="00E54110">
        <w:t xml:space="preserve"> for TRP2</w:t>
      </w:r>
      <w:r w:rsidR="00B23BF2">
        <w:t xml:space="preserve">, i.e., </w:t>
      </w:r>
      <w:proofErr w:type="spellStart"/>
      <w:r w:rsidR="00B634A9">
        <w:rPr>
          <w:bCs/>
        </w:rPr>
        <w:t>Source</w:t>
      </w:r>
      <w:r w:rsidR="00B23BF2" w:rsidRPr="00E80CF7">
        <w:rPr>
          <w:bCs/>
        </w:rPr>
        <w:t>Ref_</w:t>
      </w:r>
      <w:r w:rsidR="00B23BF2">
        <w:rPr>
          <w:bCs/>
        </w:rPr>
        <w:t>Delta</w:t>
      </w:r>
      <w:r w:rsidR="00B634A9">
        <w:rPr>
          <w:bCs/>
        </w:rPr>
        <w:t>Target</w:t>
      </w:r>
      <w:r w:rsidR="00B23BF2" w:rsidRPr="00E80CF7">
        <w:rPr>
          <w:bCs/>
        </w:rPr>
        <w:t>TA</w:t>
      </w:r>
      <w:proofErr w:type="spellEnd"/>
      <w:r w:rsidR="00B23BF2">
        <w:rPr>
          <w:bCs/>
        </w:rPr>
        <w:t xml:space="preserve">. </w:t>
      </w:r>
      <w:r w:rsidR="00255DAC">
        <w:rPr>
          <w:bCs/>
        </w:rPr>
        <w:t>When the UE</w:t>
      </w:r>
      <w:r w:rsidR="001B75C4">
        <w:rPr>
          <w:bCs/>
        </w:rPr>
        <w:t xml:space="preserve"> performs UL transmission following the target TRP2 reference timing, t</w:t>
      </w:r>
      <w:r w:rsidR="00B23BF2">
        <w:rPr>
          <w:bCs/>
        </w:rPr>
        <w:t>he adjusted delta</w:t>
      </w:r>
      <w:r w:rsidR="003748D0">
        <w:rPr>
          <w:bCs/>
        </w:rPr>
        <w:t xml:space="preserve"> target </w:t>
      </w:r>
      <w:r w:rsidR="00B23BF2">
        <w:rPr>
          <w:bCs/>
        </w:rPr>
        <w:t>TA should be</w:t>
      </w:r>
      <w:r w:rsidR="008C06A1">
        <w:t>:</w:t>
      </w:r>
    </w:p>
    <w:p w14:paraId="340895AE" w14:textId="1E25DEA7" w:rsidR="006622BE" w:rsidRPr="00E80CF7" w:rsidRDefault="006622BE" w:rsidP="006622BE">
      <w:pPr>
        <w:jc w:val="center"/>
        <w:rPr>
          <w:bCs/>
        </w:rPr>
      </w:pPr>
      <w:proofErr w:type="spellStart"/>
      <w:r w:rsidRPr="00E80CF7">
        <w:rPr>
          <w:bCs/>
        </w:rPr>
        <w:t>Adjusted_</w:t>
      </w:r>
      <w:r>
        <w:rPr>
          <w:bCs/>
        </w:rPr>
        <w:t>Delta</w:t>
      </w:r>
      <w:r w:rsidR="005A43BE">
        <w:rPr>
          <w:bCs/>
        </w:rPr>
        <w:t>Target_</w:t>
      </w:r>
      <w:r w:rsidRPr="00E80CF7">
        <w:rPr>
          <w:bCs/>
        </w:rPr>
        <w:t>TA</w:t>
      </w:r>
      <w:proofErr w:type="spellEnd"/>
      <w:r w:rsidRPr="00E80CF7">
        <w:rPr>
          <w:bCs/>
        </w:rPr>
        <w:t xml:space="preserve"> = </w:t>
      </w:r>
      <w:proofErr w:type="spellStart"/>
      <w:r w:rsidR="005A43BE">
        <w:t>SourceRef_DeltaTarget_TA</w:t>
      </w:r>
      <w:proofErr w:type="spellEnd"/>
      <w:r w:rsidR="005A43BE" w:rsidRPr="00E80CF7" w:rsidDel="005A43BE">
        <w:rPr>
          <w:bCs/>
        </w:rPr>
        <w:t xml:space="preserve"> </w:t>
      </w:r>
      <w:r w:rsidRPr="00E80CF7">
        <w:rPr>
          <w:bCs/>
        </w:rPr>
        <w:t>+ RSTD</w:t>
      </w:r>
    </w:p>
    <w:p w14:paraId="4F6CA4AC" w14:textId="77777777" w:rsidR="00E80CF7" w:rsidRDefault="00E80CF7" w:rsidP="00F7222B">
      <w:pPr>
        <w:rPr>
          <w:b/>
          <w:u w:val="single"/>
        </w:rPr>
      </w:pPr>
    </w:p>
    <w:p w14:paraId="3B4EC7B5" w14:textId="2DDB605F" w:rsidR="00367939" w:rsidRDefault="002B397E" w:rsidP="00F7222B">
      <w:pPr>
        <w:rPr>
          <w:bCs/>
        </w:rPr>
      </w:pPr>
      <w:r w:rsidRPr="002B397E">
        <w:t>The UE can</w:t>
      </w:r>
      <w:r>
        <w:t xml:space="preserve"> directly </w:t>
      </w:r>
      <w:r w:rsidR="003748D0">
        <w:t xml:space="preserve">make the adjustment and </w:t>
      </w:r>
      <w:r>
        <w:t xml:space="preserve">apply the </w:t>
      </w:r>
      <w:proofErr w:type="spellStart"/>
      <w:r>
        <w:t>Adjusted</w:t>
      </w:r>
      <w:r w:rsidRPr="00E80CF7">
        <w:rPr>
          <w:bCs/>
        </w:rPr>
        <w:t>_</w:t>
      </w:r>
      <w:r>
        <w:rPr>
          <w:bCs/>
        </w:rPr>
        <w:t>Delta</w:t>
      </w:r>
      <w:r w:rsidR="005A43BE">
        <w:rPr>
          <w:bCs/>
        </w:rPr>
        <w:t>Target_</w:t>
      </w:r>
      <w:r w:rsidRPr="00E80CF7">
        <w:rPr>
          <w:bCs/>
        </w:rPr>
        <w:t>TA</w:t>
      </w:r>
      <w:proofErr w:type="spellEnd"/>
      <w:r>
        <w:rPr>
          <w:bCs/>
        </w:rPr>
        <w:t xml:space="preserve"> on top of TRP1_TA currently used for TRP1</w:t>
      </w:r>
      <w:r w:rsidR="003748D0">
        <w:rPr>
          <w:bCs/>
        </w:rPr>
        <w:t>,</w:t>
      </w:r>
      <w:r>
        <w:rPr>
          <w:bCs/>
        </w:rPr>
        <w:t xml:space="preserve"> and use </w:t>
      </w:r>
      <w:r w:rsidR="0050616C">
        <w:rPr>
          <w:bCs/>
        </w:rPr>
        <w:t xml:space="preserve">TRP2 reference signal timing as the reference for UL transmission to TRP2. </w:t>
      </w:r>
      <w:r w:rsidR="00E54110">
        <w:rPr>
          <w:bCs/>
        </w:rPr>
        <w:t xml:space="preserve">The final TA for TRP2 is: </w:t>
      </w:r>
    </w:p>
    <w:p w14:paraId="7AB9A55C" w14:textId="0367EBFB" w:rsidR="00E54110" w:rsidRPr="00E80CF7" w:rsidRDefault="00E54110" w:rsidP="00E54110">
      <w:pPr>
        <w:jc w:val="center"/>
        <w:rPr>
          <w:bCs/>
        </w:rPr>
      </w:pPr>
      <w:proofErr w:type="spellStart"/>
      <w:r w:rsidRPr="00E80CF7">
        <w:rPr>
          <w:bCs/>
        </w:rPr>
        <w:t>Adjusted_</w:t>
      </w:r>
      <w:r w:rsidR="005A43BE">
        <w:rPr>
          <w:bCs/>
        </w:rPr>
        <w:t>Target</w:t>
      </w:r>
      <w:r w:rsidRPr="00E80CF7">
        <w:rPr>
          <w:bCs/>
        </w:rPr>
        <w:t>_TA</w:t>
      </w:r>
      <w:proofErr w:type="spellEnd"/>
      <w:r w:rsidRPr="00E80CF7">
        <w:rPr>
          <w:bCs/>
        </w:rPr>
        <w:t xml:space="preserve"> = </w:t>
      </w:r>
      <w:proofErr w:type="spellStart"/>
      <w:r w:rsidR="005A43BE">
        <w:rPr>
          <w:bCs/>
        </w:rPr>
        <w:t>Source</w:t>
      </w:r>
      <w:r>
        <w:rPr>
          <w:bCs/>
        </w:rPr>
        <w:t>_TA</w:t>
      </w:r>
      <w:proofErr w:type="spellEnd"/>
      <w:r w:rsidR="00D46B35">
        <w:rPr>
          <w:bCs/>
        </w:rPr>
        <w:t xml:space="preserve"> + </w:t>
      </w:r>
      <w:proofErr w:type="spellStart"/>
      <w:r w:rsidR="005A43BE">
        <w:t>SourceRef_DeltaTarget_TA</w:t>
      </w:r>
      <w:proofErr w:type="spellEnd"/>
      <w:r w:rsidR="005A43BE" w:rsidRPr="00E80CF7" w:rsidDel="005A43BE">
        <w:rPr>
          <w:bCs/>
        </w:rPr>
        <w:t xml:space="preserve"> </w:t>
      </w:r>
      <w:r w:rsidRPr="00E80CF7">
        <w:rPr>
          <w:bCs/>
        </w:rPr>
        <w:t xml:space="preserve"> + RSTD</w:t>
      </w:r>
    </w:p>
    <w:p w14:paraId="6E19A62E" w14:textId="304C6215" w:rsidR="006565BB" w:rsidRPr="002B397E" w:rsidRDefault="0050616C" w:rsidP="00F7222B">
      <w:r>
        <w:rPr>
          <w:bCs/>
        </w:rPr>
        <w:t xml:space="preserve">There is no need </w:t>
      </w:r>
      <w:r w:rsidR="005E4F97">
        <w:rPr>
          <w:bCs/>
        </w:rPr>
        <w:t xml:space="preserve">for the UE </w:t>
      </w:r>
      <w:r>
        <w:rPr>
          <w:bCs/>
        </w:rPr>
        <w:t>to send UL reference signal</w:t>
      </w:r>
      <w:r w:rsidR="005E4F97">
        <w:rPr>
          <w:bCs/>
        </w:rPr>
        <w:t xml:space="preserve"> </w:t>
      </w:r>
      <w:r w:rsidR="005A43BE">
        <w:rPr>
          <w:bCs/>
        </w:rPr>
        <w:t>following</w:t>
      </w:r>
      <w:r w:rsidR="005E4F97">
        <w:rPr>
          <w:bCs/>
        </w:rPr>
        <w:t xml:space="preserve"> TRP2 reference timing to the serving node first,</w:t>
      </w:r>
      <w:r>
        <w:rPr>
          <w:bCs/>
        </w:rPr>
        <w:t xml:space="preserve"> </w:t>
      </w:r>
      <w:r w:rsidR="005E4F97">
        <w:rPr>
          <w:bCs/>
        </w:rPr>
        <w:t>then</w:t>
      </w:r>
      <w:r>
        <w:rPr>
          <w:bCs/>
        </w:rPr>
        <w:t xml:space="preserve"> waiting for the serving node to determine the TRP2</w:t>
      </w:r>
      <w:r w:rsidR="003748D0">
        <w:rPr>
          <w:bCs/>
        </w:rPr>
        <w:t xml:space="preserve"> </w:t>
      </w:r>
      <w:r>
        <w:rPr>
          <w:bCs/>
        </w:rPr>
        <w:t>TA</w:t>
      </w:r>
      <w:r w:rsidR="00E73612">
        <w:rPr>
          <w:bCs/>
        </w:rPr>
        <w:t xml:space="preserve"> and notify the UE. Especially, no RACH is needed</w:t>
      </w:r>
      <w:r w:rsidR="005A43BE">
        <w:rPr>
          <w:bCs/>
        </w:rPr>
        <w:t xml:space="preserve"> </w:t>
      </w:r>
    </w:p>
    <w:p w14:paraId="64652E27" w14:textId="7D5B8EF9" w:rsidR="00F70822" w:rsidRDefault="00F7222B" w:rsidP="00F7222B">
      <w:pPr>
        <w:rPr>
          <w:b/>
        </w:rPr>
      </w:pPr>
      <w:r w:rsidRPr="00EA12B3">
        <w:rPr>
          <w:b/>
        </w:rPr>
        <w:t>Observation</w:t>
      </w:r>
      <w:r w:rsidR="00F84997" w:rsidRPr="00EA12B3">
        <w:rPr>
          <w:b/>
        </w:rPr>
        <w:t xml:space="preserve"> </w:t>
      </w:r>
      <w:r w:rsidR="00043DB7" w:rsidRPr="00EA12B3">
        <w:rPr>
          <w:b/>
        </w:rPr>
        <w:t>6</w:t>
      </w:r>
      <w:r w:rsidRPr="007F5EC6">
        <w:rPr>
          <w:b/>
        </w:rPr>
        <w:t xml:space="preserve">: </w:t>
      </w:r>
      <w:r w:rsidR="00944215">
        <w:rPr>
          <w:b/>
        </w:rPr>
        <w:t>For</w:t>
      </w:r>
      <w:r w:rsidR="0019063F">
        <w:rPr>
          <w:b/>
        </w:rPr>
        <w:t xml:space="preserve"> intra-DU </w:t>
      </w:r>
      <w:r w:rsidR="00944215">
        <w:rPr>
          <w:b/>
        </w:rPr>
        <w:t xml:space="preserve">TRP switching, </w:t>
      </w:r>
      <w:r w:rsidR="005B3B61">
        <w:rPr>
          <w:b/>
        </w:rPr>
        <w:t xml:space="preserve">the TA of the target TRP </w:t>
      </w:r>
      <w:r w:rsidR="00BC4E91">
        <w:rPr>
          <w:b/>
        </w:rPr>
        <w:t xml:space="preserve">for </w:t>
      </w:r>
      <w:r w:rsidR="005B3B61">
        <w:rPr>
          <w:b/>
        </w:rPr>
        <w:t xml:space="preserve">after switching can be obtained by </w:t>
      </w:r>
      <w:r w:rsidR="00E46372">
        <w:rPr>
          <w:b/>
        </w:rPr>
        <w:t xml:space="preserve">UE </w:t>
      </w:r>
      <w:r w:rsidR="005B3B61">
        <w:rPr>
          <w:b/>
        </w:rPr>
        <w:t>adjusting the TA obtained before switch without using RACH.</w:t>
      </w:r>
    </w:p>
    <w:p w14:paraId="64C1C5E2" w14:textId="57F0C419" w:rsidR="005B3B61" w:rsidRDefault="005B3B61" w:rsidP="00F7222B">
      <w:pPr>
        <w:rPr>
          <w:b/>
        </w:rPr>
      </w:pPr>
      <w:r>
        <w:rPr>
          <w:b/>
        </w:rPr>
        <w:t xml:space="preserve">Proposal </w:t>
      </w:r>
      <w:r w:rsidR="00854C1A">
        <w:rPr>
          <w:b/>
        </w:rPr>
        <w:t>5</w:t>
      </w:r>
      <w:r>
        <w:rPr>
          <w:b/>
        </w:rPr>
        <w:t xml:space="preserve">: </w:t>
      </w:r>
      <w:r w:rsidR="00C6007F">
        <w:rPr>
          <w:b/>
        </w:rPr>
        <w:t>For intra-DU TRP switch, b</w:t>
      </w:r>
      <w:r w:rsidR="00755A66">
        <w:rPr>
          <w:b/>
        </w:rPr>
        <w:t xml:space="preserve">efore the UL </w:t>
      </w:r>
      <w:r w:rsidR="0097531A">
        <w:rPr>
          <w:b/>
        </w:rPr>
        <w:t>transmission to</w:t>
      </w:r>
      <w:r w:rsidR="00755A66">
        <w:rPr>
          <w:b/>
        </w:rPr>
        <w:t xml:space="preserve"> </w:t>
      </w:r>
      <w:r w:rsidR="00E30C18">
        <w:rPr>
          <w:b/>
        </w:rPr>
        <w:t>the target TRP</w:t>
      </w:r>
      <w:r w:rsidR="00C6007F">
        <w:rPr>
          <w:b/>
        </w:rPr>
        <w:t xml:space="preserve"> </w:t>
      </w:r>
      <w:r w:rsidR="0097531A">
        <w:rPr>
          <w:b/>
        </w:rPr>
        <w:t>started</w:t>
      </w:r>
      <w:r w:rsidR="00755A66">
        <w:rPr>
          <w:b/>
        </w:rPr>
        <w:t xml:space="preserve">, </w:t>
      </w:r>
      <w:r w:rsidR="00E30C18">
        <w:rPr>
          <w:b/>
        </w:rPr>
        <w:t xml:space="preserve">the UE </w:t>
      </w:r>
      <w:r w:rsidR="00C6007F">
        <w:rPr>
          <w:b/>
        </w:rPr>
        <w:t>determines</w:t>
      </w:r>
      <w:r w:rsidR="00AF213C">
        <w:rPr>
          <w:b/>
        </w:rPr>
        <w:t xml:space="preserve"> TA of the </w:t>
      </w:r>
      <w:r w:rsidR="00627866">
        <w:rPr>
          <w:b/>
        </w:rPr>
        <w:t xml:space="preserve">target TRP </w:t>
      </w:r>
      <w:r w:rsidR="00AF213C">
        <w:rPr>
          <w:b/>
        </w:rPr>
        <w:t>by adjusting the TA</w:t>
      </w:r>
      <w:r w:rsidR="0097531A">
        <w:rPr>
          <w:b/>
        </w:rPr>
        <w:t>-</w:t>
      </w:r>
      <w:r w:rsidR="00755A66">
        <w:rPr>
          <w:b/>
        </w:rPr>
        <w:t>update</w:t>
      </w:r>
      <w:r w:rsidR="00D83736">
        <w:rPr>
          <w:b/>
        </w:rPr>
        <w:t xml:space="preserve"> </w:t>
      </w:r>
      <w:r w:rsidR="00627866">
        <w:rPr>
          <w:b/>
        </w:rPr>
        <w:t xml:space="preserve">from the network </w:t>
      </w:r>
      <w:r w:rsidR="0060584E">
        <w:rPr>
          <w:b/>
        </w:rPr>
        <w:t>with RSTD</w:t>
      </w:r>
      <w:r w:rsidR="00D83736">
        <w:rPr>
          <w:b/>
        </w:rPr>
        <w:t>.</w:t>
      </w:r>
    </w:p>
    <w:p w14:paraId="65CD7BD2" w14:textId="77777777" w:rsidR="00AF213C" w:rsidRPr="007F5EC6" w:rsidRDefault="00AF213C" w:rsidP="00F7222B">
      <w:pPr>
        <w:rPr>
          <w:b/>
        </w:rPr>
      </w:pPr>
    </w:p>
    <w:p w14:paraId="2D7D7CFB" w14:textId="2F38C3FD" w:rsidR="00F86725" w:rsidRDefault="00F7222B" w:rsidP="00F86725">
      <w:pPr>
        <w:pStyle w:val="Heading3"/>
      </w:pPr>
      <w:r w:rsidRPr="007F5EC6">
        <w:t xml:space="preserve"> </w:t>
      </w:r>
      <w:r w:rsidR="00F86725">
        <w:t xml:space="preserve">Target TA determination </w:t>
      </w:r>
      <w:r w:rsidR="00D672AE">
        <w:t xml:space="preserve">by UE </w:t>
      </w:r>
      <w:r w:rsidR="00F86725">
        <w:t>in inter-DU scenario</w:t>
      </w:r>
    </w:p>
    <w:p w14:paraId="0FDF0383" w14:textId="4F279168" w:rsidR="00E66105" w:rsidRPr="00E66105" w:rsidRDefault="00043545" w:rsidP="00E66105">
      <w:r>
        <w:t>Figure 5 illustrates that under the inter-DU MTRP scenario, the timing relation of the reference signals at the source and target TRP</w:t>
      </w:r>
      <w:r w:rsidR="00CE6553">
        <w:t xml:space="preserve">s and received at the UE. Comparing Figure 4 and Future 5, if CU, DU1 and DU2 are strictly synchronized (e.g., all of them are synchronized with GPS), </w:t>
      </w:r>
      <w:r w:rsidR="001A1BF1">
        <w:t>there is no difference from the intra-DU scenario on the reference signal timing relationship.</w:t>
      </w:r>
    </w:p>
    <w:p w14:paraId="6451BB45" w14:textId="39F2AB87" w:rsidR="009C7249" w:rsidRDefault="00043545" w:rsidP="00043545">
      <w:pPr>
        <w:jc w:val="center"/>
      </w:pPr>
      <w:r>
        <w:object w:dxaOrig="13761" w:dyaOrig="5921" w14:anchorId="0F6BC523">
          <v:shape id="_x0000_i1028" type="#_x0000_t75" style="width:437.25pt;height:188.25pt" o:ole="">
            <v:imagedata r:id="rId15" o:title=""/>
          </v:shape>
          <o:OLEObject Type="Embed" ProgID="Visio.Drawing.15" ShapeID="_x0000_i1028" DrawAspect="Content" ObjectID="_1726055402" r:id="rId16"/>
        </w:object>
      </w:r>
    </w:p>
    <w:p w14:paraId="2B836874" w14:textId="6B4AE2DC" w:rsidR="00E66105" w:rsidRDefault="00E66105" w:rsidP="00FB338E"/>
    <w:p w14:paraId="6F5D2846" w14:textId="50770D3B" w:rsidR="00E66105" w:rsidRPr="007F5EC6" w:rsidRDefault="00E66105" w:rsidP="00E66105">
      <w:pPr>
        <w:pStyle w:val="Caption"/>
      </w:pPr>
      <w:r w:rsidRPr="007F5EC6">
        <w:t>Fig</w:t>
      </w:r>
      <w:r>
        <w:t>ure</w:t>
      </w:r>
      <w:r w:rsidRPr="007F5EC6">
        <w:t xml:space="preserve"> </w:t>
      </w:r>
      <w:r>
        <w:t>5</w:t>
      </w:r>
      <w:r w:rsidRPr="007F5EC6">
        <w:t>:</w:t>
      </w:r>
      <w:r>
        <w:t xml:space="preserve"> Inter-DU mobility source and target TRP</w:t>
      </w:r>
      <w:r w:rsidR="00043545">
        <w:t>s</w:t>
      </w:r>
      <w:r>
        <w:t xml:space="preserve"> reference timing relationship</w:t>
      </w:r>
    </w:p>
    <w:p w14:paraId="54A3D7CE" w14:textId="233936BD" w:rsidR="005D0967" w:rsidRDefault="005D0967" w:rsidP="00FB338E">
      <w:r>
        <w:t xml:space="preserve">Therefore, it is possible to extend method of the </w:t>
      </w:r>
      <w:r w:rsidR="00367939">
        <w:t xml:space="preserve">UE determined </w:t>
      </w:r>
      <w:r>
        <w:t>final target TA</w:t>
      </w:r>
      <w:r w:rsidR="00367939">
        <w:t xml:space="preserve"> under intra-DU scenario to inter-DU intercell/TRP switching.</w:t>
      </w:r>
      <w:r>
        <w:t xml:space="preserve"> </w:t>
      </w:r>
      <w:r w:rsidR="00D46B35">
        <w:t>If CU, DU1 and DU2 are strictly synchronized, similar to the intra-DU scenario, the final TA of the target cell/TRP can be determined at the UE:</w:t>
      </w:r>
    </w:p>
    <w:p w14:paraId="64F5B358" w14:textId="1ADACFE5" w:rsidR="00D46B35" w:rsidRDefault="002F60CF" w:rsidP="002F60CF">
      <w:pPr>
        <w:jc w:val="center"/>
      </w:pPr>
      <w:proofErr w:type="spellStart"/>
      <w:r w:rsidRPr="00F44CB7">
        <w:t>Target_TA</w:t>
      </w:r>
      <w:proofErr w:type="spellEnd"/>
      <w:r w:rsidRPr="00F44CB7">
        <w:t xml:space="preserve"> =</w:t>
      </w:r>
      <w:r>
        <w:t xml:space="preserve"> </w:t>
      </w:r>
      <w:proofErr w:type="spellStart"/>
      <w:r>
        <w:t>Source_TA</w:t>
      </w:r>
      <w:proofErr w:type="spellEnd"/>
      <w:r>
        <w:t xml:space="preserve"> + </w:t>
      </w:r>
      <w:r w:rsidRPr="00F44CB7">
        <w:t>2*</w:t>
      </w:r>
      <w:r w:rsidR="002306BB">
        <w:t>RSTD</w:t>
      </w:r>
    </w:p>
    <w:p w14:paraId="32EDFF05" w14:textId="58D3369C" w:rsidR="00E66105" w:rsidRDefault="003B34A2" w:rsidP="00FB338E">
      <w:r>
        <w:t xml:space="preserve">Normally, DU1 and DU2 are not strictly synchronized. There </w:t>
      </w:r>
      <w:r w:rsidR="007A10E0">
        <w:t>is</w:t>
      </w:r>
      <w:r>
        <w:t xml:space="preserve"> timing offset between the (sub-frame boundaries of) DU1 and DU2. </w:t>
      </w:r>
      <w:r w:rsidR="007A10E0">
        <w:t xml:space="preserve">In addition, the fronthaul between the DU and the TRP may also introduce imbalanced DL and UL propagation delay. </w:t>
      </w:r>
      <w:r w:rsidR="002A05C7">
        <w:t>Fortunately,</w:t>
      </w:r>
      <w:r w:rsidR="007A10E0">
        <w:t xml:space="preserve"> </w:t>
      </w:r>
      <w:r w:rsidR="002A05C7">
        <w:t xml:space="preserve">these factors are static or semi-static and they can be determined by the network at the mobility preparation phase and configured to the UE by L1/L2 mobility RRC pre-configuration. In normal operations, the final TA of the target cell/TRP can be determined at the UE </w:t>
      </w:r>
      <w:r w:rsidR="000C72C8">
        <w:t>by:</w:t>
      </w:r>
    </w:p>
    <w:p w14:paraId="4332EF1B" w14:textId="2DD2549B" w:rsidR="000C72C8" w:rsidRDefault="000C72C8" w:rsidP="000C72C8">
      <w:pPr>
        <w:jc w:val="center"/>
      </w:pPr>
      <w:proofErr w:type="spellStart"/>
      <w:r w:rsidRPr="00F44CB7">
        <w:t>Target_TA</w:t>
      </w:r>
      <w:proofErr w:type="spellEnd"/>
      <w:r w:rsidRPr="00F44CB7">
        <w:t xml:space="preserve"> =</w:t>
      </w:r>
      <w:r>
        <w:t xml:space="preserve"> </w:t>
      </w:r>
      <w:proofErr w:type="spellStart"/>
      <w:r>
        <w:t>Source_TA</w:t>
      </w:r>
      <w:proofErr w:type="spellEnd"/>
      <w:r>
        <w:t xml:space="preserve"> + </w:t>
      </w:r>
      <w:r w:rsidRPr="00F44CB7">
        <w:t>2*</w:t>
      </w:r>
      <w:r>
        <w:t xml:space="preserve">RSTD + </w:t>
      </w:r>
      <w:proofErr w:type="spellStart"/>
      <w:r w:rsidR="001C4D24">
        <w:t>TA_NT_Adj_Factor</w:t>
      </w:r>
      <w:proofErr w:type="spellEnd"/>
      <w:r w:rsidR="00E071FD">
        <w:t>,</w:t>
      </w:r>
    </w:p>
    <w:p w14:paraId="0A495A7D" w14:textId="117D0A97" w:rsidR="004035C6" w:rsidRDefault="00E071FD" w:rsidP="00FB338E">
      <w:r>
        <w:t xml:space="preserve">Where </w:t>
      </w:r>
      <w:proofErr w:type="spellStart"/>
      <w:r>
        <w:t>TA_NT_Adj_Factor</w:t>
      </w:r>
      <w:proofErr w:type="spellEnd"/>
      <w:r>
        <w:t xml:space="preserve"> is the network TA adjust</w:t>
      </w:r>
      <w:r w:rsidR="00781ED5">
        <w:t>ment</w:t>
      </w:r>
      <w:r>
        <w:t xml:space="preserve"> factor determined by the network which includ</w:t>
      </w:r>
      <w:r w:rsidR="00B84E75">
        <w:t xml:space="preserve">es the network impact factors such as timing offset between DUs and fronthaul DL/UL propagation imbalance. </w:t>
      </w:r>
    </w:p>
    <w:p w14:paraId="6D971EFD" w14:textId="3D46A7EF" w:rsidR="000C72C8" w:rsidRDefault="00B84E75" w:rsidP="00FB338E">
      <w:r>
        <w:t xml:space="preserve">The merit of the network assisted UE </w:t>
      </w:r>
      <w:proofErr w:type="spellStart"/>
      <w:r>
        <w:t>Target_TA</w:t>
      </w:r>
      <w:proofErr w:type="spellEnd"/>
      <w:r>
        <w:t xml:space="preserve"> determination is </w:t>
      </w:r>
      <w:r w:rsidR="004035C6">
        <w:t>that it is based on the real time measured TA currently in use for the source cell/TRP (</w:t>
      </w:r>
      <w:proofErr w:type="spellStart"/>
      <w:r w:rsidR="004035C6">
        <w:t>Source_TA</w:t>
      </w:r>
      <w:proofErr w:type="spellEnd"/>
      <w:r w:rsidR="004035C6">
        <w:t xml:space="preserve">), and the real time measured RSTD. The </w:t>
      </w:r>
      <w:proofErr w:type="spellStart"/>
      <w:r w:rsidR="004035C6">
        <w:t>Target_TA</w:t>
      </w:r>
      <w:proofErr w:type="spellEnd"/>
      <w:r w:rsidR="004035C6">
        <w:t xml:space="preserve"> can be</w:t>
      </w:r>
      <w:r w:rsidR="00E071FD">
        <w:t xml:space="preserve"> </w:t>
      </w:r>
      <w:r w:rsidR="004035C6">
        <w:t>obtained fast and accurately.</w:t>
      </w:r>
    </w:p>
    <w:p w14:paraId="28C1A064" w14:textId="4A9FE413" w:rsidR="000C7087" w:rsidRDefault="00E46372" w:rsidP="00FB338E">
      <w:pPr>
        <w:rPr>
          <w:b/>
        </w:rPr>
      </w:pPr>
      <w:r w:rsidRPr="00EA12B3">
        <w:rPr>
          <w:b/>
        </w:rPr>
        <w:t xml:space="preserve">Observation </w:t>
      </w:r>
      <w:r w:rsidR="00043DB7" w:rsidRPr="00EA12B3">
        <w:rPr>
          <w:b/>
        </w:rPr>
        <w:t>7</w:t>
      </w:r>
      <w:r w:rsidRPr="007F5EC6">
        <w:rPr>
          <w:b/>
        </w:rPr>
        <w:t xml:space="preserve">: </w:t>
      </w:r>
      <w:r>
        <w:rPr>
          <w:b/>
        </w:rPr>
        <w:t xml:space="preserve">For inter-DU intercell/TRP switching, the TA of the target TRP can be </w:t>
      </w:r>
      <w:r w:rsidR="000C7087">
        <w:rPr>
          <w:b/>
        </w:rPr>
        <w:t>determined</w:t>
      </w:r>
      <w:r>
        <w:rPr>
          <w:b/>
        </w:rPr>
        <w:t xml:space="preserve"> by UE adjusting the </w:t>
      </w:r>
      <w:proofErr w:type="spellStart"/>
      <w:r>
        <w:rPr>
          <w:b/>
        </w:rPr>
        <w:t>Source_TA</w:t>
      </w:r>
      <w:proofErr w:type="spellEnd"/>
      <w:r>
        <w:rPr>
          <w:b/>
        </w:rPr>
        <w:t xml:space="preserve"> with RSTD and </w:t>
      </w:r>
      <w:r w:rsidR="000C7087">
        <w:rPr>
          <w:b/>
        </w:rPr>
        <w:t>a network TA adjustment factor</w:t>
      </w:r>
      <w:r>
        <w:rPr>
          <w:b/>
        </w:rPr>
        <w:t>.</w:t>
      </w:r>
    </w:p>
    <w:p w14:paraId="044D610B" w14:textId="77777777" w:rsidR="000C7087" w:rsidRDefault="000C7087" w:rsidP="00FB338E">
      <w:pPr>
        <w:rPr>
          <w:b/>
        </w:rPr>
      </w:pPr>
    </w:p>
    <w:p w14:paraId="63A03573" w14:textId="1E459405" w:rsidR="000C7087" w:rsidRDefault="00E071FD" w:rsidP="000C7087">
      <w:pPr>
        <w:pStyle w:val="Heading3"/>
      </w:pPr>
      <w:r>
        <w:tab/>
      </w:r>
      <w:r w:rsidR="000C7087">
        <w:t>Target TA determination by the network in inter-DU scenario</w:t>
      </w:r>
    </w:p>
    <w:p w14:paraId="2AD6C638" w14:textId="7215E8E2" w:rsidR="00E071FD" w:rsidRDefault="00BF546B" w:rsidP="00FB338E">
      <w:r>
        <w:t xml:space="preserve">So far, the most commonly </w:t>
      </w:r>
      <w:r w:rsidR="000C7087">
        <w:t xml:space="preserve">used </w:t>
      </w:r>
      <w:r>
        <w:t>target TA determination</w:t>
      </w:r>
      <w:r w:rsidR="002B790D">
        <w:t xml:space="preserve"> at the network</w:t>
      </w:r>
      <w:r>
        <w:t xml:space="preserve"> is the RACH based method. The concern of continuing to use it for L1/L2 mobility </w:t>
      </w:r>
      <w:r w:rsidR="00061DB3">
        <w:t>is its large delay. The RACH based TA determination is conducted at the mobility target node.</w:t>
      </w:r>
    </w:p>
    <w:p w14:paraId="34CF75CE" w14:textId="5CFD9532" w:rsidR="00ED4B65" w:rsidRPr="00ED4B65" w:rsidRDefault="00CC1241" w:rsidP="00ED4B65">
      <w:r>
        <w:t>Another</w:t>
      </w:r>
      <w:r w:rsidR="00491322">
        <w:t xml:space="preserve"> possible</w:t>
      </w:r>
      <w:r>
        <w:t xml:space="preserve"> </w:t>
      </w:r>
      <w:r w:rsidR="00561824">
        <w:t>network</w:t>
      </w:r>
      <w:r w:rsidR="00ED4B65">
        <w:t>-</w:t>
      </w:r>
      <w:r w:rsidR="00491322">
        <w:t xml:space="preserve">based </w:t>
      </w:r>
      <w:r w:rsidR="00ED4B65">
        <w:t xml:space="preserve">method is that </w:t>
      </w:r>
      <w:r w:rsidR="00491322">
        <w:t xml:space="preserve">target TA determination </w:t>
      </w:r>
      <w:r w:rsidR="008142E8">
        <w:t>is conducted at the source node.</w:t>
      </w:r>
      <w:r w:rsidR="00ED4B65">
        <w:t xml:space="preserve"> For example,</w:t>
      </w:r>
      <w:r w:rsidR="00ED4B65" w:rsidRPr="00EA27D5">
        <w:t xml:space="preserve"> the</w:t>
      </w:r>
      <w:r w:rsidR="00ED4B65">
        <w:t xml:space="preserve"> source node estimates the location of the UE, then</w:t>
      </w:r>
      <w:r w:rsidR="00ED4B65" w:rsidRPr="00EA27D5">
        <w:t xml:space="preserve"> based on UE location estimate</w:t>
      </w:r>
      <w:r w:rsidR="00ED4B65">
        <w:t>s</w:t>
      </w:r>
      <w:r w:rsidR="00ED4B65" w:rsidRPr="00EA27D5">
        <w:t xml:space="preserve"> the UE TA </w:t>
      </w:r>
      <w:r w:rsidR="00ED4B65">
        <w:t>for</w:t>
      </w:r>
      <w:r w:rsidR="00ED4B65" w:rsidRPr="00EA27D5">
        <w:t xml:space="preserve"> the target </w:t>
      </w:r>
      <w:r w:rsidR="00ED4B65">
        <w:t>cell</w:t>
      </w:r>
      <w:r w:rsidR="00ED4B65" w:rsidRPr="00EA27D5">
        <w:t>/TRP</w:t>
      </w:r>
      <w:r w:rsidR="00ED4B65">
        <w:t>:</w:t>
      </w:r>
    </w:p>
    <w:p w14:paraId="15E72958" w14:textId="0C989ED7" w:rsidR="00ED4B65" w:rsidRPr="00EA27D5" w:rsidRDefault="00ED4B65" w:rsidP="00ED4B65">
      <w:pPr>
        <w:numPr>
          <w:ilvl w:val="0"/>
          <w:numId w:val="16"/>
        </w:numPr>
        <w:rPr>
          <w:rFonts w:cs="Arial"/>
          <w:bCs/>
          <w:szCs w:val="24"/>
        </w:rPr>
      </w:pPr>
      <w:r>
        <w:rPr>
          <w:rFonts w:cs="Arial"/>
          <w:bCs/>
          <w:szCs w:val="24"/>
        </w:rPr>
        <w:t xml:space="preserve">Based on the </w:t>
      </w:r>
      <w:r w:rsidR="00564EB1">
        <w:rPr>
          <w:rFonts w:cs="Arial"/>
          <w:bCs/>
          <w:szCs w:val="24"/>
        </w:rPr>
        <w:t xml:space="preserve">radio measurement at the source node e.g., </w:t>
      </w:r>
      <w:r>
        <w:rPr>
          <w:rFonts w:cs="Arial"/>
          <w:bCs/>
          <w:szCs w:val="24"/>
        </w:rPr>
        <w:t>measured AOD/AOA and RTD</w:t>
      </w:r>
      <w:r w:rsidR="00564EB1">
        <w:rPr>
          <w:rFonts w:cs="Arial"/>
          <w:bCs/>
          <w:szCs w:val="24"/>
        </w:rPr>
        <w:t xml:space="preserve"> of the UE</w:t>
      </w:r>
      <w:r>
        <w:rPr>
          <w:rFonts w:cs="Arial"/>
          <w:bCs/>
          <w:szCs w:val="24"/>
        </w:rPr>
        <w:t>, t</w:t>
      </w:r>
      <w:r w:rsidRPr="00EA27D5">
        <w:rPr>
          <w:rFonts w:cs="Arial"/>
          <w:bCs/>
          <w:szCs w:val="24"/>
        </w:rPr>
        <w:t xml:space="preserve">he </w:t>
      </w:r>
      <w:r>
        <w:rPr>
          <w:rFonts w:cs="Arial"/>
          <w:bCs/>
          <w:szCs w:val="24"/>
        </w:rPr>
        <w:t>source node</w:t>
      </w:r>
      <w:r w:rsidRPr="00EA27D5">
        <w:rPr>
          <w:rFonts w:cs="Arial"/>
          <w:bCs/>
          <w:szCs w:val="24"/>
        </w:rPr>
        <w:t xml:space="preserve"> determines the UE location</w:t>
      </w:r>
      <w:r>
        <w:rPr>
          <w:rFonts w:cs="Arial"/>
          <w:bCs/>
          <w:szCs w:val="24"/>
        </w:rPr>
        <w:t>.</w:t>
      </w:r>
    </w:p>
    <w:p w14:paraId="6029CFB6" w14:textId="7334C041" w:rsidR="00ED4B65" w:rsidRPr="00EA27D5" w:rsidRDefault="00ED4B65" w:rsidP="00ED4B65">
      <w:pPr>
        <w:numPr>
          <w:ilvl w:val="0"/>
          <w:numId w:val="16"/>
        </w:numPr>
        <w:rPr>
          <w:rFonts w:cs="Arial"/>
          <w:bCs/>
          <w:szCs w:val="24"/>
        </w:rPr>
      </w:pPr>
      <w:r w:rsidRPr="00EA27D5">
        <w:rPr>
          <w:rFonts w:cs="Arial"/>
          <w:bCs/>
          <w:szCs w:val="24"/>
        </w:rPr>
        <w:t xml:space="preserve">Based on the UE location and </w:t>
      </w:r>
      <w:r>
        <w:rPr>
          <w:rFonts w:cs="Arial"/>
          <w:bCs/>
          <w:szCs w:val="24"/>
        </w:rPr>
        <w:t xml:space="preserve">the </w:t>
      </w:r>
      <w:r w:rsidRPr="00EA27D5">
        <w:rPr>
          <w:rFonts w:cs="Arial"/>
          <w:bCs/>
          <w:szCs w:val="24"/>
        </w:rPr>
        <w:t xml:space="preserve">known target </w:t>
      </w:r>
      <w:r>
        <w:rPr>
          <w:rFonts w:cs="Arial"/>
          <w:bCs/>
          <w:szCs w:val="24"/>
        </w:rPr>
        <w:t xml:space="preserve">node </w:t>
      </w:r>
      <w:r w:rsidRPr="00EA27D5">
        <w:rPr>
          <w:rFonts w:cs="Arial"/>
          <w:bCs/>
          <w:szCs w:val="24"/>
        </w:rPr>
        <w:t>location</w:t>
      </w:r>
      <w:r>
        <w:rPr>
          <w:rFonts w:cs="Arial"/>
          <w:bCs/>
          <w:szCs w:val="24"/>
        </w:rPr>
        <w:t>, the source node</w:t>
      </w:r>
      <w:r w:rsidRPr="00EA27D5">
        <w:rPr>
          <w:rFonts w:cs="Arial"/>
          <w:bCs/>
          <w:szCs w:val="24"/>
        </w:rPr>
        <w:t xml:space="preserve"> determine</w:t>
      </w:r>
      <w:r>
        <w:rPr>
          <w:rFonts w:cs="Arial"/>
          <w:bCs/>
          <w:szCs w:val="24"/>
        </w:rPr>
        <w:t>s</w:t>
      </w:r>
      <w:r w:rsidRPr="00EA27D5">
        <w:rPr>
          <w:rFonts w:cs="Arial"/>
          <w:bCs/>
          <w:szCs w:val="24"/>
        </w:rPr>
        <w:t xml:space="preserve"> the distance</w:t>
      </w:r>
      <w:r>
        <w:rPr>
          <w:rFonts w:cs="Arial"/>
          <w:bCs/>
          <w:szCs w:val="24"/>
        </w:rPr>
        <w:t xml:space="preserve"> between the UE and the target node.</w:t>
      </w:r>
    </w:p>
    <w:p w14:paraId="3F12628B" w14:textId="77777777" w:rsidR="00ED4B65" w:rsidRPr="00EA27D5" w:rsidRDefault="00ED4B65" w:rsidP="00ED4B65">
      <w:pPr>
        <w:numPr>
          <w:ilvl w:val="0"/>
          <w:numId w:val="16"/>
        </w:numPr>
        <w:rPr>
          <w:rFonts w:cs="Arial"/>
          <w:bCs/>
          <w:szCs w:val="24"/>
        </w:rPr>
      </w:pPr>
      <w:r>
        <w:rPr>
          <w:rFonts w:cs="Arial"/>
          <w:bCs/>
          <w:szCs w:val="24"/>
        </w:rPr>
        <w:lastRenderedPageBreak/>
        <w:t>The source node c</w:t>
      </w:r>
      <w:r w:rsidRPr="00EA27D5">
        <w:rPr>
          <w:rFonts w:cs="Arial"/>
          <w:bCs/>
          <w:szCs w:val="24"/>
        </w:rPr>
        <w:t>alculate</w:t>
      </w:r>
      <w:r>
        <w:rPr>
          <w:rFonts w:cs="Arial"/>
          <w:bCs/>
          <w:szCs w:val="24"/>
        </w:rPr>
        <w:t>s</w:t>
      </w:r>
      <w:r w:rsidRPr="00EA27D5">
        <w:rPr>
          <w:rFonts w:cs="Arial"/>
          <w:bCs/>
          <w:szCs w:val="24"/>
        </w:rPr>
        <w:t xml:space="preserve"> the</w:t>
      </w:r>
      <w:r>
        <w:rPr>
          <w:rFonts w:cs="Arial"/>
          <w:bCs/>
          <w:szCs w:val="24"/>
        </w:rPr>
        <w:t xml:space="preserve"> target node</w:t>
      </w:r>
      <w:r w:rsidRPr="00EA27D5">
        <w:rPr>
          <w:rFonts w:cs="Arial"/>
          <w:bCs/>
          <w:szCs w:val="24"/>
        </w:rPr>
        <w:t xml:space="preserve"> TA= RTD based on UE</w:t>
      </w:r>
      <w:r>
        <w:rPr>
          <w:rFonts w:cs="Arial"/>
          <w:bCs/>
          <w:szCs w:val="24"/>
        </w:rPr>
        <w:t xml:space="preserve"> to target node</w:t>
      </w:r>
      <w:r w:rsidRPr="00EA27D5">
        <w:rPr>
          <w:rFonts w:cs="Arial"/>
          <w:bCs/>
          <w:szCs w:val="24"/>
        </w:rPr>
        <w:t xml:space="preserve"> distance</w:t>
      </w:r>
      <w:r>
        <w:rPr>
          <w:rFonts w:cs="Arial"/>
          <w:bCs/>
          <w:szCs w:val="24"/>
        </w:rPr>
        <w:t>.</w:t>
      </w:r>
    </w:p>
    <w:p w14:paraId="3F5B37C7" w14:textId="29705F71" w:rsidR="00ED4B65" w:rsidRDefault="00ED4B65" w:rsidP="00ED4B65">
      <w:pPr>
        <w:numPr>
          <w:ilvl w:val="0"/>
          <w:numId w:val="16"/>
        </w:numPr>
        <w:rPr>
          <w:rFonts w:cs="Arial"/>
          <w:bCs/>
          <w:szCs w:val="24"/>
        </w:rPr>
      </w:pPr>
      <w:r w:rsidRPr="00EA27D5">
        <w:rPr>
          <w:rFonts w:cs="Arial"/>
          <w:bCs/>
          <w:szCs w:val="24"/>
        </w:rPr>
        <w:t xml:space="preserve">In case of </w:t>
      </w:r>
      <w:r w:rsidR="00564EB1">
        <w:rPr>
          <w:rFonts w:cs="Arial"/>
          <w:bCs/>
          <w:szCs w:val="24"/>
        </w:rPr>
        <w:t>MTRP involved</w:t>
      </w:r>
      <w:r w:rsidRPr="00EA27D5">
        <w:rPr>
          <w:rFonts w:cs="Arial"/>
          <w:bCs/>
          <w:szCs w:val="24"/>
        </w:rPr>
        <w:t xml:space="preserve">, both </w:t>
      </w:r>
      <w:r w:rsidR="00564EB1">
        <w:rPr>
          <w:rFonts w:cs="Arial"/>
          <w:bCs/>
          <w:szCs w:val="24"/>
        </w:rPr>
        <w:t xml:space="preserve">source </w:t>
      </w:r>
      <w:r w:rsidRPr="00EA27D5">
        <w:rPr>
          <w:rFonts w:cs="Arial"/>
          <w:bCs/>
          <w:szCs w:val="24"/>
        </w:rPr>
        <w:t xml:space="preserve">TRP </w:t>
      </w:r>
      <w:r w:rsidR="00564EB1">
        <w:rPr>
          <w:rFonts w:cs="Arial"/>
          <w:bCs/>
          <w:szCs w:val="24"/>
        </w:rPr>
        <w:t xml:space="preserve">and target TRP </w:t>
      </w:r>
      <w:r w:rsidRPr="00EA27D5">
        <w:rPr>
          <w:rFonts w:cs="Arial"/>
          <w:bCs/>
          <w:szCs w:val="24"/>
        </w:rPr>
        <w:t>location</w:t>
      </w:r>
      <w:r w:rsidR="00564EB1">
        <w:rPr>
          <w:rFonts w:cs="Arial"/>
          <w:bCs/>
          <w:szCs w:val="24"/>
        </w:rPr>
        <w:t>s</w:t>
      </w:r>
      <w:r w:rsidRPr="00EA27D5">
        <w:rPr>
          <w:rFonts w:cs="Arial"/>
          <w:bCs/>
          <w:szCs w:val="24"/>
        </w:rPr>
        <w:t xml:space="preserve"> and </w:t>
      </w:r>
      <w:r w:rsidR="00415222">
        <w:rPr>
          <w:rFonts w:cs="Arial"/>
          <w:bCs/>
          <w:szCs w:val="24"/>
        </w:rPr>
        <w:t xml:space="preserve">target TRP </w:t>
      </w:r>
      <w:r w:rsidRPr="00EA27D5">
        <w:rPr>
          <w:rFonts w:cs="Arial"/>
          <w:bCs/>
          <w:szCs w:val="24"/>
        </w:rPr>
        <w:t xml:space="preserve">fronthaul delay should be </w:t>
      </w:r>
      <w:r w:rsidR="00415222">
        <w:rPr>
          <w:rFonts w:cs="Arial"/>
          <w:bCs/>
          <w:szCs w:val="24"/>
        </w:rPr>
        <w:t>considered</w:t>
      </w:r>
      <w:r w:rsidRPr="00EA27D5">
        <w:rPr>
          <w:rFonts w:cs="Arial"/>
          <w:bCs/>
          <w:szCs w:val="24"/>
        </w:rPr>
        <w:t xml:space="preserve"> at </w:t>
      </w:r>
      <w:r>
        <w:rPr>
          <w:rFonts w:cs="Arial"/>
          <w:bCs/>
          <w:szCs w:val="24"/>
        </w:rPr>
        <w:t xml:space="preserve">the source node </w:t>
      </w:r>
      <w:r w:rsidRPr="00EA27D5">
        <w:rPr>
          <w:rFonts w:cs="Arial"/>
          <w:bCs/>
          <w:szCs w:val="24"/>
        </w:rPr>
        <w:t>for target TA estimation</w:t>
      </w:r>
      <w:r>
        <w:rPr>
          <w:rFonts w:cs="Arial"/>
          <w:bCs/>
          <w:szCs w:val="24"/>
        </w:rPr>
        <w:t>.</w:t>
      </w:r>
    </w:p>
    <w:p w14:paraId="01EA0127" w14:textId="05C93168" w:rsidR="00415222" w:rsidRPr="00EA27D5" w:rsidRDefault="00415222" w:rsidP="00415222">
      <w:r>
        <w:t>The uncertainty with the location-based TA estimation</w:t>
      </w:r>
      <w:r w:rsidRPr="00EA27D5">
        <w:t xml:space="preserve">: </w:t>
      </w:r>
    </w:p>
    <w:p w14:paraId="093AD996" w14:textId="77777777" w:rsidR="00415222" w:rsidRPr="00EA27D5" w:rsidRDefault="00415222" w:rsidP="00415222">
      <w:pPr>
        <w:numPr>
          <w:ilvl w:val="0"/>
          <w:numId w:val="16"/>
        </w:numPr>
        <w:rPr>
          <w:rFonts w:cs="Arial"/>
          <w:bCs/>
          <w:szCs w:val="24"/>
        </w:rPr>
      </w:pPr>
      <w:r w:rsidRPr="00EA27D5">
        <w:rPr>
          <w:rFonts w:cs="Arial"/>
          <w:bCs/>
          <w:szCs w:val="24"/>
        </w:rPr>
        <w:t>UE location/distance estimation may not be very accurate based on radio measurement</w:t>
      </w:r>
      <w:r>
        <w:rPr>
          <w:rFonts w:cs="Arial"/>
          <w:bCs/>
          <w:szCs w:val="24"/>
        </w:rPr>
        <w:t>.</w:t>
      </w:r>
      <w:r w:rsidRPr="00EA27D5">
        <w:rPr>
          <w:rFonts w:cs="Arial"/>
          <w:bCs/>
          <w:szCs w:val="24"/>
        </w:rPr>
        <w:t xml:space="preserve"> </w:t>
      </w:r>
    </w:p>
    <w:p w14:paraId="5D6CAE7D" w14:textId="55C1192E" w:rsidR="00415222" w:rsidRDefault="00415222" w:rsidP="00500C3C">
      <w:pPr>
        <w:numPr>
          <w:ilvl w:val="0"/>
          <w:numId w:val="16"/>
        </w:numPr>
        <w:rPr>
          <w:rFonts w:cs="Arial"/>
          <w:bCs/>
          <w:szCs w:val="24"/>
        </w:rPr>
      </w:pPr>
      <w:r w:rsidRPr="00EA27D5">
        <w:rPr>
          <w:rFonts w:cs="Arial"/>
          <w:bCs/>
          <w:szCs w:val="24"/>
        </w:rPr>
        <w:t xml:space="preserve">In addition, multipath </w:t>
      </w:r>
      <w:r>
        <w:rPr>
          <w:rFonts w:cs="Arial"/>
          <w:bCs/>
          <w:szCs w:val="24"/>
        </w:rPr>
        <w:t xml:space="preserve">channels </w:t>
      </w:r>
      <w:r w:rsidRPr="00EA27D5">
        <w:rPr>
          <w:rFonts w:cs="Arial"/>
          <w:bCs/>
          <w:szCs w:val="24"/>
        </w:rPr>
        <w:t>may also cause inaccuracy of TA estimation based on location/distance</w:t>
      </w:r>
      <w:r w:rsidRPr="00DC053D">
        <w:rPr>
          <w:rFonts w:cs="Arial"/>
          <w:bCs/>
          <w:szCs w:val="24"/>
        </w:rPr>
        <w:t>.</w:t>
      </w:r>
    </w:p>
    <w:p w14:paraId="6BEFDA24" w14:textId="72FD8371" w:rsidR="00500C3C" w:rsidRPr="00EA27D5" w:rsidRDefault="00500C3C" w:rsidP="00500C3C">
      <w:pPr>
        <w:rPr>
          <w:rFonts w:cs="Arial"/>
          <w:bCs/>
          <w:szCs w:val="24"/>
        </w:rPr>
      </w:pPr>
      <w:r w:rsidRPr="00EA12B3">
        <w:rPr>
          <w:b/>
        </w:rPr>
        <w:t xml:space="preserve">Observation </w:t>
      </w:r>
      <w:r w:rsidR="00043DB7" w:rsidRPr="00EA12B3">
        <w:rPr>
          <w:b/>
        </w:rPr>
        <w:t>8</w:t>
      </w:r>
      <w:r w:rsidRPr="007F5EC6">
        <w:rPr>
          <w:b/>
        </w:rPr>
        <w:t>:</w:t>
      </w:r>
      <w:r>
        <w:rPr>
          <w:b/>
        </w:rPr>
        <w:t xml:space="preserve"> The network-based target TA determination methods have uncertainty on operation delay and estimation accuracy.</w:t>
      </w:r>
    </w:p>
    <w:p w14:paraId="41FF061A" w14:textId="2977997F" w:rsidR="00061DB3" w:rsidRPr="007F5EC6" w:rsidRDefault="00061DB3" w:rsidP="00FB338E"/>
    <w:p w14:paraId="385F1D3E" w14:textId="35EBCE9E" w:rsidR="00E70F07" w:rsidRPr="00D74B92" w:rsidRDefault="00D40CA4" w:rsidP="00500C3C">
      <w:pPr>
        <w:pStyle w:val="Heading3"/>
      </w:pPr>
      <w:r>
        <w:t>Comparison of target TA determination methods</w:t>
      </w:r>
    </w:p>
    <w:p w14:paraId="28C2AE9A" w14:textId="0EA26DC6" w:rsidR="00816E9B" w:rsidRPr="007F5EC6" w:rsidRDefault="00F84997" w:rsidP="00C02F76">
      <w:r w:rsidRPr="007F5EC6">
        <w:t xml:space="preserve">The analysis and comparison between </w:t>
      </w:r>
      <w:r w:rsidR="00D40CA4">
        <w:t xml:space="preserve">the TA determination methods conducted at the network versus conducted at the UE </w:t>
      </w:r>
      <w:r w:rsidR="002B1BD3" w:rsidRPr="007F5EC6">
        <w:t>are</w:t>
      </w:r>
      <w:r w:rsidRPr="007F5EC6">
        <w:t xml:space="preserve"> summarized in </w:t>
      </w:r>
      <w:r w:rsidR="0076443E" w:rsidRPr="007F5EC6">
        <w:fldChar w:fldCharType="begin"/>
      </w:r>
      <w:r w:rsidR="0076443E" w:rsidRPr="007F5EC6">
        <w:instrText xml:space="preserve"> REF _Ref6674636 \h </w:instrText>
      </w:r>
      <w:r w:rsidR="00D74B92" w:rsidRPr="007F5EC6">
        <w:instrText xml:space="preserve"> \* MERGEFORMAT </w:instrText>
      </w:r>
      <w:r w:rsidR="0076443E" w:rsidRPr="007F5EC6">
        <w:fldChar w:fldCharType="separate"/>
      </w:r>
      <w:r w:rsidR="00502FB1" w:rsidRPr="007F5EC6">
        <w:t>Table 1</w:t>
      </w:r>
      <w:r w:rsidR="0076443E" w:rsidRPr="007F5EC6">
        <w:fldChar w:fldCharType="end"/>
      </w:r>
      <w:r w:rsidR="0076443E" w:rsidRPr="007F5EC6">
        <w:t xml:space="preserve">. </w:t>
      </w:r>
    </w:p>
    <w:p w14:paraId="11A6A2BB" w14:textId="084622ED" w:rsidR="00092DF7" w:rsidRPr="007F5EC6" w:rsidRDefault="00092DF7" w:rsidP="00092DF7">
      <w:pPr>
        <w:pStyle w:val="Caption"/>
        <w:keepNext/>
      </w:pPr>
      <w:bookmarkStart w:id="7" w:name="_Ref6674636"/>
      <w:r w:rsidRPr="007F5EC6">
        <w:t xml:space="preserve">Table </w:t>
      </w:r>
      <w:fldSimple w:instr=" SEQ Table \* ARABIC ">
        <w:r w:rsidR="00502FB1" w:rsidRPr="007F5EC6">
          <w:t>1</w:t>
        </w:r>
      </w:fldSimple>
      <w:bookmarkEnd w:id="7"/>
      <w:r w:rsidRPr="007F5EC6">
        <w:t xml:space="preserve">: comparison between </w:t>
      </w:r>
      <w:r w:rsidR="00EE7A34">
        <w:t>the network determined versus UE determined methods for target TA</w:t>
      </w:r>
    </w:p>
    <w:tbl>
      <w:tblPr>
        <w:tblStyle w:val="TableGrid"/>
        <w:tblW w:w="0" w:type="auto"/>
        <w:tblBorders>
          <w:top w:val="single" w:sz="12" w:space="0" w:color="auto"/>
        </w:tblBorders>
        <w:tblLook w:val="04A0" w:firstRow="1" w:lastRow="0" w:firstColumn="1" w:lastColumn="0" w:noHBand="0" w:noVBand="1"/>
      </w:tblPr>
      <w:tblGrid>
        <w:gridCol w:w="1755"/>
        <w:gridCol w:w="2486"/>
        <w:gridCol w:w="2404"/>
        <w:gridCol w:w="2642"/>
      </w:tblGrid>
      <w:tr w:rsidR="00A94335" w:rsidRPr="00493C77" w14:paraId="2B116D17" w14:textId="77777777" w:rsidTr="007D651F">
        <w:trPr>
          <w:trHeight w:val="360"/>
        </w:trPr>
        <w:tc>
          <w:tcPr>
            <w:tcW w:w="1755" w:type="dxa"/>
            <w:vMerge w:val="restart"/>
            <w:tcBorders>
              <w:top w:val="single" w:sz="12" w:space="0" w:color="auto"/>
              <w:left w:val="single" w:sz="12" w:space="0" w:color="auto"/>
            </w:tcBorders>
          </w:tcPr>
          <w:p w14:paraId="1471FDA1" w14:textId="77777777" w:rsidR="00A94335" w:rsidRPr="007F5EC6" w:rsidRDefault="00A94335" w:rsidP="00C02F76">
            <w:pPr>
              <w:rPr>
                <w:sz w:val="20"/>
              </w:rPr>
            </w:pPr>
          </w:p>
        </w:tc>
        <w:tc>
          <w:tcPr>
            <w:tcW w:w="4890" w:type="dxa"/>
            <w:gridSpan w:val="2"/>
            <w:tcBorders>
              <w:top w:val="single" w:sz="12" w:space="0" w:color="auto"/>
            </w:tcBorders>
          </w:tcPr>
          <w:p w14:paraId="67AB9BB6" w14:textId="43313BB7" w:rsidR="00A94335" w:rsidRPr="007F5EC6" w:rsidRDefault="00EE7A34" w:rsidP="00A94335">
            <w:pPr>
              <w:spacing w:after="0"/>
              <w:jc w:val="center"/>
              <w:rPr>
                <w:b/>
                <w:sz w:val="20"/>
              </w:rPr>
            </w:pPr>
            <w:r>
              <w:rPr>
                <w:b/>
                <w:sz w:val="20"/>
              </w:rPr>
              <w:t>Network determined</w:t>
            </w:r>
          </w:p>
        </w:tc>
        <w:tc>
          <w:tcPr>
            <w:tcW w:w="2642" w:type="dxa"/>
            <w:vMerge w:val="restart"/>
            <w:tcBorders>
              <w:top w:val="single" w:sz="12" w:space="0" w:color="auto"/>
              <w:right w:val="single" w:sz="12" w:space="0" w:color="auto"/>
            </w:tcBorders>
          </w:tcPr>
          <w:p w14:paraId="3D817926" w14:textId="6A694EDF" w:rsidR="00A94335" w:rsidRPr="007F5EC6" w:rsidRDefault="00EE7A34" w:rsidP="00A94335">
            <w:pPr>
              <w:spacing w:after="0"/>
              <w:jc w:val="center"/>
              <w:rPr>
                <w:b/>
                <w:sz w:val="20"/>
              </w:rPr>
            </w:pPr>
            <w:r>
              <w:rPr>
                <w:b/>
                <w:sz w:val="20"/>
              </w:rPr>
              <w:t>UE determined</w:t>
            </w:r>
          </w:p>
        </w:tc>
      </w:tr>
      <w:tr w:rsidR="00A94335" w:rsidRPr="00493C77" w14:paraId="33464E5B" w14:textId="77777777" w:rsidTr="007D651F">
        <w:trPr>
          <w:trHeight w:val="531"/>
        </w:trPr>
        <w:tc>
          <w:tcPr>
            <w:tcW w:w="1755" w:type="dxa"/>
            <w:vMerge/>
            <w:tcBorders>
              <w:left w:val="single" w:sz="12" w:space="0" w:color="auto"/>
              <w:bottom w:val="single" w:sz="12" w:space="0" w:color="auto"/>
            </w:tcBorders>
          </w:tcPr>
          <w:p w14:paraId="0169F83C" w14:textId="77777777" w:rsidR="00A94335" w:rsidRPr="007F5EC6" w:rsidRDefault="00A94335" w:rsidP="00C02F76">
            <w:pPr>
              <w:rPr>
                <w:sz w:val="20"/>
              </w:rPr>
            </w:pPr>
          </w:p>
        </w:tc>
        <w:tc>
          <w:tcPr>
            <w:tcW w:w="2486" w:type="dxa"/>
            <w:tcBorders>
              <w:bottom w:val="single" w:sz="12" w:space="0" w:color="auto"/>
            </w:tcBorders>
          </w:tcPr>
          <w:p w14:paraId="7F84C943" w14:textId="350ADEA1" w:rsidR="00A94335" w:rsidRPr="007F5EC6" w:rsidRDefault="00EE7A34" w:rsidP="00A94335">
            <w:pPr>
              <w:spacing w:after="0"/>
              <w:jc w:val="center"/>
              <w:rPr>
                <w:b/>
                <w:sz w:val="20"/>
              </w:rPr>
            </w:pPr>
            <w:r>
              <w:rPr>
                <w:b/>
                <w:sz w:val="20"/>
              </w:rPr>
              <w:t>At the target node – RACH based approach</w:t>
            </w:r>
          </w:p>
          <w:p w14:paraId="5FCF1D89" w14:textId="77777777" w:rsidR="00A94335" w:rsidRPr="007F5EC6" w:rsidRDefault="00A94335" w:rsidP="00A94335">
            <w:pPr>
              <w:spacing w:after="0"/>
              <w:jc w:val="center"/>
              <w:rPr>
                <w:b/>
                <w:sz w:val="20"/>
              </w:rPr>
            </w:pPr>
          </w:p>
        </w:tc>
        <w:tc>
          <w:tcPr>
            <w:tcW w:w="2404" w:type="dxa"/>
            <w:tcBorders>
              <w:bottom w:val="single" w:sz="12" w:space="0" w:color="auto"/>
            </w:tcBorders>
          </w:tcPr>
          <w:p w14:paraId="5964B8CA" w14:textId="40A205B9" w:rsidR="00A94335" w:rsidRPr="007F5EC6" w:rsidRDefault="006E4432" w:rsidP="00A94335">
            <w:pPr>
              <w:spacing w:after="0"/>
              <w:jc w:val="center"/>
              <w:rPr>
                <w:b/>
                <w:sz w:val="20"/>
              </w:rPr>
            </w:pPr>
            <w:r>
              <w:rPr>
                <w:b/>
                <w:sz w:val="20"/>
              </w:rPr>
              <w:t>At the source node</w:t>
            </w:r>
          </w:p>
        </w:tc>
        <w:tc>
          <w:tcPr>
            <w:tcW w:w="2642" w:type="dxa"/>
            <w:vMerge/>
            <w:tcBorders>
              <w:bottom w:val="single" w:sz="12" w:space="0" w:color="auto"/>
              <w:right w:val="single" w:sz="12" w:space="0" w:color="auto"/>
            </w:tcBorders>
          </w:tcPr>
          <w:p w14:paraId="0811F08F" w14:textId="77777777" w:rsidR="00A94335" w:rsidRPr="007F5EC6" w:rsidRDefault="00A94335" w:rsidP="00A94335">
            <w:pPr>
              <w:spacing w:after="0"/>
              <w:jc w:val="center"/>
              <w:rPr>
                <w:b/>
                <w:sz w:val="20"/>
              </w:rPr>
            </w:pPr>
          </w:p>
        </w:tc>
      </w:tr>
      <w:tr w:rsidR="00A94335" w:rsidRPr="00493C77" w14:paraId="1BED032E" w14:textId="77777777" w:rsidTr="007D651F">
        <w:tc>
          <w:tcPr>
            <w:tcW w:w="1755" w:type="dxa"/>
            <w:tcBorders>
              <w:top w:val="single" w:sz="12" w:space="0" w:color="auto"/>
              <w:left w:val="single" w:sz="12" w:space="0" w:color="auto"/>
            </w:tcBorders>
          </w:tcPr>
          <w:p w14:paraId="5692CD5E" w14:textId="4D41D4C6" w:rsidR="00A94335" w:rsidRPr="007F5EC6" w:rsidRDefault="00A94335" w:rsidP="00092DF7">
            <w:pPr>
              <w:spacing w:after="0"/>
              <w:jc w:val="left"/>
              <w:rPr>
                <w:b/>
                <w:sz w:val="20"/>
              </w:rPr>
            </w:pPr>
            <w:r w:rsidRPr="007F5EC6">
              <w:rPr>
                <w:b/>
                <w:sz w:val="20"/>
              </w:rPr>
              <w:t>Specification impact</w:t>
            </w:r>
          </w:p>
        </w:tc>
        <w:tc>
          <w:tcPr>
            <w:tcW w:w="2486" w:type="dxa"/>
            <w:tcBorders>
              <w:top w:val="single" w:sz="12" w:space="0" w:color="auto"/>
            </w:tcBorders>
          </w:tcPr>
          <w:p w14:paraId="58DD69F6" w14:textId="05F94118" w:rsidR="00A94335" w:rsidRPr="007F5EC6" w:rsidRDefault="00EE7A34" w:rsidP="00092DF7">
            <w:pPr>
              <w:spacing w:after="80"/>
              <w:jc w:val="left"/>
              <w:rPr>
                <w:sz w:val="20"/>
              </w:rPr>
            </w:pPr>
            <w:r>
              <w:rPr>
                <w:sz w:val="20"/>
              </w:rPr>
              <w:t>No impact</w:t>
            </w:r>
          </w:p>
        </w:tc>
        <w:tc>
          <w:tcPr>
            <w:tcW w:w="2404" w:type="dxa"/>
            <w:tcBorders>
              <w:top w:val="single" w:sz="12" w:space="0" w:color="auto"/>
            </w:tcBorders>
          </w:tcPr>
          <w:p w14:paraId="7433F8AE" w14:textId="5EE5B36E" w:rsidR="00C24631" w:rsidRPr="007F5EC6" w:rsidRDefault="00C24631" w:rsidP="00092DF7">
            <w:pPr>
              <w:spacing w:after="80"/>
              <w:jc w:val="left"/>
              <w:rPr>
                <w:sz w:val="20"/>
              </w:rPr>
            </w:pPr>
            <w:r w:rsidRPr="007F5EC6">
              <w:rPr>
                <w:sz w:val="20"/>
              </w:rPr>
              <w:t>RAN2 (</w:t>
            </w:r>
            <w:r w:rsidR="00907A4F" w:rsidRPr="007F5EC6">
              <w:rPr>
                <w:sz w:val="20"/>
              </w:rPr>
              <w:t xml:space="preserve">define the </w:t>
            </w:r>
            <w:r w:rsidR="00EE2A04">
              <w:rPr>
                <w:sz w:val="20"/>
              </w:rPr>
              <w:t xml:space="preserve">new MAC </w:t>
            </w:r>
            <w:r w:rsidR="00907A4F" w:rsidRPr="007F5EC6">
              <w:rPr>
                <w:sz w:val="20"/>
              </w:rPr>
              <w:t>signaling</w:t>
            </w:r>
            <w:r w:rsidRPr="007F5EC6">
              <w:rPr>
                <w:sz w:val="20"/>
              </w:rPr>
              <w:t xml:space="preserve">), </w:t>
            </w:r>
          </w:p>
          <w:p w14:paraId="4136E1E7" w14:textId="22C268C5" w:rsidR="00A94335" w:rsidRPr="007F5EC6" w:rsidRDefault="00A94335" w:rsidP="00092DF7">
            <w:pPr>
              <w:spacing w:after="80"/>
              <w:jc w:val="left"/>
              <w:rPr>
                <w:sz w:val="20"/>
              </w:rPr>
            </w:pPr>
          </w:p>
        </w:tc>
        <w:tc>
          <w:tcPr>
            <w:tcW w:w="2642" w:type="dxa"/>
            <w:tcBorders>
              <w:top w:val="single" w:sz="12" w:space="0" w:color="auto"/>
              <w:right w:val="single" w:sz="12" w:space="0" w:color="auto"/>
            </w:tcBorders>
          </w:tcPr>
          <w:p w14:paraId="18CB779D" w14:textId="105FD43C" w:rsidR="00C24631" w:rsidRPr="007F5EC6" w:rsidRDefault="00A94335" w:rsidP="00092DF7">
            <w:pPr>
              <w:spacing w:after="80"/>
              <w:jc w:val="left"/>
              <w:rPr>
                <w:sz w:val="20"/>
              </w:rPr>
            </w:pPr>
            <w:r w:rsidRPr="007F5EC6">
              <w:rPr>
                <w:sz w:val="20"/>
              </w:rPr>
              <w:t>RAN2</w:t>
            </w:r>
            <w:r w:rsidR="00C24631" w:rsidRPr="007F5EC6">
              <w:rPr>
                <w:sz w:val="20"/>
              </w:rPr>
              <w:t xml:space="preserve"> (</w:t>
            </w:r>
            <w:r w:rsidR="003E33B8" w:rsidRPr="007F5EC6">
              <w:rPr>
                <w:sz w:val="20"/>
              </w:rPr>
              <w:t>define the</w:t>
            </w:r>
            <w:r w:rsidR="00EE2A04">
              <w:rPr>
                <w:sz w:val="20"/>
              </w:rPr>
              <w:t xml:space="preserve"> new changes on RRC and MAC</w:t>
            </w:r>
            <w:r w:rsidR="003E33B8" w:rsidRPr="007F5EC6">
              <w:rPr>
                <w:sz w:val="20"/>
              </w:rPr>
              <w:t xml:space="preserve"> signaling</w:t>
            </w:r>
            <w:r w:rsidR="00C24631" w:rsidRPr="007F5EC6">
              <w:rPr>
                <w:sz w:val="20"/>
              </w:rPr>
              <w:t>)</w:t>
            </w:r>
            <w:r w:rsidRPr="007F5EC6">
              <w:rPr>
                <w:sz w:val="20"/>
              </w:rPr>
              <w:t xml:space="preserve">, </w:t>
            </w:r>
          </w:p>
          <w:p w14:paraId="71852518" w14:textId="44290C85" w:rsidR="00A94335" w:rsidRPr="007F5EC6" w:rsidRDefault="00A94335" w:rsidP="00951300">
            <w:pPr>
              <w:spacing w:after="80"/>
              <w:jc w:val="left"/>
              <w:rPr>
                <w:sz w:val="20"/>
                <w:szCs w:val="20"/>
              </w:rPr>
            </w:pPr>
            <w:r w:rsidRPr="007F5EC6">
              <w:rPr>
                <w:sz w:val="20"/>
                <w:szCs w:val="20"/>
              </w:rPr>
              <w:t>RAN1</w:t>
            </w:r>
            <w:r w:rsidR="00FC223F" w:rsidRPr="007F5EC6">
              <w:rPr>
                <w:sz w:val="20"/>
                <w:szCs w:val="20"/>
              </w:rPr>
              <w:t xml:space="preserve"> (</w:t>
            </w:r>
            <w:r w:rsidR="000F5BC8" w:rsidRPr="007F5EC6">
              <w:rPr>
                <w:sz w:val="20"/>
                <w:szCs w:val="20"/>
              </w:rPr>
              <w:t xml:space="preserve">define </w:t>
            </w:r>
            <w:r w:rsidR="00EE2A04">
              <w:rPr>
                <w:sz w:val="20"/>
                <w:szCs w:val="20"/>
              </w:rPr>
              <w:t>how the UE determines the target TA</w:t>
            </w:r>
            <w:r w:rsidR="00FC223F" w:rsidRPr="007F5EC6">
              <w:rPr>
                <w:sz w:val="20"/>
                <w:szCs w:val="20"/>
              </w:rPr>
              <w:t>)</w:t>
            </w:r>
          </w:p>
        </w:tc>
      </w:tr>
      <w:tr w:rsidR="00A94335" w:rsidRPr="00493C77" w14:paraId="082CD1C9" w14:textId="77777777" w:rsidTr="007D651F">
        <w:tc>
          <w:tcPr>
            <w:tcW w:w="1755" w:type="dxa"/>
            <w:tcBorders>
              <w:left w:val="single" w:sz="12" w:space="0" w:color="auto"/>
            </w:tcBorders>
          </w:tcPr>
          <w:p w14:paraId="6E9FC01E" w14:textId="2649499E" w:rsidR="00A94335" w:rsidRPr="007F5EC6" w:rsidRDefault="006E4432" w:rsidP="00092DF7">
            <w:pPr>
              <w:jc w:val="left"/>
              <w:rPr>
                <w:b/>
                <w:sz w:val="20"/>
              </w:rPr>
            </w:pPr>
            <w:r>
              <w:rPr>
                <w:b/>
                <w:sz w:val="20"/>
              </w:rPr>
              <w:t>Delay</w:t>
            </w:r>
          </w:p>
        </w:tc>
        <w:tc>
          <w:tcPr>
            <w:tcW w:w="2486" w:type="dxa"/>
          </w:tcPr>
          <w:p w14:paraId="7A370881" w14:textId="5154FB23" w:rsidR="00A94335" w:rsidRPr="007F5EC6" w:rsidRDefault="006E4432" w:rsidP="00092DF7">
            <w:pPr>
              <w:spacing w:after="80"/>
              <w:jc w:val="left"/>
              <w:rPr>
                <w:sz w:val="20"/>
              </w:rPr>
            </w:pPr>
            <w:r>
              <w:rPr>
                <w:sz w:val="20"/>
              </w:rPr>
              <w:t>Large</w:t>
            </w:r>
            <w:r w:rsidR="003F2AEA">
              <w:rPr>
                <w:sz w:val="20"/>
              </w:rPr>
              <w:t>:</w:t>
            </w:r>
            <w:r w:rsidR="00EE2A04">
              <w:rPr>
                <w:sz w:val="20"/>
              </w:rPr>
              <w:t xml:space="preserve"> RACH has to be performed</w:t>
            </w:r>
          </w:p>
          <w:p w14:paraId="019A38E3" w14:textId="19C8B2E8" w:rsidR="00737832" w:rsidRPr="007F5EC6" w:rsidRDefault="00737832" w:rsidP="00092DF7">
            <w:pPr>
              <w:spacing w:after="80"/>
              <w:jc w:val="left"/>
              <w:rPr>
                <w:sz w:val="20"/>
              </w:rPr>
            </w:pPr>
          </w:p>
        </w:tc>
        <w:tc>
          <w:tcPr>
            <w:tcW w:w="2404" w:type="dxa"/>
          </w:tcPr>
          <w:p w14:paraId="148504DB" w14:textId="7D1446C8" w:rsidR="00A94335" w:rsidRPr="007F5EC6" w:rsidRDefault="006E4432" w:rsidP="00092DF7">
            <w:pPr>
              <w:spacing w:after="80"/>
              <w:jc w:val="left"/>
              <w:rPr>
                <w:sz w:val="20"/>
              </w:rPr>
            </w:pPr>
            <w:r>
              <w:rPr>
                <w:sz w:val="20"/>
              </w:rPr>
              <w:t>Small</w:t>
            </w:r>
            <w:r w:rsidR="00737832" w:rsidRPr="007F5EC6">
              <w:rPr>
                <w:sz w:val="20"/>
              </w:rPr>
              <w:t xml:space="preserve"> </w:t>
            </w:r>
          </w:p>
        </w:tc>
        <w:tc>
          <w:tcPr>
            <w:tcW w:w="2642" w:type="dxa"/>
            <w:tcBorders>
              <w:right w:val="single" w:sz="12" w:space="0" w:color="auto"/>
            </w:tcBorders>
          </w:tcPr>
          <w:p w14:paraId="4E17F55D" w14:textId="0289B7A7" w:rsidR="00A94335" w:rsidRPr="007F5EC6" w:rsidRDefault="006E4432" w:rsidP="00092DF7">
            <w:pPr>
              <w:spacing w:after="80"/>
              <w:jc w:val="left"/>
              <w:rPr>
                <w:sz w:val="20"/>
              </w:rPr>
            </w:pPr>
            <w:r>
              <w:rPr>
                <w:sz w:val="20"/>
              </w:rPr>
              <w:t>Small</w:t>
            </w:r>
          </w:p>
        </w:tc>
      </w:tr>
      <w:tr w:rsidR="00A94335" w:rsidRPr="00493C77" w14:paraId="31D76C61" w14:textId="77777777" w:rsidTr="007D651F">
        <w:tc>
          <w:tcPr>
            <w:tcW w:w="1755" w:type="dxa"/>
            <w:tcBorders>
              <w:left w:val="single" w:sz="12" w:space="0" w:color="auto"/>
            </w:tcBorders>
          </w:tcPr>
          <w:p w14:paraId="3A78B17C" w14:textId="46E86706" w:rsidR="00A94335" w:rsidRPr="007F5EC6" w:rsidRDefault="006E4432" w:rsidP="00092DF7">
            <w:pPr>
              <w:jc w:val="left"/>
              <w:rPr>
                <w:b/>
                <w:sz w:val="20"/>
              </w:rPr>
            </w:pPr>
            <w:r>
              <w:rPr>
                <w:b/>
                <w:sz w:val="20"/>
              </w:rPr>
              <w:t>accuracy</w:t>
            </w:r>
          </w:p>
        </w:tc>
        <w:tc>
          <w:tcPr>
            <w:tcW w:w="2486" w:type="dxa"/>
          </w:tcPr>
          <w:p w14:paraId="433DB4FE" w14:textId="381AA818" w:rsidR="00A94335" w:rsidRPr="007F5EC6" w:rsidRDefault="006E4432" w:rsidP="001F4315">
            <w:pPr>
              <w:jc w:val="left"/>
              <w:rPr>
                <w:sz w:val="20"/>
              </w:rPr>
            </w:pPr>
            <w:r>
              <w:rPr>
                <w:sz w:val="20"/>
              </w:rPr>
              <w:t>Good</w:t>
            </w:r>
            <w:r w:rsidR="003F2AEA">
              <w:rPr>
                <w:sz w:val="20"/>
              </w:rPr>
              <w:t>: based on measurement.</w:t>
            </w:r>
          </w:p>
        </w:tc>
        <w:tc>
          <w:tcPr>
            <w:tcW w:w="2404" w:type="dxa"/>
          </w:tcPr>
          <w:p w14:paraId="31555109" w14:textId="3F848F90" w:rsidR="00A94335" w:rsidRPr="007F5EC6" w:rsidRDefault="00EE2A04" w:rsidP="00092DF7">
            <w:pPr>
              <w:jc w:val="left"/>
              <w:rPr>
                <w:sz w:val="20"/>
              </w:rPr>
            </w:pPr>
            <w:r>
              <w:rPr>
                <w:sz w:val="20"/>
              </w:rPr>
              <w:t>Uncertain</w:t>
            </w:r>
            <w:r w:rsidR="003F2AEA">
              <w:rPr>
                <w:sz w:val="20"/>
              </w:rPr>
              <w:t>: may not be able to meet the TA accuracy requirement</w:t>
            </w:r>
          </w:p>
        </w:tc>
        <w:tc>
          <w:tcPr>
            <w:tcW w:w="2642" w:type="dxa"/>
            <w:tcBorders>
              <w:right w:val="single" w:sz="12" w:space="0" w:color="auto"/>
            </w:tcBorders>
          </w:tcPr>
          <w:p w14:paraId="31129B2A" w14:textId="778FA99F" w:rsidR="00A94335" w:rsidRPr="007F5EC6" w:rsidRDefault="003F2AEA" w:rsidP="00092DF7">
            <w:pPr>
              <w:jc w:val="left"/>
              <w:rPr>
                <w:sz w:val="20"/>
              </w:rPr>
            </w:pPr>
            <w:r>
              <w:rPr>
                <w:sz w:val="20"/>
              </w:rPr>
              <w:t>Good: based on measurement.</w:t>
            </w:r>
          </w:p>
        </w:tc>
      </w:tr>
      <w:tr w:rsidR="004B7E99" w:rsidRPr="00493C77" w14:paraId="5BEDE0C9" w14:textId="77777777" w:rsidTr="007D651F">
        <w:tc>
          <w:tcPr>
            <w:tcW w:w="1755" w:type="dxa"/>
            <w:tcBorders>
              <w:left w:val="single" w:sz="12" w:space="0" w:color="auto"/>
            </w:tcBorders>
          </w:tcPr>
          <w:p w14:paraId="3065A213" w14:textId="049C09F0" w:rsidR="004B7E99" w:rsidRPr="007F5EC6" w:rsidRDefault="004B7E99" w:rsidP="00092DF7">
            <w:pPr>
              <w:jc w:val="left"/>
              <w:rPr>
                <w:b/>
                <w:sz w:val="20"/>
              </w:rPr>
            </w:pPr>
            <w:r w:rsidRPr="007F5EC6">
              <w:rPr>
                <w:b/>
                <w:sz w:val="20"/>
              </w:rPr>
              <w:t>Implementation complexity</w:t>
            </w:r>
          </w:p>
        </w:tc>
        <w:tc>
          <w:tcPr>
            <w:tcW w:w="2486" w:type="dxa"/>
          </w:tcPr>
          <w:p w14:paraId="46078EC4" w14:textId="46CD2B7B" w:rsidR="004B7E99" w:rsidRPr="007F5EC6" w:rsidRDefault="00EE2A04" w:rsidP="00951300">
            <w:pPr>
              <w:jc w:val="left"/>
              <w:rPr>
                <w:sz w:val="20"/>
              </w:rPr>
            </w:pPr>
            <w:r>
              <w:rPr>
                <w:sz w:val="20"/>
              </w:rPr>
              <w:t>Legacy</w:t>
            </w:r>
            <w:r w:rsidR="009865C6">
              <w:rPr>
                <w:sz w:val="20"/>
              </w:rPr>
              <w:t>. No additional effort.</w:t>
            </w:r>
          </w:p>
        </w:tc>
        <w:tc>
          <w:tcPr>
            <w:tcW w:w="2404" w:type="dxa"/>
          </w:tcPr>
          <w:p w14:paraId="6511C48C" w14:textId="0DFF7313" w:rsidR="004B7E99" w:rsidRDefault="009865C6" w:rsidP="00092DF7">
            <w:pPr>
              <w:jc w:val="left"/>
              <w:rPr>
                <w:sz w:val="20"/>
              </w:rPr>
            </w:pPr>
            <w:r>
              <w:rPr>
                <w:sz w:val="20"/>
              </w:rPr>
              <w:t xml:space="preserve">Network nodes </w:t>
            </w:r>
            <w:r w:rsidR="003F2AEA" w:rsidRPr="007F5EC6">
              <w:rPr>
                <w:sz w:val="20"/>
              </w:rPr>
              <w:t>information exchange</w:t>
            </w:r>
            <w:r>
              <w:rPr>
                <w:sz w:val="20"/>
              </w:rPr>
              <w:t xml:space="preserve"> and UE notification</w:t>
            </w:r>
            <w:r w:rsidR="003F2AEA" w:rsidRPr="007F5EC6">
              <w:rPr>
                <w:sz w:val="20"/>
              </w:rPr>
              <w:t xml:space="preserve"> is required</w:t>
            </w:r>
            <w:r>
              <w:rPr>
                <w:sz w:val="20"/>
              </w:rPr>
              <w:t>.</w:t>
            </w:r>
          </w:p>
          <w:p w14:paraId="2AFCC335" w14:textId="2BC5F9ED" w:rsidR="009865C6" w:rsidRPr="007F5EC6" w:rsidRDefault="009865C6" w:rsidP="00092DF7">
            <w:pPr>
              <w:jc w:val="left"/>
              <w:rPr>
                <w:sz w:val="20"/>
              </w:rPr>
            </w:pPr>
          </w:p>
        </w:tc>
        <w:tc>
          <w:tcPr>
            <w:tcW w:w="2642" w:type="dxa"/>
            <w:tcBorders>
              <w:right w:val="single" w:sz="12" w:space="0" w:color="auto"/>
            </w:tcBorders>
          </w:tcPr>
          <w:p w14:paraId="2FB7AA28" w14:textId="77777777" w:rsidR="009865C6" w:rsidRDefault="009865C6" w:rsidP="009865C6">
            <w:pPr>
              <w:jc w:val="left"/>
              <w:rPr>
                <w:sz w:val="20"/>
              </w:rPr>
            </w:pPr>
            <w:r>
              <w:rPr>
                <w:sz w:val="20"/>
              </w:rPr>
              <w:t xml:space="preserve">Network nodes </w:t>
            </w:r>
            <w:r w:rsidRPr="007F5EC6">
              <w:rPr>
                <w:sz w:val="20"/>
              </w:rPr>
              <w:t>information exchange</w:t>
            </w:r>
            <w:r>
              <w:rPr>
                <w:sz w:val="20"/>
              </w:rPr>
              <w:t xml:space="preserve"> and UE notification</w:t>
            </w:r>
            <w:r w:rsidRPr="007F5EC6">
              <w:rPr>
                <w:sz w:val="20"/>
              </w:rPr>
              <w:t xml:space="preserve"> is required</w:t>
            </w:r>
            <w:r>
              <w:rPr>
                <w:sz w:val="20"/>
              </w:rPr>
              <w:t>.</w:t>
            </w:r>
          </w:p>
          <w:p w14:paraId="3DD97F1A" w14:textId="59DA889C" w:rsidR="004B7E99" w:rsidRPr="007F5EC6" w:rsidRDefault="004B7E99" w:rsidP="00092DF7">
            <w:pPr>
              <w:jc w:val="left"/>
              <w:rPr>
                <w:sz w:val="20"/>
              </w:rPr>
            </w:pPr>
          </w:p>
        </w:tc>
      </w:tr>
      <w:tr w:rsidR="007D651F" w:rsidRPr="00493C77" w14:paraId="5964D475" w14:textId="77777777" w:rsidTr="007D651F">
        <w:tc>
          <w:tcPr>
            <w:tcW w:w="1755" w:type="dxa"/>
            <w:tcBorders>
              <w:left w:val="single" w:sz="12" w:space="0" w:color="auto"/>
              <w:bottom w:val="single" w:sz="12" w:space="0" w:color="auto"/>
            </w:tcBorders>
          </w:tcPr>
          <w:p w14:paraId="4FD55EC7" w14:textId="4CA15888" w:rsidR="007D651F" w:rsidRPr="007F5EC6" w:rsidRDefault="007D651F" w:rsidP="00092DF7">
            <w:pPr>
              <w:jc w:val="left"/>
              <w:rPr>
                <w:b/>
                <w:sz w:val="20"/>
              </w:rPr>
            </w:pPr>
          </w:p>
        </w:tc>
        <w:tc>
          <w:tcPr>
            <w:tcW w:w="2486" w:type="dxa"/>
            <w:tcBorders>
              <w:bottom w:val="single" w:sz="12" w:space="0" w:color="auto"/>
            </w:tcBorders>
          </w:tcPr>
          <w:p w14:paraId="47A1D760" w14:textId="5B5AFCCE" w:rsidR="007D651F" w:rsidRPr="007F5EC6" w:rsidRDefault="007D651F" w:rsidP="00951300">
            <w:pPr>
              <w:jc w:val="left"/>
              <w:rPr>
                <w:sz w:val="20"/>
              </w:rPr>
            </w:pPr>
          </w:p>
        </w:tc>
        <w:tc>
          <w:tcPr>
            <w:tcW w:w="2404" w:type="dxa"/>
            <w:tcBorders>
              <w:bottom w:val="single" w:sz="12" w:space="0" w:color="auto"/>
            </w:tcBorders>
          </w:tcPr>
          <w:p w14:paraId="26D06AF9" w14:textId="2E53AE85" w:rsidR="007D651F" w:rsidRPr="007F5EC6" w:rsidRDefault="007D651F" w:rsidP="00092DF7">
            <w:pPr>
              <w:jc w:val="left"/>
              <w:rPr>
                <w:sz w:val="20"/>
              </w:rPr>
            </w:pPr>
          </w:p>
        </w:tc>
        <w:tc>
          <w:tcPr>
            <w:tcW w:w="2642" w:type="dxa"/>
            <w:tcBorders>
              <w:bottom w:val="single" w:sz="12" w:space="0" w:color="auto"/>
              <w:right w:val="single" w:sz="12" w:space="0" w:color="auto"/>
            </w:tcBorders>
          </w:tcPr>
          <w:p w14:paraId="24A497EB" w14:textId="43EE76E3" w:rsidR="007D651F" w:rsidRPr="007F5EC6" w:rsidRDefault="007D651F" w:rsidP="00092DF7">
            <w:pPr>
              <w:jc w:val="left"/>
              <w:rPr>
                <w:sz w:val="20"/>
              </w:rPr>
            </w:pPr>
          </w:p>
        </w:tc>
      </w:tr>
    </w:tbl>
    <w:p w14:paraId="4B11B5DA" w14:textId="77777777" w:rsidR="00F84997" w:rsidRPr="007F5EC6" w:rsidRDefault="00F84997" w:rsidP="00C02F76"/>
    <w:p w14:paraId="074ABBF0" w14:textId="0BE74423" w:rsidR="00341749" w:rsidRPr="007F5EC6" w:rsidRDefault="00341749" w:rsidP="00C02F76">
      <w:r w:rsidRPr="007F5EC6">
        <w:t xml:space="preserve">Based on the above analysis and comparison between </w:t>
      </w:r>
      <w:r w:rsidR="007D651F">
        <w:t>network determined</w:t>
      </w:r>
      <w:r w:rsidR="004A5E0B">
        <w:t xml:space="preserve"> </w:t>
      </w:r>
      <w:r w:rsidR="007D651F">
        <w:t>versus</w:t>
      </w:r>
      <w:r w:rsidRPr="007F5EC6">
        <w:t xml:space="preserve"> </w:t>
      </w:r>
      <w:r w:rsidR="007D651F">
        <w:t>UE determined methods</w:t>
      </w:r>
      <w:r w:rsidRPr="007F5EC6">
        <w:t xml:space="preserve"> </w:t>
      </w:r>
      <w:r w:rsidR="004A5E0B">
        <w:t xml:space="preserve">for target TA, </w:t>
      </w:r>
      <w:r w:rsidR="007D651F">
        <w:t>we propose</w:t>
      </w:r>
      <w:r w:rsidRPr="007F5EC6">
        <w:t>:</w:t>
      </w:r>
    </w:p>
    <w:p w14:paraId="33BAA889" w14:textId="678116BD" w:rsidR="00341749" w:rsidRPr="007F5EC6" w:rsidRDefault="00341749" w:rsidP="00341749">
      <w:pPr>
        <w:rPr>
          <w:b/>
        </w:rPr>
      </w:pPr>
      <w:bookmarkStart w:id="8" w:name="_Ref129681832"/>
      <w:r w:rsidRPr="007D651F">
        <w:rPr>
          <w:b/>
        </w:rPr>
        <w:t xml:space="preserve">Proposal </w:t>
      </w:r>
      <w:r w:rsidR="00981EC7">
        <w:rPr>
          <w:b/>
        </w:rPr>
        <w:t>6</w:t>
      </w:r>
      <w:r w:rsidRPr="007F5EC6">
        <w:rPr>
          <w:b/>
        </w:rPr>
        <w:t xml:space="preserve">: </w:t>
      </w:r>
      <w:r w:rsidR="00E96137">
        <w:rPr>
          <w:b/>
        </w:rPr>
        <w:t>For inter-DU L1/L2 mobility,</w:t>
      </w:r>
      <w:r w:rsidR="00E96137" w:rsidDel="00AD38FA">
        <w:rPr>
          <w:b/>
        </w:rPr>
        <w:t xml:space="preserve"> </w:t>
      </w:r>
      <w:r w:rsidR="00E96137">
        <w:rPr>
          <w:b/>
        </w:rPr>
        <w:t>support</w:t>
      </w:r>
      <w:r w:rsidR="00751565">
        <w:rPr>
          <w:b/>
        </w:rPr>
        <w:t xml:space="preserve"> the </w:t>
      </w:r>
      <w:r w:rsidR="00981EC7">
        <w:rPr>
          <w:b/>
        </w:rPr>
        <w:t xml:space="preserve">network assisted </w:t>
      </w:r>
      <w:proofErr w:type="spellStart"/>
      <w:r w:rsidR="00751565">
        <w:rPr>
          <w:b/>
        </w:rPr>
        <w:t>target</w:t>
      </w:r>
      <w:r w:rsidR="00981EC7">
        <w:rPr>
          <w:b/>
        </w:rPr>
        <w:t>_</w:t>
      </w:r>
      <w:r w:rsidR="00751565">
        <w:rPr>
          <w:b/>
        </w:rPr>
        <w:t>TA</w:t>
      </w:r>
      <w:proofErr w:type="spellEnd"/>
      <w:r w:rsidR="00751565">
        <w:rPr>
          <w:b/>
        </w:rPr>
        <w:t xml:space="preserve"> determination performed at the UE</w:t>
      </w:r>
      <w:r w:rsidR="00981EC7">
        <w:rPr>
          <w:b/>
        </w:rPr>
        <w:t xml:space="preserve"> by adjusting the </w:t>
      </w:r>
      <w:proofErr w:type="spellStart"/>
      <w:r w:rsidR="00981EC7">
        <w:rPr>
          <w:b/>
        </w:rPr>
        <w:t>Source_TA</w:t>
      </w:r>
      <w:proofErr w:type="spellEnd"/>
      <w:r w:rsidR="00981EC7">
        <w:rPr>
          <w:b/>
        </w:rPr>
        <w:t xml:space="preserve"> with RSTD and a network TA adjustment factor</w:t>
      </w:r>
      <w:r w:rsidRPr="007F5EC6">
        <w:rPr>
          <w:rFonts w:eastAsia="Malgun Gothic"/>
          <w:b/>
          <w:lang w:eastAsia="ko-KR"/>
        </w:rPr>
        <w:t>.</w:t>
      </w:r>
    </w:p>
    <w:p w14:paraId="0010BFCD" w14:textId="5CD096A7" w:rsidR="00DB6ED8" w:rsidRDefault="00DB6ED8" w:rsidP="007F5EC6"/>
    <w:p w14:paraId="493077D5" w14:textId="1B7D082E" w:rsidR="00E96137" w:rsidRDefault="00E96137" w:rsidP="007F5EC6"/>
    <w:p w14:paraId="26AF8A87" w14:textId="77777777" w:rsidR="00E96137" w:rsidRPr="00D74B92" w:rsidRDefault="00E96137" w:rsidP="007F5EC6"/>
    <w:p w14:paraId="18B94AA5" w14:textId="4F262795" w:rsidR="00157FC3" w:rsidRPr="00493C77" w:rsidRDefault="00747F48">
      <w:pPr>
        <w:pStyle w:val="Heading1"/>
      </w:pPr>
      <w:r w:rsidRPr="00493C77">
        <w:lastRenderedPageBreak/>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0FFBD60E" w14:textId="5C3BC067" w:rsidR="00751565" w:rsidRDefault="00DC06D5" w:rsidP="00751565">
      <w:r w:rsidRPr="00EA12B3">
        <w:rPr>
          <w:b/>
        </w:rPr>
        <w:t>Observation 1</w:t>
      </w:r>
      <w:r w:rsidRPr="007F5EC6">
        <w:rPr>
          <w:b/>
        </w:rPr>
        <w:t>:</w:t>
      </w:r>
      <w:r>
        <w:rPr>
          <w:b/>
        </w:rPr>
        <w:t xml:space="preserve"> </w:t>
      </w:r>
      <w:r>
        <w:rPr>
          <w:b/>
          <w:bCs/>
        </w:rPr>
        <w:t>Long overall handover delay including L1 measurement delay and service interruption causes high handover failure rate and connection drops</w:t>
      </w:r>
      <w:r w:rsidR="00751565" w:rsidRPr="007F5EC6">
        <w:rPr>
          <w:b/>
        </w:rPr>
        <w:t>.</w:t>
      </w:r>
    </w:p>
    <w:p w14:paraId="452D4BDD" w14:textId="71760165" w:rsidR="00751565" w:rsidRDefault="00751565" w:rsidP="00751565">
      <w:r w:rsidRPr="00EA12B3">
        <w:rPr>
          <w:b/>
        </w:rPr>
        <w:t>Observation 2</w:t>
      </w:r>
      <w:r w:rsidRPr="007F5EC6">
        <w:rPr>
          <w:b/>
        </w:rPr>
        <w:t>:</w:t>
      </w:r>
      <w:r>
        <w:rPr>
          <w:b/>
        </w:rPr>
        <w:t xml:space="preserve"> </w:t>
      </w:r>
      <w:r w:rsidRPr="00276971">
        <w:rPr>
          <w:b/>
          <w:bCs/>
        </w:rPr>
        <w:t>DL and UL synchronizations are major c</w:t>
      </w:r>
      <w:r>
        <w:rPr>
          <w:b/>
          <w:bCs/>
        </w:rPr>
        <w:t>ause</w:t>
      </w:r>
      <w:r w:rsidRPr="00276971">
        <w:rPr>
          <w:b/>
          <w:bCs/>
        </w:rPr>
        <w:t>s of the intercell mobility service interruption</w:t>
      </w:r>
      <w:r w:rsidR="00DC06D5">
        <w:rPr>
          <w:b/>
          <w:bCs/>
        </w:rPr>
        <w:t xml:space="preserve"> and overall handover delay</w:t>
      </w:r>
      <w:r w:rsidRPr="00276971">
        <w:rPr>
          <w:b/>
          <w:bCs/>
        </w:rPr>
        <w:t>.</w:t>
      </w:r>
    </w:p>
    <w:p w14:paraId="09FF0EA6" w14:textId="77777777" w:rsidR="005826F8" w:rsidRDefault="005826F8" w:rsidP="005826F8">
      <w:pPr>
        <w:rPr>
          <w:b/>
        </w:rPr>
      </w:pPr>
      <w:r w:rsidRPr="00EA12B3">
        <w:rPr>
          <w:b/>
        </w:rPr>
        <w:t>Observation 3</w:t>
      </w:r>
      <w:r w:rsidRPr="007F5EC6">
        <w:rPr>
          <w:b/>
        </w:rPr>
        <w:t xml:space="preserve">: </w:t>
      </w:r>
      <w:r>
        <w:rPr>
          <w:b/>
        </w:rPr>
        <w:t>It is possible that the UE performs DL timing acquisition and tracking at the L1 measurement phase before cell switching command issued</w:t>
      </w:r>
      <w:r w:rsidRPr="007F5EC6">
        <w:rPr>
          <w:b/>
        </w:rPr>
        <w:t xml:space="preserve">. </w:t>
      </w:r>
    </w:p>
    <w:p w14:paraId="0E9D304D" w14:textId="5AF56F27" w:rsidR="00751565" w:rsidRDefault="005826F8" w:rsidP="00751565">
      <w:pPr>
        <w:rPr>
          <w:b/>
        </w:rPr>
      </w:pPr>
      <w:r w:rsidRPr="00EA12B3">
        <w:rPr>
          <w:b/>
        </w:rPr>
        <w:t>Observation 4</w:t>
      </w:r>
      <w:r w:rsidRPr="007F5EC6">
        <w:rPr>
          <w:b/>
        </w:rPr>
        <w:t xml:space="preserve">: </w:t>
      </w:r>
      <w:r>
        <w:rPr>
          <w:b/>
        </w:rPr>
        <w:t>Early DL timing acquisition for the qualified candidate cell(s) can largely reduce the DL synchronization delay portion of the service interruption</w:t>
      </w:r>
      <w:r w:rsidRPr="007F5EC6">
        <w:rPr>
          <w:b/>
        </w:rPr>
        <w:t>.</w:t>
      </w:r>
      <w:r w:rsidR="00751565" w:rsidRPr="007F5EC6">
        <w:rPr>
          <w:b/>
        </w:rPr>
        <w:t xml:space="preserve"> </w:t>
      </w:r>
    </w:p>
    <w:p w14:paraId="008E0339" w14:textId="61F39EDC" w:rsidR="00041E8E" w:rsidRDefault="00394995" w:rsidP="00041E8E">
      <w:pPr>
        <w:rPr>
          <w:b/>
        </w:rPr>
      </w:pPr>
      <w:r>
        <w:rPr>
          <w:b/>
        </w:rPr>
        <w:t>Proposal 1: Before cell switch command is received, if the RSRP of a candidate cell is above a threshold,</w:t>
      </w:r>
      <w:r w:rsidDel="008065FF">
        <w:rPr>
          <w:b/>
        </w:rPr>
        <w:t xml:space="preserve"> </w:t>
      </w:r>
      <w:r>
        <w:rPr>
          <w:b/>
        </w:rPr>
        <w:t>the UE starts acquiring, tracking and storing the candidate’s DL timing information including RSTD and MIB</w:t>
      </w:r>
      <w:r w:rsidR="00041E8E">
        <w:rPr>
          <w:b/>
        </w:rPr>
        <w:t>.</w:t>
      </w:r>
    </w:p>
    <w:p w14:paraId="443C99C1" w14:textId="040158D3" w:rsidR="002A0348" w:rsidRPr="007F5EC6" w:rsidRDefault="00041E8E" w:rsidP="00041E8E">
      <w:pPr>
        <w:rPr>
          <w:b/>
        </w:rPr>
      </w:pPr>
      <w:r>
        <w:rPr>
          <w:b/>
        </w:rPr>
        <w:t>Proposal 2</w:t>
      </w:r>
      <w:r w:rsidRPr="000235B8">
        <w:rPr>
          <w:b/>
        </w:rPr>
        <w:t xml:space="preserve">: </w:t>
      </w:r>
      <w:r w:rsidRPr="00F87EDD">
        <w:rPr>
          <w:b/>
        </w:rPr>
        <w:t>Upon receiv</w:t>
      </w:r>
      <w:r>
        <w:rPr>
          <w:b/>
        </w:rPr>
        <w:t>ing</w:t>
      </w:r>
      <w:r w:rsidRPr="00F87EDD">
        <w:rPr>
          <w:b/>
        </w:rPr>
        <w:t xml:space="preserve"> the cell switching command, the UE applies the stored most recent</w:t>
      </w:r>
      <w:r>
        <w:rPr>
          <w:bCs/>
        </w:rPr>
        <w:t xml:space="preserve"> </w:t>
      </w:r>
      <w:r>
        <w:rPr>
          <w:b/>
        </w:rPr>
        <w:t>RSTD and MIB to achieve the DL synchronization of the target cell.</w:t>
      </w:r>
    </w:p>
    <w:p w14:paraId="65224C39" w14:textId="13184CCF" w:rsidR="00043DB7" w:rsidRDefault="00043DB7" w:rsidP="003779F8">
      <w:pPr>
        <w:rPr>
          <w:b/>
        </w:rPr>
      </w:pPr>
      <w:r w:rsidRPr="00EA12B3">
        <w:rPr>
          <w:b/>
        </w:rPr>
        <w:t>Observation 5</w:t>
      </w:r>
      <w:r w:rsidRPr="007F5EC6">
        <w:rPr>
          <w:b/>
        </w:rPr>
        <w:t xml:space="preserve">: </w:t>
      </w:r>
      <w:r>
        <w:rPr>
          <w:b/>
        </w:rPr>
        <w:t>The most UL synchronization delay is caused by random access</w:t>
      </w:r>
      <w:r w:rsidRPr="007F5EC6">
        <w:rPr>
          <w:b/>
        </w:rPr>
        <w:t>.</w:t>
      </w:r>
      <w:r>
        <w:rPr>
          <w:b/>
        </w:rPr>
        <w:t xml:space="preserve"> If random access can be avoided, UL synchronization delay can be minimized.</w:t>
      </w:r>
    </w:p>
    <w:p w14:paraId="170D766B" w14:textId="42A4E1A1" w:rsidR="003779F8" w:rsidRDefault="00120C0C" w:rsidP="003779F8">
      <w:pPr>
        <w:rPr>
          <w:b/>
        </w:rPr>
      </w:pPr>
      <w:r>
        <w:rPr>
          <w:b/>
        </w:rPr>
        <w:t>Proposal 3: Support RACH-less access to the target during the mobility.</w:t>
      </w:r>
    </w:p>
    <w:p w14:paraId="386BAD54" w14:textId="33A2031C" w:rsidR="001174E0" w:rsidRPr="003779F8" w:rsidRDefault="005C4E98" w:rsidP="003779F8">
      <w:pPr>
        <w:rPr>
          <w:b/>
        </w:rPr>
      </w:pPr>
      <w:r w:rsidRPr="00956FC3">
        <w:rPr>
          <w:b/>
          <w:bCs/>
        </w:rPr>
        <w:t>Proposal 4: Upon reception of target access command, UE indication of the SSB/CSI-RS selected as the target beam is supported for mobility RACH-less access. Indication methods and details are FFS.</w:t>
      </w:r>
    </w:p>
    <w:p w14:paraId="35117D4D" w14:textId="695E1359" w:rsidR="003779F8" w:rsidRDefault="003779F8" w:rsidP="003779F8">
      <w:pPr>
        <w:rPr>
          <w:b/>
        </w:rPr>
      </w:pPr>
      <w:r w:rsidRPr="00EA12B3">
        <w:rPr>
          <w:b/>
        </w:rPr>
        <w:t xml:space="preserve">Observation </w:t>
      </w:r>
      <w:r w:rsidR="00043DB7" w:rsidRPr="00EA12B3">
        <w:rPr>
          <w:b/>
        </w:rPr>
        <w:t>6</w:t>
      </w:r>
      <w:r w:rsidRPr="007F5EC6">
        <w:rPr>
          <w:b/>
        </w:rPr>
        <w:t xml:space="preserve">: </w:t>
      </w:r>
      <w:r>
        <w:rPr>
          <w:b/>
        </w:rPr>
        <w:t>For intra-DU TRP switching, the TA of the target TRP for after switching can be obtained by UE adjusting the TA obtained before switch without using RACH.</w:t>
      </w:r>
    </w:p>
    <w:p w14:paraId="7228DE8A" w14:textId="77777777" w:rsidR="00956FC3" w:rsidRDefault="0097531A" w:rsidP="003779F8">
      <w:pPr>
        <w:rPr>
          <w:b/>
        </w:rPr>
      </w:pPr>
      <w:r>
        <w:rPr>
          <w:b/>
        </w:rPr>
        <w:t>Proposal 5: For intra-DU TRP switch, before the UL transmission to the target TRP started, the UE determines TA of the target TRP by adjusting the TA-update from the network with RSTD.</w:t>
      </w:r>
    </w:p>
    <w:p w14:paraId="140E820D" w14:textId="18BBA801" w:rsidR="003779F8" w:rsidRDefault="003779F8" w:rsidP="003779F8">
      <w:pPr>
        <w:rPr>
          <w:b/>
        </w:rPr>
      </w:pPr>
      <w:r w:rsidRPr="00EA12B3">
        <w:rPr>
          <w:b/>
        </w:rPr>
        <w:t xml:space="preserve">Observation </w:t>
      </w:r>
      <w:r w:rsidR="00043DB7" w:rsidRPr="00EA12B3">
        <w:rPr>
          <w:b/>
        </w:rPr>
        <w:t>7</w:t>
      </w:r>
      <w:r w:rsidRPr="007F5EC6">
        <w:rPr>
          <w:b/>
        </w:rPr>
        <w:t xml:space="preserve">: </w:t>
      </w:r>
      <w:r>
        <w:rPr>
          <w:b/>
        </w:rPr>
        <w:t xml:space="preserve">For inter-DU intercell/TRP switching, the TA of the target TRP can be determined by UE adjusting the </w:t>
      </w:r>
      <w:proofErr w:type="spellStart"/>
      <w:r>
        <w:rPr>
          <w:b/>
        </w:rPr>
        <w:t>Source_TA</w:t>
      </w:r>
      <w:proofErr w:type="spellEnd"/>
      <w:r>
        <w:rPr>
          <w:b/>
        </w:rPr>
        <w:t xml:space="preserve"> with RSTD and a network TA adjustment factor.</w:t>
      </w:r>
    </w:p>
    <w:p w14:paraId="65865DFC" w14:textId="3E89C848" w:rsidR="003779F8" w:rsidRDefault="003779F8" w:rsidP="003779F8">
      <w:pPr>
        <w:rPr>
          <w:b/>
        </w:rPr>
      </w:pPr>
      <w:r w:rsidRPr="00EA12B3">
        <w:rPr>
          <w:b/>
        </w:rPr>
        <w:t xml:space="preserve">Observation </w:t>
      </w:r>
      <w:r w:rsidR="00043DB7" w:rsidRPr="00EA12B3">
        <w:rPr>
          <w:b/>
        </w:rPr>
        <w:t>8</w:t>
      </w:r>
      <w:r w:rsidRPr="007F5EC6">
        <w:rPr>
          <w:b/>
        </w:rPr>
        <w:t>:</w:t>
      </w:r>
      <w:r>
        <w:rPr>
          <w:b/>
        </w:rPr>
        <w:t xml:space="preserve"> The network-based target TA determination methods have uncertainty on operation delay and estimation accuracy.</w:t>
      </w:r>
    </w:p>
    <w:p w14:paraId="396869BC" w14:textId="77777777" w:rsidR="00E96137" w:rsidRPr="007F5EC6" w:rsidRDefault="00E96137" w:rsidP="00E96137">
      <w:pPr>
        <w:rPr>
          <w:b/>
        </w:rPr>
      </w:pPr>
      <w:r w:rsidRPr="007D651F">
        <w:rPr>
          <w:b/>
        </w:rPr>
        <w:t xml:space="preserve">Proposal </w:t>
      </w:r>
      <w:r>
        <w:rPr>
          <w:b/>
        </w:rPr>
        <w:t>6</w:t>
      </w:r>
      <w:r w:rsidRPr="007F5EC6">
        <w:rPr>
          <w:b/>
        </w:rPr>
        <w:t xml:space="preserve">: </w:t>
      </w:r>
      <w:r>
        <w:rPr>
          <w:b/>
        </w:rPr>
        <w:t>For inter-DU L1/L2 mobility,</w:t>
      </w:r>
      <w:r w:rsidDel="00AD38FA">
        <w:rPr>
          <w:b/>
        </w:rPr>
        <w:t xml:space="preserve"> </w:t>
      </w:r>
      <w:r>
        <w:rPr>
          <w:b/>
        </w:rPr>
        <w:t xml:space="preserve">support the network assisted </w:t>
      </w:r>
      <w:proofErr w:type="spellStart"/>
      <w:r>
        <w:rPr>
          <w:b/>
        </w:rPr>
        <w:t>target_TA</w:t>
      </w:r>
      <w:proofErr w:type="spellEnd"/>
      <w:r>
        <w:rPr>
          <w:b/>
        </w:rPr>
        <w:t xml:space="preserve"> determination performed at the UE by adjusting the </w:t>
      </w:r>
      <w:proofErr w:type="spellStart"/>
      <w:r>
        <w:rPr>
          <w:b/>
        </w:rPr>
        <w:t>Source_TA</w:t>
      </w:r>
      <w:proofErr w:type="spellEnd"/>
      <w:r>
        <w:rPr>
          <w:b/>
        </w:rPr>
        <w:t xml:space="preserve"> with RSTD and a network TA adjustment factor</w:t>
      </w:r>
      <w:r w:rsidRPr="007F5EC6">
        <w:rPr>
          <w:rFonts w:eastAsia="Malgun Gothic"/>
          <w:b/>
          <w:lang w:eastAsia="ko-KR"/>
        </w:rPr>
        <w:t>.</w:t>
      </w:r>
    </w:p>
    <w:p w14:paraId="02A3BAE3" w14:textId="4C263B05" w:rsidR="00F13C08" w:rsidRPr="007F5EC6" w:rsidRDefault="00F13C08" w:rsidP="003779F8">
      <w:pPr>
        <w:rPr>
          <w:lang w:eastAsia="zh-CN"/>
        </w:rPr>
      </w:pPr>
    </w:p>
    <w:p w14:paraId="410E44E3" w14:textId="77777777" w:rsidR="001D780E" w:rsidRPr="00D74B92" w:rsidRDefault="001D780E" w:rsidP="007F5EC6">
      <w:pPr>
        <w:pStyle w:val="Heading1"/>
        <w:numPr>
          <w:ilvl w:val="0"/>
          <w:numId w:val="0"/>
        </w:numPr>
        <w:ind w:left="432" w:hanging="432"/>
      </w:pPr>
      <w:bookmarkStart w:id="9" w:name="_Ref124589665"/>
      <w:bookmarkStart w:id="10" w:name="_Ref71620620"/>
      <w:bookmarkStart w:id="11" w:name="_Ref124671424"/>
      <w:r w:rsidRPr="00D74B92">
        <w:t>References</w:t>
      </w:r>
    </w:p>
    <w:p w14:paraId="411B24ED" w14:textId="6CBB0FC9" w:rsidR="00E870A9" w:rsidRPr="007F5EC6" w:rsidRDefault="00A43039">
      <w:pPr>
        <w:pStyle w:val="References"/>
      </w:pPr>
      <w:bookmarkStart w:id="12" w:name="_Ref6583376"/>
      <w:bookmarkStart w:id="13" w:name="_Ref167612875"/>
      <w:bookmarkStart w:id="14" w:name="_Ref167612671"/>
      <w:bookmarkEnd w:id="9"/>
      <w:bookmarkEnd w:id="10"/>
      <w:bookmarkEnd w:id="11"/>
      <w:r w:rsidRPr="00A43039">
        <w:t>RP-213565_New WID on Further NR mobility enhancements</w:t>
      </w:r>
      <w:bookmarkEnd w:id="12"/>
    </w:p>
    <w:p w14:paraId="263B915C" w14:textId="5F598E8D" w:rsidR="0007272F" w:rsidRPr="007F5EC6" w:rsidRDefault="009268BB">
      <w:pPr>
        <w:pStyle w:val="References"/>
      </w:pPr>
      <w:bookmarkStart w:id="15" w:name="_Ref4415486"/>
      <w:r w:rsidRPr="009268BB">
        <w:t>Chair's notes RAN1_110 v21</w:t>
      </w:r>
      <w:bookmarkEnd w:id="15"/>
    </w:p>
    <w:p w14:paraId="367CF0F0" w14:textId="09BEA3CC" w:rsidR="00F62478" w:rsidRDefault="00A237BE">
      <w:pPr>
        <w:pStyle w:val="References"/>
      </w:pPr>
      <w:bookmarkStart w:id="16" w:name="_Ref6672460"/>
      <w:bookmarkStart w:id="17" w:name="_Ref6596326"/>
      <w:r w:rsidRPr="00A237BE">
        <w:t>R2-2209257 LS L1L2-based Inter-cell Mobility</w:t>
      </w:r>
      <w:bookmarkEnd w:id="16"/>
      <w:r w:rsidR="00FF2319" w:rsidRPr="007F5EC6">
        <w:t xml:space="preserve"> </w:t>
      </w:r>
      <w:bookmarkEnd w:id="8"/>
      <w:bookmarkEnd w:id="13"/>
      <w:bookmarkEnd w:id="14"/>
      <w:bookmarkEnd w:id="17"/>
    </w:p>
    <w:p w14:paraId="2D610E73" w14:textId="39931D19" w:rsidR="00A53958" w:rsidRDefault="00A53958">
      <w:pPr>
        <w:pStyle w:val="References"/>
      </w:pPr>
      <w:bookmarkStart w:id="18" w:name="_Hlk115084277"/>
      <w:r w:rsidRPr="00A53958">
        <w:t xml:space="preserve">R2-2209255 38.300 Running CR for </w:t>
      </w:r>
      <w:proofErr w:type="spellStart"/>
      <w:r w:rsidRPr="00A53958">
        <w:t>feMob</w:t>
      </w:r>
      <w:proofErr w:type="spellEnd"/>
      <w:r w:rsidR="00233BF5">
        <w:t>.</w:t>
      </w:r>
    </w:p>
    <w:bookmarkEnd w:id="18"/>
    <w:p w14:paraId="5BD00B97" w14:textId="01B3E093" w:rsidR="00233BF5" w:rsidRPr="007F5EC6" w:rsidRDefault="00233BF5">
      <w:pPr>
        <w:pStyle w:val="References"/>
      </w:pPr>
      <w:r>
        <w:t xml:space="preserve">TS38.133, </w:t>
      </w:r>
      <w:r w:rsidRPr="00233BF5">
        <w:t>NR; Requirements for support of radio resource management</w:t>
      </w:r>
    </w:p>
    <w:sectPr w:rsidR="00233BF5"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C12DB" w14:textId="77777777" w:rsidR="0029142F" w:rsidRDefault="0029142F">
      <w:r>
        <w:separator/>
      </w:r>
    </w:p>
  </w:endnote>
  <w:endnote w:type="continuationSeparator" w:id="0">
    <w:p w14:paraId="2A74D6F6" w14:textId="77777777" w:rsidR="0029142F" w:rsidRDefault="0029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84A14" w14:textId="77777777" w:rsidR="0029142F" w:rsidRDefault="0029142F">
      <w:r>
        <w:separator/>
      </w:r>
    </w:p>
  </w:footnote>
  <w:footnote w:type="continuationSeparator" w:id="0">
    <w:p w14:paraId="2F2B48B2" w14:textId="77777777" w:rsidR="0029142F" w:rsidRDefault="002914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213750">
    <w:abstractNumId w:val="4"/>
  </w:num>
  <w:num w:numId="2" w16cid:durableId="2083063445">
    <w:abstractNumId w:val="2"/>
  </w:num>
  <w:num w:numId="3" w16cid:durableId="780491416">
    <w:abstractNumId w:val="11"/>
  </w:num>
  <w:num w:numId="4" w16cid:durableId="665327219">
    <w:abstractNumId w:val="3"/>
  </w:num>
  <w:num w:numId="5" w16cid:durableId="1252620296">
    <w:abstractNumId w:val="9"/>
  </w:num>
  <w:num w:numId="6" w16cid:durableId="137693736">
    <w:abstractNumId w:val="5"/>
  </w:num>
  <w:num w:numId="7" w16cid:durableId="548761327">
    <w:abstractNumId w:val="8"/>
  </w:num>
  <w:num w:numId="8" w16cid:durableId="1356885054">
    <w:abstractNumId w:val="0"/>
  </w:num>
  <w:num w:numId="9" w16cid:durableId="1922979527">
    <w:abstractNumId w:val="13"/>
  </w:num>
  <w:num w:numId="10" w16cid:durableId="642274436">
    <w:abstractNumId w:val="14"/>
  </w:num>
  <w:num w:numId="11" w16cid:durableId="702361096">
    <w:abstractNumId w:val="12"/>
  </w:num>
  <w:num w:numId="12" w16cid:durableId="763115694">
    <w:abstractNumId w:val="4"/>
  </w:num>
  <w:num w:numId="13" w16cid:durableId="1838155197">
    <w:abstractNumId w:val="1"/>
  </w:num>
  <w:num w:numId="14" w16cid:durableId="2080251971">
    <w:abstractNumId w:val="6"/>
  </w:num>
  <w:num w:numId="15" w16cid:durableId="1791246985">
    <w:abstractNumId w:val="10"/>
  </w:num>
  <w:num w:numId="16" w16cid:durableId="105624724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492"/>
    <w:rsid w:val="0000451C"/>
    <w:rsid w:val="0000458E"/>
    <w:rsid w:val="00004E70"/>
    <w:rsid w:val="00005692"/>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88B"/>
    <w:rsid w:val="00015A05"/>
    <w:rsid w:val="00015EFB"/>
    <w:rsid w:val="000165E2"/>
    <w:rsid w:val="00016B0E"/>
    <w:rsid w:val="00016EF9"/>
    <w:rsid w:val="000172BE"/>
    <w:rsid w:val="00017D8A"/>
    <w:rsid w:val="0002001D"/>
    <w:rsid w:val="000227D0"/>
    <w:rsid w:val="00023388"/>
    <w:rsid w:val="00023425"/>
    <w:rsid w:val="000235B8"/>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1E8E"/>
    <w:rsid w:val="00042ADB"/>
    <w:rsid w:val="000434B7"/>
    <w:rsid w:val="00043545"/>
    <w:rsid w:val="000435E4"/>
    <w:rsid w:val="00043DB7"/>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5E35"/>
    <w:rsid w:val="000565C8"/>
    <w:rsid w:val="000567AD"/>
    <w:rsid w:val="00057DC8"/>
    <w:rsid w:val="00060AB2"/>
    <w:rsid w:val="000612E1"/>
    <w:rsid w:val="000614FE"/>
    <w:rsid w:val="00061DB3"/>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723"/>
    <w:rsid w:val="00076E44"/>
    <w:rsid w:val="000772F4"/>
    <w:rsid w:val="000776EB"/>
    <w:rsid w:val="000823B0"/>
    <w:rsid w:val="0008335B"/>
    <w:rsid w:val="00083379"/>
    <w:rsid w:val="00083587"/>
    <w:rsid w:val="00083838"/>
    <w:rsid w:val="00083B6A"/>
    <w:rsid w:val="00084DC4"/>
    <w:rsid w:val="00085E04"/>
    <w:rsid w:val="00086800"/>
    <w:rsid w:val="00086AA0"/>
    <w:rsid w:val="00087913"/>
    <w:rsid w:val="000902DC"/>
    <w:rsid w:val="00090946"/>
    <w:rsid w:val="000911AE"/>
    <w:rsid w:val="00092DF7"/>
    <w:rsid w:val="00092F2D"/>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2F08"/>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851"/>
    <w:rsid w:val="000C115D"/>
    <w:rsid w:val="000C1535"/>
    <w:rsid w:val="000C1DC3"/>
    <w:rsid w:val="000C1F4B"/>
    <w:rsid w:val="000C252B"/>
    <w:rsid w:val="000C2FBD"/>
    <w:rsid w:val="000C3B0C"/>
    <w:rsid w:val="000C422D"/>
    <w:rsid w:val="000C5ADD"/>
    <w:rsid w:val="000C5F91"/>
    <w:rsid w:val="000C6025"/>
    <w:rsid w:val="000C6EFA"/>
    <w:rsid w:val="000C7087"/>
    <w:rsid w:val="000C72C8"/>
    <w:rsid w:val="000C7345"/>
    <w:rsid w:val="000D0565"/>
    <w:rsid w:val="000D0811"/>
    <w:rsid w:val="000D0E4E"/>
    <w:rsid w:val="000D0FA0"/>
    <w:rsid w:val="000D113C"/>
    <w:rsid w:val="000D12D1"/>
    <w:rsid w:val="000D1425"/>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0FFA"/>
    <w:rsid w:val="000E1380"/>
    <w:rsid w:val="000E18DF"/>
    <w:rsid w:val="000E4761"/>
    <w:rsid w:val="000E48AF"/>
    <w:rsid w:val="000E59A0"/>
    <w:rsid w:val="000E7403"/>
    <w:rsid w:val="000E7A84"/>
    <w:rsid w:val="000E7B0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E59"/>
    <w:rsid w:val="001141E3"/>
    <w:rsid w:val="001144DF"/>
    <w:rsid w:val="00114BF1"/>
    <w:rsid w:val="001152B9"/>
    <w:rsid w:val="0011557B"/>
    <w:rsid w:val="00115B5D"/>
    <w:rsid w:val="001161A4"/>
    <w:rsid w:val="00116585"/>
    <w:rsid w:val="001169EC"/>
    <w:rsid w:val="00117141"/>
    <w:rsid w:val="001174E0"/>
    <w:rsid w:val="00117678"/>
    <w:rsid w:val="001179BC"/>
    <w:rsid w:val="00117C85"/>
    <w:rsid w:val="001203A0"/>
    <w:rsid w:val="00120B13"/>
    <w:rsid w:val="00120C0C"/>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204"/>
    <w:rsid w:val="001412BB"/>
    <w:rsid w:val="00141519"/>
    <w:rsid w:val="0014159C"/>
    <w:rsid w:val="00142665"/>
    <w:rsid w:val="00142C48"/>
    <w:rsid w:val="00142E0B"/>
    <w:rsid w:val="001437FB"/>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0FC0"/>
    <w:rsid w:val="00171143"/>
    <w:rsid w:val="00172864"/>
    <w:rsid w:val="00172B82"/>
    <w:rsid w:val="00172EFA"/>
    <w:rsid w:val="00173608"/>
    <w:rsid w:val="00173667"/>
    <w:rsid w:val="001745EC"/>
    <w:rsid w:val="001747B7"/>
    <w:rsid w:val="00174B63"/>
    <w:rsid w:val="00175C30"/>
    <w:rsid w:val="001762F8"/>
    <w:rsid w:val="00177069"/>
    <w:rsid w:val="00177FC1"/>
    <w:rsid w:val="0018014F"/>
    <w:rsid w:val="0018070A"/>
    <w:rsid w:val="00180775"/>
    <w:rsid w:val="001815A2"/>
    <w:rsid w:val="00181FC1"/>
    <w:rsid w:val="00182F13"/>
    <w:rsid w:val="00183034"/>
    <w:rsid w:val="001830F7"/>
    <w:rsid w:val="0018371D"/>
    <w:rsid w:val="00183EE6"/>
    <w:rsid w:val="001844E5"/>
    <w:rsid w:val="00184E75"/>
    <w:rsid w:val="0018528A"/>
    <w:rsid w:val="0018588A"/>
    <w:rsid w:val="00186BE6"/>
    <w:rsid w:val="00187252"/>
    <w:rsid w:val="0019000D"/>
    <w:rsid w:val="0019063F"/>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1BF1"/>
    <w:rsid w:val="001A2331"/>
    <w:rsid w:val="001A23CE"/>
    <w:rsid w:val="001A2C89"/>
    <w:rsid w:val="001A4965"/>
    <w:rsid w:val="001A57EE"/>
    <w:rsid w:val="001A5C71"/>
    <w:rsid w:val="001A656C"/>
    <w:rsid w:val="001A673E"/>
    <w:rsid w:val="001A7763"/>
    <w:rsid w:val="001B0525"/>
    <w:rsid w:val="001B2439"/>
    <w:rsid w:val="001B27A5"/>
    <w:rsid w:val="001B2EE5"/>
    <w:rsid w:val="001B31DB"/>
    <w:rsid w:val="001B3964"/>
    <w:rsid w:val="001B4452"/>
    <w:rsid w:val="001B463A"/>
    <w:rsid w:val="001B466C"/>
    <w:rsid w:val="001B4F34"/>
    <w:rsid w:val="001B52EC"/>
    <w:rsid w:val="001B554A"/>
    <w:rsid w:val="001B64C4"/>
    <w:rsid w:val="001B6564"/>
    <w:rsid w:val="001B691A"/>
    <w:rsid w:val="001B72E7"/>
    <w:rsid w:val="001B7520"/>
    <w:rsid w:val="001B75C4"/>
    <w:rsid w:val="001B792F"/>
    <w:rsid w:val="001B7D23"/>
    <w:rsid w:val="001C02D8"/>
    <w:rsid w:val="001C04E3"/>
    <w:rsid w:val="001C2378"/>
    <w:rsid w:val="001C3EE9"/>
    <w:rsid w:val="001C3FA4"/>
    <w:rsid w:val="001C40F9"/>
    <w:rsid w:val="001C40FC"/>
    <w:rsid w:val="001C41B6"/>
    <w:rsid w:val="001C458B"/>
    <w:rsid w:val="001C4D24"/>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B00"/>
    <w:rsid w:val="001F2E23"/>
    <w:rsid w:val="001F341F"/>
    <w:rsid w:val="001F3911"/>
    <w:rsid w:val="001F3F09"/>
    <w:rsid w:val="001F3F1A"/>
    <w:rsid w:val="001F40E6"/>
    <w:rsid w:val="001F4315"/>
    <w:rsid w:val="001F477B"/>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A7"/>
    <w:rsid w:val="00211C40"/>
    <w:rsid w:val="00211DAC"/>
    <w:rsid w:val="00212CB6"/>
    <w:rsid w:val="00212E37"/>
    <w:rsid w:val="00213712"/>
    <w:rsid w:val="00213B5D"/>
    <w:rsid w:val="002140FF"/>
    <w:rsid w:val="002164D8"/>
    <w:rsid w:val="002174F6"/>
    <w:rsid w:val="00220894"/>
    <w:rsid w:val="0022095C"/>
    <w:rsid w:val="00221772"/>
    <w:rsid w:val="00222E55"/>
    <w:rsid w:val="00224952"/>
    <w:rsid w:val="00224DD2"/>
    <w:rsid w:val="00225905"/>
    <w:rsid w:val="00225A6A"/>
    <w:rsid w:val="00225AC7"/>
    <w:rsid w:val="00225ACC"/>
    <w:rsid w:val="00227DBD"/>
    <w:rsid w:val="002306BB"/>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77F"/>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5DAC"/>
    <w:rsid w:val="00257BF4"/>
    <w:rsid w:val="00260003"/>
    <w:rsid w:val="0026035D"/>
    <w:rsid w:val="002606D6"/>
    <w:rsid w:val="00261C98"/>
    <w:rsid w:val="0026248E"/>
    <w:rsid w:val="00262914"/>
    <w:rsid w:val="00263141"/>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971"/>
    <w:rsid w:val="00276A35"/>
    <w:rsid w:val="00276F36"/>
    <w:rsid w:val="0027704A"/>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42F"/>
    <w:rsid w:val="0029237F"/>
    <w:rsid w:val="00292715"/>
    <w:rsid w:val="00293417"/>
    <w:rsid w:val="00293E57"/>
    <w:rsid w:val="002947D1"/>
    <w:rsid w:val="002948DF"/>
    <w:rsid w:val="00294D90"/>
    <w:rsid w:val="0029546B"/>
    <w:rsid w:val="0029628D"/>
    <w:rsid w:val="002A0348"/>
    <w:rsid w:val="002A05C7"/>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3FC"/>
    <w:rsid w:val="002A6432"/>
    <w:rsid w:val="002A6F25"/>
    <w:rsid w:val="002A6FD3"/>
    <w:rsid w:val="002B0A7D"/>
    <w:rsid w:val="002B0BC8"/>
    <w:rsid w:val="002B0DD9"/>
    <w:rsid w:val="002B1A69"/>
    <w:rsid w:val="002B1BD3"/>
    <w:rsid w:val="002B1D23"/>
    <w:rsid w:val="002B1F96"/>
    <w:rsid w:val="002B20D7"/>
    <w:rsid w:val="002B2723"/>
    <w:rsid w:val="002B2DBC"/>
    <w:rsid w:val="002B2E4A"/>
    <w:rsid w:val="002B303A"/>
    <w:rsid w:val="002B397E"/>
    <w:rsid w:val="002B538E"/>
    <w:rsid w:val="002B585E"/>
    <w:rsid w:val="002B5DCA"/>
    <w:rsid w:val="002B6BDC"/>
    <w:rsid w:val="002B75B0"/>
    <w:rsid w:val="002B790D"/>
    <w:rsid w:val="002B7EAF"/>
    <w:rsid w:val="002C099C"/>
    <w:rsid w:val="002C0B74"/>
    <w:rsid w:val="002C0C8B"/>
    <w:rsid w:val="002C0CBB"/>
    <w:rsid w:val="002C1201"/>
    <w:rsid w:val="002C1460"/>
    <w:rsid w:val="002C20F2"/>
    <w:rsid w:val="002C21AB"/>
    <w:rsid w:val="002C30EA"/>
    <w:rsid w:val="002C38B2"/>
    <w:rsid w:val="002C3DC2"/>
    <w:rsid w:val="002C3F54"/>
    <w:rsid w:val="002C3F9C"/>
    <w:rsid w:val="002C51A7"/>
    <w:rsid w:val="002C5AFA"/>
    <w:rsid w:val="002C73E3"/>
    <w:rsid w:val="002C7DF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79B"/>
    <w:rsid w:val="002E1C9E"/>
    <w:rsid w:val="002E215A"/>
    <w:rsid w:val="002E257B"/>
    <w:rsid w:val="002E3C65"/>
    <w:rsid w:val="002E3F5B"/>
    <w:rsid w:val="002E4362"/>
    <w:rsid w:val="002E4388"/>
    <w:rsid w:val="002E5B07"/>
    <w:rsid w:val="002E63D9"/>
    <w:rsid w:val="002E640E"/>
    <w:rsid w:val="002E739D"/>
    <w:rsid w:val="002F0C28"/>
    <w:rsid w:val="002F281C"/>
    <w:rsid w:val="002F2999"/>
    <w:rsid w:val="002F3CDE"/>
    <w:rsid w:val="002F559A"/>
    <w:rsid w:val="002F5DD6"/>
    <w:rsid w:val="002F5FEA"/>
    <w:rsid w:val="002F60CF"/>
    <w:rsid w:val="002F63E7"/>
    <w:rsid w:val="002F7BE3"/>
    <w:rsid w:val="002F7E6A"/>
    <w:rsid w:val="00300165"/>
    <w:rsid w:val="00300445"/>
    <w:rsid w:val="003008C7"/>
    <w:rsid w:val="00300978"/>
    <w:rsid w:val="00300F00"/>
    <w:rsid w:val="003010CF"/>
    <w:rsid w:val="00303440"/>
    <w:rsid w:val="00304276"/>
    <w:rsid w:val="00304BAE"/>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481"/>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06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721"/>
    <w:rsid w:val="00363ABF"/>
    <w:rsid w:val="0036487C"/>
    <w:rsid w:val="00365411"/>
    <w:rsid w:val="003655E9"/>
    <w:rsid w:val="00365FA2"/>
    <w:rsid w:val="003664B0"/>
    <w:rsid w:val="00366C69"/>
    <w:rsid w:val="00367441"/>
    <w:rsid w:val="00367939"/>
    <w:rsid w:val="00367B1D"/>
    <w:rsid w:val="00367C0C"/>
    <w:rsid w:val="003707F6"/>
    <w:rsid w:val="00370E4F"/>
    <w:rsid w:val="00371215"/>
    <w:rsid w:val="00371C89"/>
    <w:rsid w:val="00371CB1"/>
    <w:rsid w:val="00372630"/>
    <w:rsid w:val="00372CA6"/>
    <w:rsid w:val="00372F0D"/>
    <w:rsid w:val="00374059"/>
    <w:rsid w:val="003748D0"/>
    <w:rsid w:val="003748F7"/>
    <w:rsid w:val="0037535B"/>
    <w:rsid w:val="00375394"/>
    <w:rsid w:val="0037552D"/>
    <w:rsid w:val="003756DB"/>
    <w:rsid w:val="00376991"/>
    <w:rsid w:val="003770BB"/>
    <w:rsid w:val="0037771A"/>
    <w:rsid w:val="003779F8"/>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6CF0"/>
    <w:rsid w:val="00390017"/>
    <w:rsid w:val="003901A3"/>
    <w:rsid w:val="0039072F"/>
    <w:rsid w:val="00390EC7"/>
    <w:rsid w:val="003919F6"/>
    <w:rsid w:val="0039218D"/>
    <w:rsid w:val="00392B93"/>
    <w:rsid w:val="003940CE"/>
    <w:rsid w:val="00394739"/>
    <w:rsid w:val="00394995"/>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0BC1"/>
    <w:rsid w:val="003E14FC"/>
    <w:rsid w:val="003E2976"/>
    <w:rsid w:val="003E33B8"/>
    <w:rsid w:val="003E349D"/>
    <w:rsid w:val="003E3B8E"/>
    <w:rsid w:val="003E4858"/>
    <w:rsid w:val="003E557D"/>
    <w:rsid w:val="003E6316"/>
    <w:rsid w:val="003E6884"/>
    <w:rsid w:val="003E6AC5"/>
    <w:rsid w:val="003E6E19"/>
    <w:rsid w:val="003F0096"/>
    <w:rsid w:val="003F0381"/>
    <w:rsid w:val="003F0850"/>
    <w:rsid w:val="003F0D12"/>
    <w:rsid w:val="003F12C3"/>
    <w:rsid w:val="003F15A3"/>
    <w:rsid w:val="003F15A9"/>
    <w:rsid w:val="003F160C"/>
    <w:rsid w:val="003F2AE2"/>
    <w:rsid w:val="003F2AEA"/>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5C6"/>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222"/>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6CE"/>
    <w:rsid w:val="004423FF"/>
    <w:rsid w:val="00442E51"/>
    <w:rsid w:val="004434F4"/>
    <w:rsid w:val="00443D0E"/>
    <w:rsid w:val="00444685"/>
    <w:rsid w:val="00444C86"/>
    <w:rsid w:val="00445E81"/>
    <w:rsid w:val="004461D9"/>
    <w:rsid w:val="00446AC6"/>
    <w:rsid w:val="0044759B"/>
    <w:rsid w:val="00447F54"/>
    <w:rsid w:val="0045037E"/>
    <w:rsid w:val="00450B7E"/>
    <w:rsid w:val="0045134F"/>
    <w:rsid w:val="0045136B"/>
    <w:rsid w:val="00451C7E"/>
    <w:rsid w:val="004533DB"/>
    <w:rsid w:val="00453BB6"/>
    <w:rsid w:val="00453CAA"/>
    <w:rsid w:val="00454358"/>
    <w:rsid w:val="00454624"/>
    <w:rsid w:val="00455113"/>
    <w:rsid w:val="00455CD2"/>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1B85"/>
    <w:rsid w:val="00472419"/>
    <w:rsid w:val="0047286B"/>
    <w:rsid w:val="00472E27"/>
    <w:rsid w:val="00472E55"/>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322"/>
    <w:rsid w:val="0049162F"/>
    <w:rsid w:val="00492D44"/>
    <w:rsid w:val="00493895"/>
    <w:rsid w:val="00493C77"/>
    <w:rsid w:val="00494242"/>
    <w:rsid w:val="00494623"/>
    <w:rsid w:val="00494E8E"/>
    <w:rsid w:val="00494F26"/>
    <w:rsid w:val="004955BC"/>
    <w:rsid w:val="00495676"/>
    <w:rsid w:val="00495D63"/>
    <w:rsid w:val="0049629E"/>
    <w:rsid w:val="0049648F"/>
    <w:rsid w:val="00496606"/>
    <w:rsid w:val="00496F05"/>
    <w:rsid w:val="00497370"/>
    <w:rsid w:val="004A0F39"/>
    <w:rsid w:val="004A152B"/>
    <w:rsid w:val="004A1D5E"/>
    <w:rsid w:val="004A251F"/>
    <w:rsid w:val="004A2C8C"/>
    <w:rsid w:val="004A3329"/>
    <w:rsid w:val="004A3BF1"/>
    <w:rsid w:val="004A3E42"/>
    <w:rsid w:val="004A4045"/>
    <w:rsid w:val="004A436E"/>
    <w:rsid w:val="004A4715"/>
    <w:rsid w:val="004A5046"/>
    <w:rsid w:val="004A565E"/>
    <w:rsid w:val="004A5D55"/>
    <w:rsid w:val="004A5DF3"/>
    <w:rsid w:val="004A5E0B"/>
    <w:rsid w:val="004A6134"/>
    <w:rsid w:val="004A7092"/>
    <w:rsid w:val="004A7437"/>
    <w:rsid w:val="004A74BE"/>
    <w:rsid w:val="004B1C92"/>
    <w:rsid w:val="004B3DE0"/>
    <w:rsid w:val="004B44D6"/>
    <w:rsid w:val="004B49E6"/>
    <w:rsid w:val="004B4D69"/>
    <w:rsid w:val="004B4DE4"/>
    <w:rsid w:val="004B6A5A"/>
    <w:rsid w:val="004B6C16"/>
    <w:rsid w:val="004B7E99"/>
    <w:rsid w:val="004C01A8"/>
    <w:rsid w:val="004C1840"/>
    <w:rsid w:val="004C24C9"/>
    <w:rsid w:val="004C252E"/>
    <w:rsid w:val="004C2B04"/>
    <w:rsid w:val="004C31B6"/>
    <w:rsid w:val="004C4B30"/>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5C6"/>
    <w:rsid w:val="004E1A31"/>
    <w:rsid w:val="004E1C6F"/>
    <w:rsid w:val="004E228F"/>
    <w:rsid w:val="004E2413"/>
    <w:rsid w:val="004E2971"/>
    <w:rsid w:val="004E298C"/>
    <w:rsid w:val="004E2DE0"/>
    <w:rsid w:val="004E4060"/>
    <w:rsid w:val="004E409A"/>
    <w:rsid w:val="004E4456"/>
    <w:rsid w:val="004E6E57"/>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69B"/>
    <w:rsid w:val="004F6C73"/>
    <w:rsid w:val="004F7528"/>
    <w:rsid w:val="004F7BCA"/>
    <w:rsid w:val="004F7D89"/>
    <w:rsid w:val="00500C3C"/>
    <w:rsid w:val="00501981"/>
    <w:rsid w:val="00501A85"/>
    <w:rsid w:val="00501BB3"/>
    <w:rsid w:val="005021DD"/>
    <w:rsid w:val="005026CA"/>
    <w:rsid w:val="00502B72"/>
    <w:rsid w:val="00502FB1"/>
    <w:rsid w:val="0050344C"/>
    <w:rsid w:val="0050376D"/>
    <w:rsid w:val="00504009"/>
    <w:rsid w:val="00504BC1"/>
    <w:rsid w:val="00505134"/>
    <w:rsid w:val="00505C04"/>
    <w:rsid w:val="0050616C"/>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141"/>
    <w:rsid w:val="00520C0A"/>
    <w:rsid w:val="005218B6"/>
    <w:rsid w:val="005219AF"/>
    <w:rsid w:val="00521C33"/>
    <w:rsid w:val="00522589"/>
    <w:rsid w:val="0052283C"/>
    <w:rsid w:val="0052361E"/>
    <w:rsid w:val="00524204"/>
    <w:rsid w:val="00524489"/>
    <w:rsid w:val="00524545"/>
    <w:rsid w:val="00524937"/>
    <w:rsid w:val="00524C54"/>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7FB"/>
    <w:rsid w:val="00546AE9"/>
    <w:rsid w:val="00546CA8"/>
    <w:rsid w:val="00547989"/>
    <w:rsid w:val="0055085F"/>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380"/>
    <w:rsid w:val="005605C0"/>
    <w:rsid w:val="00560D23"/>
    <w:rsid w:val="005615D8"/>
    <w:rsid w:val="00561824"/>
    <w:rsid w:val="00561B5E"/>
    <w:rsid w:val="00562152"/>
    <w:rsid w:val="005626D6"/>
    <w:rsid w:val="005638D4"/>
    <w:rsid w:val="00563A58"/>
    <w:rsid w:val="005640D1"/>
    <w:rsid w:val="005643CA"/>
    <w:rsid w:val="00564EB1"/>
    <w:rsid w:val="00565033"/>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6F8"/>
    <w:rsid w:val="00582C3A"/>
    <w:rsid w:val="00582E1A"/>
    <w:rsid w:val="00583147"/>
    <w:rsid w:val="0058378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9D8"/>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3BE"/>
    <w:rsid w:val="005A5282"/>
    <w:rsid w:val="005A53DC"/>
    <w:rsid w:val="005A57EA"/>
    <w:rsid w:val="005A5E23"/>
    <w:rsid w:val="005B0542"/>
    <w:rsid w:val="005B1C65"/>
    <w:rsid w:val="005B1FD1"/>
    <w:rsid w:val="005B2225"/>
    <w:rsid w:val="005B2799"/>
    <w:rsid w:val="005B2B77"/>
    <w:rsid w:val="005B3330"/>
    <w:rsid w:val="005B3B61"/>
    <w:rsid w:val="005B3D4A"/>
    <w:rsid w:val="005B4D87"/>
    <w:rsid w:val="005B519B"/>
    <w:rsid w:val="005B6111"/>
    <w:rsid w:val="005B7DD1"/>
    <w:rsid w:val="005C00A0"/>
    <w:rsid w:val="005C0A1E"/>
    <w:rsid w:val="005C1F42"/>
    <w:rsid w:val="005C28FA"/>
    <w:rsid w:val="005C40F4"/>
    <w:rsid w:val="005C43BE"/>
    <w:rsid w:val="005C44F3"/>
    <w:rsid w:val="005C4BBD"/>
    <w:rsid w:val="005C4E98"/>
    <w:rsid w:val="005C5A37"/>
    <w:rsid w:val="005C6E4A"/>
    <w:rsid w:val="005C712D"/>
    <w:rsid w:val="005C7C75"/>
    <w:rsid w:val="005D0784"/>
    <w:rsid w:val="005D0967"/>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4F97"/>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584E"/>
    <w:rsid w:val="006068A8"/>
    <w:rsid w:val="00606970"/>
    <w:rsid w:val="00606A20"/>
    <w:rsid w:val="006072C6"/>
    <w:rsid w:val="00607914"/>
    <w:rsid w:val="00607A2E"/>
    <w:rsid w:val="00607D8D"/>
    <w:rsid w:val="006130F7"/>
    <w:rsid w:val="00613AF8"/>
    <w:rsid w:val="00613D8E"/>
    <w:rsid w:val="006142E0"/>
    <w:rsid w:val="0061444B"/>
    <w:rsid w:val="00616112"/>
    <w:rsid w:val="0061624C"/>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AD1"/>
    <w:rsid w:val="006272A4"/>
    <w:rsid w:val="00627866"/>
    <w:rsid w:val="00627A58"/>
    <w:rsid w:val="006300E9"/>
    <w:rsid w:val="0063016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5C6B"/>
    <w:rsid w:val="006565BB"/>
    <w:rsid w:val="006571F6"/>
    <w:rsid w:val="00657CE2"/>
    <w:rsid w:val="006613F4"/>
    <w:rsid w:val="006618CC"/>
    <w:rsid w:val="00661ACB"/>
    <w:rsid w:val="00661E09"/>
    <w:rsid w:val="00662111"/>
    <w:rsid w:val="00662118"/>
    <w:rsid w:val="006622BE"/>
    <w:rsid w:val="00662E2F"/>
    <w:rsid w:val="006638AD"/>
    <w:rsid w:val="006664C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D5A"/>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15C"/>
    <w:rsid w:val="006D7EB0"/>
    <w:rsid w:val="006E0138"/>
    <w:rsid w:val="006E06E9"/>
    <w:rsid w:val="006E0BB0"/>
    <w:rsid w:val="006E12C3"/>
    <w:rsid w:val="006E2407"/>
    <w:rsid w:val="006E2529"/>
    <w:rsid w:val="006E2A36"/>
    <w:rsid w:val="006E2B19"/>
    <w:rsid w:val="006E3DA8"/>
    <w:rsid w:val="006E4432"/>
    <w:rsid w:val="006E45F3"/>
    <w:rsid w:val="006E4A2F"/>
    <w:rsid w:val="006E4BA8"/>
    <w:rsid w:val="006E4ED4"/>
    <w:rsid w:val="006E5E19"/>
    <w:rsid w:val="006E61C3"/>
    <w:rsid w:val="006E799D"/>
    <w:rsid w:val="006F0593"/>
    <w:rsid w:val="006F1064"/>
    <w:rsid w:val="006F1B76"/>
    <w:rsid w:val="006F1EB7"/>
    <w:rsid w:val="006F1FFC"/>
    <w:rsid w:val="006F34F4"/>
    <w:rsid w:val="006F49EF"/>
    <w:rsid w:val="006F4BE0"/>
    <w:rsid w:val="006F52E5"/>
    <w:rsid w:val="006F52FF"/>
    <w:rsid w:val="006F54E1"/>
    <w:rsid w:val="006F6066"/>
    <w:rsid w:val="006F6850"/>
    <w:rsid w:val="006F707E"/>
    <w:rsid w:val="007001DC"/>
    <w:rsid w:val="007003D1"/>
    <w:rsid w:val="007005B4"/>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8F"/>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E84"/>
    <w:rsid w:val="00722F94"/>
    <w:rsid w:val="00723AA7"/>
    <w:rsid w:val="0072432E"/>
    <w:rsid w:val="0072530E"/>
    <w:rsid w:val="00725C99"/>
    <w:rsid w:val="00726036"/>
    <w:rsid w:val="00726279"/>
    <w:rsid w:val="0072667B"/>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0A79"/>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565"/>
    <w:rsid w:val="00751B83"/>
    <w:rsid w:val="0075268B"/>
    <w:rsid w:val="00753191"/>
    <w:rsid w:val="00754359"/>
    <w:rsid w:val="00754411"/>
    <w:rsid w:val="0075450E"/>
    <w:rsid w:val="00754BD9"/>
    <w:rsid w:val="00754E7A"/>
    <w:rsid w:val="0075540C"/>
    <w:rsid w:val="00755A66"/>
    <w:rsid w:val="00755CBD"/>
    <w:rsid w:val="00755DB1"/>
    <w:rsid w:val="007574FC"/>
    <w:rsid w:val="007603F1"/>
    <w:rsid w:val="00760975"/>
    <w:rsid w:val="00761A5B"/>
    <w:rsid w:val="00761FDA"/>
    <w:rsid w:val="007621FF"/>
    <w:rsid w:val="007634E3"/>
    <w:rsid w:val="00764194"/>
    <w:rsid w:val="0076443E"/>
    <w:rsid w:val="007648EB"/>
    <w:rsid w:val="00765ED3"/>
    <w:rsid w:val="0076681D"/>
    <w:rsid w:val="00766A65"/>
    <w:rsid w:val="00767167"/>
    <w:rsid w:val="007671F5"/>
    <w:rsid w:val="007676B8"/>
    <w:rsid w:val="0077175C"/>
    <w:rsid w:val="00771870"/>
    <w:rsid w:val="00771BF9"/>
    <w:rsid w:val="00772522"/>
    <w:rsid w:val="00772F8A"/>
    <w:rsid w:val="00773641"/>
    <w:rsid w:val="007739C6"/>
    <w:rsid w:val="00774889"/>
    <w:rsid w:val="00774FF5"/>
    <w:rsid w:val="007750B3"/>
    <w:rsid w:val="00775F76"/>
    <w:rsid w:val="00776AEA"/>
    <w:rsid w:val="00777BA0"/>
    <w:rsid w:val="007803BD"/>
    <w:rsid w:val="00780507"/>
    <w:rsid w:val="007811DC"/>
    <w:rsid w:val="00781ED5"/>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2501"/>
    <w:rsid w:val="00794924"/>
    <w:rsid w:val="0079506E"/>
    <w:rsid w:val="007A0BC2"/>
    <w:rsid w:val="007A10E0"/>
    <w:rsid w:val="007A1B7C"/>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51F"/>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3EE"/>
    <w:rsid w:val="007F070A"/>
    <w:rsid w:val="007F11C8"/>
    <w:rsid w:val="007F1205"/>
    <w:rsid w:val="007F1CFB"/>
    <w:rsid w:val="007F1F1C"/>
    <w:rsid w:val="007F220B"/>
    <w:rsid w:val="007F22F5"/>
    <w:rsid w:val="007F25C6"/>
    <w:rsid w:val="007F27DD"/>
    <w:rsid w:val="007F32E8"/>
    <w:rsid w:val="007F4247"/>
    <w:rsid w:val="007F4C0A"/>
    <w:rsid w:val="007F50B1"/>
    <w:rsid w:val="007F5691"/>
    <w:rsid w:val="007F58C6"/>
    <w:rsid w:val="007F5EC6"/>
    <w:rsid w:val="007F6851"/>
    <w:rsid w:val="007F6880"/>
    <w:rsid w:val="007F76B4"/>
    <w:rsid w:val="007F7E00"/>
    <w:rsid w:val="008001B4"/>
    <w:rsid w:val="008003BF"/>
    <w:rsid w:val="00800769"/>
    <w:rsid w:val="00800D5C"/>
    <w:rsid w:val="00800ED2"/>
    <w:rsid w:val="0080125C"/>
    <w:rsid w:val="00801AB2"/>
    <w:rsid w:val="00801AD0"/>
    <w:rsid w:val="0080245F"/>
    <w:rsid w:val="00802BFD"/>
    <w:rsid w:val="00802E74"/>
    <w:rsid w:val="00804B92"/>
    <w:rsid w:val="00804DA1"/>
    <w:rsid w:val="00804E21"/>
    <w:rsid w:val="00805092"/>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E3E"/>
    <w:rsid w:val="00814F60"/>
    <w:rsid w:val="0081581D"/>
    <w:rsid w:val="0081644B"/>
    <w:rsid w:val="00816E9B"/>
    <w:rsid w:val="00816FCB"/>
    <w:rsid w:val="008172BE"/>
    <w:rsid w:val="00817B71"/>
    <w:rsid w:val="00820244"/>
    <w:rsid w:val="008205E8"/>
    <w:rsid w:val="00820DCE"/>
    <w:rsid w:val="0082102D"/>
    <w:rsid w:val="008221B3"/>
    <w:rsid w:val="0082248E"/>
    <w:rsid w:val="00822944"/>
    <w:rsid w:val="00823FB6"/>
    <w:rsid w:val="00824B6F"/>
    <w:rsid w:val="00824BAA"/>
    <w:rsid w:val="00824FDF"/>
    <w:rsid w:val="00825125"/>
    <w:rsid w:val="00825749"/>
    <w:rsid w:val="008257CC"/>
    <w:rsid w:val="00825F5C"/>
    <w:rsid w:val="008274BF"/>
    <w:rsid w:val="00830DC3"/>
    <w:rsid w:val="00831555"/>
    <w:rsid w:val="00831F52"/>
    <w:rsid w:val="00832154"/>
    <w:rsid w:val="00832898"/>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3735"/>
    <w:rsid w:val="008444B6"/>
    <w:rsid w:val="0084556E"/>
    <w:rsid w:val="00845B5C"/>
    <w:rsid w:val="00845C12"/>
    <w:rsid w:val="008469D9"/>
    <w:rsid w:val="00846DC0"/>
    <w:rsid w:val="008474A7"/>
    <w:rsid w:val="008506B6"/>
    <w:rsid w:val="00850AE0"/>
    <w:rsid w:val="008524D2"/>
    <w:rsid w:val="00852A7E"/>
    <w:rsid w:val="00852E19"/>
    <w:rsid w:val="00854C1A"/>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CDB"/>
    <w:rsid w:val="008712FD"/>
    <w:rsid w:val="008716A1"/>
    <w:rsid w:val="00872AA7"/>
    <w:rsid w:val="00872D3F"/>
    <w:rsid w:val="008733AA"/>
    <w:rsid w:val="008733E4"/>
    <w:rsid w:val="00873512"/>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064"/>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6A1"/>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411"/>
    <w:rsid w:val="008E46AE"/>
    <w:rsid w:val="008E50AB"/>
    <w:rsid w:val="008E5BF2"/>
    <w:rsid w:val="008E5C81"/>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36A"/>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8BB"/>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215"/>
    <w:rsid w:val="009446D2"/>
    <w:rsid w:val="00944856"/>
    <w:rsid w:val="00945180"/>
    <w:rsid w:val="0094590C"/>
    <w:rsid w:val="00946355"/>
    <w:rsid w:val="009468B7"/>
    <w:rsid w:val="0094724E"/>
    <w:rsid w:val="00947973"/>
    <w:rsid w:val="00947BE6"/>
    <w:rsid w:val="0095048D"/>
    <w:rsid w:val="00950729"/>
    <w:rsid w:val="00951300"/>
    <w:rsid w:val="00951ADB"/>
    <w:rsid w:val="00951BFB"/>
    <w:rsid w:val="0095380C"/>
    <w:rsid w:val="00954353"/>
    <w:rsid w:val="00955C0A"/>
    <w:rsid w:val="00955C4F"/>
    <w:rsid w:val="00956109"/>
    <w:rsid w:val="00956FC3"/>
    <w:rsid w:val="009575AA"/>
    <w:rsid w:val="00960CE7"/>
    <w:rsid w:val="00961A13"/>
    <w:rsid w:val="00962EB2"/>
    <w:rsid w:val="009639EE"/>
    <w:rsid w:val="00963B86"/>
    <w:rsid w:val="00964777"/>
    <w:rsid w:val="009657F1"/>
    <w:rsid w:val="0096625D"/>
    <w:rsid w:val="0096648B"/>
    <w:rsid w:val="009664F5"/>
    <w:rsid w:val="009709F8"/>
    <w:rsid w:val="0097271B"/>
    <w:rsid w:val="009728F6"/>
    <w:rsid w:val="00972929"/>
    <w:rsid w:val="00972F91"/>
    <w:rsid w:val="0097317C"/>
    <w:rsid w:val="00973601"/>
    <w:rsid w:val="00973827"/>
    <w:rsid w:val="009739F2"/>
    <w:rsid w:val="00973D63"/>
    <w:rsid w:val="009742D3"/>
    <w:rsid w:val="0097531A"/>
    <w:rsid w:val="0097597B"/>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686"/>
    <w:rsid w:val="009836E4"/>
    <w:rsid w:val="0098412F"/>
    <w:rsid w:val="00984AED"/>
    <w:rsid w:val="00985F28"/>
    <w:rsid w:val="00986149"/>
    <w:rsid w:val="00986176"/>
    <w:rsid w:val="009865C6"/>
    <w:rsid w:val="0098686E"/>
    <w:rsid w:val="00986E7F"/>
    <w:rsid w:val="00987536"/>
    <w:rsid w:val="00987D4B"/>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3BD"/>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4D"/>
    <w:rsid w:val="009D1BA4"/>
    <w:rsid w:val="009D20A9"/>
    <w:rsid w:val="009D20C9"/>
    <w:rsid w:val="009D20D1"/>
    <w:rsid w:val="009D22E4"/>
    <w:rsid w:val="009D22F7"/>
    <w:rsid w:val="009D319C"/>
    <w:rsid w:val="009D4CBF"/>
    <w:rsid w:val="009D5BAB"/>
    <w:rsid w:val="009D5FF6"/>
    <w:rsid w:val="009D6293"/>
    <w:rsid w:val="009D6A0A"/>
    <w:rsid w:val="009D7580"/>
    <w:rsid w:val="009E058F"/>
    <w:rsid w:val="009E0A9E"/>
    <w:rsid w:val="009E19A2"/>
    <w:rsid w:val="009E3AFD"/>
    <w:rsid w:val="009E3CDD"/>
    <w:rsid w:val="009E42A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6A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4E49"/>
    <w:rsid w:val="00A150B2"/>
    <w:rsid w:val="00A1566A"/>
    <w:rsid w:val="00A1572E"/>
    <w:rsid w:val="00A165BF"/>
    <w:rsid w:val="00A16E83"/>
    <w:rsid w:val="00A172E8"/>
    <w:rsid w:val="00A179FF"/>
    <w:rsid w:val="00A21052"/>
    <w:rsid w:val="00A21A36"/>
    <w:rsid w:val="00A21DF7"/>
    <w:rsid w:val="00A221D6"/>
    <w:rsid w:val="00A22401"/>
    <w:rsid w:val="00A2275C"/>
    <w:rsid w:val="00A22A44"/>
    <w:rsid w:val="00A237BE"/>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039"/>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958"/>
    <w:rsid w:val="00A53C82"/>
    <w:rsid w:val="00A53F55"/>
    <w:rsid w:val="00A540F6"/>
    <w:rsid w:val="00A5417B"/>
    <w:rsid w:val="00A54599"/>
    <w:rsid w:val="00A547A3"/>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235"/>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3E36"/>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7"/>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844"/>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D2A"/>
    <w:rsid w:val="00AD542F"/>
    <w:rsid w:val="00AD5FBE"/>
    <w:rsid w:val="00AD6598"/>
    <w:rsid w:val="00AD7305"/>
    <w:rsid w:val="00AD75B2"/>
    <w:rsid w:val="00AD7D6C"/>
    <w:rsid w:val="00AD7E6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7864"/>
    <w:rsid w:val="00AE7933"/>
    <w:rsid w:val="00AE7949"/>
    <w:rsid w:val="00AF0B68"/>
    <w:rsid w:val="00AF213C"/>
    <w:rsid w:val="00AF25D5"/>
    <w:rsid w:val="00AF3DBB"/>
    <w:rsid w:val="00AF4B8B"/>
    <w:rsid w:val="00AF4B8D"/>
    <w:rsid w:val="00AF5021"/>
    <w:rsid w:val="00AF5194"/>
    <w:rsid w:val="00AF53EF"/>
    <w:rsid w:val="00AF58B5"/>
    <w:rsid w:val="00AF73C3"/>
    <w:rsid w:val="00AF795C"/>
    <w:rsid w:val="00B00752"/>
    <w:rsid w:val="00B0193D"/>
    <w:rsid w:val="00B02004"/>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18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F2"/>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1130"/>
    <w:rsid w:val="00B5115A"/>
    <w:rsid w:val="00B51542"/>
    <w:rsid w:val="00B51D1D"/>
    <w:rsid w:val="00B5310E"/>
    <w:rsid w:val="00B5321B"/>
    <w:rsid w:val="00B539EB"/>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86B"/>
    <w:rsid w:val="00B61BE2"/>
    <w:rsid w:val="00B6266F"/>
    <w:rsid w:val="00B62907"/>
    <w:rsid w:val="00B6293E"/>
    <w:rsid w:val="00B62E0B"/>
    <w:rsid w:val="00B63358"/>
    <w:rsid w:val="00B634A9"/>
    <w:rsid w:val="00B63C32"/>
    <w:rsid w:val="00B64222"/>
    <w:rsid w:val="00B64434"/>
    <w:rsid w:val="00B644EB"/>
    <w:rsid w:val="00B657E1"/>
    <w:rsid w:val="00B659C5"/>
    <w:rsid w:val="00B66559"/>
    <w:rsid w:val="00B70D58"/>
    <w:rsid w:val="00B711CE"/>
    <w:rsid w:val="00B71CA8"/>
    <w:rsid w:val="00B71DC8"/>
    <w:rsid w:val="00B732BA"/>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D2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838"/>
    <w:rsid w:val="00BC39DB"/>
    <w:rsid w:val="00BC3A32"/>
    <w:rsid w:val="00BC3B07"/>
    <w:rsid w:val="00BC4343"/>
    <w:rsid w:val="00BC46EF"/>
    <w:rsid w:val="00BC4A0D"/>
    <w:rsid w:val="00BC4E91"/>
    <w:rsid w:val="00BC6BC1"/>
    <w:rsid w:val="00BC6FD6"/>
    <w:rsid w:val="00BC793D"/>
    <w:rsid w:val="00BD008E"/>
    <w:rsid w:val="00BD0444"/>
    <w:rsid w:val="00BD051B"/>
    <w:rsid w:val="00BD0F02"/>
    <w:rsid w:val="00BD1AB1"/>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9E4"/>
    <w:rsid w:val="00BF2B6F"/>
    <w:rsid w:val="00BF351A"/>
    <w:rsid w:val="00BF3914"/>
    <w:rsid w:val="00BF49B1"/>
    <w:rsid w:val="00BF507C"/>
    <w:rsid w:val="00BF546B"/>
    <w:rsid w:val="00BF5552"/>
    <w:rsid w:val="00BF5ABE"/>
    <w:rsid w:val="00BF5CC9"/>
    <w:rsid w:val="00BF6830"/>
    <w:rsid w:val="00BF6CBF"/>
    <w:rsid w:val="00BF73F2"/>
    <w:rsid w:val="00C01671"/>
    <w:rsid w:val="00C02419"/>
    <w:rsid w:val="00C02766"/>
    <w:rsid w:val="00C02F76"/>
    <w:rsid w:val="00C03231"/>
    <w:rsid w:val="00C034E8"/>
    <w:rsid w:val="00C03EE8"/>
    <w:rsid w:val="00C049A2"/>
    <w:rsid w:val="00C04AAF"/>
    <w:rsid w:val="00C05356"/>
    <w:rsid w:val="00C053EA"/>
    <w:rsid w:val="00C05434"/>
    <w:rsid w:val="00C05AD9"/>
    <w:rsid w:val="00C05BEC"/>
    <w:rsid w:val="00C062A8"/>
    <w:rsid w:val="00C06E7D"/>
    <w:rsid w:val="00C07738"/>
    <w:rsid w:val="00C102A2"/>
    <w:rsid w:val="00C1112B"/>
    <w:rsid w:val="00C11A88"/>
    <w:rsid w:val="00C11BED"/>
    <w:rsid w:val="00C12012"/>
    <w:rsid w:val="00C126BE"/>
    <w:rsid w:val="00C12874"/>
    <w:rsid w:val="00C12990"/>
    <w:rsid w:val="00C12BC1"/>
    <w:rsid w:val="00C13BDA"/>
    <w:rsid w:val="00C13FFD"/>
    <w:rsid w:val="00C14632"/>
    <w:rsid w:val="00C167DB"/>
    <w:rsid w:val="00C16BC7"/>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007F"/>
    <w:rsid w:val="00C61E91"/>
    <w:rsid w:val="00C62254"/>
    <w:rsid w:val="00C62CD5"/>
    <w:rsid w:val="00C62CE7"/>
    <w:rsid w:val="00C636E6"/>
    <w:rsid w:val="00C639D6"/>
    <w:rsid w:val="00C63F8E"/>
    <w:rsid w:val="00C647FB"/>
    <w:rsid w:val="00C654E0"/>
    <w:rsid w:val="00C67719"/>
    <w:rsid w:val="00C67EAB"/>
    <w:rsid w:val="00C70824"/>
    <w:rsid w:val="00C70DFF"/>
    <w:rsid w:val="00C74FEE"/>
    <w:rsid w:val="00C75A6B"/>
    <w:rsid w:val="00C763B6"/>
    <w:rsid w:val="00C7644F"/>
    <w:rsid w:val="00C768F6"/>
    <w:rsid w:val="00C80073"/>
    <w:rsid w:val="00C805E7"/>
    <w:rsid w:val="00C80B0D"/>
    <w:rsid w:val="00C80DEA"/>
    <w:rsid w:val="00C80ED7"/>
    <w:rsid w:val="00C832DC"/>
    <w:rsid w:val="00C8377F"/>
    <w:rsid w:val="00C83D54"/>
    <w:rsid w:val="00C852A9"/>
    <w:rsid w:val="00C8646D"/>
    <w:rsid w:val="00C864DD"/>
    <w:rsid w:val="00C876BC"/>
    <w:rsid w:val="00C91DE3"/>
    <w:rsid w:val="00C92C7F"/>
    <w:rsid w:val="00C9369D"/>
    <w:rsid w:val="00C9383D"/>
    <w:rsid w:val="00C941BA"/>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3A3"/>
    <w:rsid w:val="00CB0737"/>
    <w:rsid w:val="00CB097A"/>
    <w:rsid w:val="00CB0E3E"/>
    <w:rsid w:val="00CB24A2"/>
    <w:rsid w:val="00CB26EC"/>
    <w:rsid w:val="00CB2881"/>
    <w:rsid w:val="00CB2D2A"/>
    <w:rsid w:val="00CB4793"/>
    <w:rsid w:val="00CB5B1E"/>
    <w:rsid w:val="00CB62A4"/>
    <w:rsid w:val="00CB787A"/>
    <w:rsid w:val="00CC0C4A"/>
    <w:rsid w:val="00CC0D0B"/>
    <w:rsid w:val="00CC1241"/>
    <w:rsid w:val="00CC12E2"/>
    <w:rsid w:val="00CC17F0"/>
    <w:rsid w:val="00CC1853"/>
    <w:rsid w:val="00CC1927"/>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432"/>
    <w:rsid w:val="00CD469A"/>
    <w:rsid w:val="00CD5098"/>
    <w:rsid w:val="00CD5512"/>
    <w:rsid w:val="00CD5BCB"/>
    <w:rsid w:val="00CD6B7C"/>
    <w:rsid w:val="00CD6E3D"/>
    <w:rsid w:val="00CD71AB"/>
    <w:rsid w:val="00CD7958"/>
    <w:rsid w:val="00CE0109"/>
    <w:rsid w:val="00CE1813"/>
    <w:rsid w:val="00CE1DE7"/>
    <w:rsid w:val="00CE1FC5"/>
    <w:rsid w:val="00CE46E5"/>
    <w:rsid w:val="00CE485A"/>
    <w:rsid w:val="00CE5279"/>
    <w:rsid w:val="00CE5528"/>
    <w:rsid w:val="00CE5A78"/>
    <w:rsid w:val="00CE6553"/>
    <w:rsid w:val="00CE78AE"/>
    <w:rsid w:val="00CE7E62"/>
    <w:rsid w:val="00CF195E"/>
    <w:rsid w:val="00CF19DA"/>
    <w:rsid w:val="00CF1C7F"/>
    <w:rsid w:val="00CF1CC0"/>
    <w:rsid w:val="00CF1D0F"/>
    <w:rsid w:val="00CF24F8"/>
    <w:rsid w:val="00CF2653"/>
    <w:rsid w:val="00CF2E6A"/>
    <w:rsid w:val="00CF3CD3"/>
    <w:rsid w:val="00CF4247"/>
    <w:rsid w:val="00CF5239"/>
    <w:rsid w:val="00CF5263"/>
    <w:rsid w:val="00CF5418"/>
    <w:rsid w:val="00CF5E61"/>
    <w:rsid w:val="00CF60B5"/>
    <w:rsid w:val="00D004FA"/>
    <w:rsid w:val="00D0162B"/>
    <w:rsid w:val="00D01B21"/>
    <w:rsid w:val="00D01E2F"/>
    <w:rsid w:val="00D030B7"/>
    <w:rsid w:val="00D03102"/>
    <w:rsid w:val="00D03420"/>
    <w:rsid w:val="00D03727"/>
    <w:rsid w:val="00D0378A"/>
    <w:rsid w:val="00D03D32"/>
    <w:rsid w:val="00D03ED9"/>
    <w:rsid w:val="00D04289"/>
    <w:rsid w:val="00D04E17"/>
    <w:rsid w:val="00D05132"/>
    <w:rsid w:val="00D05EA9"/>
    <w:rsid w:val="00D071F8"/>
    <w:rsid w:val="00D07252"/>
    <w:rsid w:val="00D073D9"/>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0CA4"/>
    <w:rsid w:val="00D41005"/>
    <w:rsid w:val="00D41CC4"/>
    <w:rsid w:val="00D437D8"/>
    <w:rsid w:val="00D44994"/>
    <w:rsid w:val="00D45C8D"/>
    <w:rsid w:val="00D45DF3"/>
    <w:rsid w:val="00D46174"/>
    <w:rsid w:val="00D4632B"/>
    <w:rsid w:val="00D46B35"/>
    <w:rsid w:val="00D47DD0"/>
    <w:rsid w:val="00D50183"/>
    <w:rsid w:val="00D5042D"/>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22D"/>
    <w:rsid w:val="00D62BD2"/>
    <w:rsid w:val="00D62C97"/>
    <w:rsid w:val="00D63517"/>
    <w:rsid w:val="00D6394B"/>
    <w:rsid w:val="00D63B75"/>
    <w:rsid w:val="00D648A1"/>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32A"/>
    <w:rsid w:val="00D83736"/>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6EBF"/>
    <w:rsid w:val="00DA702F"/>
    <w:rsid w:val="00DA721A"/>
    <w:rsid w:val="00DA7CCD"/>
    <w:rsid w:val="00DA7F8A"/>
    <w:rsid w:val="00DB0176"/>
    <w:rsid w:val="00DB0404"/>
    <w:rsid w:val="00DB069C"/>
    <w:rsid w:val="00DB08DD"/>
    <w:rsid w:val="00DB11F8"/>
    <w:rsid w:val="00DB18F8"/>
    <w:rsid w:val="00DB1AA3"/>
    <w:rsid w:val="00DB1F2A"/>
    <w:rsid w:val="00DB2175"/>
    <w:rsid w:val="00DB297F"/>
    <w:rsid w:val="00DB2C83"/>
    <w:rsid w:val="00DB3153"/>
    <w:rsid w:val="00DB317A"/>
    <w:rsid w:val="00DB3B82"/>
    <w:rsid w:val="00DB485D"/>
    <w:rsid w:val="00DB4C6E"/>
    <w:rsid w:val="00DB5293"/>
    <w:rsid w:val="00DB6ED8"/>
    <w:rsid w:val="00DC06D5"/>
    <w:rsid w:val="00DC126C"/>
    <w:rsid w:val="00DC1301"/>
    <w:rsid w:val="00DC1327"/>
    <w:rsid w:val="00DC1350"/>
    <w:rsid w:val="00DC3237"/>
    <w:rsid w:val="00DC3401"/>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40"/>
    <w:rsid w:val="00DD79A6"/>
    <w:rsid w:val="00DE0443"/>
    <w:rsid w:val="00DE068C"/>
    <w:rsid w:val="00DE0E59"/>
    <w:rsid w:val="00DE0F6C"/>
    <w:rsid w:val="00DE12F0"/>
    <w:rsid w:val="00DE219B"/>
    <w:rsid w:val="00DE3407"/>
    <w:rsid w:val="00DE3979"/>
    <w:rsid w:val="00DE52E3"/>
    <w:rsid w:val="00DE6781"/>
    <w:rsid w:val="00DE70CB"/>
    <w:rsid w:val="00DE7C00"/>
    <w:rsid w:val="00DF03E9"/>
    <w:rsid w:val="00DF03ED"/>
    <w:rsid w:val="00DF04EE"/>
    <w:rsid w:val="00DF0BF4"/>
    <w:rsid w:val="00DF10B2"/>
    <w:rsid w:val="00DF13AB"/>
    <w:rsid w:val="00DF179D"/>
    <w:rsid w:val="00DF1E9C"/>
    <w:rsid w:val="00DF2168"/>
    <w:rsid w:val="00DF2D2C"/>
    <w:rsid w:val="00DF4572"/>
    <w:rsid w:val="00DF4658"/>
    <w:rsid w:val="00DF5A1C"/>
    <w:rsid w:val="00DF5C5B"/>
    <w:rsid w:val="00DF6BD9"/>
    <w:rsid w:val="00DF6C8B"/>
    <w:rsid w:val="00DF6F17"/>
    <w:rsid w:val="00DF6F28"/>
    <w:rsid w:val="00DF78FA"/>
    <w:rsid w:val="00DF7AE1"/>
    <w:rsid w:val="00DF7F9B"/>
    <w:rsid w:val="00E002F1"/>
    <w:rsid w:val="00E0082C"/>
    <w:rsid w:val="00E01DAA"/>
    <w:rsid w:val="00E023E5"/>
    <w:rsid w:val="00E02432"/>
    <w:rsid w:val="00E04022"/>
    <w:rsid w:val="00E04DC9"/>
    <w:rsid w:val="00E06528"/>
    <w:rsid w:val="00E066DB"/>
    <w:rsid w:val="00E071FD"/>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606"/>
    <w:rsid w:val="00E25F89"/>
    <w:rsid w:val="00E26009"/>
    <w:rsid w:val="00E26387"/>
    <w:rsid w:val="00E274C4"/>
    <w:rsid w:val="00E30808"/>
    <w:rsid w:val="00E30C18"/>
    <w:rsid w:val="00E3117A"/>
    <w:rsid w:val="00E311C3"/>
    <w:rsid w:val="00E32D62"/>
    <w:rsid w:val="00E32F5A"/>
    <w:rsid w:val="00E339DC"/>
    <w:rsid w:val="00E33E15"/>
    <w:rsid w:val="00E353A4"/>
    <w:rsid w:val="00E361B8"/>
    <w:rsid w:val="00E36A1B"/>
    <w:rsid w:val="00E37DDE"/>
    <w:rsid w:val="00E40949"/>
    <w:rsid w:val="00E40C38"/>
    <w:rsid w:val="00E42059"/>
    <w:rsid w:val="00E42428"/>
    <w:rsid w:val="00E429ED"/>
    <w:rsid w:val="00E431F8"/>
    <w:rsid w:val="00E43CF0"/>
    <w:rsid w:val="00E43F37"/>
    <w:rsid w:val="00E441E6"/>
    <w:rsid w:val="00E450ED"/>
    <w:rsid w:val="00E46372"/>
    <w:rsid w:val="00E46A7A"/>
    <w:rsid w:val="00E46C47"/>
    <w:rsid w:val="00E47012"/>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10"/>
    <w:rsid w:val="00E5414C"/>
    <w:rsid w:val="00E547B3"/>
    <w:rsid w:val="00E57050"/>
    <w:rsid w:val="00E5733D"/>
    <w:rsid w:val="00E57613"/>
    <w:rsid w:val="00E57EAC"/>
    <w:rsid w:val="00E604EF"/>
    <w:rsid w:val="00E61CC0"/>
    <w:rsid w:val="00E6277B"/>
    <w:rsid w:val="00E64424"/>
    <w:rsid w:val="00E64C99"/>
    <w:rsid w:val="00E64CD3"/>
    <w:rsid w:val="00E64E8F"/>
    <w:rsid w:val="00E659E8"/>
    <w:rsid w:val="00E66105"/>
    <w:rsid w:val="00E66248"/>
    <w:rsid w:val="00E66945"/>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7530"/>
    <w:rsid w:val="00E77848"/>
    <w:rsid w:val="00E779B3"/>
    <w:rsid w:val="00E804D2"/>
    <w:rsid w:val="00E80514"/>
    <w:rsid w:val="00E80CF7"/>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6137"/>
    <w:rsid w:val="00E96512"/>
    <w:rsid w:val="00E97648"/>
    <w:rsid w:val="00EA07E9"/>
    <w:rsid w:val="00EA0E4A"/>
    <w:rsid w:val="00EA12B3"/>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387"/>
    <w:rsid w:val="00EB1B27"/>
    <w:rsid w:val="00EB1DA8"/>
    <w:rsid w:val="00EB28C3"/>
    <w:rsid w:val="00EB2D2E"/>
    <w:rsid w:val="00EB4B75"/>
    <w:rsid w:val="00EB4CFF"/>
    <w:rsid w:val="00EB53A6"/>
    <w:rsid w:val="00EB5476"/>
    <w:rsid w:val="00EB5522"/>
    <w:rsid w:val="00EB5FB6"/>
    <w:rsid w:val="00EB5FF6"/>
    <w:rsid w:val="00EB70B0"/>
    <w:rsid w:val="00EB74F4"/>
    <w:rsid w:val="00EB7633"/>
    <w:rsid w:val="00EB7736"/>
    <w:rsid w:val="00EB7808"/>
    <w:rsid w:val="00EC1DCD"/>
    <w:rsid w:val="00EC26D9"/>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5FE4"/>
    <w:rsid w:val="00ED6FAD"/>
    <w:rsid w:val="00ED71C5"/>
    <w:rsid w:val="00EE080F"/>
    <w:rsid w:val="00EE16FA"/>
    <w:rsid w:val="00EE18B9"/>
    <w:rsid w:val="00EE2A04"/>
    <w:rsid w:val="00EE32CE"/>
    <w:rsid w:val="00EE3C42"/>
    <w:rsid w:val="00EE3D4F"/>
    <w:rsid w:val="00EE534D"/>
    <w:rsid w:val="00EE5560"/>
    <w:rsid w:val="00EE596F"/>
    <w:rsid w:val="00EE5AD0"/>
    <w:rsid w:val="00EE6ABC"/>
    <w:rsid w:val="00EE6F1E"/>
    <w:rsid w:val="00EE7A34"/>
    <w:rsid w:val="00EE7D82"/>
    <w:rsid w:val="00EF0348"/>
    <w:rsid w:val="00EF1BFD"/>
    <w:rsid w:val="00EF1F9C"/>
    <w:rsid w:val="00EF203A"/>
    <w:rsid w:val="00EF21E0"/>
    <w:rsid w:val="00EF25C1"/>
    <w:rsid w:val="00EF2CB7"/>
    <w:rsid w:val="00EF4366"/>
    <w:rsid w:val="00EF4CD6"/>
    <w:rsid w:val="00EF55A0"/>
    <w:rsid w:val="00EF63D1"/>
    <w:rsid w:val="00EF6513"/>
    <w:rsid w:val="00EF6683"/>
    <w:rsid w:val="00EF6CAC"/>
    <w:rsid w:val="00EF7002"/>
    <w:rsid w:val="00EF712D"/>
    <w:rsid w:val="00EF769B"/>
    <w:rsid w:val="00F00359"/>
    <w:rsid w:val="00F02651"/>
    <w:rsid w:val="00F027BA"/>
    <w:rsid w:val="00F03E79"/>
    <w:rsid w:val="00F0628D"/>
    <w:rsid w:val="00F0661B"/>
    <w:rsid w:val="00F06651"/>
    <w:rsid w:val="00F07027"/>
    <w:rsid w:val="00F07DE6"/>
    <w:rsid w:val="00F1056C"/>
    <w:rsid w:val="00F107F1"/>
    <w:rsid w:val="00F10FC1"/>
    <w:rsid w:val="00F112FD"/>
    <w:rsid w:val="00F11B2D"/>
    <w:rsid w:val="00F131F7"/>
    <w:rsid w:val="00F133A1"/>
    <w:rsid w:val="00F13C08"/>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2C"/>
    <w:rsid w:val="00F41F05"/>
    <w:rsid w:val="00F433BD"/>
    <w:rsid w:val="00F436B9"/>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4C97"/>
    <w:rsid w:val="00F650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25"/>
    <w:rsid w:val="00F8679A"/>
    <w:rsid w:val="00F86F07"/>
    <w:rsid w:val="00F87117"/>
    <w:rsid w:val="00F8736C"/>
    <w:rsid w:val="00F9030E"/>
    <w:rsid w:val="00F908C6"/>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6FAE"/>
    <w:rsid w:val="00FA71F2"/>
    <w:rsid w:val="00FB0082"/>
    <w:rsid w:val="00FB0243"/>
    <w:rsid w:val="00FB0AC3"/>
    <w:rsid w:val="00FB1527"/>
    <w:rsid w:val="00FB1E67"/>
    <w:rsid w:val="00FB2537"/>
    <w:rsid w:val="00FB2A82"/>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6909"/>
    <w:rsid w:val="00FC7528"/>
    <w:rsid w:val="00FC7B52"/>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9</Pages>
  <Words>3833</Words>
  <Characters>20355</Characters>
  <Application>Microsoft Office Word</Application>
  <DocSecurity>0</DocSecurity>
  <Lines>391</Lines>
  <Paragraphs>198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Vip1</cp:lastModifiedBy>
  <cp:revision>13</cp:revision>
  <cp:lastPrinted>2007-06-18T22:08:00Z</cp:lastPrinted>
  <dcterms:created xsi:type="dcterms:W3CDTF">2022-09-30T04:35:00Z</dcterms:created>
  <dcterms:modified xsi:type="dcterms:W3CDTF">2022-09-30T20:02:00Z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