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游明朝"/>
                <w:lang w:val="en-US" w:eastAsia="ja-JP"/>
              </w:rPr>
            </w:pPr>
            <w:r>
              <w:rPr>
                <w:rFonts w:eastAsia="游明朝"/>
                <w:lang w:val="en-US" w:eastAsia="ja-JP"/>
              </w:rPr>
              <w:t>Nokia, NSB</w:t>
            </w:r>
          </w:p>
        </w:tc>
        <w:tc>
          <w:tcPr>
            <w:tcW w:w="2977" w:type="dxa"/>
          </w:tcPr>
          <w:p w14:paraId="4F31BA53" w14:textId="77777777" w:rsidR="00D12078" w:rsidRDefault="00B72C81">
            <w:pPr>
              <w:spacing w:after="0"/>
              <w:jc w:val="center"/>
              <w:rPr>
                <w:rFonts w:eastAsia="游明朝"/>
                <w:lang w:val="en-US" w:eastAsia="ja-JP"/>
              </w:rPr>
            </w:pPr>
            <w:r>
              <w:rPr>
                <w:rFonts w:eastAsia="游明朝"/>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游明朝"/>
                <w:lang w:val="en-US" w:eastAsia="ja-JP"/>
              </w:rPr>
            </w:pPr>
            <w:r>
              <w:rPr>
                <w:rFonts w:eastAsia="游明朝"/>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游明朝"/>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游明朝"/>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游明朝"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游明朝"/>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游明朝"/>
                <w:lang w:val="en-US" w:eastAsia="ja-JP"/>
              </w:rPr>
            </w:pPr>
            <w:r>
              <w:rPr>
                <w:rFonts w:eastAsia="游明朝"/>
                <w:lang w:val="en-US" w:eastAsia="ja-JP"/>
              </w:rPr>
              <w:t>Ericsson</w:t>
            </w:r>
          </w:p>
        </w:tc>
        <w:tc>
          <w:tcPr>
            <w:tcW w:w="2977" w:type="dxa"/>
          </w:tcPr>
          <w:p w14:paraId="1C798C8D" w14:textId="77777777" w:rsidR="00D12078" w:rsidRDefault="00B72C81">
            <w:pPr>
              <w:spacing w:after="0"/>
              <w:jc w:val="center"/>
              <w:rPr>
                <w:rFonts w:eastAsia="游明朝"/>
                <w:lang w:val="en-US" w:eastAsia="ja-JP"/>
              </w:rPr>
            </w:pPr>
            <w:r>
              <w:rPr>
                <w:rFonts w:eastAsia="游明朝"/>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游明朝"/>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游明朝"/>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游明朝"/>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游明朝"/>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游明朝"/>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游明朝"/>
                <w:lang w:val="en-US" w:eastAsia="ja-JP"/>
              </w:rPr>
            </w:pPr>
            <w:r>
              <w:rPr>
                <w:rFonts w:eastAsia="游明朝"/>
                <w:lang w:val="en-US" w:eastAsia="ja-JP"/>
              </w:rPr>
              <w:t>Intel</w:t>
            </w:r>
          </w:p>
        </w:tc>
        <w:tc>
          <w:tcPr>
            <w:tcW w:w="2977" w:type="dxa"/>
          </w:tcPr>
          <w:p w14:paraId="56C5CCF3" w14:textId="77777777" w:rsidR="00D12078" w:rsidRDefault="00B72C81">
            <w:pPr>
              <w:spacing w:after="0"/>
              <w:jc w:val="center"/>
              <w:rPr>
                <w:rFonts w:eastAsia="游明朝"/>
                <w:lang w:val="en-US" w:eastAsia="ja-JP"/>
              </w:rPr>
            </w:pPr>
            <w:r>
              <w:rPr>
                <w:rFonts w:eastAsia="游明朝"/>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游明朝"/>
                <w:lang w:val="en-US" w:eastAsia="ja-JP"/>
              </w:rPr>
            </w:pPr>
            <w:r>
              <w:rPr>
                <w:rFonts w:eastAsia="游明朝"/>
                <w:lang w:val="en-US" w:eastAsia="ja-JP"/>
              </w:rPr>
              <w:t>OPPO</w:t>
            </w:r>
          </w:p>
        </w:tc>
        <w:tc>
          <w:tcPr>
            <w:tcW w:w="2977" w:type="dxa"/>
          </w:tcPr>
          <w:p w14:paraId="5865DBA2" w14:textId="77777777" w:rsidR="00D12078" w:rsidRDefault="00B72C81">
            <w:pPr>
              <w:spacing w:after="0"/>
              <w:jc w:val="center"/>
              <w:rPr>
                <w:rFonts w:eastAsia="游明朝"/>
                <w:lang w:val="en-US" w:eastAsia="ja-JP"/>
              </w:rPr>
            </w:pPr>
            <w:r>
              <w:rPr>
                <w:rFonts w:eastAsia="游明朝"/>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游明朝"/>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游明朝"/>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游明朝"/>
                <w:lang w:val="en-US" w:eastAsia="ja-JP"/>
              </w:rPr>
            </w:pPr>
            <w:r>
              <w:rPr>
                <w:rFonts w:eastAsia="游明朝"/>
                <w:lang w:val="en-US" w:eastAsia="ja-JP"/>
              </w:rPr>
              <w:t>Nordic</w:t>
            </w:r>
          </w:p>
        </w:tc>
        <w:tc>
          <w:tcPr>
            <w:tcW w:w="2977" w:type="dxa"/>
          </w:tcPr>
          <w:p w14:paraId="0FB7777B" w14:textId="77777777" w:rsidR="00D12078" w:rsidRDefault="00B72C81">
            <w:pPr>
              <w:spacing w:after="0"/>
              <w:jc w:val="center"/>
              <w:rPr>
                <w:rFonts w:eastAsia="游明朝"/>
                <w:lang w:val="en-US" w:eastAsia="ja-JP"/>
              </w:rPr>
            </w:pPr>
            <w:r>
              <w:rPr>
                <w:rFonts w:eastAsia="游明朝"/>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游明朝"/>
                <w:lang w:val="en-US" w:eastAsia="ja-JP"/>
              </w:rPr>
            </w:pPr>
            <w:r>
              <w:rPr>
                <w:rFonts w:eastAsia="游明朝"/>
                <w:lang w:val="en-US" w:eastAsia="ja-JP"/>
              </w:rPr>
              <w:t>Lenovo</w:t>
            </w:r>
          </w:p>
        </w:tc>
        <w:tc>
          <w:tcPr>
            <w:tcW w:w="2977" w:type="dxa"/>
          </w:tcPr>
          <w:p w14:paraId="52665D88" w14:textId="77777777" w:rsidR="00D12078" w:rsidRDefault="00B72C81">
            <w:pPr>
              <w:spacing w:after="0"/>
              <w:jc w:val="center"/>
              <w:rPr>
                <w:rFonts w:eastAsia="游明朝"/>
                <w:lang w:val="en-US" w:eastAsia="ja-JP"/>
              </w:rPr>
            </w:pPr>
            <w:r>
              <w:rPr>
                <w:rFonts w:eastAsia="游明朝"/>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6E91518" w14:textId="77777777" w:rsidR="00D12078" w:rsidRDefault="00B72C8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07600C27" w14:textId="77777777" w:rsidR="00D12078" w:rsidRDefault="00B72C81">
            <w:pPr>
              <w:rPr>
                <w:rFonts w:eastAsia="游明朝"/>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游明朝"/>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EE898A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游明朝"/>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游明朝"/>
                <w:lang w:val="en-US" w:eastAsia="ja-JP"/>
              </w:rPr>
            </w:pPr>
            <w:r>
              <w:rPr>
                <w:rFonts w:eastAsia="游明朝"/>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游明朝"/>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游明朝"/>
                <w:lang w:val="en-US" w:eastAsia="ja-JP"/>
              </w:rPr>
            </w:pPr>
            <w:r>
              <w:rPr>
                <w:rFonts w:eastAsia="游明朝"/>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游明朝"/>
                <w:lang w:val="en-US" w:eastAsia="ja-JP"/>
              </w:rPr>
              <w:lastRenderedPageBreak/>
              <w:t>between PDSCH and PUSCH.</w:t>
            </w:r>
          </w:p>
          <w:p w14:paraId="614F53BB" w14:textId="77777777" w:rsidR="00D12078" w:rsidRDefault="00B72C81">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游明朝"/>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游明朝"/>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5B6B85E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46FDA678"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游明朝"/>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游明朝"/>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e"/>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e"/>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e"/>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e"/>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99" w:type="dxa"/>
            <w:gridSpan w:val="2"/>
          </w:tcPr>
          <w:p w14:paraId="1A264576" w14:textId="77777777" w:rsidR="00D12078" w:rsidRDefault="00B72C8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9436E2C" w14:textId="77777777" w:rsidR="00D12078" w:rsidRDefault="00B72C81">
            <w:pPr>
              <w:rPr>
                <w:rFonts w:eastAsia="游明朝"/>
                <w:lang w:val="en-US" w:eastAsia="ja-JP"/>
              </w:rPr>
            </w:pPr>
            <w:r>
              <w:rPr>
                <w:rFonts w:eastAsia="游明朝"/>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游明朝"/>
                <w:lang w:val="en-US" w:eastAsia="ja-JP"/>
              </w:rPr>
              <w:t>SONY</w:t>
            </w:r>
          </w:p>
        </w:tc>
        <w:tc>
          <w:tcPr>
            <w:tcW w:w="8199" w:type="dxa"/>
            <w:gridSpan w:val="2"/>
          </w:tcPr>
          <w:p w14:paraId="6513D54E" w14:textId="77777777" w:rsidR="00D12078" w:rsidRDefault="00B72C8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游明朝"/>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537E5B8B" w14:textId="77777777" w:rsidR="00D12078" w:rsidRDefault="00B72C8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 xml:space="preserve">whether the post-FFT buffer is </w:t>
            </w:r>
            <w:r>
              <w:rPr>
                <w:rFonts w:eastAsia="游明朝"/>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游明朝"/>
                <w:lang w:val="en-US" w:eastAsia="zh-CN"/>
              </w:rPr>
            </w:pPr>
            <w:r>
              <w:rPr>
                <w:rFonts w:eastAsia="游明朝"/>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游明朝"/>
                <w:lang w:val="en-US" w:eastAsia="ja-JP"/>
              </w:rPr>
            </w:pPr>
            <w:r>
              <w:rPr>
                <w:rFonts w:eastAsia="游明朝"/>
                <w:lang w:val="en-US" w:eastAsia="ja-JP"/>
              </w:rPr>
              <w:t>Qualcomm</w:t>
            </w:r>
          </w:p>
        </w:tc>
        <w:tc>
          <w:tcPr>
            <w:tcW w:w="1440" w:type="dxa"/>
          </w:tcPr>
          <w:p w14:paraId="69C74F8E"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游明朝"/>
                <w:lang w:val="en-US" w:eastAsia="ja-JP"/>
              </w:rPr>
            </w:pPr>
            <w:r>
              <w:rPr>
                <w:rFonts w:eastAsia="游明朝"/>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游明朝"/>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5CF9A8F3"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游明朝"/>
                <w:lang w:val="en-US" w:eastAsia="zh-CN"/>
              </w:rPr>
            </w:pPr>
            <w:r>
              <w:rPr>
                <w:rFonts w:eastAsia="游明朝"/>
                <w:lang w:val="en-US" w:eastAsia="ja-JP"/>
              </w:rPr>
              <w:t>CMCC</w:t>
            </w:r>
          </w:p>
        </w:tc>
        <w:tc>
          <w:tcPr>
            <w:tcW w:w="1440" w:type="dxa"/>
          </w:tcPr>
          <w:p w14:paraId="4FE3DB18"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游明朝"/>
                <w:lang w:val="en-US" w:eastAsia="ja-JP"/>
              </w:rPr>
            </w:pPr>
            <w:r>
              <w:rPr>
                <w:rFonts w:eastAsia="游明朝"/>
                <w:lang w:val="en-US" w:eastAsia="ja-JP"/>
              </w:rPr>
              <w:t>OPPO</w:t>
            </w:r>
          </w:p>
        </w:tc>
        <w:tc>
          <w:tcPr>
            <w:tcW w:w="1440" w:type="dxa"/>
          </w:tcPr>
          <w:p w14:paraId="425E84A6"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游明朝"/>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游明朝"/>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D12078" w14:paraId="2A1E1DD5" w14:textId="77777777">
        <w:tc>
          <w:tcPr>
            <w:tcW w:w="1479" w:type="dxa"/>
          </w:tcPr>
          <w:p w14:paraId="1B5D6515" w14:textId="77777777" w:rsidR="00D12078" w:rsidRDefault="00B72C81">
            <w:pPr>
              <w:rPr>
                <w:rFonts w:eastAsia="游明朝"/>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1AE93F"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游明朝"/>
                <w:lang w:val="en-US" w:eastAsia="zh-CN"/>
              </w:rPr>
            </w:pPr>
            <w:r>
              <w:rPr>
                <w:rFonts w:eastAsia="游明朝"/>
                <w:lang w:val="en-US" w:eastAsia="ja-JP"/>
              </w:rPr>
              <w:t>CMCC</w:t>
            </w:r>
          </w:p>
        </w:tc>
        <w:tc>
          <w:tcPr>
            <w:tcW w:w="1372" w:type="dxa"/>
          </w:tcPr>
          <w:p w14:paraId="4F524294"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18280675" w14:textId="77777777" w:rsidR="00D12078" w:rsidRDefault="00B72C81">
            <w:pPr>
              <w:rPr>
                <w:rFonts w:eastAsia="游明朝"/>
                <w:lang w:val="en-US" w:eastAsia="ja-JP"/>
              </w:rPr>
            </w:pPr>
            <w:r>
              <w:rPr>
                <w:rFonts w:eastAsia="游明朝"/>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游明朝"/>
                <w:lang w:val="en-US" w:eastAsia="ja-JP"/>
              </w:rPr>
            </w:pPr>
            <w:r>
              <w:rPr>
                <w:rFonts w:eastAsia="游明朝"/>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0E17D51A" w14:textId="77777777" w:rsidR="00D12078" w:rsidRDefault="00B72C81">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游明朝"/>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游明朝"/>
                <w:lang w:val="en-US" w:eastAsia="zh-CN"/>
              </w:rPr>
            </w:pPr>
            <w:r>
              <w:rPr>
                <w:rFonts w:eastAsia="游明朝"/>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游明朝"/>
                <w:lang w:val="en-US" w:eastAsia="ja-JP"/>
              </w:rPr>
            </w:pPr>
            <w:r>
              <w:rPr>
                <w:rFonts w:eastAsia="游明朝"/>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游明朝"/>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游明朝"/>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241" w:type="dxa"/>
            <w:gridSpan w:val="2"/>
          </w:tcPr>
          <w:p w14:paraId="55895EDD" w14:textId="77777777" w:rsidR="00D12078" w:rsidRDefault="00B72C81">
            <w:pPr>
              <w:rPr>
                <w:rFonts w:eastAsia="游明朝"/>
                <w:lang w:val="en-US" w:eastAsia="ja-JP"/>
              </w:rPr>
            </w:pPr>
            <w:r>
              <w:rPr>
                <w:rFonts w:eastAsia="游明朝"/>
                <w:lang w:val="en-US" w:eastAsia="ja-JP"/>
              </w:rPr>
              <w:t>Our assumption is 5MHz post-FFT data buffer size for both unicast and broadcast.</w:t>
            </w:r>
          </w:p>
          <w:p w14:paraId="12092326" w14:textId="77777777" w:rsidR="00D12078" w:rsidRDefault="00B72C81">
            <w:pPr>
              <w:rPr>
                <w:rFonts w:eastAsia="游明朝"/>
                <w:lang w:val="en-US" w:eastAsia="ja-JP"/>
              </w:rPr>
            </w:pPr>
            <w:r>
              <w:rPr>
                <w:rFonts w:eastAsia="游明朝"/>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游明朝"/>
                <w:lang w:val="en-US" w:eastAsia="ja-JP"/>
              </w:rPr>
              <w:lastRenderedPageBreak/>
              <w:t>from Rel-17 RedCap and we should work to reduce the UE complexity.</w:t>
            </w:r>
          </w:p>
          <w:p w14:paraId="0396261A" w14:textId="77777777" w:rsidR="00D12078" w:rsidRDefault="00B72C81">
            <w:pPr>
              <w:rPr>
                <w:rFonts w:eastAsia="游明朝"/>
                <w:lang w:val="en-US" w:eastAsia="ja-JP"/>
              </w:rPr>
            </w:pPr>
            <w:r>
              <w:rPr>
                <w:rFonts w:eastAsia="游明朝"/>
                <w:lang w:val="en-US" w:eastAsia="ja-JP"/>
              </w:rPr>
              <w:t xml:space="preserve">In addition, as we commented in the previous round, </w:t>
            </w:r>
            <w:r>
              <w:rPr>
                <w:rFonts w:eastAsia="游明朝" w:hint="eastAsia"/>
                <w:lang w:val="en-US" w:eastAsia="ja-JP"/>
              </w:rPr>
              <w:t>1</w:t>
            </w:r>
            <w:r>
              <w:rPr>
                <w:rFonts w:eastAsia="游明朝"/>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游明朝"/>
                <w:lang w:val="en-US" w:eastAsia="ja-JP"/>
              </w:rPr>
            </w:pPr>
          </w:p>
          <w:p w14:paraId="69521914" w14:textId="77777777" w:rsidR="00D12078" w:rsidRDefault="00B72C81">
            <w:pPr>
              <w:rPr>
                <w:rFonts w:eastAsia="游明朝"/>
                <w:lang w:val="en-US" w:eastAsia="ja-JP"/>
              </w:rPr>
            </w:pPr>
            <w:r>
              <w:rPr>
                <w:rFonts w:eastAsia="游明朝"/>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游明朝"/>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afe"/>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afe"/>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afe"/>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7DC48C21" w14:textId="77777777" w:rsidR="00D12078" w:rsidRDefault="00B72C81">
            <w:pPr>
              <w:pStyle w:val="afe"/>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afe"/>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29A3EFA5" w14:textId="77777777" w:rsidR="00D12078" w:rsidRDefault="00B72C81">
            <w:pPr>
              <w:pStyle w:val="afe"/>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afe"/>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A Rel-18 RedCap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should support 20 MHz post-FFT buffer. Also, additional cost saving by reducing post-FFT buffer from 20 MHz buffer to 5 MHz buffer would be very small (less than 1%) as shown below.</w:t>
            </w:r>
          </w:p>
          <w:tbl>
            <w:tblPr>
              <w:tblStyle w:val="af7"/>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Default="00B72C81">
            <w:pPr>
              <w:rPr>
                <w:rFonts w:eastAsia="SimSun"/>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SimSun"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afe"/>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lastRenderedPageBreak/>
              <w:t xml:space="preserve">For unicast: X symbols for 20Mhz buffer + (14-X) symbols for 5MHz buffer, X is related to DCI decoding time, and it’s up to UE implementation. </w:t>
            </w:r>
          </w:p>
          <w:p w14:paraId="2728E115" w14:textId="77777777" w:rsidR="00D12078" w:rsidRDefault="00B72C81">
            <w:pPr>
              <w:pStyle w:val="afe"/>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lastRenderedPageBreak/>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 estimated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Malgun Gothic" w:hint="eastAsia"/>
                <w:lang w:val="en-US" w:eastAsia="ko-KR"/>
              </w:rPr>
              <w:t>LGE</w:t>
            </w:r>
          </w:p>
        </w:tc>
        <w:tc>
          <w:tcPr>
            <w:tcW w:w="8241" w:type="dxa"/>
            <w:gridSpan w:val="2"/>
          </w:tcPr>
          <w:p w14:paraId="3C1DFDF3" w14:textId="732F3F2F" w:rsidR="0088604A" w:rsidRDefault="0088604A" w:rsidP="0088604A">
            <w:pPr>
              <w:rPr>
                <w:rFonts w:eastAsiaTheme="minorEastAsia"/>
                <w:lang w:val="en-US" w:eastAsia="zh-CN"/>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the specification </w:t>
            </w:r>
            <w:r>
              <w:rPr>
                <w:rFonts w:eastAsia="Malgun Gothic"/>
                <w:lang w:eastAsia="ko-KR"/>
              </w:rPr>
              <w:t>to</w:t>
            </w:r>
            <w:r>
              <w:rPr>
                <w:rFonts w:eastAsia="Malgun Gothic" w:hint="eastAsia"/>
                <w:lang w:eastAsia="ko-KR"/>
              </w:rPr>
              <w:t xml:space="preserve"> support the eRedCap UEs assuming only 5 MHz post-FFT buffering for </w:t>
            </w:r>
            <w:r>
              <w:rPr>
                <w:rFonts w:eastAsia="Malgun Gothic"/>
                <w:lang w:eastAsia="ko-KR"/>
              </w:rPr>
              <w:t>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Default="00DE7C7C" w:rsidP="00DE7C7C">
            <w:pPr>
              <w:rPr>
                <w:rFonts w:eastAsia="Malgun Gothic"/>
                <w:lang w:val="en-US" w:eastAsia="ko-KR"/>
              </w:rPr>
            </w:pPr>
            <w:r>
              <w:rPr>
                <w:rFonts w:eastAsia="游明朝" w:hint="eastAsia"/>
                <w:lang w:val="en-US" w:eastAsia="ja-JP"/>
              </w:rPr>
              <w:t>N</w:t>
            </w:r>
            <w:r>
              <w:rPr>
                <w:rFonts w:eastAsia="游明朝"/>
                <w:lang w:val="en-US" w:eastAsia="ja-JP"/>
              </w:rPr>
              <w:t>EC</w:t>
            </w:r>
          </w:p>
        </w:tc>
        <w:tc>
          <w:tcPr>
            <w:tcW w:w="8241" w:type="dxa"/>
            <w:gridSpan w:val="2"/>
          </w:tcPr>
          <w:p w14:paraId="64B31FED" w14:textId="51DC7283" w:rsidR="00DE7C7C" w:rsidRDefault="00DE7C7C" w:rsidP="00DE7C7C">
            <w:pPr>
              <w:rPr>
                <w:rFonts w:eastAsia="Malgun Gothic"/>
                <w:lang w:eastAsia="ko-KR"/>
              </w:rPr>
            </w:pPr>
            <w:r>
              <w:rPr>
                <w:rFonts w:eastAsia="游明朝" w:hint="eastAsia"/>
                <w:lang w:eastAsia="ja-JP"/>
              </w:rPr>
              <w:t>W</w:t>
            </w:r>
            <w:r>
              <w:rPr>
                <w:rFonts w:eastAsia="游明朝"/>
                <w:lang w:eastAsia="ja-JP"/>
              </w:rPr>
              <w:t>e support 20 MHz post-FFT buffer. It should be beneficial for co-existence with legacy UE including Rel-17 RedCap UE and network flexibility with small cost of UE complexity.</w:t>
            </w:r>
            <w:r>
              <w:rPr>
                <w:rFonts w:eastAsia="游明朝" w:hint="eastAsia"/>
                <w:lang w:eastAsia="ja-JP"/>
              </w:rPr>
              <w:t xml:space="preserve"> </w:t>
            </w:r>
            <w:r>
              <w:rPr>
                <w:rFonts w:eastAsia="游明朝"/>
                <w:lang w:eastAsia="ja-JP"/>
              </w:rPr>
              <w:t>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Default="00075D56" w:rsidP="00075D56">
            <w:pPr>
              <w:rPr>
                <w:rFonts w:eastAsia="游明朝" w:hint="eastAsia"/>
                <w:lang w:val="en-US" w:eastAsia="ja-JP"/>
              </w:rPr>
            </w:pPr>
            <w:r>
              <w:rPr>
                <w:rFonts w:eastAsia="游明朝" w:hint="eastAsia"/>
                <w:lang w:val="en-US" w:eastAsia="ja-JP"/>
              </w:rPr>
              <w:t>D</w:t>
            </w:r>
            <w:r>
              <w:rPr>
                <w:rFonts w:eastAsia="游明朝"/>
                <w:lang w:val="en-US" w:eastAsia="ja-JP"/>
              </w:rPr>
              <w:t>OCOMO2</w:t>
            </w:r>
          </w:p>
        </w:tc>
        <w:tc>
          <w:tcPr>
            <w:tcW w:w="8241" w:type="dxa"/>
            <w:gridSpan w:val="2"/>
          </w:tcPr>
          <w:p w14:paraId="11C0D740" w14:textId="77777777" w:rsidR="00075D56" w:rsidRDefault="00075D56" w:rsidP="00075D56">
            <w:pPr>
              <w:tabs>
                <w:tab w:val="left" w:pos="1050"/>
              </w:tabs>
              <w:rPr>
                <w:rFonts w:eastAsia="游明朝"/>
                <w:lang w:val="en-US" w:eastAsia="ja-JP"/>
              </w:rPr>
            </w:pPr>
            <w:r>
              <w:rPr>
                <w:rFonts w:eastAsia="游明朝"/>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Default="00075D56" w:rsidP="00075D56">
            <w:pPr>
              <w:tabs>
                <w:tab w:val="left" w:pos="1050"/>
              </w:tabs>
              <w:rPr>
                <w:rFonts w:eastAsia="游明朝" w:hint="eastAsia"/>
                <w:lang w:val="en-US" w:eastAsia="ja-JP"/>
              </w:rPr>
            </w:pPr>
            <w:r>
              <w:rPr>
                <w:rFonts w:eastAsia="游明朝"/>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7933644F" w14:textId="77777777" w:rsidR="00075D56" w:rsidRDefault="00075D56" w:rsidP="00075D56">
            <w:pPr>
              <w:tabs>
                <w:tab w:val="left" w:pos="1050"/>
              </w:tabs>
              <w:rPr>
                <w:rFonts w:eastAsia="游明朝"/>
                <w:lang w:val="en-US" w:eastAsia="ja-JP"/>
              </w:rPr>
            </w:pPr>
            <w:r>
              <w:rPr>
                <w:rFonts w:eastAsia="游明朝"/>
                <w:lang w:val="en-US" w:eastAsia="ja-JP"/>
              </w:rPr>
              <w:t>If companies really think that complexity/cost saving from Rel-17 RedCap is surely realized regardless of post-FFT data buffer size, we can accept the assumption of 20 MHz post-FFT data buffering for the sake of progress.</w:t>
            </w:r>
          </w:p>
          <w:p w14:paraId="439C1FAA" w14:textId="77777777" w:rsidR="00075D56" w:rsidRDefault="00075D56" w:rsidP="00075D56">
            <w:pPr>
              <w:tabs>
                <w:tab w:val="left" w:pos="1050"/>
              </w:tabs>
              <w:rPr>
                <w:rFonts w:eastAsia="游明朝" w:hint="eastAsia"/>
                <w:lang w:val="en-US" w:eastAsia="ja-JP"/>
              </w:rPr>
            </w:pPr>
          </w:p>
          <w:p w14:paraId="57778510" w14:textId="77777777" w:rsidR="00075D56" w:rsidRDefault="00075D56" w:rsidP="00075D56">
            <w:pPr>
              <w:tabs>
                <w:tab w:val="left" w:pos="1050"/>
              </w:tabs>
              <w:rPr>
                <w:rFonts w:eastAsia="游明朝"/>
                <w:lang w:val="en-US" w:eastAsia="ja-JP"/>
              </w:rPr>
            </w:pPr>
            <w:r>
              <w:rPr>
                <w:rFonts w:eastAsia="游明朝" w:hint="eastAsia"/>
                <w:lang w:val="en-US" w:eastAsia="ja-JP"/>
              </w:rPr>
              <w:t>@</w:t>
            </w:r>
            <w:r>
              <w:rPr>
                <w:rFonts w:eastAsia="游明朝"/>
                <w:lang w:val="en-US" w:eastAsia="ja-JP"/>
              </w:rPr>
              <w:t>MediaTek</w:t>
            </w:r>
          </w:p>
          <w:p w14:paraId="794CEA67" w14:textId="1F389B85" w:rsidR="00075D56" w:rsidRDefault="00075D56" w:rsidP="00075D56">
            <w:pPr>
              <w:rPr>
                <w:rFonts w:eastAsia="游明朝" w:hint="eastAsia"/>
                <w:lang w:eastAsia="ja-JP"/>
              </w:rPr>
            </w:pPr>
            <w:r>
              <w:rPr>
                <w:rFonts w:eastAsia="游明朝"/>
                <w:lang w:val="en-US" w:eastAsia="ja-JP"/>
              </w:rPr>
              <w:t>Thanks for your comments. In general, complexity/cost saving and impacts are trade-off thus, we are fine to consider cross-slot scheduling and/or semi-static/pre-defined FDRA especially for unicast PDSCH to reduce post-FFT data buffering size.</w:t>
            </w:r>
            <w:r>
              <w:rPr>
                <w:rFonts w:eastAsia="游明朝" w:hint="eastAsia"/>
                <w:lang w:val="en-US" w:eastAsia="ja-JP"/>
              </w:rPr>
              <w:t xml:space="preserve"> </w:t>
            </w:r>
            <w:r>
              <w:rPr>
                <w:rFonts w:eastAsia="游明朝"/>
                <w:lang w:val="en-US" w:eastAsia="ja-JP"/>
              </w:rPr>
              <w:t xml:space="preserve">For CSI-RS, we think a UE can receive CSI-RS up to 20 MHz, regardless of post-FFT DATA buffering size. For paging (mentioned in </w:t>
            </w:r>
            <w:r w:rsidRPr="0052630A">
              <w:rPr>
                <w:bCs/>
                <w:lang w:val="en-US"/>
              </w:rPr>
              <w:t>High Priority Proposal 2-4d</w:t>
            </w:r>
            <w:r>
              <w:rPr>
                <w:rFonts w:eastAsia="游明朝"/>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e"/>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e"/>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2"/>
          </w:tcPr>
          <w:p w14:paraId="04466C7D" w14:textId="77777777" w:rsidR="00D12078" w:rsidRDefault="00B72C81">
            <w:pPr>
              <w:rPr>
                <w:rFonts w:eastAsia="游明朝"/>
                <w:lang w:val="en-US" w:eastAsia="ja-JP"/>
              </w:rPr>
            </w:pPr>
            <w:r>
              <w:rPr>
                <w:rFonts w:eastAsia="游明朝"/>
                <w:lang w:val="en-US" w:eastAsia="ja-JP"/>
              </w:rPr>
              <w:t>In our view, regardless of intra-slot or inter-slot FH, each hop should not exceed 5MHz but whether 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游明朝"/>
                <w:lang w:val="en-US" w:eastAsia="ja-JP"/>
              </w:rPr>
            </w:pPr>
            <w:r>
              <w:rPr>
                <w:rFonts w:eastAsia="游明朝"/>
                <w:lang w:val="en-US" w:eastAsia="ja-JP"/>
              </w:rPr>
              <w:t>Qualcomm</w:t>
            </w:r>
          </w:p>
        </w:tc>
        <w:tc>
          <w:tcPr>
            <w:tcW w:w="1354" w:type="dxa"/>
          </w:tcPr>
          <w:p w14:paraId="74C2A525"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6A468003" w14:textId="77777777" w:rsidR="00D12078" w:rsidRDefault="00B72C81">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游明朝"/>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游明朝"/>
                <w:lang w:val="en-US" w:eastAsia="ja-JP"/>
              </w:rPr>
            </w:pPr>
            <w:r>
              <w:rPr>
                <w:rFonts w:eastAsia="游明朝"/>
                <w:lang w:val="en-US" w:eastAsia="ja-JP"/>
              </w:rPr>
              <w:t>Spreadtrum</w:t>
            </w:r>
          </w:p>
        </w:tc>
        <w:tc>
          <w:tcPr>
            <w:tcW w:w="1354" w:type="dxa"/>
          </w:tcPr>
          <w:p w14:paraId="496C5016" w14:textId="77777777" w:rsidR="00D12078" w:rsidRDefault="00D12078">
            <w:pPr>
              <w:tabs>
                <w:tab w:val="left" w:pos="551"/>
              </w:tabs>
              <w:jc w:val="left"/>
              <w:rPr>
                <w:rFonts w:eastAsia="游明朝"/>
                <w:lang w:val="en-US" w:eastAsia="ja-JP"/>
              </w:rPr>
            </w:pPr>
          </w:p>
        </w:tc>
        <w:tc>
          <w:tcPr>
            <w:tcW w:w="6842" w:type="dxa"/>
            <w:gridSpan w:val="2"/>
          </w:tcPr>
          <w:p w14:paraId="5B49286B" w14:textId="77777777" w:rsidR="00D12078" w:rsidRDefault="00B72C81">
            <w:pPr>
              <w:rPr>
                <w:rFonts w:eastAsia="游明朝"/>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游明朝"/>
                <w:lang w:val="en-US" w:eastAsia="ja-JP"/>
              </w:rPr>
            </w:pPr>
            <w:r>
              <w:rPr>
                <w:rFonts w:eastAsia="游明朝"/>
                <w:lang w:val="en-US" w:eastAsia="ja-JP"/>
              </w:rPr>
              <w:t>Lenovo</w:t>
            </w:r>
          </w:p>
        </w:tc>
        <w:tc>
          <w:tcPr>
            <w:tcW w:w="1354" w:type="dxa"/>
          </w:tcPr>
          <w:p w14:paraId="5CDC9C77"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w:t>
            </w:r>
            <w:r>
              <w:rPr>
                <w:rFonts w:eastAsia="PMingLiU"/>
                <w:b/>
                <w:bCs/>
                <w:lang w:eastAsia="zh-TW"/>
              </w:rPr>
              <w:lastRenderedPageBreak/>
              <w:t xml:space="preserve">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游明朝" w:hint="eastAsia"/>
                <w:lang w:val="en-US" w:eastAsia="ja-JP"/>
              </w:rPr>
              <w:lastRenderedPageBreak/>
              <w:t>N</w:t>
            </w:r>
            <w:r>
              <w:rPr>
                <w:rFonts w:eastAsia="游明朝"/>
                <w:lang w:val="en-US" w:eastAsia="ja-JP"/>
              </w:rPr>
              <w:t>EC</w:t>
            </w:r>
          </w:p>
        </w:tc>
        <w:tc>
          <w:tcPr>
            <w:tcW w:w="1354" w:type="dxa"/>
          </w:tcPr>
          <w:p w14:paraId="5B7E8152" w14:textId="77777777" w:rsidR="00D12078" w:rsidRDefault="00B72C81">
            <w:pPr>
              <w:tabs>
                <w:tab w:val="left" w:pos="551"/>
              </w:tabs>
              <w:jc w:val="left"/>
              <w:rPr>
                <w:rFonts w:eastAsia="游明朝"/>
                <w:lang w:val="en-US" w:eastAsia="ja-JP"/>
              </w:rPr>
            </w:pPr>
            <w:r>
              <w:rPr>
                <w:rFonts w:eastAsia="游明朝"/>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54"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SimSun"/>
                <w:lang w:val="en-US" w:eastAsia="zh-CN"/>
              </w:rPr>
            </w:pPr>
            <w:r>
              <w:rPr>
                <w:rFonts w:eastAsia="SimSun"/>
                <w:lang w:val="en-US" w:eastAsia="zh-CN"/>
              </w:rPr>
              <w:t>Ericsson</w:t>
            </w:r>
          </w:p>
        </w:tc>
        <w:tc>
          <w:tcPr>
            <w:tcW w:w="1354"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游明朝"/>
                <w:lang w:val="en-US" w:eastAsia="zh-CN"/>
              </w:rPr>
            </w:pPr>
            <w:r>
              <w:rPr>
                <w:rFonts w:eastAsia="游明朝"/>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spanning larger bandwidth than 5MHz</w:t>
            </w:r>
            <w:r>
              <w:rPr>
                <w:rFonts w:eastAsiaTheme="minorEastAsia"/>
                <w:lang w:val="en-US" w:eastAsia="zh-CN"/>
              </w:rPr>
              <w:t xml:space="preserve"> is not a </w:t>
            </w:r>
            <w:r>
              <w:rPr>
                <w:rFonts w:eastAsiaTheme="minorEastAsia"/>
                <w:lang w:val="en-US" w:eastAsia="zh-CN"/>
              </w:rPr>
              <w:lastRenderedPageBreak/>
              <w:t xml:space="preserve">problem, and can ensure shared Msg.3 procedure with R17 RedCap. </w:t>
            </w:r>
          </w:p>
        </w:tc>
      </w:tr>
      <w:tr w:rsidR="00D12078" w14:paraId="34FE2FC0" w14:textId="77777777">
        <w:trPr>
          <w:gridAfter w:val="1"/>
          <w:wAfter w:w="11" w:type="dxa"/>
        </w:trPr>
        <w:tc>
          <w:tcPr>
            <w:tcW w:w="1435" w:type="dxa"/>
          </w:tcPr>
          <w:p w14:paraId="6A0EB720" w14:textId="77777777" w:rsidR="00D12078" w:rsidRDefault="00B72C81">
            <w:pPr>
              <w:rPr>
                <w:rFonts w:eastAsia="游明朝"/>
                <w:lang w:val="en-US" w:eastAsia="ja-JP"/>
              </w:rPr>
            </w:pPr>
            <w:r>
              <w:rPr>
                <w:rFonts w:eastAsia="游明朝"/>
                <w:lang w:val="en-US" w:eastAsia="ja-JP"/>
              </w:rPr>
              <w:lastRenderedPageBreak/>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185" w:type="dxa"/>
            <w:gridSpan w:val="2"/>
          </w:tcPr>
          <w:p w14:paraId="00740D59" w14:textId="77777777" w:rsidR="00D12078" w:rsidRDefault="00B72C81">
            <w:pPr>
              <w:rPr>
                <w:rFonts w:eastAsia="游明朝"/>
                <w:lang w:val="en-US" w:eastAsia="ja-JP"/>
              </w:rPr>
            </w:pPr>
            <w:r>
              <w:rPr>
                <w:rFonts w:eastAsia="游明朝"/>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afe"/>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afe"/>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lastRenderedPageBreak/>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185" w:type="dxa"/>
            <w:gridSpan w:val="2"/>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e"/>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e"/>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w:t>
      </w:r>
      <w:r>
        <w:rPr>
          <w:rFonts w:eastAsia="Microsoft YaHei UI"/>
          <w:lang w:val="en-US" w:eastAsia="zh-CN"/>
        </w:rPr>
        <w:lastRenderedPageBreak/>
        <w:t>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e"/>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e"/>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e"/>
        <w:numPr>
          <w:ilvl w:val="0"/>
          <w:numId w:val="31"/>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7B860D2F" w14:textId="77777777" w:rsidR="00D12078" w:rsidRDefault="00B72C81">
            <w:pPr>
              <w:rPr>
                <w:rFonts w:eastAsia="游明朝"/>
                <w:lang w:val="en-US" w:eastAsia="ja-JP"/>
              </w:rPr>
            </w:pPr>
            <w:r>
              <w:rPr>
                <w:rFonts w:eastAsia="游明朝"/>
                <w:lang w:val="en-US" w:eastAsia="ja-JP"/>
              </w:rPr>
              <w:t>In our understanding, Option 1 has two sub-options as follows;</w:t>
            </w:r>
          </w:p>
          <w:p w14:paraId="60B4B836"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Opt.1-1: Separate SIB1 within 5MHz for Rel-18 RedCap UE</w:t>
            </w:r>
          </w:p>
          <w:p w14:paraId="100BDE70"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Opt.1-2: Shared SIB1 within 5MHz between legacy and Rel-18 RedCap UE</w:t>
            </w:r>
          </w:p>
          <w:p w14:paraId="32613AF7" w14:textId="77777777" w:rsidR="00D12078" w:rsidRDefault="00B72C8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游明朝"/>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游明朝"/>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游明朝"/>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if “process </w:t>
            </w:r>
            <w:r>
              <w:rPr>
                <w:rFonts w:eastAsiaTheme="minorEastAsia"/>
                <w:lang w:val="en-US" w:eastAsia="zh-CN"/>
              </w:rPr>
              <w:lastRenderedPageBreak/>
              <w:t>per slot”</w:t>
            </w:r>
          </w:p>
          <w:p w14:paraId="26FF789F" w14:textId="77777777" w:rsidR="00D12078" w:rsidRDefault="00B72C81">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w:t>
            </w:r>
            <w:r>
              <w:rPr>
                <w:rFonts w:eastAsiaTheme="minorEastAsia"/>
                <w:lang w:val="en-US" w:eastAsia="zh-CN"/>
              </w:rPr>
              <w:lastRenderedPageBreak/>
              <w:t xml:space="preserve">the following slots. </w:t>
            </w:r>
          </w:p>
          <w:p w14:paraId="29FEC5E1" w14:textId="77777777" w:rsidR="00D12078" w:rsidRDefault="00B72C8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游明朝"/>
                <w:lang w:val="en-US" w:eastAsia="zh-CN"/>
              </w:rPr>
            </w:pPr>
            <w:r>
              <w:rPr>
                <w:rFonts w:eastAsia="游明朝"/>
                <w:lang w:val="en-US" w:eastAsia="ja-JP"/>
              </w:rPr>
              <w:t>CMCC</w:t>
            </w:r>
          </w:p>
        </w:tc>
        <w:tc>
          <w:tcPr>
            <w:tcW w:w="1022" w:type="dxa"/>
          </w:tcPr>
          <w:p w14:paraId="190078FF" w14:textId="77777777" w:rsidR="00D12078" w:rsidRDefault="00B72C81">
            <w:pPr>
              <w:tabs>
                <w:tab w:val="left" w:pos="551"/>
              </w:tabs>
              <w:rPr>
                <w:rFonts w:eastAsia="游明朝"/>
                <w:lang w:val="en-US" w:eastAsia="zh-CN"/>
              </w:rPr>
            </w:pPr>
            <w:r>
              <w:rPr>
                <w:rFonts w:eastAsia="游明朝"/>
                <w:lang w:val="en-US" w:eastAsia="ja-JP"/>
              </w:rPr>
              <w:t>Option 2</w:t>
            </w:r>
          </w:p>
        </w:tc>
        <w:tc>
          <w:tcPr>
            <w:tcW w:w="7088" w:type="dxa"/>
            <w:gridSpan w:val="2"/>
          </w:tcPr>
          <w:p w14:paraId="422E8EED" w14:textId="77777777" w:rsidR="00D12078" w:rsidRDefault="00B72C81">
            <w:pPr>
              <w:rPr>
                <w:rFonts w:eastAsia="游明朝"/>
                <w:lang w:val="en-US" w:eastAsia="zh-CN"/>
              </w:rPr>
            </w:pPr>
            <w:r>
              <w:rPr>
                <w:rFonts w:eastAsia="游明朝"/>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e"/>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e"/>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游明朝"/>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游明朝"/>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w:t>
            </w:r>
            <w:r>
              <w:rPr>
                <w:rFonts w:eastAsia="PMingLiU"/>
                <w:lang w:val="en-US" w:eastAsia="zh-TW"/>
              </w:rPr>
              <w:lastRenderedPageBreak/>
              <w:t xml:space="preserve">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lastRenderedPageBreak/>
              <w:t>Qualcomm</w:t>
            </w:r>
          </w:p>
        </w:tc>
        <w:tc>
          <w:tcPr>
            <w:tcW w:w="1265" w:type="dxa"/>
            <w:gridSpan w:val="2"/>
          </w:tcPr>
          <w:p w14:paraId="1333B7F1"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7A86757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游明朝"/>
                <w:lang w:val="en-US" w:eastAsia="zh-CN"/>
              </w:rPr>
            </w:pPr>
            <w:r>
              <w:rPr>
                <w:rFonts w:eastAsia="游明朝"/>
                <w:lang w:val="en-US" w:eastAsia="ja-JP"/>
              </w:rPr>
              <w:t>CMCC</w:t>
            </w:r>
          </w:p>
        </w:tc>
        <w:tc>
          <w:tcPr>
            <w:tcW w:w="1265" w:type="dxa"/>
            <w:gridSpan w:val="2"/>
          </w:tcPr>
          <w:p w14:paraId="4E2A1039"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游明朝"/>
                <w:lang w:val="en-US" w:eastAsia="ja-JP"/>
              </w:rPr>
            </w:pPr>
            <w:r>
              <w:rPr>
                <w:rFonts w:eastAsia="游明朝"/>
                <w:lang w:val="en-US" w:eastAsia="ja-JP"/>
              </w:rPr>
              <w:t>OPPO</w:t>
            </w:r>
          </w:p>
        </w:tc>
        <w:tc>
          <w:tcPr>
            <w:tcW w:w="1265" w:type="dxa"/>
            <w:gridSpan w:val="2"/>
          </w:tcPr>
          <w:p w14:paraId="12C4778E" w14:textId="77777777" w:rsidR="00D12078" w:rsidRDefault="00D12078">
            <w:pPr>
              <w:tabs>
                <w:tab w:val="left" w:pos="551"/>
              </w:tabs>
              <w:jc w:val="left"/>
              <w:rPr>
                <w:rFonts w:eastAsia="游明朝"/>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lastRenderedPageBreak/>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5BE68A1F" w14:textId="77777777" w:rsidR="00D12078" w:rsidRDefault="00B72C81">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游明朝"/>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游明朝"/>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游明朝"/>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PDSCH with bandwidth &gt; 5 MHz or &lt; 5MHz. We do not see a need to </w:t>
            </w:r>
            <w:r>
              <w:rPr>
                <w:rFonts w:eastAsiaTheme="minorEastAsia"/>
                <w:lang w:val="en-US" w:eastAsia="zh-CN"/>
              </w:rPr>
              <w:lastRenderedPageBreak/>
              <w:t>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游明朝"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游明朝"/>
                <w:lang w:val="en-US" w:eastAsia="ja-JP"/>
              </w:rPr>
            </w:pPr>
            <w:r>
              <w:rPr>
                <w:rFonts w:eastAsia="游明朝"/>
                <w:lang w:val="en-US" w:eastAsia="ja-JP"/>
              </w:rPr>
              <w:t>Sequans</w:t>
            </w:r>
          </w:p>
        </w:tc>
        <w:tc>
          <w:tcPr>
            <w:tcW w:w="1039" w:type="dxa"/>
          </w:tcPr>
          <w:p w14:paraId="592CA00D" w14:textId="77777777" w:rsidR="00D12078" w:rsidRDefault="00B72C81">
            <w:pPr>
              <w:tabs>
                <w:tab w:val="left" w:pos="551"/>
              </w:tabs>
              <w:rPr>
                <w:rFonts w:eastAsia="游明朝"/>
                <w:lang w:val="en-US" w:eastAsia="ja-JP"/>
              </w:rPr>
            </w:pPr>
            <w:r>
              <w:rPr>
                <w:rFonts w:eastAsia="游明朝"/>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游明朝"/>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游明朝"/>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游明朝"/>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00ADAF81"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900FCB0"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游明朝"/>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eRedCap,then no problem for R17 RedCap if gNB schedule it within </w:t>
                  </w:r>
                  <w:r>
                    <w:rPr>
                      <w:rFonts w:eastAsia="SimSun"/>
                      <w:color w:val="000000"/>
                      <w:lang w:val="en-US" w:eastAsia="zh-CN" w:bidi="ar"/>
                    </w:rPr>
                    <w:lastRenderedPageBreak/>
                    <w:t>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e"/>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e"/>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e"/>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lastRenderedPageBreak/>
              <w:t>For UE BB bandwidth reduction, for paging channel (PDSCH),</w:t>
            </w:r>
          </w:p>
          <w:p w14:paraId="104B6C4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05873700"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2F55AB55" w14:textId="77777777" w:rsidR="00D12078" w:rsidRDefault="00B72C81">
            <w:pPr>
              <w:rPr>
                <w:rFonts w:eastAsia="游明朝"/>
                <w:lang w:val="en-US" w:eastAsia="ja-JP"/>
              </w:rPr>
            </w:pPr>
            <w:r>
              <w:rPr>
                <w:rFonts w:eastAsia="游明朝"/>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游明朝"/>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游明朝"/>
                <w:lang w:val="en-US" w:eastAsia="ja-JP"/>
              </w:rPr>
            </w:pPr>
          </w:p>
        </w:tc>
        <w:tc>
          <w:tcPr>
            <w:tcW w:w="6783" w:type="dxa"/>
            <w:gridSpan w:val="2"/>
          </w:tcPr>
          <w:p w14:paraId="14EEABAD" w14:textId="77777777" w:rsidR="00D12078" w:rsidRDefault="00B72C81">
            <w:pPr>
              <w:rPr>
                <w:rFonts w:eastAsia="游明朝"/>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游明朝"/>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lastRenderedPageBreak/>
              <w:t>FUTUREWEI</w:t>
            </w:r>
          </w:p>
        </w:tc>
        <w:tc>
          <w:tcPr>
            <w:tcW w:w="1372" w:type="dxa"/>
            <w:gridSpan w:val="2"/>
          </w:tcPr>
          <w:p w14:paraId="301BCC2C" w14:textId="77777777" w:rsidR="00D12078" w:rsidRDefault="00D12078">
            <w:pPr>
              <w:tabs>
                <w:tab w:val="left" w:pos="551"/>
              </w:tabs>
              <w:rPr>
                <w:rFonts w:eastAsia="游明朝"/>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77777777"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gNB is aware of the paging for R18 eRedCap,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gridSpan w:val="2"/>
          </w:tcPr>
          <w:p w14:paraId="2E57C291" w14:textId="60146A67" w:rsidR="00DE7C7C" w:rsidRPr="00DE7C7C" w:rsidRDefault="00DE7C7C" w:rsidP="0088604A">
            <w:pPr>
              <w:tabs>
                <w:tab w:val="left" w:pos="551"/>
              </w:tabs>
              <w:rPr>
                <w:rFonts w:eastAsia="游明朝"/>
                <w:lang w:val="en-US" w:eastAsia="ja-JP"/>
              </w:rPr>
            </w:pPr>
            <w:r>
              <w:rPr>
                <w:rFonts w:eastAsia="游明朝"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e"/>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游明朝"/>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lastRenderedPageBreak/>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游明朝"/>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97F054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游明朝"/>
                <w:lang w:val="en-US" w:eastAsia="ja-JP"/>
              </w:rPr>
              <w:t>RAR would be FFS.</w:t>
            </w:r>
          </w:p>
        </w:tc>
      </w:tr>
      <w:tr w:rsidR="00D12078" w14:paraId="10921586" w14:textId="77777777">
        <w:tc>
          <w:tcPr>
            <w:tcW w:w="1479" w:type="dxa"/>
          </w:tcPr>
          <w:p w14:paraId="52F80A5B"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游明朝"/>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游明朝"/>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游明朝"/>
                <w:lang w:val="en-US" w:eastAsia="ja-JP"/>
              </w:rPr>
            </w:pPr>
            <w:r>
              <w:rPr>
                <w:rFonts w:eastAsia="游明朝"/>
                <w:lang w:val="en-US" w:eastAsia="ja-JP"/>
              </w:rPr>
              <w:t>Support proposal for later down-select.</w:t>
            </w:r>
          </w:p>
          <w:p w14:paraId="105765BD" w14:textId="77777777" w:rsidR="00D12078" w:rsidRDefault="00B72C81">
            <w:pPr>
              <w:rPr>
                <w:rFonts w:eastAsia="Malgun Gothic"/>
                <w:lang w:val="en-US" w:eastAsia="ko-KR"/>
              </w:rPr>
            </w:pPr>
            <w:r>
              <w:rPr>
                <w:rFonts w:eastAsia="游明朝"/>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e"/>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游明朝"/>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tc>
          <w:tcPr>
            <w:tcW w:w="1479" w:type="dxa"/>
          </w:tcPr>
          <w:p w14:paraId="56C17C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7C9BE3B"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RedCap UEs, down-select </w:t>
            </w:r>
            <w:r>
              <w:rPr>
                <w:lang w:val="en-US"/>
              </w:rPr>
              <w:lastRenderedPageBreak/>
              <w:t>between the following options:</w:t>
            </w:r>
          </w:p>
          <w:p w14:paraId="27EC887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游明朝"/>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16379019" w14:textId="77777777" w:rsidR="00D12078" w:rsidRDefault="00B72C81">
            <w:pPr>
              <w:rPr>
                <w:rFonts w:eastAsia="游明朝"/>
                <w:lang w:val="en-US" w:eastAsia="ja-JP"/>
              </w:rPr>
            </w:pPr>
            <w:r>
              <w:rPr>
                <w:rFonts w:eastAsia="游明朝"/>
                <w:lang w:val="en-US" w:eastAsia="ja-JP"/>
              </w:rPr>
              <w:t>We are fine for OSI.</w:t>
            </w:r>
          </w:p>
          <w:p w14:paraId="6C9FC5B4" w14:textId="77777777" w:rsidR="00D12078" w:rsidRDefault="00B72C81">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lastRenderedPageBreak/>
              <w:t>For UE BB bandwidth reduction, for RAR (PDSCH),</w:t>
            </w:r>
          </w:p>
          <w:p w14:paraId="0FA1765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340DEEB2"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游明朝"/>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游明朝"/>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w:t>
            </w:r>
            <w:r>
              <w:rPr>
                <w:rFonts w:eastAsiaTheme="minorEastAsia"/>
                <w:lang w:val="en-US" w:eastAsia="zh-CN"/>
              </w:rPr>
              <w:lastRenderedPageBreak/>
              <w:t xml:space="preserve">impact to eRedCap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lastRenderedPageBreak/>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游明朝" w:hint="eastAsia"/>
                <w:lang w:val="en-US" w:eastAsia="ja-JP"/>
              </w:rPr>
              <w:t>Y</w:t>
            </w:r>
            <w:r>
              <w:rPr>
                <w:rFonts w:eastAsia="游明朝"/>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游明朝" w:hint="eastAsia"/>
                <w:lang w:val="en-US" w:eastAsia="ja-JP"/>
              </w:rPr>
              <w:t>F</w:t>
            </w:r>
            <w:r>
              <w:rPr>
                <w:rFonts w:eastAsia="游明朝"/>
                <w:lang w:val="en-US" w:eastAsia="ja-JP"/>
              </w:rPr>
              <w:t>FS for RAR</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游明朝"/>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游明朝"/>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CE46451" w14:textId="77777777" w:rsidR="00D12078" w:rsidRDefault="00B72C81">
            <w:pPr>
              <w:rPr>
                <w:rFonts w:eastAsia="游明朝"/>
                <w:lang w:val="en-US" w:eastAsia="ja-JP"/>
              </w:rPr>
            </w:pPr>
            <w:r>
              <w:rPr>
                <w:rFonts w:eastAsia="游明朝"/>
                <w:lang w:val="en-US" w:eastAsia="ja-JP"/>
              </w:rPr>
              <w:t xml:space="preserve">At least for PDSCH, distributed resource allocation spanning more than 5 MHz (PR3) should be allowed for better scheduling flexibility. Even if BW3 is </w:t>
            </w:r>
            <w:r>
              <w:rPr>
                <w:rFonts w:eastAsia="游明朝"/>
                <w:lang w:val="en-US" w:eastAsia="ja-JP"/>
              </w:rPr>
              <w:lastRenderedPageBreak/>
              <w:t>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lastRenderedPageBreak/>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54DD42F" w14:textId="77777777" w:rsidR="00D12078" w:rsidRDefault="00B72C8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游明朝"/>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9B48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w:t>
            </w:r>
            <w:r>
              <w:rPr>
                <w:rFonts w:eastAsiaTheme="minorEastAsia"/>
                <w:i/>
                <w:iCs/>
                <w:lang w:val="en-US" w:eastAsia="zh-CN"/>
              </w:rPr>
              <w:lastRenderedPageBreak/>
              <w:t>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游明朝"/>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confined within 5MHz is more preferred. At least, Msg3 with intra-slot </w:t>
            </w:r>
            <w:r>
              <w:rPr>
                <w:bCs/>
                <w:lang w:val="en-US"/>
              </w:rPr>
              <w:lastRenderedPageBreak/>
              <w:t>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游明朝"/>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游明朝"/>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游明朝"/>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w:t>
            </w:r>
            <w:r>
              <w:rPr>
                <w:rFonts w:eastAsiaTheme="minorEastAsia"/>
                <w:lang w:val="en-US" w:eastAsia="zh-CN"/>
              </w:rPr>
              <w:lastRenderedPageBreak/>
              <w:t xml:space="preserve">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w:t>
            </w:r>
            <w:r>
              <w:rPr>
                <w:rFonts w:eastAsiaTheme="minorEastAsia"/>
                <w:lang w:val="en-US" w:eastAsia="zh-CN"/>
              </w:rPr>
              <w:lastRenderedPageBreak/>
              <w:t>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02A86206" w14:textId="77777777" w:rsidR="00D12078" w:rsidRDefault="00B72C81">
            <w:pPr>
              <w:pStyle w:val="afe"/>
              <w:numPr>
                <w:ilvl w:val="0"/>
                <w:numId w:val="37"/>
              </w:numPr>
              <w:rPr>
                <w:rFonts w:eastAsia="游明朝"/>
                <w:lang w:val="en-US"/>
              </w:rPr>
            </w:pPr>
            <w:r>
              <w:rPr>
                <w:rFonts w:eastAsia="游明朝"/>
                <w:sz w:val="20"/>
                <w:szCs w:val="21"/>
                <w:lang w:val="en-US"/>
              </w:rPr>
              <w:t>Opt.1: semi-static FDRA/pre-defined FDRA</w:t>
            </w:r>
          </w:p>
          <w:p w14:paraId="10C532E9" w14:textId="77777777" w:rsidR="00D12078" w:rsidRDefault="00B72C81">
            <w:pPr>
              <w:pStyle w:val="afe"/>
              <w:numPr>
                <w:ilvl w:val="0"/>
                <w:numId w:val="37"/>
              </w:numPr>
              <w:rPr>
                <w:rFonts w:eastAsia="游明朝"/>
                <w:lang w:val="en-US"/>
              </w:rPr>
            </w:pPr>
            <w:r>
              <w:rPr>
                <w:rFonts w:eastAsia="游明朝"/>
                <w:sz w:val="20"/>
                <w:szCs w:val="21"/>
                <w:lang w:val="en-US"/>
              </w:rPr>
              <w:t>Opt.2: cross-slot scheduling</w:t>
            </w:r>
          </w:p>
          <w:p w14:paraId="783EC6FF" w14:textId="77777777" w:rsidR="00D12078" w:rsidRDefault="00B72C81">
            <w:pPr>
              <w:pStyle w:val="afe"/>
              <w:numPr>
                <w:ilvl w:val="0"/>
                <w:numId w:val="37"/>
              </w:numPr>
              <w:rPr>
                <w:rFonts w:eastAsia="游明朝"/>
                <w:lang w:val="en-US"/>
              </w:rPr>
            </w:pPr>
            <w:r>
              <w:rPr>
                <w:rFonts w:eastAsia="游明朝"/>
                <w:sz w:val="20"/>
                <w:szCs w:val="21"/>
                <w:lang w:val="en-US"/>
              </w:rPr>
              <w:t>Opt.3: soft-combining of multiple reception</w:t>
            </w:r>
          </w:p>
          <w:p w14:paraId="1B6517E1" w14:textId="77777777" w:rsidR="00D12078" w:rsidRDefault="00B72C81">
            <w:pPr>
              <w:pStyle w:val="afe"/>
              <w:numPr>
                <w:ilvl w:val="0"/>
                <w:numId w:val="37"/>
              </w:numPr>
              <w:rPr>
                <w:rFonts w:eastAsia="游明朝"/>
                <w:lang w:val="en-US"/>
              </w:rPr>
            </w:pPr>
            <w:r>
              <w:rPr>
                <w:rFonts w:eastAsia="游明朝"/>
                <w:sz w:val="20"/>
                <w:szCs w:val="21"/>
                <w:lang w:val="en-US"/>
              </w:rPr>
              <w:t>Opt.4: puncturing of one-shot reception</w:t>
            </w:r>
          </w:p>
          <w:p w14:paraId="1051D44E" w14:textId="77777777" w:rsidR="00D12078" w:rsidRDefault="00B72C81">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w:t>
            </w:r>
            <w:r>
              <w:rPr>
                <w:rFonts w:eastAsia="游明朝"/>
                <w:lang w:val="en-US" w:eastAsia="ja-JP"/>
              </w:rPr>
              <w:lastRenderedPageBreak/>
              <w:t>separately for broadcast and unicast PDSCH.</w:t>
            </w:r>
          </w:p>
        </w:tc>
      </w:tr>
      <w:tr w:rsidR="00D12078" w14:paraId="66AC30A7" w14:textId="77777777">
        <w:tc>
          <w:tcPr>
            <w:tcW w:w="1479" w:type="dxa"/>
          </w:tcPr>
          <w:p w14:paraId="771E8C80" w14:textId="77777777" w:rsidR="00D12078" w:rsidRDefault="00B72C81">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游明朝"/>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40E6F25" w14:textId="77777777" w:rsidR="00D12078" w:rsidRDefault="00B72C8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 xml:space="preserve">e support the techniques to reduce </w:t>
            </w:r>
            <w:r>
              <w:rPr>
                <w:rFonts w:eastAsia="Malgun Gothic" w:hint="eastAsia"/>
                <w:lang w:val="en-US" w:eastAsia="ko-KR"/>
              </w:rPr>
              <w:lastRenderedPageBreak/>
              <w:t>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C7FCF3D" w14:textId="77777777" w:rsidR="00D12078" w:rsidRDefault="00B72C81">
            <w:pPr>
              <w:rPr>
                <w:rFonts w:eastAsia="游明朝"/>
                <w:lang w:val="en-US" w:eastAsia="ja-JP"/>
              </w:rPr>
            </w:pPr>
            <w:r>
              <w:rPr>
                <w:rFonts w:eastAsia="游明朝"/>
                <w:lang w:val="en-US" w:eastAsia="ja-JP"/>
              </w:rPr>
              <w:t xml:space="preserve">We share the same view with FUTUREWEI. </w:t>
            </w:r>
          </w:p>
          <w:p w14:paraId="7E3E5A6E" w14:textId="77777777" w:rsidR="00D12078" w:rsidRDefault="00B72C81">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AF08E0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t>
            </w:r>
            <w:r>
              <w:rPr>
                <w:rFonts w:eastAsiaTheme="minorEastAsia"/>
                <w:lang w:val="en-US" w:eastAsia="zh-CN"/>
              </w:rPr>
              <w:lastRenderedPageBreak/>
              <w:t>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e"/>
              <w:numPr>
                <w:ilvl w:val="0"/>
                <w:numId w:val="37"/>
              </w:numPr>
              <w:rPr>
                <w:rFonts w:eastAsia="游明朝"/>
                <w:lang w:val="en-US"/>
              </w:rPr>
            </w:pPr>
            <w:r>
              <w:rPr>
                <w:rFonts w:eastAsia="游明朝"/>
                <w:sz w:val="20"/>
                <w:szCs w:val="21"/>
                <w:lang w:val="en-US"/>
              </w:rPr>
              <w:t>Opt.1: semi-static configuration of the 5MHz frequency location for PDSCH</w:t>
            </w:r>
          </w:p>
          <w:p w14:paraId="7B1E0D16"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AE8EF2A"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Opt.3: cross-slot scheduling</w:t>
            </w:r>
          </w:p>
          <w:p w14:paraId="652C06EE" w14:textId="77777777" w:rsidR="00D12078" w:rsidRDefault="00B72C81">
            <w:pPr>
              <w:pStyle w:val="afe"/>
              <w:numPr>
                <w:ilvl w:val="0"/>
                <w:numId w:val="37"/>
              </w:numPr>
              <w:rPr>
                <w:rFonts w:eastAsiaTheme="minorEastAsia"/>
                <w:lang w:val="en-US" w:eastAsia="zh-CN"/>
              </w:rPr>
            </w:pPr>
            <w:r>
              <w:rPr>
                <w:rFonts w:eastAsia="游明朝"/>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e"/>
              <w:numPr>
                <w:ilvl w:val="0"/>
                <w:numId w:val="18"/>
              </w:numPr>
              <w:rPr>
                <w:b/>
                <w:bCs/>
                <w:sz w:val="20"/>
                <w:lang w:val="en-US" w:eastAsia="zh-CN"/>
              </w:rPr>
            </w:pPr>
            <w:r>
              <w:rPr>
                <w:b/>
                <w:bCs/>
                <w:sz w:val="20"/>
                <w:lang w:val="en-US" w:eastAsia="zh-CN"/>
              </w:rPr>
              <w:lastRenderedPageBreak/>
              <w:t>Cross-slot scheduling for PDSCH (for unicast and/or broadcast)</w:t>
            </w:r>
          </w:p>
          <w:p w14:paraId="16C7377F" w14:textId="77777777" w:rsidR="00D12078" w:rsidRDefault="00B72C81">
            <w:pPr>
              <w:pStyle w:val="afe"/>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游明朝"/>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游明朝"/>
                <w:lang w:val="en-US" w:eastAsia="ja-JP"/>
              </w:rPr>
              <w:t>Share view with Nokia.</w:t>
            </w:r>
          </w:p>
        </w:tc>
      </w:tr>
      <w:tr w:rsidR="00D12078" w14:paraId="705F5680" w14:textId="77777777">
        <w:tc>
          <w:tcPr>
            <w:tcW w:w="1479" w:type="dxa"/>
          </w:tcPr>
          <w:p w14:paraId="57EBD6C8"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游明朝"/>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4D91E0" w14:textId="77777777" w:rsidR="00D12078" w:rsidRDefault="00B72C8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游明朝"/>
                <w:lang w:val="en-US" w:eastAsia="zh-CN"/>
              </w:rPr>
            </w:pPr>
            <w:r>
              <w:rPr>
                <w:rFonts w:eastAsia="游明朝"/>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w:t>
            </w:r>
            <w:r>
              <w:rPr>
                <w:rFonts w:eastAsiaTheme="minorEastAsia"/>
                <w:lang w:val="en-US" w:eastAsia="zh-CN"/>
              </w:rPr>
              <w:lastRenderedPageBreak/>
              <w:t xml:space="preserve">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e"/>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w:t>
            </w:r>
            <w:r>
              <w:rPr>
                <w:rFonts w:eastAsiaTheme="minorEastAsia"/>
                <w:lang w:val="en-US" w:eastAsia="zh-CN"/>
              </w:rPr>
              <w:lastRenderedPageBreak/>
              <w:t xml:space="preserve">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w:t>
            </w:r>
            <w:r>
              <w:rPr>
                <w:rFonts w:eastAsiaTheme="minorEastAsia"/>
                <w:lang w:val="en-US" w:eastAsia="zh-CN"/>
              </w:rPr>
              <w:lastRenderedPageBreak/>
              <w:t>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lastRenderedPageBreak/>
              <w:t xml:space="preserve">In our understanding, the current cross-slot scheduling is gNB controlled (disable </w:t>
            </w:r>
            <w:r>
              <w:rPr>
                <w:rFonts w:eastAsiaTheme="minorEastAsia"/>
                <w:lang w:val="en-US" w:eastAsia="zh-CN"/>
              </w:rPr>
              <w:lastRenderedPageBreak/>
              <w:t>and enable), but the cross-slot scheduling discussed here can be a kind of default capability if the UE is R18 RedCap.</w:t>
            </w:r>
          </w:p>
          <w:p w14:paraId="11923D22" w14:textId="77777777" w:rsidR="00D12078" w:rsidRDefault="00B72C8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419C52C" w14:textId="77777777" w:rsidR="00D12078" w:rsidRDefault="00B72C81">
            <w:pPr>
              <w:rPr>
                <w:rFonts w:eastAsia="游明朝"/>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D12078" w14:paraId="7CE4FF26" w14:textId="77777777">
        <w:tc>
          <w:tcPr>
            <w:tcW w:w="1479" w:type="dxa"/>
          </w:tcPr>
          <w:p w14:paraId="72157864"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游明朝"/>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游明朝"/>
                <w:lang w:val="en-US" w:eastAsia="ja-JP"/>
              </w:rPr>
            </w:pPr>
            <w:r>
              <w:rPr>
                <w:rFonts w:eastAsia="游明朝"/>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w:t>
            </w:r>
            <w:r>
              <w:rPr>
                <w:rFonts w:eastAsiaTheme="minorEastAsia"/>
                <w:lang w:eastAsia="zh-CN"/>
              </w:rPr>
              <w:lastRenderedPageBreak/>
              <w:t xml:space="preserve">the NW side. </w:t>
            </w:r>
          </w:p>
        </w:tc>
      </w:tr>
      <w:tr w:rsidR="00D12078" w14:paraId="504BF91B" w14:textId="77777777">
        <w:tc>
          <w:tcPr>
            <w:tcW w:w="1479" w:type="dxa"/>
          </w:tcPr>
          <w:p w14:paraId="77A28D15"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20B5AA3"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e"/>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e"/>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e"/>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e"/>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e"/>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Intra-slot or inter-slot frequency hopping within bandwidth larger than 5MHz can be supported for PUSCH (including Msg3 PUSCH) while keeping the 5 MHz maximum BW of each hop [9].</w:t>
      </w:r>
    </w:p>
    <w:p w14:paraId="772A2048"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e"/>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e"/>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to put the </w:t>
            </w:r>
            <w:r>
              <w:rPr>
                <w:rFonts w:eastAsiaTheme="minorEastAsia"/>
                <w:lang w:val="en-US" w:eastAsia="zh-CN"/>
              </w:rPr>
              <w:lastRenderedPageBreak/>
              <w:t>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e"/>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e"/>
              <w:ind w:left="0"/>
              <w:rPr>
                <w:sz w:val="20"/>
                <w:szCs w:val="20"/>
                <w:lang w:val="en-US" w:eastAsia="zh-CN"/>
              </w:rPr>
            </w:pPr>
          </w:p>
          <w:p w14:paraId="72FDD24F" w14:textId="77777777" w:rsidR="00D12078" w:rsidRDefault="00B72C8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w:t>
            </w:r>
            <w:r>
              <w:rPr>
                <w:rFonts w:hint="eastAsia"/>
                <w:sz w:val="20"/>
                <w:szCs w:val="20"/>
                <w:lang w:val="en-US" w:eastAsia="zh-CN"/>
              </w:rPr>
              <w:lastRenderedPageBreak/>
              <w:t xml:space="preserve">data rate is lower. </w:t>
            </w:r>
          </w:p>
          <w:p w14:paraId="0E7A19B6" w14:textId="77777777" w:rsidR="00D12078" w:rsidRDefault="00B72C8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e"/>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07420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277DE715" w14:textId="77777777" w:rsidR="00D12078" w:rsidRDefault="00D12078">
            <w:pPr>
              <w:pStyle w:val="afe"/>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游明朝"/>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e"/>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e"/>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游明朝"/>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游明朝"/>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游明朝"/>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r>
              <w:rPr>
                <w:rFonts w:eastAsiaTheme="minorEastAsia"/>
                <w:lang w:val="en-US" w:eastAsia="zh-CN"/>
              </w:rPr>
              <w:lastRenderedPageBreak/>
              <w:t>This is why proposal should be as the following</w:t>
            </w:r>
          </w:p>
          <w:p w14:paraId="0BB7CD02" w14:textId="77777777" w:rsidR="00D12078" w:rsidRDefault="00B72C81">
            <w:pPr>
              <w:pStyle w:val="afe"/>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e"/>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e"/>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e"/>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游明朝"/>
                <w:lang w:val="en-US" w:eastAsia="ja-JP"/>
              </w:rPr>
              <w:t>N</w:t>
            </w:r>
          </w:p>
        </w:tc>
        <w:tc>
          <w:tcPr>
            <w:tcW w:w="6780" w:type="dxa"/>
          </w:tcPr>
          <w:p w14:paraId="24046260" w14:textId="77777777" w:rsidR="00D12078" w:rsidRDefault="00B72C8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游明朝"/>
                <w:lang w:val="en-US" w:eastAsia="ja-JP"/>
              </w:rPr>
            </w:pPr>
            <w:r>
              <w:rPr>
                <w:rFonts w:eastAsiaTheme="minorEastAsia"/>
                <w:lang w:val="en-US" w:eastAsia="zh-CN"/>
              </w:rPr>
              <w:lastRenderedPageBreak/>
              <w:t>SONY</w:t>
            </w:r>
          </w:p>
        </w:tc>
        <w:tc>
          <w:tcPr>
            <w:tcW w:w="1372" w:type="dxa"/>
          </w:tcPr>
          <w:p w14:paraId="064B4113"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游明朝"/>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867F1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58C71D1A" w14:textId="77777777" w:rsidR="00D12078" w:rsidRDefault="00B72C81">
            <w:pPr>
              <w:rPr>
                <w:rFonts w:eastAsia="游明朝"/>
                <w:lang w:val="en-US" w:eastAsia="ja-JP"/>
              </w:rPr>
            </w:pPr>
            <w:r>
              <w:rPr>
                <w:rFonts w:eastAsia="游明朝"/>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游明朝"/>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游明朝"/>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e"/>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游明朝"/>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游明朝"/>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e"/>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e"/>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e"/>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e"/>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e"/>
              <w:numPr>
                <w:ilvl w:val="1"/>
                <w:numId w:val="43"/>
              </w:numPr>
              <w:rPr>
                <w:sz w:val="20"/>
                <w:szCs w:val="20"/>
                <w:lang w:val="en-US"/>
              </w:rPr>
            </w:pPr>
            <w:r>
              <w:rPr>
                <w:sz w:val="20"/>
                <w:szCs w:val="20"/>
                <w:lang w:val="en-US"/>
              </w:rPr>
              <w:t>FFS: the value of X</w:t>
            </w:r>
          </w:p>
          <w:p w14:paraId="21D551BE" w14:textId="77777777" w:rsidR="00D12078" w:rsidRDefault="00B72C81">
            <w:pPr>
              <w:pStyle w:val="afe"/>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e"/>
              <w:numPr>
                <w:ilvl w:val="1"/>
                <w:numId w:val="43"/>
              </w:numPr>
              <w:rPr>
                <w:sz w:val="20"/>
                <w:szCs w:val="20"/>
                <w:lang w:val="en-US"/>
              </w:rPr>
            </w:pPr>
            <w:r>
              <w:rPr>
                <w:sz w:val="20"/>
                <w:szCs w:val="20"/>
                <w:lang w:val="en-US"/>
              </w:rPr>
              <w:t>FFS: the value of Y</w:t>
            </w:r>
          </w:p>
          <w:p w14:paraId="1891AE42" w14:textId="77777777" w:rsidR="00D12078" w:rsidRDefault="00B72C81">
            <w:pPr>
              <w:pStyle w:val="afe"/>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w:t>
            </w:r>
            <w:r>
              <w:rPr>
                <w:rFonts w:eastAsiaTheme="minorEastAsia"/>
                <w:lang w:val="en-US" w:eastAsia="zh-CN"/>
              </w:rPr>
              <w:lastRenderedPageBreak/>
              <w:t xml:space="preserve">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e"/>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e"/>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e"/>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lastRenderedPageBreak/>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08" w:type="dxa"/>
          </w:tcPr>
          <w:p w14:paraId="1D1FADBB" w14:textId="77777777" w:rsidR="00D12078" w:rsidRDefault="00B72C81">
            <w:pPr>
              <w:rPr>
                <w:rFonts w:eastAsia="游明朝"/>
                <w:lang w:val="en-US" w:eastAsia="ja-JP"/>
              </w:rPr>
            </w:pPr>
            <w:r>
              <w:rPr>
                <w:rFonts w:eastAsia="游明朝"/>
                <w:lang w:val="en-US" w:eastAsia="ja-JP"/>
              </w:rPr>
              <w:t>The exact value of X should be discussed based on the number of RBs for 5MHz.</w:t>
            </w:r>
          </w:p>
          <w:p w14:paraId="63589508" w14:textId="77777777" w:rsidR="00D12078" w:rsidRDefault="00B72C81">
            <w:pPr>
              <w:rPr>
                <w:rFonts w:eastAsia="游明朝"/>
                <w:lang w:val="en-US" w:eastAsia="ja-JP"/>
              </w:rPr>
            </w:pPr>
            <w:r>
              <w:rPr>
                <w:rFonts w:eastAsia="游明朝"/>
                <w:lang w:val="en-US" w:eastAsia="ja-JP"/>
              </w:rPr>
              <w:t>We have a similar view as ZTE and Spreadtrum.</w:t>
            </w:r>
          </w:p>
          <w:p w14:paraId="585A334A" w14:textId="77777777" w:rsidR="00D12078" w:rsidRDefault="00B72C81">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游明朝"/>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游明朝"/>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游明朝"/>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1660FFF3" w14:textId="77777777" w:rsidR="00D12078" w:rsidRDefault="00B72C81">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28E016EA" w14:textId="77777777" w:rsidR="00D12078" w:rsidRDefault="00B72C8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75DE3AB2" w14:textId="77777777" w:rsidR="00D12078" w:rsidRDefault="00B72C81">
            <w:pPr>
              <w:rPr>
                <w:rFonts w:eastAsia="游明朝"/>
                <w:lang w:eastAsia="ja-JP"/>
              </w:rPr>
            </w:pPr>
            <w:r>
              <w:rPr>
                <w:rFonts w:eastAsia="游明朝"/>
                <w:lang w:eastAsia="ja-JP"/>
              </w:rPr>
              <w:t>We propose to use 10 Mbps as a target peak rate to discuss/decide the X value.</w:t>
            </w:r>
          </w:p>
          <w:p w14:paraId="697EB9EB" w14:textId="77777777" w:rsidR="00D12078" w:rsidRDefault="00B72C8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游明朝"/>
                <w:lang w:eastAsia="ja-JP"/>
              </w:rPr>
            </w:pPr>
            <w:r>
              <w:rPr>
                <w:rFonts w:eastAsia="游明朝"/>
                <w:lang w:val="en-US" w:eastAsia="ja-JP"/>
              </w:rPr>
              <w:t>Samsung</w:t>
            </w:r>
          </w:p>
        </w:tc>
        <w:tc>
          <w:tcPr>
            <w:tcW w:w="8108" w:type="dxa"/>
          </w:tcPr>
          <w:p w14:paraId="38582272" w14:textId="77777777" w:rsidR="00D12078" w:rsidRDefault="00B72C81">
            <w:pPr>
              <w:rPr>
                <w:lang w:val="en-US"/>
              </w:rPr>
            </w:pPr>
            <w:r>
              <w:rPr>
                <w:rFonts w:eastAsia="游明朝"/>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游明朝"/>
                <w:lang w:val="en-US" w:eastAsia="ja-JP"/>
              </w:rPr>
            </w:pPr>
            <w:r>
              <w:rPr>
                <w:rFonts w:eastAsia="游明朝"/>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游明朝"/>
                <w:lang w:val="en-US" w:eastAsia="ja-JP"/>
              </w:rPr>
            </w:pPr>
            <w:r>
              <w:rPr>
                <w:rFonts w:eastAsia="游明朝"/>
                <w:lang w:val="en-US" w:eastAsia="ja-JP"/>
              </w:rPr>
              <w:t xml:space="preserve">If we are aiming to have two type of eRedcap, this value can be smaller, e.g., 1 or 2. </w:t>
            </w:r>
          </w:p>
          <w:p w14:paraId="12AAC4A4" w14:textId="77777777" w:rsidR="00D12078" w:rsidRDefault="00B72C81">
            <w:pPr>
              <w:rPr>
                <w:rFonts w:eastAsia="游明朝"/>
                <w:lang w:val="en-US" w:eastAsia="ja-JP"/>
              </w:rPr>
            </w:pPr>
            <w:r>
              <w:rPr>
                <w:rFonts w:eastAsia="游明朝"/>
                <w:lang w:val="en-US" w:eastAsia="ja-JP"/>
              </w:rPr>
              <w:t xml:space="preserve">If only one type eRedcap is desired, this value shall be 3. </w:t>
            </w:r>
          </w:p>
          <w:p w14:paraId="3C4682D9" w14:textId="77777777" w:rsidR="00D12078" w:rsidRDefault="00B72C81">
            <w:pPr>
              <w:rPr>
                <w:rFonts w:eastAsia="游明朝"/>
                <w:lang w:eastAsia="ja-JP"/>
              </w:rPr>
            </w:pPr>
            <w:r>
              <w:rPr>
                <w:rFonts w:eastAsia="游明朝"/>
                <w:lang w:val="en-US" w:eastAsia="ja-JP"/>
              </w:rPr>
              <w:lastRenderedPageBreak/>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游明朝"/>
                <w:lang w:eastAsia="ja-JP"/>
              </w:rPr>
              <w:t>Sequans</w:t>
            </w:r>
          </w:p>
        </w:tc>
        <w:tc>
          <w:tcPr>
            <w:tcW w:w="8108" w:type="dxa"/>
          </w:tcPr>
          <w:p w14:paraId="3634048F" w14:textId="77777777" w:rsidR="00D12078" w:rsidRDefault="00B72C81">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游明朝"/>
                <w:lang w:eastAsia="ja-JP"/>
              </w:rPr>
            </w:pPr>
            <w:r>
              <w:rPr>
                <w:rFonts w:eastAsia="游明朝"/>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e"/>
              <w:ind w:left="0"/>
              <w:rPr>
                <w:rFonts w:eastAsia="游明朝"/>
                <w:lang w:val="en-US"/>
              </w:rPr>
            </w:pPr>
          </w:p>
        </w:tc>
      </w:tr>
      <w:tr w:rsidR="00D12078" w14:paraId="5454B605" w14:textId="77777777">
        <w:tc>
          <w:tcPr>
            <w:tcW w:w="1526" w:type="dxa"/>
          </w:tcPr>
          <w:p w14:paraId="5E0997AE" w14:textId="77777777" w:rsidR="00D12078" w:rsidRDefault="00B72C81">
            <w:pPr>
              <w:rPr>
                <w:rFonts w:eastAsia="游明朝"/>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w:t>
            </w:r>
            <w:r>
              <w:rPr>
                <w:rFonts w:eastAsiaTheme="minorEastAsia"/>
                <w:lang w:val="en-US" w:eastAsia="zh-CN"/>
              </w:rPr>
              <w:lastRenderedPageBreak/>
              <w:t>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游明朝"/>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游明朝"/>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游明朝"/>
                <w:lang w:val="en-US" w:eastAsia="ja-JP"/>
              </w:rPr>
              <w:t>Agree with Huawei.</w:t>
            </w:r>
          </w:p>
        </w:tc>
      </w:tr>
      <w:tr w:rsidR="00D12078" w14:paraId="044EFF6A" w14:textId="77777777">
        <w:tc>
          <w:tcPr>
            <w:tcW w:w="1479" w:type="dxa"/>
          </w:tcPr>
          <w:p w14:paraId="7E15598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游明朝"/>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游明朝"/>
                <w:lang w:val="en-US" w:eastAsia="ja-JP"/>
              </w:rPr>
              <w:t>Y</w:t>
            </w:r>
          </w:p>
        </w:tc>
        <w:tc>
          <w:tcPr>
            <w:tcW w:w="6780" w:type="dxa"/>
          </w:tcPr>
          <w:p w14:paraId="0EA22135" w14:textId="77777777" w:rsidR="00D12078" w:rsidRDefault="00B72C81">
            <w:pPr>
              <w:rPr>
                <w:rFonts w:eastAsia="Malgun Gothic"/>
                <w:lang w:val="en-US" w:eastAsia="ko-KR"/>
              </w:rPr>
            </w:pPr>
            <w:r>
              <w:rPr>
                <w:rFonts w:eastAsia="游明朝"/>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lastRenderedPageBreak/>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75D56">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75D56">
            <w:pPr>
              <w:jc w:val="left"/>
              <w:rPr>
                <w:rFonts w:eastAsia="Calibri"/>
                <w:color w:val="0000FF"/>
                <w:u w:val="single"/>
                <w:lang w:val="en-US"/>
              </w:rPr>
            </w:pPr>
            <w:hyperlink r:id="rId15" w:history="1">
              <w:r w:rsidR="00B72C81">
                <w:rPr>
                  <w:rStyle w:val="afa"/>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75D56">
            <w:pPr>
              <w:jc w:val="left"/>
              <w:rPr>
                <w:rFonts w:eastAsia="Calibri"/>
                <w:color w:val="0000FF"/>
                <w:szCs w:val="22"/>
                <w:u w:val="single"/>
                <w:lang w:val="en-US"/>
              </w:rPr>
            </w:pPr>
            <w:hyperlink r:id="rId16" w:history="1">
              <w:r w:rsidR="00B72C81">
                <w:rPr>
                  <w:rStyle w:val="afa"/>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75D56">
            <w:pPr>
              <w:jc w:val="left"/>
              <w:rPr>
                <w:rFonts w:eastAsia="Calibri"/>
                <w:szCs w:val="22"/>
                <w:lang w:val="en-US"/>
              </w:rPr>
            </w:pPr>
            <w:hyperlink r:id="rId17" w:history="1">
              <w:r w:rsidR="00B72C81">
                <w:rPr>
                  <w:rStyle w:val="afa"/>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075D56">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lastRenderedPageBreak/>
              <w:t>[6]</w:t>
            </w:r>
          </w:p>
        </w:tc>
        <w:tc>
          <w:tcPr>
            <w:tcW w:w="1456" w:type="dxa"/>
            <w:tcMar>
              <w:top w:w="0" w:type="dxa"/>
              <w:left w:w="70" w:type="dxa"/>
              <w:bottom w:w="0" w:type="dxa"/>
              <w:right w:w="70" w:type="dxa"/>
            </w:tcMar>
          </w:tcPr>
          <w:p w14:paraId="5167DD47" w14:textId="77777777" w:rsidR="00D12078" w:rsidRDefault="00075D56">
            <w:pPr>
              <w:jc w:val="left"/>
              <w:rPr>
                <w:rStyle w:val="afa"/>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75D56">
            <w:pPr>
              <w:jc w:val="left"/>
              <w:rPr>
                <w:rStyle w:val="afa"/>
                <w:color w:val="0000FF"/>
                <w:lang w:val="en-US" w:eastAsia="sv-SE"/>
              </w:rPr>
            </w:pPr>
            <w:hyperlink r:id="rId20" w:history="1">
              <w:r w:rsidR="00B72C81">
                <w:rPr>
                  <w:rStyle w:val="afa"/>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75D56">
            <w:pPr>
              <w:jc w:val="left"/>
              <w:rPr>
                <w:rStyle w:val="afa"/>
                <w:color w:val="0000FF"/>
                <w:lang w:val="en-US" w:eastAsia="sv-SE"/>
              </w:rPr>
            </w:pPr>
            <w:hyperlink r:id="rId21" w:history="1">
              <w:r w:rsidR="00B72C81">
                <w:rPr>
                  <w:rStyle w:val="afa"/>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75D56">
            <w:pPr>
              <w:jc w:val="left"/>
              <w:rPr>
                <w:rStyle w:val="afa"/>
                <w:color w:val="0000FF"/>
                <w:lang w:val="en-US" w:eastAsia="sv-SE"/>
              </w:rPr>
            </w:pPr>
            <w:hyperlink r:id="rId22" w:history="1">
              <w:r w:rsidR="00B72C81">
                <w:rPr>
                  <w:rStyle w:val="afa"/>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075D56">
            <w:pPr>
              <w:jc w:val="left"/>
              <w:rPr>
                <w:rStyle w:val="afa"/>
                <w:color w:val="0000FF"/>
                <w:lang w:val="en-US" w:eastAsia="sv-SE"/>
              </w:rPr>
            </w:pPr>
            <w:hyperlink r:id="rId23" w:history="1">
              <w:r w:rsidR="00B72C81">
                <w:rPr>
                  <w:rStyle w:val="afa"/>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75D56">
            <w:pPr>
              <w:jc w:val="left"/>
              <w:rPr>
                <w:rStyle w:val="afa"/>
                <w:color w:val="0000FF"/>
                <w:lang w:val="en-US" w:eastAsia="sv-SE"/>
              </w:rPr>
            </w:pPr>
            <w:hyperlink r:id="rId24" w:history="1">
              <w:r w:rsidR="00B72C81">
                <w:rPr>
                  <w:rStyle w:val="afa"/>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75D56">
            <w:pPr>
              <w:jc w:val="left"/>
              <w:rPr>
                <w:rStyle w:val="afa"/>
                <w:color w:val="0000FF"/>
                <w:lang w:val="en-US" w:eastAsia="sv-SE"/>
              </w:rPr>
            </w:pPr>
            <w:hyperlink r:id="rId25" w:history="1">
              <w:r w:rsidR="00B72C81">
                <w:rPr>
                  <w:rStyle w:val="afa"/>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75D56">
            <w:pPr>
              <w:jc w:val="left"/>
              <w:rPr>
                <w:rStyle w:val="afa"/>
                <w:color w:val="0000FF"/>
                <w:lang w:val="en-US" w:eastAsia="sv-SE"/>
              </w:rPr>
            </w:pPr>
            <w:hyperlink r:id="rId26" w:history="1">
              <w:r w:rsidR="00B72C81">
                <w:rPr>
                  <w:rStyle w:val="afa"/>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75D56">
            <w:pPr>
              <w:jc w:val="left"/>
              <w:rPr>
                <w:rStyle w:val="afa"/>
                <w:color w:val="0000FF"/>
                <w:lang w:val="en-US" w:eastAsia="sv-SE"/>
              </w:rPr>
            </w:pPr>
            <w:hyperlink r:id="rId27" w:history="1">
              <w:r w:rsidR="00B72C81">
                <w:rPr>
                  <w:rStyle w:val="afa"/>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75D56">
            <w:pPr>
              <w:jc w:val="left"/>
              <w:rPr>
                <w:rStyle w:val="afa"/>
                <w:color w:val="0000FF"/>
                <w:lang w:val="en-US" w:eastAsia="sv-SE"/>
              </w:rPr>
            </w:pPr>
            <w:hyperlink r:id="rId28" w:history="1">
              <w:r w:rsidR="00B72C81">
                <w:rPr>
                  <w:rStyle w:val="afa"/>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75D56">
            <w:pPr>
              <w:jc w:val="left"/>
              <w:rPr>
                <w:rStyle w:val="afa"/>
                <w:color w:val="0000FF"/>
                <w:lang w:val="en-US" w:eastAsia="sv-SE"/>
              </w:rPr>
            </w:pPr>
            <w:hyperlink r:id="rId29" w:history="1">
              <w:r w:rsidR="00B72C81">
                <w:rPr>
                  <w:rStyle w:val="afa"/>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75D56">
            <w:pPr>
              <w:jc w:val="left"/>
              <w:rPr>
                <w:rStyle w:val="afa"/>
                <w:color w:val="0000FF"/>
                <w:lang w:val="en-US" w:eastAsia="sv-SE"/>
              </w:rPr>
            </w:pPr>
            <w:hyperlink r:id="rId30" w:history="1">
              <w:r w:rsidR="00B72C81">
                <w:rPr>
                  <w:rStyle w:val="afa"/>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75D56">
            <w:pPr>
              <w:jc w:val="left"/>
              <w:rPr>
                <w:rStyle w:val="afa"/>
                <w:color w:val="0000FF"/>
                <w:lang w:val="en-US" w:eastAsia="sv-SE"/>
              </w:rPr>
            </w:pPr>
            <w:hyperlink r:id="rId31" w:history="1">
              <w:r w:rsidR="00B72C81">
                <w:rPr>
                  <w:rStyle w:val="afa"/>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75D56">
            <w:pPr>
              <w:jc w:val="left"/>
              <w:rPr>
                <w:rStyle w:val="afa"/>
                <w:color w:val="0000FF"/>
                <w:lang w:val="en-US" w:eastAsia="sv-SE"/>
              </w:rPr>
            </w:pPr>
            <w:hyperlink r:id="rId32" w:history="1">
              <w:r w:rsidR="00B72C81">
                <w:rPr>
                  <w:rStyle w:val="afa"/>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75D56">
            <w:pPr>
              <w:jc w:val="left"/>
              <w:rPr>
                <w:rStyle w:val="afa"/>
                <w:color w:val="0000FF"/>
                <w:lang w:val="en-US" w:eastAsia="sv-SE"/>
              </w:rPr>
            </w:pPr>
            <w:hyperlink r:id="rId33" w:history="1">
              <w:r w:rsidR="00B72C81">
                <w:rPr>
                  <w:rStyle w:val="afa"/>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75D56">
            <w:pPr>
              <w:jc w:val="left"/>
              <w:rPr>
                <w:rStyle w:val="afa"/>
                <w:color w:val="0000FF"/>
                <w:lang w:val="en-US" w:eastAsia="sv-SE"/>
              </w:rPr>
            </w:pPr>
            <w:hyperlink r:id="rId34" w:history="1">
              <w:r w:rsidR="00B72C81">
                <w:rPr>
                  <w:rStyle w:val="afa"/>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75D56">
            <w:pPr>
              <w:jc w:val="left"/>
              <w:rPr>
                <w:rStyle w:val="afa"/>
                <w:color w:val="0000FF"/>
                <w:lang w:val="en-US" w:eastAsia="sv-SE"/>
              </w:rPr>
            </w:pPr>
            <w:hyperlink r:id="rId35" w:history="1">
              <w:r w:rsidR="00B72C81">
                <w:rPr>
                  <w:rStyle w:val="afa"/>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075D56">
            <w:pPr>
              <w:jc w:val="left"/>
              <w:rPr>
                <w:rStyle w:val="afa"/>
                <w:color w:val="0000FF"/>
                <w:lang w:val="en-US" w:eastAsia="sv-SE"/>
              </w:rPr>
            </w:pPr>
            <w:hyperlink r:id="rId36" w:history="1">
              <w:r w:rsidR="00B72C81">
                <w:rPr>
                  <w:rStyle w:val="afa"/>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075D56">
            <w:pPr>
              <w:jc w:val="left"/>
              <w:rPr>
                <w:rStyle w:val="afa"/>
                <w:color w:val="0000FF"/>
                <w:lang w:val="en-US" w:eastAsia="sv-SE"/>
              </w:rPr>
            </w:pPr>
            <w:hyperlink r:id="rId37" w:history="1">
              <w:r w:rsidR="00B72C81">
                <w:rPr>
                  <w:rStyle w:val="afa"/>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75D56">
            <w:pPr>
              <w:jc w:val="left"/>
              <w:rPr>
                <w:rStyle w:val="afa"/>
                <w:color w:val="0000FF"/>
                <w:lang w:val="en-US" w:eastAsia="sv-SE"/>
              </w:rPr>
            </w:pPr>
            <w:hyperlink r:id="rId38" w:history="1">
              <w:r w:rsidR="00B72C81">
                <w:rPr>
                  <w:rStyle w:val="afa"/>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75D56">
            <w:pPr>
              <w:jc w:val="left"/>
              <w:rPr>
                <w:rStyle w:val="afa"/>
                <w:color w:val="0000FF"/>
                <w:lang w:val="en-US" w:eastAsia="sv-SE"/>
              </w:rPr>
            </w:pPr>
            <w:hyperlink r:id="rId39" w:history="1">
              <w:r w:rsidR="00B72C81">
                <w:rPr>
                  <w:rStyle w:val="afa"/>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75D56">
            <w:pPr>
              <w:jc w:val="left"/>
              <w:rPr>
                <w:rStyle w:val="afa"/>
                <w:color w:val="0000FF"/>
                <w:lang w:val="en-US" w:eastAsia="sv-SE"/>
              </w:rPr>
            </w:pPr>
            <w:hyperlink r:id="rId40" w:history="1">
              <w:r w:rsidR="00B72C81">
                <w:rPr>
                  <w:rStyle w:val="afa"/>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75D56">
            <w:pPr>
              <w:jc w:val="left"/>
              <w:rPr>
                <w:rStyle w:val="afa"/>
                <w:color w:val="0000FF"/>
                <w:lang w:val="en-US" w:eastAsia="sv-SE"/>
              </w:rPr>
            </w:pPr>
            <w:hyperlink r:id="rId41" w:history="1">
              <w:r w:rsidR="00B72C81">
                <w:rPr>
                  <w:rStyle w:val="afa"/>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75D56">
            <w:pPr>
              <w:jc w:val="left"/>
              <w:rPr>
                <w:rStyle w:val="afa"/>
                <w:color w:val="0000FF"/>
                <w:lang w:val="en-US" w:eastAsia="sv-SE"/>
              </w:rPr>
            </w:pPr>
            <w:hyperlink r:id="rId42" w:history="1">
              <w:r w:rsidR="00B72C81">
                <w:rPr>
                  <w:rStyle w:val="afa"/>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75D56">
            <w:pPr>
              <w:jc w:val="left"/>
              <w:rPr>
                <w:rStyle w:val="afa"/>
                <w:color w:val="0000FF"/>
                <w:lang w:val="en-US" w:eastAsia="sv-SE"/>
              </w:rPr>
            </w:pPr>
            <w:hyperlink r:id="rId43" w:history="1">
              <w:r w:rsidR="00B72C81">
                <w:rPr>
                  <w:rStyle w:val="afa"/>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75D56">
            <w:pPr>
              <w:jc w:val="left"/>
              <w:rPr>
                <w:rStyle w:val="afa"/>
                <w:color w:val="0000FF"/>
                <w:lang w:val="en-US" w:eastAsia="sv-SE"/>
              </w:rPr>
            </w:pPr>
            <w:hyperlink r:id="rId44" w:history="1">
              <w:r w:rsidR="00B72C81">
                <w:rPr>
                  <w:rStyle w:val="afa"/>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075D56">
            <w:pPr>
              <w:jc w:val="left"/>
              <w:rPr>
                <w:rStyle w:val="afa"/>
                <w:color w:val="0000FF"/>
                <w:lang w:val="en-US" w:eastAsia="sv-SE"/>
              </w:rPr>
            </w:pPr>
            <w:hyperlink r:id="rId45" w:history="1">
              <w:r w:rsidR="00B72C81">
                <w:rPr>
                  <w:rStyle w:val="afa"/>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75D56">
            <w:pPr>
              <w:jc w:val="left"/>
              <w:rPr>
                <w:color w:val="000000"/>
                <w:lang w:val="en-US"/>
              </w:rPr>
            </w:pPr>
            <w:hyperlink r:id="rId46" w:history="1">
              <w:r w:rsidR="00B72C81">
                <w:rPr>
                  <w:rStyle w:val="afa"/>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ADD0F30" w14:textId="77777777" w:rsidR="00D12078" w:rsidRDefault="00075D56">
            <w:pPr>
              <w:jc w:val="left"/>
              <w:rPr>
                <w:color w:val="000000"/>
                <w:lang w:val="en-US"/>
              </w:rPr>
            </w:pPr>
            <w:hyperlink r:id="rId47" w:history="1">
              <w:r w:rsidR="00B72C81">
                <w:rPr>
                  <w:rStyle w:val="afa"/>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75D56">
            <w:pPr>
              <w:jc w:val="left"/>
            </w:pPr>
            <w:hyperlink r:id="rId48" w:history="1">
              <w:r w:rsidR="00B72C81">
                <w:rPr>
                  <w:rStyle w:val="afa"/>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75D56">
            <w:pPr>
              <w:jc w:val="left"/>
            </w:pPr>
            <w:hyperlink r:id="rId50" w:history="1">
              <w:r w:rsidR="00B72C81">
                <w:rPr>
                  <w:rStyle w:val="afa"/>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75D56">
            <w:pPr>
              <w:jc w:val="left"/>
            </w:pPr>
            <w:hyperlink r:id="rId51" w:history="1">
              <w:r w:rsidR="00B72C81">
                <w:rPr>
                  <w:rStyle w:val="afa"/>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075D56">
            <w:pPr>
              <w:jc w:val="left"/>
            </w:pPr>
            <w:hyperlink r:id="rId52" w:history="1">
              <w:r w:rsidR="00B72C81">
                <w:rPr>
                  <w:rStyle w:val="afa"/>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3882" w14:textId="77777777" w:rsidR="00493026" w:rsidRDefault="00493026">
      <w:pPr>
        <w:spacing w:line="240" w:lineRule="auto"/>
      </w:pPr>
      <w:r>
        <w:separator/>
      </w:r>
    </w:p>
  </w:endnote>
  <w:endnote w:type="continuationSeparator" w:id="0">
    <w:p w14:paraId="64AEEB18" w14:textId="77777777" w:rsidR="00493026" w:rsidRDefault="00493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DengXi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5464" w14:textId="77777777" w:rsidR="00493026" w:rsidRDefault="00493026">
      <w:pPr>
        <w:spacing w:after="0"/>
      </w:pPr>
      <w:r>
        <w:separator/>
      </w:r>
    </w:p>
  </w:footnote>
  <w:footnote w:type="continuationSeparator" w:id="0">
    <w:p w14:paraId="4F44DF91" w14:textId="77777777" w:rsidR="00493026" w:rsidRDefault="004930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37784</Words>
  <Characters>215372</Characters>
  <Application>Microsoft Office Word</Application>
  <DocSecurity>0</DocSecurity>
  <Lines>1794</Lines>
  <Paragraphs>505</Paragraphs>
  <ScaleCrop>false</ScaleCrop>
  <Company>Panasonic Corporation</Company>
  <LinksUpToDate>false</LinksUpToDate>
  <CharactersWithSpaces>252651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2022-10-18T04:43:00Z</dcterms:created>
  <dcterms:modified xsi:type="dcterms:W3CDTF">2022-10-18T04:43:00Z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