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游明朝"/>
                <w:lang w:val="en-US" w:eastAsia="ja-JP"/>
              </w:rPr>
            </w:pPr>
            <w:r>
              <w:rPr>
                <w:rFonts w:eastAsia="游明朝"/>
                <w:lang w:val="en-US" w:eastAsia="ja-JP"/>
              </w:rPr>
              <w:t>Nokia, NSB</w:t>
            </w:r>
          </w:p>
        </w:tc>
        <w:tc>
          <w:tcPr>
            <w:tcW w:w="2977" w:type="dxa"/>
          </w:tcPr>
          <w:p w14:paraId="75D2B5BE" w14:textId="77777777" w:rsidR="00FE1D11" w:rsidRDefault="006A1451">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游明朝"/>
                <w:lang w:val="en-US" w:eastAsia="ja-JP"/>
              </w:rPr>
            </w:pPr>
            <w:r>
              <w:rPr>
                <w:rFonts w:eastAsia="游明朝"/>
                <w:lang w:val="en-US" w:eastAsia="ja-JP"/>
              </w:rPr>
              <w:t>v</w:t>
            </w:r>
            <w:r w:rsidR="006A1451">
              <w:rPr>
                <w:rFonts w:eastAsia="游明朝"/>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游明朝"/>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游明朝"/>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游明朝"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游明朝"/>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游明朝"/>
                <w:lang w:val="en-US" w:eastAsia="ja-JP"/>
              </w:rPr>
            </w:pPr>
            <w:r>
              <w:rPr>
                <w:rFonts w:eastAsia="游明朝"/>
                <w:lang w:val="en-US" w:eastAsia="ja-JP"/>
              </w:rPr>
              <w:t>Ericsson</w:t>
            </w:r>
          </w:p>
        </w:tc>
        <w:tc>
          <w:tcPr>
            <w:tcW w:w="2977" w:type="dxa"/>
          </w:tcPr>
          <w:p w14:paraId="2BB43893" w14:textId="77777777" w:rsidR="00FE1D11" w:rsidRDefault="006A1451">
            <w:pPr>
              <w:spacing w:after="0"/>
              <w:jc w:val="center"/>
              <w:rPr>
                <w:rFonts w:eastAsia="游明朝"/>
                <w:lang w:val="en-US" w:eastAsia="ja-JP"/>
              </w:rPr>
            </w:pPr>
            <w:r>
              <w:rPr>
                <w:rFonts w:eastAsia="游明朝"/>
                <w:lang w:val="en-US" w:eastAsia="ja-JP"/>
              </w:rPr>
              <w:t xml:space="preserve">Sandeep Narayanan </w:t>
            </w:r>
            <w:proofErr w:type="spellStart"/>
            <w:r>
              <w:rPr>
                <w:rFonts w:eastAsia="游明朝"/>
                <w:lang w:val="en-US" w:eastAsia="ja-JP"/>
              </w:rPr>
              <w:t>Kadan</w:t>
            </w:r>
            <w:proofErr w:type="spellEnd"/>
            <w:r>
              <w:rPr>
                <w:rFonts w:eastAsia="游明朝"/>
                <w:lang w:val="en-US" w:eastAsia="ja-JP"/>
              </w:rPr>
              <w:t xml:space="preserve"> </w:t>
            </w:r>
            <w:proofErr w:type="spellStart"/>
            <w:r>
              <w:rPr>
                <w:rFonts w:eastAsia="游明朝"/>
                <w:lang w:val="en-US" w:eastAsia="ja-JP"/>
              </w:rPr>
              <w:t>Veedu</w:t>
            </w:r>
            <w:proofErr w:type="spellEnd"/>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游明朝"/>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游明朝"/>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游明朝"/>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游明朝"/>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游明朝"/>
                <w:lang w:val="en-US" w:eastAsia="ja-JP"/>
              </w:rPr>
            </w:pPr>
            <w:r>
              <w:rPr>
                <w:rFonts w:eastAsia="游明朝"/>
                <w:lang w:val="en-US" w:eastAsia="ja-JP"/>
              </w:rPr>
              <w:t>Intel</w:t>
            </w:r>
          </w:p>
        </w:tc>
        <w:tc>
          <w:tcPr>
            <w:tcW w:w="2977" w:type="dxa"/>
          </w:tcPr>
          <w:p w14:paraId="14E897B4" w14:textId="77777777" w:rsidR="00FE1D11" w:rsidRDefault="006A1451">
            <w:pPr>
              <w:spacing w:after="0"/>
              <w:jc w:val="center"/>
              <w:rPr>
                <w:rFonts w:eastAsia="游明朝"/>
                <w:lang w:val="en-US" w:eastAsia="ja-JP"/>
              </w:rPr>
            </w:pPr>
            <w:r>
              <w:rPr>
                <w:rFonts w:eastAsia="游明朝"/>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游明朝"/>
                <w:lang w:val="en-US" w:eastAsia="ja-JP"/>
              </w:rPr>
            </w:pPr>
            <w:r>
              <w:rPr>
                <w:rFonts w:eastAsia="游明朝"/>
                <w:lang w:val="en-US" w:eastAsia="ja-JP"/>
              </w:rPr>
              <w:t>OPPO</w:t>
            </w:r>
          </w:p>
        </w:tc>
        <w:tc>
          <w:tcPr>
            <w:tcW w:w="2977" w:type="dxa"/>
          </w:tcPr>
          <w:p w14:paraId="7DB9FD25" w14:textId="77777777" w:rsidR="00FE1D11" w:rsidRDefault="006A1451">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游明朝"/>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游明朝"/>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游明朝"/>
                <w:lang w:val="en-US" w:eastAsia="ja-JP"/>
              </w:rPr>
            </w:pPr>
            <w:r>
              <w:rPr>
                <w:rFonts w:eastAsia="游明朝"/>
                <w:lang w:val="en-US" w:eastAsia="ja-JP"/>
              </w:rPr>
              <w:t>Nordic</w:t>
            </w:r>
          </w:p>
        </w:tc>
        <w:tc>
          <w:tcPr>
            <w:tcW w:w="2977" w:type="dxa"/>
          </w:tcPr>
          <w:p w14:paraId="521E9D74" w14:textId="77777777" w:rsidR="00FE1D11" w:rsidRDefault="006A1451">
            <w:pPr>
              <w:spacing w:after="0"/>
              <w:jc w:val="center"/>
              <w:rPr>
                <w:rFonts w:eastAsia="游明朝"/>
                <w:lang w:val="en-US" w:eastAsia="ja-JP"/>
              </w:rPr>
            </w:pPr>
            <w:r>
              <w:rPr>
                <w:rFonts w:eastAsia="游明朝"/>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游明朝"/>
                <w:lang w:val="en-US" w:eastAsia="ja-JP"/>
              </w:rPr>
            </w:pPr>
            <w:r>
              <w:rPr>
                <w:rFonts w:eastAsia="游明朝"/>
                <w:lang w:val="en-US" w:eastAsia="ja-JP"/>
              </w:rPr>
              <w:t>Lenovo</w:t>
            </w:r>
          </w:p>
        </w:tc>
        <w:tc>
          <w:tcPr>
            <w:tcW w:w="2977" w:type="dxa"/>
          </w:tcPr>
          <w:p w14:paraId="5A0E7EA4" w14:textId="77777777" w:rsidR="00FE1D11" w:rsidRDefault="006A1451">
            <w:pPr>
              <w:spacing w:after="0"/>
              <w:jc w:val="center"/>
              <w:rPr>
                <w:rFonts w:eastAsia="游明朝"/>
                <w:lang w:val="en-US" w:eastAsia="ja-JP"/>
              </w:rPr>
            </w:pPr>
            <w:r>
              <w:rPr>
                <w:rFonts w:eastAsia="游明朝"/>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e"/>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e"/>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e"/>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4C047C6B" w14:textId="77777777" w:rsidR="00FE1D11" w:rsidRDefault="006A145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游明朝"/>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2261D994" w14:textId="77777777" w:rsidR="00FE1D11" w:rsidRDefault="006A1451">
            <w:pPr>
              <w:rPr>
                <w:rFonts w:eastAsia="游明朝"/>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游明朝"/>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6DC37CE1"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游明朝"/>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游明朝"/>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游明朝"/>
                <w:lang w:val="en-US" w:eastAsia="ja-JP"/>
              </w:rPr>
            </w:pPr>
            <w:r>
              <w:rPr>
                <w:rFonts w:eastAsia="游明朝"/>
                <w:lang w:val="en-US" w:eastAsia="ja-JP"/>
              </w:rPr>
              <w:t xml:space="preserve">We support in principle the proposal for later </w:t>
            </w:r>
            <w:proofErr w:type="gramStart"/>
            <w:r>
              <w:rPr>
                <w:rFonts w:eastAsia="游明朝"/>
                <w:lang w:val="en-US" w:eastAsia="ja-JP"/>
              </w:rPr>
              <w:t>down-select</w:t>
            </w:r>
            <w:proofErr w:type="gramEnd"/>
            <w:r>
              <w:rPr>
                <w:rFonts w:eastAsia="游明朝"/>
                <w:lang w:val="en-US" w:eastAsia="ja-JP"/>
              </w:rPr>
              <w:t>.</w:t>
            </w:r>
          </w:p>
          <w:p w14:paraId="6926BA64" w14:textId="77777777" w:rsidR="00FE1D11" w:rsidRDefault="006A1451">
            <w:pPr>
              <w:rPr>
                <w:rFonts w:eastAsia="Malgun Gothic"/>
                <w:lang w:val="en-US" w:eastAsia="ko-KR"/>
              </w:rPr>
            </w:pPr>
            <w:r>
              <w:rPr>
                <w:rFonts w:eastAsia="游明朝"/>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e"/>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e"/>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e"/>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e"/>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游明朝"/>
                <w:lang w:val="en-US" w:eastAsia="ja-JP"/>
              </w:rPr>
            </w:pPr>
            <w:r>
              <w:rPr>
                <w:rFonts w:eastAsia="游明朝"/>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游明朝"/>
                <w:lang w:val="en-US" w:eastAsia="ja-JP"/>
              </w:rPr>
              <w:lastRenderedPageBreak/>
              <w:t>between PDSCH and PUSCH.</w:t>
            </w:r>
          </w:p>
          <w:p w14:paraId="2F06474A" w14:textId="77777777" w:rsidR="00FE1D11" w:rsidRDefault="006A1451">
            <w:pPr>
              <w:tabs>
                <w:tab w:val="center" w:pos="2883"/>
              </w:tabs>
              <w:jc w:val="left"/>
            </w:pPr>
            <w:r>
              <w:rPr>
                <w:rFonts w:eastAsia="游明朝"/>
                <w:lang w:val="en-US" w:eastAsia="ja-JP"/>
              </w:rPr>
              <w:t xml:space="preserve">If the system bandwidth is 5MHz, we think of course the Rel-18 </w:t>
            </w:r>
            <w:proofErr w:type="spellStart"/>
            <w:r>
              <w:rPr>
                <w:rFonts w:eastAsia="游明朝"/>
                <w:lang w:val="en-US" w:eastAsia="ja-JP"/>
              </w:rPr>
              <w:t>RedCap</w:t>
            </w:r>
            <w:proofErr w:type="spellEnd"/>
            <w:r>
              <w:rPr>
                <w:rFonts w:eastAsia="游明朝"/>
                <w:lang w:val="en-US" w:eastAsia="ja-JP"/>
              </w:rPr>
              <w:t xml:space="preserve">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游明朝"/>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游明朝"/>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02530F60"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47818AA0" w14:textId="77777777" w:rsidR="00FE1D11" w:rsidRDefault="006A145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游明朝"/>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游明朝"/>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e"/>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e"/>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e"/>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e"/>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2FF223A9" w14:textId="77777777" w:rsidR="00FE1D11" w:rsidRDefault="006A145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55" w:type="dxa"/>
            <w:gridSpan w:val="2"/>
          </w:tcPr>
          <w:p w14:paraId="12EA74E8" w14:textId="77777777" w:rsidR="00FE1D11" w:rsidRDefault="006A145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793A8A5" w14:textId="77777777" w:rsidR="00FE1D11" w:rsidRDefault="006A1451">
            <w:pPr>
              <w:rPr>
                <w:rFonts w:eastAsia="游明朝"/>
                <w:lang w:val="en-US" w:eastAsia="ja-JP"/>
              </w:rPr>
            </w:pPr>
            <w:r>
              <w:rPr>
                <w:rFonts w:eastAsia="游明朝"/>
                <w:lang w:val="en-US" w:eastAsia="ja-JP"/>
              </w:rPr>
              <w:t>Our preference is “</w:t>
            </w:r>
            <w:proofErr w:type="gramStart"/>
            <w:r>
              <w:rPr>
                <w:rFonts w:eastAsia="游明朝"/>
                <w:lang w:val="en-US" w:eastAsia="ja-JP"/>
              </w:rPr>
              <w:t>receive</w:t>
            </w:r>
            <w:proofErr w:type="gramEnd"/>
            <w:r>
              <w:rPr>
                <w:rFonts w:eastAsia="游明朝"/>
                <w:lang w:val="en-US" w:eastAsia="ja-JP"/>
              </w:rPr>
              <w:t xml:space="preserve">” which implies that post-FFT data buffering is limited to 5MHz as per our understanding. Based on the decision in RAN plenary that the objective of Rel-18 </w:t>
            </w:r>
            <w:proofErr w:type="spellStart"/>
            <w:r>
              <w:rPr>
                <w:rFonts w:eastAsia="游明朝"/>
                <w:lang w:val="en-US" w:eastAsia="ja-JP"/>
              </w:rPr>
              <w:t>RedCap</w:t>
            </w:r>
            <w:proofErr w:type="spellEnd"/>
            <w:r>
              <w:rPr>
                <w:rFonts w:eastAsia="游明朝"/>
                <w:lang w:val="en-US" w:eastAsia="ja-JP"/>
              </w:rPr>
              <w:t xml:space="preserve"> intends </w:t>
            </w:r>
            <w:proofErr w:type="gramStart"/>
            <w:r>
              <w:rPr>
                <w:rFonts w:eastAsia="游明朝"/>
                <w:lang w:val="en-US" w:eastAsia="ja-JP"/>
              </w:rPr>
              <w:t>BW3</w:t>
            </w:r>
            <w:proofErr w:type="gramEnd"/>
            <w:r>
              <w:rPr>
                <w:rFonts w:eastAsia="游明朝"/>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游明朝"/>
                <w:lang w:val="en-US" w:eastAsia="ja-JP"/>
              </w:rPr>
              <w:t>SONY</w:t>
            </w:r>
          </w:p>
        </w:tc>
        <w:tc>
          <w:tcPr>
            <w:tcW w:w="8155" w:type="dxa"/>
            <w:gridSpan w:val="2"/>
          </w:tcPr>
          <w:p w14:paraId="18C89495" w14:textId="77777777" w:rsidR="00FE1D11" w:rsidRDefault="006A145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游明朝"/>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游明朝"/>
                <w:lang w:val="en-US" w:eastAsia="ja-JP"/>
              </w:rPr>
              <w:t xml:space="preserve">Rel-18 </w:t>
            </w:r>
            <w:proofErr w:type="spellStart"/>
            <w:r>
              <w:rPr>
                <w:rFonts w:eastAsia="游明朝"/>
                <w:lang w:val="en-US" w:eastAsia="ja-JP"/>
              </w:rPr>
              <w:t>RedCap</w:t>
            </w:r>
            <w:proofErr w:type="spellEnd"/>
            <w:r>
              <w:rPr>
                <w:rFonts w:eastAsia="游明朝"/>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游明朝"/>
                <w:lang w:val="en-US" w:eastAsia="ja-JP"/>
              </w:rPr>
              <w:t>RedCap</w:t>
            </w:r>
            <w:proofErr w:type="spellEnd"/>
            <w:r>
              <w:rPr>
                <w:rFonts w:eastAsia="游明朝"/>
                <w:lang w:val="en-US" w:eastAsia="ja-JP"/>
              </w:rPr>
              <w:t xml:space="preserve">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32C5F953"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游明朝" w:hint="eastAsia"/>
                <w:lang w:val="en-US" w:eastAsia="ja-JP"/>
              </w:rPr>
              <w:t>P</w:t>
            </w:r>
            <w:r>
              <w:rPr>
                <w:rFonts w:eastAsia="游明朝"/>
                <w:lang w:val="en-US" w:eastAsia="ja-JP"/>
              </w:rPr>
              <w:t>anasonic</w:t>
            </w:r>
          </w:p>
        </w:tc>
        <w:tc>
          <w:tcPr>
            <w:tcW w:w="8155" w:type="dxa"/>
            <w:gridSpan w:val="2"/>
          </w:tcPr>
          <w:p w14:paraId="619C759D" w14:textId="77777777" w:rsidR="00FE1D11" w:rsidRDefault="006A145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游明朝"/>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 xml:space="preserve">whether the post-FFT buffer is </w:t>
            </w:r>
            <w:r>
              <w:rPr>
                <w:rFonts w:eastAsia="游明朝"/>
                <w:lang w:val="en-US" w:eastAsia="ja-JP"/>
              </w:rPr>
              <w:lastRenderedPageBreak/>
              <w:t>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游明朝"/>
                <w:lang w:val="en-US" w:eastAsia="zh-CN"/>
              </w:rPr>
            </w:pPr>
            <w:r>
              <w:rPr>
                <w:rFonts w:eastAsia="游明朝"/>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游明朝"/>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 xml:space="preserve">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04133494"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游明朝"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w:t>
            </w:r>
            <w:proofErr w:type="gramStart"/>
            <w:r>
              <w:rPr>
                <w:rFonts w:eastAsia="游明朝"/>
                <w:color w:val="000000"/>
                <w:lang w:eastAsia="ja-JP"/>
              </w:rPr>
              <w:t>receive</w:t>
            </w:r>
            <w:proofErr w:type="gramEnd"/>
            <w:r>
              <w:rPr>
                <w:rFonts w:eastAsia="游明朝"/>
                <w:color w:val="000000"/>
                <w:lang w:eastAsia="ja-JP"/>
              </w:rPr>
              <w:t>” even for this proposal, we can accept “process per slot” at this point.</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游明朝"/>
                <w:lang w:val="en-US" w:eastAsia="ja-JP"/>
              </w:rPr>
              <w:t xml:space="preserve">In our understanding, in terms of the scheduling by </w:t>
            </w:r>
            <w:proofErr w:type="spellStart"/>
            <w:r>
              <w:rPr>
                <w:rFonts w:eastAsia="游明朝"/>
                <w:lang w:val="en-US" w:eastAsia="ja-JP"/>
              </w:rPr>
              <w:t>gNB</w:t>
            </w:r>
            <w:proofErr w:type="spellEnd"/>
            <w:r>
              <w:rPr>
                <w:rFonts w:eastAsia="游明朝"/>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游明朝"/>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游明朝"/>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游明朝"/>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游明朝"/>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FE1D11" w14:paraId="09A02CE6" w14:textId="77777777">
        <w:tc>
          <w:tcPr>
            <w:tcW w:w="1479" w:type="dxa"/>
          </w:tcPr>
          <w:p w14:paraId="0FAA4816" w14:textId="77777777" w:rsidR="00FE1D11" w:rsidRDefault="006A1451">
            <w:pPr>
              <w:rPr>
                <w:rFonts w:eastAsia="游明朝"/>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游明朝"/>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B419DB" w14:textId="77777777" w:rsidR="00FE1D11" w:rsidRDefault="006A1451" w:rsidP="009F3165">
            <w:pPr>
              <w:tabs>
                <w:tab w:val="left" w:pos="551"/>
              </w:tabs>
              <w:jc w:val="left"/>
              <w:rPr>
                <w:rFonts w:eastAsia="游明朝"/>
                <w:lang w:val="en-US" w:eastAsia="ja-JP"/>
              </w:rPr>
            </w:pPr>
            <w:r>
              <w:rPr>
                <w:rFonts w:eastAsia="游明朝"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游明朝"/>
                <w:lang w:val="en-US" w:eastAsia="zh-CN"/>
              </w:rPr>
            </w:pPr>
            <w:r>
              <w:rPr>
                <w:rFonts w:eastAsia="游明朝"/>
                <w:lang w:val="en-US" w:eastAsia="ja-JP"/>
              </w:rPr>
              <w:t>CMCC</w:t>
            </w:r>
          </w:p>
        </w:tc>
        <w:tc>
          <w:tcPr>
            <w:tcW w:w="1372" w:type="dxa"/>
          </w:tcPr>
          <w:p w14:paraId="01BF5375" w14:textId="77777777" w:rsidR="00FE1D11" w:rsidRDefault="006A1451" w:rsidP="009F3165">
            <w:pPr>
              <w:tabs>
                <w:tab w:val="left" w:pos="551"/>
              </w:tabs>
              <w:jc w:val="left"/>
              <w:rPr>
                <w:rFonts w:eastAsia="游明朝"/>
                <w:lang w:val="en-US" w:eastAsia="zh-CN"/>
              </w:rPr>
            </w:pPr>
            <w:r>
              <w:rPr>
                <w:rFonts w:eastAsia="游明朝"/>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afe"/>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afe"/>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af7"/>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游明朝"/>
                <w:lang w:val="en-US" w:eastAsia="ja-JP"/>
              </w:rPr>
              <w:t>Option 1</w:t>
            </w:r>
          </w:p>
        </w:tc>
        <w:tc>
          <w:tcPr>
            <w:tcW w:w="6780" w:type="dxa"/>
          </w:tcPr>
          <w:p w14:paraId="1B5D6831" w14:textId="2A47DC28" w:rsidR="00D03D1F" w:rsidRPr="00D03D1F" w:rsidRDefault="00D03D1F" w:rsidP="00D03D1F">
            <w:pPr>
              <w:rPr>
                <w:rFonts w:eastAsia="游明朝" w:hint="eastAsia"/>
                <w:lang w:val="en-US" w:eastAsia="ja-JP"/>
              </w:rPr>
            </w:pPr>
            <w:r>
              <w:rPr>
                <w:rFonts w:eastAsia="游明朝"/>
                <w:lang w:val="en-US" w:eastAsia="ja-JP"/>
              </w:rPr>
              <w:t>We share the same view with Intel.</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afe"/>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afe"/>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afe"/>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af7"/>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afe"/>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afe"/>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a resource allocation spanning a bandwidth of more than 5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 xml:space="preserve">Maybe we can add </w:t>
            </w:r>
            <w:proofErr w:type="gramStart"/>
            <w:r w:rsidR="00677625">
              <w:rPr>
                <w:rFonts w:ascii="Times New Roman" w:eastAsiaTheme="minorEastAsia" w:hAnsi="Times New Roman" w:cs="Times New Roman"/>
                <w:sz w:val="20"/>
                <w:szCs w:val="20"/>
                <w:lang w:val="en-US" w:eastAsia="zh-CN"/>
              </w:rPr>
              <w:t>“ per</w:t>
            </w:r>
            <w:proofErr w:type="gramEnd"/>
            <w:r w:rsidR="00677625">
              <w:rPr>
                <w:rFonts w:ascii="Times New Roman" w:eastAsiaTheme="minorEastAsia" w:hAnsi="Times New Roman" w:cs="Times New Roman"/>
                <w:sz w:val="20"/>
                <w:szCs w:val="20"/>
                <w:lang w:val="en-US" w:eastAsia="zh-CN"/>
              </w:rPr>
              <w:t xml:space="preserve">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780" w:type="dxa"/>
          </w:tcPr>
          <w:p w14:paraId="1B0998A5" w14:textId="77777777" w:rsidR="00D03D1F" w:rsidRDefault="00D03D1F" w:rsidP="00D03D1F">
            <w:pPr>
              <w:rPr>
                <w:rFonts w:eastAsia="游明朝"/>
                <w:lang w:val="en-US" w:eastAsia="ja-JP"/>
              </w:rPr>
            </w:pPr>
            <w:r>
              <w:rPr>
                <w:rFonts w:eastAsia="游明朝"/>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with adding “per hop” as </w:t>
            </w:r>
            <w:proofErr w:type="gramStart"/>
            <w:r>
              <w:rPr>
                <w:rFonts w:eastAsia="游明朝"/>
                <w:lang w:val="en-US" w:eastAsia="ja-JP"/>
              </w:rPr>
              <w:t>follows;</w:t>
            </w:r>
            <w:proofErr w:type="gramEnd"/>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7FC17E26" w14:textId="77777777" w:rsidR="00FE1D11" w:rsidRDefault="006A1451">
      <w:pPr>
        <w:pStyle w:val="afe"/>
        <w:numPr>
          <w:ilvl w:val="0"/>
          <w:numId w:val="2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D116247" w14:textId="77777777" w:rsidR="00FE1D11" w:rsidRDefault="006A1451">
      <w:pPr>
        <w:pStyle w:val="afe"/>
        <w:numPr>
          <w:ilvl w:val="0"/>
          <w:numId w:val="21"/>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lastRenderedPageBreak/>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736BAD76" w14:textId="77777777" w:rsidR="00FE1D11" w:rsidRDefault="006A1451">
            <w:pPr>
              <w:pStyle w:val="afe"/>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4EA798A" w14:textId="77777777" w:rsidR="00FE1D11" w:rsidRDefault="006A1451">
            <w:pPr>
              <w:pStyle w:val="afe"/>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5CCB4D15" w14:textId="77777777" w:rsidR="00FE1D11" w:rsidRDefault="006A1451">
      <w:pPr>
        <w:pStyle w:val="afe"/>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w:t>
            </w:r>
            <w:r>
              <w:rPr>
                <w:lang w:val="en-US"/>
              </w:rPr>
              <w:lastRenderedPageBreak/>
              <w:t>the following options,</w:t>
            </w:r>
          </w:p>
          <w:p w14:paraId="7A8CAC0E"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e"/>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afe"/>
        <w:numPr>
          <w:ilvl w:val="0"/>
          <w:numId w:val="23"/>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w:t>
            </w:r>
            <w:r>
              <w:rPr>
                <w:rFonts w:eastAsiaTheme="minorEastAsia"/>
                <w:lang w:val="en-US" w:eastAsia="zh-CN"/>
              </w:rPr>
              <w:lastRenderedPageBreak/>
              <w:t xml:space="preserve">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游明朝"/>
                <w:lang w:val="en-US" w:eastAsia="ja-JP"/>
              </w:rPr>
              <w:t>Option 2</w:t>
            </w:r>
          </w:p>
        </w:tc>
        <w:tc>
          <w:tcPr>
            <w:tcW w:w="7087" w:type="dxa"/>
            <w:gridSpan w:val="2"/>
          </w:tcPr>
          <w:p w14:paraId="4916C971" w14:textId="77777777" w:rsidR="00FE1D11" w:rsidRDefault="006A1451">
            <w:pPr>
              <w:rPr>
                <w:rFonts w:eastAsia="游明朝"/>
                <w:lang w:val="en-US" w:eastAsia="ja-JP"/>
              </w:rPr>
            </w:pPr>
            <w:r>
              <w:rPr>
                <w:rFonts w:eastAsia="游明朝"/>
                <w:lang w:val="en-US" w:eastAsia="ja-JP"/>
              </w:rPr>
              <w:t xml:space="preserve">In our understanding, Option 1 has two sub-options as </w:t>
            </w:r>
            <w:proofErr w:type="gramStart"/>
            <w:r>
              <w:rPr>
                <w:rFonts w:eastAsia="游明朝"/>
                <w:lang w:val="en-US" w:eastAsia="ja-JP"/>
              </w:rPr>
              <w:t>follows;</w:t>
            </w:r>
            <w:proofErr w:type="gramEnd"/>
          </w:p>
          <w:p w14:paraId="0A3ADCBB" w14:textId="77777777" w:rsidR="00FE1D11" w:rsidRDefault="006A1451">
            <w:pPr>
              <w:pStyle w:val="afe"/>
              <w:numPr>
                <w:ilvl w:val="0"/>
                <w:numId w:val="24"/>
              </w:numPr>
              <w:rPr>
                <w:rFonts w:eastAsia="游明朝"/>
                <w:sz w:val="20"/>
                <w:szCs w:val="21"/>
                <w:lang w:val="en-US"/>
              </w:rPr>
            </w:pPr>
            <w:r>
              <w:rPr>
                <w:rFonts w:eastAsia="游明朝"/>
                <w:sz w:val="20"/>
                <w:szCs w:val="21"/>
                <w:lang w:val="en-US"/>
              </w:rPr>
              <w:t xml:space="preserve">Opt.1-1: Separate SIB1 within 5MHz for Rel-18 </w:t>
            </w:r>
            <w:proofErr w:type="spellStart"/>
            <w:r>
              <w:rPr>
                <w:rFonts w:eastAsia="游明朝"/>
                <w:sz w:val="20"/>
                <w:szCs w:val="21"/>
                <w:lang w:val="en-US"/>
              </w:rPr>
              <w:t>RedCap</w:t>
            </w:r>
            <w:proofErr w:type="spellEnd"/>
            <w:r>
              <w:rPr>
                <w:rFonts w:eastAsia="游明朝"/>
                <w:sz w:val="20"/>
                <w:szCs w:val="21"/>
                <w:lang w:val="en-US"/>
              </w:rPr>
              <w:t xml:space="preserve"> UE</w:t>
            </w:r>
          </w:p>
          <w:p w14:paraId="0F329BE6" w14:textId="77777777" w:rsidR="00FE1D11" w:rsidRDefault="006A1451">
            <w:pPr>
              <w:pStyle w:val="afe"/>
              <w:numPr>
                <w:ilvl w:val="0"/>
                <w:numId w:val="24"/>
              </w:numPr>
              <w:rPr>
                <w:rFonts w:eastAsia="游明朝"/>
                <w:sz w:val="20"/>
                <w:szCs w:val="21"/>
                <w:lang w:val="en-US"/>
              </w:rPr>
            </w:pPr>
            <w:r>
              <w:rPr>
                <w:rFonts w:eastAsia="游明朝"/>
                <w:sz w:val="20"/>
                <w:szCs w:val="21"/>
                <w:lang w:val="en-US"/>
              </w:rPr>
              <w:t xml:space="preserve">Opt.1-2: Shared SIB1 within 5MHz between legacy and Rel-18 </w:t>
            </w:r>
            <w:proofErr w:type="spellStart"/>
            <w:r>
              <w:rPr>
                <w:rFonts w:eastAsia="游明朝"/>
                <w:sz w:val="20"/>
                <w:szCs w:val="21"/>
                <w:lang w:val="en-US"/>
              </w:rPr>
              <w:t>RedCap</w:t>
            </w:r>
            <w:proofErr w:type="spellEnd"/>
            <w:r>
              <w:rPr>
                <w:rFonts w:eastAsia="游明朝"/>
                <w:sz w:val="20"/>
                <w:szCs w:val="21"/>
                <w:lang w:val="en-US"/>
              </w:rPr>
              <w:t xml:space="preserve"> UE</w:t>
            </w:r>
          </w:p>
          <w:p w14:paraId="23936F3E" w14:textId="77777777" w:rsidR="00FE1D11" w:rsidRDefault="006A145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游明朝"/>
                <w:lang w:val="en-US" w:eastAsia="ja-JP"/>
              </w:rPr>
              <w:t xml:space="preserve">Accordingly, we prefer Option 2 and UE can perform </w:t>
            </w:r>
            <w:proofErr w:type="gramStart"/>
            <w:r>
              <w:rPr>
                <w:rFonts w:eastAsia="游明朝"/>
                <w:lang w:val="en-US" w:eastAsia="ja-JP"/>
              </w:rPr>
              <w:t>soft-combining</w:t>
            </w:r>
            <w:proofErr w:type="gramEnd"/>
            <w:r>
              <w:rPr>
                <w:rFonts w:eastAsia="游明朝"/>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 xml:space="preserve">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游明朝"/>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游明朝"/>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游明朝"/>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游明朝"/>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游明朝"/>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游明朝"/>
                <w:lang w:val="en-US" w:eastAsia="ja-JP"/>
              </w:rPr>
              <w:t>Option 2 enables network to share SIB1 among non-</w:t>
            </w:r>
            <w:proofErr w:type="spellStart"/>
            <w:r>
              <w:rPr>
                <w:rFonts w:eastAsia="游明朝"/>
                <w:lang w:val="en-US" w:eastAsia="ja-JP"/>
              </w:rPr>
              <w:t>RedCap</w:t>
            </w:r>
            <w:proofErr w:type="spellEnd"/>
            <w:r>
              <w:rPr>
                <w:rFonts w:eastAsia="游明朝"/>
                <w:lang w:val="en-US" w:eastAsia="ja-JP"/>
              </w:rPr>
              <w:t xml:space="preserve">, Rel-17 </w:t>
            </w:r>
            <w:proofErr w:type="spellStart"/>
            <w:proofErr w:type="gramStart"/>
            <w:r>
              <w:rPr>
                <w:rFonts w:eastAsia="游明朝"/>
                <w:lang w:val="en-US" w:eastAsia="ja-JP"/>
              </w:rPr>
              <w:t>RedCap</w:t>
            </w:r>
            <w:proofErr w:type="spellEnd"/>
            <w:proofErr w:type="gramEnd"/>
            <w:r>
              <w:rPr>
                <w:rFonts w:eastAsia="游明朝"/>
                <w:lang w:val="en-US" w:eastAsia="ja-JP"/>
              </w:rPr>
              <w:t xml:space="preserve"> and Rel-18 </w:t>
            </w:r>
            <w:proofErr w:type="spellStart"/>
            <w:r>
              <w:rPr>
                <w:rFonts w:eastAsia="游明朝"/>
                <w:lang w:val="en-US" w:eastAsia="ja-JP"/>
              </w:rPr>
              <w:t>RedCap</w:t>
            </w:r>
            <w:proofErr w:type="spellEnd"/>
            <w:r>
              <w:rPr>
                <w:rFonts w:eastAsia="游明朝"/>
                <w:lang w:val="en-US" w:eastAsia="ja-JP"/>
              </w:rPr>
              <w:t xml:space="preserve">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游明朝"/>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游明朝"/>
                <w:lang w:val="en-US" w:eastAsia="ja-JP"/>
              </w:rPr>
            </w:pPr>
            <w:r>
              <w:rPr>
                <w:rFonts w:eastAsia="游明朝" w:hint="eastAsia"/>
                <w:lang w:val="en-US" w:eastAsia="ja-JP"/>
              </w:rPr>
              <w:t>A</w:t>
            </w:r>
            <w:r>
              <w:rPr>
                <w:rFonts w:eastAsia="游明朝"/>
                <w:lang w:val="en-US" w:eastAsia="ja-JP"/>
              </w:rPr>
              <w:t xml:space="preserve">ccording to the coverage evaluation in the TR, performance of SIB1 with &gt; 5 MHz received by an </w:t>
            </w:r>
            <w:proofErr w:type="spellStart"/>
            <w:r>
              <w:rPr>
                <w:rFonts w:eastAsia="游明朝"/>
                <w:lang w:val="en-US" w:eastAsia="ja-JP"/>
              </w:rPr>
              <w:t>eRedCap</w:t>
            </w:r>
            <w:proofErr w:type="spellEnd"/>
            <w:r>
              <w:rPr>
                <w:rFonts w:eastAsia="游明朝"/>
                <w:lang w:val="en-US" w:eastAsia="ja-JP"/>
              </w:rPr>
              <w:t xml:space="preserve"> (5 MHz) UE is better than bottleneck channel in most scenarios. Even if performance is concerned, the </w:t>
            </w:r>
            <w:proofErr w:type="spellStart"/>
            <w:r>
              <w:rPr>
                <w:rFonts w:eastAsia="游明朝"/>
                <w:lang w:val="en-US" w:eastAsia="ja-JP"/>
              </w:rPr>
              <w:t>eRedCap</w:t>
            </w:r>
            <w:proofErr w:type="spellEnd"/>
            <w:r>
              <w:rPr>
                <w:rFonts w:eastAsia="游明朝"/>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游明朝"/>
                <w:lang w:val="en-US" w:eastAsia="ja-JP"/>
              </w:rPr>
            </w:pPr>
            <w:proofErr w:type="gramStart"/>
            <w:r>
              <w:rPr>
                <w:rFonts w:eastAsia="游明朝" w:hint="eastAsia"/>
                <w:lang w:val="en-US" w:eastAsia="ja-JP"/>
              </w:rPr>
              <w:t>I</w:t>
            </w:r>
            <w:r>
              <w:rPr>
                <w:rFonts w:eastAsia="游明朝"/>
                <w:lang w:val="en-US" w:eastAsia="ja-JP"/>
              </w:rPr>
              <w:t>n order to</w:t>
            </w:r>
            <w:proofErr w:type="gramEnd"/>
            <w:r>
              <w:rPr>
                <w:rFonts w:eastAsia="游明朝"/>
                <w:lang w:val="en-US" w:eastAsia="ja-JP"/>
              </w:rPr>
              <w:t xml:space="preserve"> avoid PBCH usage for the indication of </w:t>
            </w:r>
            <w:proofErr w:type="spellStart"/>
            <w:r>
              <w:rPr>
                <w:rFonts w:eastAsia="游明朝"/>
                <w:lang w:val="en-US" w:eastAsia="ja-JP"/>
              </w:rPr>
              <w:t>eRedCap</w:t>
            </w:r>
            <w:proofErr w:type="spellEnd"/>
            <w:r>
              <w:rPr>
                <w:rFonts w:eastAsia="游明朝"/>
                <w:lang w:val="en-US" w:eastAsia="ja-JP"/>
              </w:rPr>
              <w:t xml:space="preserve"> dedicated SIB1, SIB1 should be shared by </w:t>
            </w:r>
            <w:proofErr w:type="spellStart"/>
            <w:r>
              <w:rPr>
                <w:rFonts w:eastAsia="游明朝"/>
                <w:lang w:val="en-US" w:eastAsia="ja-JP"/>
              </w:rPr>
              <w:t>eRedCap</w:t>
            </w:r>
            <w:proofErr w:type="spellEnd"/>
            <w:r>
              <w:rPr>
                <w:rFonts w:eastAsia="游明朝"/>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游明朝"/>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游明朝"/>
                <w:lang w:val="en-US" w:eastAsia="zh-CN"/>
              </w:rPr>
            </w:pPr>
            <w:r>
              <w:rPr>
                <w:rFonts w:eastAsia="游明朝"/>
                <w:lang w:val="en-US" w:eastAsia="ja-JP"/>
              </w:rPr>
              <w:lastRenderedPageBreak/>
              <w:t>CMCC</w:t>
            </w:r>
          </w:p>
        </w:tc>
        <w:tc>
          <w:tcPr>
            <w:tcW w:w="1068" w:type="dxa"/>
          </w:tcPr>
          <w:p w14:paraId="6792DF82" w14:textId="77543CEA" w:rsidR="00FE1D11" w:rsidRDefault="006A1451">
            <w:pPr>
              <w:tabs>
                <w:tab w:val="left" w:pos="551"/>
              </w:tabs>
              <w:rPr>
                <w:rFonts w:eastAsia="游明朝"/>
                <w:lang w:val="en-US" w:eastAsia="zh-CN"/>
              </w:rPr>
            </w:pPr>
            <w:r>
              <w:rPr>
                <w:rFonts w:eastAsia="游明朝"/>
                <w:lang w:val="en-US" w:eastAsia="ja-JP"/>
              </w:rPr>
              <w:t>Option</w:t>
            </w:r>
            <w:r w:rsidR="005F1B89">
              <w:rPr>
                <w:rFonts w:eastAsia="游明朝"/>
                <w:lang w:val="en-US" w:eastAsia="ja-JP"/>
              </w:rPr>
              <w:t xml:space="preserve"> </w:t>
            </w:r>
            <w:r>
              <w:rPr>
                <w:rFonts w:eastAsia="游明朝"/>
                <w:lang w:val="en-US" w:eastAsia="ja-JP"/>
              </w:rPr>
              <w:t>2</w:t>
            </w:r>
          </w:p>
        </w:tc>
        <w:tc>
          <w:tcPr>
            <w:tcW w:w="7087" w:type="dxa"/>
            <w:gridSpan w:val="2"/>
          </w:tcPr>
          <w:p w14:paraId="08957B36" w14:textId="77777777" w:rsidR="00FE1D11" w:rsidRDefault="006A1451">
            <w:pPr>
              <w:rPr>
                <w:rFonts w:eastAsia="游明朝"/>
                <w:lang w:val="en-US" w:eastAsia="zh-CN"/>
              </w:rPr>
            </w:pPr>
            <w:r>
              <w:rPr>
                <w:rFonts w:eastAsia="游明朝"/>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afe"/>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7F5A61">
            <w:pPr>
              <w:pStyle w:val="afe"/>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w:t>
            </w:r>
            <w:proofErr w:type="spellStart"/>
            <w:r w:rsidRPr="00F27285">
              <w:rPr>
                <w:bCs/>
                <w:strike/>
                <w:color w:val="C00000"/>
                <w:lang w:val="en-US"/>
              </w:rPr>
              <w:t>RedCap</w:t>
            </w:r>
            <w:proofErr w:type="spellEnd"/>
            <w:r w:rsidRPr="00F27285">
              <w:rPr>
                <w:bCs/>
                <w:strike/>
                <w:color w:val="C00000"/>
                <w:lang w:val="en-US"/>
              </w:rPr>
              <w:t xml:space="preserve"> UEs, down-select between the following options</w:t>
            </w:r>
            <w:r w:rsidRPr="008F2928">
              <w:rPr>
                <w:bCs/>
                <w:lang w:val="en-US"/>
              </w:rPr>
              <w:t>,</w:t>
            </w:r>
          </w:p>
          <w:p w14:paraId="7D46BDD2" w14:textId="77777777" w:rsidR="008F2928" w:rsidRPr="00F27285" w:rsidRDefault="008F2928" w:rsidP="008F2928">
            <w:pPr>
              <w:pStyle w:val="afe"/>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afe"/>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afe"/>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afe"/>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afe"/>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afe"/>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afe"/>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游明朝"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游明朝"/>
                <w:lang w:val="en-US" w:eastAsia="ja-JP"/>
              </w:rPr>
              <w:t>We agree with Ericsson’s observation.</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FFA9BA2"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30C8FC6B"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298862CC" w14:textId="77777777" w:rsidR="00FE1D11" w:rsidRDefault="006A1451">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70430259" w14:textId="77777777" w:rsidR="00FE1D11" w:rsidRDefault="006A145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5CB5614D" w14:textId="77777777" w:rsidR="00FE1D11" w:rsidRDefault="006A1451">
            <w:pPr>
              <w:rPr>
                <w:rFonts w:eastAsia="游明朝"/>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游明朝"/>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游明朝"/>
                <w:lang w:val="en-US" w:eastAsia="ja-JP"/>
              </w:rPr>
            </w:pPr>
            <w:r>
              <w:rPr>
                <w:rFonts w:eastAsia="游明朝"/>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游明朝"/>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游明朝"/>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游明朝"/>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游明朝"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w:t>
            </w:r>
            <w:proofErr w:type="spellStart"/>
            <w:r>
              <w:rPr>
                <w:rFonts w:eastAsia="游明朝"/>
                <w:lang w:val="en-US" w:eastAsia="ja-JP"/>
              </w:rPr>
              <w:t>eRedCap</w:t>
            </w:r>
            <w:proofErr w:type="spellEnd"/>
            <w:r>
              <w:rPr>
                <w:rFonts w:eastAsia="游明朝"/>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w:t>
            </w:r>
            <w:proofErr w:type="spellStart"/>
            <w:r>
              <w:rPr>
                <w:rFonts w:eastAsia="游明朝"/>
                <w:lang w:val="en-US" w:eastAsia="ja-JP"/>
              </w:rPr>
              <w:t>eRedCap</w:t>
            </w:r>
            <w:proofErr w:type="spellEnd"/>
            <w:r>
              <w:rPr>
                <w:rFonts w:eastAsia="游明朝"/>
                <w:lang w:val="en-US" w:eastAsia="ja-JP"/>
              </w:rPr>
              <w:t xml:space="preserve">, we share a similar understanding with Nokia and Xiaomi that </w:t>
            </w:r>
            <w:proofErr w:type="spellStart"/>
            <w:r>
              <w:rPr>
                <w:rFonts w:eastAsia="游明朝"/>
                <w:lang w:val="en-US" w:eastAsia="ja-JP"/>
              </w:rPr>
              <w:t>gNB</w:t>
            </w:r>
            <w:proofErr w:type="spellEnd"/>
            <w:r>
              <w:rPr>
                <w:rFonts w:eastAsia="游明朝"/>
                <w:lang w:val="en-US" w:eastAsia="ja-JP"/>
              </w:rPr>
              <w:t xml:space="preserve"> first needs to be able to distinguish which paging messages are for R18 </w:t>
            </w:r>
            <w:proofErr w:type="spellStart"/>
            <w:r>
              <w:rPr>
                <w:rFonts w:eastAsia="游明朝"/>
                <w:lang w:val="en-US" w:eastAsia="ja-JP"/>
              </w:rPr>
              <w:t>eRedCap</w:t>
            </w:r>
            <w:proofErr w:type="spellEnd"/>
            <w:r>
              <w:rPr>
                <w:rFonts w:eastAsia="游明朝"/>
                <w:lang w:val="en-US" w:eastAsia="ja-JP"/>
              </w:rPr>
              <w:t xml:space="preserve"> UEs. This requires more discussion on the specification impact and real-deployment impact. Even if we can make such an agreement to ensure </w:t>
            </w:r>
            <w:proofErr w:type="spellStart"/>
            <w:r>
              <w:rPr>
                <w:rFonts w:eastAsia="游明朝"/>
                <w:lang w:val="en-US" w:eastAsia="ja-JP"/>
              </w:rPr>
              <w:t>gNB</w:t>
            </w:r>
            <w:proofErr w:type="spellEnd"/>
            <w:r>
              <w:rPr>
                <w:rFonts w:eastAsia="游明朝"/>
                <w:lang w:val="en-US" w:eastAsia="ja-JP"/>
              </w:rPr>
              <w:t xml:space="preserve"> gets this information from core NW, we are not sure this is a practical assumption in field when R18 </w:t>
            </w:r>
            <w:proofErr w:type="spellStart"/>
            <w:r>
              <w:rPr>
                <w:rFonts w:eastAsia="游明朝"/>
                <w:lang w:val="en-US" w:eastAsia="ja-JP"/>
              </w:rPr>
              <w:t>eRedCap</w:t>
            </w:r>
            <w:proofErr w:type="spellEnd"/>
            <w:r>
              <w:rPr>
                <w:rFonts w:eastAsia="游明朝"/>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游明朝"/>
                <w:lang w:val="en-US" w:eastAsia="ja-JP"/>
              </w:rPr>
            </w:pPr>
            <w:r>
              <w:rPr>
                <w:rFonts w:eastAsia="游明朝"/>
                <w:lang w:val="en-US" w:eastAsia="ja-JP"/>
              </w:rPr>
              <w:t>Sequans</w:t>
            </w:r>
          </w:p>
        </w:tc>
        <w:tc>
          <w:tcPr>
            <w:tcW w:w="1039" w:type="dxa"/>
          </w:tcPr>
          <w:p w14:paraId="132DCD14" w14:textId="77777777" w:rsidR="00FE1D11" w:rsidRDefault="006A1451">
            <w:pPr>
              <w:tabs>
                <w:tab w:val="left" w:pos="551"/>
              </w:tabs>
              <w:rPr>
                <w:rFonts w:eastAsia="游明朝"/>
                <w:lang w:val="en-US" w:eastAsia="ja-JP"/>
              </w:rPr>
            </w:pPr>
            <w:r>
              <w:rPr>
                <w:rFonts w:eastAsia="游明朝"/>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游明朝"/>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8AC6BE1"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lastRenderedPageBreak/>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游明朝"/>
                <w:lang w:val="en-US" w:eastAsia="ja-JP"/>
              </w:rPr>
              <w:t xml:space="preserve">We support this proposal for now. In our understanding, whether the paging is shared between Rel-18 </w:t>
            </w:r>
            <w:proofErr w:type="spellStart"/>
            <w:r>
              <w:rPr>
                <w:rFonts w:eastAsia="游明朝"/>
                <w:lang w:val="en-US" w:eastAsia="ja-JP"/>
              </w:rPr>
              <w:t>RedCap</w:t>
            </w:r>
            <w:proofErr w:type="spellEnd"/>
            <w:r>
              <w:rPr>
                <w:rFonts w:eastAsia="游明朝"/>
                <w:lang w:val="en-US" w:eastAsia="ja-JP"/>
              </w:rPr>
              <w:t xml:space="preserve"> and legacy UEs can be discussed further for Option 1, but the paging is shared for Option 2 (i.e., no separate operation of paging for Rel-18 </w:t>
            </w:r>
            <w:proofErr w:type="spellStart"/>
            <w:r>
              <w:rPr>
                <w:rFonts w:eastAsia="游明朝"/>
                <w:lang w:val="en-US" w:eastAsia="ja-JP"/>
              </w:rPr>
              <w:t>RedCap</w:t>
            </w:r>
            <w:proofErr w:type="spellEnd"/>
            <w:r>
              <w:rPr>
                <w:rFonts w:eastAsia="游明朝"/>
                <w:lang w:val="en-US" w:eastAsia="ja-JP"/>
              </w:rPr>
              <w:t xml:space="preserve">). For Option 2, it is up to </w:t>
            </w:r>
            <w:proofErr w:type="spellStart"/>
            <w:r>
              <w:rPr>
                <w:rFonts w:eastAsia="游明朝"/>
                <w:lang w:val="en-US" w:eastAsia="ja-JP"/>
              </w:rPr>
              <w:t>gNB</w:t>
            </w:r>
            <w:proofErr w:type="spellEnd"/>
            <w:r>
              <w:rPr>
                <w:rFonts w:eastAsia="游明朝"/>
                <w:lang w:val="en-US" w:eastAsia="ja-JP"/>
              </w:rPr>
              <w:t xml:space="preserve"> whether the paging PDSCH span larger bandwidth than 5MHz, and it should be discussed further how Rel-18 </w:t>
            </w:r>
            <w:proofErr w:type="spellStart"/>
            <w:r>
              <w:rPr>
                <w:rFonts w:eastAsia="游明朝"/>
                <w:lang w:val="en-US" w:eastAsia="ja-JP"/>
              </w:rPr>
              <w:t>RedCap</w:t>
            </w:r>
            <w:proofErr w:type="spellEnd"/>
            <w:r>
              <w:rPr>
                <w:rFonts w:eastAsia="游明朝"/>
                <w:lang w:val="en-US" w:eastAsia="ja-JP"/>
              </w:rPr>
              <w:t xml:space="preserve">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游明朝"/>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游明朝"/>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Alt-2” Add the following Note to Proposal 2-4b.</w:t>
            </w:r>
          </w:p>
          <w:p w14:paraId="6DE0CCBE" w14:textId="77777777" w:rsidR="00FE1D11" w:rsidRDefault="006A1451">
            <w:pPr>
              <w:pStyle w:val="afe"/>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4D096DF7"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游明朝"/>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游明朝"/>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1BFC44C0" w14:textId="77777777" w:rsidR="00FE1D11" w:rsidRDefault="006A14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游明朝"/>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lastRenderedPageBreak/>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1933444E" w14:textId="77777777" w:rsidR="00FE1D11" w:rsidRDefault="006A1451">
            <w:pPr>
              <w:pStyle w:val="afe"/>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e"/>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096A0D69" w14:textId="77777777" w:rsidR="00FE1D11" w:rsidRDefault="006A1451">
            <w:pPr>
              <w:pStyle w:val="afe"/>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e"/>
              <w:numPr>
                <w:ilvl w:val="0"/>
                <w:numId w:val="16"/>
              </w:numPr>
              <w:rPr>
                <w:sz w:val="20"/>
                <w:szCs w:val="22"/>
                <w:lang w:val="en-US"/>
              </w:rPr>
            </w:pPr>
            <w:r>
              <w:rPr>
                <w:sz w:val="20"/>
                <w:szCs w:val="22"/>
                <w:lang w:val="en-US"/>
              </w:rPr>
              <w:lastRenderedPageBreak/>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e"/>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游明朝"/>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lastRenderedPageBreak/>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游明朝"/>
                <w:lang w:val="en-US" w:eastAsia="ja-JP"/>
              </w:rPr>
            </w:pPr>
            <w:r>
              <w:rPr>
                <w:rFonts w:eastAsia="游明朝"/>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游明朝"/>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09C2221"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游明朝"/>
                <w:lang w:val="en-US" w:eastAsia="ja-JP"/>
              </w:rPr>
              <w:t>RAR would be FFS.</w:t>
            </w:r>
          </w:p>
        </w:tc>
      </w:tr>
      <w:tr w:rsidR="00FE1D11" w14:paraId="2B62E81E" w14:textId="77777777">
        <w:tc>
          <w:tcPr>
            <w:tcW w:w="1479" w:type="dxa"/>
          </w:tcPr>
          <w:p w14:paraId="5AD70976"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游明朝"/>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游明朝"/>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游明朝"/>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游明朝"/>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游明朝"/>
                <w:lang w:val="en-US" w:eastAsia="ja-JP"/>
              </w:rPr>
            </w:pPr>
            <w:r>
              <w:rPr>
                <w:rFonts w:eastAsia="游明朝"/>
                <w:lang w:val="en-US" w:eastAsia="ja-JP"/>
              </w:rPr>
              <w:t xml:space="preserve">Support proposal for later </w:t>
            </w:r>
            <w:proofErr w:type="gramStart"/>
            <w:r>
              <w:rPr>
                <w:rFonts w:eastAsia="游明朝"/>
                <w:lang w:val="en-US" w:eastAsia="ja-JP"/>
              </w:rPr>
              <w:t>down-select</w:t>
            </w:r>
            <w:proofErr w:type="gramEnd"/>
            <w:r>
              <w:rPr>
                <w:rFonts w:eastAsia="游明朝"/>
                <w:lang w:val="en-US" w:eastAsia="ja-JP"/>
              </w:rPr>
              <w:t>.</w:t>
            </w:r>
          </w:p>
          <w:p w14:paraId="5830F13A" w14:textId="77777777" w:rsidR="00FE1D11" w:rsidRDefault="006A1451">
            <w:pPr>
              <w:rPr>
                <w:rFonts w:eastAsia="Malgun Gothic"/>
                <w:lang w:val="en-US" w:eastAsia="ko-KR"/>
              </w:rPr>
            </w:pPr>
            <w:r>
              <w:rPr>
                <w:rFonts w:eastAsia="游明朝"/>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590FDA4" w14:textId="77777777" w:rsidR="00FE1D11" w:rsidRDefault="006A145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786108F" w14:textId="77777777" w:rsidR="00FE1D11" w:rsidRDefault="006A145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e"/>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BE7ADE6"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游明朝"/>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游明朝"/>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5A897EC1"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afe"/>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e"/>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B8C7FD4"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游明朝"/>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游明朝"/>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0C9E0A17"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041382E"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w:t>
            </w:r>
            <w:r>
              <w:rPr>
                <w:lang w:val="en-US"/>
              </w:rPr>
              <w:lastRenderedPageBreak/>
              <w:t>between the following options:</w:t>
            </w:r>
          </w:p>
          <w:p w14:paraId="233FAA55"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1FD92D5A"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lastRenderedPageBreak/>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游明朝"/>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游明朝"/>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9977AAB" w14:textId="77777777" w:rsidR="00FE1D11" w:rsidRDefault="006A1451">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lastRenderedPageBreak/>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E28A222" w14:textId="77777777" w:rsidR="00FE1D11" w:rsidRDefault="006A145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游明朝"/>
                <w:lang w:val="en-US" w:eastAsia="ja-JP"/>
              </w:rPr>
              <w:lastRenderedPageBreak/>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游明朝"/>
                <w:lang w:val="en-US" w:eastAsia="ja-JP"/>
              </w:rPr>
            </w:pPr>
            <w:r>
              <w:rPr>
                <w:rFonts w:eastAsiaTheme="minorEastAsia"/>
                <w:lang w:val="en-US" w:eastAsia="zh-CN"/>
              </w:rPr>
              <w:lastRenderedPageBreak/>
              <w:t>SONY</w:t>
            </w:r>
          </w:p>
        </w:tc>
        <w:tc>
          <w:tcPr>
            <w:tcW w:w="1372" w:type="dxa"/>
          </w:tcPr>
          <w:p w14:paraId="50407E11" w14:textId="77777777" w:rsidR="00FE1D11" w:rsidRDefault="006A1451">
            <w:pPr>
              <w:tabs>
                <w:tab w:val="left" w:pos="551"/>
              </w:tabs>
              <w:jc w:val="left"/>
              <w:rPr>
                <w:rFonts w:eastAsia="游明朝"/>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F0ADF4" w14:textId="77777777" w:rsidR="00FE1D11" w:rsidRDefault="006A1451">
            <w:pPr>
              <w:tabs>
                <w:tab w:val="left" w:pos="551"/>
              </w:tabs>
              <w:jc w:val="left"/>
              <w:rPr>
                <w:rFonts w:eastAsia="游明朝"/>
                <w:lang w:val="en-US" w:eastAsia="ja-JP"/>
              </w:rPr>
            </w:pPr>
            <w:r>
              <w:rPr>
                <w:rFonts w:eastAsia="游明朝"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游明朝"/>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lastRenderedPageBreak/>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lastRenderedPageBreak/>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游明朝"/>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游明朝"/>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游明朝"/>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lastRenderedPageBreak/>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e"/>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533D8384" w14:textId="77777777" w:rsidR="00FE1D11" w:rsidRDefault="006A1451">
            <w:pPr>
              <w:pStyle w:val="afe"/>
              <w:numPr>
                <w:ilvl w:val="0"/>
                <w:numId w:val="27"/>
              </w:numPr>
              <w:rPr>
                <w:rFonts w:eastAsia="游明朝"/>
                <w:lang w:val="en-US"/>
              </w:rPr>
            </w:pPr>
            <w:r>
              <w:rPr>
                <w:rFonts w:eastAsia="游明朝"/>
                <w:sz w:val="20"/>
                <w:szCs w:val="21"/>
                <w:lang w:val="en-US"/>
              </w:rPr>
              <w:t>Opt.1: semi-static FDRA/pre-defined FDRA</w:t>
            </w:r>
          </w:p>
          <w:p w14:paraId="79EB39EA" w14:textId="77777777" w:rsidR="00FE1D11" w:rsidRDefault="006A1451">
            <w:pPr>
              <w:pStyle w:val="afe"/>
              <w:numPr>
                <w:ilvl w:val="0"/>
                <w:numId w:val="27"/>
              </w:numPr>
              <w:rPr>
                <w:rFonts w:eastAsia="游明朝"/>
                <w:lang w:val="en-US"/>
              </w:rPr>
            </w:pPr>
            <w:r>
              <w:rPr>
                <w:rFonts w:eastAsia="游明朝"/>
                <w:sz w:val="20"/>
                <w:szCs w:val="21"/>
                <w:lang w:val="en-US"/>
              </w:rPr>
              <w:t>Opt.2: cross-slot scheduling</w:t>
            </w:r>
          </w:p>
          <w:p w14:paraId="5019B37A" w14:textId="77777777" w:rsidR="00FE1D11" w:rsidRDefault="006A1451">
            <w:pPr>
              <w:pStyle w:val="afe"/>
              <w:numPr>
                <w:ilvl w:val="0"/>
                <w:numId w:val="27"/>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50737B3" w14:textId="77777777" w:rsidR="00FE1D11" w:rsidRDefault="006A1451">
            <w:pPr>
              <w:pStyle w:val="afe"/>
              <w:numPr>
                <w:ilvl w:val="0"/>
                <w:numId w:val="27"/>
              </w:numPr>
              <w:rPr>
                <w:rFonts w:eastAsia="游明朝"/>
                <w:lang w:val="en-US"/>
              </w:rPr>
            </w:pPr>
            <w:r>
              <w:rPr>
                <w:rFonts w:eastAsia="游明朝"/>
                <w:sz w:val="20"/>
                <w:szCs w:val="21"/>
                <w:lang w:val="en-US"/>
              </w:rPr>
              <w:t>Opt.4: puncturing of one-shot reception</w:t>
            </w:r>
          </w:p>
          <w:p w14:paraId="00F0827B" w14:textId="77777777" w:rsidR="00FE1D11" w:rsidRDefault="006A1451">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游明朝"/>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lastRenderedPageBreak/>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39511171" w14:textId="77777777" w:rsidR="00FE1D11" w:rsidRDefault="006A145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游明朝"/>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73CDE463" w14:textId="77777777" w:rsidR="00FE1D11" w:rsidRDefault="006A1451">
            <w:pPr>
              <w:rPr>
                <w:rFonts w:eastAsia="游明朝"/>
                <w:lang w:val="en-US" w:eastAsia="ja-JP"/>
              </w:rPr>
            </w:pPr>
            <w:r>
              <w:rPr>
                <w:rFonts w:eastAsia="游明朝"/>
                <w:lang w:val="en-US" w:eastAsia="ja-JP"/>
              </w:rPr>
              <w:t xml:space="preserve">We share the same view with FUTUREWEI. </w:t>
            </w:r>
          </w:p>
          <w:p w14:paraId="3CBF9689" w14:textId="77777777" w:rsidR="00FE1D11" w:rsidRDefault="006A1451">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游明朝"/>
                <w:lang w:val="en-US" w:eastAsia="ja-JP"/>
              </w:rPr>
              <w:t>exactly the same</w:t>
            </w:r>
            <w:proofErr w:type="gramEnd"/>
            <w:r>
              <w:rPr>
                <w:rFonts w:eastAsia="游明朝"/>
                <w:lang w:val="en-US" w:eastAsia="ja-JP"/>
              </w:rPr>
              <w:t xml:space="preserve"> among companies as captured in the note of TR. We have a strong concern that further complexity reduction compared to Rel-17 </w:t>
            </w:r>
            <w:proofErr w:type="spellStart"/>
            <w:r>
              <w:rPr>
                <w:rFonts w:eastAsia="游明朝"/>
                <w:lang w:val="en-US" w:eastAsia="ja-JP"/>
              </w:rPr>
              <w:t>RedCap</w:t>
            </w:r>
            <w:proofErr w:type="spellEnd"/>
            <w:r>
              <w:rPr>
                <w:rFonts w:eastAsia="游明朝"/>
                <w:lang w:val="en-US" w:eastAsia="ja-JP"/>
              </w:rPr>
              <w:t xml:space="preserve"> cannot be ensured if post-FFT buffer bandwidth is still 20MHz like PR3.</w:t>
            </w:r>
          </w:p>
          <w:p w14:paraId="1CFEE741" w14:textId="77777777" w:rsidR="00FE1D11" w:rsidRDefault="006A1451">
            <w:pPr>
              <w:rPr>
                <w:rFonts w:eastAsia="游明朝"/>
                <w:lang w:val="en-US" w:eastAsia="ja-JP"/>
              </w:rPr>
            </w:pPr>
            <w:r>
              <w:rPr>
                <w:rFonts w:eastAsia="游明朝"/>
                <w:lang w:val="en-US" w:eastAsia="ja-JP"/>
              </w:rPr>
              <w:t xml:space="preserve">Based on the RAN guidance, we should discuss based on BW3, i.e., aim to reduce post-FFT buffer, and hence we suggest </w:t>
            </w:r>
            <w:proofErr w:type="gramStart"/>
            <w:r>
              <w:rPr>
                <w:rFonts w:eastAsia="游明朝"/>
                <w:lang w:val="en-US" w:eastAsia="ja-JP"/>
              </w:rPr>
              <w:t>to modify</w:t>
            </w:r>
            <w:proofErr w:type="gramEnd"/>
            <w:r>
              <w:rPr>
                <w:rFonts w:eastAsia="游明朝"/>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F40B3C"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w:t>
            </w:r>
            <w:r>
              <w:rPr>
                <w:rFonts w:eastAsiaTheme="minorEastAsia"/>
                <w:lang w:val="en-US" w:eastAsia="zh-CN"/>
              </w:rPr>
              <w:lastRenderedPageBreak/>
              <w:t xml:space="preserve">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e"/>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w:t>
            </w:r>
            <w:r>
              <w:rPr>
                <w:rFonts w:ascii="Times New Roman" w:eastAsiaTheme="minorEastAsia" w:hAnsi="Times New Roman" w:cs="Times New Roman"/>
                <w:sz w:val="20"/>
                <w:szCs w:val="20"/>
                <w:lang w:val="en-US" w:eastAsia="zh-CN"/>
              </w:rPr>
              <w:lastRenderedPageBreak/>
              <w:t>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e"/>
              <w:numPr>
                <w:ilvl w:val="0"/>
                <w:numId w:val="27"/>
              </w:numPr>
              <w:rPr>
                <w:rFonts w:eastAsia="游明朝"/>
                <w:lang w:val="en-US"/>
              </w:rPr>
            </w:pPr>
            <w:r>
              <w:rPr>
                <w:rFonts w:eastAsia="游明朝"/>
                <w:sz w:val="20"/>
                <w:szCs w:val="21"/>
                <w:lang w:val="en-US"/>
              </w:rPr>
              <w:t>Opt.1: semi-static configuration of the 5MHz frequency location for PDSCH</w:t>
            </w:r>
          </w:p>
          <w:p w14:paraId="07A14FCE" w14:textId="77777777" w:rsidR="00FE1D11" w:rsidRDefault="006A1451">
            <w:pPr>
              <w:pStyle w:val="afe"/>
              <w:numPr>
                <w:ilvl w:val="0"/>
                <w:numId w:val="2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527F4C81" w14:textId="77777777" w:rsidR="00FE1D11" w:rsidRDefault="006A1451">
            <w:pPr>
              <w:pStyle w:val="afe"/>
              <w:numPr>
                <w:ilvl w:val="0"/>
                <w:numId w:val="27"/>
              </w:numPr>
              <w:rPr>
                <w:rFonts w:eastAsia="游明朝"/>
                <w:sz w:val="20"/>
                <w:szCs w:val="21"/>
                <w:lang w:val="en-US"/>
              </w:rPr>
            </w:pPr>
            <w:r>
              <w:rPr>
                <w:rFonts w:eastAsia="游明朝"/>
                <w:sz w:val="20"/>
                <w:szCs w:val="21"/>
                <w:lang w:val="en-US"/>
              </w:rPr>
              <w:t>Opt.3: cross-slot scheduling</w:t>
            </w:r>
          </w:p>
          <w:p w14:paraId="78A6D351" w14:textId="77777777" w:rsidR="00FE1D11" w:rsidRDefault="006A1451">
            <w:pPr>
              <w:pStyle w:val="afe"/>
              <w:numPr>
                <w:ilvl w:val="0"/>
                <w:numId w:val="27"/>
              </w:numPr>
              <w:rPr>
                <w:rFonts w:eastAsiaTheme="minorEastAsia"/>
                <w:lang w:val="en-US" w:eastAsia="zh-CN"/>
              </w:rPr>
            </w:pPr>
            <w:r>
              <w:rPr>
                <w:rFonts w:eastAsia="游明朝"/>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w:t>
            </w:r>
            <w:r>
              <w:rPr>
                <w:rFonts w:eastAsiaTheme="minorEastAsia" w:hint="eastAsia"/>
                <w:lang w:val="en-US" w:eastAsia="zh-CN"/>
              </w:rPr>
              <w:lastRenderedPageBreak/>
              <w:t xml:space="preserve">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e"/>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e"/>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e"/>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游明朝"/>
                <w:lang w:val="en-US" w:eastAsia="ja-JP"/>
              </w:rPr>
              <w:t xml:space="preserve">We support to discussion for reducing post-FFT buffer. We are fine to consider the listed technique as potential solution and </w:t>
            </w:r>
            <w:proofErr w:type="gramStart"/>
            <w:r>
              <w:rPr>
                <w:rFonts w:eastAsia="游明朝"/>
                <w:lang w:val="en-US" w:eastAsia="ja-JP"/>
              </w:rPr>
              <w:t>also</w:t>
            </w:r>
            <w:proofErr w:type="gramEnd"/>
            <w:r>
              <w:rPr>
                <w:rFonts w:eastAsia="游明朝"/>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游明朝"/>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游明朝"/>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 xml:space="preserve">Any efforts to reduce post-FFT buffering (e.g., semi-static indication of data BW or cross-slot scheduling) do not provide sufficient complexity reduction gain but bring large spec impacts and additional UE implementation complexity in other </w:t>
            </w:r>
            <w:r>
              <w:rPr>
                <w:rFonts w:eastAsiaTheme="minorEastAsia"/>
                <w:lang w:val="en-US" w:eastAsia="zh-CN"/>
              </w:rPr>
              <w:lastRenderedPageBreak/>
              <w:t>ways.</w:t>
            </w:r>
          </w:p>
          <w:p w14:paraId="215514CA" w14:textId="77777777" w:rsidR="00FE1D11" w:rsidRDefault="006A145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游明朝"/>
                <w:lang w:val="en-US" w:eastAsia="ja-JP"/>
              </w:rPr>
              <w:t>Share view with Nokia.</w:t>
            </w:r>
          </w:p>
        </w:tc>
      </w:tr>
      <w:tr w:rsidR="00FE1D11" w14:paraId="6EECC338" w14:textId="77777777">
        <w:tc>
          <w:tcPr>
            <w:tcW w:w="1479" w:type="dxa"/>
          </w:tcPr>
          <w:p w14:paraId="21EEFF53" w14:textId="77777777" w:rsidR="00FE1D11" w:rsidRDefault="006A145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游明朝"/>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B540CF3" w14:textId="77777777" w:rsidR="00FE1D11" w:rsidRDefault="006A145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6281D131" w14:textId="77777777" w:rsidR="00FE1D11" w:rsidRDefault="006A145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游明朝"/>
                <w:lang w:val="en-US" w:eastAsia="zh-CN"/>
              </w:rPr>
            </w:pPr>
            <w:r>
              <w:rPr>
                <w:rFonts w:eastAsia="游明朝"/>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lastRenderedPageBreak/>
              <w:t xml:space="preserve">Huawei, </w:t>
            </w:r>
            <w:proofErr w:type="spellStart"/>
            <w:r>
              <w:rPr>
                <w:rFonts w:eastAsia="PMingLiU"/>
                <w:lang w:val="en-US" w:eastAsia="zh-TW"/>
              </w:rPr>
              <w:t>HiSilicon</w:t>
            </w:r>
            <w:proofErr w:type="spellEnd"/>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afe"/>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afe"/>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 xml:space="preserve">he necessity and benefits should be studied </w:t>
            </w:r>
            <w:r>
              <w:rPr>
                <w:rFonts w:eastAsiaTheme="minorEastAsia"/>
                <w:lang w:val="en-US" w:eastAsia="zh-CN"/>
              </w:rPr>
              <w:lastRenderedPageBreak/>
              <w:t>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游明朝"/>
                <w:lang w:val="en-US" w:eastAsia="ja-JP"/>
              </w:rPr>
              <w:t xml:space="preserve">Similar comment as 2-9a. cross-slot scheduling can be one potential solution to 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r w:rsidR="00FE1D11" w14:paraId="2914DCE5" w14:textId="77777777">
        <w:tc>
          <w:tcPr>
            <w:tcW w:w="1479" w:type="dxa"/>
          </w:tcPr>
          <w:p w14:paraId="4B4B9578"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3B09A1C" w14:textId="77777777" w:rsidR="00FE1D11" w:rsidRDefault="006A145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23CE400B" w14:textId="77777777" w:rsidR="00FE1D11" w:rsidRDefault="006A1451">
            <w:pPr>
              <w:rPr>
                <w:rFonts w:eastAsia="游明朝"/>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游明朝"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FE1D11" w14:paraId="59AAAEE4" w14:textId="77777777">
        <w:tc>
          <w:tcPr>
            <w:tcW w:w="1479" w:type="dxa"/>
          </w:tcPr>
          <w:p w14:paraId="5763A68C"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游明朝"/>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6294072E" w14:textId="77777777" w:rsidR="00FE1D11" w:rsidRDefault="006A1451">
      <w:pPr>
        <w:pStyle w:val="afe"/>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e"/>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e"/>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e"/>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e"/>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afe"/>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w:t>
            </w:r>
            <w:r>
              <w:rPr>
                <w:bCs/>
                <w:lang w:val="en-US"/>
              </w:rPr>
              <w:lastRenderedPageBreak/>
              <w:t xml:space="preserve">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e"/>
              <w:ind w:left="0"/>
              <w:rPr>
                <w:sz w:val="20"/>
                <w:szCs w:val="20"/>
                <w:lang w:val="en-US" w:eastAsia="zh-CN"/>
              </w:rPr>
            </w:pPr>
          </w:p>
          <w:p w14:paraId="3A20586D" w14:textId="77777777" w:rsidR="00FE1D11" w:rsidRDefault="006A145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w:t>
            </w:r>
            <w:proofErr w:type="gramStart"/>
            <w:r>
              <w:rPr>
                <w:rFonts w:eastAsia="游明朝"/>
                <w:sz w:val="20"/>
                <w:szCs w:val="20"/>
                <w:lang w:val="en-US"/>
              </w:rPr>
              <w:t>as long as</w:t>
            </w:r>
            <w:proofErr w:type="gramEnd"/>
            <w:r>
              <w:rPr>
                <w:rFonts w:eastAsia="游明朝"/>
                <w:sz w:val="20"/>
                <w:szCs w:val="20"/>
                <w:lang w:val="en-US"/>
              </w:rPr>
              <w:t xml:space="preserve">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e"/>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CD1F38" w14:textId="77777777" w:rsidR="00FE1D11" w:rsidRDefault="006A145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23FF7BA"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1B0F7D07" w14:textId="77777777" w:rsidR="00FE1D11" w:rsidRDefault="00FE1D11">
            <w:pPr>
              <w:pStyle w:val="afe"/>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游明朝"/>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afe"/>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afe"/>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e"/>
              <w:numPr>
                <w:ilvl w:val="1"/>
                <w:numId w:val="32"/>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游明朝"/>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游明朝"/>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e"/>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 xml:space="preserve">UE peak data rate reduction is supported as an add-on to UE BB </w:t>
            </w:r>
            <w:r>
              <w:rPr>
                <w:b/>
                <w:bCs/>
                <w:sz w:val="20"/>
                <w:szCs w:val="20"/>
                <w:lang w:val="en-US"/>
              </w:rPr>
              <w:lastRenderedPageBreak/>
              <w:t>bandwidth reduction</w:t>
            </w:r>
            <w:r>
              <w:rPr>
                <w:b/>
                <w:bCs/>
                <w:color w:val="FF0000"/>
                <w:sz w:val="20"/>
                <w:szCs w:val="20"/>
                <w:lang w:val="en-US"/>
              </w:rPr>
              <w:t>.</w:t>
            </w:r>
          </w:p>
          <w:p w14:paraId="57259F71"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afe"/>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031A118" w14:textId="77777777" w:rsidR="00FE1D11" w:rsidRDefault="006A1451">
            <w:pPr>
              <w:pStyle w:val="afe"/>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afe"/>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 xml:space="preserve">We share the similar understanding as FUTUREWEI, and we are OK with </w:t>
            </w:r>
            <w:r>
              <w:rPr>
                <w:lang w:eastAsia="zh-CN"/>
              </w:rPr>
              <w:lastRenderedPageBreak/>
              <w:t>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e"/>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afe"/>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游明朝"/>
                <w:lang w:val="en-US" w:eastAsia="ja-JP"/>
              </w:rPr>
              <w:t>N</w:t>
            </w:r>
          </w:p>
        </w:tc>
        <w:tc>
          <w:tcPr>
            <w:tcW w:w="6780" w:type="dxa"/>
          </w:tcPr>
          <w:p w14:paraId="61E8894A" w14:textId="77777777" w:rsidR="00FE1D11" w:rsidRDefault="006A145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游明朝"/>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游明朝"/>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239E70" w14:textId="77777777" w:rsidR="00FE1D11" w:rsidRDefault="006A1451">
            <w:pPr>
              <w:tabs>
                <w:tab w:val="left" w:pos="551"/>
              </w:tabs>
              <w:rPr>
                <w:rFonts w:eastAsia="游明朝"/>
                <w:lang w:val="en-US" w:eastAsia="ja-JP"/>
              </w:rPr>
            </w:pPr>
            <w:r>
              <w:rPr>
                <w:rFonts w:eastAsia="游明朝" w:hint="eastAsia"/>
                <w:lang w:val="en-US" w:eastAsia="ja-JP"/>
              </w:rPr>
              <w:t>Y</w:t>
            </w:r>
          </w:p>
        </w:tc>
        <w:tc>
          <w:tcPr>
            <w:tcW w:w="6780" w:type="dxa"/>
          </w:tcPr>
          <w:p w14:paraId="5D820467" w14:textId="77777777" w:rsidR="00FE1D11" w:rsidRDefault="006A1451">
            <w:pPr>
              <w:rPr>
                <w:rFonts w:eastAsia="游明朝"/>
                <w:lang w:val="en-US" w:eastAsia="ja-JP"/>
              </w:rPr>
            </w:pPr>
            <w:r>
              <w:rPr>
                <w:rFonts w:eastAsia="游明朝"/>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游明朝"/>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游明朝"/>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游明朝"/>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游明朝"/>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afe"/>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afe"/>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游明朝"/>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游明朝"/>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游明朝"/>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e"/>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e"/>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e"/>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e"/>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e"/>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e"/>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e"/>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e"/>
              <w:numPr>
                <w:ilvl w:val="1"/>
                <w:numId w:val="32"/>
              </w:numPr>
              <w:rPr>
                <w:sz w:val="20"/>
                <w:szCs w:val="20"/>
                <w:lang w:val="en-US"/>
              </w:rPr>
            </w:pPr>
            <w:r>
              <w:rPr>
                <w:sz w:val="20"/>
                <w:szCs w:val="20"/>
                <w:lang w:val="en-US"/>
              </w:rPr>
              <w:lastRenderedPageBreak/>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afe"/>
              <w:numPr>
                <w:ilvl w:val="1"/>
                <w:numId w:val="32"/>
              </w:numPr>
              <w:rPr>
                <w:sz w:val="20"/>
                <w:szCs w:val="20"/>
                <w:lang w:val="en-US"/>
              </w:rPr>
            </w:pPr>
            <w:r>
              <w:rPr>
                <w:sz w:val="20"/>
                <w:szCs w:val="20"/>
                <w:lang w:val="en-US"/>
              </w:rPr>
              <w:t>FFS: the value of X</w:t>
            </w:r>
          </w:p>
          <w:p w14:paraId="5A2E0BC5" w14:textId="77777777" w:rsidR="00FE1D11" w:rsidRDefault="006A1451">
            <w:pPr>
              <w:pStyle w:val="afe"/>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e"/>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afe"/>
              <w:numPr>
                <w:ilvl w:val="1"/>
                <w:numId w:val="32"/>
              </w:numPr>
              <w:rPr>
                <w:sz w:val="20"/>
                <w:szCs w:val="20"/>
                <w:lang w:val="en-US"/>
              </w:rPr>
            </w:pPr>
            <w:r>
              <w:rPr>
                <w:sz w:val="20"/>
                <w:szCs w:val="20"/>
                <w:lang w:val="en-US"/>
              </w:rPr>
              <w:t>FFS: the value of Y</w:t>
            </w:r>
          </w:p>
          <w:p w14:paraId="653130F3" w14:textId="77777777" w:rsidR="00FE1D11" w:rsidRDefault="006A1451">
            <w:pPr>
              <w:pStyle w:val="afe"/>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afe"/>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afe"/>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e"/>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25FEF6A8" w14:textId="77777777" w:rsidR="00FE1D11" w:rsidRDefault="006A1451">
            <w:pPr>
              <w:rPr>
                <w:rFonts w:eastAsia="游明朝"/>
                <w:lang w:val="en-US" w:eastAsia="ja-JP"/>
              </w:rPr>
            </w:pPr>
            <w:r>
              <w:rPr>
                <w:rFonts w:eastAsia="游明朝"/>
                <w:lang w:val="en-US" w:eastAsia="ja-JP"/>
              </w:rPr>
              <w:t>The exact value of X should be discussed based on the number of RBs for 5MHz.</w:t>
            </w:r>
          </w:p>
          <w:p w14:paraId="41494A0C" w14:textId="77777777" w:rsidR="00FE1D11" w:rsidRDefault="006A1451">
            <w:pPr>
              <w:rPr>
                <w:rFonts w:eastAsia="游明朝"/>
                <w:lang w:val="en-US" w:eastAsia="ja-JP"/>
              </w:rPr>
            </w:pPr>
            <w:r>
              <w:rPr>
                <w:rFonts w:eastAsia="游明朝"/>
                <w:lang w:val="en-US" w:eastAsia="ja-JP"/>
              </w:rPr>
              <w:t xml:space="preserve">We have a similar view as ZTE and </w:t>
            </w:r>
            <w:proofErr w:type="spellStart"/>
            <w:r>
              <w:rPr>
                <w:rFonts w:eastAsia="游明朝"/>
                <w:lang w:val="en-US" w:eastAsia="ja-JP"/>
              </w:rPr>
              <w:t>Spreadtrum</w:t>
            </w:r>
            <w:proofErr w:type="spellEnd"/>
            <w:r>
              <w:rPr>
                <w:rFonts w:eastAsia="游明朝"/>
                <w:lang w:val="en-US" w:eastAsia="ja-JP"/>
              </w:rPr>
              <w:t>.</w:t>
            </w:r>
          </w:p>
          <w:p w14:paraId="33AA7EFC" w14:textId="77777777" w:rsidR="00FE1D11" w:rsidRDefault="006A1451">
            <w:pPr>
              <w:rPr>
                <w:rFonts w:eastAsia="游明朝"/>
                <w:lang w:val="en-US" w:eastAsia="ja-JP"/>
              </w:rPr>
            </w:pPr>
            <w:r>
              <w:rPr>
                <w:rFonts w:eastAsia="游明朝"/>
                <w:lang w:val="en-US" w:eastAsia="ja-JP"/>
              </w:rPr>
              <w:t xml:space="preserve">It would be beneficial for maximizing the Rel-18 </w:t>
            </w:r>
            <w:proofErr w:type="spellStart"/>
            <w:r>
              <w:rPr>
                <w:rFonts w:eastAsia="游明朝"/>
                <w:lang w:val="en-US" w:eastAsia="ja-JP"/>
              </w:rPr>
              <w:t>RedCap</w:t>
            </w:r>
            <w:proofErr w:type="spellEnd"/>
            <w:r>
              <w:rPr>
                <w:rFonts w:eastAsia="游明朝"/>
                <w:lang w:val="en-US" w:eastAsia="ja-JP"/>
              </w:rPr>
              <w:t xml:space="preserve">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w:t>
            </w:r>
            <w:proofErr w:type="gramStart"/>
            <w:r>
              <w:rPr>
                <w:rFonts w:eastAsia="游明朝"/>
                <w:lang w:eastAsia="ja-JP"/>
              </w:rPr>
              <w:t>as long as</w:t>
            </w:r>
            <w:proofErr w:type="gramEnd"/>
            <w:r>
              <w:rPr>
                <w:rFonts w:eastAsia="游明朝"/>
                <w:lang w:eastAsia="ja-JP"/>
              </w:rPr>
              <w:t xml:space="preserve">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游明朝"/>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游明朝"/>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游明朝"/>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2B6C05AE" w14:textId="77777777" w:rsidR="00FE1D11" w:rsidRDefault="006A1451">
            <w:pPr>
              <w:rPr>
                <w:rFonts w:eastAsiaTheme="minorEastAsia"/>
                <w:lang w:val="en-US" w:eastAsia="zh-CN"/>
              </w:rPr>
            </w:pPr>
            <w:r>
              <w:rPr>
                <w:rFonts w:eastAsia="游明朝" w:hint="eastAsia"/>
                <w:lang w:eastAsia="ja-JP"/>
              </w:rPr>
              <w:t>X</w:t>
            </w:r>
            <w:r>
              <w:rPr>
                <w:rFonts w:eastAsia="游明朝"/>
                <w:lang w:eastAsia="ja-JP"/>
              </w:rPr>
              <w:t xml:space="preserve">=3. Rel-18 </w:t>
            </w:r>
            <w:proofErr w:type="spellStart"/>
            <w:r>
              <w:rPr>
                <w:rFonts w:eastAsia="游明朝"/>
                <w:lang w:eastAsia="ja-JP"/>
              </w:rPr>
              <w:t>RedCap</w:t>
            </w:r>
            <w:proofErr w:type="spellEnd"/>
            <w:r>
              <w:rPr>
                <w:rFonts w:eastAsia="游明朝"/>
                <w:lang w:eastAsia="ja-JP"/>
              </w:rPr>
              <w:t xml:space="preserve">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游明朝"/>
                <w:lang w:eastAsia="ja-JP"/>
              </w:rPr>
            </w:pPr>
            <w:r>
              <w:rPr>
                <w:rFonts w:eastAsia="游明朝" w:hint="eastAsia"/>
                <w:lang w:eastAsia="ja-JP"/>
              </w:rPr>
              <w:lastRenderedPageBreak/>
              <w:t>M</w:t>
            </w:r>
            <w:r>
              <w:rPr>
                <w:rFonts w:eastAsia="游明朝"/>
                <w:lang w:eastAsia="ja-JP"/>
              </w:rPr>
              <w:t>ediaTek</w:t>
            </w:r>
          </w:p>
        </w:tc>
        <w:tc>
          <w:tcPr>
            <w:tcW w:w="8108" w:type="dxa"/>
          </w:tcPr>
          <w:p w14:paraId="663662C3" w14:textId="77777777" w:rsidR="00FE1D11" w:rsidRDefault="006A145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4E9721E4" w14:textId="77777777" w:rsidR="00FE1D11" w:rsidRDefault="006A1451">
            <w:pPr>
              <w:rPr>
                <w:rFonts w:eastAsia="游明朝"/>
                <w:lang w:eastAsia="ja-JP"/>
              </w:rPr>
            </w:pPr>
            <w:r>
              <w:rPr>
                <w:rFonts w:eastAsia="游明朝"/>
                <w:lang w:eastAsia="ja-JP"/>
              </w:rPr>
              <w:t>We propose to use 10 Mbps as a target peak rate to discuss/decide the X value.</w:t>
            </w:r>
          </w:p>
          <w:p w14:paraId="16FC159A" w14:textId="77777777" w:rsidR="00FE1D11" w:rsidRDefault="006A145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游明朝"/>
                <w:lang w:eastAsia="ja-JP"/>
              </w:rPr>
            </w:pPr>
            <w:r>
              <w:rPr>
                <w:rFonts w:eastAsia="游明朝"/>
                <w:lang w:val="en-US" w:eastAsia="ja-JP"/>
              </w:rPr>
              <w:t>Samsung</w:t>
            </w:r>
          </w:p>
        </w:tc>
        <w:tc>
          <w:tcPr>
            <w:tcW w:w="8108" w:type="dxa"/>
          </w:tcPr>
          <w:p w14:paraId="7BA331DF" w14:textId="77777777" w:rsidR="00FE1D11" w:rsidRDefault="006A1451">
            <w:pPr>
              <w:rPr>
                <w:lang w:val="en-US"/>
              </w:rPr>
            </w:pPr>
            <w:r>
              <w:rPr>
                <w:rFonts w:eastAsia="游明朝"/>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游明朝"/>
                <w:lang w:val="en-US" w:eastAsia="ja-JP"/>
              </w:rPr>
            </w:pPr>
            <w:r>
              <w:rPr>
                <w:rFonts w:eastAsia="游明朝"/>
                <w:lang w:val="en-US" w:eastAsia="ja-JP"/>
              </w:rPr>
              <w:t xml:space="preserve">Does this mean we will have two types of </w:t>
            </w:r>
            <w:proofErr w:type="spellStart"/>
            <w:r>
              <w:rPr>
                <w:rFonts w:eastAsia="游明朝"/>
                <w:lang w:val="en-US" w:eastAsia="ja-JP"/>
              </w:rPr>
              <w:t>eRedcap</w:t>
            </w:r>
            <w:proofErr w:type="spellEnd"/>
            <w:r>
              <w:rPr>
                <w:rFonts w:eastAsia="游明朝"/>
                <w:lang w:val="en-US" w:eastAsia="ja-JP"/>
              </w:rPr>
              <w:t xml:space="preserve"> UE, with and without peak data rate reduction? Or, we only have one </w:t>
            </w:r>
            <w:proofErr w:type="spellStart"/>
            <w:r>
              <w:rPr>
                <w:rFonts w:eastAsia="游明朝"/>
                <w:lang w:val="en-US" w:eastAsia="ja-JP"/>
              </w:rPr>
              <w:t>eRedcap</w:t>
            </w:r>
            <w:proofErr w:type="spellEnd"/>
            <w:r>
              <w:rPr>
                <w:rFonts w:eastAsia="游明朝"/>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游明朝"/>
                <w:lang w:val="en-US" w:eastAsia="ja-JP"/>
              </w:rPr>
            </w:pPr>
            <w:r>
              <w:rPr>
                <w:rFonts w:eastAsia="游明朝"/>
                <w:lang w:val="en-US" w:eastAsia="ja-JP"/>
              </w:rPr>
              <w:t xml:space="preserve">If we are aiming to have two </w:t>
            </w:r>
            <w:proofErr w:type="gramStart"/>
            <w:r>
              <w:rPr>
                <w:rFonts w:eastAsia="游明朝"/>
                <w:lang w:val="en-US" w:eastAsia="ja-JP"/>
              </w:rPr>
              <w:t>type</w:t>
            </w:r>
            <w:proofErr w:type="gramEnd"/>
            <w:r>
              <w:rPr>
                <w:rFonts w:eastAsia="游明朝"/>
                <w:lang w:val="en-US" w:eastAsia="ja-JP"/>
              </w:rPr>
              <w:t xml:space="preserve"> of </w:t>
            </w:r>
            <w:proofErr w:type="spellStart"/>
            <w:r>
              <w:rPr>
                <w:rFonts w:eastAsia="游明朝"/>
                <w:lang w:val="en-US" w:eastAsia="ja-JP"/>
              </w:rPr>
              <w:t>eRedcap</w:t>
            </w:r>
            <w:proofErr w:type="spellEnd"/>
            <w:r>
              <w:rPr>
                <w:rFonts w:eastAsia="游明朝"/>
                <w:lang w:val="en-US" w:eastAsia="ja-JP"/>
              </w:rPr>
              <w:t xml:space="preserve">, this value can be smaller, e.g., 1 or 2. </w:t>
            </w:r>
          </w:p>
          <w:p w14:paraId="3133AAE7" w14:textId="77777777" w:rsidR="00FE1D11" w:rsidRDefault="006A1451">
            <w:pPr>
              <w:rPr>
                <w:rFonts w:eastAsia="游明朝"/>
                <w:lang w:val="en-US" w:eastAsia="ja-JP"/>
              </w:rPr>
            </w:pPr>
            <w:r>
              <w:rPr>
                <w:rFonts w:eastAsia="游明朝"/>
                <w:lang w:val="en-US" w:eastAsia="ja-JP"/>
              </w:rPr>
              <w:t xml:space="preserve">If only one type </w:t>
            </w:r>
            <w:proofErr w:type="spellStart"/>
            <w:r>
              <w:rPr>
                <w:rFonts w:eastAsia="游明朝"/>
                <w:lang w:val="en-US" w:eastAsia="ja-JP"/>
              </w:rPr>
              <w:t>eRedcap</w:t>
            </w:r>
            <w:proofErr w:type="spellEnd"/>
            <w:r>
              <w:rPr>
                <w:rFonts w:eastAsia="游明朝"/>
                <w:lang w:val="en-US" w:eastAsia="ja-JP"/>
              </w:rPr>
              <w:t xml:space="preserve"> is desired, this value shall be 3. </w:t>
            </w:r>
          </w:p>
          <w:p w14:paraId="26302CDF" w14:textId="77777777" w:rsidR="00FE1D11" w:rsidRDefault="006A1451">
            <w:pPr>
              <w:rPr>
                <w:rFonts w:eastAsia="游明朝"/>
                <w:lang w:eastAsia="ja-JP"/>
              </w:rPr>
            </w:pPr>
            <w:r>
              <w:rPr>
                <w:rFonts w:eastAsia="游明朝"/>
                <w:lang w:val="en-US" w:eastAsia="ja-JP"/>
              </w:rPr>
              <w:t xml:space="preserve">We would like to hear more view from companies. </w:t>
            </w:r>
            <w:proofErr w:type="gramStart"/>
            <w:r>
              <w:rPr>
                <w:rFonts w:eastAsia="游明朝"/>
                <w:lang w:val="en-US" w:eastAsia="ja-JP"/>
              </w:rPr>
              <w:t>Or,</w:t>
            </w:r>
            <w:proofErr w:type="gramEnd"/>
            <w:r>
              <w:rPr>
                <w:rFonts w:eastAsia="游明朝"/>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afe"/>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游明朝"/>
                <w:lang w:eastAsia="ja-JP"/>
              </w:rPr>
              <w:t>Sequans</w:t>
            </w:r>
          </w:p>
        </w:tc>
        <w:tc>
          <w:tcPr>
            <w:tcW w:w="8108" w:type="dxa"/>
          </w:tcPr>
          <w:p w14:paraId="5A0D3C54" w14:textId="7BE04044" w:rsidR="007A51A0" w:rsidRPr="00F87ED3" w:rsidRDefault="007A51A0" w:rsidP="007F5A61">
            <w:pPr>
              <w:pStyle w:val="afe"/>
              <w:ind w:left="0"/>
              <w:rPr>
                <w:rFonts w:eastAsiaTheme="minorEastAsia"/>
                <w:bCs/>
                <w:sz w:val="20"/>
                <w:lang w:val="en-US" w:eastAsia="zh-CN"/>
              </w:rPr>
            </w:pPr>
            <w:r w:rsidRPr="005137D7">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游明朝"/>
                <w:lang w:eastAsia="ja-JP"/>
              </w:rPr>
            </w:pPr>
            <w:r>
              <w:rPr>
                <w:rFonts w:eastAsia="游明朝"/>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afe"/>
              <w:ind w:left="0"/>
              <w:rPr>
                <w:rFonts w:eastAsia="游明朝"/>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游明朝"/>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lastRenderedPageBreak/>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afe"/>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w:t>
            </w:r>
            <w:r>
              <w:rPr>
                <w:rFonts w:eastAsiaTheme="minorEastAsia" w:hint="eastAsia"/>
                <w:lang w:val="en-US" w:eastAsia="zh-CN"/>
              </w:rPr>
              <w:lastRenderedPageBreak/>
              <w:t>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游明朝"/>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游明朝"/>
                <w:lang w:val="en-US" w:eastAsia="ja-JP"/>
              </w:rPr>
              <w:t xml:space="preserve">Early indication can be discussed after more </w:t>
            </w:r>
            <w:proofErr w:type="spellStart"/>
            <w:r>
              <w:rPr>
                <w:rFonts w:eastAsia="游明朝"/>
                <w:lang w:val="en-US" w:eastAsia="ja-JP"/>
              </w:rPr>
              <w:t>eRedCap</w:t>
            </w:r>
            <w:proofErr w:type="spellEnd"/>
            <w:r>
              <w:rPr>
                <w:rFonts w:eastAsia="游明朝"/>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游明朝"/>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游明朝"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游明朝"/>
                <w:lang w:val="en-US" w:eastAsia="ja-JP"/>
              </w:rPr>
              <w:t>Agree with Huawei.</w:t>
            </w:r>
          </w:p>
        </w:tc>
      </w:tr>
      <w:tr w:rsidR="00FE1D11" w14:paraId="1A8FB0DD" w14:textId="77777777">
        <w:tc>
          <w:tcPr>
            <w:tcW w:w="1479" w:type="dxa"/>
          </w:tcPr>
          <w:p w14:paraId="057FE257" w14:textId="77777777" w:rsidR="00FE1D11" w:rsidRDefault="006A1451">
            <w:pPr>
              <w:rPr>
                <w:rFonts w:eastAsia="游明朝"/>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游明朝"/>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游明朝"/>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游明朝"/>
                <w:lang w:val="en-US" w:eastAsia="ja-JP"/>
              </w:rPr>
              <w:t>Y</w:t>
            </w:r>
          </w:p>
        </w:tc>
        <w:tc>
          <w:tcPr>
            <w:tcW w:w="6780" w:type="dxa"/>
          </w:tcPr>
          <w:p w14:paraId="02A62272" w14:textId="77777777" w:rsidR="00FE1D11" w:rsidRDefault="006A1451">
            <w:pPr>
              <w:rPr>
                <w:rFonts w:eastAsia="Malgun Gothic"/>
                <w:lang w:val="en-US" w:eastAsia="ko-KR"/>
              </w:rPr>
            </w:pPr>
            <w:r>
              <w:rPr>
                <w:rFonts w:eastAsia="游明朝"/>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9AB7CD6"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72E10238"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621F64E"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FF2D8E4"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396031E"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2D02572A"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DD6A1C0"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E082522" w14:textId="77777777" w:rsidR="00FE1D11" w:rsidRDefault="006A1451">
      <w:pPr>
        <w:pStyle w:val="afe"/>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e"/>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2744F0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F8BF479"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2E044D7"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e"/>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12"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D03D1F">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D03D1F">
            <w:pPr>
              <w:jc w:val="left"/>
              <w:rPr>
                <w:rFonts w:eastAsia="Calibri"/>
                <w:color w:val="0000FF"/>
                <w:u w:val="single"/>
                <w:lang w:val="en-US"/>
              </w:rPr>
            </w:pPr>
            <w:hyperlink r:id="rId15" w:history="1">
              <w:r w:rsidR="006A1451">
                <w:rPr>
                  <w:rStyle w:val="afa"/>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D03D1F">
            <w:pPr>
              <w:jc w:val="left"/>
              <w:rPr>
                <w:rFonts w:eastAsia="Calibri"/>
                <w:color w:val="0000FF"/>
                <w:szCs w:val="22"/>
                <w:u w:val="single"/>
                <w:lang w:val="en-US"/>
              </w:rPr>
            </w:pPr>
            <w:hyperlink r:id="rId16" w:history="1">
              <w:r w:rsidR="006A1451">
                <w:rPr>
                  <w:rStyle w:val="afa"/>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D03D1F">
            <w:pPr>
              <w:jc w:val="left"/>
              <w:rPr>
                <w:rFonts w:eastAsia="Calibri"/>
                <w:szCs w:val="22"/>
                <w:lang w:val="en-US"/>
              </w:rPr>
            </w:pPr>
            <w:hyperlink r:id="rId17" w:history="1">
              <w:r w:rsidR="006A1451">
                <w:rPr>
                  <w:rStyle w:val="afa"/>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D03D1F">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D03D1F">
            <w:pPr>
              <w:jc w:val="left"/>
              <w:rPr>
                <w:rStyle w:val="afa"/>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D03D1F">
            <w:pPr>
              <w:jc w:val="left"/>
              <w:rPr>
                <w:rStyle w:val="afa"/>
                <w:color w:val="0000FF"/>
                <w:lang w:val="en-US" w:eastAsia="sv-SE"/>
              </w:rPr>
            </w:pPr>
            <w:hyperlink r:id="rId20" w:history="1">
              <w:r w:rsidR="006A1451">
                <w:rPr>
                  <w:rStyle w:val="afa"/>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D03D1F">
            <w:pPr>
              <w:jc w:val="left"/>
              <w:rPr>
                <w:rStyle w:val="afa"/>
                <w:color w:val="0000FF"/>
                <w:lang w:val="en-US" w:eastAsia="sv-SE"/>
              </w:rPr>
            </w:pPr>
            <w:hyperlink r:id="rId21" w:history="1">
              <w:r w:rsidR="006A1451">
                <w:rPr>
                  <w:rStyle w:val="afa"/>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D03D1F">
            <w:pPr>
              <w:jc w:val="left"/>
              <w:rPr>
                <w:rStyle w:val="afa"/>
                <w:color w:val="0000FF"/>
                <w:lang w:val="en-US" w:eastAsia="sv-SE"/>
              </w:rPr>
            </w:pPr>
            <w:hyperlink r:id="rId22" w:history="1">
              <w:r w:rsidR="006A1451">
                <w:rPr>
                  <w:rStyle w:val="afa"/>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D03D1F">
            <w:pPr>
              <w:jc w:val="left"/>
              <w:rPr>
                <w:rStyle w:val="afa"/>
                <w:color w:val="0000FF"/>
                <w:lang w:val="en-US" w:eastAsia="sv-SE"/>
              </w:rPr>
            </w:pPr>
            <w:hyperlink r:id="rId23" w:history="1">
              <w:r w:rsidR="006A1451">
                <w:rPr>
                  <w:rStyle w:val="afa"/>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D03D1F">
            <w:pPr>
              <w:jc w:val="left"/>
              <w:rPr>
                <w:rStyle w:val="afa"/>
                <w:color w:val="0000FF"/>
                <w:lang w:val="en-US" w:eastAsia="sv-SE"/>
              </w:rPr>
            </w:pPr>
            <w:hyperlink r:id="rId24" w:history="1">
              <w:r w:rsidR="006A1451">
                <w:rPr>
                  <w:rStyle w:val="afa"/>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D03D1F">
            <w:pPr>
              <w:jc w:val="left"/>
              <w:rPr>
                <w:rStyle w:val="afa"/>
                <w:color w:val="0000FF"/>
                <w:lang w:val="en-US" w:eastAsia="sv-SE"/>
              </w:rPr>
            </w:pPr>
            <w:hyperlink r:id="rId25" w:history="1">
              <w:r w:rsidR="006A1451">
                <w:rPr>
                  <w:rStyle w:val="afa"/>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D03D1F">
            <w:pPr>
              <w:jc w:val="left"/>
              <w:rPr>
                <w:rStyle w:val="afa"/>
                <w:color w:val="0000FF"/>
                <w:lang w:val="en-US" w:eastAsia="sv-SE"/>
              </w:rPr>
            </w:pPr>
            <w:hyperlink r:id="rId26" w:history="1">
              <w:r w:rsidR="006A1451">
                <w:rPr>
                  <w:rStyle w:val="afa"/>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D03D1F">
            <w:pPr>
              <w:jc w:val="left"/>
              <w:rPr>
                <w:rStyle w:val="afa"/>
                <w:color w:val="0000FF"/>
                <w:lang w:val="en-US" w:eastAsia="sv-SE"/>
              </w:rPr>
            </w:pPr>
            <w:hyperlink r:id="rId27" w:history="1">
              <w:r w:rsidR="006A1451">
                <w:rPr>
                  <w:rStyle w:val="afa"/>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D03D1F">
            <w:pPr>
              <w:jc w:val="left"/>
              <w:rPr>
                <w:rStyle w:val="afa"/>
                <w:color w:val="0000FF"/>
                <w:lang w:val="en-US" w:eastAsia="sv-SE"/>
              </w:rPr>
            </w:pPr>
            <w:hyperlink r:id="rId28" w:history="1">
              <w:r w:rsidR="006A1451">
                <w:rPr>
                  <w:rStyle w:val="afa"/>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D03D1F">
            <w:pPr>
              <w:jc w:val="left"/>
              <w:rPr>
                <w:rStyle w:val="afa"/>
                <w:color w:val="0000FF"/>
                <w:lang w:val="en-US" w:eastAsia="sv-SE"/>
              </w:rPr>
            </w:pPr>
            <w:hyperlink r:id="rId29" w:history="1">
              <w:r w:rsidR="006A1451">
                <w:rPr>
                  <w:rStyle w:val="afa"/>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D03D1F">
            <w:pPr>
              <w:jc w:val="left"/>
              <w:rPr>
                <w:rStyle w:val="afa"/>
                <w:color w:val="0000FF"/>
                <w:lang w:val="en-US" w:eastAsia="sv-SE"/>
              </w:rPr>
            </w:pPr>
            <w:hyperlink r:id="rId30" w:history="1">
              <w:r w:rsidR="006A1451">
                <w:rPr>
                  <w:rStyle w:val="afa"/>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D03D1F">
            <w:pPr>
              <w:jc w:val="left"/>
              <w:rPr>
                <w:rStyle w:val="afa"/>
                <w:color w:val="0000FF"/>
                <w:lang w:val="en-US" w:eastAsia="sv-SE"/>
              </w:rPr>
            </w:pPr>
            <w:hyperlink r:id="rId31" w:history="1">
              <w:r w:rsidR="006A1451">
                <w:rPr>
                  <w:rStyle w:val="afa"/>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D03D1F">
            <w:pPr>
              <w:jc w:val="left"/>
              <w:rPr>
                <w:rStyle w:val="afa"/>
                <w:color w:val="0000FF"/>
                <w:lang w:val="en-US" w:eastAsia="sv-SE"/>
              </w:rPr>
            </w:pPr>
            <w:hyperlink r:id="rId32" w:history="1">
              <w:r w:rsidR="006A1451">
                <w:rPr>
                  <w:rStyle w:val="afa"/>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D03D1F">
            <w:pPr>
              <w:jc w:val="left"/>
              <w:rPr>
                <w:rStyle w:val="afa"/>
                <w:color w:val="0000FF"/>
                <w:lang w:val="en-US" w:eastAsia="sv-SE"/>
              </w:rPr>
            </w:pPr>
            <w:hyperlink r:id="rId33" w:history="1">
              <w:r w:rsidR="006A1451">
                <w:rPr>
                  <w:rStyle w:val="afa"/>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D03D1F">
            <w:pPr>
              <w:jc w:val="left"/>
              <w:rPr>
                <w:rStyle w:val="afa"/>
                <w:color w:val="0000FF"/>
                <w:lang w:val="en-US" w:eastAsia="sv-SE"/>
              </w:rPr>
            </w:pPr>
            <w:hyperlink r:id="rId34" w:history="1">
              <w:r w:rsidR="006A1451">
                <w:rPr>
                  <w:rStyle w:val="afa"/>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D03D1F">
            <w:pPr>
              <w:jc w:val="left"/>
              <w:rPr>
                <w:rStyle w:val="afa"/>
                <w:color w:val="0000FF"/>
                <w:lang w:val="en-US" w:eastAsia="sv-SE"/>
              </w:rPr>
            </w:pPr>
            <w:hyperlink r:id="rId35" w:history="1">
              <w:r w:rsidR="006A1451">
                <w:rPr>
                  <w:rStyle w:val="afa"/>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D03D1F">
            <w:pPr>
              <w:jc w:val="left"/>
              <w:rPr>
                <w:rStyle w:val="afa"/>
                <w:color w:val="0000FF"/>
                <w:lang w:val="en-US" w:eastAsia="sv-SE"/>
              </w:rPr>
            </w:pPr>
            <w:hyperlink r:id="rId36" w:history="1">
              <w:r w:rsidR="006A1451">
                <w:rPr>
                  <w:rStyle w:val="afa"/>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D03D1F">
            <w:pPr>
              <w:jc w:val="left"/>
              <w:rPr>
                <w:rStyle w:val="afa"/>
                <w:color w:val="0000FF"/>
                <w:lang w:val="en-US" w:eastAsia="sv-SE"/>
              </w:rPr>
            </w:pPr>
            <w:hyperlink r:id="rId37" w:history="1">
              <w:r w:rsidR="006A1451">
                <w:rPr>
                  <w:rStyle w:val="afa"/>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D03D1F">
            <w:pPr>
              <w:jc w:val="left"/>
              <w:rPr>
                <w:rStyle w:val="afa"/>
                <w:color w:val="0000FF"/>
                <w:lang w:val="en-US" w:eastAsia="sv-SE"/>
              </w:rPr>
            </w:pPr>
            <w:hyperlink r:id="rId38" w:history="1">
              <w:r w:rsidR="006A1451">
                <w:rPr>
                  <w:rStyle w:val="afa"/>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lastRenderedPageBreak/>
              <w:t>[26]</w:t>
            </w:r>
          </w:p>
        </w:tc>
        <w:tc>
          <w:tcPr>
            <w:tcW w:w="1456" w:type="dxa"/>
            <w:tcMar>
              <w:top w:w="0" w:type="dxa"/>
              <w:left w:w="70" w:type="dxa"/>
              <w:bottom w:w="0" w:type="dxa"/>
              <w:right w:w="70" w:type="dxa"/>
            </w:tcMar>
          </w:tcPr>
          <w:p w14:paraId="1DFA4223" w14:textId="77777777" w:rsidR="00FE1D11" w:rsidRDefault="00D03D1F">
            <w:pPr>
              <w:jc w:val="left"/>
              <w:rPr>
                <w:rStyle w:val="afa"/>
                <w:color w:val="0000FF"/>
                <w:lang w:val="en-US" w:eastAsia="sv-SE"/>
              </w:rPr>
            </w:pPr>
            <w:hyperlink r:id="rId39" w:history="1">
              <w:r w:rsidR="006A1451">
                <w:rPr>
                  <w:rStyle w:val="afa"/>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D03D1F">
            <w:pPr>
              <w:jc w:val="left"/>
              <w:rPr>
                <w:rStyle w:val="afa"/>
                <w:color w:val="0000FF"/>
                <w:lang w:val="en-US" w:eastAsia="sv-SE"/>
              </w:rPr>
            </w:pPr>
            <w:hyperlink r:id="rId40" w:history="1">
              <w:r w:rsidR="006A1451">
                <w:rPr>
                  <w:rStyle w:val="afa"/>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D03D1F">
            <w:pPr>
              <w:jc w:val="left"/>
              <w:rPr>
                <w:rStyle w:val="afa"/>
                <w:color w:val="0000FF"/>
                <w:lang w:val="en-US" w:eastAsia="sv-SE"/>
              </w:rPr>
            </w:pPr>
            <w:hyperlink r:id="rId41" w:history="1">
              <w:r w:rsidR="006A1451">
                <w:rPr>
                  <w:rStyle w:val="afa"/>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D03D1F">
            <w:pPr>
              <w:jc w:val="left"/>
              <w:rPr>
                <w:rStyle w:val="afa"/>
                <w:color w:val="0000FF"/>
                <w:lang w:val="en-US" w:eastAsia="sv-SE"/>
              </w:rPr>
            </w:pPr>
            <w:hyperlink r:id="rId42" w:history="1">
              <w:r w:rsidR="006A1451">
                <w:rPr>
                  <w:rStyle w:val="afa"/>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D03D1F">
            <w:pPr>
              <w:jc w:val="left"/>
              <w:rPr>
                <w:rStyle w:val="afa"/>
                <w:color w:val="0000FF"/>
                <w:lang w:val="en-US" w:eastAsia="sv-SE"/>
              </w:rPr>
            </w:pPr>
            <w:hyperlink r:id="rId43" w:history="1">
              <w:r w:rsidR="006A1451">
                <w:rPr>
                  <w:rStyle w:val="afa"/>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D03D1F">
            <w:pPr>
              <w:jc w:val="left"/>
              <w:rPr>
                <w:rStyle w:val="afa"/>
                <w:color w:val="0000FF"/>
                <w:lang w:val="en-US" w:eastAsia="sv-SE"/>
              </w:rPr>
            </w:pPr>
            <w:hyperlink r:id="rId44" w:history="1">
              <w:r w:rsidR="006A1451">
                <w:rPr>
                  <w:rStyle w:val="afa"/>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D03D1F">
            <w:pPr>
              <w:jc w:val="left"/>
              <w:rPr>
                <w:rStyle w:val="afa"/>
                <w:color w:val="0000FF"/>
                <w:lang w:val="en-US" w:eastAsia="sv-SE"/>
              </w:rPr>
            </w:pPr>
            <w:hyperlink r:id="rId45" w:history="1">
              <w:r w:rsidR="006A1451">
                <w:rPr>
                  <w:rStyle w:val="afa"/>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D03D1F">
            <w:pPr>
              <w:jc w:val="left"/>
              <w:rPr>
                <w:color w:val="000000"/>
                <w:lang w:val="en-US"/>
              </w:rPr>
            </w:pPr>
            <w:hyperlink r:id="rId46" w:history="1">
              <w:r w:rsidR="006A1451">
                <w:rPr>
                  <w:rStyle w:val="afa"/>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D03D1F">
            <w:pPr>
              <w:jc w:val="left"/>
              <w:rPr>
                <w:color w:val="000000"/>
                <w:lang w:val="en-US"/>
              </w:rPr>
            </w:pPr>
            <w:hyperlink r:id="rId47" w:history="1">
              <w:r w:rsidR="006A1451">
                <w:rPr>
                  <w:rStyle w:val="afa"/>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D03D1F">
            <w:pPr>
              <w:jc w:val="left"/>
            </w:pPr>
            <w:hyperlink r:id="rId48" w:history="1">
              <w:r w:rsidR="006A1451">
                <w:rPr>
                  <w:rStyle w:val="afa"/>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 xml:space="preserve">Further </w:t>
            </w:r>
            <w:proofErr w:type="spellStart"/>
            <w:r>
              <w:t>RedCap</w:t>
            </w:r>
            <w:proofErr w:type="spellEnd"/>
            <w:r>
              <w:t xml:space="preserve">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D03D1F">
            <w:pPr>
              <w:jc w:val="left"/>
            </w:pPr>
            <w:hyperlink r:id="rId50" w:history="1">
              <w:r w:rsidR="006A1451">
                <w:rPr>
                  <w:rStyle w:val="afa"/>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D03D1F">
            <w:pPr>
              <w:jc w:val="left"/>
            </w:pPr>
            <w:hyperlink r:id="rId51" w:history="1">
              <w:r w:rsidR="006A1451">
                <w:rPr>
                  <w:rStyle w:val="afa"/>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B2CC" w14:textId="77777777" w:rsidR="00A9391A" w:rsidRDefault="00A9391A">
      <w:pPr>
        <w:spacing w:line="240" w:lineRule="auto"/>
      </w:pPr>
      <w:r>
        <w:separator/>
      </w:r>
    </w:p>
  </w:endnote>
  <w:endnote w:type="continuationSeparator" w:id="0">
    <w:p w14:paraId="0919F2BF" w14:textId="77777777" w:rsidR="00A9391A" w:rsidRDefault="00A9391A">
      <w:pPr>
        <w:spacing w:line="240" w:lineRule="auto"/>
      </w:pPr>
      <w:r>
        <w:continuationSeparator/>
      </w:r>
    </w:p>
  </w:endnote>
  <w:endnote w:type="continuationNotice" w:id="1">
    <w:p w14:paraId="7814E88E" w14:textId="77777777" w:rsidR="00A9391A" w:rsidRDefault="00A93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6B5B" w14:textId="77777777" w:rsidR="00A9391A" w:rsidRDefault="00A9391A">
      <w:pPr>
        <w:spacing w:after="0"/>
      </w:pPr>
      <w:r>
        <w:separator/>
      </w:r>
    </w:p>
  </w:footnote>
  <w:footnote w:type="continuationSeparator" w:id="0">
    <w:p w14:paraId="065684E3" w14:textId="77777777" w:rsidR="00A9391A" w:rsidRDefault="00A9391A">
      <w:pPr>
        <w:spacing w:after="0"/>
      </w:pPr>
      <w:r>
        <w:continuationSeparator/>
      </w:r>
    </w:p>
  </w:footnote>
  <w:footnote w:type="continuationNotice" w:id="1">
    <w:p w14:paraId="41AC1797" w14:textId="77777777" w:rsidR="00A9391A" w:rsidRDefault="00A939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3"/>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 w:type="character" w:styleId="aff0">
    <w:name w:val="Unresolved Mention"/>
    <w:basedOn w:val="a1"/>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customXml/itemProps5.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28347</Words>
  <Characters>161582</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189550</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Mayuko Okano (岡野 真由子)</cp:lastModifiedBy>
  <cp:revision>2</cp:revision>
  <dcterms:created xsi:type="dcterms:W3CDTF">2022-10-14T03:07:00Z</dcterms:created>
  <dcterms:modified xsi:type="dcterms:W3CDTF">2022-10-14T03:07:00Z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