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with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55" w:type="dxa"/>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rate-mathcing per slot ….. in other words how many PRBs UE can process. </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5" w:type="dxa"/>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8155" w:type="dxa"/>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5" w:type="dxa"/>
          </w:tcPr>
          <w:p>
            <w:pPr>
              <w:rPr>
                <w:rFonts w:eastAsia="宋体"/>
                <w:lang w:val="en-US" w:eastAsia="zh-CN"/>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eastAsia="宋体"/>
                <w:lang w:val="en-US" w:eastAsia="zh-CN"/>
              </w:rPr>
              <w:t>‘</w:t>
            </w:r>
            <w:r>
              <w:rPr>
                <w:rFonts w:hint="eastAsia" w:eastAsia="宋体"/>
                <w:lang w:val="en-US" w:eastAsia="zh-CN"/>
              </w:rPr>
              <w:t>process</w:t>
            </w:r>
            <w:r>
              <w:rPr>
                <w:rFonts w:eastAsia="宋体"/>
                <w:lang w:val="en-US" w:eastAsia="zh-CN"/>
              </w:rPr>
              <w:t>’</w:t>
            </w:r>
            <w:r>
              <w:rPr>
                <w:rFonts w:hint="eastAsia" w:eastAsia="宋体"/>
                <w:lang w:val="en-US" w:eastAsia="zh-CN"/>
              </w:rPr>
              <w:t xml:space="preserve"> in this proposal and further discuss </w:t>
            </w:r>
            <w:r>
              <w:rPr>
                <w:rFonts w:eastAsia="宋体"/>
                <w:lang w:val="en-US" w:eastAsia="zh-CN"/>
              </w:rPr>
              <w:t>‘</w:t>
            </w:r>
            <w:r>
              <w:rPr>
                <w:rFonts w:hint="eastAsia" w:eastAsia="宋体"/>
                <w:lang w:val="en-US" w:eastAsia="zh-CN"/>
              </w:rPr>
              <w:t>receive</w:t>
            </w:r>
            <w:r>
              <w:rPr>
                <w:rFonts w:eastAsia="宋体"/>
                <w:lang w:val="en-US" w:eastAsia="zh-CN"/>
              </w:rPr>
              <w:t>’</w:t>
            </w:r>
            <w:r>
              <w:rPr>
                <w:rFonts w:hint="eastAsia" w:eastAsia="宋体"/>
                <w:lang w:val="en-US" w:eastAsia="zh-CN"/>
              </w:rPr>
              <w:t xml:space="preserv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Style w:val="34"/>
              <w:tblW w:w="4259" w:type="pct"/>
              <w:jc w:val="center"/>
              <w:tblLayout w:type="fixed"/>
              <w:tblCellMar>
                <w:top w:w="0" w:type="dxa"/>
                <w:left w:w="0" w:type="dxa"/>
                <w:bottom w:w="0" w:type="dxa"/>
                <w:right w:w="0" w:type="dxa"/>
              </w:tblCellMar>
            </w:tblPr>
            <w:tblGrid>
              <w:gridCol w:w="1068"/>
              <w:gridCol w:w="949"/>
              <w:gridCol w:w="1012"/>
              <w:gridCol w:w="949"/>
              <w:gridCol w:w="886"/>
              <w:gridCol w:w="949"/>
              <w:gridCol w:w="948"/>
            </w:tblGrid>
            <w:tr>
              <w:tblPrEx>
                <w:tblCellMar>
                  <w:top w:w="0" w:type="dxa"/>
                  <w:left w:w="0" w:type="dxa"/>
                  <w:bottom w:w="0" w:type="dxa"/>
                  <w:right w:w="0" w:type="dxa"/>
                </w:tblCellMar>
              </w:tblPrEx>
              <w:trPr>
                <w:trHeight w:val="307"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rPr>
                      <w:rFonts w:eastAsia="Times New Roman" w:asciiTheme="minorBidi" w:hAnsiTheme="minorBidi"/>
                      <w:b/>
                      <w:bCs/>
                      <w:sz w:val="13"/>
                      <w:szCs w:val="16"/>
                      <w:lang w:val="en-US"/>
                    </w:rPr>
                  </w:pPr>
                  <w:r>
                    <w:rPr>
                      <w:rFonts w:eastAsia="Calibri" w:asciiTheme="minorBidi" w:hAnsiTheme="minorBidi"/>
                      <w:b/>
                      <w:bCs/>
                      <w:color w:val="000000" w:themeColor="text1"/>
                      <w:kern w:val="24"/>
                      <w:sz w:val="13"/>
                      <w:szCs w:val="16"/>
                      <w:lang w:val="en-US"/>
                      <w14:textFill>
                        <w14:solidFill>
                          <w14:schemeClr w14:val="tx1"/>
                        </w14:solidFill>
                      </w14:textFill>
                    </w:rPr>
                    <w:t>Option</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1Rx</w:t>
                  </w:r>
                </w:p>
              </w:tc>
              <w:tc>
                <w:tcPr>
                  <w:tcW w:w="748"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1Rx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HD-FDD 1Rx</w:t>
                  </w:r>
                </w:p>
              </w:tc>
              <w:tc>
                <w:tcPr>
                  <w:tcW w:w="655"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2Rx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2Rx</w:t>
                  </w:r>
                </w:p>
              </w:tc>
              <w:tc>
                <w:tcPr>
                  <w:tcW w:w="701" w:type="pct"/>
                  <w:tcBorders>
                    <w:top w:val="single" w:color="000000" w:sz="8" w:space="0"/>
                    <w:left w:val="single" w:color="000000" w:sz="8" w:space="0"/>
                    <w:bottom w:val="single" w:color="000000" w:sz="8" w:space="0"/>
                    <w:right w:val="single" w:color="000000" w:sz="8" w:space="0"/>
                  </w:tcBorders>
                  <w:shd w:val="clear" w:color="auto" w:fill="D9D9D9"/>
                  <w:vAlign w:val="center"/>
                </w:tcPr>
                <w:p>
                  <w:pPr>
                    <w:spacing w:line="256" w:lineRule="auto"/>
                    <w:jc w:val="center"/>
                    <w:rPr>
                      <w:rFonts w:eastAsia="Calibri" w:asciiTheme="minorBidi" w:hAnsiTheme="minorBidi"/>
                      <w:b/>
                      <w:bCs/>
                      <w:color w:val="000000"/>
                      <w:kern w:val="24"/>
                      <w:sz w:val="13"/>
                      <w:szCs w:val="16"/>
                      <w:lang w:val="en-US"/>
                    </w:rPr>
                  </w:pPr>
                  <w:r>
                    <w:rPr>
                      <w:rFonts w:eastAsia="Calibri" w:asciiTheme="minorBidi" w:hAnsiTheme="minorBidi"/>
                      <w:b/>
                      <w:bCs/>
                      <w:color w:val="000000"/>
                      <w:kern w:val="24"/>
                      <w:sz w:val="13"/>
                      <w:szCs w:val="16"/>
                      <w:lang w:val="en-US"/>
                    </w:rPr>
                    <w:t>HD-FDD 2Rx</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BW3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7.68%</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9.19%</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PR3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6.74%</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8.12%</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9.81%</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6.59%</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7.98%</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pPr>
              <w:rPr>
                <w:rFonts w:eastAsiaTheme="minorEastAsia"/>
                <w:lang w:val="en-US" w:eastAsia="zh-CN"/>
              </w:rPr>
            </w:pPr>
            <w:r>
              <w:rPr>
                <w:rFonts w:hint="eastAsia" w:eastAsiaTheme="minor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Semi-static configuration of the 5-MHz frequency location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Cross-slot scheduling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Other solutions are not precluded. </w:t>
            </w:r>
          </w:p>
          <w:p>
            <w:pPr>
              <w:rPr>
                <w:rFonts w:eastAsiaTheme="minorEastAsia"/>
                <w:lang w:val="en-US" w:eastAsia="zh-CN"/>
              </w:rPr>
            </w:pPr>
            <w:r>
              <w:rPr>
                <w:rFonts w:eastAsiaTheme="minorEastAsia"/>
                <w:lang w:val="en-US" w:eastAsia="zh-CN"/>
              </w:rPr>
              <w:t xml:space="preserve">We cannot find clear benefit in either NW side or UE side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8155" w:type="dxa"/>
          </w:tcPr>
          <w:p>
            <w:pPr>
              <w:rPr>
                <w:rFonts w:eastAsiaTheme="minorEastAsia"/>
                <w:lang w:val="en-US" w:eastAsia="zh-CN"/>
              </w:rPr>
            </w:pPr>
            <w:r>
              <w:rPr>
                <w:rFonts w:hint="eastAsia" w:eastAsiaTheme="minorEastAsia"/>
                <w:lang w:val="en-US" w:eastAsia="zh-CN"/>
              </w:rPr>
              <w:t>We observe that, companies have different understanding on receive and process.</w:t>
            </w:r>
          </w:p>
          <w:p>
            <w:pPr>
              <w:pStyle w:val="49"/>
              <w:numPr>
                <w:ilvl w:val="0"/>
                <w:numId w:val="19"/>
              </w:numPr>
              <w:rPr>
                <w:rFonts w:eastAsiaTheme="minorEastAsia"/>
                <w:sz w:val="20"/>
                <w:lang w:val="en-US" w:eastAsia="zh-CN"/>
              </w:rPr>
            </w:pPr>
            <w:r>
              <w:rPr>
                <w:rFonts w:hint="eastAsia" w:eastAsiaTheme="minorEastAsia"/>
                <w:sz w:val="20"/>
                <w:lang w:val="en-US" w:eastAsia="zh-CN"/>
              </w:rPr>
              <w:t>Understanding 1: receive 20MHz (and process 5MHz) means PR3, while (receive 5 MHz and) process 5MHz means BW3</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2: receive 20MHz means PDSCH can be scheduled (up to 20 MHz), while process 5 MHz means only 5 MHz can actually be picked up (as a subset of scheduled resource). </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3: receive </w:t>
            </w:r>
            <w:r>
              <w:rPr>
                <w:rFonts w:eastAsiaTheme="minorEastAsia"/>
                <w:sz w:val="20"/>
                <w:lang w:val="en-US" w:eastAsia="zh-CN"/>
              </w:rPr>
              <w:t>corresponds</w:t>
            </w:r>
            <w:r>
              <w:rPr>
                <w:rFonts w:hint="eastAsia" w:eastAsiaTheme="minorEastAsia"/>
                <w:sz w:val="20"/>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There may be even more</w:t>
            </w:r>
            <w:r>
              <w:rPr>
                <w:rFonts w:eastAsiaTheme="minorEastAsia"/>
                <w:lang w:val="en-US" w:eastAsia="zh-CN"/>
              </w:rPr>
              <w:t>…</w:t>
            </w:r>
            <w:r>
              <w:rPr>
                <w:rFonts w:hint="eastAsia" w:eastAsiaTheme="minor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hint="eastAsia" w:eastAsiaTheme="minorEastAsia"/>
                <w:lang w:val="en-US" w:eastAsia="zh-CN"/>
              </w:rPr>
              <w:t>is agreement, in our view, is mainly to give guidance on the actual supported PRB number</w:t>
            </w:r>
            <w:r>
              <w:rPr>
                <w:rFonts w:eastAsiaTheme="minorEastAsia"/>
                <w:lang w:val="en-US" w:eastAsia="zh-CN"/>
              </w:rPr>
              <w:sym w:font="Wingdings" w:char="F0DF"/>
            </w:r>
            <w:r>
              <w:rPr>
                <w:rFonts w:hint="eastAsia" w:eastAsiaTheme="minorEastAsia"/>
                <w:lang w:val="en-US" w:eastAsia="zh-CN"/>
              </w:rPr>
              <w:t>the target is already fulfilled.</w:t>
            </w:r>
          </w:p>
          <w:p>
            <w:pPr>
              <w:rPr>
                <w:rFonts w:eastAsiaTheme="minorEastAsia"/>
                <w:lang w:val="en-US" w:eastAsia="zh-CN"/>
              </w:rPr>
            </w:pPr>
            <w:r>
              <w:rPr>
                <w:rFonts w:hint="eastAsia" w:eastAsiaTheme="minorEastAsia"/>
                <w:lang w:val="en-US" w:eastAsia="zh-CN"/>
              </w:rPr>
              <w:t xml:space="preserve">We like the idea of </w:t>
            </w:r>
            <w:r>
              <w:rPr>
                <w:rFonts w:eastAsiaTheme="minorEastAsia"/>
                <w:lang w:val="en-US" w:eastAsia="zh-CN"/>
              </w:rPr>
              <w:t>‘</w:t>
            </w:r>
            <w:r>
              <w:rPr>
                <w:rFonts w:hint="eastAsia" w:eastAsiaTheme="minorEastAsia"/>
                <w:lang w:val="en-US" w:eastAsia="zh-CN"/>
              </w:rPr>
              <w:t>per slot</w:t>
            </w:r>
            <w:r>
              <w:rPr>
                <w:rFonts w:eastAsiaTheme="minorEastAsia"/>
                <w:lang w:val="en-US" w:eastAsia="zh-CN"/>
              </w:rPr>
              <w:t>’</w:t>
            </w:r>
            <w:r>
              <w:rPr>
                <w:rFonts w:hint="eastAsia" w:eastAsiaTheme="minorEastAsia"/>
                <w:lang w:val="en-US" w:eastAsia="zh-CN"/>
              </w:rPr>
              <w:t xml:space="preserve">, but we need to clarify whether intra-slot hopping is </w:t>
            </w:r>
            <w:r>
              <w:rPr>
                <w:rFonts w:eastAsiaTheme="minorEastAsia"/>
                <w:lang w:val="en-US" w:eastAsia="zh-CN"/>
              </w:rPr>
              <w:t>considered</w:t>
            </w:r>
            <w:r>
              <w:rPr>
                <w:rFonts w:hint="eastAsia" w:eastAsiaTheme="minorEastAsia"/>
                <w:lang w:val="en-US" w:eastAsia="zh-CN"/>
              </w:rPr>
              <w:t xml:space="preserve">. For example, if two intra-slot hops each occupies 5 MHz within a slot, should it be </w:t>
            </w:r>
            <w:r>
              <w:rPr>
                <w:rFonts w:eastAsiaTheme="minorEastAsia"/>
                <w:lang w:val="en-US" w:eastAsia="zh-CN"/>
              </w:rPr>
              <w:t>c</w:t>
            </w:r>
            <w:r>
              <w:rPr>
                <w:rFonts w:hint="eastAsia" w:eastAsiaTheme="minor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hint="eastAsia" w:eastAsiaTheme="minorEastAsia"/>
                <w:lang w:val="en-US" w:eastAsia="zh-CN"/>
              </w:rPr>
              <w:t>per symbol</w:t>
            </w:r>
            <w:r>
              <w:rPr>
                <w:rFonts w:eastAsiaTheme="minorEastAsia"/>
                <w:lang w:val="en-US" w:eastAsia="zh-CN"/>
              </w:rPr>
              <w:t>’</w:t>
            </w:r>
            <w:r>
              <w:rPr>
                <w:rFonts w:hint="eastAsia" w:eastAsiaTheme="minorEastAsia"/>
                <w:lang w:val="en-US" w:eastAsia="zh-CN"/>
              </w:rPr>
              <w:t xml:space="preserve">, or add </w:t>
            </w:r>
            <w:r>
              <w:rPr>
                <w:rFonts w:eastAsiaTheme="minorEastAsia"/>
                <w:lang w:val="en-US" w:eastAsia="zh-CN"/>
              </w:rPr>
              <w:t>‘</w:t>
            </w:r>
            <w:r>
              <w:rPr>
                <w:rFonts w:hint="eastAsia" w:eastAsiaTheme="minorEastAsia"/>
                <w:lang w:val="en-US" w:eastAsia="zh-CN"/>
              </w:rPr>
              <w:t>per hop (when intra-slot hopping is applied)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8155" w:type="dxa"/>
          </w:tcPr>
          <w:p>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55" w:type="dxa"/>
          </w:tcPr>
          <w:p>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8155" w:type="dxa"/>
          </w:tcPr>
          <w:p>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pPr>
              <w:rPr>
                <w:rFonts w:eastAsiaTheme="minorEastAsia"/>
                <w:lang w:val="en-US" w:eastAsia="zh-CN"/>
              </w:rPr>
            </w:pPr>
            <w:r>
              <w:rPr>
                <w:rFonts w:eastAsiaTheme="minorEastAsia"/>
                <w:lang w:val="en-US" w:eastAsia="zh-CN"/>
              </w:rPr>
              <w:t xml:space="preserve">If it’s correct, we think “process” which have more flexibility may be better for here. </w:t>
            </w:r>
          </w:p>
          <w:p>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Yu Mincho"/>
                <w:lang w:val="en-US" w:eastAsia="ja-JP"/>
              </w:rPr>
              <w:t>SONY</w:t>
            </w:r>
          </w:p>
        </w:tc>
        <w:tc>
          <w:tcPr>
            <w:tcW w:w="8155" w:type="dxa"/>
          </w:tcPr>
          <w:p>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pPr>
              <w:rPr>
                <w:rFonts w:eastAsiaTheme="minorEastAsia"/>
                <w:lang w:val="en-US" w:eastAsia="zh-CN"/>
              </w:rPr>
            </w:pPr>
            <w:r>
              <w:rPr>
                <w:rFonts w:eastAsiaTheme="minorEastAsia"/>
                <w:lang w:val="en-US" w:eastAsia="zh-CN"/>
              </w:rPr>
              <w:t>We could then consider / down-select from the four following understandings:</w:t>
            </w:r>
          </w:p>
          <w:p>
            <w:pPr>
              <w:rPr>
                <w:rFonts w:eastAsiaTheme="minorEastAsia"/>
                <w:lang w:val="en-US" w:eastAsia="zh-CN"/>
              </w:rPr>
            </w:pPr>
            <w:r>
              <w:rPr>
                <w:rFonts w:hint="eastAsia" w:eastAsiaTheme="minorEastAsia"/>
                <w:lang w:val="en-US" w:eastAsia="zh-CN"/>
              </w:rPr>
              <w:t>Understanding 1: receive 20MHz (and process 5MHz) means PR3, while (receive 5 MHz and) process 5MHz means BW3</w:t>
            </w:r>
          </w:p>
          <w:p>
            <w:pPr>
              <w:rPr>
                <w:rFonts w:eastAsiaTheme="minorEastAsia"/>
                <w:lang w:val="en-US" w:eastAsia="zh-CN"/>
              </w:rPr>
            </w:pPr>
            <w:r>
              <w:rPr>
                <w:rFonts w:hint="eastAsia" w:eastAsiaTheme="minorEastAsia"/>
                <w:lang w:val="en-US" w:eastAsia="zh-CN"/>
              </w:rPr>
              <w:t xml:space="preserve">Understanding 2: receive 20MHz means PDSCH can be scheduled (up to 20 MHz), while process 5 MHz means only 5 MHz can actually be picked up (as a subset of scheduled resource). </w:t>
            </w:r>
          </w:p>
          <w:p>
            <w:pPr>
              <w:rPr>
                <w:rFonts w:eastAsiaTheme="minorEastAsia"/>
                <w:lang w:val="en-US" w:eastAsia="zh-CN"/>
              </w:rPr>
            </w:pPr>
            <w:r>
              <w:rPr>
                <w:rFonts w:hint="eastAsia" w:eastAsiaTheme="minorEastAsia"/>
                <w:lang w:val="en-US" w:eastAsia="zh-CN"/>
              </w:rPr>
              <w:t xml:space="preserve">Understanding 3: receive </w:t>
            </w:r>
            <w:r>
              <w:rPr>
                <w:rFonts w:eastAsiaTheme="minorEastAsia"/>
                <w:lang w:val="en-US" w:eastAsia="zh-CN"/>
              </w:rPr>
              <w:t>corresponds</w:t>
            </w:r>
            <w:r>
              <w:rPr>
                <w:rFonts w:hint="eastAsia" w:eastAsiaTheme="minorEastAsia"/>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 xml:space="preserve">Understanding </w:t>
            </w:r>
            <w:r>
              <w:rPr>
                <w:rFonts w:eastAsiaTheme="minorEastAsia"/>
                <w:lang w:val="en-US" w:eastAsia="zh-CN"/>
              </w:rPr>
              <w:t>4</w:t>
            </w:r>
            <w:r>
              <w:rPr>
                <w:rFonts w:hint="eastAsia" w:eastAsiaTheme="minorEastAsia"/>
                <w:lang w:val="en-US" w:eastAsia="zh-CN"/>
              </w:rPr>
              <w:t xml:space="preserve">: receive </w:t>
            </w:r>
            <w:r>
              <w:rPr>
                <w:rFonts w:eastAsiaTheme="minorEastAsia"/>
                <w:lang w:val="en-US" w:eastAsia="zh-CN"/>
              </w:rPr>
              <w:t>corresponds</w:t>
            </w:r>
            <w:r>
              <w:rPr>
                <w:rFonts w:hint="eastAsia" w:eastAsiaTheme="minorEastAsia"/>
                <w:lang w:val="en-US" w:eastAsia="zh-CN"/>
              </w:rPr>
              <w:t xml:space="preserve"> to RF capability, and up to 20 MHz can be supported </w:t>
            </w:r>
            <w:r>
              <w:rPr>
                <w:rFonts w:eastAsiaTheme="minorEastAsia"/>
                <w:lang w:val="en-US" w:eastAsia="zh-CN"/>
              </w:rPr>
              <w:t>after</w:t>
            </w:r>
            <w:r>
              <w:rPr>
                <w:rFonts w:hint="eastAsia" w:eastAsiaTheme="minorEastAsia"/>
                <w:lang w:val="en-US" w:eastAsia="zh-CN"/>
              </w:rPr>
              <w:t xml:space="preserve"> post-FFT buffer, while process </w:t>
            </w:r>
            <w:r>
              <w:rPr>
                <w:rFonts w:eastAsiaTheme="minorEastAsia"/>
                <w:lang w:val="en-US" w:eastAsia="zh-CN"/>
              </w:rPr>
              <w:t xml:space="preserve">per slot </w:t>
            </w:r>
            <w:r>
              <w:rPr>
                <w:rFonts w:hint="eastAsia" w:eastAsiaTheme="minorEastAsia"/>
                <w:lang w:val="en-US" w:eastAsia="zh-CN"/>
              </w:rPr>
              <w:t xml:space="preserve">corresponds to the </w:t>
            </w:r>
            <w:r>
              <w:rPr>
                <w:rFonts w:eastAsiaTheme="minorEastAsia"/>
                <w:lang w:val="en-US" w:eastAsia="zh-CN"/>
              </w:rPr>
              <w:t xml:space="preserve">processing </w:t>
            </w:r>
            <w:r>
              <w:rPr>
                <w:rFonts w:hint="eastAsia" w:eastAsiaTheme="minor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pPr>
              <w:rPr>
                <w:rFonts w:eastAsiaTheme="minorEastAsia"/>
                <w:lang w:val="en-US" w:eastAsia="zh-CN"/>
              </w:rPr>
            </w:pP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8155" w:type="dxa"/>
          </w:tcPr>
          <w:p>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8155" w:type="dxa"/>
          </w:tcPr>
          <w:p>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PMingLiU"/>
                <w:lang w:eastAsia="zh-TW"/>
              </w:rPr>
              <w:t>M</w:t>
            </w:r>
            <w:r>
              <w:rPr>
                <w:rFonts w:eastAsia="PMingLiU"/>
                <w:lang w:eastAsia="zh-TW"/>
              </w:rPr>
              <w:t>ediaTek</w:t>
            </w:r>
          </w:p>
        </w:tc>
        <w:tc>
          <w:tcPr>
            <w:tcW w:w="815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pPr>
              <w:rPr>
                <w:rFonts w:eastAsiaTheme="minorEastAsia"/>
                <w:b/>
                <w:bCs/>
                <w:u w:val="single"/>
                <w:lang w:val="en-US" w:eastAsia="zh-CN"/>
              </w:rPr>
            </w:pPr>
            <w:r>
              <w:rPr>
                <w:rFonts w:hint="eastAsia" w:eastAsiaTheme="minorEastAsia"/>
                <w:b/>
                <w:bCs/>
                <w:u w:val="single"/>
                <w:lang w:val="en-US" w:eastAsia="zh-CN"/>
              </w:rPr>
              <w:t>R</w:t>
            </w:r>
            <w:r>
              <w:rPr>
                <w:rFonts w:eastAsiaTheme="minorEastAsia"/>
                <w:b/>
                <w:bCs/>
                <w:u w:val="single"/>
                <w:lang w:val="en-US" w:eastAsia="zh-CN"/>
              </w:rPr>
              <w:t>eceive vs. Process</w:t>
            </w:r>
          </w:p>
          <w:p>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hAnsi="Times New Roman" w:cs="Times New Roman" w:eastAsiaTheme="minorEastAsia"/>
                <w:b/>
                <w:bCs/>
                <w:strike/>
                <w:color w:val="C00000"/>
                <w:sz w:val="20"/>
                <w:szCs w:val="20"/>
                <w:lang w:val="en-US" w:eastAsia="zh-CN"/>
              </w:rPr>
              <w:t>[receive/</w:t>
            </w:r>
            <w:r>
              <w:rPr>
                <w:rFonts w:ascii="Times New Roman" w:hAnsi="Times New Roman" w:cs="Times New Roman" w:eastAsiaTheme="minorEastAsia"/>
                <w:b/>
                <w:bCs/>
                <w:sz w:val="20"/>
                <w:szCs w:val="20"/>
                <w:lang w:val="en-US" w:eastAsia="zh-CN"/>
              </w:rPr>
              <w:t xml:space="preserve">process </w:t>
            </w:r>
            <w:r>
              <w:rPr>
                <w:rFonts w:ascii="Times New Roman" w:hAnsi="Times New Roman" w:cs="Times New Roman" w:eastAsiaTheme="minorEastAsia"/>
                <w:b/>
                <w:bCs/>
                <w:color w:val="C00000"/>
                <w:sz w:val="20"/>
                <w:szCs w:val="20"/>
                <w:lang w:val="en-US" w:eastAsia="zh-CN"/>
              </w:rPr>
              <w:t>per slot</w:t>
            </w:r>
            <w:r>
              <w:rPr>
                <w:rFonts w:ascii="Times New Roman" w:hAnsi="Times New Roman" w:cs="Times New Roman" w:eastAsiaTheme="minorEastAsia"/>
                <w:b/>
                <w:bCs/>
                <w:strike/>
                <w:color w:val="C00000"/>
                <w:sz w:val="20"/>
                <w:szCs w:val="20"/>
                <w:lang w:val="en-US" w:eastAsia="zh-CN"/>
              </w:rPr>
              <w:t>]</w:t>
            </w:r>
          </w:p>
          <w:p>
            <w:pPr>
              <w:rPr>
                <w:rFonts w:eastAsiaTheme="minorEastAsia"/>
                <w:b/>
                <w:bCs/>
                <w:u w:val="single"/>
                <w:lang w:val="en-US" w:eastAsia="zh-CN"/>
              </w:rPr>
            </w:pPr>
            <w:r>
              <w:rPr>
                <w:rFonts w:hint="eastAsia" w:eastAsiaTheme="minorEastAsia"/>
                <w:b/>
                <w:bCs/>
                <w:u w:val="single"/>
                <w:lang w:val="en-US" w:eastAsia="zh-CN"/>
              </w:rPr>
              <w:t>B</w:t>
            </w:r>
            <w:r>
              <w:rPr>
                <w:rFonts w:eastAsiaTheme="minorEastAsia"/>
                <w:b/>
                <w:bCs/>
                <w:u w:val="single"/>
                <w:lang w:val="en-US" w:eastAsia="zh-CN"/>
              </w:rPr>
              <w:t>W3 vs. PR3</w:t>
            </w:r>
          </w:p>
          <w:p>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eastAsia="zh-TW"/>
              </w:rPr>
            </w:pPr>
            <w:r>
              <w:rPr>
                <w:rFonts w:hint="eastAsia" w:eastAsia="Yu Mincho"/>
                <w:lang w:val="en-US" w:eastAsia="ja-JP"/>
              </w:rPr>
              <w:t>P</w:t>
            </w:r>
            <w:r>
              <w:rPr>
                <w:rFonts w:eastAsia="Yu Mincho"/>
                <w:lang w:val="en-US" w:eastAsia="ja-JP"/>
              </w:rPr>
              <w:t>anasonic</w:t>
            </w:r>
          </w:p>
        </w:tc>
        <w:tc>
          <w:tcPr>
            <w:tcW w:w="8155" w:type="dxa"/>
          </w:tcPr>
          <w:p>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pPr>
              <w:rPr>
                <w:rFonts w:eastAsiaTheme="minorEastAsia"/>
                <w:lang w:val="en-US" w:eastAsia="zh-CN"/>
              </w:rPr>
            </w:pPr>
            <w:r>
              <w:rPr>
                <w:rFonts w:hint="eastAsia" w:eastAsia="Yu Mincho"/>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eastAsia="zh-CN"/>
              </w:rPr>
              <w:t>S</w:t>
            </w:r>
            <w:r>
              <w:rPr>
                <w:rFonts w:eastAsiaTheme="minorEastAsia"/>
                <w:lang w:eastAsia="zh-CN"/>
              </w:rPr>
              <w:t>amsung</w:t>
            </w:r>
          </w:p>
        </w:tc>
        <w:tc>
          <w:tcPr>
            <w:tcW w:w="8155" w:type="dxa"/>
          </w:tcPr>
          <w:p>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Yu Mincho" w:cs="Times New Roman"/>
                <w:lang w:val="en-US" w:eastAsia="zh-CN" w:bidi="ar-SA"/>
              </w:rPr>
            </w:pPr>
            <w:r>
              <w:rPr>
                <w:rFonts w:hint="default" w:eastAsia="Yu Mincho"/>
                <w:lang w:val="en-US" w:eastAsia="ja-JP"/>
              </w:rPr>
              <w:t>CMCC</w:t>
            </w:r>
          </w:p>
        </w:tc>
        <w:tc>
          <w:tcPr>
            <w:tcW w:w="8155" w:type="dxa"/>
            <w:vAlign w:val="top"/>
          </w:tcPr>
          <w:p>
            <w:pPr>
              <w:rPr>
                <w:rFonts w:hint="default" w:eastAsiaTheme="minorEastAsia"/>
                <w:lang w:val="en-US" w:eastAsia="ja-JP"/>
              </w:rPr>
            </w:pPr>
            <w:r>
              <w:rPr>
                <w:rFonts w:hint="default" w:eastAsiaTheme="minorEastAsia"/>
                <w:lang w:val="en-US" w:eastAsia="ja-JP"/>
              </w:rPr>
              <w:t>We think the option of BW3 and PR3 are critical, once selection has been made, future discussion will be clear.</w:t>
            </w:r>
          </w:p>
          <w:p>
            <w:pPr>
              <w:rPr>
                <w:rFonts w:hint="default" w:eastAsiaTheme="minorEastAsia"/>
                <w:lang w:val="en-US" w:eastAsia="zh-CN"/>
              </w:rPr>
            </w:pPr>
            <w:r>
              <w:rPr>
                <w:rFonts w:hint="default"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pPr>
              <w:rPr>
                <w:rFonts w:hint="default" w:eastAsiaTheme="minorEastAsia"/>
                <w:b/>
                <w:bCs/>
                <w:lang w:val="en-US" w:eastAsia="zh-CN"/>
              </w:rPr>
            </w:pPr>
            <w:r>
              <w:rPr>
                <w:rFonts w:hint="default" w:eastAsiaTheme="minorEastAsia"/>
                <w:b/>
                <w:bCs/>
                <w:lang w:val="en-US" w:eastAsia="zh-CN"/>
              </w:rPr>
              <w:t>So our preference is BW3.</w:t>
            </w:r>
          </w:p>
          <w:p>
            <w:pPr>
              <w:rPr>
                <w:rFonts w:hint="default" w:eastAsiaTheme="minorEastAsia"/>
                <w:lang w:val="en-US" w:eastAsia="zh-CN"/>
              </w:rPr>
            </w:pPr>
            <w:r>
              <w:rPr>
                <w:rFonts w:hint="default"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pPr>
              <w:rPr>
                <w:rFonts w:hint="default" w:eastAsiaTheme="minorEastAsia"/>
                <w:lang w:val="en-US" w:eastAsia="zh-CN"/>
              </w:rPr>
            </w:pPr>
            <w:r>
              <w:rPr>
                <w:rFonts w:hint="default" w:eastAsiaTheme="minorEastAsia"/>
                <w:lang w:val="en-US" w:eastAsia="zh-CN"/>
              </w:rPr>
              <w:t>If UE knows the PDSCH resource region before decoding PDCCH, then both “receive” and “process” are correct.</w:t>
            </w:r>
          </w:p>
          <w:p>
            <w:pPr>
              <w:rPr>
                <w:rFonts w:hint="eastAsia" w:ascii="Times New Roman" w:hAnsi="Times New Roman" w:eastAsia="Yu Mincho" w:cs="Times New Roman"/>
                <w:lang w:val="en-US" w:eastAsia="zh-CN" w:bidi="ar-SA"/>
              </w:rPr>
            </w:pPr>
            <w:r>
              <w:rPr>
                <w:rFonts w:hint="default"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bl>
    <w:p>
      <w:pPr>
        <w:rPr>
          <w:b/>
        </w:rPr>
      </w:pPr>
    </w:p>
    <w:p>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Conditioned on if UE’s post FFT buffering is not further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780" w:type="dxa"/>
          </w:tcPr>
          <w:p>
            <w:pPr>
              <w:rPr>
                <w:rFonts w:eastAsiaTheme="minorEastAsia"/>
                <w:lang w:val="en-US" w:eastAsia="zh-CN"/>
              </w:rPr>
            </w:pPr>
            <w:r>
              <w:rPr>
                <w:rFonts w:hint="eastAsia" w:eastAsiaTheme="minorEastAsia"/>
                <w:lang w:val="en-US" w:eastAsia="zh-CN"/>
              </w:rPr>
              <w:t xml:space="preserve">If we would like to do so, we need to clarify that no matter how </w:t>
            </w:r>
            <w:r>
              <w:rPr>
                <w:rFonts w:eastAsiaTheme="minorEastAsia"/>
                <w:lang w:val="en-US" w:eastAsia="zh-CN"/>
              </w:rPr>
              <w:t>‘</w:t>
            </w:r>
            <w:r>
              <w:rPr>
                <w:rFonts w:hint="eastAsia" w:eastAsiaTheme="minorEastAsia"/>
                <w:lang w:val="en-US" w:eastAsia="zh-CN"/>
              </w:rPr>
              <w:t>receive/process</w:t>
            </w:r>
            <w:r>
              <w:rPr>
                <w:rFonts w:eastAsiaTheme="minorEastAsia"/>
                <w:lang w:val="en-US" w:eastAsia="zh-CN"/>
              </w:rPr>
              <w:t>’</w:t>
            </w:r>
            <w:r>
              <w:rPr>
                <w:rFonts w:hint="eastAsia" w:eastAsiaTheme="minorEastAsia"/>
                <w:lang w:val="en-US" w:eastAsia="zh-CN"/>
              </w:rPr>
              <w:t xml:space="preserve"> is explained, sharing broadcast PDSCH (can be larger than 5 MHz, from networks view)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receiving/processing capability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Y</w:t>
            </w:r>
            <w:r>
              <w:rPr>
                <w:rFonts w:eastAsia="Yu Mincho"/>
                <w:lang w:val="en-US" w:eastAsia="ja-JP"/>
              </w:rPr>
              <w:t>es if “process”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“process per slot.”</w:t>
            </w:r>
          </w:p>
          <w:p>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Nordic that this can be applied to broadcast PDSCH if it is agreed as “process per slot.” </w:t>
            </w:r>
          </w:p>
          <w:p>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hint="eastAsia"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same maximum number of PRBs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Yu Mincho" w:cs="Times New Roman"/>
                <w:lang w:val="en-US" w:eastAsia="zh-CN" w:bidi="ar-SA"/>
              </w:rPr>
            </w:pPr>
            <w:r>
              <w:rPr>
                <w:rFonts w:hint="default" w:eastAsia="Yu Mincho"/>
                <w:lang w:val="en-US" w:eastAsia="ja-JP"/>
              </w:rPr>
              <w:t>CMCC</w:t>
            </w:r>
          </w:p>
        </w:tc>
        <w:tc>
          <w:tcPr>
            <w:tcW w:w="1372" w:type="dxa"/>
            <w:vAlign w:val="top"/>
          </w:tcPr>
          <w:p>
            <w:pPr>
              <w:tabs>
                <w:tab w:val="left" w:pos="551"/>
              </w:tabs>
              <w:rPr>
                <w:rFonts w:hint="eastAsia" w:ascii="Times New Roman" w:hAnsi="Times New Roman" w:eastAsia="Yu Mincho" w:cs="Times New Roman"/>
                <w:lang w:val="en-US" w:eastAsia="zh-CN" w:bidi="ar-SA"/>
              </w:rPr>
            </w:pPr>
            <w:r>
              <w:rPr>
                <w:rFonts w:hint="default" w:eastAsia="Yu Mincho"/>
                <w:lang w:val="en-US" w:eastAsia="ja-JP"/>
              </w:rPr>
              <w:t>Y</w:t>
            </w:r>
          </w:p>
        </w:tc>
        <w:tc>
          <w:tcPr>
            <w:tcW w:w="6780"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It is true for UE’s processing capability of the RB numbers no matter option 1 or option 2 is chosen for SIB1,OSI,paging.</w:t>
            </w:r>
          </w:p>
        </w:tc>
      </w:tr>
    </w:tbl>
    <w:p>
      <w:pPr>
        <w:rPr>
          <w:b/>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21"/>
        </w:numPr>
        <w:rPr>
          <w:b/>
          <w:bCs/>
          <w:sz w:val="20"/>
          <w:szCs w:val="22"/>
          <w:lang w:val="en-US"/>
        </w:rPr>
      </w:pPr>
      <w:r>
        <w:rPr>
          <w:b/>
          <w:bCs/>
          <w:sz w:val="20"/>
          <w:szCs w:val="22"/>
          <w:lang w:val="en-US"/>
        </w:rPr>
        <w:t>The Rel-18 RedCap UEs can share the same separate DL/UL BWP as the Rel-17 RedCap UEs.</w:t>
      </w:r>
    </w:p>
    <w:p>
      <w:pPr>
        <w:pStyle w:val="49"/>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pPr>
        <w:pStyle w:val="49"/>
        <w:numPr>
          <w:ilvl w:val="0"/>
          <w:numId w:val="23"/>
        </w:numPr>
        <w:rPr>
          <w:b/>
          <w:bCs/>
          <w:sz w:val="20"/>
          <w:szCs w:val="20"/>
          <w:lang w:val="en-US"/>
        </w:rPr>
      </w:pPr>
      <w:r>
        <w:rPr>
          <w:b/>
          <w:bCs/>
          <w:sz w:val="20"/>
          <w:szCs w:val="20"/>
          <w:lang w:val="en-US"/>
        </w:rPr>
        <w:t>Their preferred option (1 or 2), if any</w:t>
      </w:r>
    </w:p>
    <w:p>
      <w:pPr>
        <w:pStyle w:val="49"/>
        <w:numPr>
          <w:ilvl w:val="0"/>
          <w:numId w:val="23"/>
        </w:numPr>
        <w:rPr>
          <w:b/>
          <w:bCs/>
          <w:sz w:val="20"/>
          <w:szCs w:val="20"/>
          <w:lang w:val="en-US"/>
        </w:rPr>
      </w:pPr>
      <w:r>
        <w:rPr>
          <w:b/>
          <w:bCs/>
          <w:sz w:val="20"/>
          <w:szCs w:val="20"/>
          <w:lang w:val="en-US"/>
        </w:rPr>
        <w:t>The potential need for additional SIB1 link simulations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68"/>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68"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4" w:type="dxa"/>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68" w:type="dxa"/>
          </w:tcPr>
          <w:p>
            <w:pPr>
              <w:tabs>
                <w:tab w:val="left" w:pos="551"/>
              </w:tabs>
              <w:rPr>
                <w:rFonts w:eastAsiaTheme="minorEastAsia"/>
                <w:lang w:val="en-US" w:eastAsia="zh-CN"/>
              </w:rPr>
            </w:pPr>
          </w:p>
        </w:tc>
        <w:tc>
          <w:tcPr>
            <w:tcW w:w="7084" w:type="dxa"/>
          </w:tcPr>
          <w:p>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68" w:type="dxa"/>
          </w:tcPr>
          <w:p>
            <w:pPr>
              <w:tabs>
                <w:tab w:val="left" w:pos="551"/>
              </w:tabs>
              <w:rPr>
                <w:rFonts w:eastAsiaTheme="minorEastAsia"/>
                <w:lang w:val="en-US" w:eastAsia="zh-CN"/>
              </w:rPr>
            </w:pPr>
            <w:r>
              <w:rPr>
                <w:rFonts w:eastAsiaTheme="minorEastAsia"/>
                <w:lang w:val="en-US" w:eastAsia="zh-CN"/>
              </w:rPr>
              <w:t>Option 2</w:t>
            </w:r>
          </w:p>
        </w:tc>
        <w:tc>
          <w:tcPr>
            <w:tcW w:w="7084" w:type="dxa"/>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68" w:type="dxa"/>
          </w:tcPr>
          <w:p>
            <w:pPr>
              <w:tabs>
                <w:tab w:val="left" w:pos="551"/>
              </w:tabs>
              <w:rPr>
                <w:rFonts w:eastAsiaTheme="minorEastAsia"/>
                <w:lang w:val="en-US" w:eastAsia="zh-CN"/>
              </w:rPr>
            </w:pPr>
            <w:r>
              <w:rPr>
                <w:rFonts w:eastAsiaTheme="minorEastAsia"/>
                <w:lang w:val="en-US" w:eastAsia="zh-CN"/>
              </w:rPr>
              <w:t>Option 2</w:t>
            </w:r>
          </w:p>
        </w:tc>
        <w:tc>
          <w:tcPr>
            <w:tcW w:w="7084" w:type="dxa"/>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68" w:type="dxa"/>
          </w:tcPr>
          <w:p>
            <w:pPr>
              <w:tabs>
                <w:tab w:val="left" w:pos="551"/>
              </w:tabs>
              <w:rPr>
                <w:rFonts w:eastAsiaTheme="minorEastAsia"/>
                <w:lang w:val="en-US" w:eastAsia="zh-CN"/>
              </w:rPr>
            </w:pPr>
            <w:r>
              <w:rPr>
                <w:rFonts w:eastAsiaTheme="minorEastAsia"/>
                <w:lang w:val="en-US" w:eastAsia="zh-CN"/>
              </w:rPr>
              <w:t>Option 2</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68" w:type="dxa"/>
          </w:tcPr>
          <w:p>
            <w:pPr>
              <w:tabs>
                <w:tab w:val="left" w:pos="551"/>
              </w:tabs>
              <w:rPr>
                <w:rFonts w:eastAsiaTheme="minorEastAsia"/>
                <w:lang w:val="en-US" w:eastAsia="zh-CN"/>
              </w:rPr>
            </w:pPr>
            <w:r>
              <w:rPr>
                <w:rFonts w:hint="eastAsia" w:eastAsiaTheme="minorEastAsia"/>
                <w:lang w:val="en-US" w:eastAsia="zh-CN"/>
              </w:rPr>
              <w:t>Option2</w:t>
            </w:r>
          </w:p>
        </w:tc>
        <w:tc>
          <w:tcPr>
            <w:tcW w:w="7084" w:type="dxa"/>
          </w:tcPr>
          <w:p>
            <w:pPr>
              <w:rPr>
                <w:rFonts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eastAsiaTheme="minorEastAsia"/>
                <w:lang w:val="en-US" w:eastAsia="zh-CN"/>
              </w:rPr>
            </w:pPr>
            <w:r>
              <w:rPr>
                <w:rFonts w:hint="eastAsia" w:eastAsiaTheme="minorEastAsia"/>
                <w:lang w:val="en-US" w:eastAsia="zh-CN"/>
              </w:rPr>
              <w:t>As for the SIB1 link performance enchantment, we can further discuss it when we have further outcome about the post-FFT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68"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4"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our replies to </w:t>
            </w:r>
            <w:r>
              <w:rPr>
                <w:b/>
                <w:highlight w:val="yellow"/>
                <w:lang w:val="en-US"/>
              </w:rPr>
              <w:t>FL4 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68" w:type="dxa"/>
          </w:tcPr>
          <w:p>
            <w:pPr>
              <w:tabs>
                <w:tab w:val="left" w:pos="551"/>
              </w:tabs>
              <w:rPr>
                <w:rFonts w:eastAsiaTheme="minorEastAsia"/>
                <w:lang w:val="en-US" w:eastAsia="zh-CN"/>
              </w:rPr>
            </w:pPr>
            <w:r>
              <w:rPr>
                <w:rFonts w:hint="eastAsia" w:eastAsiaTheme="minorEastAsia"/>
                <w:lang w:val="en-US" w:eastAsia="zh-CN"/>
              </w:rPr>
              <w:t>Option 2</w:t>
            </w:r>
          </w:p>
        </w:tc>
        <w:tc>
          <w:tcPr>
            <w:tcW w:w="7084" w:type="dxa"/>
          </w:tcPr>
          <w:p>
            <w:pPr>
              <w:rPr>
                <w:rFonts w:eastAsiaTheme="minorEastAsia"/>
                <w:lang w:val="en-US" w:eastAsia="zh-CN"/>
              </w:rPr>
            </w:pPr>
            <w:r>
              <w:rPr>
                <w:rFonts w:hint="eastAsia" w:eastAsiaTheme="minorEastAsia"/>
                <w:lang w:val="en-US" w:eastAsia="zh-CN"/>
              </w:rPr>
              <w:t>Option 1 is only useful for separate SIB1, which is no consensus.</w:t>
            </w:r>
          </w:p>
          <w:p>
            <w:pPr>
              <w:rPr>
                <w:rFonts w:eastAsiaTheme="minorEastAsia"/>
                <w:lang w:val="en-US" w:eastAsia="zh-CN"/>
              </w:rPr>
            </w:pPr>
            <w:r>
              <w:rPr>
                <w:rFonts w:hint="eastAsia" w:eastAsiaTheme="minorEastAsia"/>
                <w:lang w:val="en-US" w:eastAsia="zh-CN"/>
              </w:rPr>
              <w:t xml:space="preserve">Even under Option 2, the network may choose to transmit a SIB1 smaller than 5MHz, if the payload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68" w:type="dxa"/>
          </w:tcPr>
          <w:p>
            <w:pPr>
              <w:tabs>
                <w:tab w:val="left" w:pos="551"/>
              </w:tabs>
              <w:rPr>
                <w:rFonts w:eastAsiaTheme="minorEastAsia"/>
                <w:lang w:val="en-US" w:eastAsia="zh-CN"/>
              </w:rPr>
            </w:pPr>
            <w:r>
              <w:rPr>
                <w:rFonts w:eastAsiaTheme="minorEastAsia"/>
                <w:lang w:val="en-US" w:eastAsia="zh-CN"/>
              </w:rPr>
              <w:t>Option2</w:t>
            </w:r>
          </w:p>
        </w:tc>
        <w:tc>
          <w:tcPr>
            <w:tcW w:w="7084" w:type="dxa"/>
          </w:tcPr>
          <w:p>
            <w:pPr>
              <w:rPr>
                <w:rFonts w:eastAsiaTheme="minorEastAsia"/>
                <w:lang w:val="en-US" w:eastAsia="zh-CN"/>
              </w:rPr>
            </w:pPr>
            <w:r>
              <w:rPr>
                <w:rFonts w:eastAsiaTheme="minorEastAsia"/>
                <w:lang w:val="en-US" w:eastAsia="zh-CN"/>
              </w:rPr>
              <w:t>For SIB1 (PDSCH) shared between Rel-18 RedCap UEs and other types of UEs, option 2 is preferred.</w:t>
            </w:r>
          </w:p>
          <w:p>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68" w:type="dxa"/>
          </w:tcPr>
          <w:p>
            <w:pPr>
              <w:tabs>
                <w:tab w:val="left" w:pos="551"/>
              </w:tabs>
              <w:rPr>
                <w:rFonts w:eastAsiaTheme="minorEastAsia"/>
                <w:lang w:val="en-US" w:eastAsia="zh-CN"/>
              </w:rPr>
            </w:pPr>
            <w:r>
              <w:rPr>
                <w:rFonts w:eastAsia="Yu Mincho"/>
                <w:lang w:val="en-US" w:eastAsia="ja-JP"/>
              </w:rPr>
              <w:t>Option 2</w:t>
            </w:r>
          </w:p>
        </w:tc>
        <w:tc>
          <w:tcPr>
            <w:tcW w:w="7084" w:type="dxa"/>
          </w:tcPr>
          <w:p>
            <w:pPr>
              <w:rPr>
                <w:rFonts w:eastAsia="Yu Mincho"/>
                <w:lang w:val="en-US" w:eastAsia="ja-JP"/>
              </w:rPr>
            </w:pPr>
            <w:r>
              <w:rPr>
                <w:rFonts w:eastAsia="Yu Mincho"/>
                <w:lang w:val="en-US" w:eastAsia="ja-JP"/>
              </w:rPr>
              <w:t>In our understanding, Option 1 has two sub-options as follows;</w:t>
            </w:r>
          </w:p>
          <w:p>
            <w:pPr>
              <w:pStyle w:val="49"/>
              <w:numPr>
                <w:ilvl w:val="0"/>
                <w:numId w:val="24"/>
              </w:numPr>
              <w:rPr>
                <w:rFonts w:eastAsia="Yu Mincho"/>
                <w:sz w:val="20"/>
                <w:szCs w:val="21"/>
                <w:lang w:val="en-US"/>
              </w:rPr>
            </w:pPr>
            <w:r>
              <w:rPr>
                <w:rFonts w:eastAsia="Yu Mincho"/>
                <w:sz w:val="20"/>
                <w:szCs w:val="21"/>
                <w:lang w:val="en-US"/>
              </w:rPr>
              <w:t>Opt.1-1: Separate SIB1 within 5MHz for Rel-18 RedCap UE</w:t>
            </w:r>
          </w:p>
          <w:p>
            <w:pPr>
              <w:pStyle w:val="49"/>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pPr>
              <w:rPr>
                <w:rFonts w:eastAsia="Yu Mincho"/>
                <w:lang w:val="en-US" w:eastAsia="ja-JP"/>
              </w:rPr>
            </w:pPr>
            <w:r>
              <w:rPr>
                <w:rFonts w:hint="eastAsia" w:eastAsia="Yu Mincho"/>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68" w:type="dxa"/>
          </w:tcPr>
          <w:p>
            <w:pPr>
              <w:tabs>
                <w:tab w:val="left" w:pos="551"/>
              </w:tabs>
              <w:rPr>
                <w:rFonts w:eastAsiaTheme="minorEastAsia"/>
                <w:lang w:val="en-US" w:eastAsia="zh-CN"/>
              </w:rPr>
            </w:pPr>
          </w:p>
        </w:tc>
        <w:tc>
          <w:tcPr>
            <w:tcW w:w="7084" w:type="dxa"/>
          </w:tcPr>
          <w:p>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068" w:type="dxa"/>
          </w:tcPr>
          <w:p>
            <w:pPr>
              <w:tabs>
                <w:tab w:val="left" w:pos="551"/>
              </w:tabs>
              <w:rPr>
                <w:rFonts w:eastAsiaTheme="minorEastAsia"/>
                <w:lang w:val="en-US" w:eastAsia="zh-CN"/>
              </w:rPr>
            </w:pPr>
            <w:r>
              <w:rPr>
                <w:rFonts w:eastAsia="Yu Mincho"/>
                <w:lang w:val="en-US" w:eastAsia="ja-JP"/>
              </w:rPr>
              <w:t>Option 2</w:t>
            </w:r>
          </w:p>
        </w:tc>
        <w:tc>
          <w:tcPr>
            <w:tcW w:w="7084" w:type="dxa"/>
          </w:tcPr>
          <w:p>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068" w:type="dxa"/>
          </w:tcPr>
          <w:p>
            <w:pPr>
              <w:tabs>
                <w:tab w:val="left" w:pos="551"/>
              </w:tabs>
              <w:rPr>
                <w:rFonts w:eastAsia="Yu Mincho"/>
                <w:lang w:val="en-US" w:eastAsia="ja-JP"/>
              </w:rPr>
            </w:pPr>
            <w:r>
              <w:rPr>
                <w:rFonts w:eastAsiaTheme="minorEastAsia"/>
                <w:lang w:val="en-US" w:eastAsia="zh-CN"/>
              </w:rPr>
              <w:t>Option 2</w:t>
            </w:r>
          </w:p>
        </w:tc>
        <w:tc>
          <w:tcPr>
            <w:tcW w:w="7084" w:type="dxa"/>
          </w:tcPr>
          <w:p>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68"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7084" w:type="dxa"/>
          </w:tcPr>
          <w:p>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068"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w:t>
            </w:r>
          </w:p>
          <w:p>
            <w:pPr>
              <w:tabs>
                <w:tab w:val="left" w:pos="551"/>
              </w:tabs>
              <w:rPr>
                <w:rFonts w:eastAsia="Yu Mincho"/>
                <w:lang w:val="en-US" w:eastAsia="ja-JP"/>
              </w:rPr>
            </w:pPr>
            <w:r>
              <w:rPr>
                <w:rFonts w:eastAsiaTheme="minorEastAsia"/>
                <w:lang w:val="en-US" w:eastAsia="zh-CN"/>
              </w:rPr>
              <w:t>Option 1 if “receive per slot”</w:t>
            </w:r>
          </w:p>
        </w:tc>
        <w:tc>
          <w:tcPr>
            <w:tcW w:w="7084"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68" w:type="dxa"/>
          </w:tcPr>
          <w:p>
            <w:pPr>
              <w:tabs>
                <w:tab w:val="left" w:pos="551"/>
              </w:tabs>
              <w:rPr>
                <w:rFonts w:eastAsiaTheme="minorEastAsia"/>
                <w:lang w:val="en-US" w:eastAsia="zh-CN"/>
              </w:rPr>
            </w:pPr>
          </w:p>
        </w:tc>
        <w:tc>
          <w:tcPr>
            <w:tcW w:w="7084" w:type="dxa"/>
          </w:tcPr>
          <w:p>
            <w:pPr>
              <w:rPr>
                <w:rFonts w:eastAsia="Yu Mincho"/>
                <w:lang w:val="en-US" w:eastAsia="ja-JP"/>
              </w:rPr>
            </w:pPr>
            <w:r>
              <w:rPr>
                <w:rFonts w:hint="eastAsia" w:eastAsia="Yu Mincho"/>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pPr>
              <w:rPr>
                <w:rFonts w:eastAsia="Yu Mincho"/>
                <w:lang w:val="en-US" w:eastAsia="ja-JP"/>
              </w:rPr>
            </w:pPr>
            <w:r>
              <w:rPr>
                <w:rFonts w:hint="eastAsia" w:eastAsia="Yu Mincho"/>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val="en-US" w:eastAsia="zh-CN"/>
              </w:rPr>
              <w:t>S</w:t>
            </w:r>
            <w:r>
              <w:rPr>
                <w:rFonts w:eastAsiaTheme="minorEastAsia"/>
                <w:lang w:val="en-US" w:eastAsia="zh-CN"/>
              </w:rPr>
              <w:t>amsung</w:t>
            </w:r>
          </w:p>
        </w:tc>
        <w:tc>
          <w:tcPr>
            <w:tcW w:w="1068"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4" w:type="dxa"/>
          </w:tcPr>
          <w:p>
            <w:pPr>
              <w:rPr>
                <w:rFonts w:hint="eastAsia" w:eastAsia="Yu Mincho"/>
                <w:lang w:val="en-US" w:eastAsia="ja-JP"/>
              </w:rPr>
            </w:pPr>
            <w:r>
              <w:rPr>
                <w:rFonts w:hint="eastAsia" w:eastAsiaTheme="minor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Yu Mincho" w:cs="Times New Roman"/>
                <w:lang w:val="en-US" w:eastAsia="zh-CN" w:bidi="ar-SA"/>
              </w:rPr>
            </w:pPr>
            <w:r>
              <w:rPr>
                <w:rFonts w:hint="default" w:eastAsia="Yu Mincho"/>
                <w:lang w:val="en-US" w:eastAsia="ja-JP"/>
              </w:rPr>
              <w:t>CMCC</w:t>
            </w:r>
          </w:p>
        </w:tc>
        <w:tc>
          <w:tcPr>
            <w:tcW w:w="1068" w:type="dxa"/>
            <w:vAlign w:val="top"/>
          </w:tcPr>
          <w:p>
            <w:pPr>
              <w:tabs>
                <w:tab w:val="left" w:pos="551"/>
              </w:tabs>
              <w:rPr>
                <w:rFonts w:hint="eastAsia" w:ascii="Times New Roman" w:hAnsi="Times New Roman" w:eastAsia="Yu Mincho" w:cs="Times New Roman"/>
                <w:lang w:val="en-US" w:eastAsia="zh-CN" w:bidi="ar-SA"/>
              </w:rPr>
            </w:pPr>
            <w:r>
              <w:rPr>
                <w:rFonts w:hint="default" w:eastAsia="Yu Mincho"/>
                <w:lang w:val="en-US" w:eastAsia="ja-JP"/>
              </w:rPr>
              <w:t>Option2</w:t>
            </w:r>
          </w:p>
        </w:tc>
        <w:tc>
          <w:tcPr>
            <w:tcW w:w="7084" w:type="dxa"/>
            <w:vAlign w:val="top"/>
          </w:tcPr>
          <w:p>
            <w:pPr>
              <w:rPr>
                <w:rFonts w:hint="eastAsia" w:ascii="Times New Roman" w:hAnsi="Times New Roman" w:eastAsia="Yu Mincho" w:cs="Times New Roman"/>
                <w:lang w:val="en-US" w:eastAsia="zh-CN" w:bidi="ar-SA"/>
              </w:rPr>
            </w:pPr>
            <w:r>
              <w:rPr>
                <w:rFonts w:hint="default" w:eastAsia="Yu Mincho"/>
                <w:lang w:val="en-US" w:eastAsia="ja-JP"/>
              </w:rPr>
              <w:t>SIB1 is not the bottleneck and UE can also do soft combining based on implementation.</w:t>
            </w:r>
          </w:p>
        </w:tc>
      </w:tr>
    </w:tbl>
    <w:p>
      <w:pPr>
        <w:rPr>
          <w:lang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2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2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25"/>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ko-KR"/>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tcPr>
          <w:p>
            <w:pPr>
              <w:rPr>
                <w:rFonts w:eastAsiaTheme="minorEastAsia"/>
                <w:lang w:val="en-US" w:eastAsia="zh-CN"/>
              </w:rPr>
            </w:pPr>
            <w:r>
              <w:rPr>
                <w:rFonts w:hint="eastAsia" w:eastAsiaTheme="minorEastAsia"/>
                <w:lang w:val="en-US" w:eastAsia="zh-CN"/>
              </w:rPr>
              <w:t>Option2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blPrEx>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2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25"/>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25"/>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b/>
          <w:bCs/>
          <w:szCs w:val="22"/>
          <w:lang w:val="en-US"/>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7"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27"/>
              </w:numPr>
              <w:rPr>
                <w:rFonts w:eastAsia="Yu Mincho"/>
                <w:lang w:val="en-US"/>
              </w:rPr>
            </w:pPr>
            <w:r>
              <w:rPr>
                <w:rFonts w:eastAsia="Yu Mincho"/>
                <w:sz w:val="20"/>
                <w:szCs w:val="21"/>
                <w:lang w:val="en-US"/>
              </w:rPr>
              <w:t>Opt.1: semi-static FDRA/pre-defined FDRA</w:t>
            </w:r>
          </w:p>
          <w:p>
            <w:pPr>
              <w:pStyle w:val="49"/>
              <w:numPr>
                <w:ilvl w:val="0"/>
                <w:numId w:val="27"/>
              </w:numPr>
              <w:rPr>
                <w:rFonts w:eastAsia="Yu Mincho"/>
                <w:lang w:val="en-US"/>
              </w:rPr>
            </w:pPr>
            <w:r>
              <w:rPr>
                <w:rFonts w:eastAsia="Yu Mincho"/>
                <w:sz w:val="20"/>
                <w:szCs w:val="21"/>
                <w:lang w:val="en-US"/>
              </w:rPr>
              <w:t>Opt.2: cross-slot scheduling</w:t>
            </w:r>
          </w:p>
          <w:p>
            <w:pPr>
              <w:pStyle w:val="49"/>
              <w:numPr>
                <w:ilvl w:val="0"/>
                <w:numId w:val="27"/>
              </w:numPr>
              <w:rPr>
                <w:rFonts w:eastAsia="Yu Mincho"/>
                <w:lang w:val="en-US"/>
              </w:rPr>
            </w:pPr>
            <w:r>
              <w:rPr>
                <w:rFonts w:eastAsia="Yu Mincho"/>
                <w:sz w:val="20"/>
                <w:szCs w:val="21"/>
                <w:lang w:val="en-US"/>
              </w:rPr>
              <w:t>Opt.3: soft-combining of multiple reception</w:t>
            </w:r>
          </w:p>
          <w:p>
            <w:pPr>
              <w:pStyle w:val="49"/>
              <w:numPr>
                <w:ilvl w:val="0"/>
                <w:numId w:val="27"/>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27"/>
              </w:numPr>
              <w:rPr>
                <w:rFonts w:eastAsia="Yu Mincho"/>
                <w:lang w:val="en-US"/>
              </w:rPr>
            </w:pPr>
            <w:r>
              <w:rPr>
                <w:rFonts w:eastAsia="Yu Mincho"/>
                <w:sz w:val="20"/>
                <w:szCs w:val="21"/>
                <w:lang w:val="en-US"/>
              </w:rPr>
              <w:t>Opt.1: semi-static configuration of the 5MHz frequency location for PDSCH</w:t>
            </w:r>
          </w:p>
          <w:p>
            <w:pPr>
              <w:pStyle w:val="49"/>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27"/>
              </w:numPr>
              <w:rPr>
                <w:rFonts w:eastAsia="Yu Mincho"/>
                <w:sz w:val="20"/>
                <w:szCs w:val="21"/>
                <w:lang w:val="en-US"/>
              </w:rPr>
            </w:pPr>
            <w:r>
              <w:rPr>
                <w:rFonts w:eastAsia="Yu Mincho"/>
                <w:sz w:val="20"/>
                <w:szCs w:val="21"/>
                <w:lang w:val="en-US"/>
              </w:rPr>
              <w:t>Opt.3: cross-slot scheduling</w:t>
            </w:r>
          </w:p>
          <w:p>
            <w:pPr>
              <w:pStyle w:val="49"/>
              <w:numPr>
                <w:ilvl w:val="0"/>
                <w:numId w:val="27"/>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val="en-US" w:eastAsia="zh-CN"/>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hint="eastAsia" w:eastAsiaTheme="minor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to list them as FFS. </w:t>
            </w:r>
          </w:p>
          <w:p>
            <w:pPr>
              <w:rPr>
                <w:rFonts w:eastAsiaTheme="minorEastAsia"/>
                <w:lang w:val="en-US" w:eastAsia="zh-CN"/>
              </w:rPr>
            </w:pPr>
            <w:r>
              <w:rPr>
                <w:rFonts w:hint="eastAsia" w:eastAsiaTheme="minor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hint="eastAsia" w:eastAsiaTheme="minorEastAsia"/>
                <w:lang w:val="en-US" w:eastAsia="zh-CN"/>
              </w:rPr>
              <w:t xml:space="preserve"> (than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positive to further check and study it.</w:t>
            </w:r>
          </w:p>
          <w:p>
            <w:pPr>
              <w:rPr>
                <w:rFonts w:eastAsiaTheme="minorEastAsia"/>
                <w:lang w:val="en-US" w:eastAsia="zh-CN"/>
              </w:rPr>
            </w:pPr>
            <w:r>
              <w:rPr>
                <w:rFonts w:hint="eastAsia" w:eastAsiaTheme="minor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pPr>
              <w:rPr>
                <w:rFonts w:ascii="Calibri" w:hAnsi="Calibri" w:eastAsia="宋体"/>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pPr>
              <w:pStyle w:val="49"/>
              <w:numPr>
                <w:ilvl w:val="0"/>
                <w:numId w:val="18"/>
              </w:numPr>
              <w:rPr>
                <w:b/>
                <w:bCs/>
                <w:sz w:val="20"/>
                <w:lang w:eastAsia="zh-CN"/>
              </w:rPr>
            </w:pPr>
            <w:r>
              <w:rPr>
                <w:b/>
                <w:bCs/>
                <w:sz w:val="20"/>
                <w:lang w:eastAsia="zh-CN"/>
              </w:rPr>
              <w:t>Semi-static configuration of the 5-MHz frequency location for PDSCH (for unicast and/or broadcast)</w:t>
            </w:r>
          </w:p>
          <w:p>
            <w:pPr>
              <w:pStyle w:val="49"/>
              <w:numPr>
                <w:ilvl w:val="0"/>
                <w:numId w:val="18"/>
              </w:numPr>
              <w:rPr>
                <w:b/>
                <w:bCs/>
                <w:sz w:val="20"/>
                <w:lang w:eastAsia="zh-CN"/>
              </w:rPr>
            </w:pPr>
            <w:r>
              <w:rPr>
                <w:b/>
                <w:bCs/>
                <w:sz w:val="20"/>
                <w:lang w:eastAsia="zh-CN"/>
              </w:rPr>
              <w:t>Cross-slot scheduling for PDSCH (for unicast and/or broadcast)</w:t>
            </w:r>
          </w:p>
          <w:p>
            <w:pPr>
              <w:pStyle w:val="49"/>
              <w:numPr>
                <w:ilvl w:val="0"/>
                <w:numId w:val="18"/>
              </w:numPr>
              <w:rPr>
                <w:b/>
                <w:bCs/>
                <w:sz w:val="20"/>
                <w:lang w:eastAsia="zh-CN"/>
              </w:rPr>
            </w:pPr>
            <w:r>
              <w:rPr>
                <w:b/>
                <w:bCs/>
                <w:sz w:val="20"/>
                <w:lang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pPr>
              <w:rPr>
                <w:rFonts w:eastAsiaTheme="minorEastAsia"/>
                <w:lang w:val="en-US" w:eastAsia="zh-CN"/>
              </w:rPr>
            </w:pPr>
            <w:r>
              <w:rPr>
                <w:rFonts w:eastAsiaTheme="minorEastAsia"/>
                <w:lang w:val="en-US" w:eastAsia="zh-CN"/>
              </w:rPr>
              <w:t>Since this is a list of FFS items, we are OK considering them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Share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780" w:type="dxa"/>
          </w:tcPr>
          <w:p>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hint="eastAsia"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Yu Mincho" w:cs="Times New Roman"/>
                <w:lang w:val="en-US" w:eastAsia="zh-CN" w:bidi="ar-SA"/>
              </w:rPr>
            </w:pPr>
            <w:r>
              <w:rPr>
                <w:rFonts w:hint="default" w:eastAsia="Yu Mincho"/>
                <w:lang w:val="en-US" w:eastAsia="ja-JP"/>
              </w:rPr>
              <w:t>CMCC</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rPr>
                <w:rFonts w:hint="default" w:eastAsiaTheme="minorEastAsia"/>
                <w:lang w:val="en-US" w:eastAsia="zh-CN"/>
              </w:rPr>
            </w:pPr>
            <w:r>
              <w:rPr>
                <w:rFonts w:hint="default" w:eastAsiaTheme="minorEastAsia"/>
                <w:lang w:val="en-US" w:eastAsia="zh-CN"/>
              </w:rPr>
              <w:t>We want to add another sub-bullet solution, dynamic indication of semi-static configuration of the 5-MHz frequency location for PDSCH</w:t>
            </w:r>
            <w:r>
              <w:rPr>
                <w:b/>
                <w:bCs/>
                <w:sz w:val="20"/>
                <w:lang w:eastAsia="zh-CN"/>
              </w:rPr>
              <w:t xml:space="preserve"> </w:t>
            </w:r>
            <w:r>
              <w:rPr>
                <w:rFonts w:hint="default" w:eastAsiaTheme="minorEastAsia"/>
                <w:lang w:val="en-US" w:eastAsia="zh-CN"/>
              </w:rPr>
              <w:t xml:space="preserve">(for unicast and/or broadcast), since it can maintain the frequency diversity and scheduling flexibility. </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hint="default"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hint="default" w:eastAsiaTheme="minorEastAsia"/>
                <w:b/>
                <w:bCs/>
                <w:color w:val="00B0F0"/>
                <w:sz w:val="20"/>
                <w:szCs w:val="22"/>
                <w:lang w:val="en-US" w:eastAsia="zh-CN"/>
              </w:rPr>
            </w:pPr>
            <w:r>
              <w:rPr>
                <w:rFonts w:hint="default" w:eastAsiaTheme="minorEastAsia"/>
                <w:b/>
                <w:bCs/>
                <w:color w:val="00B0F0"/>
                <w:sz w:val="20"/>
                <w:szCs w:val="22"/>
                <w:lang w:val="en-US" w:eastAsia="zh-CN"/>
              </w:rPr>
              <w:t>Dynamic indication of semi-static configuration of the 5-MHz frequency location for PDSCH (for unicast and/or broadcast)</w:t>
            </w:r>
          </w:p>
          <w:p>
            <w:pPr>
              <w:pStyle w:val="49"/>
              <w:numPr>
                <w:ilvl w:val="0"/>
                <w:numId w:val="18"/>
              </w:numPr>
              <w:ind w:left="720" w:leftChars="0" w:hanging="360" w:firstLineChars="0"/>
              <w:rPr>
                <w:rFonts w:hint="eastAsia" w:ascii="Times" w:hAnsi="Times" w:cs="Times" w:eastAsiaTheme="minorEastAsia"/>
                <w:sz w:val="22"/>
                <w:szCs w:val="24"/>
                <w:lang w:val="en-US" w:eastAsia="zh-CN" w:bidi="ar-SA"/>
              </w:rPr>
            </w:pPr>
            <w:r>
              <w:rPr>
                <w:rFonts w:ascii="Times" w:hAnsi="Times" w:cs="Times" w:eastAsiaTheme="minorEastAsia"/>
                <w:b/>
                <w:bCs/>
                <w:sz w:val="20"/>
                <w:szCs w:val="22"/>
                <w:lang w:val="en-US" w:eastAsia="zh-CN" w:bidi="ar-SA"/>
              </w:rPr>
              <w:t>Other solutions are not precluded.</w:t>
            </w:r>
          </w:p>
        </w:tc>
      </w:tr>
    </w:tbl>
    <w:p>
      <w:pPr>
        <w:rPr>
          <w:b/>
          <w:bC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31"/>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3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31"/>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31"/>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32"/>
        </w:numPr>
        <w:rPr>
          <w:b/>
          <w:bCs/>
          <w:sz w:val="20"/>
          <w:szCs w:val="20"/>
          <w:lang w:val="en-US"/>
        </w:rPr>
      </w:pPr>
      <w:r>
        <w:rPr>
          <w:b/>
          <w:bCs/>
          <w:sz w:val="20"/>
          <w:szCs w:val="20"/>
          <w:lang w:val="en-US"/>
        </w:rPr>
        <w:t>If UE peak data rate reduction is supported as an add-on to UE BB bandwidth reduction,</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2"/>
        </w:numPr>
        <w:rPr>
          <w:b/>
          <w:bCs/>
          <w:sz w:val="20"/>
          <w:szCs w:val="20"/>
          <w:lang w:val="en-US"/>
        </w:rPr>
      </w:pPr>
      <w:r>
        <w:rPr>
          <w:b/>
          <w:bCs/>
          <w:sz w:val="20"/>
          <w:szCs w:val="20"/>
          <w:lang w:val="en-US"/>
        </w:rPr>
        <w:t>If UE peak data rate reduction is supported as a standalone feature,</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32"/>
              </w:numPr>
              <w:rPr>
                <w:b/>
                <w:bCs/>
                <w:sz w:val="20"/>
                <w:szCs w:val="20"/>
                <w:lang w:val="en-US"/>
              </w:rPr>
            </w:pPr>
            <w:r>
              <w:rPr>
                <w:b/>
                <w:bCs/>
                <w:sz w:val="20"/>
                <w:szCs w:val="20"/>
                <w:lang w:val="en-US"/>
              </w:rPr>
              <w:t>If UE peak data rate reduction is supported as an add-on to UE BB bandwidth reduction,</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32"/>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32"/>
              </w:numPr>
              <w:rPr>
                <w:b/>
                <w:bCs/>
                <w:sz w:val="20"/>
                <w:szCs w:val="20"/>
                <w:lang w:val="en-US"/>
              </w:rPr>
            </w:pPr>
            <w:r>
              <w:rPr>
                <w:b/>
                <w:bCs/>
                <w:sz w:val="20"/>
                <w:szCs w:val="20"/>
                <w:lang w:val="en-US"/>
              </w:rPr>
              <w:t>If UE peak data rate reduction is supported as a standalone feature,</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33"/>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32"/>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2"/>
              </w:numPr>
              <w:rPr>
                <w:b/>
                <w:bCs/>
                <w:sz w:val="20"/>
                <w:szCs w:val="20"/>
                <w:lang w:val="en-US"/>
              </w:rPr>
            </w:pPr>
            <w:r>
              <w:rPr>
                <w:b/>
                <w:bCs/>
                <w:sz w:val="20"/>
                <w:szCs w:val="20"/>
                <w:lang w:val="en-US"/>
              </w:rPr>
              <w:t>Situation 2: UE peak data rate reduction is supported as a standalone feature,</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r>
                    <m:rP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32"/>
              </w:numPr>
              <w:rPr>
                <w:b/>
                <w:bCs/>
                <w:sz w:val="20"/>
                <w:szCs w:val="20"/>
                <w:lang w:val="en-US"/>
              </w:rPr>
            </w:pPr>
            <w:r>
              <w:rPr>
                <w:b/>
                <w:bCs/>
                <w:sz w:val="20"/>
                <w:szCs w:val="20"/>
                <w:lang w:val="en-US"/>
              </w:rPr>
              <w:t>If UE peak data rate reduction is supported as an add-on to UE BB bandwidth reduction,</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32"/>
              </w:numPr>
              <w:rPr>
                <w:b/>
                <w:bCs/>
                <w:sz w:val="20"/>
                <w:szCs w:val="20"/>
                <w:lang w:val="en-US"/>
              </w:rPr>
            </w:pPr>
            <w:r>
              <w:rPr>
                <w:b/>
                <w:bCs/>
                <w:sz w:val="20"/>
                <w:szCs w:val="20"/>
                <w:lang w:val="en-US"/>
              </w:rPr>
              <w:t>If UE peak data rate reduction is supported as a standalone feature,</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32"/>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32"/>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32"/>
              </w:numPr>
              <w:rPr>
                <w:sz w:val="20"/>
                <w:szCs w:val="20"/>
                <w:lang w:val="en-US"/>
              </w:rPr>
            </w:pPr>
            <w:r>
              <w:rPr>
                <w:sz w:val="20"/>
                <w:szCs w:val="20"/>
                <w:lang w:val="en-US"/>
              </w:rPr>
              <w:t>UE peak data rate reduction is supported at least as an add-on to UE BB bandwidth reduction,</w:t>
            </w:r>
          </w:p>
          <w:p>
            <w:pPr>
              <w:pStyle w:val="49"/>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32"/>
              </w:numPr>
              <w:rPr>
                <w:sz w:val="20"/>
                <w:szCs w:val="20"/>
                <w:lang w:val="en-US"/>
              </w:rPr>
            </w:pPr>
            <w:r>
              <w:rPr>
                <w:sz w:val="20"/>
                <w:szCs w:val="20"/>
                <w:lang w:val="en-US"/>
              </w:rPr>
              <w:t>FFS: the value of X</w:t>
            </w:r>
          </w:p>
          <w:p>
            <w:pPr>
              <w:pStyle w:val="49"/>
              <w:numPr>
                <w:ilvl w:val="0"/>
                <w:numId w:val="32"/>
              </w:numPr>
              <w:rPr>
                <w:sz w:val="20"/>
                <w:szCs w:val="20"/>
                <w:lang w:val="en-US"/>
              </w:rPr>
            </w:pPr>
            <w:r>
              <w:rPr>
                <w:sz w:val="20"/>
                <w:szCs w:val="20"/>
                <w:lang w:val="en-US"/>
              </w:rPr>
              <w:t>If UE peak data rate reduction is supported as a standalone feature,</w:t>
            </w:r>
          </w:p>
          <w:p>
            <w:pPr>
              <w:pStyle w:val="49"/>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32"/>
              </w:numPr>
              <w:rPr>
                <w:sz w:val="20"/>
                <w:szCs w:val="20"/>
                <w:lang w:val="en-US"/>
              </w:rPr>
            </w:pPr>
            <w:r>
              <w:rPr>
                <w:sz w:val="20"/>
                <w:szCs w:val="20"/>
                <w:lang w:val="en-US"/>
              </w:rPr>
              <w:t>FFS: the value of Y</w:t>
            </w:r>
          </w:p>
          <w:p>
            <w:pPr>
              <w:pStyle w:val="49"/>
              <w:numPr>
                <w:ilvl w:val="1"/>
                <w:numId w:val="32"/>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D8D8D8" w:themeFill="background1" w:themeFillShade="D9"/>
          </w:tcPr>
          <w:p>
            <w:pPr>
              <w:rPr>
                <w:b/>
                <w:bCs/>
                <w:lang w:val="en-US"/>
              </w:rPr>
            </w:pPr>
            <w:r>
              <w:rPr>
                <w:b/>
                <w:bCs/>
                <w:lang w:val="en-US"/>
              </w:rPr>
              <w:t>Company</w:t>
            </w:r>
          </w:p>
        </w:tc>
        <w:tc>
          <w:tcPr>
            <w:tcW w:w="765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980" w:type="dxa"/>
          </w:tcPr>
          <w:p>
            <w:pPr>
              <w:rPr>
                <w:rFonts w:eastAsiaTheme="minorEastAsia"/>
                <w:lang w:val="en-US" w:eastAsia="zh-CN"/>
              </w:rPr>
            </w:pPr>
            <w:r>
              <w:rPr>
                <w:rFonts w:eastAsiaTheme="minorEastAsia"/>
                <w:lang w:val="en-US" w:eastAsia="zh-CN"/>
              </w:rPr>
              <w:t xml:space="preserve">Nordic </w:t>
            </w:r>
          </w:p>
        </w:tc>
        <w:tc>
          <w:tcPr>
            <w:tcW w:w="7654"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rFonts w:eastAsiaTheme="minorEastAsia"/>
                <w:lang w:val="en-US" w:eastAsia="zh-CN"/>
              </w:rPr>
            </w:pP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US" w:eastAsia="zh-CN"/>
              </w:rPr>
            </w:pPr>
            <w:r>
              <w:rPr>
                <w:rFonts w:eastAsiaTheme="minorEastAsia"/>
                <w:lang w:val="en-US" w:eastAsia="zh-CN"/>
              </w:rPr>
              <w:t>Nokia, NSB</w:t>
            </w:r>
          </w:p>
        </w:tc>
        <w:tc>
          <w:tcPr>
            <w:tcW w:w="7654"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US" w:eastAsia="zh-CN"/>
              </w:rPr>
            </w:pPr>
            <w:r>
              <w:t>FUTUREWEI</w:t>
            </w:r>
          </w:p>
        </w:tc>
        <w:tc>
          <w:tcPr>
            <w:tcW w:w="7654"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r>
              <w:rPr>
                <w:rFonts w:hint="eastAsia" w:eastAsia="宋体"/>
                <w:lang w:val="en-US" w:eastAsia="zh-CN"/>
              </w:rPr>
              <w:t>ZTE, Sanechips</w:t>
            </w:r>
          </w:p>
        </w:tc>
        <w:tc>
          <w:tcPr>
            <w:tcW w:w="7654" w:type="dxa"/>
          </w:tcPr>
          <w:p>
            <w:pPr>
              <w:rPr>
                <w:rFonts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eastAsia="宋体"/>
                <w:lang w:val="en-US" w:eastAsia="zh-CN"/>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654" w:type="dxa"/>
          </w:tcPr>
          <w:p>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hint="eastAsia" w:eastAsiaTheme="minorEastAsia"/>
                <w:lang w:eastAsia="zh-CN"/>
              </w:rPr>
              <w:t>CATT</w:t>
            </w:r>
          </w:p>
        </w:tc>
        <w:tc>
          <w:tcPr>
            <w:tcW w:w="7654" w:type="dxa"/>
          </w:tcPr>
          <w:p>
            <w:pPr>
              <w:pStyle w:val="49"/>
              <w:numPr>
                <w:ilvl w:val="0"/>
                <w:numId w:val="34"/>
              </w:numPr>
              <w:rPr>
                <w:rFonts w:eastAsiaTheme="minorEastAsia"/>
                <w:lang w:eastAsia="zh-CN"/>
              </w:rPr>
            </w:pPr>
            <w:r>
              <w:rPr>
                <w:rFonts w:hint="eastAsia" w:eastAsiaTheme="minorEastAsia"/>
                <w:b/>
                <w:sz w:val="20"/>
                <w:lang w:eastAsia="zh-CN"/>
              </w:rPr>
              <w:t xml:space="preserve">The calculation of X depends on the maximum PRB </w:t>
            </w:r>
            <w:r>
              <w:rPr>
                <w:rFonts w:eastAsiaTheme="minorEastAsia"/>
                <w:b/>
                <w:sz w:val="20"/>
                <w:lang w:eastAsia="zh-CN"/>
              </w:rPr>
              <w:t>number</w:t>
            </w:r>
            <w:r>
              <w:rPr>
                <w:rFonts w:hint="eastAsia" w:eastAsiaTheme="minorEastAsia"/>
                <w:sz w:val="20"/>
                <w:lang w:eastAsia="zh-CN"/>
              </w:rPr>
              <w:t xml:space="preserve"> </w:t>
            </w:r>
            <w:r>
              <w:rPr>
                <w:sz w:val="20"/>
              </w:rPr>
              <w:sym w:font="Wingdings" w:char="F0DF"/>
            </w:r>
            <w:r>
              <w:rPr>
                <w:rFonts w:hint="eastAsia" w:eastAsiaTheme="minorEastAsia"/>
                <w:sz w:val="20"/>
                <w:lang w:eastAsia="zh-CN"/>
              </w:rPr>
              <w:t xml:space="preserve"> </w:t>
            </w:r>
            <w:r>
              <w:rPr>
                <w:rFonts w:hint="eastAsia" w:eastAsiaTheme="minorEastAsia"/>
                <w:b/>
                <w:sz w:val="20"/>
                <w:lang w:eastAsia="zh-CN"/>
              </w:rPr>
              <w:t>This is not clear yet as 4 options are still listed in the latest agreement</w:t>
            </w:r>
            <w:r>
              <w:rPr>
                <w:rFonts w:hint="eastAsia" w:eastAsiaTheme="minorEastAsia"/>
                <w:sz w:val="20"/>
                <w:lang w:eastAsia="zh-CN"/>
              </w:rPr>
              <w:t xml:space="preserve">. So the detailed value of X is of course uncertain for now. </w:t>
            </w:r>
            <w:r>
              <w:rPr>
                <w:rFonts w:eastAsiaTheme="minorEastAsia"/>
                <w:sz w:val="20"/>
                <w:lang w:eastAsia="zh-CN"/>
              </w:rPr>
              <w:t>D</w:t>
            </w:r>
            <w:r>
              <w:rPr>
                <w:rFonts w:hint="eastAsia" w:eastAsiaTheme="minorEastAsia"/>
                <w:sz w:val="20"/>
                <w:lang w:eastAsia="zh-CN"/>
              </w:rPr>
              <w:t>etermiation of X should be done after we have aligned understanding for the maximum PRB number.</w:t>
            </w:r>
          </w:p>
          <w:p>
            <w:pPr>
              <w:pStyle w:val="49"/>
              <w:numPr>
                <w:ilvl w:val="1"/>
                <w:numId w:val="34"/>
              </w:numPr>
              <w:rPr>
                <w:rFonts w:eastAsiaTheme="minorEastAsia"/>
                <w:lang w:eastAsia="zh-CN"/>
              </w:rPr>
            </w:pPr>
            <w:r>
              <w:rPr>
                <w:rFonts w:hint="eastAsia" w:eastAsiaTheme="minorEastAsia"/>
                <w:sz w:val="20"/>
                <w:lang w:eastAsia="zh-CN"/>
              </w:rPr>
              <w:t>For SCS=30kHz case, if PRB number is 11, we observe that X cannot be reduced much. It will be larger than 3.</w:t>
            </w:r>
          </w:p>
          <w:p>
            <w:pPr>
              <w:pStyle w:val="49"/>
              <w:numPr>
                <w:ilvl w:val="0"/>
                <w:numId w:val="34"/>
              </w:numPr>
              <w:rPr>
                <w:rFonts w:eastAsiaTheme="minorEastAsia"/>
                <w:lang w:eastAsia="zh-CN"/>
              </w:rPr>
            </w:pPr>
            <w:r>
              <w:rPr>
                <w:rFonts w:hint="eastAsia" w:eastAsiaTheme="minorEastAsia"/>
                <w:sz w:val="20"/>
                <w:lang w:eastAsia="zh-CN"/>
              </w:rPr>
              <w:t xml:space="preserve">Assumptions on TDD (with different TDD config) or FDD or HD-FDD will impact the </w:t>
            </w:r>
            <w:r>
              <w:rPr>
                <w:rFonts w:eastAsiaTheme="minorEastAsia"/>
                <w:sz w:val="20"/>
                <w:lang w:eastAsia="zh-CN"/>
              </w:rPr>
              <w:t>’</w:t>
            </w:r>
            <w:r>
              <w:rPr>
                <w:rFonts w:hint="eastAsia" w:eastAsiaTheme="minorEastAsia"/>
                <w:sz w:val="20"/>
                <w:lang w:eastAsia="zh-CN"/>
              </w:rPr>
              <w:t>long-term</w:t>
            </w:r>
            <w:r>
              <w:rPr>
                <w:rFonts w:eastAsiaTheme="minorEastAsia"/>
                <w:sz w:val="20"/>
                <w:lang w:eastAsia="zh-CN"/>
              </w:rPr>
              <w:t>’</w:t>
            </w:r>
            <w:r>
              <w:rPr>
                <w:rFonts w:hint="eastAsia" w:eastAsiaTheme="minorEastAsia"/>
                <w:sz w:val="20"/>
                <w:lang w:eastAsia="zh-CN"/>
              </w:rPr>
              <w:t xml:space="preserve"> data rate. If we want a unified value of X, we suggest focusing the transmission/reception only within </w:t>
            </w:r>
            <w:r>
              <w:rPr>
                <w:rFonts w:eastAsiaTheme="minorEastAsia"/>
                <w:sz w:val="20"/>
                <w:lang w:eastAsia="zh-CN"/>
              </w:rPr>
              <w:t>’</w:t>
            </w:r>
            <w:r>
              <w:rPr>
                <w:rFonts w:hint="eastAsia" w:eastAsiaTheme="minorEastAsia"/>
                <w:sz w:val="20"/>
                <w:lang w:eastAsia="zh-CN"/>
              </w:rPr>
              <w:t>1 slot</w:t>
            </w:r>
            <w:r>
              <w:rPr>
                <w:rFonts w:eastAsiaTheme="minorEastAsia"/>
                <w:sz w:val="20"/>
                <w:lang w:eastAsia="zh-CN"/>
              </w:rPr>
              <w:t>’</w:t>
            </w:r>
            <w:r>
              <w:rPr>
                <w:rFonts w:hint="eastAsia" w:eastAsiaTheme="minorEastAsia"/>
                <w:sz w:val="20"/>
                <w:lang w:eastAsia="zh-CN"/>
              </w:rPr>
              <w:t>, for both DL and UL, assuming full slot can be used for reception/transmission.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7654" w:type="dxa"/>
          </w:tcPr>
          <w:p>
            <w:pPr>
              <w:rPr>
                <w:rFonts w:eastAsia="宋体"/>
                <w:lang w:val="en-US" w:eastAsia="zh-CN"/>
              </w:rPr>
            </w:pPr>
            <w:r>
              <w:rPr>
                <w:rFonts w:hint="eastAsia" w:eastAsia="宋体"/>
                <w:lang w:val="en-US" w:eastAsia="zh-CN"/>
              </w:rPr>
              <w:t>The X can be 2.</w:t>
            </w:r>
          </w:p>
          <w:p>
            <w:pPr>
              <w:rPr>
                <w:rFonts w:eastAsia="宋体"/>
                <w:lang w:val="en-US" w:eastAsia="zh-CN"/>
              </w:rPr>
            </w:pPr>
            <w:r>
              <w:rPr>
                <w:rFonts w:hint="eastAsia" w:eastAsia="宋体"/>
                <w:lang w:val="en-US" w:eastAsia="zh-CN"/>
              </w:rPr>
              <w:t>Firstly, we share the same observations as Nordic and ZTE.</w:t>
            </w:r>
          </w:p>
          <w:p>
            <w:pPr>
              <w:rPr>
                <w:rFonts w:eastAsia="宋体"/>
                <w:lang w:val="en-US" w:eastAsia="zh-CN"/>
              </w:rPr>
            </w:pPr>
            <w:r>
              <w:rPr>
                <w:rFonts w:hint="eastAsia" w:eastAsia="宋体"/>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hint="eastAsia" w:eastAsia="宋体"/>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pPr>
              <w:rPr>
                <w:rFonts w:eastAsiaTheme="minorEastAsia"/>
                <w:b/>
                <w:lang w:eastAsia="zh-CN"/>
              </w:rPr>
            </w:pPr>
            <w:r>
              <w:rPr>
                <w:rFonts w:hint="eastAsia" w:eastAsia="宋体"/>
                <w:lang w:val="en-US" w:eastAsia="zh-CN"/>
              </w:rPr>
              <w:t xml:space="preserve">Lastly, as PR1 is only add-on feature, which can be optional, X=2 can potentially provide more </w:t>
            </w:r>
            <w:r>
              <w:rPr>
                <w:rFonts w:eastAsia="宋体"/>
                <w:lang w:val="en-US" w:eastAsia="zh-CN"/>
              </w:rPr>
              <w:t>flexibility</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7654" w:type="dxa"/>
          </w:tcPr>
          <w:p>
            <w:pPr>
              <w:rPr>
                <w:rFonts w:eastAsia="Yu Mincho"/>
                <w:lang w:val="en-US" w:eastAsia="ja-JP"/>
              </w:rPr>
            </w:pPr>
            <w:r>
              <w:rPr>
                <w:rFonts w:eastAsia="Yu Mincho"/>
                <w:lang w:val="en-US" w:eastAsia="ja-JP"/>
              </w:rPr>
              <w:t>The exact value of X should be discussed based on the number of RBs for 5MHz.</w:t>
            </w:r>
          </w:p>
          <w:p>
            <w:pPr>
              <w:rPr>
                <w:rFonts w:eastAsia="Yu Mincho"/>
                <w:lang w:val="en-US" w:eastAsia="ja-JP"/>
              </w:rPr>
            </w:pPr>
            <w:r>
              <w:rPr>
                <w:rFonts w:eastAsia="Yu Mincho"/>
                <w:lang w:val="en-US" w:eastAsia="ja-JP"/>
              </w:rPr>
              <w:t>We have a similar view as ZTE and Spreadtrum.</w:t>
            </w:r>
          </w:p>
          <w:p>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hint="eastAsia" w:eastAsia="Yu Mincho"/>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pPr>
              <w:rPr>
                <w:rFonts w:eastAsia="宋体"/>
                <w:lang w:val="en-US" w:eastAsia="zh-CN"/>
              </w:rPr>
            </w:pPr>
            <w:r>
              <w:rPr>
                <w:rFonts w:eastAsia="Yu Mincho"/>
                <w:lang w:val="en-US" w:eastAsia="ja-JP"/>
              </w:rPr>
              <w:t>Therefore, we prefer to consider the relaxed constraints as 1 or 2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lang w:val="en-US" w:eastAsia="ja-JP"/>
              </w:rPr>
            </w:pPr>
            <w:r>
              <w:rPr>
                <w:rFonts w:eastAsiaTheme="minorEastAsia"/>
                <w:lang w:val="en-US" w:eastAsia="zh-CN"/>
              </w:rPr>
              <w:t>SONY</w:t>
            </w:r>
          </w:p>
        </w:tc>
        <w:tc>
          <w:tcPr>
            <w:tcW w:w="7654" w:type="dxa"/>
          </w:tcPr>
          <w:p>
            <w:pPr>
              <w:pStyle w:val="257"/>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pPr>
              <w:rPr>
                <w:rFonts w:eastAsia="Yu Mincho"/>
                <w:lang w:val="en-US" w:eastAsia="ja-JP"/>
              </w:rPr>
            </w:pPr>
            <w:r>
              <w:rPr>
                <w:lang w:val="en-US"/>
              </w:rPr>
              <w:t>PR1: Y = (0.7 gives 10Mbps in the DL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eastAsiaTheme="minorEastAsia"/>
                <w:lang w:val="en-US" w:eastAsia="zh-CN"/>
              </w:rPr>
              <w:t>Qualcomm</w:t>
            </w:r>
          </w:p>
        </w:tc>
        <w:tc>
          <w:tcPr>
            <w:tcW w:w="7654" w:type="dxa"/>
          </w:tcPr>
          <w:p>
            <w:pPr>
              <w:rPr>
                <w:rFonts w:eastAsiaTheme="minorEastAsia"/>
                <w:lang w:val="en-US" w:eastAsia="zh-CN"/>
              </w:rPr>
            </w:pPr>
            <w:r>
              <w:rPr>
                <w:rFonts w:eastAsiaTheme="minorEastAsia"/>
                <w:lang w:val="en-US" w:eastAsia="zh-CN"/>
              </w:rPr>
              <w:t xml:space="preserve">For Y, we suggest Y=1 as studied during the study item. </w:t>
            </w:r>
          </w:p>
          <w:p>
            <w:pPr>
              <w:pStyle w:val="257"/>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pPr>
              <w:pStyle w:val="257"/>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7654" w:type="dxa"/>
          </w:tcPr>
          <w:p>
            <w:pPr>
              <w:rPr>
                <w:rFonts w:eastAsiaTheme="minorEastAsia"/>
                <w:lang w:val="en-US" w:eastAsia="zh-CN"/>
              </w:rPr>
            </w:pPr>
            <w:r>
              <w:rPr>
                <w:rFonts w:hint="eastAsia" w:eastAsia="Yu Mincho"/>
                <w:lang w:eastAsia="ja-JP"/>
              </w:rPr>
              <w:t>X</w:t>
            </w:r>
            <w:r>
              <w:rPr>
                <w:rFonts w:eastAsia="Yu Mincho"/>
                <w:lang w:eastAsia="ja-JP"/>
              </w:rPr>
              <w:t>=3. Rel-18 RedCap UE with lower peak data rate than 10Mbps would not be justified and should be out of scope of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lang w:eastAsia="ja-JP"/>
              </w:rPr>
            </w:pPr>
            <w:r>
              <w:rPr>
                <w:rFonts w:hint="eastAsia" w:eastAsia="Yu Mincho"/>
                <w:lang w:eastAsia="ja-JP"/>
              </w:rPr>
              <w:t>M</w:t>
            </w:r>
            <w:r>
              <w:rPr>
                <w:rFonts w:eastAsia="Yu Mincho"/>
                <w:lang w:eastAsia="ja-JP"/>
              </w:rPr>
              <w:t>ediaTek</w:t>
            </w:r>
          </w:p>
        </w:tc>
        <w:tc>
          <w:tcPr>
            <w:tcW w:w="7654" w:type="dxa"/>
          </w:tcPr>
          <w:p>
            <w:pPr>
              <w:rPr>
                <w:rFonts w:eastAsia="Yu Mincho"/>
                <w:lang w:eastAsia="ja-JP"/>
              </w:rPr>
            </w:pPr>
            <w:r>
              <w:rPr>
                <w:rFonts w:hint="eastAsia" w:eastAsia="Yu Mincho"/>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lang w:eastAsia="ja-JP"/>
              </w:rPr>
            </w:pPr>
            <w:r>
              <w:rPr>
                <w:rFonts w:hint="eastAsia" w:eastAsia="Yu Mincho"/>
                <w:lang w:eastAsia="ja-JP"/>
              </w:rPr>
              <w:t>P</w:t>
            </w:r>
            <w:r>
              <w:rPr>
                <w:rFonts w:eastAsia="Yu Mincho"/>
                <w:lang w:eastAsia="ja-JP"/>
              </w:rPr>
              <w:t>anasonic</w:t>
            </w:r>
          </w:p>
        </w:tc>
        <w:tc>
          <w:tcPr>
            <w:tcW w:w="7654" w:type="dxa"/>
          </w:tcPr>
          <w:p>
            <w:pPr>
              <w:rPr>
                <w:rFonts w:eastAsia="Yu Mincho"/>
                <w:lang w:eastAsia="ja-JP"/>
              </w:rPr>
            </w:pPr>
            <w:r>
              <w:rPr>
                <w:rFonts w:eastAsia="Yu Mincho"/>
                <w:lang w:eastAsia="ja-JP"/>
              </w:rPr>
              <w:t>We propose to use 10 Mbps as a target peak rate to discuss/decide the X value.</w:t>
            </w:r>
          </w:p>
          <w:p>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eastAsia="Yu Mincho"/>
                <w:lang w:eastAsia="ja-JP"/>
              </w:rPr>
            </w:pPr>
            <w:r>
              <w:rPr>
                <w:rFonts w:eastAsia="Yu Mincho"/>
                <w:lang w:val="en-US" w:eastAsia="ja-JP"/>
              </w:rPr>
              <w:t>Samsung</w:t>
            </w:r>
          </w:p>
        </w:tc>
        <w:tc>
          <w:tcPr>
            <w:tcW w:w="7654" w:type="dxa"/>
          </w:tcPr>
          <w:p>
            <w:pPr>
              <w:rPr>
                <w:lang w:val="en-US"/>
              </w:rPr>
            </w:pPr>
            <w:r>
              <w:rPr>
                <w:rFonts w:eastAsia="Yu Mincho"/>
                <w:lang w:val="en-US" w:eastAsia="ja-JP"/>
              </w:rPr>
              <w:t xml:space="preserve">We had a basic question on this </w:t>
            </w:r>
            <w:r>
              <w:rPr>
                <w:lang w:val="en-US"/>
              </w:rPr>
              <w:t xml:space="preserve">peak data rate reduction added on feature. </w:t>
            </w:r>
          </w:p>
          <w:p>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pPr>
              <w:rPr>
                <w:rFonts w:eastAsia="Yu Mincho"/>
                <w:lang w:val="en-US" w:eastAsia="ja-JP"/>
              </w:rPr>
            </w:pPr>
            <w:r>
              <w:rPr>
                <w:rFonts w:eastAsia="Yu Mincho"/>
                <w:lang w:val="en-US" w:eastAsia="ja-JP"/>
              </w:rPr>
              <w:t xml:space="preserve">If we are aiming to have two type of eRedcap, this value can be smaller, e.g., 1 or 2. </w:t>
            </w:r>
          </w:p>
          <w:p>
            <w:pPr>
              <w:rPr>
                <w:rFonts w:eastAsia="Yu Mincho"/>
                <w:lang w:val="en-US" w:eastAsia="ja-JP"/>
              </w:rPr>
            </w:pPr>
            <w:r>
              <w:rPr>
                <w:rFonts w:eastAsia="Yu Mincho"/>
                <w:lang w:val="en-US" w:eastAsia="ja-JP"/>
              </w:rPr>
              <w:t xml:space="preserve">If only one type eRedcap is desired, this value shall be 3. </w:t>
            </w:r>
          </w:p>
          <w:p>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Times New Roman" w:hAnsi="Times New Roman" w:cs="Times New Roman" w:eastAsiaTheme="minorEastAsia"/>
                <w:lang w:val="en-US" w:eastAsia="ja-JP" w:bidi="ar-SA"/>
              </w:rPr>
            </w:pPr>
            <w:r>
              <w:rPr>
                <w:rFonts w:hint="default" w:eastAsiaTheme="minorEastAsia"/>
                <w:lang w:val="en-US" w:eastAsia="zh-CN"/>
              </w:rPr>
              <w:t>CMCC</w:t>
            </w:r>
          </w:p>
        </w:tc>
        <w:tc>
          <w:tcPr>
            <w:tcW w:w="7654" w:type="dxa"/>
            <w:vAlign w:val="top"/>
          </w:tcPr>
          <w:p>
            <w:pPr>
              <w:rPr>
                <w:rFonts w:hint="default"/>
                <w:b w:val="0"/>
                <w:bCs w:val="0"/>
                <w:lang w:val="en-US"/>
              </w:rPr>
            </w:pPr>
            <w:r>
              <w:rPr>
                <w:rFonts w:hint="default"/>
                <w:b w:val="0"/>
                <w:bCs w:val="0"/>
                <w:lang w:val="en-US"/>
              </w:rPr>
              <w:t>According to our calculation, to satisfy 10Mbps peak data rate for both DL and UL, even with 12RBs for 30KHz, X&gt;3.2 is required.</w:t>
            </w:r>
          </w:p>
          <w:p>
            <w:pPr>
              <w:rPr>
                <w:rFonts w:hint="default"/>
                <w:b/>
                <w:bCs/>
                <w:lang w:val="en-US"/>
              </w:rPr>
            </w:pPr>
            <w:r>
              <w:rPr>
                <w:rFonts w:hint="default"/>
                <w:b/>
                <w:bCs/>
                <w:lang w:val="en-US"/>
              </w:rPr>
              <w:t>For 15KHz, 25RB</w:t>
            </w:r>
          </w:p>
          <w:p>
            <w:pPr>
              <w:rPr>
                <w:rFonts w:hint="default"/>
                <w:lang w:val="en-US"/>
              </w:rPr>
            </w:pPr>
            <w:r>
              <w:rPr>
                <w:rFonts w:hint="default"/>
                <w:lang w:val="en-US"/>
              </w:rPr>
              <w:t>X=3.2, DL:10.7Mbps, UL:11.45Mpbs;</w:t>
            </w:r>
          </w:p>
          <w:p>
            <w:pPr>
              <w:rPr>
                <w:rFonts w:hint="default"/>
                <w:lang w:val="en-US"/>
              </w:rPr>
            </w:pPr>
            <w:r>
              <w:rPr>
                <w:rFonts w:hint="default"/>
                <w:lang w:val="en-US"/>
              </w:rPr>
              <w:t>X=3, DL:10.03Mbps, UL:10.73Mbps.</w:t>
            </w:r>
          </w:p>
          <w:p>
            <w:pPr>
              <w:rPr>
                <w:rFonts w:hint="default"/>
                <w:b/>
                <w:bCs/>
                <w:lang w:val="en-US"/>
              </w:rPr>
            </w:pPr>
            <w:r>
              <w:rPr>
                <w:rFonts w:hint="default"/>
                <w:b/>
                <w:bCs/>
                <w:lang w:val="en-US"/>
              </w:rPr>
              <w:t>For 30KHz, 11RB;</w:t>
            </w:r>
          </w:p>
          <w:p>
            <w:pPr>
              <w:rPr>
                <w:rFonts w:hint="default"/>
                <w:lang w:val="en-US"/>
              </w:rPr>
            </w:pPr>
            <w:r>
              <w:rPr>
                <w:rFonts w:hint="default"/>
                <w:lang w:val="en-US"/>
              </w:rPr>
              <w:t>X=4, DL:11.77Mbps, UL:12.59Mbps;</w:t>
            </w:r>
          </w:p>
          <w:p>
            <w:pPr>
              <w:rPr>
                <w:rFonts w:hint="default"/>
                <w:lang w:val="en-US"/>
              </w:rPr>
            </w:pPr>
            <w:r>
              <w:rPr>
                <w:rFonts w:hint="default"/>
                <w:lang w:val="en-US"/>
              </w:rPr>
              <w:t xml:space="preserve">X=3.2, </w:t>
            </w:r>
            <w:r>
              <w:rPr>
                <w:rFonts w:hint="default"/>
                <w:highlight w:val="darkGray"/>
                <w:lang w:val="en-US"/>
              </w:rPr>
              <w:t>DL:9.42Mbps,</w:t>
            </w:r>
            <w:r>
              <w:rPr>
                <w:rFonts w:hint="default"/>
                <w:lang w:val="en-US"/>
              </w:rPr>
              <w:t xml:space="preserve"> UL:10.07Mbps;</w:t>
            </w:r>
          </w:p>
          <w:p>
            <w:pPr>
              <w:rPr>
                <w:rFonts w:hint="default"/>
                <w:b/>
                <w:bCs/>
                <w:lang w:val="en-US"/>
              </w:rPr>
            </w:pPr>
            <w:r>
              <w:rPr>
                <w:rFonts w:hint="default"/>
                <w:b/>
                <w:bCs/>
                <w:lang w:val="en-US"/>
              </w:rPr>
              <w:t>For 30KHz, 12RB;</w:t>
            </w:r>
          </w:p>
          <w:p>
            <w:pPr>
              <w:rPr>
                <w:rFonts w:hint="default"/>
                <w:lang w:val="en-US"/>
              </w:rPr>
            </w:pPr>
            <w:r>
              <w:rPr>
                <w:rFonts w:hint="default"/>
                <w:lang w:val="en-US"/>
              </w:rPr>
              <w:t>X=3.2, DL:10.27Mbps, UL:10.99Mbps;</w:t>
            </w:r>
          </w:p>
          <w:p>
            <w:pPr>
              <w:rPr>
                <w:rFonts w:hint="default" w:ascii="Times New Roman" w:hAnsi="Times New Roman" w:eastAsia="Batang" w:cs="Times New Roman"/>
                <w:lang w:val="en-US" w:eastAsia="ja-JP" w:bidi="ar-SA"/>
              </w:rPr>
            </w:pPr>
            <w:r>
              <w:rPr>
                <w:rFonts w:hint="default"/>
                <w:highlight w:val="darkGray"/>
                <w:lang w:val="en-US"/>
              </w:rPr>
              <w:t>X=3, DL:9.63Mbps, UL:10.3Mbps;</w:t>
            </w:r>
          </w:p>
        </w:tc>
      </w:tr>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37"/>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3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8" w:name="_Hlk41391803"/>
      <w:r>
        <w:rPr>
          <w:lang w:val="en-US"/>
        </w:rPr>
        <w:t>References</w:t>
      </w:r>
    </w:p>
    <w:bookmarkEnd w:id="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17C93235"/>
    <w:multiLevelType w:val="multilevel"/>
    <w:tmpl w:val="17C932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1">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8">
    <w:nsid w:val="56194AEA"/>
    <w:multiLevelType w:val="multilevel"/>
    <w:tmpl w:val="56194A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ED13B84"/>
    <w:multiLevelType w:val="multilevel"/>
    <w:tmpl w:val="5ED13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4F954D3"/>
    <w:multiLevelType w:val="multilevel"/>
    <w:tmpl w:val="74F95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4"/>
  </w:num>
  <w:num w:numId="10">
    <w:abstractNumId w:val="29"/>
  </w:num>
  <w:num w:numId="11">
    <w:abstractNumId w:val="15"/>
  </w:num>
  <w:num w:numId="12">
    <w:abstractNumId w:val="23"/>
  </w:num>
  <w:num w:numId="13">
    <w:abstractNumId w:val="10"/>
  </w:num>
  <w:num w:numId="14">
    <w:abstractNumId w:val="31"/>
  </w:num>
  <w:num w:numId="15">
    <w:abstractNumId w:val="16"/>
  </w:num>
  <w:num w:numId="16">
    <w:abstractNumId w:val="11"/>
  </w:num>
  <w:num w:numId="17">
    <w:abstractNumId w:val="20"/>
  </w:num>
  <w:num w:numId="18">
    <w:abstractNumId w:val="13"/>
  </w:num>
  <w:num w:numId="19">
    <w:abstractNumId w:val="30"/>
  </w:num>
  <w:num w:numId="20">
    <w:abstractNumId w:val="28"/>
  </w:num>
  <w:num w:numId="21">
    <w:abstractNumId w:val="36"/>
  </w:num>
  <w:num w:numId="22">
    <w:abstractNumId w:val="21"/>
  </w:num>
  <w:num w:numId="23">
    <w:abstractNumId w:val="26"/>
  </w:num>
  <w:num w:numId="24">
    <w:abstractNumId w:val="33"/>
  </w:num>
  <w:num w:numId="25">
    <w:abstractNumId w:val="6"/>
  </w:num>
  <w:num w:numId="26">
    <w:abstractNumId w:val="4"/>
  </w:num>
  <w:num w:numId="27">
    <w:abstractNumId w:val="22"/>
  </w:num>
  <w:num w:numId="28">
    <w:abstractNumId w:val="0"/>
  </w:num>
  <w:num w:numId="29">
    <w:abstractNumId w:val="9"/>
  </w:num>
  <w:num w:numId="30">
    <w:abstractNumId w:val="24"/>
  </w:num>
  <w:num w:numId="31">
    <w:abstractNumId w:val="25"/>
  </w:num>
  <w:num w:numId="32">
    <w:abstractNumId w:val="32"/>
  </w:num>
  <w:num w:numId="33">
    <w:abstractNumId w:val="17"/>
  </w:num>
  <w:num w:numId="34">
    <w:abstractNumId w:val="5"/>
  </w:num>
  <w:num w:numId="35">
    <w:abstractNumId w:val="7"/>
  </w:num>
  <w:num w:numId="36">
    <w:abstractNumId w:val="1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val="en-US"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89E77-34E5-44FD-8428-ACD8B9EBD4FB}">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B73321FE-A32E-4DD6-AF4A-9EB36C609718}">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60</Pages>
  <Words>25048</Words>
  <Characters>142779</Characters>
  <Lines>1189</Lines>
  <Paragraphs>334</Paragraphs>
  <TotalTime>0</TotalTime>
  <ScaleCrop>false</ScaleCrop>
  <LinksUpToDate>false</LinksUpToDate>
  <CharactersWithSpaces>167493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2022-10-13T07:31:00Z</dcterms:created>
  <dc:creator>Johan Bergman</dc:creator>
  <cp:lastModifiedBy>CMCC-hulijie</cp:lastModifiedBy>
  <dcterms:modified xsi:type="dcterms:W3CDTF">2022-10-13T08:41:39Z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