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37D65664"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6C306F" w:rsidRPr="006C306F">
        <w:rPr>
          <w:rFonts w:ascii="Arial" w:hAnsi="Arial" w:cs="Arial"/>
          <w:b/>
          <w:bCs/>
          <w:sz w:val="24"/>
        </w:rPr>
        <w:t>1</w:t>
      </w:r>
      <w:r w:rsidR="00795204">
        <w:rPr>
          <w:rFonts w:ascii="Arial" w:hAnsi="Arial" w:cs="Arial"/>
          <w:b/>
          <w:bCs/>
          <w:sz w:val="24"/>
        </w:rPr>
        <w:t>10</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7D127F" w:rsidRPr="007D127F">
        <w:rPr>
          <w:rFonts w:ascii="Arial" w:hAnsi="Arial" w:cs="Arial"/>
          <w:b/>
          <w:bCs/>
          <w:sz w:val="24"/>
        </w:rPr>
        <w:t>R1-2206682</w:t>
      </w:r>
    </w:p>
    <w:p w14:paraId="7CD82765" w14:textId="4DD03621" w:rsidR="00D05474" w:rsidRPr="00216C23" w:rsidRDefault="00C7722A" w:rsidP="00D05474">
      <w:pPr>
        <w:tabs>
          <w:tab w:val="center" w:pos="4536"/>
          <w:tab w:val="right" w:pos="9072"/>
        </w:tabs>
        <w:spacing w:afterLines="50" w:after="156"/>
        <w:rPr>
          <w:rFonts w:ascii="Arial" w:eastAsia="MS Mincho" w:hAnsi="Arial" w:cs="Arial"/>
          <w:b/>
          <w:bCs/>
          <w:sz w:val="24"/>
          <w:szCs w:val="24"/>
          <w:lang w:eastAsia="ja-JP"/>
        </w:rPr>
      </w:pPr>
      <w:r w:rsidRPr="00C7722A">
        <w:rPr>
          <w:rFonts w:ascii="Arial" w:eastAsia="MS Mincho" w:hAnsi="Arial" w:cs="Arial"/>
          <w:b/>
          <w:bCs/>
          <w:sz w:val="24"/>
          <w:szCs w:val="24"/>
          <w:lang w:eastAsia="ja-JP"/>
        </w:rPr>
        <w:t xml:space="preserve">Toulouse, France, </w:t>
      </w:r>
      <w:r w:rsidR="00795204" w:rsidRPr="00795204">
        <w:rPr>
          <w:rFonts w:ascii="Arial" w:eastAsia="MS Mincho" w:hAnsi="Arial" w:cs="Arial"/>
          <w:b/>
          <w:bCs/>
          <w:sz w:val="24"/>
          <w:szCs w:val="24"/>
          <w:lang w:eastAsia="ja-JP"/>
        </w:rPr>
        <w:t xml:space="preserve">August </w:t>
      </w:r>
      <w:r w:rsidR="00795204">
        <w:rPr>
          <w:rFonts w:ascii="Arial" w:eastAsia="MS Mincho" w:hAnsi="Arial" w:cs="Arial"/>
          <w:b/>
          <w:bCs/>
          <w:sz w:val="24"/>
          <w:szCs w:val="24"/>
          <w:lang w:eastAsia="ja-JP"/>
        </w:rPr>
        <w:t>22</w:t>
      </w:r>
      <w:r w:rsidR="00795204" w:rsidRPr="00795204">
        <w:rPr>
          <w:rFonts w:ascii="Arial" w:eastAsia="MS Mincho" w:hAnsi="Arial" w:cs="Arial"/>
          <w:b/>
          <w:bCs/>
          <w:sz w:val="24"/>
          <w:szCs w:val="24"/>
          <w:vertAlign w:val="superscript"/>
          <w:lang w:eastAsia="ja-JP"/>
        </w:rPr>
        <w:t>nd</w:t>
      </w:r>
      <w:r w:rsidR="00A92F36">
        <w:rPr>
          <w:rFonts w:ascii="Arial" w:eastAsia="MS Mincho" w:hAnsi="Arial" w:cs="Arial"/>
          <w:b/>
          <w:bCs/>
          <w:sz w:val="24"/>
          <w:szCs w:val="24"/>
          <w:lang w:eastAsia="ja-JP"/>
        </w:rPr>
        <w:t xml:space="preserve"> </w:t>
      </w:r>
      <w:r w:rsidR="00216C23" w:rsidRPr="00216C23">
        <w:rPr>
          <w:rFonts w:ascii="Arial" w:eastAsia="MS Mincho" w:hAnsi="Arial" w:cs="Arial"/>
          <w:b/>
          <w:bCs/>
          <w:sz w:val="24"/>
          <w:szCs w:val="24"/>
          <w:lang w:eastAsia="ja-JP"/>
        </w:rPr>
        <w:t xml:space="preserve">– </w:t>
      </w:r>
      <w:r w:rsidR="00A92F36">
        <w:rPr>
          <w:rFonts w:ascii="Arial" w:eastAsia="MS Mincho" w:hAnsi="Arial" w:cs="Arial"/>
          <w:b/>
          <w:bCs/>
          <w:sz w:val="24"/>
          <w:szCs w:val="24"/>
          <w:lang w:eastAsia="ja-JP"/>
        </w:rPr>
        <w:t>2</w:t>
      </w:r>
      <w:r w:rsidR="00795204">
        <w:rPr>
          <w:rFonts w:ascii="Arial" w:eastAsia="MS Mincho" w:hAnsi="Arial" w:cs="Arial"/>
          <w:b/>
          <w:bCs/>
          <w:sz w:val="24"/>
          <w:szCs w:val="24"/>
          <w:lang w:eastAsia="ja-JP"/>
        </w:rPr>
        <w:t>6</w:t>
      </w:r>
      <w:r w:rsidR="00A92F36" w:rsidRPr="00A92F36">
        <w:rPr>
          <w:rFonts w:ascii="Arial" w:eastAsia="MS Mincho" w:hAnsi="Arial" w:cs="Arial"/>
          <w:b/>
          <w:bCs/>
          <w:sz w:val="24"/>
          <w:szCs w:val="24"/>
          <w:vertAlign w:val="superscript"/>
          <w:lang w:eastAsia="ja-JP"/>
        </w:rPr>
        <w:t>th</w:t>
      </w:r>
      <w:r w:rsidR="00216C23" w:rsidRPr="00216C23">
        <w:rPr>
          <w:rFonts w:ascii="Arial" w:eastAsia="MS Mincho" w:hAnsi="Arial" w:cs="Arial"/>
          <w:b/>
          <w:bCs/>
          <w:sz w:val="24"/>
          <w:szCs w:val="24"/>
          <w:lang w:eastAsia="ja-JP"/>
        </w:rPr>
        <w:t>, 2022</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bookmarkStart w:id="3" w:name="_GoBack"/>
      <w:bookmarkEnd w:id="3"/>
    </w:p>
    <w:p w14:paraId="06E0DB7C" w14:textId="3879D87C" w:rsidR="004D41CE" w:rsidRPr="00F60B91"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14796B" w:rsidRPr="0014796B">
        <w:rPr>
          <w:rFonts w:ascii="Arial" w:hAnsi="Arial" w:cs="Arial"/>
          <w:b/>
          <w:sz w:val="22"/>
          <w:szCs w:val="22"/>
        </w:rPr>
        <w:t>Discussion</w:t>
      </w:r>
      <w:r w:rsidR="00F031FC">
        <w:rPr>
          <w:rFonts w:ascii="Arial" w:hAnsi="Arial" w:cs="Arial" w:hint="eastAsia"/>
          <w:b/>
          <w:sz w:val="22"/>
          <w:szCs w:val="22"/>
        </w:rPr>
        <w:t>s</w:t>
      </w:r>
      <w:r w:rsidR="0014796B" w:rsidRPr="0014796B">
        <w:rPr>
          <w:rFonts w:ascii="Arial" w:hAnsi="Arial" w:cs="Arial"/>
          <w:b/>
          <w:sz w:val="22"/>
          <w:szCs w:val="22"/>
        </w:rPr>
        <w:t xml:space="preserve"> on multi-cell PUSCH/PDSCH scheduling with a single DCI</w:t>
      </w:r>
    </w:p>
    <w:p w14:paraId="7B50E981" w14:textId="3654CA2A"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14796B">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0014796B">
        <w:rPr>
          <w:rFonts w:ascii="Arial" w:eastAsia="MS Mincho" w:hAnsi="Arial" w:cs="Arial"/>
          <w:b/>
          <w:kern w:val="0"/>
          <w:sz w:val="22"/>
          <w:szCs w:val="22"/>
          <w:lang w:val="en-GB" w:eastAsia="en-US"/>
        </w:rPr>
        <w:t>10</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w:t>
      </w:r>
    </w:p>
    <w:p w14:paraId="6A1AE250" w14:textId="1ABAFCD5"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4B67EE1C" w:rsidR="000D0621" w:rsidRDefault="00D34C95" w:rsidP="00472BDA">
      <w:pPr>
        <w:spacing w:before="100" w:beforeAutospacing="1" w:after="100" w:afterAutospacing="1"/>
      </w:pPr>
      <w:r w:rsidRPr="00483C84">
        <w:rPr>
          <w:kern w:val="0"/>
          <w:sz w:val="22"/>
          <w:szCs w:val="22"/>
        </w:rPr>
        <w:t xml:space="preserve">In the </w:t>
      </w:r>
      <w:r w:rsidR="00616E36" w:rsidRPr="00483C84">
        <w:rPr>
          <w:kern w:val="0"/>
          <w:sz w:val="22"/>
          <w:szCs w:val="22"/>
        </w:rPr>
        <w:t>RAN</w:t>
      </w:r>
      <w:r w:rsidR="00197533">
        <w:rPr>
          <w:kern w:val="0"/>
          <w:sz w:val="22"/>
          <w:szCs w:val="22"/>
        </w:rPr>
        <w:t>1</w:t>
      </w:r>
      <w:r w:rsidR="00616E36" w:rsidRPr="00483C84">
        <w:rPr>
          <w:kern w:val="0"/>
          <w:sz w:val="22"/>
          <w:szCs w:val="22"/>
        </w:rPr>
        <w:t xml:space="preserve"> #</w:t>
      </w:r>
      <w:r w:rsidR="00197533">
        <w:rPr>
          <w:kern w:val="0"/>
          <w:sz w:val="22"/>
          <w:szCs w:val="22"/>
        </w:rPr>
        <w:t>109</w:t>
      </w:r>
      <w:r w:rsidR="008B5073">
        <w:rPr>
          <w:rFonts w:hint="eastAsia"/>
          <w:kern w:val="0"/>
          <w:sz w:val="22"/>
          <w:szCs w:val="22"/>
        </w:rPr>
        <w:t>e</w:t>
      </w:r>
      <w:r w:rsidR="00616E36" w:rsidRPr="00483C84">
        <w:rPr>
          <w:kern w:val="0"/>
          <w:sz w:val="22"/>
          <w:szCs w:val="22"/>
        </w:rPr>
        <w:t xml:space="preserve"> meeting, </w:t>
      </w:r>
      <w:r w:rsidR="00197533" w:rsidRPr="00197533">
        <w:rPr>
          <w:kern w:val="0"/>
          <w:sz w:val="22"/>
          <w:szCs w:val="22"/>
        </w:rPr>
        <w:t>multi-cell PUSCH/PDSCH scheduling with a single DCI</w:t>
      </w:r>
      <w:r w:rsidR="00616E36" w:rsidRPr="00483C84">
        <w:rPr>
          <w:kern w:val="0"/>
          <w:sz w:val="22"/>
          <w:szCs w:val="22"/>
        </w:rPr>
        <w:t xml:space="preserve"> was </w:t>
      </w:r>
      <w:r w:rsidR="00197533">
        <w:rPr>
          <w:kern w:val="0"/>
          <w:sz w:val="22"/>
          <w:szCs w:val="22"/>
        </w:rPr>
        <w:t>discussed</w:t>
      </w:r>
      <w:r w:rsidR="008B5073">
        <w:rPr>
          <w:kern w:val="0"/>
          <w:sz w:val="22"/>
          <w:szCs w:val="22"/>
        </w:rPr>
        <w:t xml:space="preserve"> and </w:t>
      </w:r>
      <w:r w:rsidR="00197533">
        <w:rPr>
          <w:kern w:val="0"/>
          <w:sz w:val="22"/>
          <w:szCs w:val="22"/>
        </w:rPr>
        <w:t>the achieved agreements are listed in the appendix</w:t>
      </w:r>
      <w:r w:rsidR="00616E36" w:rsidRPr="00483C84">
        <w:rPr>
          <w:kern w:val="0"/>
          <w:sz w:val="22"/>
          <w:szCs w:val="22"/>
        </w:rPr>
        <w:t>.</w:t>
      </w:r>
      <w:r w:rsidR="00483C84" w:rsidRPr="00483C84">
        <w:rPr>
          <w:sz w:val="22"/>
          <w:szCs w:val="22"/>
        </w:rPr>
        <w:t xml:space="preserve"> </w:t>
      </w:r>
      <w:r w:rsidR="003B401A">
        <w:t>In this contribution, we will</w:t>
      </w:r>
      <w:r w:rsidR="00B37C64">
        <w:t xml:space="preserve"> continue to</w:t>
      </w:r>
      <w:r w:rsidR="003B401A">
        <w:t xml:space="preserve"> discuss </w:t>
      </w:r>
      <w:r w:rsidR="00216466">
        <w:t xml:space="preserve">the </w:t>
      </w:r>
      <w:r w:rsidR="006E1237">
        <w:rPr>
          <w:rFonts w:hint="eastAsia"/>
        </w:rPr>
        <w:t>aspects</w:t>
      </w:r>
      <w:r w:rsidR="006E1237">
        <w:t xml:space="preserve"> </w:t>
      </w:r>
      <w:r w:rsidR="006E1237">
        <w:rPr>
          <w:rFonts w:hint="eastAsia"/>
        </w:rPr>
        <w:t>about</w:t>
      </w:r>
      <w:r w:rsidR="006E1237">
        <w:t xml:space="preserve"> </w:t>
      </w:r>
      <w:r w:rsidR="00B23DE3" w:rsidRPr="00B23DE3">
        <w:t>multi-cell PUSCH/PDSCH scheduling with a single DCI</w:t>
      </w:r>
      <w:r w:rsidR="003B401A">
        <w:t>.</w:t>
      </w:r>
    </w:p>
    <w:p w14:paraId="48F225B8" w14:textId="5986153E" w:rsidR="007F5C6A" w:rsidRDefault="00BB6E6A" w:rsidP="007F5C6A">
      <w:pPr>
        <w:pStyle w:val="1"/>
        <w:numPr>
          <w:ilvl w:val="0"/>
          <w:numId w:val="6"/>
        </w:numPr>
        <w:ind w:left="420" w:hanging="420"/>
        <w:rPr>
          <w:b/>
          <w:szCs w:val="30"/>
        </w:rPr>
      </w:pPr>
      <w:r w:rsidRPr="00BB6E6A">
        <w:rPr>
          <w:b/>
          <w:szCs w:val="30"/>
        </w:rPr>
        <w:t>Maximum number of cells scheduled by a single DCI</w:t>
      </w:r>
    </w:p>
    <w:p w14:paraId="3491D373" w14:textId="72E55705" w:rsidR="00E26398" w:rsidRDefault="004E64B8" w:rsidP="00266051">
      <w:pPr>
        <w:spacing w:before="100" w:beforeAutospacing="1" w:after="100" w:afterAutospacing="1"/>
        <w:rPr>
          <w:kern w:val="0"/>
          <w:sz w:val="22"/>
          <w:szCs w:val="22"/>
        </w:rPr>
      </w:pPr>
      <w:r>
        <w:rPr>
          <w:kern w:val="0"/>
          <w:sz w:val="22"/>
          <w:szCs w:val="22"/>
        </w:rPr>
        <w:t>The m</w:t>
      </w:r>
      <w:r w:rsidRPr="004E64B8">
        <w:rPr>
          <w:kern w:val="0"/>
          <w:sz w:val="22"/>
          <w:szCs w:val="22"/>
        </w:rPr>
        <w:t>aximum number of cells scheduled by a single DCI</w:t>
      </w:r>
      <w:r w:rsidR="00780B68">
        <w:rPr>
          <w:kern w:val="0"/>
          <w:sz w:val="22"/>
          <w:szCs w:val="22"/>
        </w:rPr>
        <w:t xml:space="preserve"> was discussed in the previous meeting</w:t>
      </w:r>
      <w:r w:rsidR="000E17A3">
        <w:rPr>
          <w:kern w:val="0"/>
          <w:sz w:val="22"/>
          <w:szCs w:val="22"/>
        </w:rPr>
        <w:t xml:space="preserve"> and the following </w:t>
      </w:r>
      <w:r w:rsidR="00125261">
        <w:rPr>
          <w:kern w:val="0"/>
          <w:sz w:val="22"/>
          <w:szCs w:val="22"/>
        </w:rPr>
        <w:t xml:space="preserve">two </w:t>
      </w:r>
      <w:r w:rsidR="000E17A3">
        <w:rPr>
          <w:kern w:val="0"/>
          <w:sz w:val="22"/>
          <w:szCs w:val="22"/>
        </w:rPr>
        <w:t>agreement</w:t>
      </w:r>
      <w:r w:rsidR="00125261">
        <w:rPr>
          <w:kern w:val="0"/>
          <w:sz w:val="22"/>
          <w:szCs w:val="22"/>
        </w:rPr>
        <w:t>s</w:t>
      </w:r>
      <w:r w:rsidR="000E17A3">
        <w:rPr>
          <w:kern w:val="0"/>
          <w:sz w:val="22"/>
          <w:szCs w:val="22"/>
        </w:rPr>
        <w:t xml:space="preserve"> w</w:t>
      </w:r>
      <w:r w:rsidR="00125261">
        <w:rPr>
          <w:kern w:val="0"/>
          <w:sz w:val="22"/>
          <w:szCs w:val="22"/>
        </w:rPr>
        <w:t>ere</w:t>
      </w:r>
      <w:r w:rsidR="000E17A3">
        <w:rPr>
          <w:kern w:val="0"/>
          <w:sz w:val="22"/>
          <w:szCs w:val="22"/>
        </w:rPr>
        <w:t xml:space="preserve"> reached:</w:t>
      </w:r>
    </w:p>
    <w:p w14:paraId="3EBD8F3D" w14:textId="5B549632" w:rsidR="000E17A3" w:rsidRDefault="000E17A3" w:rsidP="00266051">
      <w:pPr>
        <w:spacing w:before="100" w:beforeAutospacing="1" w:after="100" w:afterAutospacing="1"/>
        <w:rPr>
          <w:kern w:val="0"/>
          <w:sz w:val="22"/>
          <w:szCs w:val="22"/>
        </w:rPr>
      </w:pPr>
      <w:r w:rsidRPr="00993590">
        <w:rPr>
          <w:bCs/>
          <w:noProof/>
          <w:color w:val="000000" w:themeColor="text1"/>
          <w:sz w:val="22"/>
          <w:szCs w:val="22"/>
        </w:rPr>
        <mc:AlternateContent>
          <mc:Choice Requires="wps">
            <w:drawing>
              <wp:inline distT="0" distB="0" distL="0" distR="0" wp14:anchorId="5712F206" wp14:editId="3C01DF22">
                <wp:extent cx="6301105" cy="2416175"/>
                <wp:effectExtent l="0" t="0" r="23495" b="2222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2416175"/>
                        </a:xfrm>
                        <a:prstGeom prst="rect">
                          <a:avLst/>
                        </a:prstGeom>
                        <a:solidFill>
                          <a:srgbClr val="FFFFFF"/>
                        </a:solidFill>
                        <a:ln w="9525">
                          <a:solidFill>
                            <a:srgbClr val="000000"/>
                          </a:solidFill>
                          <a:miter lim="800000"/>
                          <a:headEnd/>
                          <a:tailEnd/>
                        </a:ln>
                      </wps:spPr>
                      <wps:txbx>
                        <w:txbxContent>
                          <w:p w14:paraId="35FE6569" w14:textId="77777777" w:rsidR="000E17A3" w:rsidRPr="00633683" w:rsidRDefault="000E17A3" w:rsidP="000E17A3">
                            <w:pPr>
                              <w:rPr>
                                <w:b/>
                                <w:bCs/>
                                <w:i/>
                                <w:iCs/>
                                <w:sz w:val="22"/>
                                <w:szCs w:val="22"/>
                                <w:highlight w:val="green"/>
                              </w:rPr>
                            </w:pPr>
                            <w:r w:rsidRPr="00633683">
                              <w:rPr>
                                <w:b/>
                                <w:bCs/>
                                <w:i/>
                                <w:iCs/>
                                <w:sz w:val="22"/>
                                <w:szCs w:val="22"/>
                                <w:highlight w:val="green"/>
                              </w:rPr>
                              <w:t>Agreement</w:t>
                            </w:r>
                          </w:p>
                          <w:p w14:paraId="563DE535" w14:textId="77777777"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rFonts w:eastAsia="楷体"/>
                                <w:i/>
                                <w:iCs/>
                              </w:rPr>
                            </w:pPr>
                            <w:r w:rsidRPr="000E17A3">
                              <w:rPr>
                                <w:i/>
                                <w:iCs/>
                                <w:lang w:eastAsia="en-US"/>
                              </w:rPr>
                              <w:t>One value for the maximum number of co-scheduled cells by a DCI format 0_X in Rel-18 is selected from {3, 4, 8}</w:t>
                            </w:r>
                            <w:r w:rsidRPr="000E17A3">
                              <w:rPr>
                                <w:rFonts w:eastAsia="楷体"/>
                                <w:i/>
                                <w:iCs/>
                              </w:rPr>
                              <w:t>.</w:t>
                            </w:r>
                          </w:p>
                          <w:p w14:paraId="1F8F09E2" w14:textId="6332DF80"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rFonts w:eastAsia="楷体"/>
                              </w:rPr>
                            </w:pPr>
                            <w:r w:rsidRPr="000E17A3">
                              <w:rPr>
                                <w:i/>
                                <w:iCs/>
                                <w:lang w:eastAsia="en-US"/>
                              </w:rPr>
                              <w:t>For a UE, the maximum number of co-scheduled cells by a DCI format 0_X can be smaller than or equal to the maximum number supported in Rel-18</w:t>
                            </w:r>
                            <w:r w:rsidRPr="000E17A3">
                              <w:rPr>
                                <w:rFonts w:eastAsia="楷体"/>
                                <w:i/>
                                <w:iCs/>
                              </w:rPr>
                              <w:t>.</w:t>
                            </w:r>
                          </w:p>
                          <w:p w14:paraId="31B50A37" w14:textId="4F39A56C" w:rsidR="000E17A3" w:rsidRPr="000E17A3" w:rsidRDefault="000E17A3" w:rsidP="000E17A3">
                            <w:pPr>
                              <w:rPr>
                                <w:rFonts w:eastAsia="楷体"/>
                              </w:rPr>
                            </w:pPr>
                            <w:r w:rsidRPr="000E17A3">
                              <w:rPr>
                                <w:b/>
                                <w:bCs/>
                                <w:i/>
                                <w:iCs/>
                                <w:sz w:val="22"/>
                                <w:szCs w:val="22"/>
                                <w:highlight w:val="green"/>
                              </w:rPr>
                              <w:t>Agreement</w:t>
                            </w:r>
                          </w:p>
                          <w:p w14:paraId="0CD99F3E" w14:textId="77777777"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i/>
                                <w:iCs/>
                                <w:lang w:eastAsia="en-US"/>
                              </w:rPr>
                            </w:pPr>
                            <w:r w:rsidRPr="000E17A3">
                              <w:rPr>
                                <w:i/>
                                <w:iCs/>
                                <w:lang w:eastAsia="en-US"/>
                              </w:rPr>
                              <w:t>One value for the maximum number of co-scheduled cells by a DCI format 1_X in Rel-18 is selected from {3, 4, 8}.</w:t>
                            </w:r>
                          </w:p>
                          <w:p w14:paraId="38275115" w14:textId="5BBA1ECE" w:rsidR="000E17A3" w:rsidRDefault="000E17A3" w:rsidP="00204D85">
                            <w:pPr>
                              <w:pStyle w:val="a8"/>
                              <w:widowControl/>
                              <w:numPr>
                                <w:ilvl w:val="0"/>
                                <w:numId w:val="41"/>
                              </w:numPr>
                              <w:kinsoku w:val="0"/>
                              <w:overflowPunct w:val="0"/>
                              <w:autoSpaceDE w:val="0"/>
                              <w:autoSpaceDN w:val="0"/>
                              <w:adjustRightInd w:val="0"/>
                              <w:snapToGrid w:val="0"/>
                              <w:spacing w:before="100" w:beforeAutospacing="1" w:after="60"/>
                              <w:ind w:firstLineChars="0"/>
                              <w:jc w:val="left"/>
                              <w:textAlignment w:val="baseline"/>
                            </w:pPr>
                            <w:r w:rsidRPr="000E17A3">
                              <w:rPr>
                                <w:i/>
                                <w:iCs/>
                                <w:lang w:eastAsia="en-US"/>
                              </w:rPr>
                              <w:t>For a UE, the maximum number of co-scheduled cells by a DCI format 1_X can be smaller than or equal to the maximum number supported in Rel-18.</w:t>
                            </w:r>
                          </w:p>
                        </w:txbxContent>
                      </wps:txbx>
                      <wps:bodyPr rot="0" vert="horz" wrap="square" lIns="91440" tIns="45720" rIns="91440" bIns="45720" anchor="t" anchorCtr="0">
                        <a:spAutoFit/>
                      </wps:bodyPr>
                    </wps:wsp>
                  </a:graphicData>
                </a:graphic>
              </wp:inline>
            </w:drawing>
          </mc:Choice>
          <mc:Fallback>
            <w:pict>
              <v:shapetype w14:anchorId="5712F206" id="_x0000_t202" coordsize="21600,21600" o:spt="202" path="m,l,21600r21600,l21600,xe">
                <v:stroke joinstyle="miter"/>
                <v:path gradientshapeok="t" o:connecttype="rect"/>
              </v:shapetype>
              <v:shape id="文本框 2" o:spid="_x0000_s1026" type="#_x0000_t202" style="width:496.15pt;height:1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">
                <v:textbox style="mso-fit-shape-to-text:t">
                  <w:txbxContent>
                    <w:p w14:paraId="35FE6569" w14:textId="77777777" w:rsidR="000E17A3" w:rsidRPr="00633683" w:rsidRDefault="000E17A3" w:rsidP="000E17A3">
                      <w:pPr>
                        <w:rPr>
                          <w:b/>
                          <w:bCs/>
                          <w:i/>
                          <w:iCs/>
                          <w:sz w:val="22"/>
                          <w:szCs w:val="22"/>
                          <w:highlight w:val="green"/>
                        </w:rPr>
                      </w:pPr>
                      <w:r w:rsidRPr="00633683">
                        <w:rPr>
                          <w:b/>
                          <w:bCs/>
                          <w:i/>
                          <w:iCs/>
                          <w:sz w:val="22"/>
                          <w:szCs w:val="22"/>
                          <w:highlight w:val="green"/>
                        </w:rPr>
                        <w:t>Agreement</w:t>
                      </w:r>
                    </w:p>
                    <w:p w14:paraId="563DE535" w14:textId="77777777"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rFonts w:eastAsia="楷体"/>
                          <w:i/>
                          <w:iCs/>
                        </w:rPr>
                      </w:pPr>
                      <w:r w:rsidRPr="000E17A3">
                        <w:rPr>
                          <w:i/>
                          <w:iCs/>
                          <w:lang w:eastAsia="en-US"/>
                        </w:rPr>
                        <w:t>One value for the maximum number of co-scheduled cells by a DCI format 0_X in Rel-18 is selected from {3, 4, 8}</w:t>
                      </w:r>
                      <w:r w:rsidRPr="000E17A3">
                        <w:rPr>
                          <w:rFonts w:eastAsia="楷体"/>
                          <w:i/>
                          <w:iCs/>
                        </w:rPr>
                        <w:t>.</w:t>
                      </w:r>
                    </w:p>
                    <w:p w14:paraId="1F8F09E2" w14:textId="6332DF80"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rFonts w:eastAsia="楷体"/>
                        </w:rPr>
                      </w:pPr>
                      <w:r w:rsidRPr="000E17A3">
                        <w:rPr>
                          <w:i/>
                          <w:iCs/>
                          <w:lang w:eastAsia="en-US"/>
                        </w:rPr>
                        <w:t>For a UE, the maximum number of co-scheduled cells by a DCI format 0_X can be smaller than or equal to the maximum number supported in Rel-18</w:t>
                      </w:r>
                      <w:r w:rsidRPr="000E17A3">
                        <w:rPr>
                          <w:rFonts w:eastAsia="楷体"/>
                          <w:i/>
                          <w:iCs/>
                        </w:rPr>
                        <w:t>.</w:t>
                      </w:r>
                    </w:p>
                    <w:p w14:paraId="31B50A37" w14:textId="4F39A56C" w:rsidR="000E17A3" w:rsidRPr="000E17A3" w:rsidRDefault="000E17A3" w:rsidP="000E17A3">
                      <w:pPr>
                        <w:rPr>
                          <w:rFonts w:eastAsia="楷体"/>
                        </w:rPr>
                      </w:pPr>
                      <w:r w:rsidRPr="000E17A3">
                        <w:rPr>
                          <w:b/>
                          <w:bCs/>
                          <w:i/>
                          <w:iCs/>
                          <w:sz w:val="22"/>
                          <w:szCs w:val="22"/>
                          <w:highlight w:val="green"/>
                        </w:rPr>
                        <w:t>Agreement</w:t>
                      </w:r>
                    </w:p>
                    <w:p w14:paraId="0CD99F3E" w14:textId="77777777" w:rsidR="000E17A3" w:rsidRPr="000E17A3" w:rsidRDefault="000E17A3" w:rsidP="000E17A3">
                      <w:pPr>
                        <w:pStyle w:val="a8"/>
                        <w:widowControl/>
                        <w:numPr>
                          <w:ilvl w:val="0"/>
                          <w:numId w:val="41"/>
                        </w:numPr>
                        <w:kinsoku w:val="0"/>
                        <w:overflowPunct w:val="0"/>
                        <w:adjustRightInd w:val="0"/>
                        <w:spacing w:after="60"/>
                        <w:ind w:firstLineChars="0"/>
                        <w:jc w:val="left"/>
                        <w:textAlignment w:val="baseline"/>
                        <w:rPr>
                          <w:i/>
                          <w:iCs/>
                          <w:lang w:eastAsia="en-US"/>
                        </w:rPr>
                      </w:pPr>
                      <w:r w:rsidRPr="000E17A3">
                        <w:rPr>
                          <w:i/>
                          <w:iCs/>
                          <w:lang w:eastAsia="en-US"/>
                        </w:rPr>
                        <w:t>One value for the maximum number of co-scheduled cells by a DCI format 1_X in Rel-18 is selected from {3, 4, 8}.</w:t>
                      </w:r>
                    </w:p>
                    <w:p w14:paraId="38275115" w14:textId="5BBA1ECE" w:rsidR="000E17A3" w:rsidRDefault="000E17A3" w:rsidP="00204D85">
                      <w:pPr>
                        <w:pStyle w:val="a8"/>
                        <w:widowControl/>
                        <w:numPr>
                          <w:ilvl w:val="0"/>
                          <w:numId w:val="41"/>
                        </w:numPr>
                        <w:kinsoku w:val="0"/>
                        <w:overflowPunct w:val="0"/>
                        <w:autoSpaceDE w:val="0"/>
                        <w:autoSpaceDN w:val="0"/>
                        <w:adjustRightInd w:val="0"/>
                        <w:snapToGrid w:val="0"/>
                        <w:spacing w:before="100" w:beforeAutospacing="1" w:after="60"/>
                        <w:ind w:firstLineChars="0"/>
                        <w:jc w:val="left"/>
                        <w:textAlignment w:val="baseline"/>
                      </w:pPr>
                      <w:r w:rsidRPr="000E17A3">
                        <w:rPr>
                          <w:i/>
                          <w:iCs/>
                          <w:lang w:eastAsia="en-US"/>
                        </w:rPr>
                        <w:t>For a UE, the maximum number of co-scheduled cells by a DCI format 1_X can be smaller than or equal to the maximum number supported in Rel-18.</w:t>
                      </w:r>
                    </w:p>
                  </w:txbxContent>
                </v:textbox>
                <w10:anchorlock/>
              </v:shape>
            </w:pict>
          </mc:Fallback>
        </mc:AlternateContent>
      </w:r>
    </w:p>
    <w:p w14:paraId="0EFA6D6A" w14:textId="3F6B95BF" w:rsidR="00EE2448" w:rsidRPr="00266051" w:rsidRDefault="00EE2448" w:rsidP="00266051">
      <w:pPr>
        <w:spacing w:before="100" w:beforeAutospacing="1" w:after="100" w:afterAutospacing="1"/>
        <w:rPr>
          <w:kern w:val="0"/>
          <w:sz w:val="22"/>
          <w:szCs w:val="22"/>
        </w:rPr>
      </w:pPr>
      <w:r>
        <w:rPr>
          <w:kern w:val="0"/>
          <w:sz w:val="22"/>
          <w:szCs w:val="22"/>
        </w:rPr>
        <w:t>In Rel.17, t</w:t>
      </w:r>
      <w:r w:rsidR="00015D7C">
        <w:rPr>
          <w:kern w:val="0"/>
          <w:sz w:val="22"/>
          <w:szCs w:val="22"/>
        </w:rPr>
        <w:t xml:space="preserve">here was no consensus about whether </w:t>
      </w:r>
      <w:r w:rsidR="00015D7C" w:rsidRPr="00266051">
        <w:rPr>
          <w:kern w:val="0"/>
          <w:sz w:val="22"/>
          <w:szCs w:val="22"/>
        </w:rPr>
        <w:t xml:space="preserve">using a single DCI to schedule two PDSCHs on two carriers is beneficial for reducing the PDCCH blocking rate and improving the PDSCH throughput compared to using two separate DCIs. </w:t>
      </w:r>
      <w:r w:rsidR="006E620C" w:rsidRPr="00266051">
        <w:rPr>
          <w:kern w:val="0"/>
          <w:sz w:val="22"/>
          <w:szCs w:val="22"/>
        </w:rPr>
        <w:t>T</w:t>
      </w:r>
      <w:r w:rsidR="00015D7C" w:rsidRPr="00266051">
        <w:rPr>
          <w:kern w:val="0"/>
          <w:sz w:val="22"/>
          <w:szCs w:val="22"/>
        </w:rPr>
        <w:t xml:space="preserve">he gain of </w:t>
      </w:r>
      <w:r w:rsidRPr="00266051">
        <w:rPr>
          <w:kern w:val="0"/>
          <w:sz w:val="22"/>
          <w:szCs w:val="22"/>
        </w:rPr>
        <w:t>PDCCH overhead reduction depends on the payload of the new DCI and the sum of the separate DCIs</w:t>
      </w:r>
      <w:r w:rsidR="00E96ED2" w:rsidRPr="00266051">
        <w:rPr>
          <w:kern w:val="0"/>
          <w:sz w:val="22"/>
          <w:szCs w:val="22"/>
        </w:rPr>
        <w:t xml:space="preserve">. Less </w:t>
      </w:r>
      <w:r w:rsidR="006E620C" w:rsidRPr="00266051">
        <w:rPr>
          <w:kern w:val="0"/>
          <w:sz w:val="22"/>
          <w:szCs w:val="22"/>
        </w:rPr>
        <w:t xml:space="preserve">payload of the new DCI would restrict scheduling flexibility and impact </w:t>
      </w:r>
      <w:r w:rsidR="00A82FA4" w:rsidRPr="00266051">
        <w:rPr>
          <w:kern w:val="0"/>
          <w:sz w:val="22"/>
          <w:szCs w:val="22"/>
        </w:rPr>
        <w:t xml:space="preserve">spectral/power efficiency </w:t>
      </w:r>
      <w:r w:rsidR="002F015A" w:rsidRPr="00266051">
        <w:rPr>
          <w:kern w:val="0"/>
          <w:sz w:val="22"/>
          <w:szCs w:val="22"/>
        </w:rPr>
        <w:t xml:space="preserve">on scheduling data while too much payload would discount the gains. In addition, PDCCH blind detection complexity corresponding to </w:t>
      </w:r>
      <w:r w:rsidR="00FF5322" w:rsidRPr="00266051">
        <w:rPr>
          <w:kern w:val="0"/>
          <w:sz w:val="22"/>
          <w:szCs w:val="22"/>
        </w:rPr>
        <w:t xml:space="preserve">the </w:t>
      </w:r>
      <w:r w:rsidR="00A82FA4" w:rsidRPr="00266051">
        <w:rPr>
          <w:kern w:val="0"/>
          <w:sz w:val="22"/>
          <w:szCs w:val="22"/>
        </w:rPr>
        <w:t xml:space="preserve">maximum number of cells </w:t>
      </w:r>
      <w:r w:rsidR="00FF5322" w:rsidRPr="00266051">
        <w:rPr>
          <w:kern w:val="0"/>
          <w:sz w:val="22"/>
          <w:szCs w:val="22"/>
        </w:rPr>
        <w:t xml:space="preserve">relates to the design of the PDCCH. </w:t>
      </w:r>
      <w:r w:rsidR="00670779">
        <w:rPr>
          <w:kern w:val="0"/>
          <w:sz w:val="22"/>
          <w:szCs w:val="22"/>
        </w:rPr>
        <w:t xml:space="preserve">Due to there is no certain agreements about </w:t>
      </w:r>
      <w:r w:rsidR="0006728D">
        <w:rPr>
          <w:kern w:val="0"/>
          <w:sz w:val="22"/>
          <w:szCs w:val="22"/>
        </w:rPr>
        <w:t xml:space="preserve">the payload for each cell scheduling, </w:t>
      </w:r>
      <w:r w:rsidR="009D5080">
        <w:rPr>
          <w:kern w:val="0"/>
          <w:sz w:val="22"/>
          <w:szCs w:val="22"/>
        </w:rPr>
        <w:t xml:space="preserve">it is proposed </w:t>
      </w:r>
      <w:r w:rsidR="00236BE9">
        <w:rPr>
          <w:rFonts w:hint="eastAsia"/>
          <w:kern w:val="0"/>
          <w:sz w:val="22"/>
          <w:szCs w:val="22"/>
        </w:rPr>
        <w:t>a</w:t>
      </w:r>
      <w:r w:rsidR="000B085A">
        <w:rPr>
          <w:kern w:val="0"/>
          <w:sz w:val="22"/>
          <w:szCs w:val="22"/>
        </w:rPr>
        <w:t>s</w:t>
      </w:r>
      <w:r w:rsidR="00236BE9">
        <w:rPr>
          <w:kern w:val="0"/>
          <w:sz w:val="22"/>
          <w:szCs w:val="22"/>
        </w:rPr>
        <w:t xml:space="preserve"> </w:t>
      </w:r>
      <w:r w:rsidR="007B769E">
        <w:rPr>
          <w:kern w:val="0"/>
          <w:sz w:val="22"/>
          <w:szCs w:val="22"/>
        </w:rPr>
        <w:t>the starting point the</w:t>
      </w:r>
      <w:r w:rsidR="007B769E" w:rsidRPr="00266051">
        <w:rPr>
          <w:kern w:val="0"/>
          <w:sz w:val="22"/>
          <w:szCs w:val="22"/>
        </w:rPr>
        <w:t xml:space="preserve"> maximum number of cells</w:t>
      </w:r>
      <w:r w:rsidR="007B769E">
        <w:rPr>
          <w:kern w:val="0"/>
          <w:sz w:val="22"/>
          <w:szCs w:val="22"/>
        </w:rPr>
        <w:t xml:space="preserve"> </w:t>
      </w:r>
      <w:r w:rsidR="00386436">
        <w:rPr>
          <w:kern w:val="0"/>
          <w:sz w:val="22"/>
          <w:szCs w:val="22"/>
        </w:rPr>
        <w:t xml:space="preserve">is 4 </w:t>
      </w:r>
      <w:r w:rsidR="007B769E">
        <w:rPr>
          <w:kern w:val="0"/>
          <w:sz w:val="22"/>
          <w:szCs w:val="22"/>
        </w:rPr>
        <w:t xml:space="preserve">to design the DCI for </w:t>
      </w:r>
      <w:r w:rsidR="007B769E" w:rsidRPr="004E5458">
        <w:rPr>
          <w:kern w:val="0"/>
          <w:sz w:val="22"/>
          <w:szCs w:val="22"/>
        </w:rPr>
        <w:t>multi-cell PUSCH/PDSCH scheduling</w:t>
      </w:r>
      <w:r w:rsidR="00266051" w:rsidRPr="00266051">
        <w:rPr>
          <w:kern w:val="0"/>
          <w:sz w:val="22"/>
          <w:szCs w:val="22"/>
        </w:rPr>
        <w:t>.</w:t>
      </w:r>
    </w:p>
    <w:p w14:paraId="4A097ECD" w14:textId="060E5955" w:rsidR="00984F8E" w:rsidRPr="00984F8E" w:rsidRDefault="00984F8E" w:rsidP="00984F8E">
      <w:pPr>
        <w:spacing w:before="100" w:beforeAutospacing="1"/>
        <w:rPr>
          <w:b/>
          <w:i/>
          <w:sz w:val="22"/>
          <w:szCs w:val="22"/>
        </w:rPr>
      </w:pPr>
      <w:r w:rsidRPr="0099526E">
        <w:rPr>
          <w:b/>
          <w:i/>
          <w:sz w:val="22"/>
          <w:szCs w:val="22"/>
        </w:rPr>
        <w:t xml:space="preserve">Proposal </w:t>
      </w:r>
      <w:r w:rsidR="00B92B3D">
        <w:rPr>
          <w:b/>
          <w:i/>
          <w:sz w:val="22"/>
          <w:szCs w:val="22"/>
        </w:rPr>
        <w:t>1</w:t>
      </w:r>
      <w:r w:rsidRPr="0099526E">
        <w:rPr>
          <w:b/>
          <w:i/>
          <w:sz w:val="22"/>
          <w:szCs w:val="22"/>
        </w:rPr>
        <w:t>:</w:t>
      </w:r>
      <w:r>
        <w:rPr>
          <w:b/>
          <w:i/>
          <w:sz w:val="22"/>
          <w:szCs w:val="22"/>
        </w:rPr>
        <w:t xml:space="preserve"> </w:t>
      </w:r>
      <w:r w:rsidR="00386436">
        <w:rPr>
          <w:b/>
          <w:i/>
          <w:sz w:val="22"/>
          <w:szCs w:val="22"/>
        </w:rPr>
        <w:t>As the starting point, t</w:t>
      </w:r>
      <w:r w:rsidR="00386436" w:rsidRPr="00386436">
        <w:rPr>
          <w:b/>
          <w:i/>
          <w:sz w:val="22"/>
          <w:szCs w:val="22"/>
        </w:rPr>
        <w:t>he maximum number of co-scheduled cells by a DCI format 1_X</w:t>
      </w:r>
      <w:r w:rsidR="00386436">
        <w:rPr>
          <w:b/>
          <w:i/>
          <w:sz w:val="22"/>
          <w:szCs w:val="22"/>
        </w:rPr>
        <w:t>/</w:t>
      </w:r>
      <w:r w:rsidR="00386436" w:rsidRPr="00386436">
        <w:rPr>
          <w:b/>
          <w:i/>
          <w:sz w:val="22"/>
          <w:szCs w:val="22"/>
        </w:rPr>
        <w:t xml:space="preserve"> DCI format </w:t>
      </w:r>
      <w:r w:rsidR="00386436">
        <w:rPr>
          <w:b/>
          <w:i/>
          <w:sz w:val="22"/>
          <w:szCs w:val="22"/>
        </w:rPr>
        <w:lastRenderedPageBreak/>
        <w:t>0</w:t>
      </w:r>
      <w:r w:rsidR="00386436" w:rsidRPr="00386436">
        <w:rPr>
          <w:b/>
          <w:i/>
          <w:sz w:val="22"/>
          <w:szCs w:val="22"/>
        </w:rPr>
        <w:t xml:space="preserve">_X </w:t>
      </w:r>
      <w:r w:rsidR="00386436">
        <w:rPr>
          <w:b/>
          <w:i/>
          <w:sz w:val="22"/>
          <w:szCs w:val="22"/>
        </w:rPr>
        <w:t xml:space="preserve">is </w:t>
      </w:r>
      <w:r w:rsidR="00A24C37">
        <w:rPr>
          <w:b/>
          <w:i/>
          <w:sz w:val="22"/>
          <w:szCs w:val="22"/>
        </w:rPr>
        <w:t>4</w:t>
      </w:r>
      <w:r>
        <w:rPr>
          <w:b/>
          <w:i/>
          <w:sz w:val="22"/>
          <w:szCs w:val="22"/>
        </w:rPr>
        <w:t>.</w:t>
      </w:r>
    </w:p>
    <w:p w14:paraId="3FB5DEC2" w14:textId="1008929A" w:rsidR="004612B5" w:rsidRPr="00806AD7" w:rsidRDefault="004612B5" w:rsidP="004612B5">
      <w:pPr>
        <w:pStyle w:val="1"/>
        <w:numPr>
          <w:ilvl w:val="0"/>
          <w:numId w:val="6"/>
        </w:numPr>
        <w:ind w:left="420" w:hanging="420"/>
        <w:rPr>
          <w:b/>
          <w:sz w:val="30"/>
          <w:szCs w:val="30"/>
        </w:rPr>
      </w:pPr>
      <w:r>
        <w:rPr>
          <w:b/>
          <w:szCs w:val="30"/>
        </w:rPr>
        <w:t>DCI field design</w:t>
      </w:r>
    </w:p>
    <w:p w14:paraId="2D8731D3" w14:textId="0E1278E8" w:rsidR="006D59AD" w:rsidRPr="00993590" w:rsidRDefault="005A4B96" w:rsidP="00993590">
      <w:pPr>
        <w:pStyle w:val="a8"/>
        <w:numPr>
          <w:ilvl w:val="1"/>
          <w:numId w:val="6"/>
        </w:numPr>
        <w:spacing w:before="100" w:beforeAutospacing="1" w:after="100" w:afterAutospacing="1"/>
        <w:ind w:left="567" w:firstLineChars="0"/>
        <w:rPr>
          <w:rFonts w:ascii="Arial" w:hAnsi="Arial" w:cs="Arial"/>
          <w:bCs/>
          <w:color w:val="000000" w:themeColor="text1"/>
          <w:sz w:val="22"/>
          <w:szCs w:val="22"/>
        </w:rPr>
      </w:pPr>
      <w:r w:rsidRPr="00993590">
        <w:rPr>
          <w:rFonts w:ascii="Arial" w:eastAsia="MS Gothic" w:hAnsi="Arial"/>
          <w:b/>
          <w:bCs/>
          <w:kern w:val="28"/>
          <w:sz w:val="22"/>
          <w:szCs w:val="22"/>
          <w:lang w:val="en-GB" w:eastAsia="ja-JP"/>
        </w:rPr>
        <w:t>DCI field types</w:t>
      </w:r>
    </w:p>
    <w:p w14:paraId="50AA69ED" w14:textId="4B963D53" w:rsidR="00A301DA" w:rsidRDefault="00A301DA" w:rsidP="00A301DA">
      <w:pPr>
        <w:spacing w:before="100" w:beforeAutospacing="1"/>
        <w:rPr>
          <w:bCs/>
          <w:color w:val="000000" w:themeColor="text1"/>
          <w:sz w:val="22"/>
          <w:szCs w:val="22"/>
        </w:rPr>
      </w:pPr>
      <w:r w:rsidRPr="005C6148">
        <w:rPr>
          <w:bCs/>
          <w:color w:val="000000" w:themeColor="text1"/>
          <w:sz w:val="22"/>
          <w:szCs w:val="22"/>
        </w:rPr>
        <w:t xml:space="preserve">In the previous meeting, </w:t>
      </w:r>
      <w:r w:rsidR="00027577">
        <w:rPr>
          <w:rFonts w:hint="eastAsia"/>
          <w:bCs/>
          <w:color w:val="000000" w:themeColor="text1"/>
          <w:sz w:val="22"/>
          <w:szCs w:val="22"/>
        </w:rPr>
        <w:t>i</w:t>
      </w:r>
      <w:r w:rsidR="00027577">
        <w:rPr>
          <w:bCs/>
          <w:color w:val="000000" w:themeColor="text1"/>
          <w:sz w:val="22"/>
          <w:szCs w:val="22"/>
        </w:rPr>
        <w:t xml:space="preserve">t was agreed to consider </w:t>
      </w:r>
      <w:r w:rsidRPr="005C6148">
        <w:rPr>
          <w:bCs/>
          <w:color w:val="000000" w:themeColor="text1"/>
          <w:sz w:val="22"/>
          <w:szCs w:val="22"/>
        </w:rPr>
        <w:t>three types of DCI fields:</w:t>
      </w:r>
    </w:p>
    <w:p w14:paraId="68EB1CAF" w14:textId="62344E8A" w:rsidR="00027577" w:rsidRDefault="00B97806" w:rsidP="00A301DA">
      <w:pPr>
        <w:spacing w:before="100" w:beforeAutospacing="1"/>
        <w:rPr>
          <w:bCs/>
          <w:color w:val="000000" w:themeColor="text1"/>
          <w:sz w:val="22"/>
          <w:szCs w:val="22"/>
        </w:rPr>
      </w:pPr>
      <w:r w:rsidRPr="00993590">
        <w:rPr>
          <w:bCs/>
          <w:noProof/>
          <w:color w:val="000000" w:themeColor="text1"/>
          <w:sz w:val="22"/>
          <w:szCs w:val="22"/>
        </w:rPr>
        <mc:AlternateContent>
          <mc:Choice Requires="wps">
            <w:drawing>
              <wp:inline distT="0" distB="0" distL="0" distR="0" wp14:anchorId="0BB5F2F5" wp14:editId="0BD47E55">
                <wp:extent cx="6301105" cy="2031452"/>
                <wp:effectExtent l="0" t="0" r="23495" b="1714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2031452"/>
                        </a:xfrm>
                        <a:prstGeom prst="rect">
                          <a:avLst/>
                        </a:prstGeom>
                        <a:solidFill>
                          <a:srgbClr val="FFFFFF"/>
                        </a:solidFill>
                        <a:ln w="9525">
                          <a:solidFill>
                            <a:srgbClr val="000000"/>
                          </a:solidFill>
                          <a:miter lim="800000"/>
                          <a:headEnd/>
                          <a:tailEnd/>
                        </a:ln>
                      </wps:spPr>
                      <wps:txbx>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49F6B419" w14:textId="56FC52F9" w:rsidR="00B97806" w:rsidRPr="005C6148" w:rsidRDefault="00B97806" w:rsidP="00B97806">
                            <w:pPr>
                              <w:snapToGrid w:val="0"/>
                              <w:spacing w:before="100" w:beforeAutospacing="1"/>
                              <w:rPr>
                                <w:rFonts w:eastAsia="Times New Roman" w:cs="Times"/>
                                <w:i/>
                                <w:color w:val="000000"/>
                                <w:sz w:val="22"/>
                                <w:szCs w:val="22"/>
                              </w:rPr>
                            </w:pPr>
                            <w:r w:rsidRPr="005C6148">
                              <w:rPr>
                                <w:rFonts w:eastAsia="Times New Roman" w:cs="Times"/>
                                <w:i/>
                                <w:sz w:val="22"/>
                                <w:szCs w:val="22"/>
                              </w:rPr>
                              <w:t xml:space="preserve">For design of multi-cell </w:t>
                            </w:r>
                            <w:r w:rsidRPr="005C6148">
                              <w:rPr>
                                <w:rFonts w:eastAsia="Times New Roman" w:cs="Times"/>
                                <w:i/>
                                <w:color w:val="000000"/>
                                <w:sz w:val="22"/>
                                <w:szCs w:val="22"/>
                              </w:rPr>
                              <w:t xml:space="preserve">scheduling DCI, companies are encouraged to consider following types of DCI fields: </w:t>
                            </w:r>
                          </w:p>
                          <w:p w14:paraId="1867F8E1"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Type-1 field: A single field indicating common information to all the co-scheduled cells or separate information to each of co-scheduled cells via joint indication or an information to only one of co-scheduled cells</w:t>
                            </w:r>
                          </w:p>
                          <w:p w14:paraId="67C38263"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Type-2 field: Separate field for each of the co-scheduled cells, or each sub-group comprising one or more co-scheduled cells where a single field is commonly applied to the co-scheduled cells belonging to a same sub-group</w:t>
                            </w:r>
                          </w:p>
                          <w:p w14:paraId="526E0813"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Type-3 field: Common or separate to each of the co-scheduled cells or to each sub-group.</w:t>
                            </w:r>
                          </w:p>
                          <w:p w14:paraId="6238A142" w14:textId="77777777" w:rsidR="00B97806" w:rsidRDefault="00B97806" w:rsidP="00B97806">
                            <w:pPr>
                              <w:widowControl/>
                              <w:numPr>
                                <w:ilvl w:val="1"/>
                                <w:numId w:val="41"/>
                              </w:numPr>
                              <w:overflowPunct w:val="0"/>
                              <w:autoSpaceDE w:val="0"/>
                              <w:autoSpaceDN w:val="0"/>
                              <w:snapToGrid w:val="0"/>
                              <w:spacing w:before="100" w:beforeAutospacing="1"/>
                              <w:rPr>
                                <w:rFonts w:eastAsia="Times New Roman" w:cs="Times"/>
                                <w:i/>
                                <w:color w:val="000000"/>
                                <w:sz w:val="22"/>
                                <w:szCs w:val="22"/>
                              </w:rPr>
                            </w:pPr>
                            <w:r w:rsidRPr="005C6148">
                              <w:rPr>
                                <w:rFonts w:eastAsia="Times New Roman" w:cs="Times"/>
                                <w:i/>
                                <w:color w:val="000000"/>
                                <w:sz w:val="22"/>
                                <w:szCs w:val="22"/>
                              </w:rPr>
                              <w:t>FFS: whether it is dependent on explicit configuration or implicit condition (e.g., intra or inter band CA, FR1 or FR2).</w:t>
                            </w:r>
                          </w:p>
                          <w:p w14:paraId="318F5172" w14:textId="77777777" w:rsidR="00B97806" w:rsidRDefault="00B97806" w:rsidP="00B97806">
                            <w:pPr>
                              <w:widowControl/>
                              <w:numPr>
                                <w:ilvl w:val="0"/>
                                <w:numId w:val="41"/>
                              </w:numPr>
                              <w:overflowPunct w:val="0"/>
                              <w:autoSpaceDE w:val="0"/>
                              <w:autoSpaceDN w:val="0"/>
                              <w:snapToGrid w:val="0"/>
                              <w:spacing w:before="100" w:beforeAutospacing="1"/>
                              <w:ind w:leftChars="371" w:left="1139"/>
                            </w:pPr>
                            <w:r w:rsidRPr="00456E66">
                              <w:rPr>
                                <w:rFonts w:eastAsia="Times New Roman" w:cs="Times"/>
                                <w:i/>
                                <w:color w:val="000000"/>
                              </w:rPr>
                              <w:t>Other types are not precluded.</w:t>
                            </w:r>
                          </w:p>
                        </w:txbxContent>
                      </wps:txbx>
                      <wps:bodyPr rot="0" vert="horz" wrap="square" lIns="91440" tIns="45720" rIns="91440" bIns="45720" anchor="t" anchorCtr="0">
                        <a:spAutoFit/>
                      </wps:bodyPr>
                    </wps:wsp>
                  </a:graphicData>
                </a:graphic>
              </wp:inline>
            </w:drawing>
          </mc:Choice>
          <mc:Fallback>
            <w:pict>
              <v:shape w14:anchorId="0BB5F2F5" id="_x0000_s1027" type="#_x0000_t202" style="width:496.15pt;height:1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">
                <v:textbox style="mso-fit-shape-to-text:t">
                  <w:txbxContent>
                    <w:p w14:paraId="300EA679" w14:textId="77777777" w:rsidR="00910AC8" w:rsidRPr="00633683" w:rsidRDefault="00910AC8" w:rsidP="00910AC8">
                      <w:pPr>
                        <w:rPr>
                          <w:b/>
                          <w:bCs/>
                          <w:i/>
                          <w:iCs/>
                          <w:sz w:val="22"/>
                          <w:szCs w:val="22"/>
                          <w:highlight w:val="green"/>
                        </w:rPr>
                      </w:pPr>
                      <w:r w:rsidRPr="00633683">
                        <w:rPr>
                          <w:b/>
                          <w:bCs/>
                          <w:i/>
                          <w:iCs/>
                          <w:sz w:val="22"/>
                          <w:szCs w:val="22"/>
                          <w:highlight w:val="green"/>
                        </w:rPr>
                        <w:t>Agreement</w:t>
                      </w:r>
                    </w:p>
                    <w:p w14:paraId="49F6B419" w14:textId="56FC52F9" w:rsidR="00B97806" w:rsidRPr="005C6148" w:rsidRDefault="00B97806" w:rsidP="00B97806">
                      <w:pPr>
                        <w:snapToGrid w:val="0"/>
                        <w:spacing w:before="100" w:beforeAutospacing="1"/>
                        <w:rPr>
                          <w:rFonts w:eastAsia="Times New Roman" w:cs="Times"/>
                          <w:i/>
                          <w:color w:val="000000"/>
                          <w:sz w:val="22"/>
                          <w:szCs w:val="22"/>
                        </w:rPr>
                      </w:pPr>
                      <w:r w:rsidRPr="005C6148">
                        <w:rPr>
                          <w:rFonts w:eastAsia="Times New Roman" w:cs="Times"/>
                          <w:i/>
                          <w:sz w:val="22"/>
                          <w:szCs w:val="22"/>
                        </w:rPr>
                        <w:t xml:space="preserve">For design of multi-cell </w:t>
                      </w:r>
                      <w:r w:rsidRPr="005C6148">
                        <w:rPr>
                          <w:rFonts w:eastAsia="Times New Roman" w:cs="Times"/>
                          <w:i/>
                          <w:color w:val="000000"/>
                          <w:sz w:val="22"/>
                          <w:szCs w:val="22"/>
                        </w:rPr>
                        <w:t xml:space="preserve">scheduling DCI, companies are encouraged to consider following types of DCI fields: </w:t>
                      </w:r>
                    </w:p>
                    <w:p w14:paraId="1867F8E1"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Type-1 field: A single field indicating common information to all the co-scheduled cells or separate information to each of co-scheduled cells via joint indication or an information to only one of co-scheduled cells</w:t>
                      </w:r>
                    </w:p>
                    <w:p w14:paraId="67C38263"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Type-2 field: Separate field for each of the co-scheduled cells, or each sub-group comprising one or more co-scheduled cells where a single field is commonly applied to the co-scheduled cells belonging to a same sub-group</w:t>
                      </w:r>
                    </w:p>
                    <w:p w14:paraId="526E0813" w14:textId="77777777" w:rsidR="00B97806" w:rsidRPr="005C6148" w:rsidRDefault="00B97806" w:rsidP="00B97806">
                      <w:pPr>
                        <w:widowControl/>
                        <w:numPr>
                          <w:ilvl w:val="0"/>
                          <w:numId w:val="41"/>
                        </w:numPr>
                        <w:overflowPunct w:val="0"/>
                        <w:autoSpaceDE w:val="0"/>
                        <w:autoSpaceDN w:val="0"/>
                        <w:snapToGrid w:val="0"/>
                        <w:spacing w:before="100" w:beforeAutospacing="1"/>
                        <w:ind w:leftChars="371" w:left="1139"/>
                        <w:rPr>
                          <w:rFonts w:eastAsia="Times New Roman" w:cs="Times"/>
                          <w:i/>
                          <w:color w:val="000000"/>
                          <w:sz w:val="22"/>
                          <w:szCs w:val="22"/>
                        </w:rPr>
                      </w:pPr>
                      <w:r w:rsidRPr="005C6148">
                        <w:rPr>
                          <w:rFonts w:eastAsia="Times New Roman" w:cs="Times"/>
                          <w:i/>
                          <w:color w:val="000000"/>
                          <w:sz w:val="22"/>
                          <w:szCs w:val="22"/>
                        </w:rPr>
                        <w:t>Type-3 field: Common or separate to each of the co-scheduled cells or to each sub-group.</w:t>
                      </w:r>
                    </w:p>
                    <w:p w14:paraId="6238A142" w14:textId="77777777" w:rsidR="00B97806" w:rsidRDefault="00B97806" w:rsidP="00B97806">
                      <w:pPr>
                        <w:widowControl/>
                        <w:numPr>
                          <w:ilvl w:val="1"/>
                          <w:numId w:val="41"/>
                        </w:numPr>
                        <w:overflowPunct w:val="0"/>
                        <w:autoSpaceDE w:val="0"/>
                        <w:autoSpaceDN w:val="0"/>
                        <w:snapToGrid w:val="0"/>
                        <w:spacing w:before="100" w:beforeAutospacing="1"/>
                        <w:rPr>
                          <w:rFonts w:eastAsia="Times New Roman" w:cs="Times"/>
                          <w:i/>
                          <w:color w:val="000000"/>
                          <w:sz w:val="22"/>
                          <w:szCs w:val="22"/>
                        </w:rPr>
                      </w:pPr>
                      <w:r w:rsidRPr="005C6148">
                        <w:rPr>
                          <w:rFonts w:eastAsia="Times New Roman" w:cs="Times"/>
                          <w:i/>
                          <w:color w:val="000000"/>
                          <w:sz w:val="22"/>
                          <w:szCs w:val="22"/>
                        </w:rPr>
                        <w:t>FFS: whether it is dependent on explicit configuration or implicit condition (e.g., intra or inter band CA, FR1 or FR2).</w:t>
                      </w:r>
                    </w:p>
                    <w:p w14:paraId="318F5172" w14:textId="77777777" w:rsidR="00B97806" w:rsidRDefault="00B97806" w:rsidP="00B97806">
                      <w:pPr>
                        <w:widowControl/>
                        <w:numPr>
                          <w:ilvl w:val="0"/>
                          <w:numId w:val="41"/>
                        </w:numPr>
                        <w:overflowPunct w:val="0"/>
                        <w:autoSpaceDE w:val="0"/>
                        <w:autoSpaceDN w:val="0"/>
                        <w:snapToGrid w:val="0"/>
                        <w:spacing w:before="100" w:beforeAutospacing="1"/>
                        <w:ind w:leftChars="371" w:left="1139"/>
                      </w:pPr>
                      <w:r w:rsidRPr="00456E66">
                        <w:rPr>
                          <w:rFonts w:eastAsia="Times New Roman" w:cs="Times"/>
                          <w:i/>
                          <w:color w:val="000000"/>
                        </w:rPr>
                        <w:t>Other types are not precluded.</w:t>
                      </w:r>
                    </w:p>
                  </w:txbxContent>
                </v:textbox>
                <w10:anchorlock/>
              </v:shape>
            </w:pict>
          </mc:Fallback>
        </mc:AlternateContent>
      </w:r>
      <w:r w:rsidR="00A301DA">
        <w:rPr>
          <w:bCs/>
          <w:color w:val="000000" w:themeColor="text1"/>
          <w:sz w:val="22"/>
          <w:szCs w:val="22"/>
        </w:rPr>
        <w:t>The</w:t>
      </w:r>
      <w:r w:rsidR="00A301DA" w:rsidRPr="005C6148">
        <w:rPr>
          <w:bCs/>
          <w:color w:val="000000" w:themeColor="text1"/>
          <w:sz w:val="22"/>
          <w:szCs w:val="22"/>
        </w:rPr>
        <w:t xml:space="preserve"> </w:t>
      </w:r>
      <w:r w:rsidR="00A301DA">
        <w:rPr>
          <w:bCs/>
          <w:color w:val="000000" w:themeColor="text1"/>
          <w:sz w:val="22"/>
          <w:szCs w:val="22"/>
        </w:rPr>
        <w:t xml:space="preserve">type-1 fields are motivated to reduce control signaling overhead. For example, the DCI fields for HARQ-ACK feedback </w:t>
      </w:r>
      <w:r w:rsidR="00027577">
        <w:rPr>
          <w:bCs/>
          <w:color w:val="000000" w:themeColor="text1"/>
          <w:sz w:val="22"/>
          <w:szCs w:val="22"/>
        </w:rPr>
        <w:t>such as “</w:t>
      </w:r>
      <w:r w:rsidR="00027577">
        <w:rPr>
          <w:lang w:eastAsia="en-US"/>
        </w:rPr>
        <w:t xml:space="preserve">PDSCH-to-HARQ_timing indicator”, </w:t>
      </w:r>
      <w:r w:rsidR="00027577">
        <w:rPr>
          <w:bCs/>
          <w:color w:val="000000" w:themeColor="text1"/>
          <w:sz w:val="22"/>
          <w:szCs w:val="22"/>
        </w:rPr>
        <w:t>“</w:t>
      </w:r>
      <w:r w:rsidR="00027577">
        <w:rPr>
          <w:lang w:eastAsia="en-US"/>
        </w:rPr>
        <w:t>PUCCH resource indicator</w:t>
      </w:r>
      <w:r w:rsidR="00DD738A">
        <w:rPr>
          <w:lang w:eastAsia="en-US"/>
        </w:rPr>
        <w:t>”</w:t>
      </w:r>
      <w:r w:rsidR="00027577">
        <w:rPr>
          <w:lang w:eastAsia="en-US"/>
        </w:rPr>
        <w:t xml:space="preserve">, </w:t>
      </w:r>
      <w:r w:rsidR="00027577">
        <w:rPr>
          <w:bCs/>
          <w:color w:val="000000" w:themeColor="text1"/>
          <w:sz w:val="22"/>
          <w:szCs w:val="22"/>
        </w:rPr>
        <w:t>“</w:t>
      </w:r>
      <w:r w:rsidR="00CB58EC" w:rsidRPr="00ED4AF8">
        <w:t>TPC command for scheduled PU</w:t>
      </w:r>
      <w:r w:rsidR="00CB58EC" w:rsidRPr="00ED4AF8">
        <w:rPr>
          <w:rFonts w:hint="eastAsia"/>
        </w:rPr>
        <w:t>C</w:t>
      </w:r>
      <w:r w:rsidR="00CB58EC" w:rsidRPr="00ED4AF8">
        <w:t>CH</w:t>
      </w:r>
      <w:r w:rsidR="00CB58EC">
        <w:rPr>
          <w:lang w:eastAsia="en-US"/>
        </w:rPr>
        <w:t>”, and etc</w:t>
      </w:r>
      <w:r w:rsidR="00027577">
        <w:rPr>
          <w:lang w:eastAsia="en-US"/>
        </w:rPr>
        <w:t>.</w:t>
      </w:r>
      <w:r w:rsidR="00CB58EC">
        <w:rPr>
          <w:lang w:eastAsia="en-US"/>
        </w:rPr>
        <w:t xml:space="preserve"> </w:t>
      </w:r>
      <w:r w:rsidR="00A301DA">
        <w:rPr>
          <w:bCs/>
          <w:color w:val="000000" w:themeColor="text1"/>
          <w:sz w:val="22"/>
          <w:szCs w:val="22"/>
        </w:rPr>
        <w:t xml:space="preserve">could be shared for all the scheduled PDSCH. </w:t>
      </w:r>
    </w:p>
    <w:p w14:paraId="0EBFA460" w14:textId="3A674D68" w:rsidR="00A301DA" w:rsidRDefault="00A301DA" w:rsidP="00A301DA">
      <w:pPr>
        <w:spacing w:before="100" w:beforeAutospacing="1"/>
        <w:rPr>
          <w:bCs/>
          <w:color w:val="000000" w:themeColor="text1"/>
          <w:sz w:val="22"/>
          <w:szCs w:val="22"/>
        </w:rPr>
      </w:pPr>
      <w:r>
        <w:rPr>
          <w:bCs/>
          <w:color w:val="000000" w:themeColor="text1"/>
          <w:sz w:val="22"/>
          <w:szCs w:val="22"/>
        </w:rPr>
        <w:t xml:space="preserve">The CRC bits had better be designed as </w:t>
      </w:r>
      <w:r w:rsidR="00D2355D">
        <w:rPr>
          <w:bCs/>
          <w:color w:val="000000" w:themeColor="text1"/>
          <w:sz w:val="22"/>
          <w:szCs w:val="22"/>
        </w:rPr>
        <w:t xml:space="preserve">a </w:t>
      </w:r>
      <w:r>
        <w:rPr>
          <w:bCs/>
          <w:color w:val="000000" w:themeColor="text1"/>
          <w:sz w:val="22"/>
          <w:szCs w:val="22"/>
        </w:rPr>
        <w:t xml:space="preserve">type-1 field since </w:t>
      </w:r>
      <w:r w:rsidR="00CB58EC">
        <w:rPr>
          <w:bCs/>
          <w:color w:val="000000" w:themeColor="text1"/>
          <w:sz w:val="22"/>
          <w:szCs w:val="22"/>
        </w:rPr>
        <w:t>s</w:t>
      </w:r>
      <w:r w:rsidRPr="001F61F5">
        <w:rPr>
          <w:bCs/>
          <w:color w:val="000000" w:themeColor="text1"/>
          <w:sz w:val="22"/>
          <w:szCs w:val="22"/>
        </w:rPr>
        <w:t xml:space="preserve">eparate </w:t>
      </w:r>
      <w:r w:rsidR="00CB58EC">
        <w:rPr>
          <w:bCs/>
          <w:color w:val="000000" w:themeColor="text1"/>
          <w:sz w:val="22"/>
          <w:szCs w:val="22"/>
        </w:rPr>
        <w:t xml:space="preserve">24-bit </w:t>
      </w:r>
      <w:r w:rsidRPr="001F61F5">
        <w:rPr>
          <w:bCs/>
          <w:color w:val="000000" w:themeColor="text1"/>
          <w:sz w:val="22"/>
          <w:szCs w:val="22"/>
        </w:rPr>
        <w:t>CRC field for each of the co-scheduled cells</w:t>
      </w:r>
      <w:r>
        <w:rPr>
          <w:bCs/>
          <w:color w:val="000000" w:themeColor="text1"/>
          <w:sz w:val="22"/>
          <w:szCs w:val="22"/>
        </w:rPr>
        <w:t xml:space="preserve"> would make the </w:t>
      </w:r>
      <w:r w:rsidRPr="001F61F5">
        <w:rPr>
          <w:bCs/>
          <w:color w:val="000000" w:themeColor="text1"/>
          <w:sz w:val="22"/>
          <w:szCs w:val="22"/>
        </w:rPr>
        <w:t>DCI much redundant</w:t>
      </w:r>
      <w:r>
        <w:rPr>
          <w:bCs/>
          <w:color w:val="000000" w:themeColor="text1"/>
          <w:sz w:val="22"/>
          <w:szCs w:val="22"/>
        </w:rPr>
        <w:t xml:space="preserve">. Correspondingly, the CRC bits would be </w:t>
      </w:r>
      <w:r w:rsidRPr="00ED4AF8">
        <w:t>scrambled by</w:t>
      </w:r>
      <w:r>
        <w:t xml:space="preserve"> one RNTI. It is noticed that </w:t>
      </w:r>
      <w:r w:rsidR="009C184B">
        <w:rPr>
          <w:rFonts w:hint="eastAsia"/>
        </w:rPr>
        <w:t>in</w:t>
      </w:r>
      <w:r w:rsidR="009C184B">
        <w:t xml:space="preserve"> </w:t>
      </w:r>
      <w:r w:rsidR="009C184B">
        <w:rPr>
          <w:rFonts w:hint="eastAsia"/>
        </w:rPr>
        <w:t>t</w:t>
      </w:r>
      <w:r w:rsidR="009C184B">
        <w:t xml:space="preserve">he current specification </w:t>
      </w:r>
      <w:r>
        <w:t xml:space="preserve">some of the bit fields are interpreted </w:t>
      </w:r>
      <w:r w:rsidR="00516DD9">
        <w:t xml:space="preserve">according to </w:t>
      </w:r>
      <w:r>
        <w:t>the RNTI. For example, the interpretation of</w:t>
      </w:r>
      <w:r w:rsidR="00CB58EC">
        <w:rPr>
          <w:rFonts w:hint="eastAsia"/>
        </w:rPr>
        <w:t>“</w:t>
      </w:r>
      <w:r w:rsidR="00CB58EC" w:rsidRPr="00ED4AF8">
        <w:t>Modulation and coding scheme</w:t>
      </w:r>
      <w:r w:rsidR="00CB58EC">
        <w:rPr>
          <w:rFonts w:hint="eastAsia"/>
        </w:rPr>
        <w:t>”</w:t>
      </w:r>
      <w:r w:rsidR="003F5881">
        <w:t xml:space="preserve">is based on whether the CRC of PDCCH is scrambled by MCS-RNTI or C-RNTI, and the </w:t>
      </w:r>
      <w:r w:rsidR="00834998">
        <w:t xml:space="preserve">MCS table related </w:t>
      </w:r>
      <w:r w:rsidR="003F5881">
        <w:t>higher layer parameter configuration</w:t>
      </w:r>
      <w:r w:rsidR="00834998">
        <w:t xml:space="preserve">. </w:t>
      </w:r>
      <w:r w:rsidR="00D74FD8">
        <w:t>The meaning of “</w:t>
      </w:r>
      <w:r w:rsidR="00D74FD8" w:rsidRPr="00ED4AF8">
        <w:t>New data indicator</w:t>
      </w:r>
      <w:r w:rsidR="00D74FD8">
        <w:t xml:space="preserve">” for PUSCH scheduling depends on whether the CRC is scrambled by C-RNTI or CS-RNTI. </w:t>
      </w:r>
      <w:r w:rsidR="00D3762A">
        <w:t>Then, o</w:t>
      </w:r>
      <w:r w:rsidR="00834998">
        <w:t xml:space="preserve">ne RNTI </w:t>
      </w:r>
      <w:r w:rsidR="00D3762A">
        <w:t xml:space="preserve">in the PDCCH means </w:t>
      </w:r>
      <w:r w:rsidR="00894606" w:rsidRPr="00894606">
        <w:t>unified</w:t>
      </w:r>
      <w:r w:rsidR="00894606">
        <w:t xml:space="preserve"> </w:t>
      </w:r>
      <w:r w:rsidR="00313BFE">
        <w:t xml:space="preserve">interpretation for </w:t>
      </w:r>
      <w:r w:rsidR="00D74FD8">
        <w:rPr>
          <w:rFonts w:hint="eastAsia"/>
        </w:rPr>
        <w:t>these</w:t>
      </w:r>
      <w:r w:rsidR="00D74FD8">
        <w:t xml:space="preserve"> fields </w:t>
      </w:r>
      <w:r w:rsidR="00313BFE">
        <w:rPr>
          <w:rFonts w:hint="eastAsia"/>
        </w:rPr>
        <w:t>o</w:t>
      </w:r>
      <w:r w:rsidR="00313BFE">
        <w:t xml:space="preserve">f each scheduled PDSCH/PUSCH. </w:t>
      </w:r>
      <w:r w:rsidR="00163F3E">
        <w:t>Th</w:t>
      </w:r>
      <w:r w:rsidR="009B7F0F">
        <w:rPr>
          <w:bCs/>
          <w:color w:val="000000" w:themeColor="text1"/>
          <w:sz w:val="22"/>
          <w:szCs w:val="22"/>
        </w:rPr>
        <w:t>e flexibility of the scheduled multiple PUSCH/PDSCH would be restricted</w:t>
      </w:r>
      <w:r w:rsidR="00415DBC">
        <w:rPr>
          <w:bCs/>
          <w:color w:val="000000" w:themeColor="text1"/>
          <w:sz w:val="22"/>
          <w:szCs w:val="22"/>
        </w:rPr>
        <w:t xml:space="preserve"> due to unique RNTI is used. F</w:t>
      </w:r>
      <w:r w:rsidR="00390BBB">
        <w:rPr>
          <w:bCs/>
          <w:color w:val="000000" w:themeColor="text1"/>
          <w:sz w:val="22"/>
          <w:szCs w:val="22"/>
        </w:rPr>
        <w:t xml:space="preserve">urther enhancements </w:t>
      </w:r>
      <w:r w:rsidR="00C06A6D">
        <w:rPr>
          <w:bCs/>
          <w:color w:val="000000" w:themeColor="text1"/>
          <w:sz w:val="22"/>
          <w:szCs w:val="22"/>
        </w:rPr>
        <w:t>should</w:t>
      </w:r>
      <w:r w:rsidR="00390BBB">
        <w:rPr>
          <w:bCs/>
          <w:color w:val="000000" w:themeColor="text1"/>
          <w:sz w:val="22"/>
          <w:szCs w:val="22"/>
        </w:rPr>
        <w:t xml:space="preserve"> be considered to overcome the restriction.</w:t>
      </w:r>
    </w:p>
    <w:p w14:paraId="38155F21" w14:textId="3DAFFA23" w:rsidR="00390BBB" w:rsidRDefault="00390BBB" w:rsidP="00390BBB">
      <w:pPr>
        <w:spacing w:before="100" w:beforeAutospacing="1"/>
        <w:rPr>
          <w:b/>
          <w:i/>
          <w:sz w:val="22"/>
          <w:szCs w:val="22"/>
        </w:rPr>
      </w:pPr>
      <w:r>
        <w:rPr>
          <w:b/>
          <w:i/>
          <w:sz w:val="22"/>
          <w:szCs w:val="22"/>
        </w:rPr>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I</w:t>
      </w:r>
      <w:r w:rsidRPr="00390BBB">
        <w:rPr>
          <w:b/>
          <w:i/>
          <w:sz w:val="22"/>
          <w:szCs w:val="22"/>
        </w:rPr>
        <w:t>f the CRC bit</w:t>
      </w:r>
      <w:r w:rsidR="00F15DEB">
        <w:rPr>
          <w:b/>
          <w:i/>
          <w:sz w:val="22"/>
          <w:szCs w:val="22"/>
        </w:rPr>
        <w:t xml:space="preserve"> filed</w:t>
      </w:r>
      <w:r w:rsidRPr="00390BBB">
        <w:rPr>
          <w:b/>
          <w:i/>
          <w:sz w:val="22"/>
          <w:szCs w:val="22"/>
        </w:rPr>
        <w:t xml:space="preserve"> </w:t>
      </w:r>
      <w:r w:rsidR="00F15DEB">
        <w:rPr>
          <w:b/>
          <w:i/>
          <w:sz w:val="22"/>
          <w:szCs w:val="22"/>
        </w:rPr>
        <w:t xml:space="preserve">is </w:t>
      </w:r>
      <w:r w:rsidRPr="00390BBB">
        <w:rPr>
          <w:b/>
          <w:i/>
          <w:sz w:val="22"/>
          <w:szCs w:val="22"/>
        </w:rPr>
        <w:t>type-1, the flexibility of the scheduled multiple PUSCH/PDSCH would be restricted due to unique RNTI is used</w:t>
      </w:r>
      <w:r>
        <w:rPr>
          <w:b/>
          <w:i/>
          <w:sz w:val="22"/>
          <w:szCs w:val="22"/>
        </w:rPr>
        <w:t>.</w:t>
      </w:r>
    </w:p>
    <w:p w14:paraId="2E8DD34B" w14:textId="062B4826" w:rsidR="00390BBB" w:rsidRDefault="00390BBB" w:rsidP="00390BBB">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 xml:space="preserve">f </w:t>
      </w:r>
      <w:r w:rsidR="00551AFC" w:rsidRPr="00390BBB">
        <w:rPr>
          <w:b/>
          <w:i/>
          <w:sz w:val="22"/>
          <w:szCs w:val="22"/>
        </w:rPr>
        <w:t>CRC bit</w:t>
      </w:r>
      <w:r w:rsidR="00551AFC">
        <w:rPr>
          <w:b/>
          <w:i/>
          <w:sz w:val="22"/>
          <w:szCs w:val="22"/>
        </w:rPr>
        <w:t xml:space="preserve"> filed</w:t>
      </w:r>
      <w:r w:rsidRPr="00390BBB">
        <w:rPr>
          <w:b/>
          <w:i/>
          <w:sz w:val="22"/>
          <w:szCs w:val="22"/>
        </w:rPr>
        <w:t xml:space="preserve"> </w:t>
      </w:r>
      <w:r w:rsidR="00551AFC">
        <w:rPr>
          <w:b/>
          <w:i/>
          <w:sz w:val="22"/>
          <w:szCs w:val="22"/>
        </w:rPr>
        <w:t xml:space="preserve">is </w:t>
      </w:r>
      <w:r w:rsidRPr="00390BBB">
        <w:rPr>
          <w:b/>
          <w:i/>
          <w:sz w:val="22"/>
          <w:szCs w:val="22"/>
        </w:rPr>
        <w:t xml:space="preserve">designed as </w:t>
      </w:r>
      <w:r w:rsidR="00F712C2">
        <w:rPr>
          <w:b/>
          <w:i/>
          <w:sz w:val="22"/>
          <w:szCs w:val="22"/>
        </w:rPr>
        <w:t xml:space="preserve">a </w:t>
      </w:r>
      <w:r w:rsidRPr="00390BBB">
        <w:rPr>
          <w:b/>
          <w:i/>
          <w:sz w:val="22"/>
          <w:szCs w:val="22"/>
        </w:rPr>
        <w:t>type-1</w:t>
      </w:r>
      <w:r w:rsidR="00C17894">
        <w:rPr>
          <w:b/>
          <w:i/>
          <w:sz w:val="22"/>
          <w:szCs w:val="22"/>
        </w:rPr>
        <w:t xml:space="preserve"> field</w:t>
      </w:r>
      <w:r>
        <w:rPr>
          <w:b/>
          <w:i/>
          <w:sz w:val="22"/>
          <w:szCs w:val="22"/>
        </w:rPr>
        <w:t>.</w:t>
      </w:r>
    </w:p>
    <w:p w14:paraId="32CBAE66" w14:textId="50D108F5" w:rsidR="00993590" w:rsidRPr="00993590" w:rsidRDefault="00993590" w:rsidP="00993590">
      <w:pPr>
        <w:spacing w:before="100" w:beforeAutospacing="1" w:after="100" w:afterAutospacing="1"/>
        <w:rPr>
          <w:rFonts w:ascii="Arial" w:eastAsia="MS Gothic" w:hAnsi="Arial"/>
          <w:b/>
          <w:bCs/>
          <w:kern w:val="28"/>
          <w:sz w:val="22"/>
          <w:szCs w:val="22"/>
          <w:lang w:val="en-GB" w:eastAsia="ja-JP"/>
        </w:rPr>
      </w:pPr>
      <w:r w:rsidRPr="00993590">
        <w:rPr>
          <w:rFonts w:ascii="Arial" w:eastAsia="MS Gothic" w:hAnsi="Arial"/>
          <w:b/>
          <w:bCs/>
          <w:kern w:val="28"/>
          <w:sz w:val="22"/>
          <w:szCs w:val="22"/>
          <w:lang w:val="en-GB" w:eastAsia="ja-JP"/>
        </w:rPr>
        <w:t>4.2</w:t>
      </w:r>
      <w:r w:rsidRPr="00993590">
        <w:rPr>
          <w:rFonts w:ascii="Arial" w:eastAsia="MS Gothic" w:hAnsi="Arial"/>
          <w:b/>
          <w:bCs/>
          <w:kern w:val="28"/>
          <w:sz w:val="22"/>
          <w:szCs w:val="22"/>
          <w:lang w:val="en-GB" w:eastAsia="ja-JP"/>
        </w:rPr>
        <w:tab/>
        <w:t>Indication of scheduled cells</w:t>
      </w:r>
    </w:p>
    <w:p w14:paraId="3866216E" w14:textId="77777777" w:rsidR="00B97806" w:rsidRDefault="00F979EA" w:rsidP="00B97806">
      <w:pPr>
        <w:spacing w:before="100" w:beforeAutospacing="1" w:after="100" w:afterAutospacing="1"/>
        <w:rPr>
          <w:bCs/>
          <w:color w:val="000000" w:themeColor="text1"/>
          <w:sz w:val="22"/>
          <w:szCs w:val="22"/>
        </w:rPr>
      </w:pPr>
      <w:r>
        <w:rPr>
          <w:bCs/>
          <w:color w:val="000000" w:themeColor="text1"/>
          <w:sz w:val="22"/>
          <w:szCs w:val="22"/>
        </w:rPr>
        <w:t>About the i</w:t>
      </w:r>
      <w:r w:rsidRPr="00F979EA">
        <w:rPr>
          <w:bCs/>
          <w:color w:val="000000" w:themeColor="text1"/>
          <w:sz w:val="22"/>
          <w:szCs w:val="22"/>
        </w:rPr>
        <w:t>ndication of scheduled cells</w:t>
      </w:r>
      <w:r w:rsidR="008264E5" w:rsidRPr="005C6148">
        <w:rPr>
          <w:bCs/>
          <w:color w:val="000000" w:themeColor="text1"/>
          <w:sz w:val="22"/>
          <w:szCs w:val="22"/>
        </w:rPr>
        <w:t xml:space="preserve">, </w:t>
      </w:r>
      <w:r>
        <w:rPr>
          <w:bCs/>
          <w:color w:val="000000" w:themeColor="text1"/>
          <w:sz w:val="22"/>
          <w:szCs w:val="22"/>
        </w:rPr>
        <w:t>there are the following achieved agreements in the previous meeting:</w:t>
      </w:r>
    </w:p>
    <w:p w14:paraId="2044A1A7" w14:textId="27851AE9" w:rsidR="008264E5" w:rsidRDefault="00AE7902" w:rsidP="00B97806">
      <w:pPr>
        <w:spacing w:before="100" w:beforeAutospacing="1" w:after="100" w:afterAutospacing="1"/>
        <w:rPr>
          <w:bCs/>
          <w:color w:val="000000" w:themeColor="text1"/>
          <w:sz w:val="22"/>
          <w:szCs w:val="22"/>
        </w:rPr>
      </w:pPr>
      <w:r w:rsidRPr="00AE7902">
        <w:rPr>
          <w:bCs/>
          <w:noProof/>
          <w:color w:val="000000" w:themeColor="text1"/>
          <w:sz w:val="22"/>
          <w:szCs w:val="22"/>
        </w:rPr>
        <w:lastRenderedPageBreak/>
        <w:t xml:space="preserve"> </w:t>
      </w:r>
      <w:r w:rsidRPr="00993590">
        <w:rPr>
          <w:bCs/>
          <w:noProof/>
          <w:color w:val="000000" w:themeColor="text1"/>
          <w:sz w:val="22"/>
          <w:szCs w:val="22"/>
        </w:rPr>
        <mc:AlternateContent>
          <mc:Choice Requires="wps">
            <w:drawing>
              <wp:inline distT="0" distB="0" distL="0" distR="0" wp14:anchorId="173CF3D6" wp14:editId="217A5E10">
                <wp:extent cx="6301105" cy="3283959"/>
                <wp:effectExtent l="0" t="0" r="2349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3283959"/>
                        </a:xfrm>
                        <a:prstGeom prst="rect">
                          <a:avLst/>
                        </a:prstGeom>
                        <a:solidFill>
                          <a:srgbClr val="FFFFFF"/>
                        </a:solidFill>
                        <a:ln w="9525">
                          <a:solidFill>
                            <a:srgbClr val="000000"/>
                          </a:solidFill>
                          <a:miter lim="800000"/>
                          <a:headEnd/>
                          <a:tailEnd/>
                        </a:ln>
                      </wps:spPr>
                      <wps:txbx>
                        <w:txbxContent>
                          <w:p w14:paraId="12D63FD7" w14:textId="77777777" w:rsidR="00633683" w:rsidRPr="00633683" w:rsidRDefault="00633683" w:rsidP="00633683">
                            <w:pPr>
                              <w:rPr>
                                <w:b/>
                                <w:bCs/>
                                <w:i/>
                                <w:iCs/>
                                <w:sz w:val="22"/>
                                <w:szCs w:val="22"/>
                                <w:highlight w:val="green"/>
                              </w:rPr>
                            </w:pPr>
                            <w:r w:rsidRPr="00633683">
                              <w:rPr>
                                <w:b/>
                                <w:bCs/>
                                <w:i/>
                                <w:iCs/>
                                <w:sz w:val="22"/>
                                <w:szCs w:val="22"/>
                                <w:highlight w:val="green"/>
                              </w:rPr>
                              <w:t>Agreement</w:t>
                            </w:r>
                          </w:p>
                          <w:p w14:paraId="405BC990"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b/>
                                <w:bCs/>
                                <w:i/>
                                <w:iCs/>
                                <w:sz w:val="22"/>
                                <w:szCs w:val="22"/>
                                <w:highlight w:val="darkYellow"/>
                              </w:rPr>
                              <w:t>(Working assumption)</w:t>
                            </w:r>
                            <w:r w:rsidRPr="00633683">
                              <w:rPr>
                                <w:rFonts w:eastAsia="楷体"/>
                                <w:b/>
                                <w:bCs/>
                                <w:i/>
                                <w:iCs/>
                                <w:sz w:val="22"/>
                                <w:szCs w:val="22"/>
                              </w:rPr>
                              <w:t xml:space="preserve"> </w:t>
                            </w:r>
                            <w:r w:rsidRPr="00633683">
                              <w:rPr>
                                <w:rFonts w:eastAsia="楷体"/>
                                <w:i/>
                                <w:iCs/>
                                <w:sz w:val="22"/>
                                <w:szCs w:val="22"/>
                              </w:rPr>
                              <w:t>DCI format 0_X/1_X is a new DCI format for multi-cell scheduling</w:t>
                            </w:r>
                          </w:p>
                          <w:p w14:paraId="1C506478"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i/>
                                <w:iCs/>
                                <w:sz w:val="22"/>
                                <w:szCs w:val="22"/>
                              </w:rPr>
                              <w:t>DCI format 0_X can be used for single cell PUSCH scheduling.</w:t>
                            </w:r>
                          </w:p>
                          <w:p w14:paraId="532B0A30"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i/>
                                <w:iCs/>
                                <w:sz w:val="22"/>
                                <w:szCs w:val="22"/>
                              </w:rPr>
                              <w:t>DCI format 1_X can be used for single cell PDSCH scheduling.</w:t>
                            </w:r>
                          </w:p>
                          <w:p w14:paraId="3532AEED"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i/>
                                <w:iCs/>
                                <w:sz w:val="22"/>
                                <w:szCs w:val="22"/>
                                <w:lang w:eastAsia="en-US"/>
                              </w:rPr>
                            </w:pPr>
                            <w:r w:rsidRPr="00633683">
                              <w:rPr>
                                <w:i/>
                                <w:iCs/>
                                <w:sz w:val="22"/>
                                <w:szCs w:val="22"/>
                                <w:lang w:eastAsia="en-US"/>
                              </w:rPr>
                              <w:t>FFS: UE monitors one of or both multi-cell scheduling DCI and legacy single cell scheduling DCI for a scheduled cell.</w:t>
                            </w:r>
                          </w:p>
                          <w:p w14:paraId="7C506157" w14:textId="77777777" w:rsidR="00633683" w:rsidRPr="00633683" w:rsidRDefault="00633683" w:rsidP="00633683">
                            <w:pPr>
                              <w:rPr>
                                <w:b/>
                                <w:bCs/>
                                <w:i/>
                                <w:iCs/>
                                <w:sz w:val="22"/>
                                <w:szCs w:val="22"/>
                                <w:highlight w:val="green"/>
                              </w:rPr>
                            </w:pPr>
                            <w:r w:rsidRPr="00633683">
                              <w:rPr>
                                <w:b/>
                                <w:bCs/>
                                <w:i/>
                                <w:iCs/>
                                <w:sz w:val="22"/>
                                <w:szCs w:val="22"/>
                                <w:highlight w:val="green"/>
                              </w:rPr>
                              <w:t>Agreement</w:t>
                            </w:r>
                          </w:p>
                          <w:p w14:paraId="31D517FB" w14:textId="4273A9AD" w:rsidR="00AE7902" w:rsidRPr="00F979EA" w:rsidRDefault="00AE7902" w:rsidP="00AE7902">
                            <w:pPr>
                              <w:overflowPunct w:val="0"/>
                              <w:autoSpaceDE w:val="0"/>
                              <w:autoSpaceDN w:val="0"/>
                              <w:snapToGrid w:val="0"/>
                              <w:rPr>
                                <w:rFonts w:ascii="Calibri" w:hAnsi="Calibri" w:cs="Calibri"/>
                                <w:i/>
                                <w:iCs/>
                                <w:color w:val="000000"/>
                                <w:sz w:val="22"/>
                                <w:szCs w:val="22"/>
                              </w:rPr>
                            </w:pPr>
                            <w:r w:rsidRPr="00F979EA">
                              <w:rPr>
                                <w:i/>
                                <w:iCs/>
                                <w:color w:val="000000"/>
                                <w:sz w:val="22"/>
                                <w:szCs w:val="22"/>
                              </w:rPr>
                              <w:t>For multi-cell scheduling, the co-scheduled cells are indicated by DCI format 0_X/1_X. At least the following options are considered:</w:t>
                            </w:r>
                          </w:p>
                          <w:p w14:paraId="5705D76B"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1: An indicator in the DCI points to one row of a table defining combinations of scheduled cells. </w:t>
                            </w:r>
                          </w:p>
                          <w:p w14:paraId="1625F88B"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The table is configured by RRC signaling.</w:t>
                            </w:r>
                          </w:p>
                          <w:p w14:paraId="49BCA9B6"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tables can be configured for multi-cell PDSCH scheduling and multi-cell PUSCH scheduling.</w:t>
                            </w:r>
                          </w:p>
                          <w:p w14:paraId="65C79451"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2: An indicator in the DCI is a bitmap corresponding to a set of configured cells that can be scheduled by the DCI 0_X/1_X </w:t>
                            </w:r>
                          </w:p>
                          <w:p w14:paraId="3491C22A"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sets of configured cells for multi-cell PDSCH scheduling and multi-cell PUSCH scheduling.</w:t>
                            </w:r>
                          </w:p>
                          <w:p w14:paraId="56D29DD2"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Option 3: using existing field (e.g., CIF, FDRA) to indicate whether one or more cells are scheduled or not</w:t>
                            </w:r>
                          </w:p>
                          <w:p w14:paraId="68FD75F3"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Other options are not precluded.</w:t>
                            </w:r>
                          </w:p>
                          <w:p w14:paraId="5EA2E45C" w14:textId="77777777" w:rsidR="00AE7902" w:rsidRDefault="00AE7902" w:rsidP="00AE7902">
                            <w:pPr>
                              <w:widowControl/>
                              <w:overflowPunct w:val="0"/>
                              <w:autoSpaceDE w:val="0"/>
                              <w:autoSpaceDN w:val="0"/>
                              <w:snapToGrid w:val="0"/>
                              <w:spacing w:before="100" w:beforeAutospacing="1"/>
                            </w:pPr>
                            <w:r w:rsidRPr="00F979EA">
                              <w:rPr>
                                <w:i/>
                                <w:iCs/>
                                <w:sz w:val="22"/>
                                <w:szCs w:val="22"/>
                              </w:rPr>
                              <w:t>Note: It does not preclude other DCI information fields (e.g., BWP) to be jointly indicated by the indicator of the co-scheduled cells.</w:t>
                            </w:r>
                          </w:p>
                        </w:txbxContent>
                      </wps:txbx>
                      <wps:bodyPr rot="0" vert="horz" wrap="square" lIns="91440" tIns="45720" rIns="91440" bIns="45720" anchor="t" anchorCtr="0">
                        <a:spAutoFit/>
                      </wps:bodyPr>
                    </wps:wsp>
                  </a:graphicData>
                </a:graphic>
              </wp:inline>
            </w:drawing>
          </mc:Choice>
          <mc:Fallback>
            <w:pict>
              <v:shape w14:anchorId="173CF3D6" id="_x0000_s1028" type="#_x0000_t202" style="width:496.15pt;height:2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">
                <v:textbox style="mso-fit-shape-to-text:t">
                  <w:txbxContent>
                    <w:p w14:paraId="12D63FD7" w14:textId="77777777" w:rsidR="00633683" w:rsidRPr="00633683" w:rsidRDefault="00633683" w:rsidP="00633683">
                      <w:pPr>
                        <w:rPr>
                          <w:b/>
                          <w:bCs/>
                          <w:i/>
                          <w:iCs/>
                          <w:sz w:val="22"/>
                          <w:szCs w:val="22"/>
                          <w:highlight w:val="green"/>
                        </w:rPr>
                      </w:pPr>
                      <w:r w:rsidRPr="00633683">
                        <w:rPr>
                          <w:b/>
                          <w:bCs/>
                          <w:i/>
                          <w:iCs/>
                          <w:sz w:val="22"/>
                          <w:szCs w:val="22"/>
                          <w:highlight w:val="green"/>
                        </w:rPr>
                        <w:t>Agreement</w:t>
                      </w:r>
                    </w:p>
                    <w:p w14:paraId="405BC990"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b/>
                          <w:bCs/>
                          <w:i/>
                          <w:iCs/>
                          <w:sz w:val="22"/>
                          <w:szCs w:val="22"/>
                          <w:highlight w:val="darkYellow"/>
                        </w:rPr>
                        <w:t>(Working assumption)</w:t>
                      </w:r>
                      <w:r w:rsidRPr="00633683">
                        <w:rPr>
                          <w:rFonts w:eastAsia="楷体"/>
                          <w:b/>
                          <w:bCs/>
                          <w:i/>
                          <w:iCs/>
                          <w:sz w:val="22"/>
                          <w:szCs w:val="22"/>
                        </w:rPr>
                        <w:t xml:space="preserve"> </w:t>
                      </w:r>
                      <w:r w:rsidRPr="00633683">
                        <w:rPr>
                          <w:rFonts w:eastAsia="楷体"/>
                          <w:i/>
                          <w:iCs/>
                          <w:sz w:val="22"/>
                          <w:szCs w:val="22"/>
                        </w:rPr>
                        <w:t>DCI format 0_X/1_X is a new DCI format for multi-cell scheduling</w:t>
                      </w:r>
                    </w:p>
                    <w:p w14:paraId="1C506478"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i/>
                          <w:iCs/>
                          <w:sz w:val="22"/>
                          <w:szCs w:val="22"/>
                        </w:rPr>
                        <w:t>DCI format 0_X can be used for single cell PUSCH scheduling.</w:t>
                      </w:r>
                    </w:p>
                    <w:p w14:paraId="532B0A30"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633683">
                        <w:rPr>
                          <w:rFonts w:eastAsia="楷体"/>
                          <w:i/>
                          <w:iCs/>
                          <w:sz w:val="22"/>
                          <w:szCs w:val="22"/>
                        </w:rPr>
                        <w:t>DCI format 1_X can be used for single cell PDSCH scheduling.</w:t>
                      </w:r>
                    </w:p>
                    <w:p w14:paraId="3532AEED" w14:textId="77777777" w:rsidR="00633683" w:rsidRPr="00633683" w:rsidRDefault="00633683" w:rsidP="00633683">
                      <w:pPr>
                        <w:pStyle w:val="a8"/>
                        <w:widowControl/>
                        <w:numPr>
                          <w:ilvl w:val="0"/>
                          <w:numId w:val="40"/>
                        </w:numPr>
                        <w:kinsoku w:val="0"/>
                        <w:overflowPunct w:val="0"/>
                        <w:adjustRightInd w:val="0"/>
                        <w:spacing w:after="60"/>
                        <w:ind w:firstLineChars="0"/>
                        <w:jc w:val="left"/>
                        <w:textAlignment w:val="baseline"/>
                        <w:rPr>
                          <w:i/>
                          <w:iCs/>
                          <w:sz w:val="22"/>
                          <w:szCs w:val="22"/>
                          <w:lang w:eastAsia="en-US"/>
                        </w:rPr>
                      </w:pPr>
                      <w:r w:rsidRPr="00633683">
                        <w:rPr>
                          <w:i/>
                          <w:iCs/>
                          <w:sz w:val="22"/>
                          <w:szCs w:val="22"/>
                          <w:lang w:eastAsia="en-US"/>
                        </w:rPr>
                        <w:t>FFS: UE monitors one of or both multi-cell scheduling DCI and legacy single cell scheduling DCI for a scheduled cell.</w:t>
                      </w:r>
                    </w:p>
                    <w:p w14:paraId="7C506157" w14:textId="77777777" w:rsidR="00633683" w:rsidRPr="00633683" w:rsidRDefault="00633683" w:rsidP="00633683">
                      <w:pPr>
                        <w:rPr>
                          <w:b/>
                          <w:bCs/>
                          <w:i/>
                          <w:iCs/>
                          <w:sz w:val="22"/>
                          <w:szCs w:val="22"/>
                          <w:highlight w:val="green"/>
                        </w:rPr>
                      </w:pPr>
                      <w:r w:rsidRPr="00633683">
                        <w:rPr>
                          <w:b/>
                          <w:bCs/>
                          <w:i/>
                          <w:iCs/>
                          <w:sz w:val="22"/>
                          <w:szCs w:val="22"/>
                          <w:highlight w:val="green"/>
                        </w:rPr>
                        <w:t>Agreement</w:t>
                      </w:r>
                    </w:p>
                    <w:p w14:paraId="31D517FB" w14:textId="4273A9AD" w:rsidR="00AE7902" w:rsidRPr="00F979EA" w:rsidRDefault="00AE7902" w:rsidP="00AE7902">
                      <w:pPr>
                        <w:overflowPunct w:val="0"/>
                        <w:autoSpaceDE w:val="0"/>
                        <w:autoSpaceDN w:val="0"/>
                        <w:snapToGrid w:val="0"/>
                        <w:rPr>
                          <w:rFonts w:ascii="Calibri" w:hAnsi="Calibri" w:cs="Calibri"/>
                          <w:i/>
                          <w:iCs/>
                          <w:color w:val="000000"/>
                          <w:sz w:val="22"/>
                          <w:szCs w:val="22"/>
                        </w:rPr>
                      </w:pPr>
                      <w:r w:rsidRPr="00F979EA">
                        <w:rPr>
                          <w:i/>
                          <w:iCs/>
                          <w:color w:val="000000"/>
                          <w:sz w:val="22"/>
                          <w:szCs w:val="22"/>
                        </w:rPr>
                        <w:t>For multi-cell scheduling, the co-scheduled cells are indicated by DCI format 0_X/1_X. At least the following options are considered:</w:t>
                      </w:r>
                    </w:p>
                    <w:p w14:paraId="5705D76B"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1: An indicator in the DCI points to one row of a table defining combinations of scheduled cells. </w:t>
                      </w:r>
                    </w:p>
                    <w:p w14:paraId="1625F88B"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The table is configured by RRC signaling.</w:t>
                      </w:r>
                    </w:p>
                    <w:p w14:paraId="49BCA9B6"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tables can be configured for multi-cell PDSCH scheduling and multi-cell PUSCH scheduling.</w:t>
                      </w:r>
                    </w:p>
                    <w:p w14:paraId="65C79451"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 xml:space="preserve">Option 2: An indicator in the DCI is a bitmap corresponding to a set of configured cells that can be scheduled by the DCI 0_X/1_X </w:t>
                      </w:r>
                    </w:p>
                    <w:p w14:paraId="3491C22A" w14:textId="77777777" w:rsidR="00AE7902" w:rsidRPr="00F979EA" w:rsidRDefault="00AE7902" w:rsidP="00AE7902">
                      <w:pPr>
                        <w:pStyle w:val="a8"/>
                        <w:widowControl/>
                        <w:numPr>
                          <w:ilvl w:val="1"/>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FFS: Separate sets of configured cells for multi-cell PDSCH scheduling and multi-cell PUSCH scheduling.</w:t>
                      </w:r>
                    </w:p>
                    <w:p w14:paraId="56D29DD2"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Option 3: using existing field (e.g., CIF, FDRA) to indicate whether one or more cells are scheduled or not</w:t>
                      </w:r>
                    </w:p>
                    <w:p w14:paraId="68FD75F3" w14:textId="77777777" w:rsidR="00AE7902" w:rsidRPr="00F979EA" w:rsidRDefault="00AE7902" w:rsidP="00AE7902">
                      <w:pPr>
                        <w:pStyle w:val="a8"/>
                        <w:widowControl/>
                        <w:numPr>
                          <w:ilvl w:val="0"/>
                          <w:numId w:val="44"/>
                        </w:numPr>
                        <w:overflowPunct w:val="0"/>
                        <w:autoSpaceDE w:val="0"/>
                        <w:autoSpaceDN w:val="0"/>
                        <w:adjustRightInd w:val="0"/>
                        <w:spacing w:after="180"/>
                        <w:ind w:firstLineChars="0"/>
                        <w:contextualSpacing/>
                        <w:jc w:val="left"/>
                        <w:textAlignment w:val="baseline"/>
                        <w:rPr>
                          <w:i/>
                          <w:iCs/>
                          <w:sz w:val="22"/>
                          <w:szCs w:val="22"/>
                        </w:rPr>
                      </w:pPr>
                      <w:r w:rsidRPr="00F979EA">
                        <w:rPr>
                          <w:i/>
                          <w:iCs/>
                          <w:sz w:val="22"/>
                          <w:szCs w:val="22"/>
                        </w:rPr>
                        <w:t>Other options are not precluded.</w:t>
                      </w:r>
                    </w:p>
                    <w:p w14:paraId="5EA2E45C" w14:textId="77777777" w:rsidR="00AE7902" w:rsidRDefault="00AE7902" w:rsidP="00AE7902">
                      <w:pPr>
                        <w:widowControl/>
                        <w:overflowPunct w:val="0"/>
                        <w:autoSpaceDE w:val="0"/>
                        <w:autoSpaceDN w:val="0"/>
                        <w:snapToGrid w:val="0"/>
                        <w:spacing w:before="100" w:beforeAutospacing="1"/>
                      </w:pPr>
                      <w:r w:rsidRPr="00F979EA">
                        <w:rPr>
                          <w:i/>
                          <w:iCs/>
                          <w:sz w:val="22"/>
                          <w:szCs w:val="22"/>
                        </w:rPr>
                        <w:t>Note: It does not preclude other DCI information fields (e.g., BWP) to be jointly indicated by the indicator of the co-scheduled cells.</w:t>
                      </w:r>
                    </w:p>
                  </w:txbxContent>
                </v:textbox>
                <w10:anchorlock/>
              </v:shape>
            </w:pict>
          </mc:Fallback>
        </mc:AlternateContent>
      </w:r>
    </w:p>
    <w:p w14:paraId="2A04A016" w14:textId="12C9134F" w:rsidR="00C522FF" w:rsidRDefault="00F603F9" w:rsidP="005C1AE0">
      <w:pPr>
        <w:spacing w:before="100" w:beforeAutospacing="1"/>
      </w:pPr>
      <w:r>
        <w:rPr>
          <w:bCs/>
          <w:color w:val="000000" w:themeColor="text1"/>
        </w:rPr>
        <w:t>O</w:t>
      </w:r>
      <w:r w:rsidR="00C522FF">
        <w:rPr>
          <w:bCs/>
          <w:color w:val="000000" w:themeColor="text1"/>
        </w:rPr>
        <w:t xml:space="preserve">ption 2 provides much flexibility about the scheduled cells. </w:t>
      </w:r>
      <w:r w:rsidR="00457FF1">
        <w:rPr>
          <w:bCs/>
          <w:color w:val="000000" w:themeColor="text1"/>
        </w:rPr>
        <w:t xml:space="preserve">However, the corresponding overhead would also be heavy. If the </w:t>
      </w:r>
      <w:r w:rsidR="00457FF1" w:rsidRPr="00F104E1">
        <w:t>maximum number of co-scheduled cells is 8</w:t>
      </w:r>
      <w:r w:rsidR="00457FF1">
        <w:t xml:space="preserve">, one 8-bit field would be needed for the indication. To balance the </w:t>
      </w:r>
      <w:r>
        <w:t xml:space="preserve">overhead and scheduling flexibility, </w:t>
      </w:r>
      <w:r w:rsidR="00564554">
        <w:t>option 1 is proposed.</w:t>
      </w:r>
    </w:p>
    <w:p w14:paraId="604553D3" w14:textId="46F6743F" w:rsidR="005C1AE0" w:rsidRDefault="00E26398" w:rsidP="00E26398">
      <w:pPr>
        <w:spacing w:before="100" w:beforeAutospacing="1" w:after="100" w:afterAutospacing="1"/>
        <w:rPr>
          <w:kern w:val="0"/>
          <w:sz w:val="22"/>
          <w:szCs w:val="22"/>
        </w:rPr>
      </w:pPr>
      <w:r w:rsidRPr="00266051">
        <w:rPr>
          <w:kern w:val="0"/>
          <w:sz w:val="22"/>
          <w:szCs w:val="22"/>
        </w:rPr>
        <w:t xml:space="preserve">Considering both intra-band and inter-band CA operation, both FR1 and FR2 scheduling are to be supported by the new DCI for multi-cell PUSCH/PDSCH scheduling, the length of bit field for each cell could be quite different. For example, if there are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oMath>
      <w:r w:rsidRPr="00266051">
        <w:rPr>
          <w:kern w:val="0"/>
          <w:sz w:val="22"/>
          <w:szCs w:val="22"/>
        </w:rPr>
        <w:t xml:space="preserve"> bits and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bits required for cell-1 scheduling and cell2 scheduling respectively. The bit length for cell-3 scheduling could be comparable with </w:t>
      </w:r>
      <m:oMath>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1</m:t>
            </m:r>
          </m:sub>
        </m:sSub>
        <m:r>
          <m:rPr>
            <m:sty m:val="p"/>
          </m:rPr>
          <w:rPr>
            <w:rFonts w:ascii="Cambria Math" w:hAnsi="Cambria Math"/>
            <w:kern w:val="0"/>
            <w:sz w:val="22"/>
            <w:szCs w:val="22"/>
          </w:rPr>
          <m:t>+</m:t>
        </m:r>
        <m:sSub>
          <m:sSubPr>
            <m:ctrlPr>
              <w:rPr>
                <w:rFonts w:ascii="Cambria Math" w:hAnsi="Cambria Math"/>
                <w:kern w:val="0"/>
                <w:sz w:val="22"/>
                <w:szCs w:val="22"/>
              </w:rPr>
            </m:ctrlPr>
          </m:sSubPr>
          <m:e>
            <m:r>
              <w:rPr>
                <w:rFonts w:ascii="Cambria Math" w:hAnsi="Cambria Math"/>
                <w:kern w:val="0"/>
                <w:sz w:val="22"/>
                <w:szCs w:val="22"/>
              </w:rPr>
              <m:t>N</m:t>
            </m:r>
          </m:e>
          <m:sub>
            <m:r>
              <m:rPr>
                <m:sty m:val="p"/>
              </m:rPr>
              <w:rPr>
                <w:rFonts w:ascii="Cambria Math" w:hAnsi="Cambria Math"/>
                <w:kern w:val="0"/>
                <w:sz w:val="22"/>
                <w:szCs w:val="22"/>
              </w:rPr>
              <m:t>2</m:t>
            </m:r>
          </m:sub>
        </m:sSub>
      </m:oMath>
      <w:r w:rsidRPr="00266051">
        <w:rPr>
          <w:kern w:val="0"/>
          <w:sz w:val="22"/>
          <w:szCs w:val="22"/>
        </w:rPr>
        <w:t xml:space="preserve">. Therefore, it is beneficial to have a unified DCI bit fields for scheduling of cell-1 and cell-2 with the DCI for scheduling of cell-3 considering PDCCH detection simplicity. </w:t>
      </w:r>
      <w:r w:rsidR="00F773B3">
        <w:rPr>
          <w:kern w:val="0"/>
          <w:sz w:val="22"/>
          <w:szCs w:val="22"/>
        </w:rPr>
        <w:t>Also</w:t>
      </w:r>
      <w:r w:rsidR="005C1AE0">
        <w:rPr>
          <w:kern w:val="0"/>
          <w:sz w:val="22"/>
          <w:szCs w:val="22"/>
        </w:rPr>
        <w:t xml:space="preserve"> it is beneficial that most of </w:t>
      </w:r>
      <w:r w:rsidR="0098667E">
        <w:rPr>
          <w:kern w:val="0"/>
          <w:sz w:val="22"/>
          <w:szCs w:val="22"/>
        </w:rPr>
        <w:t>type-2</w:t>
      </w:r>
      <w:r w:rsidR="0075318F">
        <w:rPr>
          <w:kern w:val="0"/>
          <w:sz w:val="22"/>
          <w:szCs w:val="22"/>
        </w:rPr>
        <w:t xml:space="preserve"> </w:t>
      </w:r>
      <w:r w:rsidR="0098667E">
        <w:rPr>
          <w:kern w:val="0"/>
          <w:sz w:val="22"/>
          <w:szCs w:val="22"/>
        </w:rPr>
        <w:t xml:space="preserve">bit fields </w:t>
      </w:r>
      <w:r w:rsidR="00EA11B7">
        <w:rPr>
          <w:kern w:val="0"/>
          <w:sz w:val="22"/>
          <w:szCs w:val="22"/>
        </w:rPr>
        <w:t xml:space="preserve">for each scheduled cell </w:t>
      </w:r>
      <w:r w:rsidR="005C1AE0">
        <w:rPr>
          <w:kern w:val="0"/>
          <w:sz w:val="22"/>
          <w:szCs w:val="22"/>
        </w:rPr>
        <w:t xml:space="preserve">are configurable. </w:t>
      </w:r>
      <w:r w:rsidR="00A127DE">
        <w:rPr>
          <w:kern w:val="0"/>
          <w:sz w:val="22"/>
          <w:szCs w:val="22"/>
        </w:rPr>
        <w:t xml:space="preserve">One indicator </w:t>
      </w:r>
      <w:r w:rsidR="005C1AE0">
        <w:rPr>
          <w:kern w:val="0"/>
          <w:sz w:val="22"/>
          <w:szCs w:val="22"/>
        </w:rPr>
        <w:t xml:space="preserve">in the DCI </w:t>
      </w:r>
      <w:r w:rsidR="000068F9">
        <w:rPr>
          <w:kern w:val="0"/>
          <w:sz w:val="22"/>
          <w:szCs w:val="22"/>
        </w:rPr>
        <w:t xml:space="preserve">could </w:t>
      </w:r>
      <w:r w:rsidR="005C1AE0">
        <w:rPr>
          <w:kern w:val="0"/>
          <w:sz w:val="22"/>
          <w:szCs w:val="22"/>
        </w:rPr>
        <w:t xml:space="preserve">indicate </w:t>
      </w:r>
      <w:r w:rsidR="00226786">
        <w:rPr>
          <w:kern w:val="0"/>
          <w:sz w:val="22"/>
          <w:szCs w:val="22"/>
        </w:rPr>
        <w:t>the</w:t>
      </w:r>
      <w:r w:rsidR="005C1AE0">
        <w:rPr>
          <w:kern w:val="0"/>
          <w:sz w:val="22"/>
          <w:szCs w:val="22"/>
        </w:rPr>
        <w:t xml:space="preserve"> </w:t>
      </w:r>
      <w:r w:rsidR="00226786">
        <w:rPr>
          <w:kern w:val="0"/>
          <w:sz w:val="22"/>
          <w:szCs w:val="22"/>
        </w:rPr>
        <w:t xml:space="preserve">length of type-2 bit fields </w:t>
      </w:r>
      <w:r w:rsidR="005C1AE0">
        <w:rPr>
          <w:kern w:val="0"/>
          <w:sz w:val="22"/>
          <w:szCs w:val="22"/>
        </w:rPr>
        <w:t>for each scheduled cell. With proper configuration,</w:t>
      </w:r>
      <w:r w:rsidR="00A127DE">
        <w:rPr>
          <w:kern w:val="0"/>
          <w:sz w:val="22"/>
          <w:szCs w:val="22"/>
        </w:rPr>
        <w:t xml:space="preserve"> </w:t>
      </w:r>
      <w:r w:rsidR="00A127DE" w:rsidRPr="00DA03A2">
        <w:t xml:space="preserve">the indicator for the row index of scheduled cells and the </w:t>
      </w:r>
      <w:r w:rsidR="00553945">
        <w:rPr>
          <w:kern w:val="0"/>
          <w:sz w:val="22"/>
          <w:szCs w:val="22"/>
        </w:rPr>
        <w:t xml:space="preserve">indicator </w:t>
      </w:r>
      <w:r w:rsidR="00A127DE" w:rsidRPr="00DA03A2">
        <w:t xml:space="preserve">for the length of </w:t>
      </w:r>
      <w:r w:rsidR="00553945">
        <w:rPr>
          <w:kern w:val="0"/>
          <w:sz w:val="22"/>
          <w:szCs w:val="22"/>
        </w:rPr>
        <w:t xml:space="preserve">type-2 </w:t>
      </w:r>
      <w:r w:rsidR="00A127DE" w:rsidRPr="00DA03A2">
        <w:t xml:space="preserve">bit fields </w:t>
      </w:r>
      <w:r w:rsidR="00553945">
        <w:t xml:space="preserve">for </w:t>
      </w:r>
      <w:r w:rsidR="00A127DE" w:rsidRPr="00DA03A2">
        <w:t xml:space="preserve">each scheduled cell could be </w:t>
      </w:r>
      <w:r w:rsidR="00A127DE">
        <w:t xml:space="preserve">jointly designed. </w:t>
      </w:r>
      <w:r w:rsidR="00553945">
        <w:rPr>
          <w:kern w:val="0"/>
          <w:sz w:val="22"/>
          <w:szCs w:val="22"/>
        </w:rPr>
        <w:t xml:space="preserve">The Fig.1 below is an example. </w:t>
      </w:r>
      <w:r w:rsidR="007E527B">
        <w:rPr>
          <w:kern w:val="0"/>
          <w:sz w:val="22"/>
          <w:szCs w:val="22"/>
        </w:rPr>
        <w:t xml:space="preserve">The “Flag” field in the DCI indicates </w:t>
      </w:r>
      <w:r w:rsidR="00BA4498">
        <w:rPr>
          <w:kern w:val="0"/>
          <w:sz w:val="22"/>
          <w:szCs w:val="22"/>
        </w:rPr>
        <w:t xml:space="preserve">a row which includes </w:t>
      </w:r>
      <w:r w:rsidR="007E527B">
        <w:rPr>
          <w:kern w:val="0"/>
          <w:sz w:val="22"/>
          <w:szCs w:val="22"/>
        </w:rPr>
        <w:t xml:space="preserve">preconfigured bit length for each scheduled cell. </w:t>
      </w:r>
      <w:r w:rsidR="00F671FB">
        <w:rPr>
          <w:kern w:val="0"/>
          <w:sz w:val="22"/>
          <w:szCs w:val="22"/>
        </w:rPr>
        <w:t>C</w:t>
      </w:r>
      <w:r w:rsidR="00F671FB">
        <w:rPr>
          <w:rFonts w:hint="eastAsia"/>
          <w:kern w:val="0"/>
          <w:sz w:val="22"/>
          <w:szCs w:val="22"/>
        </w:rPr>
        <w:t>orresponding</w:t>
      </w:r>
      <w:r w:rsidR="00F671FB">
        <w:rPr>
          <w:kern w:val="0"/>
          <w:sz w:val="22"/>
          <w:szCs w:val="22"/>
        </w:rPr>
        <w:t xml:space="preserve"> to “Flag=0”, </w:t>
      </w:r>
      <w:r w:rsidR="00DE2B85">
        <w:rPr>
          <w:rFonts w:hint="eastAsia"/>
          <w:kern w:val="0"/>
          <w:sz w:val="22"/>
          <w:szCs w:val="22"/>
        </w:rPr>
        <w:t>there</w:t>
      </w:r>
      <w:r w:rsidR="00DE2B85">
        <w:rPr>
          <w:kern w:val="0"/>
          <w:sz w:val="22"/>
          <w:szCs w:val="22"/>
        </w:rPr>
        <w:t xml:space="preserve"> are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BA4498">
        <w:rPr>
          <w:kern w:val="0"/>
          <w:sz w:val="22"/>
          <w:szCs w:val="22"/>
        </w:rPr>
        <w:t xml:space="preserve">fields </w:t>
      </w:r>
      <w:r w:rsidR="00DE2B85">
        <w:rPr>
          <w:kern w:val="0"/>
          <w:sz w:val="22"/>
          <w:szCs w:val="22"/>
        </w:rPr>
        <w:t xml:space="preserve">for cell 1,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3F525B">
        <w:rPr>
          <w:kern w:val="0"/>
          <w:sz w:val="22"/>
          <w:szCs w:val="22"/>
        </w:rPr>
        <w:t xml:space="preserve">fields </w:t>
      </w:r>
      <w:r w:rsidR="00DE2B85">
        <w:rPr>
          <w:kern w:val="0"/>
          <w:sz w:val="22"/>
          <w:szCs w:val="22"/>
        </w:rPr>
        <w:t xml:space="preserve">for cell 2,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0</m:t>
                </m:r>
              </m:e>
            </m:d>
          </m:sup>
        </m:sSubSup>
      </m:oMath>
      <w:r w:rsidR="00DE2B85">
        <w:rPr>
          <w:rFonts w:hint="eastAsia"/>
          <w:kern w:val="0"/>
          <w:sz w:val="22"/>
          <w:szCs w:val="22"/>
        </w:rPr>
        <w:t xml:space="preserve"> </w:t>
      </w:r>
      <w:r w:rsidR="00DE2B85">
        <w:rPr>
          <w:kern w:val="0"/>
          <w:sz w:val="22"/>
          <w:szCs w:val="22"/>
        </w:rPr>
        <w:t xml:space="preserve">bits of type-2 </w:t>
      </w:r>
      <w:r w:rsidR="003F525B">
        <w:rPr>
          <w:kern w:val="0"/>
          <w:sz w:val="22"/>
          <w:szCs w:val="22"/>
        </w:rPr>
        <w:t xml:space="preserve">fields </w:t>
      </w:r>
      <w:r w:rsidR="00DE2B85">
        <w:rPr>
          <w:kern w:val="0"/>
          <w:sz w:val="22"/>
          <w:szCs w:val="22"/>
        </w:rPr>
        <w:t xml:space="preserve">for cell 3. </w:t>
      </w:r>
      <w:r w:rsidR="007E527B">
        <w:rPr>
          <w:kern w:val="0"/>
          <w:sz w:val="22"/>
          <w:szCs w:val="22"/>
        </w:rPr>
        <w:t xml:space="preserve">If 0 bits </w:t>
      </w:r>
      <w:r w:rsidR="003F525B">
        <w:rPr>
          <w:kern w:val="0"/>
          <w:sz w:val="22"/>
          <w:szCs w:val="22"/>
        </w:rPr>
        <w:t xml:space="preserve">of type-2 fields </w:t>
      </w:r>
      <w:r w:rsidR="007E527B">
        <w:rPr>
          <w:kern w:val="0"/>
          <w:sz w:val="22"/>
          <w:szCs w:val="22"/>
        </w:rPr>
        <w:t xml:space="preserve">are included for one cell, it means this cell is not scheduled. </w:t>
      </w:r>
      <w:r w:rsidR="00D84831">
        <w:rPr>
          <w:kern w:val="0"/>
          <w:sz w:val="22"/>
          <w:szCs w:val="22"/>
        </w:rPr>
        <w:t>A</w:t>
      </w:r>
      <w:r w:rsidR="005C1AE0">
        <w:rPr>
          <w:kern w:val="0"/>
          <w:sz w:val="22"/>
          <w:szCs w:val="22"/>
        </w:rPr>
        <w:t>lign</w:t>
      </w:r>
      <w:r w:rsidR="00D84831">
        <w:rPr>
          <w:kern w:val="0"/>
          <w:sz w:val="22"/>
          <w:szCs w:val="22"/>
        </w:rPr>
        <w:t>ed</w:t>
      </w:r>
      <w:r w:rsidR="005C1AE0">
        <w:rPr>
          <w:kern w:val="0"/>
          <w:sz w:val="22"/>
          <w:szCs w:val="22"/>
        </w:rPr>
        <w:t xml:space="preserve"> length of bit fields </w:t>
      </w:r>
      <w:r w:rsidR="00DE2B85">
        <w:rPr>
          <w:kern w:val="0"/>
          <w:sz w:val="22"/>
          <w:szCs w:val="22"/>
        </w:rPr>
        <w:lastRenderedPageBreak/>
        <w:t xml:space="preserve">as </w:t>
      </w:r>
      <m:oMath>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0</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1</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1</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2</m:t>
            </m:r>
          </m:sub>
          <m:sup>
            <m:d>
              <m:dPr>
                <m:ctrlPr>
                  <w:rPr>
                    <w:rFonts w:ascii="Cambria Math" w:hAnsi="Cambria Math"/>
                    <w:iCs/>
                    <w:kern w:val="0"/>
                    <w:sz w:val="22"/>
                    <w:szCs w:val="22"/>
                  </w:rPr>
                </m:ctrlPr>
              </m:dPr>
              <m:e>
                <m:r>
                  <w:rPr>
                    <w:rFonts w:ascii="Cambria Math" w:hAnsi="Cambria Math"/>
                    <w:kern w:val="0"/>
                    <w:sz w:val="22"/>
                    <w:szCs w:val="22"/>
                  </w:rPr>
                  <m:t>2</m:t>
                </m:r>
              </m:e>
            </m:d>
          </m:sup>
        </m:sSubSup>
        <m:r>
          <w:rPr>
            <w:rFonts w:ascii="Cambria Math" w:hAnsi="Cambria Math"/>
            <w:kern w:val="0"/>
            <w:sz w:val="22"/>
            <w:szCs w:val="22"/>
          </w:rPr>
          <m:t>+</m:t>
        </m:r>
        <m:sSubSup>
          <m:sSubSupPr>
            <m:ctrlPr>
              <w:rPr>
                <w:rFonts w:ascii="Cambria Math" w:hAnsi="Cambria Math"/>
                <w:i/>
                <w:kern w:val="0"/>
                <w:sz w:val="22"/>
                <w:szCs w:val="22"/>
              </w:rPr>
            </m:ctrlPr>
          </m:sSubSupPr>
          <m:e>
            <m:r>
              <w:rPr>
                <w:rFonts w:ascii="Cambria Math" w:hAnsi="Cambria Math"/>
                <w:kern w:val="0"/>
                <w:sz w:val="22"/>
                <w:szCs w:val="22"/>
              </w:rPr>
              <m:t>N</m:t>
            </m:r>
          </m:e>
          <m:sub>
            <m:r>
              <w:rPr>
                <w:rFonts w:ascii="Cambria Math" w:hAnsi="Cambria Math"/>
                <w:kern w:val="0"/>
                <w:sz w:val="22"/>
                <w:szCs w:val="22"/>
              </w:rPr>
              <m:t>3</m:t>
            </m:r>
          </m:sub>
          <m:sup>
            <m:d>
              <m:dPr>
                <m:ctrlPr>
                  <w:rPr>
                    <w:rFonts w:ascii="Cambria Math" w:hAnsi="Cambria Math"/>
                    <w:iCs/>
                    <w:kern w:val="0"/>
                    <w:sz w:val="22"/>
                    <w:szCs w:val="22"/>
                  </w:rPr>
                </m:ctrlPr>
              </m:dPr>
              <m:e>
                <m:r>
                  <w:rPr>
                    <w:rFonts w:ascii="Cambria Math" w:hAnsi="Cambria Math"/>
                    <w:kern w:val="0"/>
                    <w:sz w:val="22"/>
                    <w:szCs w:val="22"/>
                  </w:rPr>
                  <m:t>2</m:t>
                </m:r>
              </m:e>
            </m:d>
          </m:sup>
        </m:sSubSup>
      </m:oMath>
      <w:r w:rsidR="00DE2B85">
        <w:rPr>
          <w:rFonts w:hint="eastAsia"/>
          <w:kern w:val="0"/>
          <w:sz w:val="22"/>
          <w:szCs w:val="22"/>
        </w:rPr>
        <w:t xml:space="preserve"> </w:t>
      </w:r>
      <w:r w:rsidR="005C1AE0">
        <w:rPr>
          <w:kern w:val="0"/>
          <w:sz w:val="22"/>
          <w:szCs w:val="22"/>
        </w:rPr>
        <w:t>for each configuration</w:t>
      </w:r>
      <w:r w:rsidR="007E527B">
        <w:rPr>
          <w:kern w:val="0"/>
          <w:sz w:val="22"/>
          <w:szCs w:val="22"/>
        </w:rPr>
        <w:t xml:space="preserve"> </w:t>
      </w:r>
      <w:r w:rsidR="00DE2B85">
        <w:rPr>
          <w:kern w:val="0"/>
          <w:sz w:val="22"/>
          <w:szCs w:val="22"/>
        </w:rPr>
        <w:t>would</w:t>
      </w:r>
      <w:r w:rsidR="005C1AE0">
        <w:rPr>
          <w:kern w:val="0"/>
          <w:sz w:val="22"/>
          <w:szCs w:val="22"/>
        </w:rPr>
        <w:t xml:space="preserve"> </w:t>
      </w:r>
      <w:r w:rsidR="005C1AE0" w:rsidRPr="00495C72">
        <w:rPr>
          <w:kern w:val="0"/>
          <w:sz w:val="22"/>
          <w:szCs w:val="22"/>
        </w:rPr>
        <w:t>facilitate</w:t>
      </w:r>
      <w:r w:rsidR="005C1AE0">
        <w:rPr>
          <w:kern w:val="0"/>
          <w:sz w:val="22"/>
          <w:szCs w:val="22"/>
        </w:rPr>
        <w:t xml:space="preserve"> PDCCH blind detection.</w:t>
      </w:r>
      <w:r w:rsidR="00061E8F" w:rsidRPr="00061E8F">
        <w:rPr>
          <w:kern w:val="0"/>
          <w:sz w:val="22"/>
          <w:szCs w:val="22"/>
        </w:rPr>
        <w:t xml:space="preserve"> </w:t>
      </w:r>
    </w:p>
    <w:p w14:paraId="77D677B7" w14:textId="79BB97B8" w:rsidR="00E35C44" w:rsidRDefault="00E35C44" w:rsidP="00E26398">
      <w:pPr>
        <w:spacing w:before="100" w:beforeAutospacing="1" w:after="100" w:afterAutospacing="1"/>
        <w:rPr>
          <w:kern w:val="0"/>
          <w:sz w:val="22"/>
          <w:szCs w:val="22"/>
        </w:rPr>
      </w:pPr>
      <w:r>
        <w:t xml:space="preserve">Considering the </w:t>
      </w:r>
      <w:r w:rsidRPr="008B1A84">
        <w:t>multi-cell PDSCH scheduling and multi-cell PUSCH scheduling</w:t>
      </w:r>
      <w:r>
        <w:t xml:space="preserve"> are independent with each other, it is proposed separate tables are configured.</w:t>
      </w:r>
    </w:p>
    <w:p w14:paraId="5EADACD4" w14:textId="77777777" w:rsidR="005C1AE0" w:rsidRDefault="005C1AE0" w:rsidP="005C1AE0">
      <w:pPr>
        <w:spacing w:before="100" w:beforeAutospacing="1"/>
        <w:jc w:val="center"/>
        <w:rPr>
          <w:kern w:val="0"/>
          <w:sz w:val="22"/>
          <w:szCs w:val="22"/>
        </w:rPr>
      </w:pPr>
      <w:r w:rsidRPr="00C86C2E">
        <w:rPr>
          <w:noProof/>
          <w:kern w:val="0"/>
          <w:sz w:val="22"/>
          <w:szCs w:val="22"/>
        </w:rPr>
        <w:drawing>
          <wp:inline distT="0" distB="0" distL="0" distR="0" wp14:anchorId="7C158D26" wp14:editId="61D4F665">
            <wp:extent cx="6301105" cy="133794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01105" cy="1337945"/>
                    </a:xfrm>
                    <a:prstGeom prst="rect">
                      <a:avLst/>
                    </a:prstGeom>
                  </pic:spPr>
                </pic:pic>
              </a:graphicData>
            </a:graphic>
          </wp:inline>
        </w:drawing>
      </w:r>
    </w:p>
    <w:p w14:paraId="47CC1F6D" w14:textId="77777777" w:rsidR="005C1AE0" w:rsidRPr="00B21073" w:rsidRDefault="005C1AE0" w:rsidP="005C1AE0">
      <w:pPr>
        <w:pStyle w:val="aa"/>
        <w:spacing w:before="100" w:beforeAutospacing="1" w:after="100" w:afterAutospacing="1"/>
        <w:jc w:val="center"/>
        <w:rPr>
          <w:rFonts w:ascii="Times New Roman" w:eastAsia="宋体" w:hAnsi="Times New Roman" w:cs="Times New Roman"/>
          <w:kern w:val="0"/>
          <w:sz w:val="22"/>
          <w:szCs w:val="22"/>
        </w:rPr>
      </w:pPr>
      <w:r w:rsidRPr="00B21073">
        <w:rPr>
          <w:rFonts w:ascii="Times New Roman" w:eastAsia="宋体" w:hAnsi="Times New Roman" w:cs="Times New Roman"/>
          <w:kern w:val="0"/>
          <w:sz w:val="22"/>
          <w:szCs w:val="22"/>
        </w:rPr>
        <w:t xml:space="preserve">Fig. </w:t>
      </w:r>
      <w:r w:rsidRPr="00B21073">
        <w:rPr>
          <w:rFonts w:ascii="Times New Roman" w:eastAsia="宋体" w:hAnsi="Times New Roman" w:cs="Times New Roman"/>
          <w:kern w:val="0"/>
          <w:sz w:val="22"/>
          <w:szCs w:val="22"/>
        </w:rPr>
        <w:fldChar w:fldCharType="begin"/>
      </w:r>
      <w:r w:rsidRPr="00B21073">
        <w:rPr>
          <w:rFonts w:ascii="Times New Roman" w:eastAsia="宋体" w:hAnsi="Times New Roman" w:cs="Times New Roman"/>
          <w:kern w:val="0"/>
          <w:sz w:val="22"/>
          <w:szCs w:val="22"/>
        </w:rPr>
        <w:instrText xml:space="preserve"> SEQ Fig. \* ARABIC </w:instrText>
      </w:r>
      <w:r w:rsidRPr="00B21073">
        <w:rPr>
          <w:rFonts w:ascii="Times New Roman" w:eastAsia="宋体" w:hAnsi="Times New Roman" w:cs="Times New Roman"/>
          <w:kern w:val="0"/>
          <w:sz w:val="22"/>
          <w:szCs w:val="22"/>
        </w:rPr>
        <w:fldChar w:fldCharType="separate"/>
      </w:r>
      <w:r w:rsidRPr="00B21073">
        <w:rPr>
          <w:rFonts w:ascii="Times New Roman" w:eastAsia="宋体" w:hAnsi="Times New Roman" w:cs="Times New Roman"/>
          <w:kern w:val="0"/>
          <w:sz w:val="22"/>
          <w:szCs w:val="22"/>
        </w:rPr>
        <w:t>1</w:t>
      </w:r>
      <w:r w:rsidRPr="00B21073">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configured bit fields in the DCI for each scheduled cell</w:t>
      </w:r>
    </w:p>
    <w:p w14:paraId="7CDE6D57" w14:textId="44FD139C" w:rsidR="005C1AE0" w:rsidRDefault="005C1AE0" w:rsidP="005C1AE0">
      <w:pPr>
        <w:spacing w:before="100" w:beforeAutospacing="1"/>
        <w:rPr>
          <w:b/>
          <w:i/>
          <w:sz w:val="22"/>
          <w:szCs w:val="22"/>
        </w:rPr>
      </w:pPr>
      <w:r w:rsidRPr="0099526E">
        <w:rPr>
          <w:b/>
          <w:i/>
          <w:sz w:val="22"/>
          <w:szCs w:val="22"/>
        </w:rPr>
        <w:t xml:space="preserve">Proposal </w:t>
      </w:r>
      <w:r w:rsidR="00EE4AF4">
        <w:rPr>
          <w:b/>
          <w:i/>
          <w:sz w:val="22"/>
          <w:szCs w:val="22"/>
        </w:rPr>
        <w:t>3</w:t>
      </w:r>
      <w:r w:rsidRPr="0099526E">
        <w:rPr>
          <w:b/>
          <w:i/>
          <w:sz w:val="22"/>
          <w:szCs w:val="22"/>
        </w:rPr>
        <w:t>:</w:t>
      </w:r>
      <w:r w:rsidR="00AB0932">
        <w:rPr>
          <w:b/>
          <w:i/>
          <w:sz w:val="22"/>
          <w:szCs w:val="22"/>
        </w:rPr>
        <w:t xml:space="preserve"> A</w:t>
      </w:r>
      <w:r w:rsidR="00AB0932" w:rsidRPr="00AB0932">
        <w:rPr>
          <w:b/>
          <w:i/>
          <w:sz w:val="22"/>
          <w:szCs w:val="22"/>
        </w:rPr>
        <w:t xml:space="preserve"> table defining combinations of</w:t>
      </w:r>
      <w:r w:rsidR="00AB0932">
        <w:rPr>
          <w:b/>
          <w:i/>
          <w:sz w:val="22"/>
          <w:szCs w:val="22"/>
        </w:rPr>
        <w:t xml:space="preserve"> the length</w:t>
      </w:r>
      <w:r w:rsidR="00AB0932" w:rsidRPr="006D58FF">
        <w:rPr>
          <w:b/>
          <w:i/>
          <w:sz w:val="22"/>
          <w:szCs w:val="22"/>
        </w:rPr>
        <w:t xml:space="preserve"> </w:t>
      </w:r>
      <w:r w:rsidR="00AB0932">
        <w:rPr>
          <w:b/>
          <w:i/>
          <w:sz w:val="22"/>
          <w:szCs w:val="22"/>
        </w:rPr>
        <w:t xml:space="preserve">of </w:t>
      </w:r>
      <w:r w:rsidR="00AB0932" w:rsidRPr="006D58FF">
        <w:rPr>
          <w:b/>
          <w:i/>
          <w:sz w:val="22"/>
          <w:szCs w:val="22"/>
        </w:rPr>
        <w:t xml:space="preserve">bit fields </w:t>
      </w:r>
      <w:r w:rsidR="00AB0932">
        <w:rPr>
          <w:b/>
          <w:i/>
          <w:sz w:val="22"/>
          <w:szCs w:val="22"/>
        </w:rPr>
        <w:t xml:space="preserve">for each cell scheduling is preconfigured. One </w:t>
      </w:r>
      <w:r w:rsidR="00B3030F">
        <w:rPr>
          <w:b/>
          <w:i/>
          <w:sz w:val="22"/>
          <w:szCs w:val="22"/>
        </w:rPr>
        <w:t xml:space="preserve">flag in the DCI indicates </w:t>
      </w:r>
      <w:r w:rsidR="00AB0932" w:rsidRPr="00AB0932">
        <w:rPr>
          <w:b/>
          <w:i/>
          <w:sz w:val="22"/>
          <w:szCs w:val="22"/>
        </w:rPr>
        <w:t xml:space="preserve">one row of the table </w:t>
      </w:r>
      <w:r w:rsidR="00B3030F">
        <w:rPr>
          <w:b/>
          <w:i/>
          <w:sz w:val="22"/>
          <w:szCs w:val="22"/>
        </w:rPr>
        <w:t xml:space="preserve">which implicitly indicates the </w:t>
      </w:r>
      <w:r w:rsidR="00B3030F" w:rsidRPr="00B3030F">
        <w:rPr>
          <w:b/>
          <w:i/>
          <w:sz w:val="22"/>
          <w:szCs w:val="22"/>
        </w:rPr>
        <w:t>scheduled cells</w:t>
      </w:r>
      <w:r>
        <w:rPr>
          <w:b/>
          <w:i/>
          <w:sz w:val="22"/>
          <w:szCs w:val="22"/>
        </w:rPr>
        <w:t>.</w:t>
      </w:r>
    </w:p>
    <w:p w14:paraId="60214B8E" w14:textId="6F148ADD" w:rsidR="00DE2B85" w:rsidRPr="00806AD7" w:rsidRDefault="00DE2B85" w:rsidP="00DE2B85">
      <w:pPr>
        <w:pStyle w:val="1"/>
        <w:numPr>
          <w:ilvl w:val="0"/>
          <w:numId w:val="6"/>
        </w:numPr>
        <w:ind w:left="420" w:hanging="420"/>
        <w:rPr>
          <w:b/>
          <w:sz w:val="30"/>
          <w:szCs w:val="30"/>
        </w:rPr>
      </w:pPr>
      <w:r>
        <w:rPr>
          <w:b/>
          <w:szCs w:val="30"/>
        </w:rPr>
        <w:t>HARQ enhancements</w:t>
      </w:r>
    </w:p>
    <w:p w14:paraId="13C47427" w14:textId="1B88A4F6" w:rsidR="00AE7902" w:rsidRDefault="00D76C34" w:rsidP="00AE7902">
      <w:pPr>
        <w:spacing w:before="100" w:beforeAutospacing="1"/>
        <w:rPr>
          <w:bCs/>
          <w:color w:val="000000" w:themeColor="text1"/>
          <w:sz w:val="22"/>
          <w:szCs w:val="22"/>
        </w:rPr>
      </w:pPr>
      <w:r w:rsidRPr="00D76C34">
        <w:t>HARQ enhancements to support multi-cell PUSCH/PDSCH scheduling with a single DCI</w:t>
      </w:r>
      <w:r w:rsidR="00AE7902">
        <w:t xml:space="preserve"> was discussed in the previous meeting and there </w:t>
      </w:r>
      <w:r w:rsidR="00B97806">
        <w:t>is</w:t>
      </w:r>
      <w:r w:rsidR="00AE7902">
        <w:t xml:space="preserve"> the following working assumption:</w:t>
      </w:r>
    </w:p>
    <w:p w14:paraId="53EF9B27" w14:textId="32A6473F" w:rsidR="00D76C34" w:rsidRDefault="00AE7902" w:rsidP="00202110">
      <w:pPr>
        <w:spacing w:before="100" w:beforeAutospacing="1"/>
      </w:pPr>
      <w:r w:rsidRPr="00993590">
        <w:rPr>
          <w:bCs/>
          <w:noProof/>
          <w:color w:val="000000" w:themeColor="text1"/>
          <w:sz w:val="22"/>
          <w:szCs w:val="22"/>
        </w:rPr>
        <mc:AlternateContent>
          <mc:Choice Requires="wps">
            <w:drawing>
              <wp:inline distT="0" distB="0" distL="0" distR="0" wp14:anchorId="61027212" wp14:editId="43F8460B">
                <wp:extent cx="6301105" cy="797912"/>
                <wp:effectExtent l="0" t="0" r="2349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797912"/>
                        </a:xfrm>
                        <a:prstGeom prst="rect">
                          <a:avLst/>
                        </a:prstGeom>
                        <a:solidFill>
                          <a:srgbClr val="FFFFFF"/>
                        </a:solidFill>
                        <a:ln w="9525">
                          <a:solidFill>
                            <a:srgbClr val="000000"/>
                          </a:solidFill>
                          <a:miter lim="800000"/>
                          <a:headEnd/>
                          <a:tailEnd/>
                        </a:ln>
                      </wps:spPr>
                      <wps:txbx>
                        <w:txbxContent>
                          <w:p w14:paraId="6421FFEF" w14:textId="77777777" w:rsidR="00AE7902" w:rsidRPr="00AE7902" w:rsidRDefault="00AE7902" w:rsidP="00AE7902">
                            <w:pPr>
                              <w:rPr>
                                <w:b/>
                                <w:i/>
                                <w:iCs/>
                                <w:sz w:val="22"/>
                                <w:szCs w:val="22"/>
                                <w:highlight w:val="darkYellow"/>
                              </w:rPr>
                            </w:pPr>
                            <w:r w:rsidRPr="00AE7902">
                              <w:rPr>
                                <w:b/>
                                <w:i/>
                                <w:iCs/>
                                <w:sz w:val="22"/>
                                <w:szCs w:val="22"/>
                                <w:highlight w:val="darkYellow"/>
                              </w:rPr>
                              <w:t>Working Assumption</w:t>
                            </w:r>
                          </w:p>
                          <w:p w14:paraId="07644FEA" w14:textId="77777777" w:rsidR="00AE7902" w:rsidRPr="00AE7902" w:rsidRDefault="00AE7902" w:rsidP="00AE7902">
                            <w:pPr>
                              <w:widowControl/>
                              <w:numPr>
                                <w:ilvl w:val="0"/>
                                <w:numId w:val="46"/>
                              </w:numPr>
                              <w:overflowPunct w:val="0"/>
                              <w:autoSpaceDE w:val="0"/>
                              <w:autoSpaceDN w:val="0"/>
                              <w:snapToGrid w:val="0"/>
                              <w:spacing w:before="100" w:beforeAutospacing="1"/>
                              <w:jc w:val="left"/>
                            </w:pPr>
                            <w:r w:rsidRPr="00AE7902">
                              <w:rPr>
                                <w:i/>
                                <w:iCs/>
                                <w:sz w:val="22"/>
                                <w:szCs w:val="22"/>
                              </w:rPr>
                              <w:t>All HARQ-ACK codebook types (Type-1/2/3) are applicable when multi-carrier PDSCH scheduling is configured.</w:t>
                            </w:r>
                          </w:p>
                        </w:txbxContent>
                      </wps:txbx>
                      <wps:bodyPr rot="0" vert="horz" wrap="square" lIns="91440" tIns="45720" rIns="91440" bIns="45720" anchor="t" anchorCtr="0">
                        <a:spAutoFit/>
                      </wps:bodyPr>
                    </wps:wsp>
                  </a:graphicData>
                </a:graphic>
              </wp:inline>
            </w:drawing>
          </mc:Choice>
          <mc:Fallback>
            <w:pict>
              <v:shape w14:anchorId="61027212" id="_x0000_s1029" type="#_x0000_t202" style="width:496.15pt;height:6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">
                <v:textbox style="mso-fit-shape-to-text:t">
                  <w:txbxContent>
                    <w:p w14:paraId="6421FFEF" w14:textId="77777777" w:rsidR="00AE7902" w:rsidRPr="00AE7902" w:rsidRDefault="00AE7902" w:rsidP="00AE7902">
                      <w:pPr>
                        <w:rPr>
                          <w:b/>
                          <w:i/>
                          <w:iCs/>
                          <w:sz w:val="22"/>
                          <w:szCs w:val="22"/>
                          <w:highlight w:val="darkYellow"/>
                        </w:rPr>
                      </w:pPr>
                      <w:r w:rsidRPr="00AE7902">
                        <w:rPr>
                          <w:b/>
                          <w:i/>
                          <w:iCs/>
                          <w:sz w:val="22"/>
                          <w:szCs w:val="22"/>
                          <w:highlight w:val="darkYellow"/>
                        </w:rPr>
                        <w:t>Working Assumption</w:t>
                      </w:r>
                    </w:p>
                    <w:p w14:paraId="07644FEA" w14:textId="77777777" w:rsidR="00AE7902" w:rsidRPr="00AE7902" w:rsidRDefault="00AE7902" w:rsidP="00AE7902">
                      <w:pPr>
                        <w:widowControl/>
                        <w:numPr>
                          <w:ilvl w:val="0"/>
                          <w:numId w:val="46"/>
                        </w:numPr>
                        <w:overflowPunct w:val="0"/>
                        <w:autoSpaceDE w:val="0"/>
                        <w:autoSpaceDN w:val="0"/>
                        <w:snapToGrid w:val="0"/>
                        <w:spacing w:before="100" w:beforeAutospacing="1"/>
                        <w:jc w:val="left"/>
                      </w:pPr>
                      <w:r w:rsidRPr="00AE7902">
                        <w:rPr>
                          <w:i/>
                          <w:iCs/>
                          <w:sz w:val="22"/>
                          <w:szCs w:val="22"/>
                        </w:rPr>
                        <w:t>All HARQ-ACK codebook types (Type-1/2/3) are applicable when multi-carrier PDSCH scheduling is configured.</w:t>
                      </w:r>
                    </w:p>
                  </w:txbxContent>
                </v:textbox>
                <w10:anchorlock/>
              </v:shape>
            </w:pict>
          </mc:Fallback>
        </mc:AlternateContent>
      </w:r>
    </w:p>
    <w:p w14:paraId="74AE9574" w14:textId="3B4DBE1C" w:rsidR="005C1AE0" w:rsidRDefault="00D8509A" w:rsidP="00202110">
      <w:pPr>
        <w:spacing w:before="100" w:beforeAutospacing="1"/>
        <w:rPr>
          <w:bCs/>
          <w:color w:val="000000" w:themeColor="text1"/>
          <w:sz w:val="22"/>
          <w:szCs w:val="22"/>
        </w:rPr>
      </w:pPr>
      <w:r>
        <w:rPr>
          <w:rFonts w:hint="eastAsia"/>
        </w:rPr>
        <w:t>F</w:t>
      </w:r>
      <w:r>
        <w:t>or HARQ-ACK feedback of multi-cell scheduled PDSCH</w:t>
      </w:r>
      <w:r w:rsidR="0061059D">
        <w:t xml:space="preserve">, the </w:t>
      </w:r>
      <w:r w:rsidR="0061059D">
        <w:rPr>
          <w:bCs/>
          <w:color w:val="000000" w:themeColor="text1"/>
          <w:sz w:val="22"/>
          <w:szCs w:val="22"/>
        </w:rPr>
        <w:t>bit field of “</w:t>
      </w:r>
      <w:r w:rsidR="0061059D">
        <w:rPr>
          <w:lang w:eastAsia="en-US"/>
        </w:rPr>
        <w:t xml:space="preserve">PDSCH-to-HARQ_timing indicator” is </w:t>
      </w:r>
      <w:r w:rsidR="007156C2">
        <w:rPr>
          <w:lang w:eastAsia="en-US"/>
        </w:rPr>
        <w:t xml:space="preserve">assumed to be </w:t>
      </w:r>
      <w:r w:rsidR="007156C2">
        <w:rPr>
          <w:bCs/>
          <w:color w:val="000000" w:themeColor="text1"/>
          <w:sz w:val="22"/>
          <w:szCs w:val="22"/>
        </w:rPr>
        <w:t>type-1 fields</w:t>
      </w:r>
      <w:r w:rsidR="00202110">
        <w:rPr>
          <w:bCs/>
          <w:color w:val="000000" w:themeColor="text1"/>
          <w:sz w:val="22"/>
          <w:szCs w:val="22"/>
        </w:rPr>
        <w:t xml:space="preserve"> considering overhead reduction. Then one reference PDSCH should be determined to decide the tim</w:t>
      </w:r>
      <w:r w:rsidR="00837D34">
        <w:rPr>
          <w:bCs/>
          <w:color w:val="000000" w:themeColor="text1"/>
          <w:sz w:val="22"/>
          <w:szCs w:val="22"/>
        </w:rPr>
        <w:t xml:space="preserve">ing of </w:t>
      </w:r>
      <w:r w:rsidR="00202110">
        <w:rPr>
          <w:bCs/>
          <w:color w:val="000000" w:themeColor="text1"/>
          <w:sz w:val="22"/>
          <w:szCs w:val="22"/>
        </w:rPr>
        <w:t>HARQ-ACK feedback.</w:t>
      </w:r>
      <w:r w:rsidR="00837D34">
        <w:rPr>
          <w:bCs/>
          <w:color w:val="000000" w:themeColor="text1"/>
          <w:sz w:val="22"/>
          <w:szCs w:val="22"/>
        </w:rPr>
        <w:t xml:space="preserve"> </w:t>
      </w:r>
      <w:r w:rsidR="00801AD0" w:rsidRPr="007637BB">
        <w:rPr>
          <w:rFonts w:hint="eastAsia"/>
          <w:bCs/>
          <w:color w:val="000000" w:themeColor="text1"/>
          <w:sz w:val="22"/>
          <w:szCs w:val="22"/>
        </w:rPr>
        <w:t>T</w:t>
      </w:r>
      <w:r w:rsidR="00801AD0" w:rsidRPr="007637BB">
        <w:rPr>
          <w:bCs/>
          <w:color w:val="000000" w:themeColor="text1"/>
          <w:sz w:val="22"/>
          <w:szCs w:val="22"/>
        </w:rPr>
        <w:t xml:space="preserve">hat is, </w:t>
      </w:r>
      <w:r w:rsidR="00801AD0">
        <w:rPr>
          <w:bCs/>
          <w:color w:val="000000" w:themeColor="text1"/>
          <w:sz w:val="22"/>
          <w:szCs w:val="22"/>
        </w:rPr>
        <w:t>“</w:t>
      </w:r>
      <w:r w:rsidR="00801AD0" w:rsidRPr="007637BB">
        <w:rPr>
          <w:bCs/>
          <w:color w:val="000000" w:themeColor="text1"/>
          <w:sz w:val="22"/>
          <w:szCs w:val="22"/>
        </w:rPr>
        <w:t>PDSCH-to-HARQ_timing indicator” in DCI format 1_X indicates the timing gap between the reference PDSCH and the UL time unit for HARQ-ACK feedback of the co-scheduled PDSCHs.</w:t>
      </w:r>
      <w:r w:rsidR="00801AD0">
        <w:rPr>
          <w:bCs/>
          <w:color w:val="000000" w:themeColor="text1"/>
          <w:sz w:val="22"/>
          <w:szCs w:val="22"/>
        </w:rPr>
        <w:t xml:space="preserve"> </w:t>
      </w:r>
      <w:r w:rsidR="00837D34">
        <w:rPr>
          <w:bCs/>
          <w:color w:val="000000" w:themeColor="text1"/>
          <w:sz w:val="22"/>
          <w:szCs w:val="22"/>
        </w:rPr>
        <w:t xml:space="preserve">The last PDSCH among the scheduled PDSCH is preferred to be the reference PDSCH to </w:t>
      </w:r>
      <w:r w:rsidR="00314BBE">
        <w:rPr>
          <w:bCs/>
          <w:color w:val="000000" w:themeColor="text1"/>
          <w:sz w:val="22"/>
          <w:szCs w:val="22"/>
        </w:rPr>
        <w:t>narrow</w:t>
      </w:r>
      <w:r w:rsidR="00837D34">
        <w:rPr>
          <w:bCs/>
          <w:color w:val="000000" w:themeColor="text1"/>
          <w:sz w:val="22"/>
          <w:szCs w:val="22"/>
        </w:rPr>
        <w:t xml:space="preserve"> the range of K1 value</w:t>
      </w:r>
      <w:r w:rsidR="00314BBE">
        <w:rPr>
          <w:bCs/>
          <w:color w:val="000000" w:themeColor="text1"/>
          <w:sz w:val="22"/>
          <w:szCs w:val="22"/>
        </w:rPr>
        <w:t xml:space="preserve"> down</w:t>
      </w:r>
      <w:r w:rsidR="00837D34">
        <w:rPr>
          <w:bCs/>
          <w:color w:val="000000" w:themeColor="text1"/>
          <w:sz w:val="22"/>
          <w:szCs w:val="22"/>
        </w:rPr>
        <w:t>.</w:t>
      </w:r>
      <w:r w:rsidR="007637BB" w:rsidRPr="007637BB">
        <w:rPr>
          <w:rFonts w:hint="eastAsia"/>
          <w:bCs/>
          <w:color w:val="000000" w:themeColor="text1"/>
          <w:sz w:val="22"/>
          <w:szCs w:val="22"/>
        </w:rPr>
        <w:t xml:space="preserve"> </w:t>
      </w:r>
    </w:p>
    <w:p w14:paraId="3EB82EF4" w14:textId="03C6511D" w:rsidR="00B97806" w:rsidRDefault="00B97806" w:rsidP="00B97806">
      <w:pPr>
        <w:spacing w:before="100" w:beforeAutospacing="1"/>
        <w:rPr>
          <w:b/>
          <w:i/>
          <w:sz w:val="22"/>
          <w:szCs w:val="22"/>
        </w:rPr>
      </w:pPr>
      <w:r w:rsidRPr="0099526E">
        <w:rPr>
          <w:b/>
          <w:i/>
          <w:sz w:val="22"/>
          <w:szCs w:val="22"/>
        </w:rPr>
        <w:t xml:space="preserve">Proposal </w:t>
      </w:r>
      <w:r w:rsidR="00EE4AF4">
        <w:rPr>
          <w:b/>
          <w:i/>
          <w:sz w:val="22"/>
          <w:szCs w:val="22"/>
        </w:rPr>
        <w:t>4</w:t>
      </w:r>
      <w:r w:rsidRPr="0099526E">
        <w:rPr>
          <w:b/>
          <w:i/>
          <w:sz w:val="22"/>
          <w:szCs w:val="22"/>
        </w:rPr>
        <w:t>:</w:t>
      </w:r>
      <w:r>
        <w:rPr>
          <w:b/>
          <w:i/>
          <w:sz w:val="22"/>
          <w:szCs w:val="22"/>
        </w:rPr>
        <w:t xml:space="preserve"> </w:t>
      </w:r>
      <w:r w:rsidR="007637BB" w:rsidRPr="007637BB">
        <w:rPr>
          <w:b/>
          <w:i/>
          <w:sz w:val="22"/>
          <w:szCs w:val="22"/>
        </w:rPr>
        <w:t>“PDSCH-to-HARQ_timing indicator” in DCI format 1_X indicates the timing gap between the reference PDSCH and the UL time unit for HARQ-ACK feedback of the co-scheduled PDSCHs. The reference PDSCH is the last one among these PDSCHs.</w:t>
      </w:r>
    </w:p>
    <w:p w14:paraId="3FF563D4" w14:textId="7BC6844A" w:rsidR="002F5868" w:rsidRDefault="00B80DCC" w:rsidP="00B97806">
      <w:pPr>
        <w:spacing w:before="100" w:beforeAutospacing="1"/>
      </w:pPr>
      <w:r w:rsidRPr="00B80DCC">
        <w:t>HARQ-ACK bits for PDSCH(s) scheduled by single-cell scheduling DCI(s) and HARQ-ACK bits for PDSCH(s) scheduled by multi-cell scheduling DCI(s)</w:t>
      </w:r>
      <w:r>
        <w:t xml:space="preserve"> are supposed to be two sub-codebooks within a Type-2 HARQ-ACK codebook</w:t>
      </w:r>
      <w:r w:rsidR="007A6384">
        <w:t>. To keep the maximum number of sub-codebooks,</w:t>
      </w:r>
      <w:r w:rsidR="007A6384" w:rsidRPr="007A6384">
        <w:t xml:space="preserve"> </w:t>
      </w:r>
      <w:r w:rsidR="007A6384">
        <w:t xml:space="preserve">it is proposed not to support simultaneous multi-cell </w:t>
      </w:r>
      <w:r w:rsidR="007A6384" w:rsidRPr="00C9781B">
        <w:lastRenderedPageBreak/>
        <w:t>PDSCH</w:t>
      </w:r>
      <w:r w:rsidR="007A6384">
        <w:t xml:space="preserve"> scheduling and CBG-based </w:t>
      </w:r>
      <w:r w:rsidR="007A6384" w:rsidRPr="00C9781B">
        <w:t>PDSCH</w:t>
      </w:r>
      <w:r w:rsidR="007A6384">
        <w:t xml:space="preserve"> transmission on the same or different cell within a same PUCCH group</w:t>
      </w:r>
    </w:p>
    <w:p w14:paraId="192FC1B8" w14:textId="491BA7A8" w:rsidR="004612B5" w:rsidRPr="00984F8E" w:rsidRDefault="007A6384" w:rsidP="006D58FF">
      <w:pPr>
        <w:spacing w:before="100" w:beforeAutospacing="1"/>
        <w:rPr>
          <w:b/>
          <w:i/>
          <w:sz w:val="22"/>
          <w:szCs w:val="22"/>
        </w:rPr>
      </w:pPr>
      <w:r w:rsidRPr="0099526E">
        <w:rPr>
          <w:b/>
          <w:i/>
          <w:sz w:val="22"/>
          <w:szCs w:val="22"/>
        </w:rPr>
        <w:t xml:space="preserve">Proposal </w:t>
      </w:r>
      <w:r w:rsidR="00EE4AF4">
        <w:rPr>
          <w:b/>
          <w:i/>
          <w:sz w:val="22"/>
          <w:szCs w:val="22"/>
        </w:rPr>
        <w:t>5</w:t>
      </w:r>
      <w:r w:rsidRPr="0099526E">
        <w:rPr>
          <w:b/>
          <w:i/>
          <w:sz w:val="22"/>
          <w:szCs w:val="22"/>
        </w:rPr>
        <w:t>:</w:t>
      </w:r>
      <w:r>
        <w:rPr>
          <w:b/>
          <w:i/>
          <w:sz w:val="22"/>
          <w:szCs w:val="22"/>
        </w:rPr>
        <w:t xml:space="preserve"> </w:t>
      </w:r>
      <w:r w:rsidRPr="007A6384">
        <w:rPr>
          <w:b/>
          <w:i/>
          <w:sz w:val="22"/>
          <w:szCs w:val="22"/>
        </w:rPr>
        <w:t>Simultaneous multi-cell PDSCH scheduling and CBG-based PDSCH transmission on the same or different</w:t>
      </w:r>
      <w:r>
        <w:t xml:space="preserve"> </w:t>
      </w:r>
      <w:r w:rsidRPr="007A6384">
        <w:rPr>
          <w:b/>
          <w:i/>
          <w:sz w:val="22"/>
          <w:szCs w:val="22"/>
        </w:rPr>
        <w:t>cell within a same PUCCH group is not supported</w:t>
      </w:r>
      <w:r w:rsidRPr="007637BB">
        <w:rPr>
          <w:b/>
          <w:i/>
          <w:sz w:val="22"/>
          <w:szCs w:val="22"/>
        </w:rPr>
        <w:t>.</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025D892C"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216466" w:rsidRPr="00B23DE3">
        <w:t>multi-cell PUSCH/PDSCH scheduling with a single DCI</w:t>
      </w:r>
      <w:r w:rsidR="0080779F" w:rsidRPr="0080779F">
        <w:rPr>
          <w:kern w:val="0"/>
          <w:sz w:val="22"/>
          <w:szCs w:val="22"/>
        </w:rPr>
        <w:t>.</w:t>
      </w:r>
      <w:r w:rsidRPr="00D20FD9">
        <w:rPr>
          <w:sz w:val="22"/>
          <w:szCs w:val="22"/>
        </w:rPr>
        <w:t xml:space="preserve"> The following </w:t>
      </w:r>
      <w:r w:rsidR="007D4806">
        <w:rPr>
          <w:sz w:val="22"/>
          <w:szCs w:val="22"/>
        </w:rPr>
        <w:t xml:space="preserve">observations and </w:t>
      </w:r>
      <w:r w:rsidRPr="00D20FD9">
        <w:rPr>
          <w:sz w:val="22"/>
          <w:szCs w:val="22"/>
        </w:rPr>
        <w:t>proposals are reached:</w:t>
      </w:r>
    </w:p>
    <w:p w14:paraId="4C607F8C" w14:textId="77777777" w:rsidR="007A6384" w:rsidRPr="00984F8E" w:rsidRDefault="007A6384" w:rsidP="007A6384">
      <w:pPr>
        <w:spacing w:before="100" w:before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As the starting point, t</w:t>
      </w:r>
      <w:r w:rsidRPr="00386436">
        <w:rPr>
          <w:b/>
          <w:i/>
          <w:sz w:val="22"/>
          <w:szCs w:val="22"/>
        </w:rPr>
        <w:t>he maximum number of co-scheduled cells by a DCI format 1_X</w:t>
      </w:r>
      <w:r>
        <w:rPr>
          <w:b/>
          <w:i/>
          <w:sz w:val="22"/>
          <w:szCs w:val="22"/>
        </w:rPr>
        <w:t>/</w:t>
      </w:r>
      <w:r w:rsidRPr="00386436">
        <w:rPr>
          <w:b/>
          <w:i/>
          <w:sz w:val="22"/>
          <w:szCs w:val="22"/>
        </w:rPr>
        <w:t xml:space="preserve"> DCI format </w:t>
      </w:r>
      <w:r>
        <w:rPr>
          <w:b/>
          <w:i/>
          <w:sz w:val="22"/>
          <w:szCs w:val="22"/>
        </w:rPr>
        <w:t>0</w:t>
      </w:r>
      <w:r w:rsidRPr="00386436">
        <w:rPr>
          <w:b/>
          <w:i/>
          <w:sz w:val="22"/>
          <w:szCs w:val="22"/>
        </w:rPr>
        <w:t xml:space="preserve">_X </w:t>
      </w:r>
      <w:r>
        <w:rPr>
          <w:b/>
          <w:i/>
          <w:sz w:val="22"/>
          <w:szCs w:val="22"/>
        </w:rPr>
        <w:t>is 4.</w:t>
      </w:r>
    </w:p>
    <w:p w14:paraId="2D09F2AF" w14:textId="77777777" w:rsidR="007A6384" w:rsidRDefault="007A6384" w:rsidP="007A6384">
      <w:pPr>
        <w:spacing w:before="100" w:beforeAutospacing="1"/>
        <w:rPr>
          <w:b/>
          <w:i/>
          <w:sz w:val="22"/>
          <w:szCs w:val="22"/>
        </w:rPr>
      </w:pPr>
      <w:r>
        <w:rPr>
          <w:b/>
          <w:i/>
          <w:sz w:val="22"/>
          <w:szCs w:val="22"/>
        </w:rPr>
        <w:t>Observation</w:t>
      </w:r>
      <w:r w:rsidRPr="0099526E">
        <w:rPr>
          <w:b/>
          <w:i/>
          <w:sz w:val="22"/>
          <w:szCs w:val="22"/>
        </w:rPr>
        <w:t xml:space="preserve"> </w:t>
      </w:r>
      <w:r>
        <w:rPr>
          <w:b/>
          <w:i/>
          <w:sz w:val="22"/>
          <w:szCs w:val="22"/>
        </w:rPr>
        <w:t>1</w:t>
      </w:r>
      <w:r w:rsidRPr="0099526E">
        <w:rPr>
          <w:b/>
          <w:i/>
          <w:sz w:val="22"/>
          <w:szCs w:val="22"/>
        </w:rPr>
        <w:t>:</w:t>
      </w:r>
      <w:r>
        <w:rPr>
          <w:b/>
          <w:i/>
          <w:sz w:val="22"/>
          <w:szCs w:val="22"/>
        </w:rPr>
        <w:t xml:space="preserve"> I</w:t>
      </w:r>
      <w:r w:rsidRPr="00390BBB">
        <w:rPr>
          <w:b/>
          <w:i/>
          <w:sz w:val="22"/>
          <w:szCs w:val="22"/>
        </w:rPr>
        <w:t>f the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type-1, the flexibility of the scheduled multiple PUSCH/PDSCH would be restricted due to unique RNTI is used</w:t>
      </w:r>
      <w:r>
        <w:rPr>
          <w:b/>
          <w:i/>
          <w:sz w:val="22"/>
          <w:szCs w:val="22"/>
        </w:rPr>
        <w:t>.</w:t>
      </w:r>
    </w:p>
    <w:p w14:paraId="71AFDF5D" w14:textId="77777777" w:rsidR="007A6384" w:rsidRDefault="007A6384" w:rsidP="007A6384">
      <w:pPr>
        <w:spacing w:before="100" w:beforeAutospacing="1"/>
        <w:rPr>
          <w:b/>
          <w:i/>
          <w:sz w:val="22"/>
          <w:szCs w:val="22"/>
        </w:rPr>
      </w:pPr>
      <w:r w:rsidRPr="0099526E">
        <w:rPr>
          <w:b/>
          <w:i/>
          <w:sz w:val="22"/>
          <w:szCs w:val="22"/>
        </w:rPr>
        <w:t xml:space="preserve">Proposal </w:t>
      </w:r>
      <w:r>
        <w:rPr>
          <w:b/>
          <w:i/>
          <w:sz w:val="22"/>
          <w:szCs w:val="22"/>
        </w:rPr>
        <w:t>2</w:t>
      </w:r>
      <w:r w:rsidRPr="0099526E">
        <w:rPr>
          <w:b/>
          <w:i/>
          <w:sz w:val="22"/>
          <w:szCs w:val="22"/>
        </w:rPr>
        <w:t>:</w:t>
      </w:r>
      <w:r>
        <w:rPr>
          <w:b/>
          <w:i/>
          <w:sz w:val="22"/>
          <w:szCs w:val="22"/>
        </w:rPr>
        <w:t xml:space="preserve"> </w:t>
      </w:r>
      <w:r w:rsidRPr="00390BBB">
        <w:rPr>
          <w:b/>
          <w:i/>
          <w:sz w:val="22"/>
          <w:szCs w:val="22"/>
        </w:rPr>
        <w:t>Further enhancements are considered to overcome the schedul</w:t>
      </w:r>
      <w:r>
        <w:rPr>
          <w:b/>
          <w:i/>
          <w:sz w:val="22"/>
          <w:szCs w:val="22"/>
        </w:rPr>
        <w:t>ing</w:t>
      </w:r>
      <w:r w:rsidRPr="00390BBB">
        <w:rPr>
          <w:b/>
          <w:i/>
          <w:sz w:val="22"/>
          <w:szCs w:val="22"/>
        </w:rPr>
        <w:t xml:space="preserve"> restriction </w:t>
      </w:r>
      <w:r>
        <w:rPr>
          <w:b/>
          <w:i/>
          <w:sz w:val="22"/>
          <w:szCs w:val="22"/>
        </w:rPr>
        <w:t>i</w:t>
      </w:r>
      <w:r w:rsidRPr="00390BBB">
        <w:rPr>
          <w:b/>
          <w:i/>
          <w:sz w:val="22"/>
          <w:szCs w:val="22"/>
        </w:rPr>
        <w:t>f CRC bit</w:t>
      </w:r>
      <w:r>
        <w:rPr>
          <w:b/>
          <w:i/>
          <w:sz w:val="22"/>
          <w:szCs w:val="22"/>
        </w:rPr>
        <w:t xml:space="preserve"> filed</w:t>
      </w:r>
      <w:r w:rsidRPr="00390BBB">
        <w:rPr>
          <w:b/>
          <w:i/>
          <w:sz w:val="22"/>
          <w:szCs w:val="22"/>
        </w:rPr>
        <w:t xml:space="preserve"> </w:t>
      </w:r>
      <w:r>
        <w:rPr>
          <w:b/>
          <w:i/>
          <w:sz w:val="22"/>
          <w:szCs w:val="22"/>
        </w:rPr>
        <w:t xml:space="preserve">is </w:t>
      </w:r>
      <w:r w:rsidRPr="00390BBB">
        <w:rPr>
          <w:b/>
          <w:i/>
          <w:sz w:val="22"/>
          <w:szCs w:val="22"/>
        </w:rPr>
        <w:t xml:space="preserve">designed as </w:t>
      </w:r>
      <w:r>
        <w:rPr>
          <w:b/>
          <w:i/>
          <w:sz w:val="22"/>
          <w:szCs w:val="22"/>
        </w:rPr>
        <w:t xml:space="preserve">a </w:t>
      </w:r>
      <w:r w:rsidRPr="00390BBB">
        <w:rPr>
          <w:b/>
          <w:i/>
          <w:sz w:val="22"/>
          <w:szCs w:val="22"/>
        </w:rPr>
        <w:t>type-1</w:t>
      </w:r>
      <w:r>
        <w:rPr>
          <w:b/>
          <w:i/>
          <w:sz w:val="22"/>
          <w:szCs w:val="22"/>
        </w:rPr>
        <w:t xml:space="preserve"> field.</w:t>
      </w:r>
    </w:p>
    <w:p w14:paraId="1D6B5F2A" w14:textId="77777777" w:rsidR="00EE4AF4" w:rsidRDefault="00EE4AF4" w:rsidP="00EE4AF4">
      <w:pPr>
        <w:spacing w:before="100" w:beforeAutospacing="1"/>
        <w:rPr>
          <w:b/>
          <w:i/>
          <w:sz w:val="22"/>
          <w:szCs w:val="22"/>
        </w:rPr>
      </w:pPr>
      <w:r w:rsidRPr="0099526E">
        <w:rPr>
          <w:b/>
          <w:i/>
          <w:sz w:val="22"/>
          <w:szCs w:val="22"/>
        </w:rPr>
        <w:t xml:space="preserve">Proposal </w:t>
      </w:r>
      <w:r>
        <w:rPr>
          <w:b/>
          <w:i/>
          <w:sz w:val="22"/>
          <w:szCs w:val="22"/>
        </w:rPr>
        <w:t>3</w:t>
      </w:r>
      <w:r w:rsidRPr="0099526E">
        <w:rPr>
          <w:b/>
          <w:i/>
          <w:sz w:val="22"/>
          <w:szCs w:val="22"/>
        </w:rPr>
        <w:t>:</w:t>
      </w:r>
      <w:r>
        <w:rPr>
          <w:b/>
          <w:i/>
          <w:sz w:val="22"/>
          <w:szCs w:val="22"/>
        </w:rPr>
        <w:t xml:space="preserve"> A</w:t>
      </w:r>
      <w:r w:rsidRPr="00AB0932">
        <w:rPr>
          <w:b/>
          <w:i/>
          <w:sz w:val="22"/>
          <w:szCs w:val="22"/>
        </w:rPr>
        <w:t xml:space="preserve"> table defining combinations of</w:t>
      </w:r>
      <w:r>
        <w:rPr>
          <w:b/>
          <w:i/>
          <w:sz w:val="22"/>
          <w:szCs w:val="22"/>
        </w:rPr>
        <w:t xml:space="preserve"> the length</w:t>
      </w:r>
      <w:r w:rsidRPr="006D58FF">
        <w:rPr>
          <w:b/>
          <w:i/>
          <w:sz w:val="22"/>
          <w:szCs w:val="22"/>
        </w:rPr>
        <w:t xml:space="preserve"> </w:t>
      </w:r>
      <w:r>
        <w:rPr>
          <w:b/>
          <w:i/>
          <w:sz w:val="22"/>
          <w:szCs w:val="22"/>
        </w:rPr>
        <w:t xml:space="preserve">of </w:t>
      </w:r>
      <w:r w:rsidRPr="006D58FF">
        <w:rPr>
          <w:b/>
          <w:i/>
          <w:sz w:val="22"/>
          <w:szCs w:val="22"/>
        </w:rPr>
        <w:t xml:space="preserve">bit fields </w:t>
      </w:r>
      <w:r>
        <w:rPr>
          <w:b/>
          <w:i/>
          <w:sz w:val="22"/>
          <w:szCs w:val="22"/>
        </w:rPr>
        <w:t xml:space="preserve">for each cell scheduling is preconfigured. One flag in the DCI indicates </w:t>
      </w:r>
      <w:r w:rsidRPr="00AB0932">
        <w:rPr>
          <w:b/>
          <w:i/>
          <w:sz w:val="22"/>
          <w:szCs w:val="22"/>
        </w:rPr>
        <w:t xml:space="preserve">one row of the table </w:t>
      </w:r>
      <w:r>
        <w:rPr>
          <w:b/>
          <w:i/>
          <w:sz w:val="22"/>
          <w:szCs w:val="22"/>
        </w:rPr>
        <w:t xml:space="preserve">which implicitly indicates the </w:t>
      </w:r>
      <w:r w:rsidRPr="00B3030F">
        <w:rPr>
          <w:b/>
          <w:i/>
          <w:sz w:val="22"/>
          <w:szCs w:val="22"/>
        </w:rPr>
        <w:t>scheduled cells</w:t>
      </w:r>
      <w:r>
        <w:rPr>
          <w:b/>
          <w:i/>
          <w:sz w:val="22"/>
          <w:szCs w:val="22"/>
        </w:rPr>
        <w:t>.</w:t>
      </w:r>
    </w:p>
    <w:p w14:paraId="3B2E98E3" w14:textId="77777777" w:rsidR="00EE4AF4" w:rsidRDefault="00EE4AF4" w:rsidP="00EE4AF4">
      <w:pPr>
        <w:spacing w:before="100" w:beforeAutospacing="1"/>
        <w:rPr>
          <w:b/>
          <w:i/>
          <w:sz w:val="22"/>
          <w:szCs w:val="22"/>
        </w:rPr>
      </w:pPr>
      <w:r w:rsidRPr="0099526E">
        <w:rPr>
          <w:b/>
          <w:i/>
          <w:sz w:val="22"/>
          <w:szCs w:val="22"/>
        </w:rPr>
        <w:t xml:space="preserve">Proposal </w:t>
      </w:r>
      <w:r>
        <w:rPr>
          <w:b/>
          <w:i/>
          <w:sz w:val="22"/>
          <w:szCs w:val="22"/>
        </w:rPr>
        <w:t>4</w:t>
      </w:r>
      <w:r w:rsidRPr="0099526E">
        <w:rPr>
          <w:b/>
          <w:i/>
          <w:sz w:val="22"/>
          <w:szCs w:val="22"/>
        </w:rPr>
        <w:t>:</w:t>
      </w:r>
      <w:r>
        <w:rPr>
          <w:b/>
          <w:i/>
          <w:sz w:val="22"/>
          <w:szCs w:val="22"/>
        </w:rPr>
        <w:t xml:space="preserve"> </w:t>
      </w:r>
      <w:r w:rsidRPr="007637BB">
        <w:rPr>
          <w:b/>
          <w:i/>
          <w:sz w:val="22"/>
          <w:szCs w:val="22"/>
        </w:rPr>
        <w:t>“PDSCH-to-HARQ_timing indicator” in DCI format 1_X indicates the timing gap between the reference PDSCH and the UL time unit for HARQ-ACK feedback of the co-scheduled PDSCHs. The reference PDSCH is the last one among these PDSCHs.</w:t>
      </w:r>
    </w:p>
    <w:p w14:paraId="05AC1303" w14:textId="77777777" w:rsidR="00EE4AF4" w:rsidRPr="00984F8E" w:rsidRDefault="00EE4AF4" w:rsidP="00EE4AF4">
      <w:pPr>
        <w:spacing w:before="100" w:beforeAutospacing="1"/>
        <w:rPr>
          <w:b/>
          <w:i/>
          <w:sz w:val="22"/>
          <w:szCs w:val="22"/>
        </w:rPr>
      </w:pPr>
      <w:r w:rsidRPr="0099526E">
        <w:rPr>
          <w:b/>
          <w:i/>
          <w:sz w:val="22"/>
          <w:szCs w:val="22"/>
        </w:rPr>
        <w:t xml:space="preserve">Proposal </w:t>
      </w:r>
      <w:r>
        <w:rPr>
          <w:b/>
          <w:i/>
          <w:sz w:val="22"/>
          <w:szCs w:val="22"/>
        </w:rPr>
        <w:t>5</w:t>
      </w:r>
      <w:r w:rsidRPr="0099526E">
        <w:rPr>
          <w:b/>
          <w:i/>
          <w:sz w:val="22"/>
          <w:szCs w:val="22"/>
        </w:rPr>
        <w:t>:</w:t>
      </w:r>
      <w:r>
        <w:rPr>
          <w:b/>
          <w:i/>
          <w:sz w:val="22"/>
          <w:szCs w:val="22"/>
        </w:rPr>
        <w:t xml:space="preserve"> </w:t>
      </w:r>
      <w:r w:rsidRPr="007A6384">
        <w:rPr>
          <w:b/>
          <w:i/>
          <w:sz w:val="22"/>
          <w:szCs w:val="22"/>
        </w:rPr>
        <w:t>Simultaneous multi-cell PDSCH scheduling and CBG-based PDSCH transmission on the same or different</w:t>
      </w:r>
      <w:r>
        <w:t xml:space="preserve"> </w:t>
      </w:r>
      <w:r w:rsidRPr="007A6384">
        <w:rPr>
          <w:b/>
          <w:i/>
          <w:sz w:val="22"/>
          <w:szCs w:val="22"/>
        </w:rPr>
        <w:t>cell within a same PUCCH group is not supported</w:t>
      </w:r>
      <w:r w:rsidRPr="007637BB">
        <w:rPr>
          <w:b/>
          <w:i/>
          <w:sz w:val="22"/>
          <w:szCs w:val="22"/>
        </w:rPr>
        <w:t>.</w:t>
      </w:r>
    </w:p>
    <w:p w14:paraId="3E130199" w14:textId="16BCF08D"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1248E275" w14:textId="60C55407" w:rsidR="007A6384" w:rsidRDefault="007A6384" w:rsidP="00850FC8">
      <w:pPr>
        <w:pStyle w:val="a8"/>
        <w:numPr>
          <w:ilvl w:val="0"/>
          <w:numId w:val="1"/>
        </w:numPr>
        <w:ind w:firstLineChars="0"/>
        <w:rPr>
          <w:sz w:val="22"/>
          <w:szCs w:val="22"/>
        </w:rPr>
      </w:pPr>
      <w:bookmarkStart w:id="5" w:name="_Ref16867189"/>
      <w:r w:rsidRPr="007A6384">
        <w:rPr>
          <w:sz w:val="22"/>
          <w:szCs w:val="22"/>
        </w:rPr>
        <w:t>Chair’s notes RAN1#109-</w:t>
      </w:r>
    </w:p>
    <w:p w14:paraId="6C0060F3" w14:textId="3CF15B50" w:rsidR="006205D3" w:rsidRDefault="002E429B" w:rsidP="00850FC8">
      <w:pPr>
        <w:pStyle w:val="a8"/>
        <w:numPr>
          <w:ilvl w:val="0"/>
          <w:numId w:val="1"/>
        </w:numPr>
        <w:ind w:firstLineChars="0"/>
        <w:rPr>
          <w:sz w:val="22"/>
          <w:szCs w:val="22"/>
        </w:rPr>
      </w:pPr>
      <w:r w:rsidRPr="002E429B">
        <w:rPr>
          <w:sz w:val="22"/>
          <w:szCs w:val="22"/>
        </w:rPr>
        <w:t>RP-220834</w:t>
      </w:r>
      <w:r w:rsidR="007F1265">
        <w:rPr>
          <w:rFonts w:hint="eastAsia"/>
          <w:sz w:val="22"/>
          <w:szCs w:val="22"/>
        </w:rPr>
        <w:t>,</w:t>
      </w:r>
      <w:r w:rsidR="007F1265">
        <w:rPr>
          <w:sz w:val="22"/>
          <w:szCs w:val="22"/>
        </w:rPr>
        <w:t xml:space="preserve"> “</w:t>
      </w:r>
      <w:r w:rsidR="00850FC8" w:rsidRPr="00850FC8">
        <w:rPr>
          <w:sz w:val="22"/>
          <w:szCs w:val="22"/>
        </w:rPr>
        <w:t>Revised WID on Multi-carrier enhancements</w:t>
      </w:r>
      <w:r w:rsidR="007F1265">
        <w:rPr>
          <w:sz w:val="22"/>
          <w:szCs w:val="22"/>
        </w:rPr>
        <w:t>”</w:t>
      </w:r>
      <w:bookmarkEnd w:id="5"/>
      <w:r w:rsidR="000D4F45">
        <w:rPr>
          <w:sz w:val="22"/>
          <w:szCs w:val="22"/>
        </w:rPr>
        <w:t xml:space="preserve"> </w:t>
      </w:r>
    </w:p>
    <w:p w14:paraId="77B960C4" w14:textId="4F1A9992" w:rsidR="004C1AEB" w:rsidRDefault="001F05E4" w:rsidP="00431A5C">
      <w:pPr>
        <w:pStyle w:val="a8"/>
        <w:numPr>
          <w:ilvl w:val="0"/>
          <w:numId w:val="1"/>
        </w:numPr>
        <w:ind w:firstLineChars="0"/>
        <w:rPr>
          <w:sz w:val="22"/>
          <w:szCs w:val="22"/>
        </w:rPr>
      </w:pPr>
      <w:bookmarkStart w:id="6" w:name="_Ref102057506"/>
      <w:r w:rsidRPr="00216466">
        <w:rPr>
          <w:sz w:val="22"/>
          <w:szCs w:val="22"/>
        </w:rPr>
        <w:t>3GPP TS 38.212 V17.0.0, “</w:t>
      </w:r>
      <w:r w:rsidR="00682619" w:rsidRPr="00216466">
        <w:rPr>
          <w:sz w:val="22"/>
          <w:szCs w:val="22"/>
        </w:rPr>
        <w:t>Multiplexing and channel coding</w:t>
      </w:r>
      <w:r w:rsidRPr="00216466">
        <w:rPr>
          <w:sz w:val="22"/>
          <w:szCs w:val="22"/>
        </w:rPr>
        <w:t>”</w:t>
      </w:r>
      <w:bookmarkEnd w:id="6"/>
    </w:p>
    <w:p w14:paraId="4A825353" w14:textId="3222F5D6" w:rsidR="00E16802" w:rsidRDefault="00E16802" w:rsidP="00E16802">
      <w:pPr>
        <w:rPr>
          <w:sz w:val="22"/>
          <w:szCs w:val="22"/>
        </w:rPr>
      </w:pPr>
    </w:p>
    <w:p w14:paraId="22374D82" w14:textId="28B9CAD0" w:rsidR="00E16802" w:rsidRPr="00BA0B92" w:rsidRDefault="00E16802" w:rsidP="00E16802">
      <w:pPr>
        <w:pStyle w:val="1"/>
        <w:rPr>
          <w:bCs w:val="0"/>
          <w:i/>
          <w:iCs/>
          <w:sz w:val="30"/>
          <w:szCs w:val="30"/>
        </w:rPr>
      </w:pPr>
      <w:r w:rsidRPr="00BA0B92">
        <w:rPr>
          <w:b/>
          <w:i/>
          <w:iCs/>
          <w:szCs w:val="30"/>
        </w:rPr>
        <w:t>Appendix A: Agreements made on the topic of “PUCCH carrier switching for HARQ feedback” in the RAN1 #10</w:t>
      </w:r>
      <w:r w:rsidR="00BA0B92">
        <w:rPr>
          <w:b/>
          <w:i/>
          <w:iCs/>
          <w:szCs w:val="30"/>
        </w:rPr>
        <w:t>9</w:t>
      </w:r>
      <w:r w:rsidRPr="00BA0B92">
        <w:rPr>
          <w:b/>
          <w:i/>
          <w:iCs/>
          <w:szCs w:val="30"/>
        </w:rPr>
        <w:t>-e meeting</w:t>
      </w:r>
    </w:p>
    <w:p w14:paraId="3EA54466" w14:textId="77777777" w:rsidR="00E16802" w:rsidRDefault="00E16802" w:rsidP="00E16802">
      <w:pPr>
        <w:rPr>
          <w:rFonts w:ascii="Times" w:eastAsia="Batang" w:hAnsi="Times"/>
          <w:b/>
          <w:bCs/>
          <w:szCs w:val="24"/>
          <w:highlight w:val="green"/>
          <w:lang w:eastAsia="x-none"/>
        </w:rPr>
      </w:pPr>
    </w:p>
    <w:p w14:paraId="078A671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63A1C0DC" w14:textId="77777777" w:rsidR="00B23374" w:rsidRPr="00B23374" w:rsidRDefault="00B23374" w:rsidP="00B23374">
      <w:pPr>
        <w:rPr>
          <w:i/>
          <w:iCs/>
          <w:sz w:val="22"/>
          <w:szCs w:val="22"/>
        </w:rPr>
      </w:pPr>
      <w:r w:rsidRPr="00B23374">
        <w:rPr>
          <w:i/>
          <w:iCs/>
          <w:sz w:val="22"/>
          <w:szCs w:val="22"/>
        </w:rPr>
        <w:t>Agree the following terminologies ONLY for convenience of discussion:</w:t>
      </w:r>
    </w:p>
    <w:p w14:paraId="4F709A27" w14:textId="77777777" w:rsidR="00B23374" w:rsidRPr="00B23374" w:rsidRDefault="00B23374" w:rsidP="00B23374">
      <w:pPr>
        <w:widowControl/>
        <w:numPr>
          <w:ilvl w:val="0"/>
          <w:numId w:val="46"/>
        </w:numPr>
        <w:jc w:val="left"/>
        <w:rPr>
          <w:i/>
          <w:iCs/>
          <w:sz w:val="22"/>
          <w:szCs w:val="22"/>
        </w:rPr>
      </w:pPr>
      <w:r w:rsidRPr="00B23374">
        <w:rPr>
          <w:i/>
          <w:iCs/>
          <w:sz w:val="22"/>
          <w:szCs w:val="22"/>
        </w:rPr>
        <w:t>DCI format 0_X is used for scheduling multiple PUSCHs on multiple cells with one PUSCH per cell</w:t>
      </w:r>
    </w:p>
    <w:p w14:paraId="2DD6A907" w14:textId="77777777" w:rsidR="00B23374" w:rsidRPr="00B23374" w:rsidRDefault="00B23374" w:rsidP="00B23374">
      <w:pPr>
        <w:widowControl/>
        <w:numPr>
          <w:ilvl w:val="0"/>
          <w:numId w:val="46"/>
        </w:numPr>
        <w:jc w:val="left"/>
        <w:rPr>
          <w:i/>
          <w:iCs/>
          <w:sz w:val="22"/>
          <w:szCs w:val="22"/>
        </w:rPr>
      </w:pPr>
      <w:r w:rsidRPr="00B23374">
        <w:rPr>
          <w:i/>
          <w:iCs/>
          <w:sz w:val="22"/>
          <w:szCs w:val="22"/>
        </w:rPr>
        <w:t>DCI format 1_X is used for scheduling multiple PDSCHs on multiple cells with one PDSCH per cell.</w:t>
      </w:r>
    </w:p>
    <w:p w14:paraId="1F1F49BC" w14:textId="77777777" w:rsidR="00B23374" w:rsidRPr="00B23374" w:rsidRDefault="00B23374" w:rsidP="00B23374">
      <w:pPr>
        <w:rPr>
          <w:i/>
          <w:iCs/>
          <w:sz w:val="22"/>
          <w:szCs w:val="22"/>
        </w:rPr>
      </w:pPr>
      <w:r w:rsidRPr="00B23374">
        <w:rPr>
          <w:i/>
          <w:iCs/>
          <w:sz w:val="22"/>
          <w:szCs w:val="22"/>
        </w:rPr>
        <w:lastRenderedPageBreak/>
        <w:t>The above does not imply introducing new DCI format(s) at this point.</w:t>
      </w:r>
    </w:p>
    <w:p w14:paraId="0E5C831F" w14:textId="77777777" w:rsidR="00B23374" w:rsidRPr="00B23374" w:rsidRDefault="00B23374" w:rsidP="00B23374">
      <w:pPr>
        <w:rPr>
          <w:i/>
          <w:iCs/>
          <w:sz w:val="22"/>
          <w:szCs w:val="22"/>
        </w:rPr>
      </w:pPr>
    </w:p>
    <w:p w14:paraId="0E1EFD3A"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5E5600D" w14:textId="77777777" w:rsidR="00B23374" w:rsidRPr="00B23374" w:rsidRDefault="00B23374" w:rsidP="00B23374">
      <w:pPr>
        <w:widowControl/>
        <w:numPr>
          <w:ilvl w:val="0"/>
          <w:numId w:val="46"/>
        </w:numPr>
        <w:jc w:val="left"/>
        <w:rPr>
          <w:i/>
          <w:iCs/>
          <w:sz w:val="22"/>
          <w:szCs w:val="22"/>
        </w:rPr>
      </w:pPr>
      <w:r w:rsidRPr="00B23374">
        <w:rPr>
          <w:i/>
          <w:iCs/>
          <w:sz w:val="22"/>
          <w:szCs w:val="22"/>
        </w:rPr>
        <w:t>Different TBs are scheduled on different cells by DCI format 0_X.</w:t>
      </w:r>
    </w:p>
    <w:p w14:paraId="5BA2C596" w14:textId="77777777" w:rsidR="00B23374" w:rsidRPr="00B23374" w:rsidRDefault="00B23374" w:rsidP="00B23374">
      <w:pPr>
        <w:widowControl/>
        <w:numPr>
          <w:ilvl w:val="0"/>
          <w:numId w:val="46"/>
        </w:numPr>
        <w:jc w:val="left"/>
        <w:rPr>
          <w:i/>
          <w:iCs/>
          <w:sz w:val="22"/>
          <w:szCs w:val="22"/>
        </w:rPr>
      </w:pPr>
      <w:r w:rsidRPr="00B23374">
        <w:rPr>
          <w:i/>
          <w:iCs/>
          <w:sz w:val="22"/>
          <w:szCs w:val="22"/>
        </w:rPr>
        <w:t>Different TBs are scheduled on different cells by DCI format 1_X.</w:t>
      </w:r>
    </w:p>
    <w:p w14:paraId="0E82F6CB" w14:textId="77777777" w:rsidR="00B23374" w:rsidRPr="00B23374" w:rsidRDefault="00B23374" w:rsidP="00B23374">
      <w:pPr>
        <w:rPr>
          <w:i/>
          <w:iCs/>
          <w:sz w:val="22"/>
          <w:szCs w:val="22"/>
        </w:rPr>
      </w:pPr>
    </w:p>
    <w:p w14:paraId="5142816B"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7F6BBE22" w14:textId="77777777" w:rsidR="00B23374" w:rsidRPr="00B23374" w:rsidRDefault="00B23374" w:rsidP="00B23374">
      <w:pPr>
        <w:rPr>
          <w:i/>
          <w:iCs/>
          <w:sz w:val="22"/>
          <w:szCs w:val="22"/>
        </w:rPr>
      </w:pPr>
      <w:r w:rsidRPr="00B23374">
        <w:rPr>
          <w:i/>
          <w:iCs/>
          <w:sz w:val="22"/>
          <w:szCs w:val="22"/>
        </w:rPr>
        <w:t>Fallback DCI (i.e., DCI formats 0_0 and 1_0) does not support multi-cell scheduling.</w:t>
      </w:r>
    </w:p>
    <w:p w14:paraId="636A1D81" w14:textId="77777777" w:rsidR="00B23374" w:rsidRPr="00B23374" w:rsidRDefault="00B23374" w:rsidP="00B23374">
      <w:pPr>
        <w:rPr>
          <w:i/>
          <w:iCs/>
          <w:sz w:val="22"/>
          <w:szCs w:val="22"/>
        </w:rPr>
      </w:pPr>
    </w:p>
    <w:p w14:paraId="78FAC124" w14:textId="77777777" w:rsidR="00B23374" w:rsidRPr="00B23374" w:rsidRDefault="00B23374" w:rsidP="00B23374">
      <w:pPr>
        <w:rPr>
          <w:i/>
          <w:iCs/>
          <w:sz w:val="22"/>
          <w:szCs w:val="22"/>
        </w:rPr>
      </w:pPr>
    </w:p>
    <w:p w14:paraId="46D075C4"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4642CB6D" w14:textId="77777777" w:rsidR="00B23374" w:rsidRPr="00B23374" w:rsidRDefault="00B23374" w:rsidP="00B23374">
      <w:pPr>
        <w:rPr>
          <w:i/>
          <w:iCs/>
          <w:sz w:val="22"/>
          <w:szCs w:val="22"/>
        </w:rPr>
      </w:pPr>
      <w:r w:rsidRPr="00B23374">
        <w:rPr>
          <w:i/>
          <w:iCs/>
          <w:sz w:val="22"/>
          <w:szCs w:val="22"/>
        </w:rPr>
        <w:t>The DCI for multi-cell scheduling is monitored only in USS set.</w:t>
      </w:r>
    </w:p>
    <w:p w14:paraId="0B82EBAB" w14:textId="77777777" w:rsidR="00B23374" w:rsidRPr="00B23374" w:rsidRDefault="00B23374" w:rsidP="00B23374">
      <w:pPr>
        <w:rPr>
          <w:i/>
          <w:iCs/>
          <w:sz w:val="22"/>
          <w:szCs w:val="22"/>
        </w:rPr>
      </w:pPr>
    </w:p>
    <w:p w14:paraId="3897B525"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2F0D24DC" w14:textId="77777777" w:rsidR="00B23374" w:rsidRPr="00B23374" w:rsidRDefault="00B23374" w:rsidP="00B23374">
      <w:pPr>
        <w:widowControl/>
        <w:numPr>
          <w:ilvl w:val="0"/>
          <w:numId w:val="46"/>
        </w:numPr>
        <w:jc w:val="left"/>
        <w:rPr>
          <w:i/>
          <w:iCs/>
          <w:sz w:val="22"/>
          <w:szCs w:val="22"/>
        </w:rPr>
      </w:pPr>
      <w:r w:rsidRPr="00B23374">
        <w:rPr>
          <w:i/>
          <w:iCs/>
          <w:sz w:val="22"/>
          <w:szCs w:val="22"/>
        </w:rPr>
        <w:t xml:space="preserve">PDSCH cannot be scheduled by DCI format 0_X. </w:t>
      </w:r>
    </w:p>
    <w:p w14:paraId="264BCC4A" w14:textId="77777777" w:rsidR="00B23374" w:rsidRPr="00B23374" w:rsidRDefault="00B23374" w:rsidP="00B23374">
      <w:pPr>
        <w:widowControl/>
        <w:numPr>
          <w:ilvl w:val="0"/>
          <w:numId w:val="46"/>
        </w:numPr>
        <w:jc w:val="left"/>
        <w:rPr>
          <w:i/>
          <w:iCs/>
          <w:sz w:val="22"/>
          <w:szCs w:val="22"/>
        </w:rPr>
      </w:pPr>
      <w:r w:rsidRPr="00B23374">
        <w:rPr>
          <w:i/>
          <w:iCs/>
          <w:sz w:val="22"/>
          <w:szCs w:val="22"/>
        </w:rPr>
        <w:t xml:space="preserve">PUSCH cannot be scheduled by DCI format 1_X. </w:t>
      </w:r>
    </w:p>
    <w:p w14:paraId="44E8E77C" w14:textId="77777777" w:rsidR="00B23374" w:rsidRPr="00B23374" w:rsidRDefault="00B23374" w:rsidP="00B23374">
      <w:pPr>
        <w:rPr>
          <w:i/>
          <w:iCs/>
          <w:sz w:val="22"/>
          <w:szCs w:val="22"/>
        </w:rPr>
      </w:pPr>
    </w:p>
    <w:p w14:paraId="3605472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03878B79" w14:textId="77777777" w:rsidR="00B23374" w:rsidRPr="00B23374" w:rsidRDefault="00B23374" w:rsidP="00B23374">
      <w:pPr>
        <w:widowControl/>
        <w:numPr>
          <w:ilvl w:val="0"/>
          <w:numId w:val="46"/>
        </w:numPr>
        <w:jc w:val="left"/>
        <w:rPr>
          <w:i/>
          <w:iCs/>
          <w:sz w:val="22"/>
          <w:szCs w:val="22"/>
        </w:rPr>
      </w:pPr>
      <w:r w:rsidRPr="00B23374">
        <w:rPr>
          <w:i/>
          <w:iCs/>
          <w:sz w:val="22"/>
          <w:szCs w:val="22"/>
        </w:rPr>
        <w:t>All the co-scheduled cells by a DCI format 1_X and the scheduling cell are included in the same PUCCH group.</w:t>
      </w:r>
    </w:p>
    <w:p w14:paraId="01FE4E71" w14:textId="77777777" w:rsidR="00B23374" w:rsidRPr="00B23374" w:rsidRDefault="00B23374" w:rsidP="00B23374">
      <w:pPr>
        <w:widowControl/>
        <w:numPr>
          <w:ilvl w:val="0"/>
          <w:numId w:val="46"/>
        </w:numPr>
        <w:jc w:val="left"/>
        <w:rPr>
          <w:i/>
          <w:iCs/>
          <w:sz w:val="22"/>
          <w:szCs w:val="22"/>
        </w:rPr>
      </w:pPr>
      <w:r w:rsidRPr="00B23374">
        <w:rPr>
          <w:i/>
          <w:iCs/>
          <w:sz w:val="22"/>
          <w:szCs w:val="22"/>
        </w:rPr>
        <w:t>FFS: All the co-scheduled cells by a DCI format 0_X and the scheduling cell are included in the same [cell or PUCCH group].</w:t>
      </w:r>
    </w:p>
    <w:p w14:paraId="14140258" w14:textId="77777777" w:rsidR="00B23374" w:rsidRPr="00B23374" w:rsidRDefault="00B23374" w:rsidP="00B23374">
      <w:pPr>
        <w:rPr>
          <w:i/>
          <w:iCs/>
          <w:sz w:val="22"/>
          <w:szCs w:val="22"/>
          <w:lang w:eastAsia="en-US"/>
        </w:rPr>
      </w:pPr>
    </w:p>
    <w:p w14:paraId="5EAAB3C6"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5BFA08C" w14:textId="77777777" w:rsidR="00B23374" w:rsidRPr="00B23374" w:rsidRDefault="00B23374" w:rsidP="00B23374">
      <w:pPr>
        <w:widowControl/>
        <w:numPr>
          <w:ilvl w:val="0"/>
          <w:numId w:val="46"/>
        </w:numPr>
        <w:jc w:val="left"/>
        <w:rPr>
          <w:i/>
          <w:iCs/>
          <w:sz w:val="22"/>
          <w:szCs w:val="22"/>
        </w:rPr>
      </w:pPr>
      <w:r w:rsidRPr="00B23374">
        <w:rPr>
          <w:i/>
          <w:iCs/>
          <w:sz w:val="22"/>
          <w:szCs w:val="22"/>
        </w:rPr>
        <w:t>DCI format 0-X/1-X on a scheduling cell can be used to schedule PUSCHs/PDSCHs on multiple cells including the scheduling cell.</w:t>
      </w:r>
    </w:p>
    <w:p w14:paraId="337F1119" w14:textId="77777777" w:rsidR="00B23374" w:rsidRPr="00B23374" w:rsidRDefault="00B23374" w:rsidP="00B23374">
      <w:pPr>
        <w:widowControl/>
        <w:numPr>
          <w:ilvl w:val="0"/>
          <w:numId w:val="46"/>
        </w:numPr>
        <w:jc w:val="left"/>
        <w:rPr>
          <w:i/>
          <w:iCs/>
          <w:sz w:val="22"/>
          <w:szCs w:val="22"/>
        </w:rPr>
      </w:pPr>
      <w:r w:rsidRPr="00B23374">
        <w:rPr>
          <w:i/>
          <w:iCs/>
          <w:sz w:val="22"/>
          <w:szCs w:val="22"/>
        </w:rPr>
        <w:t>DCI format 0-X/1-X on a scheduling cell can be used to schedule PUSCHs/PDSCHs on multiple cells not including the scheduling cell.</w:t>
      </w:r>
    </w:p>
    <w:p w14:paraId="2CBFB7B0" w14:textId="77777777" w:rsidR="00B23374" w:rsidRPr="00B23374" w:rsidRDefault="00B23374" w:rsidP="00B23374">
      <w:pPr>
        <w:rPr>
          <w:i/>
          <w:iCs/>
          <w:sz w:val="22"/>
          <w:szCs w:val="22"/>
        </w:rPr>
      </w:pPr>
    </w:p>
    <w:p w14:paraId="51F698FA"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7C5797F1" w14:textId="77777777" w:rsidR="00B23374" w:rsidRPr="00B23374" w:rsidRDefault="00B23374" w:rsidP="00B23374">
      <w:pPr>
        <w:widowControl/>
        <w:numPr>
          <w:ilvl w:val="0"/>
          <w:numId w:val="46"/>
        </w:numPr>
        <w:jc w:val="left"/>
        <w:rPr>
          <w:i/>
          <w:iCs/>
          <w:sz w:val="22"/>
          <w:szCs w:val="22"/>
        </w:rPr>
      </w:pPr>
      <w:r w:rsidRPr="00B23374">
        <w:rPr>
          <w:i/>
          <w:iCs/>
          <w:sz w:val="22"/>
          <w:szCs w:val="22"/>
        </w:rPr>
        <w:t>For a UE, the maximum number of cells scheduled by a DCI format 0_X can be same or different to the maximum number of cells scheduled by a DCI format 1_X.</w:t>
      </w:r>
    </w:p>
    <w:p w14:paraId="476CF2AF" w14:textId="77777777" w:rsidR="00B23374" w:rsidRPr="00B23374" w:rsidRDefault="00B23374" w:rsidP="00B23374">
      <w:pPr>
        <w:rPr>
          <w:i/>
          <w:iCs/>
          <w:sz w:val="22"/>
          <w:szCs w:val="22"/>
        </w:rPr>
      </w:pPr>
    </w:p>
    <w:p w14:paraId="39A70069" w14:textId="77777777" w:rsidR="00B23374" w:rsidRPr="00B23374" w:rsidRDefault="00B23374" w:rsidP="00B23374">
      <w:pPr>
        <w:rPr>
          <w:b/>
          <w:i/>
          <w:iCs/>
          <w:sz w:val="22"/>
          <w:szCs w:val="22"/>
          <w:highlight w:val="darkYellow"/>
        </w:rPr>
      </w:pPr>
      <w:r w:rsidRPr="00B23374">
        <w:rPr>
          <w:b/>
          <w:i/>
          <w:iCs/>
          <w:sz w:val="22"/>
          <w:szCs w:val="22"/>
          <w:highlight w:val="darkYellow"/>
        </w:rPr>
        <w:t>Working Assumption</w:t>
      </w:r>
    </w:p>
    <w:p w14:paraId="56C79801" w14:textId="77777777" w:rsidR="00B23374" w:rsidRPr="00B23374" w:rsidRDefault="00B23374" w:rsidP="00B23374">
      <w:pPr>
        <w:widowControl/>
        <w:numPr>
          <w:ilvl w:val="0"/>
          <w:numId w:val="46"/>
        </w:numPr>
        <w:jc w:val="left"/>
        <w:rPr>
          <w:i/>
          <w:iCs/>
          <w:sz w:val="22"/>
          <w:szCs w:val="22"/>
        </w:rPr>
      </w:pPr>
      <w:r w:rsidRPr="00B23374">
        <w:rPr>
          <w:i/>
          <w:iCs/>
          <w:sz w:val="22"/>
          <w:szCs w:val="22"/>
        </w:rPr>
        <w:t>All HARQ-ACK codebook types (Type-1/2/3) are applicable when multi-carrier PDSCH scheduling is configured.</w:t>
      </w:r>
    </w:p>
    <w:p w14:paraId="421F52BA" w14:textId="77777777" w:rsidR="00B23374" w:rsidRPr="00B23374" w:rsidRDefault="00B23374" w:rsidP="00B23374">
      <w:pPr>
        <w:rPr>
          <w:i/>
          <w:iCs/>
          <w:sz w:val="22"/>
          <w:szCs w:val="22"/>
          <w:lang w:eastAsia="en-US"/>
        </w:rPr>
      </w:pPr>
    </w:p>
    <w:p w14:paraId="46B586C8"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3D007EFF"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One value for the maximum number of co-scheduled cells by a DCI format 0_X in Rel-18 is selected from {3, 4, 8}</w:t>
      </w:r>
      <w:r w:rsidRPr="00B23374">
        <w:rPr>
          <w:rFonts w:eastAsia="楷体"/>
          <w:i/>
          <w:iCs/>
          <w:sz w:val="22"/>
          <w:szCs w:val="22"/>
        </w:rPr>
        <w:t>.</w:t>
      </w:r>
    </w:p>
    <w:p w14:paraId="5714DC65"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For a UE, the maximum number of co-scheduled cells by a DCI format 0_X can be smaller than or equal to the maximum number supported in Rel-18</w:t>
      </w:r>
      <w:r w:rsidRPr="00B23374">
        <w:rPr>
          <w:rFonts w:eastAsia="楷体"/>
          <w:i/>
          <w:iCs/>
          <w:sz w:val="22"/>
          <w:szCs w:val="22"/>
        </w:rPr>
        <w:t>.</w:t>
      </w:r>
    </w:p>
    <w:p w14:paraId="5657EDC6" w14:textId="77777777" w:rsidR="00B23374" w:rsidRPr="00B23374" w:rsidRDefault="00B23374" w:rsidP="00B23374">
      <w:pPr>
        <w:rPr>
          <w:i/>
          <w:iCs/>
          <w:sz w:val="22"/>
          <w:szCs w:val="22"/>
        </w:rPr>
      </w:pPr>
    </w:p>
    <w:p w14:paraId="0649B207"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43F7C00"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i/>
          <w:iCs/>
          <w:sz w:val="22"/>
          <w:szCs w:val="22"/>
          <w:lang w:eastAsia="en-US"/>
        </w:rPr>
      </w:pPr>
      <w:r w:rsidRPr="00B23374">
        <w:rPr>
          <w:i/>
          <w:iCs/>
          <w:sz w:val="22"/>
          <w:szCs w:val="22"/>
          <w:lang w:eastAsia="en-US"/>
        </w:rPr>
        <w:lastRenderedPageBreak/>
        <w:t>One value for the maximum number of co-scheduled cells by a DCI format 1_X in Rel-18 is selected from {3, 4, 8}.</w:t>
      </w:r>
    </w:p>
    <w:p w14:paraId="2284F474"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i/>
          <w:iCs/>
          <w:sz w:val="22"/>
          <w:szCs w:val="22"/>
          <w:lang w:eastAsia="en-US"/>
        </w:rPr>
        <w:t>For a UE, the maximum number of co-scheduled cells by a DCI format 1_X can be smaller than or equal to the maximum number supported in Rel-18</w:t>
      </w:r>
      <w:r w:rsidRPr="00B23374">
        <w:rPr>
          <w:rFonts w:eastAsia="楷体"/>
          <w:i/>
          <w:iCs/>
          <w:sz w:val="22"/>
          <w:szCs w:val="22"/>
        </w:rPr>
        <w:t>.</w:t>
      </w:r>
    </w:p>
    <w:p w14:paraId="61A2C18F" w14:textId="77777777" w:rsidR="00B23374" w:rsidRPr="00B23374" w:rsidRDefault="00B23374" w:rsidP="00B23374">
      <w:pPr>
        <w:rPr>
          <w:i/>
          <w:iCs/>
          <w:sz w:val="22"/>
          <w:szCs w:val="22"/>
        </w:rPr>
      </w:pPr>
    </w:p>
    <w:p w14:paraId="3BE8665D" w14:textId="77777777" w:rsidR="00B23374" w:rsidRPr="00B23374" w:rsidRDefault="00B23374" w:rsidP="00B23374">
      <w:pPr>
        <w:rPr>
          <w:b/>
          <w:bCs/>
          <w:i/>
          <w:iCs/>
          <w:sz w:val="22"/>
          <w:szCs w:val="22"/>
          <w:highlight w:val="green"/>
        </w:rPr>
      </w:pPr>
      <w:r w:rsidRPr="00B23374">
        <w:rPr>
          <w:b/>
          <w:bCs/>
          <w:i/>
          <w:iCs/>
          <w:sz w:val="22"/>
          <w:szCs w:val="22"/>
          <w:highlight w:val="green"/>
        </w:rPr>
        <w:t>Agreement</w:t>
      </w:r>
    </w:p>
    <w:p w14:paraId="5DABC856"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rFonts w:eastAsia="楷体"/>
          <w:b/>
          <w:bCs/>
          <w:i/>
          <w:iCs/>
          <w:sz w:val="22"/>
          <w:szCs w:val="22"/>
          <w:highlight w:val="darkYellow"/>
        </w:rPr>
        <w:t>(Working assumption)</w:t>
      </w:r>
      <w:r w:rsidRPr="00B23374">
        <w:rPr>
          <w:rFonts w:eastAsia="楷体"/>
          <w:b/>
          <w:bCs/>
          <w:i/>
          <w:iCs/>
          <w:sz w:val="22"/>
          <w:szCs w:val="22"/>
        </w:rPr>
        <w:t xml:space="preserve"> </w:t>
      </w:r>
      <w:r w:rsidRPr="00B23374">
        <w:rPr>
          <w:rFonts w:eastAsia="楷体"/>
          <w:i/>
          <w:iCs/>
          <w:sz w:val="22"/>
          <w:szCs w:val="22"/>
        </w:rPr>
        <w:t>DCI format 0_X/1_X is a new DCI format for multi-cell scheduling</w:t>
      </w:r>
    </w:p>
    <w:p w14:paraId="2231812E"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rFonts w:eastAsia="楷体"/>
          <w:i/>
          <w:iCs/>
          <w:sz w:val="22"/>
          <w:szCs w:val="22"/>
        </w:rPr>
        <w:t>DCI format 0_X can be used for single cell PUSCH scheduling.</w:t>
      </w:r>
    </w:p>
    <w:p w14:paraId="603597CD"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rFonts w:eastAsia="楷体"/>
          <w:i/>
          <w:iCs/>
          <w:sz w:val="22"/>
          <w:szCs w:val="22"/>
        </w:rPr>
      </w:pPr>
      <w:r w:rsidRPr="00B23374">
        <w:rPr>
          <w:rFonts w:eastAsia="楷体"/>
          <w:i/>
          <w:iCs/>
          <w:sz w:val="22"/>
          <w:szCs w:val="22"/>
        </w:rPr>
        <w:t>DCI format 1_X can be used for single cell PDSCH scheduling.</w:t>
      </w:r>
    </w:p>
    <w:p w14:paraId="030D885D" w14:textId="77777777" w:rsidR="00B23374" w:rsidRPr="00B23374" w:rsidRDefault="00B23374" w:rsidP="00B23374">
      <w:pPr>
        <w:pStyle w:val="a8"/>
        <w:widowControl/>
        <w:numPr>
          <w:ilvl w:val="0"/>
          <w:numId w:val="40"/>
        </w:numPr>
        <w:kinsoku w:val="0"/>
        <w:overflowPunct w:val="0"/>
        <w:adjustRightInd w:val="0"/>
        <w:spacing w:after="60"/>
        <w:ind w:firstLineChars="0"/>
        <w:jc w:val="left"/>
        <w:textAlignment w:val="baseline"/>
        <w:rPr>
          <w:i/>
          <w:iCs/>
          <w:sz w:val="22"/>
          <w:szCs w:val="22"/>
          <w:lang w:eastAsia="en-US"/>
        </w:rPr>
      </w:pPr>
      <w:r w:rsidRPr="00B23374">
        <w:rPr>
          <w:i/>
          <w:iCs/>
          <w:sz w:val="22"/>
          <w:szCs w:val="22"/>
          <w:lang w:eastAsia="en-US"/>
        </w:rPr>
        <w:t>FFS: UE monitors one of or both multi-cell scheduling DCI and legacy single cell scheduling DCI for a scheduled cell.</w:t>
      </w:r>
    </w:p>
    <w:p w14:paraId="3935190C" w14:textId="77777777" w:rsidR="00B23374" w:rsidRPr="00B23374" w:rsidRDefault="00B23374" w:rsidP="00B23374">
      <w:pPr>
        <w:rPr>
          <w:i/>
          <w:iCs/>
          <w:sz w:val="22"/>
          <w:szCs w:val="22"/>
          <w:lang w:eastAsia="en-US"/>
        </w:rPr>
      </w:pPr>
    </w:p>
    <w:p w14:paraId="450EC338" w14:textId="77777777" w:rsidR="00B23374" w:rsidRPr="00B23374" w:rsidRDefault="00B23374" w:rsidP="00B23374">
      <w:pPr>
        <w:rPr>
          <w:b/>
          <w:bCs/>
          <w:i/>
          <w:iCs/>
          <w:sz w:val="22"/>
          <w:szCs w:val="22"/>
          <w:highlight w:val="green"/>
          <w:lang w:eastAsia="x-none"/>
        </w:rPr>
      </w:pPr>
      <w:r w:rsidRPr="00B23374">
        <w:rPr>
          <w:b/>
          <w:bCs/>
          <w:i/>
          <w:iCs/>
          <w:sz w:val="22"/>
          <w:szCs w:val="22"/>
          <w:highlight w:val="green"/>
          <w:lang w:eastAsia="x-none"/>
        </w:rPr>
        <w:t>Agreement</w:t>
      </w:r>
    </w:p>
    <w:p w14:paraId="62640E5D"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DCI format 0-X/1-X can be transmitted on PCell.</w:t>
      </w:r>
    </w:p>
    <w:p w14:paraId="3387E984"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DCI format 0-X/1-X can be transmitted on a SCell at least when the DCI format 0-X/1-X does not schedule PUSCH/PDSCH on PCell.</w:t>
      </w:r>
    </w:p>
    <w:p w14:paraId="00163DBB"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 xml:space="preserve">FFS whether a DCI format 0-X/1-X can be transmitted on an SCell if the DCI format 0-X/1-X schedules PUSCH/PDSCH on PCell. </w:t>
      </w:r>
    </w:p>
    <w:p w14:paraId="704ADB10" w14:textId="77777777" w:rsidR="00B23374" w:rsidRPr="00B23374" w:rsidRDefault="00B23374" w:rsidP="00B23374">
      <w:pPr>
        <w:rPr>
          <w:i/>
          <w:iCs/>
          <w:color w:val="000000"/>
          <w:sz w:val="22"/>
          <w:szCs w:val="22"/>
        </w:rPr>
      </w:pPr>
    </w:p>
    <w:p w14:paraId="02C2F47F" w14:textId="77777777" w:rsidR="00B23374" w:rsidRPr="00B23374" w:rsidRDefault="00B23374" w:rsidP="00B23374">
      <w:pPr>
        <w:rPr>
          <w:b/>
          <w:bCs/>
          <w:i/>
          <w:iCs/>
          <w:sz w:val="22"/>
          <w:szCs w:val="22"/>
          <w:highlight w:val="green"/>
          <w:lang w:eastAsia="x-none"/>
        </w:rPr>
      </w:pPr>
      <w:r w:rsidRPr="00B23374">
        <w:rPr>
          <w:b/>
          <w:bCs/>
          <w:i/>
          <w:iCs/>
          <w:sz w:val="22"/>
          <w:szCs w:val="22"/>
          <w:highlight w:val="green"/>
          <w:lang w:eastAsia="x-none"/>
        </w:rPr>
        <w:t>Agreement</w:t>
      </w:r>
    </w:p>
    <w:p w14:paraId="0C2A5AD2" w14:textId="77777777" w:rsidR="00B23374" w:rsidRPr="00B23374" w:rsidRDefault="00B23374" w:rsidP="00B23374">
      <w:pPr>
        <w:snapToGrid w:val="0"/>
        <w:rPr>
          <w:i/>
          <w:iCs/>
          <w:color w:val="000000"/>
          <w:sz w:val="22"/>
          <w:szCs w:val="22"/>
        </w:rPr>
      </w:pPr>
      <w:r w:rsidRPr="00B23374">
        <w:rPr>
          <w:i/>
          <w:iCs/>
          <w:color w:val="000000"/>
          <w:sz w:val="22"/>
          <w:szCs w:val="22"/>
        </w:rPr>
        <w:t xml:space="preserve">Further study DCI size budget including below options for multi-cell scheduling DCI: </w:t>
      </w:r>
    </w:p>
    <w:p w14:paraId="4FEAE3FC"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Option 1: Existing DCI size budget is maintained per scheduled cell.</w:t>
      </w:r>
    </w:p>
    <w:p w14:paraId="01392624"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1-1: DCI size budget is maintained via DCI size alignment and DCI size budget of DCI format 0_X/1_X is counted for each of the co-scheduled cells.</w:t>
      </w:r>
    </w:p>
    <w:p w14:paraId="0878D0FA"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1-2: DCI size budget is maintained via configured size for multi-cell scheduling DCI and DCI size budget of DCI format 0_X/1_X is counted for each of the co-scheduled cells.</w:t>
      </w:r>
    </w:p>
    <w:p w14:paraId="1DF5CC82"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1-3: DCI size budget is maintained via DCI size alignment and DCI size budget of multi-cell scheduling DCI is counted only in one scheduled cell.</w:t>
      </w:r>
    </w:p>
    <w:p w14:paraId="79B3535A"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 xml:space="preserve">Option 2: Existing DCI size budget is not necessarily maintained per scheduled cell. </w:t>
      </w:r>
    </w:p>
    <w:p w14:paraId="6F91AE1F"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2-1: DCI size budget of multi-cell scheduling DCI is counted only in one scheduled cell.</w:t>
      </w:r>
    </w:p>
    <w:p w14:paraId="42D1DE9C"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855F08D"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2-3: voiding the “3+1” limit for multi-cell scheduling</w:t>
      </w:r>
    </w:p>
    <w:p w14:paraId="63F9F796"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2-4: the DCI size budget for DCI size alignment can be separately configured for each cell</w:t>
      </w:r>
    </w:p>
    <w:p w14:paraId="079C0F56"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Alt 2-5: DCI size budget of the scheduling cell can be increased to account for the DCI format for multi-cell scheduling. Accordingly, the DCI size budget of a scheduled cell can be reduced.</w:t>
      </w:r>
    </w:p>
    <w:p w14:paraId="0905018E"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Other options/alternatives could be considered.</w:t>
      </w:r>
    </w:p>
    <w:p w14:paraId="2019579D" w14:textId="77777777" w:rsidR="00B23374" w:rsidRPr="00B23374" w:rsidRDefault="00B23374" w:rsidP="00B23374">
      <w:pPr>
        <w:rPr>
          <w:i/>
          <w:iCs/>
          <w:color w:val="000000"/>
          <w:sz w:val="22"/>
          <w:szCs w:val="22"/>
        </w:rPr>
      </w:pPr>
    </w:p>
    <w:p w14:paraId="0742F044" w14:textId="77777777" w:rsidR="00B23374" w:rsidRPr="00B23374" w:rsidRDefault="00B23374" w:rsidP="00B23374">
      <w:pPr>
        <w:rPr>
          <w:b/>
          <w:bCs/>
          <w:i/>
          <w:iCs/>
          <w:sz w:val="22"/>
          <w:szCs w:val="22"/>
          <w:highlight w:val="green"/>
          <w:lang w:eastAsia="x-none"/>
        </w:rPr>
      </w:pPr>
      <w:r w:rsidRPr="00B23374">
        <w:rPr>
          <w:b/>
          <w:bCs/>
          <w:i/>
          <w:iCs/>
          <w:sz w:val="22"/>
          <w:szCs w:val="22"/>
          <w:highlight w:val="green"/>
          <w:lang w:eastAsia="x-none"/>
        </w:rPr>
        <w:t>Agreement</w:t>
      </w:r>
    </w:p>
    <w:p w14:paraId="2E080618" w14:textId="77777777" w:rsidR="00B23374" w:rsidRPr="00B23374" w:rsidRDefault="00B23374" w:rsidP="00B23374">
      <w:pPr>
        <w:snapToGrid w:val="0"/>
        <w:rPr>
          <w:i/>
          <w:iCs/>
          <w:color w:val="000000"/>
          <w:sz w:val="22"/>
          <w:szCs w:val="22"/>
        </w:rPr>
      </w:pPr>
      <w:r w:rsidRPr="00B23374">
        <w:rPr>
          <w:i/>
          <w:iCs/>
          <w:color w:val="000000"/>
          <w:sz w:val="22"/>
          <w:szCs w:val="22"/>
        </w:rPr>
        <w:t xml:space="preserve">Further study BD/CCE counting for multi-cell scheduling DCI based on below options: </w:t>
      </w:r>
    </w:p>
    <w:p w14:paraId="04DE92B3"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 xml:space="preserve">Alt 1: counted on each co-scheduled cell </w:t>
      </w:r>
    </w:p>
    <w:p w14:paraId="69AE978B"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Alt 2: counted only in one scheduled cell</w:t>
      </w:r>
    </w:p>
    <w:p w14:paraId="69F8AA60"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Alt 3: scaled down to each of co-scheduled cell according to the number of co-scheduled cells</w:t>
      </w:r>
    </w:p>
    <w:p w14:paraId="03AD20E3"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Alt 4: counted as part of the scheduling cell instead of each scheduled cell</w:t>
      </w:r>
    </w:p>
    <w:p w14:paraId="23D3492F"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Alt 5: scaled down to each of scheduled cells excluding scheduling cell</w:t>
      </w:r>
    </w:p>
    <w:p w14:paraId="7BAB43B2"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lastRenderedPageBreak/>
        <w:t>Alt 6: counted on each co-scheduled cell excluding scheduling cell</w:t>
      </w:r>
    </w:p>
    <w:p w14:paraId="745109A2" w14:textId="77777777" w:rsidR="00B23374" w:rsidRPr="00B23374" w:rsidRDefault="00B23374" w:rsidP="00B23374">
      <w:pPr>
        <w:widowControl/>
        <w:numPr>
          <w:ilvl w:val="0"/>
          <w:numId w:val="46"/>
        </w:numPr>
        <w:jc w:val="left"/>
        <w:rPr>
          <w:i/>
          <w:iCs/>
          <w:sz w:val="22"/>
          <w:szCs w:val="22"/>
          <w:lang w:eastAsia="x-none"/>
        </w:rPr>
      </w:pPr>
      <w:r w:rsidRPr="00B23374">
        <w:rPr>
          <w:i/>
          <w:iCs/>
          <w:sz w:val="22"/>
          <w:szCs w:val="22"/>
          <w:lang w:eastAsia="x-none"/>
        </w:rPr>
        <w:t>Other alternatives could be considered.</w:t>
      </w:r>
    </w:p>
    <w:p w14:paraId="63EB835C" w14:textId="77777777" w:rsidR="00B23374" w:rsidRPr="00B23374" w:rsidRDefault="00B23374" w:rsidP="00B23374">
      <w:pPr>
        <w:rPr>
          <w:rFonts w:eastAsia="Malgun Gothic"/>
          <w:i/>
          <w:iCs/>
          <w:color w:val="000000"/>
          <w:sz w:val="22"/>
          <w:szCs w:val="22"/>
        </w:rPr>
      </w:pPr>
    </w:p>
    <w:p w14:paraId="5D1B55D5" w14:textId="77777777" w:rsidR="00B23374" w:rsidRPr="00B23374" w:rsidRDefault="00B23374" w:rsidP="00B23374">
      <w:pPr>
        <w:rPr>
          <w:b/>
          <w:bCs/>
          <w:i/>
          <w:iCs/>
          <w:sz w:val="22"/>
          <w:szCs w:val="22"/>
          <w:highlight w:val="green"/>
          <w:lang w:eastAsia="x-none"/>
        </w:rPr>
      </w:pPr>
      <w:r w:rsidRPr="00B23374">
        <w:rPr>
          <w:b/>
          <w:bCs/>
          <w:i/>
          <w:iCs/>
          <w:sz w:val="22"/>
          <w:szCs w:val="22"/>
          <w:highlight w:val="green"/>
          <w:lang w:eastAsia="x-none"/>
        </w:rPr>
        <w:t>Agreement</w:t>
      </w:r>
    </w:p>
    <w:p w14:paraId="7CB8BE6B" w14:textId="77777777" w:rsidR="00B23374" w:rsidRPr="00B23374" w:rsidRDefault="00B23374" w:rsidP="00B23374">
      <w:pPr>
        <w:snapToGrid w:val="0"/>
        <w:rPr>
          <w:i/>
          <w:iCs/>
          <w:color w:val="000000"/>
          <w:sz w:val="22"/>
          <w:szCs w:val="22"/>
        </w:rPr>
      </w:pPr>
      <w:r w:rsidRPr="00B23374">
        <w:rPr>
          <w:i/>
          <w:iCs/>
          <w:color w:val="000000"/>
          <w:sz w:val="22"/>
          <w:szCs w:val="22"/>
        </w:rPr>
        <w:t>For multi-cell scheduling, the co-scheduled cells are indicated by DCI format 0_X/1_X. At least the following options are considered:</w:t>
      </w:r>
    </w:p>
    <w:p w14:paraId="566DFA3E" w14:textId="77777777" w:rsidR="00B23374" w:rsidRPr="00B23374" w:rsidRDefault="00B23374" w:rsidP="00B23374">
      <w:pPr>
        <w:widowControl/>
        <w:numPr>
          <w:ilvl w:val="0"/>
          <w:numId w:val="41"/>
        </w:numPr>
        <w:overflowPunct w:val="0"/>
        <w:autoSpaceDE w:val="0"/>
        <w:autoSpaceDN w:val="0"/>
        <w:snapToGrid w:val="0"/>
        <w:rPr>
          <w:i/>
          <w:iCs/>
          <w:color w:val="000000"/>
          <w:sz w:val="22"/>
          <w:szCs w:val="22"/>
        </w:rPr>
      </w:pPr>
      <w:r w:rsidRPr="00B23374">
        <w:rPr>
          <w:i/>
          <w:iCs/>
          <w:color w:val="000000"/>
          <w:sz w:val="22"/>
          <w:szCs w:val="22"/>
        </w:rPr>
        <w:t xml:space="preserve">Option 1: An indicator in the DCI points to one row of a table defining combinations of scheduled cells. </w:t>
      </w:r>
    </w:p>
    <w:p w14:paraId="5426019A"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The table is configured by RRC signaling.</w:t>
      </w:r>
    </w:p>
    <w:p w14:paraId="51184C0F"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FFS: Separate tables can be configured for multi-cell PDSCH scheduling and multi-cell PUSCH scheduling.</w:t>
      </w:r>
    </w:p>
    <w:p w14:paraId="2C2AB07F" w14:textId="77777777" w:rsidR="00B23374" w:rsidRPr="00B23374" w:rsidRDefault="00B23374" w:rsidP="00B23374">
      <w:pPr>
        <w:widowControl/>
        <w:numPr>
          <w:ilvl w:val="0"/>
          <w:numId w:val="41"/>
        </w:numPr>
        <w:overflowPunct w:val="0"/>
        <w:autoSpaceDE w:val="0"/>
        <w:autoSpaceDN w:val="0"/>
        <w:snapToGrid w:val="0"/>
        <w:rPr>
          <w:i/>
          <w:iCs/>
          <w:color w:val="000000"/>
          <w:sz w:val="22"/>
          <w:szCs w:val="22"/>
        </w:rPr>
      </w:pPr>
      <w:r w:rsidRPr="00B23374">
        <w:rPr>
          <w:i/>
          <w:iCs/>
          <w:color w:val="000000"/>
          <w:sz w:val="22"/>
          <w:szCs w:val="22"/>
        </w:rPr>
        <w:t xml:space="preserve">Option 2: An indicator in the DCI is a bitmap corresponding to a set of configured cells that can be scheduled by the DCI 0_X/1_X </w:t>
      </w:r>
    </w:p>
    <w:p w14:paraId="7CC1B1D4" w14:textId="77777777" w:rsidR="00B23374" w:rsidRPr="00B23374" w:rsidRDefault="00B23374" w:rsidP="00B23374">
      <w:pPr>
        <w:widowControl/>
        <w:numPr>
          <w:ilvl w:val="1"/>
          <w:numId w:val="41"/>
        </w:numPr>
        <w:overflowPunct w:val="0"/>
        <w:autoSpaceDE w:val="0"/>
        <w:autoSpaceDN w:val="0"/>
        <w:snapToGrid w:val="0"/>
        <w:rPr>
          <w:i/>
          <w:iCs/>
          <w:color w:val="000000"/>
          <w:sz w:val="22"/>
          <w:szCs w:val="22"/>
        </w:rPr>
      </w:pPr>
      <w:r w:rsidRPr="00B23374">
        <w:rPr>
          <w:i/>
          <w:iCs/>
          <w:color w:val="000000"/>
          <w:sz w:val="22"/>
          <w:szCs w:val="22"/>
        </w:rPr>
        <w:t>FFS: Separate sets of configured cells for multi-cell PDSCH scheduling and multi-cell PUSCH scheduling.</w:t>
      </w:r>
    </w:p>
    <w:p w14:paraId="2DD00CF9" w14:textId="77777777" w:rsidR="00B23374" w:rsidRPr="00B23374" w:rsidRDefault="00B23374" w:rsidP="00B23374">
      <w:pPr>
        <w:widowControl/>
        <w:numPr>
          <w:ilvl w:val="0"/>
          <w:numId w:val="41"/>
        </w:numPr>
        <w:overflowPunct w:val="0"/>
        <w:autoSpaceDE w:val="0"/>
        <w:autoSpaceDN w:val="0"/>
        <w:snapToGrid w:val="0"/>
        <w:rPr>
          <w:i/>
          <w:iCs/>
          <w:color w:val="000000"/>
          <w:sz w:val="22"/>
          <w:szCs w:val="22"/>
        </w:rPr>
      </w:pPr>
      <w:r w:rsidRPr="00B23374">
        <w:rPr>
          <w:i/>
          <w:iCs/>
          <w:color w:val="000000"/>
          <w:sz w:val="22"/>
          <w:szCs w:val="22"/>
        </w:rPr>
        <w:t>Option 3: using existing field (e.g., CIF, FDRA) to indicate whether one or more cells are scheduled or not</w:t>
      </w:r>
    </w:p>
    <w:p w14:paraId="218E8925" w14:textId="77777777" w:rsidR="00B23374" w:rsidRPr="00B23374" w:rsidRDefault="00B23374" w:rsidP="00B23374">
      <w:pPr>
        <w:widowControl/>
        <w:numPr>
          <w:ilvl w:val="0"/>
          <w:numId w:val="41"/>
        </w:numPr>
        <w:overflowPunct w:val="0"/>
        <w:autoSpaceDE w:val="0"/>
        <w:autoSpaceDN w:val="0"/>
        <w:snapToGrid w:val="0"/>
        <w:rPr>
          <w:i/>
          <w:iCs/>
          <w:color w:val="000000"/>
          <w:sz w:val="22"/>
          <w:szCs w:val="22"/>
        </w:rPr>
      </w:pPr>
      <w:r w:rsidRPr="00B23374">
        <w:rPr>
          <w:i/>
          <w:iCs/>
          <w:color w:val="000000"/>
          <w:sz w:val="22"/>
          <w:szCs w:val="22"/>
        </w:rPr>
        <w:t>Other options are not precluded.</w:t>
      </w:r>
    </w:p>
    <w:p w14:paraId="74301E5D" w14:textId="77777777" w:rsidR="00B23374" w:rsidRPr="00B23374" w:rsidRDefault="00B23374" w:rsidP="00B23374">
      <w:pPr>
        <w:widowControl/>
        <w:numPr>
          <w:ilvl w:val="0"/>
          <w:numId w:val="41"/>
        </w:numPr>
        <w:overflowPunct w:val="0"/>
        <w:autoSpaceDE w:val="0"/>
        <w:autoSpaceDN w:val="0"/>
        <w:snapToGrid w:val="0"/>
        <w:rPr>
          <w:i/>
          <w:iCs/>
          <w:sz w:val="22"/>
          <w:szCs w:val="22"/>
        </w:rPr>
      </w:pPr>
      <w:r w:rsidRPr="00B23374">
        <w:rPr>
          <w:i/>
          <w:iCs/>
          <w:sz w:val="22"/>
          <w:szCs w:val="22"/>
        </w:rPr>
        <w:t xml:space="preserve">Note: It does not preclude other DCI information fields (e.g., BWP) to be jointly indicated by the indicator of the co-scheduled cells. </w:t>
      </w:r>
    </w:p>
    <w:p w14:paraId="7509D263" w14:textId="77777777" w:rsidR="00B23374" w:rsidRPr="00B23374" w:rsidRDefault="00B23374" w:rsidP="00B23374">
      <w:pPr>
        <w:rPr>
          <w:i/>
          <w:iCs/>
          <w:sz w:val="22"/>
          <w:szCs w:val="22"/>
          <w:lang w:eastAsia="x-none"/>
        </w:rPr>
      </w:pPr>
    </w:p>
    <w:p w14:paraId="14D922DE" w14:textId="77777777" w:rsidR="00B23374" w:rsidRPr="00B23374" w:rsidRDefault="00B23374" w:rsidP="00B23374">
      <w:pPr>
        <w:rPr>
          <w:b/>
          <w:bCs/>
          <w:i/>
          <w:iCs/>
          <w:sz w:val="22"/>
          <w:szCs w:val="22"/>
          <w:highlight w:val="green"/>
          <w:lang w:eastAsia="x-none"/>
        </w:rPr>
      </w:pPr>
      <w:r w:rsidRPr="00B23374">
        <w:rPr>
          <w:b/>
          <w:bCs/>
          <w:i/>
          <w:iCs/>
          <w:sz w:val="22"/>
          <w:szCs w:val="22"/>
          <w:highlight w:val="green"/>
          <w:lang w:eastAsia="x-none"/>
        </w:rPr>
        <w:t>Agreement</w:t>
      </w:r>
    </w:p>
    <w:p w14:paraId="691B5EB6" w14:textId="77777777" w:rsidR="00B23374" w:rsidRPr="00B23374" w:rsidRDefault="00B23374" w:rsidP="00B23374">
      <w:pPr>
        <w:snapToGrid w:val="0"/>
        <w:rPr>
          <w:rFonts w:eastAsia="Times New Roman"/>
          <w:i/>
          <w:iCs/>
          <w:color w:val="000000"/>
          <w:sz w:val="22"/>
          <w:szCs w:val="22"/>
        </w:rPr>
      </w:pPr>
      <w:r w:rsidRPr="00B23374">
        <w:rPr>
          <w:rFonts w:eastAsia="Times New Roman"/>
          <w:i/>
          <w:iCs/>
          <w:sz w:val="22"/>
          <w:szCs w:val="22"/>
        </w:rPr>
        <w:t xml:space="preserve">For design of multi-cell </w:t>
      </w:r>
      <w:r w:rsidRPr="00B23374">
        <w:rPr>
          <w:rFonts w:eastAsia="Times New Roman"/>
          <w:i/>
          <w:iCs/>
          <w:color w:val="000000"/>
          <w:sz w:val="22"/>
          <w:szCs w:val="22"/>
        </w:rPr>
        <w:t xml:space="preserve">scheduling DCI, companies are encouraged to consider following types of DCI fields: </w:t>
      </w:r>
    </w:p>
    <w:p w14:paraId="5A0D5192" w14:textId="77777777" w:rsidR="00B23374" w:rsidRPr="00B23374" w:rsidRDefault="00B23374" w:rsidP="00B23374">
      <w:pPr>
        <w:widowControl/>
        <w:numPr>
          <w:ilvl w:val="0"/>
          <w:numId w:val="41"/>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Type-1 field: A single field indicating common information to all the co-scheduled cells or separate information to each of co-scheduled cells via joint indication or an information to only one of co-scheduled cells</w:t>
      </w:r>
    </w:p>
    <w:p w14:paraId="4BFF25A1" w14:textId="77777777" w:rsidR="00B23374" w:rsidRPr="00B23374" w:rsidRDefault="00B23374" w:rsidP="00B23374">
      <w:pPr>
        <w:widowControl/>
        <w:numPr>
          <w:ilvl w:val="0"/>
          <w:numId w:val="41"/>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Type-2 field: Separate field for each of the co-scheduled cells, or each sub-group comprising one or more co-scheduled cells where a single field is commonly applied to the co-scheduled cells belonging to a same sub-group</w:t>
      </w:r>
    </w:p>
    <w:p w14:paraId="1653784B" w14:textId="77777777" w:rsidR="00B23374" w:rsidRPr="00B23374" w:rsidRDefault="00B23374" w:rsidP="00B23374">
      <w:pPr>
        <w:widowControl/>
        <w:numPr>
          <w:ilvl w:val="0"/>
          <w:numId w:val="41"/>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Type-3 field: Common or separate to each of the co-scheduled cells or to each sub-group.</w:t>
      </w:r>
    </w:p>
    <w:p w14:paraId="1B3A90D1" w14:textId="77777777" w:rsidR="00B23374" w:rsidRPr="00B23374" w:rsidRDefault="00B23374" w:rsidP="00B23374">
      <w:pPr>
        <w:widowControl/>
        <w:numPr>
          <w:ilvl w:val="1"/>
          <w:numId w:val="42"/>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FFS: whether it is dependent on explicit configuration or implicit condition (e.g., intra or inter band CA, FR1 or FR2).</w:t>
      </w:r>
    </w:p>
    <w:p w14:paraId="30D264EA" w14:textId="77777777" w:rsidR="00B23374" w:rsidRPr="00B23374" w:rsidRDefault="00B23374" w:rsidP="00B23374">
      <w:pPr>
        <w:widowControl/>
        <w:numPr>
          <w:ilvl w:val="0"/>
          <w:numId w:val="41"/>
        </w:numPr>
        <w:overflowPunct w:val="0"/>
        <w:autoSpaceDE w:val="0"/>
        <w:autoSpaceDN w:val="0"/>
        <w:snapToGrid w:val="0"/>
        <w:rPr>
          <w:rFonts w:eastAsia="Times New Roman"/>
          <w:i/>
          <w:iCs/>
          <w:color w:val="000000"/>
          <w:sz w:val="22"/>
          <w:szCs w:val="22"/>
        </w:rPr>
      </w:pPr>
      <w:r w:rsidRPr="00B23374">
        <w:rPr>
          <w:rFonts w:eastAsia="Times New Roman"/>
          <w:i/>
          <w:iCs/>
          <w:color w:val="000000"/>
          <w:sz w:val="22"/>
          <w:szCs w:val="22"/>
        </w:rPr>
        <w:t>Other types are not precluded.</w:t>
      </w:r>
    </w:p>
    <w:sectPr w:rsidR="00B23374" w:rsidRPr="00B233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F6DB1" w14:textId="77777777" w:rsidR="00051774" w:rsidRDefault="00051774" w:rsidP="001C5D0C">
      <w:r>
        <w:separator/>
      </w:r>
    </w:p>
  </w:endnote>
  <w:endnote w:type="continuationSeparator" w:id="0">
    <w:p w14:paraId="03D8DC7E" w14:textId="77777777" w:rsidR="00051774" w:rsidRDefault="0005177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24181" w14:textId="77777777" w:rsidR="00051774" w:rsidRDefault="00051774" w:rsidP="001C5D0C">
      <w:r>
        <w:separator/>
      </w:r>
    </w:p>
  </w:footnote>
  <w:footnote w:type="continuationSeparator" w:id="0">
    <w:p w14:paraId="11653C6A" w14:textId="77777777" w:rsidR="00051774" w:rsidRDefault="0005177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5B34806"/>
    <w:multiLevelType w:val="hybridMultilevel"/>
    <w:tmpl w:val="9AF08E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28650D"/>
    <w:multiLevelType w:val="hybridMultilevel"/>
    <w:tmpl w:val="FF9CBABC"/>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12FFA"/>
    <w:multiLevelType w:val="hybridMultilevel"/>
    <w:tmpl w:val="805A9B1C"/>
    <w:lvl w:ilvl="0" w:tplc="D7BA7446">
      <w:numFmt w:val="bullet"/>
      <w:lvlText w:val="–"/>
      <w:lvlJc w:val="left"/>
      <w:pPr>
        <w:ind w:left="630" w:hanging="420"/>
      </w:pPr>
      <w:rPr>
        <w:rFonts w:ascii="Arial" w:hAnsi="Arial" w:cs="Times New Roman" w:hint="default"/>
      </w:rPr>
    </w:lvl>
    <w:lvl w:ilvl="1" w:tplc="04090003" w:tentative="1">
      <w:start w:val="1"/>
      <w:numFmt w:val="bullet"/>
      <w:lvlText w:val=""/>
      <w:lvlJc w:val="left"/>
      <w:pPr>
        <w:ind w:left="1050" w:hanging="420"/>
      </w:pPr>
      <w:rPr>
        <w:rFonts w:ascii="Wingdings" w:hAnsi="Wingdings" w:hint="default"/>
      </w:rPr>
    </w:lvl>
    <w:lvl w:ilvl="2" w:tplc="D7BA7446">
      <w:numFmt w:val="bullet"/>
      <w:lvlText w:val="–"/>
      <w:lvlJc w:val="left"/>
      <w:pPr>
        <w:ind w:left="1470" w:hanging="420"/>
      </w:pPr>
      <w:rPr>
        <w:rFonts w:ascii="Arial" w:hAnsi="Arial" w:cs="Times New Roman"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97E0C"/>
    <w:multiLevelType w:val="hybridMultilevel"/>
    <w:tmpl w:val="7C58B884"/>
    <w:lvl w:ilvl="0" w:tplc="9FBA1AE2">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7" w15:restartNumberingAfterBreak="0">
    <w:nsid w:val="2C9C1A46"/>
    <w:multiLevelType w:val="hybridMultilevel"/>
    <w:tmpl w:val="6A6A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C5D19"/>
    <w:multiLevelType w:val="hybridMultilevel"/>
    <w:tmpl w:val="EC3A04A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7310F"/>
    <w:multiLevelType w:val="hybridMultilevel"/>
    <w:tmpl w:val="AA74A6DE"/>
    <w:lvl w:ilvl="0" w:tplc="04090005">
      <w:start w:val="1"/>
      <w:numFmt w:val="bullet"/>
      <w:lvlText w:val=""/>
      <w:lvlJc w:val="left"/>
      <w:pPr>
        <w:ind w:left="840" w:hanging="420"/>
      </w:pPr>
      <w:rPr>
        <w:rFonts w:ascii="Wingdings" w:hAnsi="Wingdings" w:hint="default"/>
      </w:rPr>
    </w:lvl>
    <w:lvl w:ilvl="1" w:tplc="F2AEB85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B382605"/>
    <w:multiLevelType w:val="hybridMultilevel"/>
    <w:tmpl w:val="8BD036C2"/>
    <w:lvl w:ilvl="0" w:tplc="5C6C2CFC">
      <w:numFmt w:val="bullet"/>
      <w:lvlText w:val="-"/>
      <w:lvlJc w:val="left"/>
      <w:pPr>
        <w:ind w:left="1260" w:hanging="420"/>
      </w:pPr>
      <w:rPr>
        <w:rFonts w:ascii="Times New Roman" w:eastAsia="Times New Roman" w:hAnsi="Times New Roman" w:cs="Times New Roman" w:hint="default"/>
      </w:rPr>
    </w:lvl>
    <w:lvl w:ilvl="1" w:tplc="5C6C2CFC">
      <w:numFmt w:val="bullet"/>
      <w:lvlText w:val="-"/>
      <w:lvlJc w:val="left"/>
      <w:pPr>
        <w:ind w:left="1680" w:hanging="420"/>
      </w:pPr>
      <w:rPr>
        <w:rFonts w:ascii="Times New Roman" w:eastAsia="Times New Roman" w:hAnsi="Times New Roman" w:cs="Times New Roman" w:hint="default"/>
      </w:rPr>
    </w:lvl>
    <w:lvl w:ilvl="2" w:tplc="3C0AC2B4">
      <w:numFmt w:val="bullet"/>
      <w:lvlText w:val=""/>
      <w:lvlJc w:val="left"/>
      <w:pPr>
        <w:ind w:left="2310" w:hanging="630"/>
      </w:pPr>
      <w:rPr>
        <w:rFonts w:ascii="Wingdings" w:eastAsia="宋体" w:hAnsi="Wingdings" w:cs="Times New Roman"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3C357EDB"/>
    <w:multiLevelType w:val="hybridMultilevel"/>
    <w:tmpl w:val="EDEC1B4A"/>
    <w:lvl w:ilvl="0" w:tplc="5C6C2CFC">
      <w:numFmt w:val="bullet"/>
      <w:lvlText w:val="-"/>
      <w:lvlJc w:val="left"/>
      <w:pPr>
        <w:ind w:left="1260" w:hanging="420"/>
      </w:pPr>
      <w:rPr>
        <w:rFonts w:ascii="Times New Roman" w:eastAsia="Times New Roma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1F3A04"/>
    <w:multiLevelType w:val="hybridMultilevel"/>
    <w:tmpl w:val="CC00BBC0"/>
    <w:lvl w:ilvl="0" w:tplc="1DCEEF3C">
      <w:start w:val="1"/>
      <w:numFmt w:val="bullet"/>
      <w:lvlText w:val="―"/>
      <w:lvlJc w:val="left"/>
      <w:pPr>
        <w:ind w:left="720" w:hanging="360"/>
      </w:pPr>
      <w:rPr>
        <w:rFonts w:ascii="楷体" w:eastAsia="楷体" w:hAnsi="楷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7"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1984D95"/>
    <w:multiLevelType w:val="multilevel"/>
    <w:tmpl w:val="986A9964"/>
    <w:lvl w:ilvl="0">
      <w:start w:val="1"/>
      <w:numFmt w:val="decimal"/>
      <w:lvlText w:val="%1"/>
      <w:lvlJc w:val="left"/>
      <w:pPr>
        <w:ind w:left="425" w:hanging="425"/>
      </w:pPr>
    </w:lvl>
    <w:lvl w:ilvl="1">
      <w:start w:val="1"/>
      <w:numFmt w:val="decimal"/>
      <w:lvlText w:val="4.%2"/>
      <w:lvlJc w:val="left"/>
      <w:pPr>
        <w:ind w:left="845" w:hanging="420"/>
      </w:pPr>
      <w:rPr>
        <w:rFonts w:ascii="楷体" w:eastAsia="楷体" w:hAnsi="楷体" w:hint="eastAsia"/>
        <w:color w:val="auto"/>
        <w:sz w:val="24"/>
        <w:szCs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722B25"/>
    <w:multiLevelType w:val="hybridMultilevel"/>
    <w:tmpl w:val="5756D11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43"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D30001"/>
    <w:multiLevelType w:val="hybridMultilevel"/>
    <w:tmpl w:val="75EEB8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42"/>
  </w:num>
  <w:num w:numId="3">
    <w:abstractNumId w:val="39"/>
  </w:num>
  <w:num w:numId="4">
    <w:abstractNumId w:val="0"/>
  </w:num>
  <w:num w:numId="5">
    <w:abstractNumId w:val="34"/>
  </w:num>
  <w:num w:numId="6">
    <w:abstractNumId w:val="37"/>
  </w:num>
  <w:num w:numId="7">
    <w:abstractNumId w:val="15"/>
  </w:num>
  <w:num w:numId="8">
    <w:abstractNumId w:val="40"/>
  </w:num>
  <w:num w:numId="9">
    <w:abstractNumId w:val="36"/>
  </w:num>
  <w:num w:numId="10">
    <w:abstractNumId w:val="7"/>
  </w:num>
  <w:num w:numId="11">
    <w:abstractNumId w:val="31"/>
  </w:num>
  <w:num w:numId="12">
    <w:abstractNumId w:val="33"/>
  </w:num>
  <w:num w:numId="13">
    <w:abstractNumId w:val="22"/>
  </w:num>
  <w:num w:numId="14">
    <w:abstractNumId w:val="9"/>
  </w:num>
  <w:num w:numId="15">
    <w:abstractNumId w:val="17"/>
  </w:num>
  <w:num w:numId="16">
    <w:abstractNumId w:val="4"/>
  </w:num>
  <w:num w:numId="17">
    <w:abstractNumId w:val="29"/>
  </w:num>
  <w:num w:numId="18">
    <w:abstractNumId w:val="14"/>
  </w:num>
  <w:num w:numId="19">
    <w:abstractNumId w:val="19"/>
  </w:num>
  <w:num w:numId="20">
    <w:abstractNumId w:val="20"/>
  </w:num>
  <w:num w:numId="21">
    <w:abstractNumId w:val="23"/>
  </w:num>
  <w:num w:numId="22">
    <w:abstractNumId w:val="2"/>
  </w:num>
  <w:num w:numId="23">
    <w:abstractNumId w:val="32"/>
  </w:num>
  <w:num w:numId="24">
    <w:abstractNumId w:val="43"/>
  </w:num>
  <w:num w:numId="25">
    <w:abstractNumId w:val="13"/>
  </w:num>
  <w:num w:numId="26">
    <w:abstractNumId w:val="10"/>
  </w:num>
  <w:num w:numId="27">
    <w:abstractNumId w:val="1"/>
  </w:num>
  <w:num w:numId="28">
    <w:abstractNumId w:val="5"/>
  </w:num>
  <w:num w:numId="29">
    <w:abstractNumId w:val="27"/>
  </w:num>
  <w:num w:numId="30">
    <w:abstractNumId w:val="35"/>
  </w:num>
  <w:num w:numId="31">
    <w:abstractNumId w:val="12"/>
  </w:num>
  <w:num w:numId="32">
    <w:abstractNumId w:val="21"/>
  </w:num>
  <w:num w:numId="33">
    <w:abstractNumId w:val="28"/>
  </w:num>
  <w:num w:numId="34">
    <w:abstractNumId w:val="45"/>
  </w:num>
  <w:num w:numId="35">
    <w:abstractNumId w:val="41"/>
  </w:num>
  <w:num w:numId="36">
    <w:abstractNumId w:val="24"/>
  </w:num>
  <w:num w:numId="37">
    <w:abstractNumId w:val="26"/>
  </w:num>
  <w:num w:numId="38">
    <w:abstractNumId w:val="25"/>
  </w:num>
  <w:num w:numId="39">
    <w:abstractNumId w:val="16"/>
  </w:num>
  <w:num w:numId="40">
    <w:abstractNumId w:val="18"/>
  </w:num>
  <w:num w:numId="41">
    <w:abstractNumId w:val="11"/>
  </w:num>
  <w:num w:numId="42">
    <w:abstractNumId w:val="6"/>
  </w:num>
  <w:num w:numId="43">
    <w:abstractNumId w:val="38"/>
  </w:num>
  <w:num w:numId="44">
    <w:abstractNumId w:val="3"/>
  </w:num>
  <w:num w:numId="45">
    <w:abstractNumId w:val="8"/>
  </w:num>
  <w:num w:numId="4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1EAF"/>
    <w:rsid w:val="0000274F"/>
    <w:rsid w:val="00002DD2"/>
    <w:rsid w:val="00003136"/>
    <w:rsid w:val="0000444B"/>
    <w:rsid w:val="000057C2"/>
    <w:rsid w:val="000060CC"/>
    <w:rsid w:val="000060E2"/>
    <w:rsid w:val="000068F9"/>
    <w:rsid w:val="00007A64"/>
    <w:rsid w:val="000101B9"/>
    <w:rsid w:val="000102ED"/>
    <w:rsid w:val="00011068"/>
    <w:rsid w:val="0001120F"/>
    <w:rsid w:val="00011BAE"/>
    <w:rsid w:val="00011FFB"/>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27577"/>
    <w:rsid w:val="0003054D"/>
    <w:rsid w:val="0003171A"/>
    <w:rsid w:val="000320E1"/>
    <w:rsid w:val="00032AC3"/>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71"/>
    <w:rsid w:val="000516F4"/>
    <w:rsid w:val="0005177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1E8F"/>
    <w:rsid w:val="00062736"/>
    <w:rsid w:val="0006279B"/>
    <w:rsid w:val="00062A21"/>
    <w:rsid w:val="00063125"/>
    <w:rsid w:val="000637E6"/>
    <w:rsid w:val="000640CB"/>
    <w:rsid w:val="00064963"/>
    <w:rsid w:val="00064C76"/>
    <w:rsid w:val="0006670A"/>
    <w:rsid w:val="0006687E"/>
    <w:rsid w:val="00066A16"/>
    <w:rsid w:val="0006728D"/>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5A"/>
    <w:rsid w:val="000B0877"/>
    <w:rsid w:val="000B375C"/>
    <w:rsid w:val="000B385E"/>
    <w:rsid w:val="000B3FB6"/>
    <w:rsid w:val="000B4039"/>
    <w:rsid w:val="000B51A4"/>
    <w:rsid w:val="000B5AEC"/>
    <w:rsid w:val="000B5B4C"/>
    <w:rsid w:val="000B5D3B"/>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7A3"/>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1017"/>
    <w:rsid w:val="0012197D"/>
    <w:rsid w:val="00122127"/>
    <w:rsid w:val="001223A9"/>
    <w:rsid w:val="001225D1"/>
    <w:rsid w:val="001229FC"/>
    <w:rsid w:val="001241FA"/>
    <w:rsid w:val="001246A1"/>
    <w:rsid w:val="00125261"/>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FC6"/>
    <w:rsid w:val="00145879"/>
    <w:rsid w:val="001469E0"/>
    <w:rsid w:val="00146E38"/>
    <w:rsid w:val="0014796B"/>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2C7E"/>
    <w:rsid w:val="00172F68"/>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0E"/>
    <w:rsid w:val="00195FD8"/>
    <w:rsid w:val="00197053"/>
    <w:rsid w:val="001973FA"/>
    <w:rsid w:val="00197533"/>
    <w:rsid w:val="001A0D37"/>
    <w:rsid w:val="001A10F2"/>
    <w:rsid w:val="001A1994"/>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5538"/>
    <w:rsid w:val="001E7D8A"/>
    <w:rsid w:val="001F05E4"/>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10741"/>
    <w:rsid w:val="00211539"/>
    <w:rsid w:val="00211DC3"/>
    <w:rsid w:val="00212CFD"/>
    <w:rsid w:val="00212D2D"/>
    <w:rsid w:val="00214116"/>
    <w:rsid w:val="00214B4F"/>
    <w:rsid w:val="002152E1"/>
    <w:rsid w:val="002159F6"/>
    <w:rsid w:val="00215A1C"/>
    <w:rsid w:val="0021610D"/>
    <w:rsid w:val="00216466"/>
    <w:rsid w:val="00216C23"/>
    <w:rsid w:val="00216FEB"/>
    <w:rsid w:val="00220F48"/>
    <w:rsid w:val="002214AD"/>
    <w:rsid w:val="00221CB8"/>
    <w:rsid w:val="00221E30"/>
    <w:rsid w:val="00221F02"/>
    <w:rsid w:val="0022218D"/>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696F"/>
    <w:rsid w:val="00236BE9"/>
    <w:rsid w:val="00236BF9"/>
    <w:rsid w:val="00236C6B"/>
    <w:rsid w:val="00237AF4"/>
    <w:rsid w:val="002406DD"/>
    <w:rsid w:val="00240B07"/>
    <w:rsid w:val="002412C1"/>
    <w:rsid w:val="00241B23"/>
    <w:rsid w:val="002427DE"/>
    <w:rsid w:val="002434A5"/>
    <w:rsid w:val="0024358C"/>
    <w:rsid w:val="00243EED"/>
    <w:rsid w:val="002442EA"/>
    <w:rsid w:val="0024484B"/>
    <w:rsid w:val="00245F15"/>
    <w:rsid w:val="002466E1"/>
    <w:rsid w:val="00246C97"/>
    <w:rsid w:val="00247303"/>
    <w:rsid w:val="00247420"/>
    <w:rsid w:val="0025006C"/>
    <w:rsid w:val="0025183C"/>
    <w:rsid w:val="002519B4"/>
    <w:rsid w:val="00251C41"/>
    <w:rsid w:val="002524BF"/>
    <w:rsid w:val="00253D19"/>
    <w:rsid w:val="00254A06"/>
    <w:rsid w:val="00255141"/>
    <w:rsid w:val="0025533F"/>
    <w:rsid w:val="002557A7"/>
    <w:rsid w:val="0025645D"/>
    <w:rsid w:val="00256487"/>
    <w:rsid w:val="00256CB1"/>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051"/>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405"/>
    <w:rsid w:val="002B06C5"/>
    <w:rsid w:val="002B089E"/>
    <w:rsid w:val="002B150F"/>
    <w:rsid w:val="002B1AD7"/>
    <w:rsid w:val="002B1ED2"/>
    <w:rsid w:val="002B21A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C05"/>
    <w:rsid w:val="002D4D46"/>
    <w:rsid w:val="002D4E54"/>
    <w:rsid w:val="002D610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3BFE"/>
    <w:rsid w:val="003143A0"/>
    <w:rsid w:val="00314BBE"/>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4DCF"/>
    <w:rsid w:val="00385304"/>
    <w:rsid w:val="00386180"/>
    <w:rsid w:val="00386436"/>
    <w:rsid w:val="0038667A"/>
    <w:rsid w:val="00386B00"/>
    <w:rsid w:val="003871B1"/>
    <w:rsid w:val="00387E61"/>
    <w:rsid w:val="00390A79"/>
    <w:rsid w:val="00390BBB"/>
    <w:rsid w:val="00390F29"/>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7D0"/>
    <w:rsid w:val="003B34DE"/>
    <w:rsid w:val="003B38CE"/>
    <w:rsid w:val="003B401A"/>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A7"/>
    <w:rsid w:val="003E67E0"/>
    <w:rsid w:val="003E6E1E"/>
    <w:rsid w:val="003E72CB"/>
    <w:rsid w:val="003E75E6"/>
    <w:rsid w:val="003F0421"/>
    <w:rsid w:val="003F086A"/>
    <w:rsid w:val="003F188C"/>
    <w:rsid w:val="003F1D3C"/>
    <w:rsid w:val="003F28C2"/>
    <w:rsid w:val="003F2A74"/>
    <w:rsid w:val="003F3DF5"/>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637"/>
    <w:rsid w:val="00415752"/>
    <w:rsid w:val="00415DBC"/>
    <w:rsid w:val="00415F54"/>
    <w:rsid w:val="0041708D"/>
    <w:rsid w:val="00417A33"/>
    <w:rsid w:val="004201D1"/>
    <w:rsid w:val="00420507"/>
    <w:rsid w:val="00421380"/>
    <w:rsid w:val="00421DED"/>
    <w:rsid w:val="00421F1D"/>
    <w:rsid w:val="00423161"/>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84E"/>
    <w:rsid w:val="004608AE"/>
    <w:rsid w:val="004608DF"/>
    <w:rsid w:val="00460C26"/>
    <w:rsid w:val="004612B5"/>
    <w:rsid w:val="00461F33"/>
    <w:rsid w:val="00462453"/>
    <w:rsid w:val="00463386"/>
    <w:rsid w:val="00463414"/>
    <w:rsid w:val="00463C94"/>
    <w:rsid w:val="00464038"/>
    <w:rsid w:val="004645A1"/>
    <w:rsid w:val="00464B4E"/>
    <w:rsid w:val="00464E24"/>
    <w:rsid w:val="00465086"/>
    <w:rsid w:val="00465931"/>
    <w:rsid w:val="00465EE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3A5E"/>
    <w:rsid w:val="00494A1F"/>
    <w:rsid w:val="00494ADE"/>
    <w:rsid w:val="00494C9A"/>
    <w:rsid w:val="00495498"/>
    <w:rsid w:val="0049565E"/>
    <w:rsid w:val="00495C72"/>
    <w:rsid w:val="00496569"/>
    <w:rsid w:val="00496803"/>
    <w:rsid w:val="00496E95"/>
    <w:rsid w:val="004979CC"/>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6DD9"/>
    <w:rsid w:val="00516EC0"/>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0BE"/>
    <w:rsid w:val="005471CA"/>
    <w:rsid w:val="00547D50"/>
    <w:rsid w:val="005508B3"/>
    <w:rsid w:val="00550BD2"/>
    <w:rsid w:val="00551198"/>
    <w:rsid w:val="00551AFC"/>
    <w:rsid w:val="00552405"/>
    <w:rsid w:val="00553945"/>
    <w:rsid w:val="005544BC"/>
    <w:rsid w:val="00554836"/>
    <w:rsid w:val="00554946"/>
    <w:rsid w:val="005557DC"/>
    <w:rsid w:val="00555FAC"/>
    <w:rsid w:val="00557063"/>
    <w:rsid w:val="0056043A"/>
    <w:rsid w:val="005606F1"/>
    <w:rsid w:val="00560E0B"/>
    <w:rsid w:val="00560FB3"/>
    <w:rsid w:val="0056108B"/>
    <w:rsid w:val="00561F14"/>
    <w:rsid w:val="00562D00"/>
    <w:rsid w:val="005636CE"/>
    <w:rsid w:val="00563E51"/>
    <w:rsid w:val="00563F36"/>
    <w:rsid w:val="00564554"/>
    <w:rsid w:val="00565807"/>
    <w:rsid w:val="00567716"/>
    <w:rsid w:val="00567875"/>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950"/>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4831"/>
    <w:rsid w:val="005A4B3F"/>
    <w:rsid w:val="005A4B96"/>
    <w:rsid w:val="005A6711"/>
    <w:rsid w:val="005A7D30"/>
    <w:rsid w:val="005B1202"/>
    <w:rsid w:val="005B2D5B"/>
    <w:rsid w:val="005B3288"/>
    <w:rsid w:val="005B39EE"/>
    <w:rsid w:val="005B3BDD"/>
    <w:rsid w:val="005B3DCF"/>
    <w:rsid w:val="005B400B"/>
    <w:rsid w:val="005B4882"/>
    <w:rsid w:val="005B4CA6"/>
    <w:rsid w:val="005B5A69"/>
    <w:rsid w:val="005B5AC2"/>
    <w:rsid w:val="005B7FF8"/>
    <w:rsid w:val="005C0AD8"/>
    <w:rsid w:val="005C0FF8"/>
    <w:rsid w:val="005C11EF"/>
    <w:rsid w:val="005C1AE0"/>
    <w:rsid w:val="005C1B3A"/>
    <w:rsid w:val="005C2130"/>
    <w:rsid w:val="005C2CD8"/>
    <w:rsid w:val="005C2D91"/>
    <w:rsid w:val="005C31EE"/>
    <w:rsid w:val="005C3AEE"/>
    <w:rsid w:val="005C5376"/>
    <w:rsid w:val="005C57BB"/>
    <w:rsid w:val="005C594A"/>
    <w:rsid w:val="005C6109"/>
    <w:rsid w:val="005C789C"/>
    <w:rsid w:val="005D090F"/>
    <w:rsid w:val="005D0B8F"/>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06CF1"/>
    <w:rsid w:val="0061059D"/>
    <w:rsid w:val="00610991"/>
    <w:rsid w:val="0061176D"/>
    <w:rsid w:val="00611842"/>
    <w:rsid w:val="00612997"/>
    <w:rsid w:val="00612B8F"/>
    <w:rsid w:val="00613580"/>
    <w:rsid w:val="006151D9"/>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75E"/>
    <w:rsid w:val="00676C92"/>
    <w:rsid w:val="00677591"/>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5611"/>
    <w:rsid w:val="006C58CD"/>
    <w:rsid w:val="006C59D4"/>
    <w:rsid w:val="006C6AFF"/>
    <w:rsid w:val="006C7551"/>
    <w:rsid w:val="006C7664"/>
    <w:rsid w:val="006D1525"/>
    <w:rsid w:val="006D21D5"/>
    <w:rsid w:val="006D2B13"/>
    <w:rsid w:val="006D3C2A"/>
    <w:rsid w:val="006D4E44"/>
    <w:rsid w:val="006D4E6E"/>
    <w:rsid w:val="006D58FF"/>
    <w:rsid w:val="006D59AD"/>
    <w:rsid w:val="006D6AD4"/>
    <w:rsid w:val="006D765A"/>
    <w:rsid w:val="006E0F24"/>
    <w:rsid w:val="006E1237"/>
    <w:rsid w:val="006E1B6A"/>
    <w:rsid w:val="006E248A"/>
    <w:rsid w:val="006E25A3"/>
    <w:rsid w:val="006E3579"/>
    <w:rsid w:val="006E39A9"/>
    <w:rsid w:val="006E40B6"/>
    <w:rsid w:val="006E44A6"/>
    <w:rsid w:val="006E52B3"/>
    <w:rsid w:val="006E620C"/>
    <w:rsid w:val="006F0243"/>
    <w:rsid w:val="006F0B60"/>
    <w:rsid w:val="006F0BA5"/>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2D52"/>
    <w:rsid w:val="0075318F"/>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7120"/>
    <w:rsid w:val="0077736A"/>
    <w:rsid w:val="00777826"/>
    <w:rsid w:val="00777940"/>
    <w:rsid w:val="00777C47"/>
    <w:rsid w:val="00777D53"/>
    <w:rsid w:val="00780B68"/>
    <w:rsid w:val="00780CA0"/>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5204"/>
    <w:rsid w:val="00796466"/>
    <w:rsid w:val="00796582"/>
    <w:rsid w:val="007965E1"/>
    <w:rsid w:val="007971E7"/>
    <w:rsid w:val="00797A17"/>
    <w:rsid w:val="00797D60"/>
    <w:rsid w:val="007A04BF"/>
    <w:rsid w:val="007A0DE0"/>
    <w:rsid w:val="007A1081"/>
    <w:rsid w:val="007A1679"/>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52CE"/>
    <w:rsid w:val="007C5C54"/>
    <w:rsid w:val="007C6025"/>
    <w:rsid w:val="007C6341"/>
    <w:rsid w:val="007C7D00"/>
    <w:rsid w:val="007C7DA8"/>
    <w:rsid w:val="007C7F79"/>
    <w:rsid w:val="007D04DE"/>
    <w:rsid w:val="007D0AE0"/>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8000B0"/>
    <w:rsid w:val="00801074"/>
    <w:rsid w:val="00801546"/>
    <w:rsid w:val="00801AD0"/>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2B66"/>
    <w:rsid w:val="00823063"/>
    <w:rsid w:val="00823282"/>
    <w:rsid w:val="008241B1"/>
    <w:rsid w:val="0082425F"/>
    <w:rsid w:val="00825647"/>
    <w:rsid w:val="008256D0"/>
    <w:rsid w:val="00825FB6"/>
    <w:rsid w:val="008264E5"/>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7584"/>
    <w:rsid w:val="00837D34"/>
    <w:rsid w:val="00840B9B"/>
    <w:rsid w:val="00841936"/>
    <w:rsid w:val="00841FD1"/>
    <w:rsid w:val="0084347E"/>
    <w:rsid w:val="0084375F"/>
    <w:rsid w:val="008444E9"/>
    <w:rsid w:val="00844614"/>
    <w:rsid w:val="008447DE"/>
    <w:rsid w:val="0084571B"/>
    <w:rsid w:val="00846907"/>
    <w:rsid w:val="00847A0B"/>
    <w:rsid w:val="00850DEB"/>
    <w:rsid w:val="00850FC8"/>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D22"/>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1A84"/>
    <w:rsid w:val="008B2446"/>
    <w:rsid w:val="008B4209"/>
    <w:rsid w:val="008B486C"/>
    <w:rsid w:val="008B4CBE"/>
    <w:rsid w:val="008B5073"/>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5F8"/>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500"/>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512C"/>
    <w:rsid w:val="00975752"/>
    <w:rsid w:val="00975967"/>
    <w:rsid w:val="00980344"/>
    <w:rsid w:val="009804E9"/>
    <w:rsid w:val="009807AF"/>
    <w:rsid w:val="009807ED"/>
    <w:rsid w:val="00980CB7"/>
    <w:rsid w:val="009827F3"/>
    <w:rsid w:val="00982AF9"/>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20C5"/>
    <w:rsid w:val="0099257A"/>
    <w:rsid w:val="00992983"/>
    <w:rsid w:val="00992D42"/>
    <w:rsid w:val="00993590"/>
    <w:rsid w:val="009937EF"/>
    <w:rsid w:val="00993C7B"/>
    <w:rsid w:val="00994E20"/>
    <w:rsid w:val="00995045"/>
    <w:rsid w:val="0099526E"/>
    <w:rsid w:val="0099562E"/>
    <w:rsid w:val="0099565D"/>
    <w:rsid w:val="00995E18"/>
    <w:rsid w:val="0099721B"/>
    <w:rsid w:val="009973E1"/>
    <w:rsid w:val="00997A77"/>
    <w:rsid w:val="009A02EA"/>
    <w:rsid w:val="009A09EA"/>
    <w:rsid w:val="009A1442"/>
    <w:rsid w:val="009A1A22"/>
    <w:rsid w:val="009A2469"/>
    <w:rsid w:val="009A2711"/>
    <w:rsid w:val="009A2A0F"/>
    <w:rsid w:val="009A2E21"/>
    <w:rsid w:val="009A337E"/>
    <w:rsid w:val="009A59A3"/>
    <w:rsid w:val="009A5E9E"/>
    <w:rsid w:val="009A6454"/>
    <w:rsid w:val="009A6C7E"/>
    <w:rsid w:val="009A7007"/>
    <w:rsid w:val="009B04C9"/>
    <w:rsid w:val="009B07D4"/>
    <w:rsid w:val="009B1251"/>
    <w:rsid w:val="009B323D"/>
    <w:rsid w:val="009B3469"/>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80"/>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D0C"/>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438C"/>
    <w:rsid w:val="00A14492"/>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B4D"/>
    <w:rsid w:val="00A84215"/>
    <w:rsid w:val="00A84FDC"/>
    <w:rsid w:val="00A85FD4"/>
    <w:rsid w:val="00A86A29"/>
    <w:rsid w:val="00A903D7"/>
    <w:rsid w:val="00A90992"/>
    <w:rsid w:val="00A90A77"/>
    <w:rsid w:val="00A90EAB"/>
    <w:rsid w:val="00A918F3"/>
    <w:rsid w:val="00A92329"/>
    <w:rsid w:val="00A92F36"/>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932"/>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5C77"/>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E7902"/>
    <w:rsid w:val="00AF02B2"/>
    <w:rsid w:val="00AF1533"/>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6F1"/>
    <w:rsid w:val="00B1677E"/>
    <w:rsid w:val="00B20207"/>
    <w:rsid w:val="00B21073"/>
    <w:rsid w:val="00B21463"/>
    <w:rsid w:val="00B2173B"/>
    <w:rsid w:val="00B218AC"/>
    <w:rsid w:val="00B21DF1"/>
    <w:rsid w:val="00B226A1"/>
    <w:rsid w:val="00B22EFF"/>
    <w:rsid w:val="00B23141"/>
    <w:rsid w:val="00B23374"/>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40F07"/>
    <w:rsid w:val="00B41A43"/>
    <w:rsid w:val="00B41B88"/>
    <w:rsid w:val="00B42034"/>
    <w:rsid w:val="00B4385B"/>
    <w:rsid w:val="00B4406E"/>
    <w:rsid w:val="00B4467D"/>
    <w:rsid w:val="00B446EF"/>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806"/>
    <w:rsid w:val="00B979BD"/>
    <w:rsid w:val="00B979EE"/>
    <w:rsid w:val="00BA092E"/>
    <w:rsid w:val="00BA0AB9"/>
    <w:rsid w:val="00BA0B92"/>
    <w:rsid w:val="00BA11B5"/>
    <w:rsid w:val="00BA11E3"/>
    <w:rsid w:val="00BA1D09"/>
    <w:rsid w:val="00BA2FFA"/>
    <w:rsid w:val="00BA3091"/>
    <w:rsid w:val="00BA328D"/>
    <w:rsid w:val="00BA39BA"/>
    <w:rsid w:val="00BA4263"/>
    <w:rsid w:val="00BA4498"/>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06A6D"/>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4052"/>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C13"/>
    <w:rsid w:val="00C50DFB"/>
    <w:rsid w:val="00C50E3A"/>
    <w:rsid w:val="00C51A91"/>
    <w:rsid w:val="00C520EA"/>
    <w:rsid w:val="00C522FF"/>
    <w:rsid w:val="00C53478"/>
    <w:rsid w:val="00C53AFD"/>
    <w:rsid w:val="00C53B61"/>
    <w:rsid w:val="00C5509C"/>
    <w:rsid w:val="00C551C7"/>
    <w:rsid w:val="00C55F89"/>
    <w:rsid w:val="00C56C9C"/>
    <w:rsid w:val="00C5710E"/>
    <w:rsid w:val="00C576C8"/>
    <w:rsid w:val="00C576E0"/>
    <w:rsid w:val="00C57708"/>
    <w:rsid w:val="00C579B2"/>
    <w:rsid w:val="00C60755"/>
    <w:rsid w:val="00C60BB9"/>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7722A"/>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6C2E"/>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1B91"/>
    <w:rsid w:val="00CF285E"/>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425"/>
    <w:rsid w:val="00D136A6"/>
    <w:rsid w:val="00D1381F"/>
    <w:rsid w:val="00D13C74"/>
    <w:rsid w:val="00D14D4A"/>
    <w:rsid w:val="00D14E32"/>
    <w:rsid w:val="00D15569"/>
    <w:rsid w:val="00D15586"/>
    <w:rsid w:val="00D157D1"/>
    <w:rsid w:val="00D162CB"/>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F59"/>
    <w:rsid w:val="00D33437"/>
    <w:rsid w:val="00D33E60"/>
    <w:rsid w:val="00D34C95"/>
    <w:rsid w:val="00D36C0A"/>
    <w:rsid w:val="00D3733D"/>
    <w:rsid w:val="00D3762A"/>
    <w:rsid w:val="00D401E3"/>
    <w:rsid w:val="00D4122B"/>
    <w:rsid w:val="00D42520"/>
    <w:rsid w:val="00D42BCE"/>
    <w:rsid w:val="00D42F40"/>
    <w:rsid w:val="00D43792"/>
    <w:rsid w:val="00D45552"/>
    <w:rsid w:val="00D455DB"/>
    <w:rsid w:val="00D46013"/>
    <w:rsid w:val="00D46118"/>
    <w:rsid w:val="00D4627A"/>
    <w:rsid w:val="00D462A6"/>
    <w:rsid w:val="00D4656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03A2"/>
    <w:rsid w:val="00DA1A89"/>
    <w:rsid w:val="00DA1B99"/>
    <w:rsid w:val="00DA1DFA"/>
    <w:rsid w:val="00DA247C"/>
    <w:rsid w:val="00DA26F5"/>
    <w:rsid w:val="00DA4214"/>
    <w:rsid w:val="00DA49FB"/>
    <w:rsid w:val="00DA4E51"/>
    <w:rsid w:val="00DA51AE"/>
    <w:rsid w:val="00DA5CDA"/>
    <w:rsid w:val="00DA5ED8"/>
    <w:rsid w:val="00DA6AE7"/>
    <w:rsid w:val="00DA6D5C"/>
    <w:rsid w:val="00DA7467"/>
    <w:rsid w:val="00DA7A6D"/>
    <w:rsid w:val="00DB0022"/>
    <w:rsid w:val="00DB1377"/>
    <w:rsid w:val="00DB225E"/>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6100"/>
    <w:rsid w:val="00DC75B0"/>
    <w:rsid w:val="00DC75D9"/>
    <w:rsid w:val="00DD001F"/>
    <w:rsid w:val="00DD0FCC"/>
    <w:rsid w:val="00DD113B"/>
    <w:rsid w:val="00DD13F1"/>
    <w:rsid w:val="00DD3B27"/>
    <w:rsid w:val="00DD4DFC"/>
    <w:rsid w:val="00DD738A"/>
    <w:rsid w:val="00DD792D"/>
    <w:rsid w:val="00DD7C62"/>
    <w:rsid w:val="00DD7F9B"/>
    <w:rsid w:val="00DE005B"/>
    <w:rsid w:val="00DE078C"/>
    <w:rsid w:val="00DE0D34"/>
    <w:rsid w:val="00DE279C"/>
    <w:rsid w:val="00DE2962"/>
    <w:rsid w:val="00DE2B85"/>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254"/>
    <w:rsid w:val="00E16421"/>
    <w:rsid w:val="00E16802"/>
    <w:rsid w:val="00E1703D"/>
    <w:rsid w:val="00E178D4"/>
    <w:rsid w:val="00E17C13"/>
    <w:rsid w:val="00E2084F"/>
    <w:rsid w:val="00E20AE5"/>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FC5"/>
    <w:rsid w:val="00E33839"/>
    <w:rsid w:val="00E33EAB"/>
    <w:rsid w:val="00E34930"/>
    <w:rsid w:val="00E35101"/>
    <w:rsid w:val="00E352B6"/>
    <w:rsid w:val="00E3589B"/>
    <w:rsid w:val="00E358F7"/>
    <w:rsid w:val="00E35B2F"/>
    <w:rsid w:val="00E35C44"/>
    <w:rsid w:val="00E35CB7"/>
    <w:rsid w:val="00E35D81"/>
    <w:rsid w:val="00E36603"/>
    <w:rsid w:val="00E36800"/>
    <w:rsid w:val="00E36A85"/>
    <w:rsid w:val="00E373A9"/>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55DAF"/>
    <w:rsid w:val="00E601B0"/>
    <w:rsid w:val="00E60299"/>
    <w:rsid w:val="00E60F99"/>
    <w:rsid w:val="00E62E98"/>
    <w:rsid w:val="00E62EFC"/>
    <w:rsid w:val="00E64816"/>
    <w:rsid w:val="00E64968"/>
    <w:rsid w:val="00E65545"/>
    <w:rsid w:val="00E65E45"/>
    <w:rsid w:val="00E66A11"/>
    <w:rsid w:val="00E67377"/>
    <w:rsid w:val="00E674DC"/>
    <w:rsid w:val="00E7036A"/>
    <w:rsid w:val="00E704AA"/>
    <w:rsid w:val="00E70C20"/>
    <w:rsid w:val="00E70F75"/>
    <w:rsid w:val="00E715EA"/>
    <w:rsid w:val="00E71954"/>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22"/>
    <w:rsid w:val="00EB5490"/>
    <w:rsid w:val="00EB5DBF"/>
    <w:rsid w:val="00EB60B4"/>
    <w:rsid w:val="00EB6529"/>
    <w:rsid w:val="00EB67B1"/>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0DD"/>
    <w:rsid w:val="00F003B3"/>
    <w:rsid w:val="00F00A0C"/>
    <w:rsid w:val="00F01000"/>
    <w:rsid w:val="00F02C01"/>
    <w:rsid w:val="00F031FC"/>
    <w:rsid w:val="00F035E7"/>
    <w:rsid w:val="00F03657"/>
    <w:rsid w:val="00F04B5C"/>
    <w:rsid w:val="00F04C73"/>
    <w:rsid w:val="00F05832"/>
    <w:rsid w:val="00F058D5"/>
    <w:rsid w:val="00F05BC2"/>
    <w:rsid w:val="00F0609B"/>
    <w:rsid w:val="00F07DD5"/>
    <w:rsid w:val="00F104F1"/>
    <w:rsid w:val="00F10924"/>
    <w:rsid w:val="00F10D92"/>
    <w:rsid w:val="00F10EBA"/>
    <w:rsid w:val="00F110F6"/>
    <w:rsid w:val="00F125CA"/>
    <w:rsid w:val="00F12ADD"/>
    <w:rsid w:val="00F1399A"/>
    <w:rsid w:val="00F14F02"/>
    <w:rsid w:val="00F156C9"/>
    <w:rsid w:val="00F15DEB"/>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4BAA"/>
    <w:rsid w:val="00F45C07"/>
    <w:rsid w:val="00F466E0"/>
    <w:rsid w:val="00F46B0C"/>
    <w:rsid w:val="00F4709B"/>
    <w:rsid w:val="00F472D7"/>
    <w:rsid w:val="00F4760A"/>
    <w:rsid w:val="00F50990"/>
    <w:rsid w:val="00F511C5"/>
    <w:rsid w:val="00F5230C"/>
    <w:rsid w:val="00F538EB"/>
    <w:rsid w:val="00F53AFD"/>
    <w:rsid w:val="00F53B4C"/>
    <w:rsid w:val="00F5491E"/>
    <w:rsid w:val="00F554DE"/>
    <w:rsid w:val="00F55815"/>
    <w:rsid w:val="00F56DE9"/>
    <w:rsid w:val="00F573D6"/>
    <w:rsid w:val="00F57E95"/>
    <w:rsid w:val="00F603F9"/>
    <w:rsid w:val="00F60535"/>
    <w:rsid w:val="00F60B91"/>
    <w:rsid w:val="00F61631"/>
    <w:rsid w:val="00F623C5"/>
    <w:rsid w:val="00F627A5"/>
    <w:rsid w:val="00F63469"/>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63CD"/>
    <w:rsid w:val="00F7641C"/>
    <w:rsid w:val="00F77172"/>
    <w:rsid w:val="00F773B3"/>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063"/>
    <w:rsid w:val="00F91177"/>
    <w:rsid w:val="00F91E3F"/>
    <w:rsid w:val="00F9258B"/>
    <w:rsid w:val="00F92AE3"/>
    <w:rsid w:val="00F9332B"/>
    <w:rsid w:val="00F9352C"/>
    <w:rsid w:val="00F95128"/>
    <w:rsid w:val="00F95B1E"/>
    <w:rsid w:val="00F96A56"/>
    <w:rsid w:val="00F97305"/>
    <w:rsid w:val="00F979EA"/>
    <w:rsid w:val="00F97C57"/>
    <w:rsid w:val="00FA01BD"/>
    <w:rsid w:val="00FA1014"/>
    <w:rsid w:val="00FA16E8"/>
    <w:rsid w:val="00FA280D"/>
    <w:rsid w:val="00FA2F07"/>
    <w:rsid w:val="00FA595A"/>
    <w:rsid w:val="00FA59D6"/>
    <w:rsid w:val="00FA68B6"/>
    <w:rsid w:val="00FA6F83"/>
    <w:rsid w:val="00FB015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384"/>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0"/>
    <w:link w:val="af1"/>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4">
    <w:name w:val="Balloon Text"/>
    <w:basedOn w:val="a"/>
    <w:link w:val="af5"/>
    <w:uiPriority w:val="99"/>
    <w:semiHidden/>
    <w:unhideWhenUsed/>
    <w:rsid w:val="008635C5"/>
    <w:rPr>
      <w:sz w:val="18"/>
      <w:szCs w:val="18"/>
    </w:rPr>
  </w:style>
  <w:style w:type="character" w:customStyle="1" w:styleId="af5">
    <w:name w:val="批注框文本 字符"/>
    <w:basedOn w:val="a0"/>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6">
    <w:name w:val="annotation reference"/>
    <w:qFormat/>
    <w:rsid w:val="00172C7E"/>
    <w:rPr>
      <w:sz w:val="21"/>
      <w:szCs w:val="21"/>
    </w:rPr>
  </w:style>
  <w:style w:type="paragraph" w:styleId="af7">
    <w:name w:val="annotation text"/>
    <w:basedOn w:val="a"/>
    <w:link w:val="af8"/>
    <w:qFormat/>
    <w:rsid w:val="00172C7E"/>
    <w:pPr>
      <w:jc w:val="left"/>
    </w:pPr>
  </w:style>
  <w:style w:type="character" w:customStyle="1" w:styleId="af8">
    <w:name w:val="批注文字 字符"/>
    <w:basedOn w:val="a0"/>
    <w:link w:val="af7"/>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9">
    <w:name w:val="Emphasis"/>
    <w:uiPriority w:val="20"/>
    <w:qFormat/>
    <w:rsid w:val="007D3C5B"/>
    <w:rPr>
      <w:i/>
      <w:iCs/>
    </w:rPr>
  </w:style>
  <w:style w:type="character" w:styleId="afa">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f"/>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f"/>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a"/>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f"/>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46BF-8545-41CD-AEEE-E6F07F30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8</Pages>
  <Words>2271</Words>
  <Characters>12950</Characters>
  <Application>Microsoft Office Word</Application>
  <DocSecurity>0</DocSecurity>
  <Lines>107</Lines>
  <Paragraphs>30</Paragraphs>
  <ScaleCrop>false</ScaleCrop>
  <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110</cp:revision>
  <dcterms:created xsi:type="dcterms:W3CDTF">2022-08-11T03:05:00Z</dcterms:created>
  <dcterms:modified xsi:type="dcterms:W3CDTF">2022-08-12T14:29:00Z</dcterms:modified>
</cp:coreProperties>
</file>