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 xml:space="preserve">Moderator </w:t>
      </w:r>
      <w:r>
        <w:rPr>
          <w:rFonts w:ascii="Arial" w:hAnsi="Arial" w:cs="Arial"/>
          <w:b/>
          <w:lang w:val="en-US"/>
        </w:rPr>
        <w:t>(Ericsson)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w:t>
      </w:r>
      <w:r>
        <w:rPr>
          <w:lang w:val="en-US"/>
        </w:rPr>
        <w:t>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w:t>
            </w:r>
            <w:r>
              <w:rPr>
                <w:highlight w:val="cyan"/>
                <w:lang w:eastAsia="zh-CN"/>
              </w:rPr>
              <w:t>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w:t>
      </w:r>
      <w:r>
        <w:rPr>
          <w:lang w:val="en-US"/>
        </w:rPr>
        <w:t xml:space="preserve">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 xml:space="preserve">RAN1 and RAN4 have received an LS [4] from </w:t>
      </w:r>
      <w:r>
        <w:rPr>
          <w:lang w:val="en-US"/>
        </w:rPr>
        <w:t>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宋体" w:hAnsi="Arial" w:cs="Arial"/>
                <w:b/>
                <w:sz w:val="20"/>
                <w:szCs w:val="20"/>
              </w:rPr>
            </w:pPr>
            <w:r>
              <w:rPr>
                <w:rFonts w:ascii="Arial" w:eastAsia="Calibri" w:hAnsi="Arial" w:cs="Arial"/>
                <w:b/>
                <w:sz w:val="20"/>
                <w:szCs w:val="20"/>
              </w:rPr>
              <w:lastRenderedPageBreak/>
              <w:t>1. Overall Description:</w:t>
            </w:r>
          </w:p>
          <w:p w14:paraId="515CB43D" w14:textId="77777777" w:rsidR="00BD22CC" w:rsidRDefault="003F48B4">
            <w:pPr>
              <w:spacing w:after="160"/>
              <w:jc w:val="left"/>
              <w:rPr>
                <w:rFonts w:ascii="Arial" w:eastAsia="Calibri" w:hAnsi="Arial" w:cs="Arial"/>
                <w:color w:val="000000"/>
                <w:sz w:val="20"/>
                <w:szCs w:val="20"/>
                <w:lang w:eastAsia="ko-KR"/>
              </w:rPr>
            </w:pPr>
            <w:r>
              <w:rPr>
                <w:rFonts w:ascii="Arial" w:eastAsia="Calibri" w:hAnsi="Arial" w:cs="Arial"/>
                <w:sz w:val="20"/>
                <w:szCs w:val="20"/>
                <w:lang w:val="en-US"/>
              </w:rPr>
              <w:t xml:space="preserve">In RAN2#117-e, it was concluded that, </w:t>
            </w:r>
            <w:r>
              <w:rPr>
                <w:rFonts w:ascii="Arial" w:eastAsia="Calibri" w:hAnsi="Arial" w:cs="Arial"/>
                <w:color w:val="000000"/>
                <w:sz w:val="20"/>
                <w:szCs w:val="20"/>
                <w:lang w:eastAsia="ko-KR"/>
              </w:rPr>
              <w:t>from RAN2 signalling standpoint,</w:t>
            </w:r>
            <w:r>
              <w:rPr>
                <w:rFonts w:ascii="Arial" w:eastAsia="Calibri" w:hAnsi="Arial" w:cs="Arial"/>
                <w:sz w:val="20"/>
                <w:szCs w:val="20"/>
              </w:rPr>
              <w:t xml:space="preserve"> </w:t>
            </w:r>
            <w:r>
              <w:rPr>
                <w:rFonts w:ascii="Arial" w:eastAsia="Calibri" w:hAnsi="Arial" w:cs="Arial"/>
                <w:color w:val="000000"/>
                <w:sz w:val="20"/>
                <w:szCs w:val="20"/>
                <w:lang w:eastAsia="ko-KR"/>
              </w:rPr>
              <w:t xml:space="preserve">CD-SSB and NCD-SSB(s) may be transmitted at different times by configuring an offset. RAN2 would like to ask RAN4 and RAN1 </w:t>
            </w:r>
            <w:r>
              <w:rPr>
                <w:rFonts w:ascii="Arial" w:eastAsia="Calibri" w:hAnsi="Arial" w:cs="Arial"/>
                <w:color w:val="000000"/>
                <w:sz w:val="20"/>
                <w:szCs w:val="20"/>
                <w:lang w:eastAsia="ko-KR"/>
              </w:rPr>
              <w:t>whether such offset is feasible/needed.</w:t>
            </w:r>
          </w:p>
          <w:p w14:paraId="6C7B79E6" w14:textId="77777777" w:rsidR="00BD22CC" w:rsidRDefault="003F48B4">
            <w:pPr>
              <w:spacing w:after="160"/>
              <w:jc w:val="left"/>
              <w:rPr>
                <w:rFonts w:ascii="Arial" w:eastAsia="Calibri" w:hAnsi="Arial" w:cs="Arial"/>
                <w:b/>
                <w:color w:val="000000"/>
                <w:sz w:val="20"/>
                <w:szCs w:val="20"/>
              </w:rPr>
            </w:pPr>
            <w:r>
              <w:rPr>
                <w:rFonts w:ascii="Arial" w:eastAsia="Calibri" w:hAnsi="Arial" w:cs="Arial"/>
                <w:b/>
                <w:color w:val="000000"/>
                <w:sz w:val="20"/>
                <w:szCs w:val="20"/>
              </w:rPr>
              <w:t>2. Actions:</w:t>
            </w:r>
          </w:p>
          <w:p w14:paraId="5800626A" w14:textId="77777777" w:rsidR="00BD22CC" w:rsidRDefault="003F48B4">
            <w:pPr>
              <w:spacing w:after="160"/>
              <w:ind w:left="1985" w:hanging="1985"/>
              <w:jc w:val="left"/>
              <w:rPr>
                <w:rFonts w:ascii="Arial" w:eastAsia="Calibri" w:hAnsi="Arial" w:cs="Arial"/>
                <w:b/>
                <w:color w:val="000000"/>
                <w:sz w:val="20"/>
                <w:szCs w:val="20"/>
              </w:rPr>
            </w:pPr>
            <w:r>
              <w:rPr>
                <w:rFonts w:ascii="Arial" w:eastAsia="Calibri" w:hAnsi="Arial" w:cs="Arial"/>
                <w:b/>
                <w:color w:val="000000"/>
                <w:sz w:val="20"/>
                <w:szCs w:val="20"/>
              </w:rPr>
              <w:t>To RAN4 and RAN1</w:t>
            </w:r>
          </w:p>
          <w:p w14:paraId="21CC7213" w14:textId="77777777" w:rsidR="00BD22CC" w:rsidRDefault="003F48B4">
            <w:pPr>
              <w:spacing w:after="160"/>
              <w:ind w:left="993" w:hanging="993"/>
              <w:jc w:val="left"/>
              <w:rPr>
                <w:rFonts w:ascii="Arial" w:eastAsia="Calibri" w:hAnsi="Arial" w:cs="Arial"/>
                <w:color w:val="000000"/>
                <w:sz w:val="20"/>
                <w:szCs w:val="20"/>
              </w:rPr>
            </w:pPr>
            <w:r>
              <w:rPr>
                <w:rFonts w:ascii="Arial" w:eastAsia="Calibri" w:hAnsi="Arial" w:cs="Arial"/>
                <w:b/>
                <w:color w:val="000000"/>
                <w:sz w:val="20"/>
                <w:szCs w:val="20"/>
              </w:rPr>
              <w:t xml:space="preserve">ACTION: </w:t>
            </w:r>
            <w:r>
              <w:rPr>
                <w:rFonts w:ascii="Arial" w:eastAsia="Calibri" w:hAnsi="Arial" w:cs="Arial"/>
                <w:b/>
                <w:color w:val="000000"/>
                <w:sz w:val="20"/>
                <w:szCs w:val="20"/>
              </w:rPr>
              <w:tab/>
            </w:r>
            <w:r>
              <w:rPr>
                <w:rFonts w:ascii="Arial" w:eastAsia="Calibri"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 xml:space="preserve">Contributions [5] – [14] express views on the topic raised in the LS. </w:t>
      </w:r>
      <w:r>
        <w:rPr>
          <w:rFonts w:cs="Arial"/>
        </w:rPr>
        <w:t>This topic has also been brought up in the previous RAN1 meeting in contribution [15] and discussed on pages 94-106 in the FLS in [16], where the discussion ended with an FL note that “RAN1 can come back to these topics if necessary once they have been tre</w:t>
      </w:r>
      <w:r>
        <w:rPr>
          <w:rFonts w:cs="Arial"/>
        </w:rPr>
        <w:t>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w:t>
      </w:r>
      <w:r>
        <w:rPr>
          <w:lang w:val="en-US"/>
        </w:rPr>
        <w:t xml:space="preserve">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w:t>
      </w:r>
      <w:r>
        <w:rPr>
          <w:b/>
          <w:bCs/>
          <w:lang w:val="en-US"/>
        </w:rPr>
        <w:t xml:space="preserve">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w:t>
            </w:r>
            <w:r>
              <w:rPr>
                <w:rFonts w:eastAsiaTheme="minorEastAsia"/>
                <w:lang w:val="en-US" w:eastAsia="zh-CN"/>
              </w:rPr>
              <w:t xml:space="preserve">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w:t>
            </w:r>
            <w:r>
              <w:rPr>
                <w:rFonts w:eastAsiaTheme="minorEastAsia"/>
                <w:lang w:val="en-US" w:eastAsia="zh-CN"/>
              </w:rPr>
              <w: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w:t>
            </w:r>
            <w:r>
              <w:rPr>
                <w:rFonts w:eastAsiaTheme="minorEastAsia"/>
                <w:lang w:val="en-US" w:eastAsia="zh-CN"/>
              </w:rPr>
              <w:t xml:space="preserve">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w:t>
            </w:r>
            <w:r>
              <w:rPr>
                <w:rFonts w:eastAsiaTheme="minorEastAsia"/>
                <w:lang w:val="en-US" w:eastAsia="zh-CN"/>
              </w:rPr>
              <w:t>g.</w:t>
            </w:r>
            <w:proofErr w:type="gramEnd"/>
            <w:r>
              <w:rPr>
                <w:rFonts w:eastAsiaTheme="minorEastAsia"/>
                <w:lang w:val="en-US" w:eastAsia="zh-CN"/>
              </w:rPr>
              <w:t xml:space="preserve">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w:t>
            </w:r>
            <w:r>
              <w:rPr>
                <w:rFonts w:eastAsiaTheme="minorEastAsia"/>
                <w:lang w:val="en-US" w:eastAsia="zh-CN"/>
              </w:rPr>
              <w:t xml:space="preserve">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Introducing offset may increase RO validation, semi-DL determination issues. This will also increase the implementat</w:t>
            </w:r>
            <w:r>
              <w:rPr>
                <w:rFonts w:eastAsiaTheme="minorEastAsia"/>
                <w:lang w:val="en-US" w:eastAsia="zh-CN"/>
              </w:rPr>
              <w:t xml:space="preserve">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w:t>
            </w:r>
            <w:r>
              <w:rPr>
                <w:lang w:eastAsia="zh-CN"/>
              </w:rPr>
              <w:t xml:space="preserve">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w:t>
            </w:r>
            <w:r>
              <w:rPr>
                <w:lang w:eastAsia="zh-CN"/>
              </w:rPr>
              <w:t xml:space="preserv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w:t>
            </w:r>
            <w:r>
              <w:rPr>
                <w:lang w:eastAsia="zh-CN"/>
              </w:rPr>
              <w:t xml:space="preserve">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w:t>
            </w:r>
            <w:r>
              <w:rPr>
                <w:lang w:eastAsia="zh-CN"/>
              </w:rPr>
              <w:t>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After hearing comp</w:t>
            </w:r>
            <w:r>
              <w:rPr>
                <w:lang w:eastAsia="zh-CN"/>
              </w:rPr>
              <w:t>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w:t>
            </w:r>
            <w:r>
              <w:rPr>
                <w:lang w:eastAsia="zh-CN"/>
              </w:rPr>
              <w:t xml:space="preserve">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w:t>
            </w:r>
            <w:r>
              <w:rPr>
                <w:rFonts w:eastAsia="Yu Mincho"/>
                <w:lang w:eastAsia="ja-JP"/>
              </w:rPr>
              <w:t xml:space="preserve">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w:t>
            </w:r>
            <w:r>
              <w:rPr>
                <w:rFonts w:eastAsia="Yu Mincho"/>
                <w:lang w:eastAsia="ja-JP"/>
              </w:rPr>
              <w:t>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w:t>
            </w:r>
            <w:r>
              <w:rPr>
                <w:bCs/>
                <w:lang w:val="en-US"/>
              </w:rPr>
              <w:t xml:space="preserve">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w:t>
            </w:r>
            <w:r>
              <w:rPr>
                <w:bCs/>
                <w:lang w:val="en-US"/>
              </w:rPr>
              <w:t xml:space="preserve">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w:t>
            </w:r>
            <w:r>
              <w:rPr>
                <w:rFonts w:eastAsia="Yu Mincho"/>
                <w:bCs/>
                <w:lang w:val="en-US" w:eastAsia="ja-JP"/>
              </w:rPr>
              <w:t>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 xml:space="preserve">Most received responses </w:t>
            </w:r>
            <w:r>
              <w:rPr>
                <w:rFonts w:eastAsia="Malgun Gothic"/>
                <w:lang w:val="en-US" w:eastAsia="ko-KR"/>
              </w:rPr>
              <w:t>indicate that a configurable time offset between CD-SSB and NCD-SSB is not needed. One response expresses that a time offset is needed to allow for enough power boosting to ensure the desired coverage. Two responses indicate that SSB coverage is robust com</w:t>
            </w:r>
            <w:r>
              <w:rPr>
                <w:rFonts w:eastAsia="Malgun Gothic"/>
                <w:lang w:val="en-US" w:eastAsia="ko-KR"/>
              </w:rPr>
              <w:t xml:space="preserve">pared to other channels and that it is therefore not a bottleneck for coverage and thus power boosting is generally not necessary. Three responses express that there is enough margin to do power boosting of both CD-SSB and NCD-SSB without a time offset if </w:t>
            </w:r>
            <w:r>
              <w:rPr>
                <w:rFonts w:eastAsia="Malgun Gothic"/>
                <w:lang w:val="en-US" w:eastAsia="ko-KR"/>
              </w:rPr>
              <w:t>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w:t>
            </w:r>
            <w:r>
              <w:rPr>
                <w:rFonts w:ascii="Times New Roman" w:hAnsi="Times New Roman" w:cs="Times New Roman"/>
                <w:b/>
                <w:bCs/>
                <w:sz w:val="20"/>
                <w:szCs w:val="20"/>
                <w:lang w:val="en-US"/>
              </w:rPr>
              <w:t>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w:t>
            </w:r>
            <w:r>
              <w:rPr>
                <w:rFonts w:eastAsiaTheme="minorEastAsia"/>
                <w:lang w:val="en-US" w:eastAsia="zh-CN"/>
              </w:rPr>
              <w:t xml:space="preserve">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w:t>
            </w:r>
            <w:r>
              <w:rPr>
                <w:rFonts w:eastAsiaTheme="minorEastAsia"/>
                <w:lang w:val="en-US" w:eastAsia="zh-CN"/>
              </w:rPr>
              <w:t>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7A23075F" w14:textId="77777777" w:rsidR="00BD22CC" w:rsidRDefault="003F48B4">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w:t>
            </w:r>
            <w:r>
              <w:rPr>
                <w:rFonts w:ascii="Times New Roman" w:eastAsiaTheme="minorEastAsia" w:hAnsi="Times New Roman" w:cs="Times New Roman"/>
                <w:sz w:val="20"/>
                <w:szCs w:val="20"/>
                <w:lang w:val="en-US" w:eastAsia="zh-CN"/>
              </w:rPr>
              <w:t xml:space="preserve">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f"/>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w:t>
            </w:r>
            <w:r>
              <w:rPr>
                <w:rFonts w:ascii="Times New Roman" w:eastAsiaTheme="minorEastAsia" w:hAnsi="Times New Roman" w:cs="Times New Roman"/>
                <w:sz w:val="20"/>
                <w:szCs w:val="20"/>
                <w:lang w:val="en-US" w:eastAsia="zh-CN"/>
              </w:rPr>
              <w:t>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aff"/>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 xml:space="preserve">Q2) Yes, as long as the range of </w:t>
            </w:r>
            <w:r>
              <w:rPr>
                <w:rFonts w:eastAsiaTheme="minorEastAsia"/>
                <w:lang w:val="en-US" w:eastAsia="zh-CN"/>
              </w:rPr>
              <w:t>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t>
            </w:r>
            <w:r>
              <w:rPr>
                <w:rFonts w:eastAsiaTheme="minorEastAsia"/>
                <w:lang w:val="en-US" w:eastAsia="zh-CN"/>
              </w:rPr>
              <w:t>ws that the minimum number of RBs in a channel increases with the number of SSBs and boosting amounts. More importantly, there can be a big number of dB difference in power between the boosted and non-boosted RBs. Here, we show two boosting values (3 and 6</w:t>
            </w:r>
            <w:r>
              <w:rPr>
                <w:rFonts w:eastAsiaTheme="minorEastAsia"/>
                <w:lang w:val="en-US" w:eastAsia="zh-CN"/>
              </w:rPr>
              <w:t xml:space="preserve">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w:t>
            </w:r>
            <w:r>
              <w:rPr>
                <w:rFonts w:eastAsiaTheme="minorEastAsia"/>
                <w:lang w:val="en-US" w:eastAsia="zh-CN"/>
              </w:rPr>
              <w:t xml:space="preserve">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宋体"/>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宋体"/>
                <w:lang w:val="en-US" w:eastAsia="zh-CN"/>
              </w:rPr>
              <w:t xml:space="preserve">, </w:t>
            </w:r>
            <w:proofErr w:type="spellStart"/>
            <w:r>
              <w:t>ssb-periodicityServingCell</w:t>
            </w:r>
            <w:proofErr w:type="spellEnd"/>
            <w:r>
              <w:rPr>
                <w:rFonts w:eastAsia="宋体"/>
                <w:lang w:val="en-US" w:eastAsia="zh-CN"/>
              </w:rPr>
              <w:t xml:space="preserve">, and </w:t>
            </w:r>
            <w:r>
              <w:t>ss-PBCH-</w:t>
            </w:r>
            <w:proofErr w:type="spellStart"/>
            <w:r>
              <w:t>BlockPower</w:t>
            </w:r>
            <w:proofErr w:type="spellEnd"/>
            <w:r>
              <w:rPr>
                <w:rFonts w:eastAsia="宋体"/>
                <w:lang w:val="en-US" w:eastAsia="zh-CN"/>
              </w:rPr>
              <w:t>, which are cell specific configured. Therefore, in the network, due to lack of dynamic adjusting, the SSB power woul</w:t>
            </w:r>
            <w:r>
              <w:rPr>
                <w:rFonts w:eastAsia="宋体"/>
                <w:lang w:val="en-US" w:eastAsia="zh-CN"/>
              </w:rPr>
              <w:t xml:space="preserve">d be enough </w:t>
            </w:r>
            <w:r>
              <w:rPr>
                <w:rFonts w:eastAsiaTheme="minorEastAsia"/>
                <w:lang w:val="en-US" w:eastAsia="zh-CN"/>
              </w:rPr>
              <w:t>robust for the good coverage for a long time.</w:t>
            </w:r>
          </w:p>
          <w:p w14:paraId="7F45B346" w14:textId="77777777" w:rsidR="00BD22CC" w:rsidRDefault="003F48B4">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w:t>
            </w:r>
            <w:r>
              <w:rPr>
                <w:rFonts w:eastAsia="宋体"/>
                <w:lang w:val="en-US" w:eastAsia="zh-CN"/>
              </w:rPr>
              <w:t>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w:t>
      </w:r>
      <w:r>
        <w:t>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 xml:space="preserve">RAN1 </w:t>
      </w:r>
      <w:r>
        <w:rPr>
          <w:rFonts w:ascii="Times New Roman" w:hAnsi="Times New Roman" w:cs="Times New Roman"/>
          <w:sz w:val="20"/>
          <w:szCs w:val="20"/>
          <w:lang w:val="en-US"/>
        </w:rPr>
        <w:t>specification impacts on SSB starting symbols [7]</w:t>
      </w:r>
    </w:p>
    <w:p w14:paraId="2AE1ACAA"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w:t>
      </w:r>
      <w:r>
        <w:rPr>
          <w:rFonts w:ascii="Times New Roman" w:hAnsi="Times New Roman" w:cs="Times New Roman"/>
          <w:sz w:val="20"/>
          <w:szCs w:val="20"/>
          <w:lang w:val="en-US"/>
        </w:rPr>
        <w:t>CH/PUSCH repetitions for HD-FDD [12]</w:t>
      </w:r>
    </w:p>
    <w:p w14:paraId="43986AEC"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w:t>
      </w:r>
      <w:r>
        <w:rPr>
          <w:b/>
          <w:bCs/>
          <w:lang w:val="en-US"/>
        </w:rPr>
        <w:t xml:space="preserve"> listed above in the Comments field.</w:t>
      </w:r>
    </w:p>
    <w:tbl>
      <w:tblPr>
        <w:tblStyle w:val="af8"/>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 xml:space="preserve">To solve the issues listed above, such time offset can only be configured with half-frame granularity by RRC. The half-frame granularity does not provide much </w:t>
            </w:r>
            <w:r>
              <w:rPr>
                <w:rFonts w:eastAsiaTheme="minorEastAsia"/>
                <w:lang w:val="en-US" w:eastAsia="zh-CN"/>
              </w:rPr>
              <w:t>flexibility for the scheduling of NCD-SSB, but incurs additional issues for NW and UE, such as:</w:t>
            </w:r>
          </w:p>
          <w:p w14:paraId="2CA7A1DF" w14:textId="77777777" w:rsidR="00BD22CC" w:rsidRDefault="003F48B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imposing additional constraints on the configuration of TDD slot </w:t>
            </w:r>
            <w:r>
              <w:rPr>
                <w:rFonts w:ascii="Times New Roman" w:eastAsiaTheme="minorEastAsia" w:hAnsi="Times New Roman" w:cs="Times New Roman"/>
                <w:sz w:val="20"/>
                <w:szCs w:val="20"/>
                <w:lang w:val="en-US" w:eastAsia="zh-CN"/>
              </w:rPr>
              <w:t>format</w:t>
            </w:r>
          </w:p>
          <w:p w14:paraId="3E59D28A" w14:textId="77777777" w:rsidR="00BD22CC" w:rsidRDefault="003F48B4">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 xml:space="preserve">While we think it’s feasible to configure a time offset, our </w:t>
            </w:r>
            <w:r>
              <w:rPr>
                <w:rFonts w:eastAsiaTheme="minorEastAsia"/>
                <w:lang w:val="en-US" w:eastAsia="zh-CN"/>
              </w:rPr>
              <w:t>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w:t>
            </w:r>
            <w:r>
              <w:rPr>
                <w:lang w:eastAsia="zh-CN"/>
              </w:rPr>
              <w:t>/16,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w:t>
            </w:r>
            <w:r>
              <w:rPr>
                <w:rFonts w:ascii="Times New Roman" w:eastAsiaTheme="minorEastAsia" w:hAnsi="Times New Roman" w:cs="Times New Roman"/>
                <w:sz w:val="20"/>
                <w:szCs w:val="20"/>
                <w:lang w:val="en-US" w:eastAsia="zh-CN"/>
              </w:rPr>
              <w:t xml:space="preserve">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w:t>
            </w:r>
            <w:r>
              <w:rPr>
                <w:rFonts w:ascii="Times New Roman" w:eastAsiaTheme="minorEastAsia" w:hAnsi="Times New Roman" w:cs="Times New Roman"/>
                <w:sz w:val="20"/>
                <w:szCs w:val="20"/>
                <w:lang w:val="en-US" w:eastAsia="zh-CN"/>
              </w:rPr>
              <w:t xml:space="preserve">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8E0564E" w14:textId="77777777" w:rsidR="00BD22CC" w:rsidRDefault="003F48B4">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Before deciding the feasibility of NCD-SS</w:t>
            </w:r>
            <w:r>
              <w:rPr>
                <w:lang w:eastAsia="zh-CN"/>
              </w:rPr>
              <w:t xml:space="preserve">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w:t>
            </w:r>
            <w:r>
              <w:rPr>
                <w:lang w:eastAsia="zh-CN"/>
              </w:rPr>
              <w:t xml:space="preserve">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w:t>
            </w:r>
            <w:r>
              <w:rPr>
                <w:lang w:eastAsia="zh-CN"/>
              </w:rPr>
              <w:t xml:space="preserve">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w:t>
            </w:r>
            <w:r>
              <w:rPr>
                <w:lang w:eastAsia="zh-CN"/>
              </w:rPr>
              <w:t xml:space="preserve">principle in R15 that PRACH transmission should not interfere SSB reception. </w:t>
            </w:r>
          </w:p>
          <w:p w14:paraId="725720B9" w14:textId="77777777" w:rsidR="00BD22CC" w:rsidRDefault="003F48B4">
            <w:pPr>
              <w:jc w:val="left"/>
              <w:rPr>
                <w:lang w:eastAsia="zh-CN"/>
              </w:rPr>
            </w:pPr>
            <w:r>
              <w:rPr>
                <w:lang w:eastAsia="zh-CN"/>
              </w:rPr>
              <w:t>On the other hand, if NCD-SSB is considered, to our understanding, legacy UEs always take SSBs in account for valid RO determination. As legacy UEs are not configured with NCD-SSB and hence only CD-SSBs have been considered. In this case, if there is a non</w:t>
            </w:r>
            <w:r>
              <w:rPr>
                <w:lang w:eastAsia="zh-CN"/>
              </w:rPr>
              <w:t xml:space="preserve">-zero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w:t>
            </w:r>
            <w:r>
              <w:rPr>
                <w:lang w:eastAsia="zh-CN"/>
              </w:rPr>
              <w:t>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 xml:space="preserve">We think the time offset between CD-SSB and </w:t>
            </w:r>
            <w:r>
              <w:rPr>
                <w:rFonts w:eastAsia="Yu Mincho"/>
                <w:lang w:eastAsia="ja-JP"/>
              </w:rPr>
              <w:t>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w:t>
            </w:r>
            <w:r>
              <w:rPr>
                <w:rFonts w:eastAsia="Yu Mincho"/>
                <w:lang w:val="en-US" w:eastAsia="ja-JP"/>
              </w:rPr>
              <w:t>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We think the time offset could be</w:t>
            </w:r>
            <w:r>
              <w:rPr>
                <w:rFonts w:eastAsiaTheme="minorEastAsia"/>
                <w:lang w:val="en-US" w:eastAsia="zh-CN"/>
              </w:rPr>
              <w:t xml:space="preserv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w:t>
            </w:r>
            <w:r>
              <w:rPr>
                <w:rFonts w:eastAsiaTheme="minorEastAsia"/>
                <w:lang w:val="en-US" w:eastAsia="zh-CN"/>
              </w:rPr>
              <w:t xml:space="preserve"> than a half-fame, the transmission of NCD-SSB and CD-SSB may still occur at the same time (but with different indexes). Assuming a half-frame granularity of the time offset could help to avoid concurrent transmission of NCD-SSB and CD-SSB (which is the ma</w:t>
            </w:r>
            <w:r>
              <w:rPr>
                <w:rFonts w:eastAsiaTheme="minorEastAsia"/>
                <w:lang w:val="en-US" w:eastAsia="zh-CN"/>
              </w:rPr>
              <w:t>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w:t>
            </w:r>
            <w:r>
              <w:rPr>
                <w:rFonts w:eastAsia="Malgun Gothic"/>
                <w:lang w:val="en-US" w:eastAsia="ko-KR"/>
              </w:rPr>
              <w:t>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w:t>
            </w:r>
            <w:r>
              <w:rPr>
                <w:b/>
                <w:highlight w:val="yellow"/>
                <w:lang w:val="en-US"/>
              </w:rPr>
              <w:t xml:space="preserve">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w:t>
            </w:r>
            <w:r>
              <w:rPr>
                <w:rFonts w:ascii="Times New Roman" w:eastAsiaTheme="minorEastAsia" w:hAnsi="Times New Roman" w:cs="Times New Roman"/>
                <w:sz w:val="20"/>
                <w:szCs w:val="20"/>
                <w:lang w:val="en-US" w:eastAsia="zh-CN"/>
              </w:rPr>
              <w:t xml:space="preserve"> cause any additional complexity.</w:t>
            </w:r>
          </w:p>
          <w:p w14:paraId="1C438D5C" w14:textId="77777777" w:rsidR="00BD22CC" w:rsidRDefault="003F48B4">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We will the quest</w:t>
            </w:r>
            <w:r>
              <w:rPr>
                <w:rFonts w:eastAsiaTheme="minorEastAsia"/>
                <w:lang w:val="en-US" w:eastAsia="zh-CN"/>
              </w:rPr>
              <w:t xml:space="preserve">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t>
            </w:r>
            <w:r>
              <w:rPr>
                <w:rFonts w:eastAsiaTheme="minorEastAsia"/>
                <w:lang w:val="en-US" w:eastAsia="zh-CN"/>
              </w:rPr>
              <w:t xml:space="preserve">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w:t>
            </w:r>
            <w:r>
              <w:rPr>
                <w:rFonts w:eastAsiaTheme="minorEastAsia"/>
                <w:lang w:val="en-US" w:eastAsia="zh-CN"/>
              </w:rPr>
              <w:t>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If CD-SSB and NCD-SSB are transmitted on different slots/symbols, the DL resource fragmentation issues will occur for other si</w:t>
            </w:r>
            <w:r>
              <w:rPr>
                <w:rFonts w:eastAsiaTheme="minorEastAsia"/>
                <w:lang w:eastAsia="zh-CN"/>
              </w:rPr>
              <w:t xml:space="preserve">gnals/channels in frequency and time domains, which reduces the flexibility of NW/scheduler. For example, </w:t>
            </w:r>
          </w:p>
          <w:p w14:paraId="244AE3E7" w14:textId="77777777" w:rsidR="00BD22CC" w:rsidRDefault="003F48B4">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will be more restrictions on the configurations of periodic and wide-band RS, which need to avoid the overlapping with CD-SSB and </w:t>
            </w:r>
            <w:r>
              <w:rPr>
                <w:rFonts w:ascii="Times New Roman" w:eastAsiaTheme="minorEastAsia" w:hAnsi="Times New Roman" w:cs="Times New Roman"/>
                <w:sz w:val="20"/>
                <w:szCs w:val="20"/>
                <w:lang w:val="en-US" w:eastAsia="zh-CN"/>
              </w:rPr>
              <w:t>NCD-SSB on more slots/symbols.</w:t>
            </w:r>
          </w:p>
          <w:p w14:paraId="6815CC37" w14:textId="77777777" w:rsidR="00BD22CC" w:rsidRDefault="003F48B4">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w:t>
            </w:r>
            <w:r>
              <w:rPr>
                <w:rFonts w:eastAsiaTheme="minorEastAsia"/>
                <w:lang w:eastAsia="zh-CN"/>
              </w:rPr>
              <w:t>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@HW, the issue is related to RACH</w:t>
            </w:r>
            <w:r>
              <w:rPr>
                <w:rFonts w:eastAsiaTheme="minorEastAsia"/>
                <w:lang w:eastAsia="zh-CN"/>
              </w:rPr>
              <w:t xml:space="preserve">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w:t>
            </w:r>
            <w:r>
              <w:rPr>
                <w:rFonts w:eastAsiaTheme="minorEastAsia"/>
                <w:lang w:eastAsia="zh-CN"/>
              </w:rPr>
              <w:t xml:space="preserve">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If only CD-SSB is taken into account, it will be a simpler discussion. If NCD-SSB is considered as well, there are more cases to be discussed. Either way, agreements m</w:t>
            </w:r>
            <w:r>
              <w:rPr>
                <w:rFonts w:eastAsia="PMingLiU"/>
                <w:lang w:val="en-US" w:eastAsia="zh-TW"/>
              </w:rPr>
              <w:t xml:space="preserve">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w:t>
            </w:r>
            <w:r>
              <w:rPr>
                <w:rFonts w:eastAsiaTheme="minorEastAsia"/>
                <w:lang w:val="en-US" w:eastAsia="zh-CN"/>
              </w:rPr>
              <w:t xml:space="preserve">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w:t>
            </w:r>
            <w:r>
              <w:rPr>
                <w:rFonts w:eastAsiaTheme="minorEastAsia"/>
                <w:lang w:eastAsia="zh-CN"/>
              </w:rPr>
              <w:t>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w:t>
            </w:r>
            <w:r>
              <w:rPr>
                <w:rFonts w:eastAsiaTheme="minorEastAsia"/>
                <w:color w:val="FF0000"/>
                <w:lang w:eastAsia="zh-CN"/>
              </w:rPr>
              <w:t>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w:t>
            </w:r>
            <w:r>
              <w:rPr>
                <w:rFonts w:eastAsiaTheme="minorEastAsia"/>
                <w:lang w:eastAsia="zh-CN"/>
              </w:rPr>
              <w:t xml:space="preserve">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w:t>
            </w:r>
            <w:r>
              <w:rPr>
                <w:rFonts w:eastAsiaTheme="minorEastAsia"/>
                <w:lang w:eastAsia="zh-CN"/>
              </w:rPr>
              <w:t xml:space="preserve">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w:t>
            </w:r>
            <w:r>
              <w:rPr>
                <w:rFonts w:eastAsiaTheme="minorEastAsia"/>
                <w:lang w:eastAsia="zh-CN"/>
              </w:rPr>
              <w:t xml:space="preserve">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there is no need to check NCD-SSB since they are only at the symbols of CD-SSB. However, if they have offset</w:t>
            </w:r>
            <w:r>
              <w:rPr>
                <w:rFonts w:eastAsiaTheme="minorEastAsia"/>
                <w:lang w:eastAsia="zh-CN"/>
              </w:rPr>
              <w:t xml:space="preserve">,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w:t>
            </w:r>
            <w:r>
              <w:rPr>
                <w:rFonts w:eastAsiaTheme="minorEastAsia"/>
                <w:lang w:eastAsia="zh-CN"/>
              </w:rPr>
              <w:t xml:space="preserve">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w:t>
            </w:r>
            <w:r>
              <w:rPr>
                <w:rFonts w:eastAsiaTheme="minorEastAsia"/>
                <w:lang w:eastAsia="zh-CN"/>
              </w:rPr>
              <w:t xml:space="preserve">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w:t>
      </w:r>
      <w:r>
        <w:rPr>
          <w:lang w:val="en-US"/>
        </w:rPr>
        <w:t>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w:t>
      </w:r>
      <w:r>
        <w:rPr>
          <w:b/>
          <w:bCs/>
          <w:lang w:val="en-US"/>
        </w:rPr>
        <w:t>ed as possible.</w:t>
      </w:r>
    </w:p>
    <w:tbl>
      <w:tblPr>
        <w:tblStyle w:val="af8"/>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With assumption that there is only one SSB within UEs BWP, NCD or CD, the spec should just work fine, given that UE assumes that only SSB within BWP matters, for collisions for RO handling, etc. But of course, having offset between CD and NCD would mean th</w:t>
            </w:r>
            <w:r>
              <w:rPr>
                <w:rFonts w:eastAsiaTheme="minorEastAsia"/>
                <w:lang w:val="en-US" w:eastAsia="zh-CN"/>
              </w:rPr>
              <w:t xml:space="preserve">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w:t>
            </w:r>
            <w:r>
              <w:rPr>
                <w:rFonts w:ascii="Times New Roman" w:eastAsiaTheme="minorEastAsia" w:hAnsi="Times New Roman" w:cs="Times New Roman"/>
                <w:sz w:val="20"/>
                <w:szCs w:val="20"/>
                <w:lang w:val="en-US" w:eastAsia="zh-CN"/>
              </w:rPr>
              <w: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w:t>
            </w:r>
            <w:r>
              <w:rPr>
                <w:rFonts w:eastAsiaTheme="minorEastAsia"/>
                <w:lang w:val="en-US" w:eastAsia="zh-CN"/>
              </w:rPr>
              <w:t>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w:t>
            </w:r>
            <w:r>
              <w:rPr>
                <w:rFonts w:eastAsia="Yu Mincho"/>
                <w:lang w:val="en-US" w:eastAsia="ja-JP"/>
              </w:rPr>
              <w:t xml:space="preserve">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w:t>
            </w:r>
            <w:r>
              <w:rPr>
                <w:rFonts w:eastAsiaTheme="minorEastAsia"/>
                <w:lang w:val="en-US" w:eastAsia="zh-CN"/>
              </w:rPr>
              <w:t>mpacts are brought up in the received responses:</w:t>
            </w:r>
          </w:p>
          <w:p w14:paraId="46BC6864"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Pr>
                <w:rFonts w:ascii="Times New Roman" w:hAnsi="Times New Roman" w:cs="Times New Roman"/>
                <w:sz w:val="20"/>
                <w:szCs w:val="20"/>
                <w:lang w:val="en-US"/>
              </w:rPr>
              <w:t>determination of TDD slot format</w:t>
            </w:r>
          </w:p>
          <w:p w14:paraId="6EA562FE"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w:t>
            </w:r>
            <w:r>
              <w:rPr>
                <w:lang w:val="en-US"/>
              </w:rPr>
              <w:t>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w:t>
            </w:r>
            <w:r>
              <w:rPr>
                <w:b/>
                <w:bCs/>
                <w:lang w:val="en-US"/>
              </w:rPr>
              <w:t xml:space="preserve">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w:t>
            </w:r>
            <w:r>
              <w:rPr>
                <w:rFonts w:eastAsiaTheme="minorEastAsia"/>
                <w:lang w:val="en-US" w:eastAsia="zh-CN"/>
              </w:rPr>
              <w:t>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w:t>
            </w:r>
            <w:r>
              <w:rPr>
                <w:rFonts w:eastAsiaTheme="minorEastAsia"/>
                <w:lang w:val="en-US" w:eastAsia="zh-CN"/>
              </w:rPr>
              <w:t>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Considering the non-trivial spec (and implementation) impacts of introducing “configurable time offset between CD-SSB and NCD-SSB,” we suggest not t</w:t>
            </w:r>
            <w:r>
              <w:rPr>
                <w:rFonts w:eastAsiaTheme="minorEastAsia"/>
                <w:lang w:val="en-US" w:eastAsia="zh-CN"/>
              </w:rPr>
              <w:t xml:space="preserve">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w:t>
            </w:r>
            <w:r>
              <w:rPr>
                <w:rFonts w:eastAsia="Yu Mincho"/>
                <w:lang w:val="en-US" w:eastAsia="ja-JP"/>
              </w:rPr>
              <w:t>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w:t>
            </w:r>
            <w:r>
              <w:rPr>
                <w:rFonts w:eastAsiaTheme="minorEastAsia"/>
                <w:lang w:val="en-US" w:eastAsia="zh-CN"/>
              </w:rPr>
              <w:t xml:space="preserve">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42BE6BEF" w14:textId="77777777" w:rsidR="00BD22CC" w:rsidRDefault="003F48B4">
            <w:pPr>
              <w:jc w:val="left"/>
              <w:rPr>
                <w:rFonts w:eastAsia="宋体"/>
                <w:lang w:val="en-US" w:eastAsia="zh-CN"/>
              </w:rPr>
            </w:pPr>
            <w:r>
              <w:rPr>
                <w:rFonts w:eastAsia="宋体"/>
                <w:lang w:val="en-US" w:eastAsia="zh-CN"/>
              </w:rPr>
              <w:t>For the QCL relationship, the corresponding CD-SSB index may need discussion due to the time offset.</w:t>
            </w:r>
          </w:p>
          <w:p w14:paraId="1E3F9308" w14:textId="77777777" w:rsidR="00BD22CC" w:rsidRDefault="003F48B4">
            <w:pPr>
              <w:jc w:val="left"/>
              <w:rPr>
                <w:rFonts w:eastAsia="宋体"/>
                <w:lang w:val="en-US" w:eastAsia="zh-CN"/>
              </w:rPr>
            </w:pPr>
            <w:r>
              <w:rPr>
                <w:rFonts w:eastAsia="宋体"/>
                <w:lang w:val="en-US" w:eastAsia="zh-CN"/>
              </w:rPr>
              <w:t>For NCD-SSB detection, due to the introduced time offset, now it is n</w:t>
            </w:r>
            <w:r>
              <w:rPr>
                <w:rFonts w:eastAsia="宋体"/>
                <w:lang w:val="en-US" w:eastAsia="zh-CN"/>
              </w:rPr>
              <w:t xml:space="preserve">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w:t>
            </w:r>
            <w:r>
              <w:rPr>
                <w:rFonts w:eastAsiaTheme="minorEastAsia"/>
                <w:lang w:val="en-US" w:eastAsia="zh-CN"/>
              </w:rPr>
              <w:t xml:space="preserve">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As we commented earlier, the extent of RAN1 impact would depend on the candid</w:t>
            </w:r>
            <w:r>
              <w:rPr>
                <w:rFonts w:eastAsiaTheme="minorEastAsia"/>
                <w:lang w:val="en-US" w:eastAsia="zh-CN"/>
              </w:rPr>
              <w:t xml:space="preserve">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w:t>
      </w:r>
      <w:r>
        <w:rPr>
          <w:lang w:val="en-US"/>
        </w:rPr>
        <w:t>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feasible from RAN1 </w:t>
      </w:r>
      <w:r>
        <w:rPr>
          <w:rFonts w:ascii="Times New Roman" w:hAnsi="Times New Roman" w:cs="Times New Roman"/>
          <w:b/>
          <w:bCs/>
          <w:sz w:val="20"/>
          <w:szCs w:val="20"/>
          <w:lang w:val="en-US"/>
        </w:rPr>
        <w:t>perspective to introduce configurable time offset(s) between CD-SSB and NCD-SSB(s), but the associated impacts on RAN1 specifications have not been fully analyzed.</w:t>
      </w:r>
    </w:p>
    <w:p w14:paraId="6D748A5A"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w:t>
      </w:r>
      <w:r>
        <w:rPr>
          <w:rFonts w:ascii="Times New Roman" w:hAnsi="Times New Roman" w:cs="Times New Roman"/>
          <w:b/>
          <w:bCs/>
          <w:sz w:val="20"/>
          <w:szCs w:val="20"/>
          <w:lang w:val="en-US"/>
        </w:rPr>
        <w:t xml:space="preserve"> that the offset values have at least half-frame granularity, including an offset value of zero (i.e., no offset).</w:t>
      </w:r>
    </w:p>
    <w:tbl>
      <w:tblPr>
        <w:tblStyle w:val="af8"/>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lastRenderedPageBreak/>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77CF496" w14:textId="77777777" w:rsidR="00BD22CC" w:rsidRDefault="003F48B4">
            <w:pPr>
              <w:tabs>
                <w:tab w:val="left" w:pos="551"/>
              </w:tabs>
              <w:jc w:val="left"/>
              <w:rPr>
                <w:rFonts w:eastAsia="宋体"/>
                <w:lang w:val="en-US" w:eastAsia="zh-CN"/>
              </w:rPr>
            </w:pPr>
            <w:r>
              <w:rPr>
                <w:rFonts w:eastAsia="宋体"/>
                <w:lang w:val="en-US" w:eastAsia="zh-CN"/>
              </w:rPr>
              <w:t>Y with minor updates</w:t>
            </w:r>
          </w:p>
        </w:tc>
        <w:tc>
          <w:tcPr>
            <w:tcW w:w="6780" w:type="dxa"/>
          </w:tcPr>
          <w:p w14:paraId="4FBFDF28"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discussed above, if the time </w:t>
            </w:r>
            <w:r>
              <w:rPr>
                <w:rFonts w:ascii="Times New Roman" w:eastAsiaTheme="minorEastAsia" w:hAnsi="Times New Roman" w:cs="Times New Roman"/>
                <w:sz w:val="20"/>
                <w:szCs w:val="20"/>
                <w:lang w:val="en-US" w:eastAsia="zh-CN"/>
              </w:rPr>
              <w:t>offset is introduced, there would be much spec impacts needed to be further checked. Therefore, it is suggested to also capture it in the LS.</w:t>
            </w:r>
          </w:p>
          <w:p w14:paraId="0EE0D202"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f"/>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w:t>
            </w:r>
            <w:r>
              <w:rPr>
                <w:rFonts w:ascii="Times New Roman" w:hAnsi="Times New Roman" w:cs="Times New Roman"/>
                <w:b/>
                <w:bCs/>
                <w:sz w:val="20"/>
                <w:szCs w:val="20"/>
                <w:lang w:val="en-US"/>
              </w:rPr>
              <w:t>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We think “at least half-frame granularity” is a bit misleading in that it implies other </w:t>
            </w:r>
            <w:r>
              <w:rPr>
                <w:rFonts w:ascii="Times New Roman" w:eastAsia="Malgun Gothic" w:hAnsi="Times New Roman" w:cs="Times New Roman"/>
                <w:sz w:val="20"/>
                <w:szCs w:val="20"/>
                <w:lang w:val="en-US" w:eastAsia="ko-KR"/>
              </w:rPr>
              <w:t>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w:t>
            </w:r>
            <w:proofErr w:type="gramStart"/>
            <w:r>
              <w:rPr>
                <w:rFonts w:ascii="Times New Roman" w:eastAsiaTheme="minorEastAsia" w:hAnsi="Times New Roman" w:cs="Times New Roman"/>
                <w:sz w:val="20"/>
                <w:szCs w:val="20"/>
                <w:lang w:val="en-US" w:eastAsia="zh-CN"/>
              </w:rPr>
              <w:t>suggestion</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w:t>
            </w:r>
            <w:r>
              <w:rPr>
                <w:rFonts w:ascii="Times New Roman" w:eastAsiaTheme="minorEastAsia" w:hAnsi="Times New Roman" w:cs="Times New Roman"/>
                <w:sz w:val="20"/>
                <w:szCs w:val="20"/>
                <w:lang w:val="en-US" w:eastAsia="zh-CN"/>
              </w:rPr>
              <w:t>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w:t>
            </w:r>
            <w:r>
              <w:rPr>
                <w:rFonts w:ascii="Times New Roman" w:eastAsiaTheme="minorEastAsia" w:hAnsi="Times New Roman" w:cs="Times New Roman"/>
                <w:sz w:val="20"/>
                <w:szCs w:val="20"/>
                <w:lang w:val="en-US" w:eastAsia="zh-CN"/>
              </w:rPr>
              <w:t xml:space="preserve">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There is no consensus in RAN1 regarding the potential need for configurable time offset(s) </w:t>
            </w:r>
            <w:r>
              <w:rPr>
                <w:rFonts w:ascii="Times New Roman" w:hAnsi="Times New Roman" w:cs="Times New Roman"/>
                <w:b/>
                <w:bCs/>
                <w:sz w:val="20"/>
                <w:szCs w:val="20"/>
                <w:lang w:val="en-US"/>
              </w:rPr>
              <w:t>between CD-SSB and NCD-SSB(s).</w:t>
            </w:r>
          </w:p>
          <w:p w14:paraId="6E5ADAE0"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w:t>
            </w:r>
            <w:r>
              <w:rPr>
                <w:rFonts w:ascii="Times New Roman" w:hAnsi="Times New Roman" w:cs="Times New Roman"/>
                <w:b/>
                <w:bCs/>
                <w:color w:val="FF0000"/>
                <w:sz w:val="20"/>
                <w:szCs w:val="20"/>
                <w:lang w:val="en-US"/>
              </w:rPr>
              <w:t>n</w:t>
            </w:r>
            <w:r>
              <w:rPr>
                <w:rFonts w:ascii="Times New Roman" w:hAnsi="Times New Roman" w:cs="Times New Roman"/>
                <w:b/>
                <w:bCs/>
                <w:sz w:val="20"/>
                <w:szCs w:val="20"/>
                <w:lang w:val="en-US"/>
              </w:rPr>
              <w:t>.</w:t>
            </w:r>
          </w:p>
          <w:p w14:paraId="2E8BAD66" w14:textId="77777777" w:rsidR="00BD22CC" w:rsidRDefault="003F48B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discussions while two companies do not think the additions from ZTE is necessar</w:t>
            </w:r>
            <w:r>
              <w:rPr>
                <w:rFonts w:ascii="Times New Roman" w:eastAsiaTheme="minorEastAsia" w:hAnsi="Times New Roman" w:cs="Times New Roman"/>
                <w:sz w:val="20"/>
                <w:szCs w:val="20"/>
                <w:lang w:val="en-US" w:eastAsia="zh-CN"/>
              </w:rPr>
              <w:t xml:space="preserve">y. </w:t>
            </w:r>
          </w:p>
          <w:p w14:paraId="43A854E6"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to remove the red part in the second </w:t>
            </w:r>
            <w:r>
              <w:rPr>
                <w:rFonts w:ascii="Times New Roman" w:eastAsiaTheme="minorEastAsia" w:hAnsi="Times New Roman" w:cs="Times New Roman"/>
                <w:sz w:val="20"/>
                <w:szCs w:val="20"/>
                <w:lang w:val="en-US" w:eastAsia="zh-CN"/>
              </w:rPr>
              <w:t>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Additional RAN1 discussion is for sure, since as seen no consensus for RAN1 spec is made currently. We need to further check and discuss the potential spec impacts that we</w:t>
            </w:r>
            <w:r>
              <w:rPr>
                <w:rFonts w:ascii="Times New Roman" w:eastAsiaTheme="minorEastAsia" w:hAnsi="Times New Roman" w:cs="Times New Roman" w:hint="eastAsia"/>
                <w:sz w:val="20"/>
                <w:szCs w:val="20"/>
                <w:lang w:val="en-US" w:eastAsia="zh-CN"/>
              </w:rPr>
              <w:t xml:space="preserve"> have mentioned. </w:t>
            </w:r>
          </w:p>
          <w:p w14:paraId="4A6521AB" w14:textId="77777777" w:rsidR="00BD22CC" w:rsidRDefault="003F48B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hint="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6DF973CC" w14:textId="77777777" w:rsidR="00FF7D6E" w:rsidRDefault="00FF7D6E">
            <w:pPr>
              <w:pStyle w:val="aff"/>
              <w:tabs>
                <w:tab w:val="left" w:pos="772"/>
              </w:tabs>
              <w:spacing w:after="100" w:afterAutospacing="1"/>
              <w:ind w:left="0"/>
              <w:jc w:val="left"/>
              <w:rPr>
                <w:rFonts w:ascii="Times New Roman" w:eastAsiaTheme="minorEastAsia" w:hAnsi="Times New Roman" w:cs="Times New Roman" w:hint="eastAsia"/>
                <w:sz w:val="20"/>
                <w:szCs w:val="20"/>
                <w:lang w:val="en-US" w:eastAsia="zh-CN"/>
              </w:rPr>
            </w:pPr>
          </w:p>
        </w:tc>
      </w:tr>
    </w:tbl>
    <w:p w14:paraId="63130870" w14:textId="77777777" w:rsidR="00BD22CC" w:rsidRDefault="00BD22CC">
      <w:pPr>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w:t>
      </w:r>
      <w:r>
        <w:rPr>
          <w:b/>
          <w:bCs/>
          <w:lang w:val="en-US"/>
        </w:rPr>
        <w:t xml:space="preserve"> offset values should be supported?</w:t>
      </w:r>
    </w:p>
    <w:tbl>
      <w:tblPr>
        <w:tblStyle w:val="af8"/>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w:t>
            </w:r>
            <w:r>
              <w:rPr>
                <w:rFonts w:eastAsiaTheme="minorEastAsia"/>
                <w:lang w:val="en-US" w:eastAsia="zh-CN"/>
              </w:rPr>
              <w:t>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 xml:space="preserve">TDD configuration and CD-SSB periodicity may need to be taken into consideration. We are not sure one or two value can satisfy the requirement for different scenarios. Therefore, we may need more time to further study if time offset </w:t>
            </w:r>
            <w:r>
              <w:rPr>
                <w:rFonts w:eastAsiaTheme="minorEastAsia" w:hint="eastAsia"/>
                <w:lang w:val="en-US" w:eastAsia="zh-CN"/>
              </w:rPr>
              <w:t>is introduced.</w:t>
            </w:r>
          </w:p>
        </w:tc>
      </w:tr>
      <w:tr w:rsidR="00FF7D6E" w14:paraId="1FE8D5F0" w14:textId="77777777">
        <w:tc>
          <w:tcPr>
            <w:tcW w:w="1479" w:type="dxa"/>
          </w:tcPr>
          <w:p w14:paraId="61CA2DA3" w14:textId="3B8AF214" w:rsidR="00FF7D6E" w:rsidRDefault="00FF7D6E">
            <w:pPr>
              <w:jc w:val="left"/>
              <w:rPr>
                <w:rFonts w:eastAsiaTheme="minorEastAsia" w:hint="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 xml:space="preserve">We share similar view as vivo, and think </w:t>
            </w:r>
            <w:r>
              <w:rPr>
                <w:rFonts w:eastAsiaTheme="minorEastAsia"/>
                <w:lang w:val="en-US" w:eastAsia="zh-CN"/>
              </w:rPr>
              <w:t>{zero,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hint="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3F48B4">
            <w:pPr>
              <w:jc w:val="left"/>
              <w:rPr>
                <w:color w:val="0000FF"/>
                <w:u w:val="single"/>
                <w:lang w:val="en-US"/>
              </w:rPr>
            </w:pPr>
            <w:hyperlink r:id="rId15" w:history="1">
              <w:r>
                <w:rPr>
                  <w:rStyle w:val="afb"/>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3F48B4">
            <w:pPr>
              <w:jc w:val="left"/>
              <w:rPr>
                <w:color w:val="0000FF"/>
                <w:u w:val="single"/>
                <w:lang w:val="en-US"/>
              </w:rPr>
            </w:pPr>
            <w:hyperlink r:id="rId16" w:history="1">
              <w:r>
                <w:rPr>
                  <w:rStyle w:val="afb"/>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3F48B4">
            <w:pPr>
              <w:jc w:val="left"/>
            </w:pPr>
            <w:hyperlink r:id="rId17" w:history="1">
              <w:r>
                <w:rPr>
                  <w:rStyle w:val="afb"/>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3F48B4">
            <w:pPr>
              <w:jc w:val="left"/>
            </w:pPr>
            <w:hyperlink r:id="rId18" w:history="1">
              <w:r>
                <w:rPr>
                  <w:rStyle w:val="afb"/>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3F48B4">
            <w:pPr>
              <w:jc w:val="left"/>
            </w:pPr>
            <w:hyperlink r:id="rId19" w:history="1">
              <w:r>
                <w:rPr>
                  <w:rStyle w:val="afb"/>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3F48B4">
            <w:pPr>
              <w:jc w:val="left"/>
            </w:pPr>
            <w:hyperlink r:id="rId20" w:history="1">
              <w:r>
                <w:rPr>
                  <w:rStyle w:val="afb"/>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3F48B4">
            <w:pPr>
              <w:jc w:val="left"/>
            </w:pPr>
            <w:hyperlink r:id="rId21" w:history="1">
              <w:r>
                <w:rPr>
                  <w:rStyle w:val="afb"/>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w:t>
            </w:r>
            <w:r>
              <w:rPr>
                <w:lang w:val="en-US"/>
              </w:rPr>
              <w:t>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3F48B4">
            <w:pPr>
              <w:jc w:val="left"/>
            </w:pPr>
            <w:hyperlink r:id="rId22" w:history="1">
              <w:r>
                <w:rPr>
                  <w:rStyle w:val="afb"/>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0FBC5B9E" w14:textId="77777777" w:rsidR="00BD22CC" w:rsidRDefault="003F48B4">
            <w:pPr>
              <w:jc w:val="left"/>
              <w:rPr>
                <w:lang w:val="en-US"/>
              </w:rPr>
            </w:pPr>
            <w:hyperlink r:id="rId23" w:history="1">
              <w:r>
                <w:rPr>
                  <w:rStyle w:val="afb"/>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3F48B4">
            <w:pPr>
              <w:jc w:val="left"/>
              <w:rPr>
                <w:rStyle w:val="afb"/>
                <w:color w:val="0000FF"/>
                <w:lang w:eastAsia="sv-SE"/>
              </w:rPr>
            </w:pPr>
            <w:hyperlink r:id="rId24" w:history="1">
              <w:r>
                <w:rPr>
                  <w:rStyle w:val="afb"/>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3F48B4">
            <w:pPr>
              <w:jc w:val="left"/>
              <w:rPr>
                <w:rStyle w:val="afb"/>
                <w:color w:val="0000FF"/>
                <w:lang w:eastAsia="sv-SE"/>
              </w:rPr>
            </w:pPr>
            <w:hyperlink r:id="rId25" w:history="1">
              <w:r>
                <w:rPr>
                  <w:rStyle w:val="afb"/>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3F48B4">
            <w:pPr>
              <w:jc w:val="left"/>
              <w:rPr>
                <w:rStyle w:val="afb"/>
                <w:color w:val="0000FF"/>
                <w:lang w:eastAsia="sv-SE"/>
              </w:rPr>
            </w:pPr>
            <w:hyperlink r:id="rId26" w:history="1">
              <w:r>
                <w:rPr>
                  <w:rStyle w:val="afb"/>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 xml:space="preserve">Vivo, </w:t>
            </w:r>
            <w:r>
              <w:rPr>
                <w:rFonts w:eastAsia="Times New Roman"/>
                <w:lang w:eastAsia="sv-SE"/>
              </w:rPr>
              <w:t>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3F48B4">
            <w:pPr>
              <w:jc w:val="left"/>
              <w:rPr>
                <w:rStyle w:val="afb"/>
                <w:color w:val="0000FF"/>
                <w:lang w:eastAsia="sv-SE"/>
              </w:rPr>
            </w:pPr>
            <w:hyperlink r:id="rId27" w:history="1">
              <w:r>
                <w:rPr>
                  <w:rStyle w:val="afb"/>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3F48B4">
            <w:pPr>
              <w:jc w:val="left"/>
            </w:pPr>
            <w:hyperlink r:id="rId28" w:history="1">
              <w:r>
                <w:rPr>
                  <w:rStyle w:val="afb"/>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3F48B4">
            <w:pPr>
              <w:jc w:val="left"/>
            </w:pPr>
            <w:hyperlink r:id="rId29" w:history="1">
              <w:r>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3F48B4">
            <w:pPr>
              <w:jc w:val="left"/>
            </w:pPr>
            <w:hyperlink r:id="rId30" w:history="1">
              <w:r>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76B1" w14:textId="77777777" w:rsidR="003F48B4" w:rsidRDefault="003F48B4" w:rsidP="00FF7D6E">
      <w:pPr>
        <w:spacing w:after="0" w:line="240" w:lineRule="auto"/>
      </w:pPr>
      <w:r>
        <w:separator/>
      </w:r>
    </w:p>
  </w:endnote>
  <w:endnote w:type="continuationSeparator" w:id="0">
    <w:p w14:paraId="72237742" w14:textId="77777777" w:rsidR="003F48B4" w:rsidRDefault="003F48B4"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A2AC" w14:textId="77777777" w:rsidR="003F48B4" w:rsidRDefault="003F48B4" w:rsidP="00FF7D6E">
      <w:pPr>
        <w:spacing w:after="0" w:line="240" w:lineRule="auto"/>
      </w:pPr>
      <w:r>
        <w:separator/>
      </w:r>
    </w:p>
  </w:footnote>
  <w:footnote w:type="continuationSeparator" w:id="0">
    <w:p w14:paraId="7F38ACD2" w14:textId="77777777" w:rsidR="003F48B4" w:rsidRDefault="003F48B4"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59AE"/>
  <w15:docId w15:val="{92AC4274-A1ED-405B-94C2-86307437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C4A42-F8DE-4914-9FAD-B2B518EA886A}">
  <ds:schemaRefs>
    <ds:schemaRef ds:uri="http://schemas.openxmlformats.org/officeDocument/2006/bibliography"/>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5871</Words>
  <Characters>33465</Characters>
  <Application>Microsoft Office Word</Application>
  <DocSecurity>0</DocSecurity>
  <Lines>278</Lines>
  <Paragraphs>78</Paragraphs>
  <ScaleCrop>false</ScaleCrop>
  <Company>Panasonic Corporation</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2022-05-16T14:59:00Z</dcterms:created>
  <dcterms:modified xsi:type="dcterms:W3CDTF">2022-05-16T14:59:00Z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