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eMBMS case for eMTC/NB-IoT, would it be useful for NG-RAN to receive from 5GC information on NR UE capabilities (e.g. RedCap)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344EECCE" w14:textId="6E744943" w:rsidR="008400BA" w:rsidRPr="00321793"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r w:rsidR="00B8485E">
        <w:t xml:space="preserve">RedCap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since the RedCap WI is completed currently and no more optimization with spec impacts is persued in the CR stage</w:t>
      </w:r>
      <w:r>
        <w:rPr>
          <w:lang w:val="en-GB" w:eastAsia="zh-CN"/>
        </w:rPr>
        <w:t xml:space="preserve">. </w:t>
      </w:r>
      <w:r>
        <w:rPr>
          <w:rFonts w:hint="eastAsia"/>
          <w:lang w:eastAsia="zh-CN"/>
        </w:rPr>
        <w:t>More specifically, s</w:t>
      </w:r>
      <w:r>
        <w:rPr>
          <w:lang w:val="en-GB" w:eastAsia="zh-CN"/>
        </w:rPr>
        <w:t>ince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non-RedCap UE. Furthermore, since the CFR should contains CORESET#0, then for RedCap, we need to determine whether separate initial DL BWP for RedCap should be used for MBS, when this separate initial DL BWP contain CORESET#0 or not. Even MBS is only supported in initial DL BWP for non-RedCap, it is still needed to determine how/when to receive the MBS service if separate initial BWP is configured for RedCap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r w:rsidRPr="00E2669F">
        <w:rPr>
          <w:rFonts w:eastAsiaTheme="minorEastAsia"/>
          <w:bCs/>
          <w:lang w:eastAsia="zh-CN"/>
        </w:rPr>
        <w:t>RedCap UE can support broadcast service</w:t>
      </w:r>
      <w:r>
        <w:rPr>
          <w:rFonts w:eastAsiaTheme="minorEastAsia"/>
          <w:bCs/>
          <w:lang w:eastAsia="zh-CN"/>
        </w:rPr>
        <w:t xml:space="preserve"> reception, i.e., FG 33-1 has not been discussed in RAN1. If RedCap UE cannot support MBS broadcast service, it would be not necessary for </w:t>
      </w:r>
      <w:r w:rsidRPr="00FC18E9">
        <w:rPr>
          <w:rFonts w:eastAsiaTheme="minorEastAsia"/>
          <w:bCs/>
          <w:lang w:eastAsia="zh-CN"/>
        </w:rPr>
        <w:t>NG-RAN to receive from 5GC information on NR UE capabilities (e.g. RedCap)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eMBB UEs or RedCap UEs if there is use case for RedCap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RedCap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RedCap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RedCap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r w:rsidR="003F558A">
        <w:rPr>
          <w:lang w:eastAsia="x-none"/>
        </w:rPr>
        <w:t xml:space="preserve">RedCap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RedCap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RedCap UEs</w:t>
      </w:r>
      <w:r w:rsidR="00790F90">
        <w:rPr>
          <w:lang w:eastAsia="x-none"/>
        </w:rPr>
        <w:t xml:space="preserve">. </w:t>
      </w:r>
      <w:r w:rsidR="00E45D87">
        <w:rPr>
          <w:lang w:eastAsia="x-none"/>
        </w:rPr>
        <w:t xml:space="preserve">If </w:t>
      </w:r>
      <w:r w:rsidR="00A769E5">
        <w:rPr>
          <w:lang w:eastAsia="x-none"/>
        </w:rPr>
        <w:t xml:space="preserve">RedCap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non-RedCap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r w:rsidR="00876C9E" w:rsidRPr="00071F09">
        <w:rPr>
          <w:b/>
          <w:bCs/>
          <w:lang w:val="en-US" w:eastAsia="x-none"/>
        </w:rPr>
        <w:t>RedCap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for MBS broadcast services targeting RedCap UEs and non-RedCap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r w:rsidR="00CE198D">
              <w:rPr>
                <w:sz w:val="21"/>
                <w:szCs w:val="21"/>
                <w:lang w:eastAsia="zh-CN"/>
              </w:rPr>
              <w:t>eMBB-like UE instead of Re</w:t>
            </w:r>
            <w:r w:rsidR="00CE198D">
              <w:rPr>
                <w:rFonts w:hint="eastAsia"/>
                <w:sz w:val="21"/>
                <w:szCs w:val="21"/>
                <w:lang w:eastAsia="zh-CN"/>
              </w:rPr>
              <w:t>d</w:t>
            </w:r>
            <w:r w:rsidR="00CE198D">
              <w:rPr>
                <w:sz w:val="21"/>
                <w:szCs w:val="21"/>
                <w:lang w:eastAsia="zh-CN"/>
              </w:rPr>
              <w:t xml:space="preserve">Cap UE. For example, for MBS broadcast UE, the modulation order can be up to 64QAM/256QAM, supporting MBS broadcast service reception on SCell or non-serving cell, </w:t>
            </w:r>
            <w:r w:rsidR="00CD1018">
              <w:rPr>
                <w:sz w:val="21"/>
                <w:szCs w:val="21"/>
                <w:lang w:eastAsia="zh-CN"/>
              </w:rPr>
              <w:t xml:space="preserve">supporting FDMed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(i.g.,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broadcast services, which against the RedCap UE’s restriction that the m</w:t>
            </w:r>
            <w:r w:rsidR="00BC6EDE" w:rsidRPr="00BC6EDE">
              <w:rPr>
                <w:sz w:val="21"/>
                <w:szCs w:val="21"/>
                <w:lang w:eastAsia="zh-CN"/>
              </w:rPr>
              <w:t>aximum bandwidth of an FR1 RedCap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To sum up, the two FGs between RedCap and MBS are separately discussed and the MBS broadcast design in whole Rel-17 discussion does not consider for the RedCap UE (e.g., supporting CFR of case C/E, FDMed case, SCell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RedCap UE to receive the MBS broadcast services, especially considering the </w:t>
            </w:r>
            <w:r>
              <w:rPr>
                <w:lang w:eastAsia="ja-JP"/>
              </w:rPr>
              <w:t>UE bandwidth reduction to 5MHz in FR1 for Rel-18 RedCap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however, RedCap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RedCap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MBS/RedCap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6F6843" w14:paraId="20ED3618" w14:textId="77777777" w:rsidTr="006F6843">
        <w:tc>
          <w:tcPr>
            <w:tcW w:w="1838" w:type="dxa"/>
          </w:tcPr>
          <w:p w14:paraId="32CA5BFB" w14:textId="25E1033D" w:rsidR="006F6843" w:rsidRDefault="008D2B4F" w:rsidP="00BB5C81">
            <w:pPr>
              <w:pStyle w:val="BodyText"/>
              <w:spacing w:beforeLines="50" w:before="120"/>
              <w:jc w:val="both"/>
              <w:rPr>
                <w:sz w:val="21"/>
                <w:szCs w:val="21"/>
                <w:lang w:eastAsia="zh-CN"/>
              </w:rPr>
            </w:pPr>
            <w:r>
              <w:rPr>
                <w:sz w:val="21"/>
                <w:szCs w:val="21"/>
                <w:lang w:eastAsia="zh-CN"/>
              </w:rPr>
              <w:lastRenderedPageBreak/>
              <w:t>Huawei, HiSilicon</w:t>
            </w:r>
          </w:p>
        </w:tc>
        <w:tc>
          <w:tcPr>
            <w:tcW w:w="7791" w:type="dxa"/>
          </w:tcPr>
          <w:p w14:paraId="55DF9F30" w14:textId="77777777" w:rsidR="006F6843" w:rsidRDefault="008D2B4F" w:rsidP="00BB5C81">
            <w:pPr>
              <w:pStyle w:val="BodyText"/>
              <w:spacing w:beforeLines="50" w:before="120"/>
              <w:jc w:val="both"/>
              <w:rPr>
                <w:sz w:val="21"/>
                <w:szCs w:val="21"/>
                <w:lang w:eastAsia="zh-CN"/>
              </w:rPr>
            </w:pPr>
            <w:r>
              <w:rPr>
                <w:sz w:val="21"/>
                <w:szCs w:val="21"/>
                <w:lang w:eastAsia="zh-CN"/>
              </w:rPr>
              <w:t xml:space="preserve">Agree the first bullet. </w:t>
            </w:r>
          </w:p>
          <w:p w14:paraId="7EEADEE8" w14:textId="4AC4639C" w:rsidR="008D2B4F" w:rsidRDefault="008D2B4F" w:rsidP="00BB5C81">
            <w:pPr>
              <w:pStyle w:val="BodyText"/>
              <w:spacing w:beforeLines="50" w:before="120"/>
              <w:jc w:val="both"/>
              <w:rPr>
                <w:sz w:val="21"/>
                <w:szCs w:val="21"/>
                <w:lang w:eastAsia="zh-CN"/>
              </w:rPr>
            </w:pPr>
            <w:r>
              <w:rPr>
                <w:sz w:val="21"/>
                <w:szCs w:val="21"/>
                <w:lang w:eastAsia="zh-CN"/>
              </w:rPr>
              <w:t xml:space="preserve">I assume the CFR discussion is purely RAN1 work but RAN1 is not WG </w:t>
            </w:r>
            <w:r w:rsidR="00180178">
              <w:rPr>
                <w:sz w:val="21"/>
                <w:szCs w:val="21"/>
                <w:lang w:eastAsia="zh-CN"/>
              </w:rPr>
              <w:t xml:space="preserve">for R18 MBS. If the second bullet is intended to discuss whether it can considered in R18 MBS WID, we think the discussion should </w:t>
            </w:r>
            <w:r w:rsidR="0075248C">
              <w:rPr>
                <w:sz w:val="21"/>
                <w:szCs w:val="21"/>
                <w:lang w:eastAsia="zh-CN"/>
              </w:rPr>
              <w:t>be submitted to</w:t>
            </w:r>
            <w:r w:rsidR="00180178">
              <w:rPr>
                <w:sz w:val="21"/>
                <w:szCs w:val="21"/>
                <w:lang w:eastAsia="zh-CN"/>
              </w:rPr>
              <w:t xml:space="preserve"> RAN plenary. </w:t>
            </w:r>
          </w:p>
          <w:p w14:paraId="18376A14" w14:textId="0588382C" w:rsidR="008D2B4F" w:rsidRDefault="008D2B4F" w:rsidP="00BB5C81">
            <w:pPr>
              <w:pStyle w:val="BodyText"/>
              <w:spacing w:beforeLines="50" w:before="120"/>
              <w:jc w:val="both"/>
              <w:rPr>
                <w:sz w:val="21"/>
                <w:szCs w:val="21"/>
                <w:lang w:eastAsia="zh-CN"/>
              </w:rPr>
            </w:pPr>
          </w:p>
        </w:tc>
      </w:tr>
    </w:tbl>
    <w:p w14:paraId="2CB94614" w14:textId="77777777" w:rsidR="0021010C" w:rsidRDefault="0021010C" w:rsidP="00BB5C81">
      <w:pPr>
        <w:pStyle w:val="BodyText"/>
        <w:spacing w:beforeLines="50" w:before="120"/>
        <w:jc w:val="both"/>
        <w:rPr>
          <w:sz w:val="21"/>
          <w:szCs w:val="21"/>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eMBMS case for eMTC/NB-IoT, would it be useful for NG-RAN to receive from 5GC information on NR UE capabilities (e.g. RedCap)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Issue#2: If Recap UE is allowed to receive broadcast, would it be useful for NG-RAN to receive from 5GC information on NR UE capabilities on RedCap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f Recap UE is allowed to receive broadcast, then it will be useful/necessary for NG-RAN to receive from 5GC information on NR UE capabilities on RedCap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3"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(e.g. RedCap) of the target recipients of MBS data in MBS broadcast mode</w:t>
      </w:r>
      <w:bookmarkEnd w:id="3"/>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4" w:name="_Hlk101516043"/>
      <w:r>
        <w:rPr>
          <w:rFonts w:eastAsiaTheme="minorEastAsia"/>
          <w:b/>
          <w:bCs/>
          <w:lang w:eastAsia="zh-CN"/>
        </w:rPr>
        <w:t>RedCap UE can support broadcast service</w:t>
      </w:r>
      <w:bookmarkEnd w:id="4"/>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Answer to Q1: If gNB is not aware of whether the MBS services transmission provided by gNB is targeting eMBB or RedCap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r w:rsidR="00E55B56" w:rsidRPr="00A93C1A">
        <w:rPr>
          <w:sz w:val="21"/>
          <w:szCs w:val="21"/>
          <w:lang w:val="en-US" w:eastAsia="zh-CN"/>
        </w:rPr>
        <w:t xml:space="preserve">RedCap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RedCap UE</w:t>
      </w:r>
      <w:r w:rsidR="00E1092D">
        <w:rPr>
          <w:lang w:eastAsia="zh-CN"/>
        </w:rPr>
        <w:t>s</w:t>
      </w:r>
      <w:r w:rsidR="005D71FD" w:rsidRPr="005D71FD">
        <w:rPr>
          <w:sz w:val="21"/>
          <w:szCs w:val="21"/>
          <w:lang w:val="en-US" w:eastAsia="zh-CN"/>
        </w:rPr>
        <w:t xml:space="preserve">, it is useful for NG-RAN to </w:t>
      </w:r>
      <w:r w:rsidR="005D71FD" w:rsidRPr="005D71FD">
        <w:rPr>
          <w:sz w:val="21"/>
          <w:szCs w:val="21"/>
          <w:lang w:val="en-US" w:eastAsia="zh-CN"/>
        </w:rPr>
        <w:lastRenderedPageBreak/>
        <w:t>receive from 5GC information on NR UE capabilities (e.g. RedCap)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(e.g. RedCap)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ot sppport.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RedCap UE cannot receive the MBS broadcast service, so, it naturally does not need to notify the RAN side about the RedCap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so, it is not useful for the RAN side to know the RedCap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966F06" w14:paraId="7C0AE487" w14:textId="77777777" w:rsidTr="009C5230">
        <w:tc>
          <w:tcPr>
            <w:tcW w:w="1838" w:type="dxa"/>
          </w:tcPr>
          <w:p w14:paraId="33559264" w14:textId="0E279139" w:rsidR="00966F06" w:rsidRDefault="00EA5152" w:rsidP="009C5230">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4DDCCE8" w14:textId="16EE9BEE" w:rsidR="00EA5152" w:rsidRPr="00EA5152" w:rsidRDefault="00EA5152" w:rsidP="00EA5152">
            <w:pPr>
              <w:pStyle w:val="BodyText"/>
              <w:spacing w:beforeLines="50" w:before="120"/>
              <w:jc w:val="both"/>
              <w:rPr>
                <w:sz w:val="21"/>
                <w:szCs w:val="21"/>
                <w:lang w:eastAsia="zh-CN"/>
              </w:rPr>
            </w:pPr>
            <w:r w:rsidRPr="00EA5152">
              <w:rPr>
                <w:sz w:val="21"/>
                <w:szCs w:val="21"/>
                <w:lang w:val="en-US" w:eastAsia="zh-CN"/>
              </w:rPr>
              <w:t xml:space="preserve">In addition, we still prefer to share with SA2 that even though gNB is not aware of whether the MBS services transmission provided by gNB is targeting eMBB or RedCap UE only or both, gNB can configure resources with a smaller bandwidth for reception by all UE types. </w:t>
            </w:r>
            <w:r>
              <w:rPr>
                <w:sz w:val="21"/>
                <w:szCs w:val="21"/>
                <w:lang w:val="en-US" w:eastAsia="zh-CN"/>
              </w:rPr>
              <w:t xml:space="preserve">Hence, SA2 can still proceed somehow if </w:t>
            </w:r>
            <w:r w:rsidRPr="00EA5152">
              <w:rPr>
                <w:sz w:val="21"/>
                <w:szCs w:val="21"/>
                <w:lang w:val="en-US" w:eastAsia="zh-CN"/>
              </w:rPr>
              <w:t xml:space="preserve">NG-RAN </w:t>
            </w:r>
            <w:r>
              <w:rPr>
                <w:sz w:val="21"/>
                <w:szCs w:val="21"/>
                <w:lang w:val="en-US" w:eastAsia="zh-CN"/>
              </w:rPr>
              <w:t>receiving</w:t>
            </w:r>
            <w:r w:rsidRPr="00EA5152">
              <w:rPr>
                <w:sz w:val="21"/>
                <w:szCs w:val="21"/>
                <w:lang w:val="en-US" w:eastAsia="zh-CN"/>
              </w:rPr>
              <w:t xml:space="preserve"> from 5GC information on NR UE capabilities</w:t>
            </w:r>
            <w:r>
              <w:rPr>
                <w:sz w:val="21"/>
                <w:szCs w:val="21"/>
                <w:lang w:val="en-US" w:eastAsia="zh-CN"/>
              </w:rPr>
              <w:t xml:space="preserve"> is controversial in SA2 as well. </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RedCap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Answer to Q2: It is sufficient for 5GC to provide only an indication that a UE is known to be a RedCap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capability of RedCap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RedCap UE capability is received from the CN, which </w:t>
      </w:r>
      <w:r>
        <w:t xml:space="preserve">is expected to be specified by RAN2 as part of UE capabilities </w:t>
      </w:r>
      <w:r>
        <w:lastRenderedPageBreak/>
        <w:t>(need to be further confirmed by RAN2),</w:t>
      </w:r>
      <w:r>
        <w:rPr>
          <w:lang w:eastAsia="x-none"/>
        </w:rPr>
        <w:t xml:space="preserve"> gNB can know that a broadcast service is targeted to </w:t>
      </w:r>
      <w:r w:rsidRPr="00377834">
        <w:rPr>
          <w:lang w:eastAsia="x-none"/>
        </w:rPr>
        <w:t>RedCap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broadcast service for RedCap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RedCap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RedCap UEs, since similar coverage is supported for NR RedCap UEs and non-RedCap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RedCap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RedCap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similar coverage is supported for NR RedCap UEs and non-RedCap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is not specifically needed for RedCap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RedCap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RedCap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F76476" w14:paraId="4F6C65B6" w14:textId="77777777" w:rsidTr="009C5230">
        <w:tc>
          <w:tcPr>
            <w:tcW w:w="1838" w:type="dxa"/>
          </w:tcPr>
          <w:p w14:paraId="6D9F581A" w14:textId="07E53CCC" w:rsidR="00F76476" w:rsidRDefault="00992E9B" w:rsidP="009C5230">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1503D76E" w14:textId="0137D2E4" w:rsidR="00F76476" w:rsidRDefault="00992E9B" w:rsidP="009C5230">
            <w:pPr>
              <w:pStyle w:val="BodyText"/>
              <w:spacing w:beforeLines="50" w:before="120"/>
              <w:jc w:val="both"/>
              <w:rPr>
                <w:sz w:val="21"/>
                <w:szCs w:val="21"/>
                <w:lang w:eastAsia="zh-CN"/>
              </w:rPr>
            </w:pPr>
            <w:r>
              <w:rPr>
                <w:sz w:val="21"/>
                <w:szCs w:val="21"/>
                <w:lang w:eastAsia="zh-CN"/>
              </w:rPr>
              <w:t xml:space="preserve">This issue can be discussed later given for now the answer to Q1 is controversial. However, we share sympathy with FL’s comment in addition to the bandwidth, the coverage situation can also be clarified to SA2 because SA2 seems to be comparing it to LTE MTC/NB-IOT. </w:t>
            </w:r>
            <w:bookmarkStart w:id="5" w:name="_GoBack"/>
            <w:bookmarkEnd w:id="5"/>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NR_redcap</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1. Maximum FR1 RedCap UE bandwidth is 20 MHz.</w:t>
            </w:r>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2. Maximum FR2 RedCap UE bandwidth is 100 MHz.</w:t>
            </w:r>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3. Early indication of RedCap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4. Separate initial UL BWP for RedCap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the configuration(s) needed for RedCap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5. Separate initial DL BWP for RedCap Ues</w:t>
            </w:r>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FFS whether to add any other basic features for RedCap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[Network assumes the UE is not a RedCap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It is up to RAN2 whether/how to capture the capabilities for early indication of RedCap UE in Msg 3 and Msg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lastRenderedPageBreak/>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7BB94" w14:textId="77777777" w:rsidR="00905C02" w:rsidRDefault="00905C02">
      <w:pPr>
        <w:spacing w:after="0" w:line="240" w:lineRule="auto"/>
      </w:pPr>
      <w:r>
        <w:separator/>
      </w:r>
    </w:p>
  </w:endnote>
  <w:endnote w:type="continuationSeparator" w:id="0">
    <w:p w14:paraId="0FFC5951" w14:textId="77777777" w:rsidR="00905C02" w:rsidRDefault="0090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2E9B">
      <w:rPr>
        <w:rFonts w:ascii="Arial" w:hAnsi="Arial" w:cs="Arial"/>
        <w:b/>
        <w:noProof/>
        <w:sz w:val="18"/>
        <w:szCs w:val="18"/>
      </w:rPr>
      <w:t>6</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25BDE" w14:textId="77777777" w:rsidR="00905C02" w:rsidRDefault="00905C02">
      <w:pPr>
        <w:spacing w:after="0" w:line="240" w:lineRule="auto"/>
      </w:pPr>
      <w:r>
        <w:separator/>
      </w:r>
    </w:p>
  </w:footnote>
  <w:footnote w:type="continuationSeparator" w:id="0">
    <w:p w14:paraId="4E896AA0" w14:textId="77777777" w:rsidR="00905C02" w:rsidRDefault="00905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2"/>
  </w:num>
  <w:num w:numId="3">
    <w:abstractNumId w:val="1"/>
  </w:num>
  <w:num w:numId="4">
    <w:abstractNumId w:val="11"/>
  </w:num>
  <w:num w:numId="5">
    <w:abstractNumId w:val="10"/>
  </w:num>
  <w:num w:numId="6">
    <w:abstractNumId w:val="5"/>
  </w:num>
  <w:num w:numId="7">
    <w:abstractNumId w:val="4"/>
  </w:num>
  <w:num w:numId="8">
    <w:abstractNumId w:val="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13"/>
  </w:num>
  <w:num w:numId="12">
    <w:abstractNumId w:val="16"/>
  </w:num>
  <w:num w:numId="13">
    <w:abstractNumId w:val="8"/>
  </w:num>
  <w:num w:numId="14">
    <w:abstractNumId w:val="15"/>
  </w:num>
  <w:num w:numId="15">
    <w:abstractNumId w:val="7"/>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78"/>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48C"/>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B4F"/>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5C02"/>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9B"/>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52"/>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CDCE976-717B-4A67-B284-7DB8005D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20</TotalTime>
  <Pages>8</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Huawei-xiajinhuan</cp:lastModifiedBy>
  <cp:revision>9</cp:revision>
  <cp:lastPrinted>2004-04-14T09:17:00Z</cp:lastPrinted>
  <dcterms:created xsi:type="dcterms:W3CDTF">2022-05-10T00:48:00Z</dcterms:created>
  <dcterms:modified xsi:type="dcterms:W3CDTF">2022-05-10T01:27:00Z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1652144870</vt:lpwstr>
  </property>
</Properties>
</file>