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331AF161" w:rsidR="003E2811" w:rsidRPr="00F001F6" w:rsidRDefault="003E2811" w:rsidP="008029DF">
      <w:pPr>
        <w:pStyle w:val="a0"/>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a0"/>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af1"/>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eMBMS case for eMTC/NB-IoT, would it be useful for NG-RAN to receive from 5GC information on NR UE capabilities (e.g. RedCap)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344EECCE" w14:textId="6E744943" w:rsidR="008400BA" w:rsidRPr="00321793"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1"/>
        <w:numPr>
          <w:ilvl w:val="0"/>
          <w:numId w:val="1"/>
        </w:numPr>
        <w:spacing w:line="240" w:lineRule="auto"/>
      </w:pPr>
      <w:r>
        <w:t>Email discussion</w:t>
      </w:r>
    </w:p>
    <w:p w14:paraId="47E6C774" w14:textId="79BF198B" w:rsidR="009A00E1" w:rsidRPr="00ED1D4E" w:rsidRDefault="002B2198" w:rsidP="0083349A">
      <w:pPr>
        <w:pStyle w:val="2"/>
        <w:numPr>
          <w:ilvl w:val="1"/>
          <w:numId w:val="1"/>
        </w:numPr>
        <w:spacing w:line="240" w:lineRule="auto"/>
        <w:ind w:left="450"/>
      </w:pPr>
      <w:r>
        <w:t xml:space="preserve">MBS broadcast for </w:t>
      </w:r>
      <w:r w:rsidR="00B8485E">
        <w:t xml:space="preserve">RedCap </w:t>
      </w:r>
      <w:r>
        <w:t>UEs</w:t>
      </w:r>
    </w:p>
    <w:p w14:paraId="1ED3C37B" w14:textId="78B47D91" w:rsidR="004A2568" w:rsidRDefault="004A2568" w:rsidP="00BB5C81">
      <w:pPr>
        <w:pStyle w:val="aa"/>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since the RedCap WI is completed currently and no more optimization with spec impacts is persued in the CR stage</w:t>
      </w:r>
      <w:r>
        <w:rPr>
          <w:lang w:val="en-GB" w:eastAsia="zh-CN"/>
        </w:rPr>
        <w:t xml:space="preserve">. </w:t>
      </w:r>
      <w:r>
        <w:rPr>
          <w:rFonts w:hint="eastAsia"/>
          <w:lang w:eastAsia="zh-CN"/>
        </w:rPr>
        <w:t>More specifically, s</w:t>
      </w:r>
      <w:r>
        <w:rPr>
          <w:lang w:val="en-GB" w:eastAsia="zh-CN"/>
        </w:rPr>
        <w:t>ince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non-RedCap UE. Furthermore, since the CFR should contains CORESET#0, then for RedCap, we need to determine whether separate initial DL BWP for RedCap should be used for MBS, when this separate initial DL BWP contain CORESET#0 or not. Even MBS is only supported in initial DL BWP for non-RedCap, it is still needed to determine how/when to receive the MBS service if separate initial BWP is configured for RedCap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r w:rsidRPr="00E2669F">
        <w:rPr>
          <w:rFonts w:eastAsiaTheme="minorEastAsia"/>
          <w:bCs/>
          <w:lang w:eastAsia="zh-CN"/>
        </w:rPr>
        <w:t>RedCap UE can support broadcast service</w:t>
      </w:r>
      <w:r>
        <w:rPr>
          <w:rFonts w:eastAsiaTheme="minorEastAsia"/>
          <w:bCs/>
          <w:lang w:eastAsia="zh-CN"/>
        </w:rPr>
        <w:t xml:space="preserve"> reception, i.e., FG 33-1 has not been discussed in RAN1. If RedCap UE cannot support MBS broadcast service, it would be not necessary for </w:t>
      </w:r>
      <w:r w:rsidRPr="00FC18E9">
        <w:rPr>
          <w:rFonts w:eastAsiaTheme="minorEastAsia"/>
          <w:bCs/>
          <w:lang w:eastAsia="zh-CN"/>
        </w:rPr>
        <w:t>NG-RAN to receive from 5GC information on NR UE capabilities (e.g. RedCap)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eMBB UEs or RedCap UEs if there is use case for RedCap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RedCap UEs with reduced bandwidth capability</w:t>
      </w:r>
      <w:r w:rsidR="004B472B">
        <w:t>.</w:t>
      </w:r>
    </w:p>
    <w:p w14:paraId="730B499E" w14:textId="0C9C231E" w:rsidR="002F65CE" w:rsidRPr="004B472B" w:rsidRDefault="00A96A5B" w:rsidP="00BB5C81">
      <w:pPr>
        <w:pStyle w:val="aa"/>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aa"/>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aa"/>
        <w:spacing w:beforeLines="50" w:before="120"/>
        <w:ind w:left="284"/>
        <w:jc w:val="both"/>
        <w:rPr>
          <w:lang w:eastAsia="x-none"/>
        </w:rPr>
      </w:pPr>
      <w:r>
        <w:rPr>
          <w:lang w:eastAsia="x-none"/>
        </w:rPr>
        <w:t xml:space="preserve">Per FL’s understanding, SA2’s questions are for the MBS broadcast reception of RedCap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RedCap UEs</w:t>
      </w:r>
      <w:r w:rsidR="001C0785">
        <w:rPr>
          <w:lang w:eastAsia="x-none"/>
        </w:rPr>
        <w:t xml:space="preserve"> in SA LS reply</w:t>
      </w:r>
      <w:r>
        <w:rPr>
          <w:lang w:eastAsia="x-none"/>
        </w:rPr>
        <w:t xml:space="preserve">. </w:t>
      </w:r>
    </w:p>
    <w:p w14:paraId="3DE20F06" w14:textId="41820630" w:rsidR="00906117" w:rsidRDefault="00CA0967" w:rsidP="00BD7584">
      <w:pPr>
        <w:pStyle w:val="aa"/>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r w:rsidR="003F558A">
        <w:rPr>
          <w:lang w:eastAsia="x-none"/>
        </w:rPr>
        <w:t xml:space="preserve">RedCap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RedCap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RedCap UEs</w:t>
      </w:r>
      <w:r w:rsidR="00790F90">
        <w:rPr>
          <w:lang w:eastAsia="x-none"/>
        </w:rPr>
        <w:t xml:space="preserve">. </w:t>
      </w:r>
      <w:r w:rsidR="00E45D87">
        <w:rPr>
          <w:lang w:eastAsia="x-none"/>
        </w:rPr>
        <w:t xml:space="preserve">If </w:t>
      </w:r>
      <w:r w:rsidR="00A769E5">
        <w:rPr>
          <w:lang w:eastAsia="x-none"/>
        </w:rPr>
        <w:t xml:space="preserve">RedCap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non-RedCap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aa"/>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aa"/>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aa"/>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aa"/>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r w:rsidR="00876C9E" w:rsidRPr="00071F09">
        <w:rPr>
          <w:b/>
          <w:bCs/>
          <w:lang w:val="en-US" w:eastAsia="x-none"/>
        </w:rPr>
        <w:t>RedCap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aa"/>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for MBS broadcast services targeting RedCap UEs and non-RedCap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aa"/>
        <w:spacing w:beforeLines="50" w:before="120"/>
        <w:jc w:val="both"/>
        <w:rPr>
          <w:b/>
          <w:bCs/>
          <w:lang w:val="en-US" w:eastAsia="x-none"/>
        </w:rPr>
      </w:pP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aa"/>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aa"/>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aa"/>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r w:rsidR="00CE198D">
              <w:rPr>
                <w:sz w:val="21"/>
                <w:szCs w:val="21"/>
                <w:lang w:eastAsia="zh-CN"/>
              </w:rPr>
              <w:t>eMBB-like UE instead of Re</w:t>
            </w:r>
            <w:r w:rsidR="00CE198D">
              <w:rPr>
                <w:rFonts w:hint="eastAsia"/>
                <w:sz w:val="21"/>
                <w:szCs w:val="21"/>
                <w:lang w:eastAsia="zh-CN"/>
              </w:rPr>
              <w:t>d</w:t>
            </w:r>
            <w:r w:rsidR="00CE198D">
              <w:rPr>
                <w:sz w:val="21"/>
                <w:szCs w:val="21"/>
                <w:lang w:eastAsia="zh-CN"/>
              </w:rPr>
              <w:t xml:space="preserve">Cap UE. For example, for MBS broadcast UE, the modulation order can be up to 64QAM/256QAM, supporting MBS broadcast service reception on SCell or non-serving cell, </w:t>
            </w:r>
            <w:r w:rsidR="00CD1018">
              <w:rPr>
                <w:sz w:val="21"/>
                <w:szCs w:val="21"/>
                <w:lang w:eastAsia="zh-CN"/>
              </w:rPr>
              <w:t xml:space="preserve">supporting FDMed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(i.g.,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broadcast services, which against the RedCap UE’s restriction that the m</w:t>
            </w:r>
            <w:r w:rsidR="00BC6EDE" w:rsidRPr="00BC6EDE">
              <w:rPr>
                <w:sz w:val="21"/>
                <w:szCs w:val="21"/>
                <w:lang w:eastAsia="zh-CN"/>
              </w:rPr>
              <w:t>aximum bandwidth of an FR1 RedCap UE</w:t>
            </w:r>
            <w:r w:rsidR="00BC6EDE">
              <w:rPr>
                <w:sz w:val="21"/>
                <w:szCs w:val="21"/>
                <w:lang w:eastAsia="zh-CN"/>
              </w:rPr>
              <w:t xml:space="preserve"> is 20MHz. </w:t>
            </w:r>
          </w:p>
          <w:p w14:paraId="420353C5" w14:textId="77777777" w:rsidR="006F6843" w:rsidRDefault="00BC6EDE" w:rsidP="00BB5C81">
            <w:pPr>
              <w:pStyle w:val="aa"/>
              <w:spacing w:beforeLines="50" w:before="120"/>
              <w:jc w:val="both"/>
              <w:rPr>
                <w:sz w:val="21"/>
                <w:szCs w:val="21"/>
                <w:lang w:eastAsia="zh-CN"/>
              </w:rPr>
            </w:pPr>
            <w:r>
              <w:rPr>
                <w:sz w:val="21"/>
                <w:szCs w:val="21"/>
                <w:lang w:eastAsia="zh-CN"/>
              </w:rPr>
              <w:t>To sum up, the two FGs between RedCap and MBS are separately discussed and the MBS broadcast design in whole Rel-17 discussion does not consider for the RedCap UE (e.g., supporting CFR of case C/E, FDMed case, SCell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aa"/>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1BE0FE05" w14:textId="033657A8" w:rsidR="00742EEA" w:rsidRDefault="00742EEA" w:rsidP="00BB5C81">
            <w:pPr>
              <w:pStyle w:val="aa"/>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RedCap UE to receive the MBS broadcast services, especially considering the </w:t>
            </w:r>
            <w:r>
              <w:rPr>
                <w:lang w:eastAsia="ja-JP"/>
              </w:rPr>
              <w:t>UE bandwidth reduction to 5MHz in FR1 for Rel-18 RedCap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however, RedCap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RedCap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MBS/RedCap WID, TU allocation) and no need to do any change with the following conclusion:</w:t>
            </w:r>
          </w:p>
          <w:p w14:paraId="60B89550" w14:textId="001041A1" w:rsidR="00397AD7" w:rsidRPr="00397AD7" w:rsidRDefault="00397AD7" w:rsidP="00BB5C81">
            <w:pPr>
              <w:pStyle w:val="aa"/>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aa"/>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aa"/>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aa"/>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aa"/>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aa"/>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aa"/>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6F6843" w14:paraId="20ED3618" w14:textId="77777777" w:rsidTr="006F6843">
        <w:tc>
          <w:tcPr>
            <w:tcW w:w="1838" w:type="dxa"/>
          </w:tcPr>
          <w:p w14:paraId="32CA5BFB" w14:textId="77777777" w:rsidR="006F6843" w:rsidRDefault="006F6843" w:rsidP="00BB5C81">
            <w:pPr>
              <w:pStyle w:val="aa"/>
              <w:spacing w:beforeLines="50" w:before="120"/>
              <w:jc w:val="both"/>
              <w:rPr>
                <w:sz w:val="21"/>
                <w:szCs w:val="21"/>
                <w:lang w:eastAsia="zh-CN"/>
              </w:rPr>
            </w:pPr>
          </w:p>
        </w:tc>
        <w:tc>
          <w:tcPr>
            <w:tcW w:w="7791" w:type="dxa"/>
          </w:tcPr>
          <w:p w14:paraId="18376A14" w14:textId="77777777" w:rsidR="006F6843" w:rsidRDefault="006F6843" w:rsidP="00BB5C81">
            <w:pPr>
              <w:pStyle w:val="aa"/>
              <w:spacing w:beforeLines="50" w:before="120"/>
              <w:jc w:val="both"/>
              <w:rPr>
                <w:sz w:val="21"/>
                <w:szCs w:val="21"/>
                <w:lang w:eastAsia="zh-CN"/>
              </w:rPr>
            </w:pPr>
          </w:p>
        </w:tc>
      </w:tr>
    </w:tbl>
    <w:p w14:paraId="2CB94614" w14:textId="77777777" w:rsidR="0021010C" w:rsidRDefault="0021010C" w:rsidP="00BB5C81">
      <w:pPr>
        <w:pStyle w:val="aa"/>
        <w:spacing w:beforeLines="50" w:before="120"/>
        <w:jc w:val="both"/>
        <w:rPr>
          <w:sz w:val="21"/>
          <w:szCs w:val="21"/>
        </w:rPr>
      </w:pPr>
    </w:p>
    <w:p w14:paraId="0D7F668B" w14:textId="12F9349C" w:rsidR="00434779" w:rsidRDefault="009E78B3" w:rsidP="005F334C">
      <w:pPr>
        <w:pStyle w:val="2"/>
        <w:numPr>
          <w:ilvl w:val="1"/>
          <w:numId w:val="1"/>
        </w:numPr>
        <w:spacing w:line="240" w:lineRule="auto"/>
        <w:ind w:left="450" w:hanging="450"/>
      </w:pPr>
      <w:r>
        <w:t>Question 1</w:t>
      </w:r>
      <w:r w:rsidR="004C67F3">
        <w:t xml:space="preserve"> in SA2 LS</w:t>
      </w:r>
    </w:p>
    <w:tbl>
      <w:tblPr>
        <w:tblStyle w:val="af1"/>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eMBMS case for eMTC/NB-IoT, would it be useful for NG-RAN to receive from 5GC information on NR UE capabilities (e.g. RedCap)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aa"/>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Issue#2: If Recap UE is allowed to receive broadcast, would it be useful for NG-RAN to receive from 5GC information on NR UE capabilities on RedCap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f Recap UE is allowed to receive broadcast, then it will be useful/necessary for NG-RAN to receive from 5GC information on NR UE capabilities on RedCap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3"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(e.g. RedCap) of the target recipients of MBS data in MBS broadcast mode</w:t>
      </w:r>
      <w:bookmarkEnd w:id="3"/>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4" w:name="_Hlk101516043"/>
      <w:r>
        <w:rPr>
          <w:rFonts w:eastAsiaTheme="minorEastAsia"/>
          <w:b/>
          <w:bCs/>
          <w:lang w:eastAsia="zh-CN"/>
        </w:rPr>
        <w:t>RedCap UE can support broadcast service</w:t>
      </w:r>
      <w:bookmarkEnd w:id="4"/>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Answer to Q1: If gNB is not aware of whether the MBS services transmission provided by gNB is targeting eMBB or RedCap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aa"/>
        <w:spacing w:beforeLines="50" w:before="120"/>
        <w:jc w:val="both"/>
        <w:rPr>
          <w:sz w:val="21"/>
          <w:szCs w:val="21"/>
          <w:lang w:val="en-US" w:eastAsia="zh-CN"/>
        </w:rPr>
      </w:pPr>
    </w:p>
    <w:p w14:paraId="200B1DED" w14:textId="608A2204" w:rsidR="005A3EDD" w:rsidRPr="008B4B72" w:rsidRDefault="005A3EDD" w:rsidP="008B4B72">
      <w:pPr>
        <w:pStyle w:val="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aa"/>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r w:rsidR="00E55B56" w:rsidRPr="00A93C1A">
        <w:rPr>
          <w:sz w:val="21"/>
          <w:szCs w:val="21"/>
          <w:lang w:val="en-US" w:eastAsia="zh-CN"/>
        </w:rPr>
        <w:t xml:space="preserve">RedCap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RedCap UE</w:t>
      </w:r>
      <w:r w:rsidR="00E1092D">
        <w:rPr>
          <w:lang w:eastAsia="zh-CN"/>
        </w:rPr>
        <w:t>s</w:t>
      </w:r>
      <w:r w:rsidR="005D71FD" w:rsidRPr="005D71FD">
        <w:rPr>
          <w:sz w:val="21"/>
          <w:szCs w:val="21"/>
          <w:lang w:val="en-US" w:eastAsia="zh-CN"/>
        </w:rPr>
        <w:t>, it is useful for NG-RAN to receive from 5GC information on NR UE capabilities (e.g. RedCap) of the target recipients of MBS data in MBS broadcast mode</w:t>
      </w:r>
      <w:r w:rsidR="00E7771B">
        <w:rPr>
          <w:sz w:val="21"/>
          <w:szCs w:val="21"/>
          <w:lang w:val="en-US" w:eastAsia="zh-CN"/>
        </w:rPr>
        <w:t>.</w:t>
      </w:r>
    </w:p>
    <w:p w14:paraId="3BA8CB01" w14:textId="77777777" w:rsidR="00F86489" w:rsidRDefault="00F86489" w:rsidP="00966F06">
      <w:pPr>
        <w:pStyle w:val="aa"/>
        <w:spacing w:beforeLines="50" w:before="120"/>
        <w:jc w:val="both"/>
        <w:rPr>
          <w:sz w:val="21"/>
          <w:szCs w:val="21"/>
          <w:lang w:val="en-US" w:eastAsia="zh-CN"/>
        </w:rPr>
      </w:pPr>
    </w:p>
    <w:p w14:paraId="523472FB" w14:textId="77777777" w:rsidR="00636113" w:rsidRDefault="006F59ED" w:rsidP="00966F06">
      <w:pPr>
        <w:pStyle w:val="aa"/>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aa"/>
        <w:spacing w:beforeLines="50" w:before="120"/>
        <w:ind w:firstLine="270"/>
        <w:jc w:val="both"/>
        <w:rPr>
          <w:b/>
          <w:lang w:eastAsia="zh-CN"/>
        </w:rPr>
      </w:pPr>
      <w:r>
        <w:rPr>
          <w:b/>
          <w:lang w:eastAsia="zh-CN"/>
        </w:rPr>
        <w:lastRenderedPageBreak/>
        <w:t>RAN1 to answer Q1 as follows</w:t>
      </w:r>
      <w:r w:rsidRPr="00F86489">
        <w:rPr>
          <w:b/>
          <w:lang w:eastAsia="zh-CN"/>
        </w:rPr>
        <w:t>:</w:t>
      </w:r>
    </w:p>
    <w:p w14:paraId="6D4772ED" w14:textId="71B1296F" w:rsidR="00E40FBE" w:rsidRPr="00AF2F97" w:rsidRDefault="00AF2F97" w:rsidP="00AF2F97">
      <w:pPr>
        <w:pStyle w:val="aa"/>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(e.g. RedCap)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aa"/>
        <w:spacing w:beforeLines="50" w:before="120"/>
        <w:jc w:val="both"/>
        <w:rPr>
          <w:sz w:val="21"/>
          <w:szCs w:val="21"/>
          <w:lang w:val="en-US" w:eastAsia="zh-CN"/>
        </w:rPr>
      </w:pPr>
      <w:r>
        <w:rPr>
          <w:sz w:val="21"/>
          <w:szCs w:val="21"/>
          <w:lang w:val="en-US" w:eastAsia="zh-CN"/>
        </w:rPr>
        <w:t>Companies are encouraged to provide comments below:</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aa"/>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aa"/>
              <w:spacing w:beforeLines="50" w:before="120"/>
              <w:jc w:val="both"/>
              <w:rPr>
                <w:sz w:val="21"/>
                <w:szCs w:val="21"/>
                <w:lang w:eastAsia="zh-CN"/>
              </w:rPr>
            </w:pPr>
            <w:r>
              <w:rPr>
                <w:rFonts w:hint="eastAsia"/>
                <w:sz w:val="21"/>
                <w:szCs w:val="21"/>
                <w:lang w:eastAsia="zh-CN"/>
              </w:rPr>
              <w:t>N</w:t>
            </w:r>
            <w:r>
              <w:rPr>
                <w:sz w:val="21"/>
                <w:szCs w:val="21"/>
                <w:lang w:eastAsia="zh-CN"/>
              </w:rPr>
              <w:t>ot sppport.</w:t>
            </w:r>
          </w:p>
          <w:p w14:paraId="543801C9" w14:textId="332DD0B3" w:rsidR="00966F06" w:rsidRDefault="00C65317" w:rsidP="009C5230">
            <w:pPr>
              <w:pStyle w:val="aa"/>
              <w:spacing w:beforeLines="50" w:before="120"/>
              <w:jc w:val="both"/>
              <w:rPr>
                <w:sz w:val="21"/>
                <w:szCs w:val="21"/>
                <w:lang w:eastAsia="zh-CN"/>
              </w:rPr>
            </w:pPr>
            <w:r>
              <w:rPr>
                <w:sz w:val="21"/>
                <w:szCs w:val="21"/>
                <w:lang w:eastAsia="zh-CN"/>
              </w:rPr>
              <w:t xml:space="preserve">As discussed in the Proposal 1, we suggest that RedCap UE cannot receive the MBS broadcast service, so, it naturally does not need to notify the RAN side about the RedCap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so, it is not useful for the RAN side to know the RedCap UE capability for MBS broadcast reception.</w:t>
            </w:r>
          </w:p>
        </w:tc>
      </w:tr>
      <w:tr w:rsidR="004B3510" w14:paraId="1B980DC9" w14:textId="77777777" w:rsidTr="009C5230">
        <w:tc>
          <w:tcPr>
            <w:tcW w:w="1838" w:type="dxa"/>
          </w:tcPr>
          <w:p w14:paraId="1377BD47" w14:textId="7A7C62E6" w:rsidR="004B3510" w:rsidRDefault="004B3510" w:rsidP="004B3510">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aa"/>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966F06" w14:paraId="7C0AE487" w14:textId="77777777" w:rsidTr="009C5230">
        <w:tc>
          <w:tcPr>
            <w:tcW w:w="1838" w:type="dxa"/>
          </w:tcPr>
          <w:p w14:paraId="33559264" w14:textId="77777777" w:rsidR="00966F06" w:rsidRDefault="00966F06" w:rsidP="009C5230">
            <w:pPr>
              <w:pStyle w:val="aa"/>
              <w:spacing w:beforeLines="50" w:before="120"/>
              <w:jc w:val="both"/>
              <w:rPr>
                <w:sz w:val="21"/>
                <w:szCs w:val="21"/>
                <w:lang w:eastAsia="zh-CN"/>
              </w:rPr>
            </w:pPr>
          </w:p>
        </w:tc>
        <w:tc>
          <w:tcPr>
            <w:tcW w:w="7791" w:type="dxa"/>
          </w:tcPr>
          <w:p w14:paraId="74DDCCE8" w14:textId="77777777" w:rsidR="00966F06" w:rsidRDefault="00966F06" w:rsidP="009C5230">
            <w:pPr>
              <w:pStyle w:val="aa"/>
              <w:spacing w:beforeLines="50" w:before="120"/>
              <w:jc w:val="both"/>
              <w:rPr>
                <w:sz w:val="21"/>
                <w:szCs w:val="21"/>
                <w:lang w:eastAsia="zh-CN"/>
              </w:rPr>
            </w:pPr>
          </w:p>
        </w:tc>
      </w:tr>
    </w:tbl>
    <w:p w14:paraId="7BD3E2C7" w14:textId="77777777" w:rsidR="00966F06" w:rsidRDefault="00966F06" w:rsidP="00BB5C81">
      <w:pPr>
        <w:pStyle w:val="aa"/>
        <w:spacing w:beforeLines="50" w:before="120"/>
        <w:jc w:val="both"/>
        <w:rPr>
          <w:sz w:val="21"/>
          <w:szCs w:val="21"/>
          <w:lang w:val="en-US" w:eastAsia="zh-CN"/>
        </w:rPr>
      </w:pPr>
    </w:p>
    <w:p w14:paraId="615D0F59" w14:textId="0810E9B1" w:rsidR="008619B5" w:rsidRDefault="004350A9" w:rsidP="005F334C">
      <w:pPr>
        <w:pStyle w:val="2"/>
        <w:numPr>
          <w:ilvl w:val="1"/>
          <w:numId w:val="1"/>
        </w:numPr>
        <w:spacing w:line="240" w:lineRule="auto"/>
        <w:ind w:left="450" w:hanging="450"/>
      </w:pPr>
      <w:r>
        <w:t>Question 2</w:t>
      </w:r>
      <w:r w:rsidR="004C67F3" w:rsidRPr="004C67F3">
        <w:t xml:space="preserve"> </w:t>
      </w:r>
      <w:r w:rsidR="004C67F3">
        <w:t>in SA2 LS</w:t>
      </w:r>
    </w:p>
    <w:tbl>
      <w:tblPr>
        <w:tblStyle w:val="af1"/>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RedCap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Answer to Q2: It is sufficient for 5GC to provide only an indication that a UE is known to be a RedCap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capability of RedCap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RedCap UE capability is received from the CN, which </w:t>
      </w:r>
      <w:r>
        <w:t>is expected to be specified by RAN2 as part of UE capabilities (need to be further confirmed by RAN2),</w:t>
      </w:r>
      <w:r>
        <w:rPr>
          <w:lang w:eastAsia="x-none"/>
        </w:rPr>
        <w:t xml:space="preserve"> gNB can know that a broadcast service is targeted to </w:t>
      </w:r>
      <w:r w:rsidRPr="00377834">
        <w:rPr>
          <w:lang w:eastAsia="x-none"/>
        </w:rPr>
        <w:t>RedCap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broadcast service for RedCap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RedCap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RedCap UEs, since similar coverage is supported for NR RedCap UEs and non-RedCap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RedCap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aa"/>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aa"/>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RedCap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similar coverage is supported for NR RedCap UEs and non-RedCap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is not specifically needed for RedCap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aa"/>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aa"/>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aa"/>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RedCap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RedCap UEs.</w:t>
      </w:r>
    </w:p>
    <w:p w14:paraId="15F0F4B3" w14:textId="77777777" w:rsidR="00014C64" w:rsidRPr="006B7FD9" w:rsidRDefault="00014C64" w:rsidP="00F86489">
      <w:pPr>
        <w:pStyle w:val="aa"/>
        <w:spacing w:beforeLines="50" w:before="120"/>
        <w:jc w:val="both"/>
        <w:rPr>
          <w:rFonts w:eastAsiaTheme="minorEastAsia"/>
          <w:b/>
          <w:bCs/>
          <w:lang w:eastAsia="zh-CN"/>
        </w:rPr>
      </w:pPr>
    </w:p>
    <w:p w14:paraId="0ED398B9" w14:textId="73E048B1" w:rsidR="005A3EDD" w:rsidRDefault="005A3EDD" w:rsidP="005A3EDD">
      <w:pPr>
        <w:pStyle w:val="aa"/>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aa"/>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aa"/>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aa"/>
              <w:spacing w:beforeLines="50" w:before="120"/>
              <w:jc w:val="both"/>
              <w:rPr>
                <w:sz w:val="21"/>
                <w:szCs w:val="21"/>
                <w:lang w:eastAsia="zh-CN"/>
              </w:rPr>
            </w:pPr>
            <w:bookmarkStart w:id="5" w:name="_GoBack" w:colFirst="0" w:colLast="1"/>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aa"/>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bookmarkEnd w:id="5"/>
      <w:tr w:rsidR="00F76476" w14:paraId="4F6C65B6" w14:textId="77777777" w:rsidTr="009C5230">
        <w:tc>
          <w:tcPr>
            <w:tcW w:w="1838" w:type="dxa"/>
          </w:tcPr>
          <w:p w14:paraId="6D9F581A" w14:textId="77777777" w:rsidR="00F76476" w:rsidRDefault="00F76476" w:rsidP="009C5230">
            <w:pPr>
              <w:pStyle w:val="aa"/>
              <w:spacing w:beforeLines="50" w:before="120"/>
              <w:jc w:val="both"/>
              <w:rPr>
                <w:sz w:val="21"/>
                <w:szCs w:val="21"/>
                <w:lang w:eastAsia="zh-CN"/>
              </w:rPr>
            </w:pPr>
          </w:p>
        </w:tc>
        <w:tc>
          <w:tcPr>
            <w:tcW w:w="7791" w:type="dxa"/>
          </w:tcPr>
          <w:p w14:paraId="1503D76E" w14:textId="77777777" w:rsidR="00F76476" w:rsidRDefault="00F76476" w:rsidP="009C5230">
            <w:pPr>
              <w:pStyle w:val="aa"/>
              <w:spacing w:beforeLines="50" w:before="120"/>
              <w:jc w:val="both"/>
              <w:rPr>
                <w:sz w:val="21"/>
                <w:szCs w:val="21"/>
                <w:lang w:eastAsia="zh-CN"/>
              </w:rPr>
            </w:pPr>
          </w:p>
        </w:tc>
      </w:tr>
    </w:tbl>
    <w:p w14:paraId="536BBFA3" w14:textId="1F6A5FD6" w:rsidR="00F76476" w:rsidRDefault="00F76476" w:rsidP="00BB5C81">
      <w:pPr>
        <w:pStyle w:val="aa"/>
        <w:spacing w:beforeLines="50" w:before="120"/>
        <w:jc w:val="both"/>
        <w:rPr>
          <w:sz w:val="21"/>
          <w:szCs w:val="21"/>
          <w:lang w:val="en-US" w:eastAsia="zh-CN"/>
        </w:rPr>
      </w:pPr>
    </w:p>
    <w:p w14:paraId="4EEB64B1" w14:textId="77777777" w:rsidR="00716D33" w:rsidRDefault="00716D33" w:rsidP="00BB5C81">
      <w:pPr>
        <w:pStyle w:val="aa"/>
        <w:spacing w:beforeLines="50" w:before="120"/>
        <w:jc w:val="both"/>
        <w:rPr>
          <w:sz w:val="21"/>
          <w:szCs w:val="21"/>
          <w:lang w:val="en-US" w:eastAsia="zh-CN"/>
        </w:rPr>
      </w:pPr>
    </w:p>
    <w:p w14:paraId="25029488" w14:textId="35F9BED6" w:rsidR="00F415C8" w:rsidRPr="002C524A" w:rsidRDefault="00F415C8" w:rsidP="00F415C8">
      <w:pPr>
        <w:pStyle w:val="1"/>
        <w:numPr>
          <w:ilvl w:val="0"/>
          <w:numId w:val="1"/>
        </w:numPr>
        <w:spacing w:line="240" w:lineRule="auto"/>
      </w:pPr>
      <w:r>
        <w:t>Conclusion</w:t>
      </w:r>
    </w:p>
    <w:p w14:paraId="563F51C8" w14:textId="7757A951" w:rsidR="003E2811" w:rsidRDefault="003E2811" w:rsidP="00DF7A1B">
      <w:pPr>
        <w:pStyle w:val="aa"/>
        <w:spacing w:beforeLines="50" w:before="120" w:line="240" w:lineRule="auto"/>
        <w:jc w:val="both"/>
        <w:rPr>
          <w:sz w:val="21"/>
          <w:szCs w:val="21"/>
          <w:lang w:eastAsia="zh-CN"/>
        </w:rPr>
      </w:pPr>
    </w:p>
    <w:p w14:paraId="79077D76" w14:textId="7D6303B1" w:rsidR="00F415C8" w:rsidRDefault="00F415C8" w:rsidP="00DF7A1B">
      <w:pPr>
        <w:pStyle w:val="aa"/>
        <w:spacing w:beforeLines="50" w:before="120" w:line="240" w:lineRule="auto"/>
        <w:jc w:val="both"/>
        <w:rPr>
          <w:sz w:val="21"/>
          <w:szCs w:val="21"/>
          <w:lang w:eastAsia="zh-CN"/>
        </w:rPr>
      </w:pPr>
    </w:p>
    <w:p w14:paraId="5A918872" w14:textId="1C2C7407" w:rsidR="00E728E4" w:rsidRDefault="00E728E4" w:rsidP="00DF7A1B">
      <w:pPr>
        <w:pStyle w:val="aa"/>
        <w:spacing w:beforeLines="50" w:before="120" w:line="240" w:lineRule="auto"/>
        <w:jc w:val="both"/>
        <w:rPr>
          <w:sz w:val="21"/>
          <w:szCs w:val="21"/>
          <w:lang w:eastAsia="zh-CN"/>
        </w:rPr>
      </w:pPr>
    </w:p>
    <w:p w14:paraId="706BF89F" w14:textId="792DE1EC" w:rsidR="00E728E4" w:rsidRDefault="00E728E4" w:rsidP="00DF7A1B">
      <w:pPr>
        <w:pStyle w:val="aa"/>
        <w:spacing w:beforeLines="50" w:before="120" w:line="240" w:lineRule="auto"/>
        <w:jc w:val="both"/>
        <w:rPr>
          <w:sz w:val="21"/>
          <w:szCs w:val="21"/>
          <w:lang w:eastAsia="zh-CN"/>
        </w:rPr>
      </w:pPr>
    </w:p>
    <w:p w14:paraId="704105CE" w14:textId="77777777" w:rsidR="00E728E4" w:rsidRDefault="00E728E4" w:rsidP="00DF7A1B">
      <w:pPr>
        <w:pStyle w:val="aa"/>
        <w:spacing w:beforeLines="50" w:before="120" w:line="240" w:lineRule="auto"/>
        <w:jc w:val="both"/>
        <w:rPr>
          <w:sz w:val="21"/>
          <w:szCs w:val="21"/>
          <w:lang w:eastAsia="zh-CN"/>
        </w:rPr>
      </w:pPr>
    </w:p>
    <w:p w14:paraId="0D555175" w14:textId="77777777" w:rsidR="00F415C8" w:rsidRPr="006E7899" w:rsidRDefault="00F415C8" w:rsidP="00DF7A1B">
      <w:pPr>
        <w:pStyle w:val="aa"/>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1"/>
        <w:spacing w:line="240" w:lineRule="auto"/>
        <w:ind w:left="420" w:hanging="420"/>
      </w:pPr>
      <w:r w:rsidRPr="00242FBB">
        <w:t>References</w:t>
      </w:r>
    </w:p>
    <w:p w14:paraId="4BBB397C" w14:textId="74A97295" w:rsidR="002509FF" w:rsidRPr="00AA0C59" w:rsidRDefault="002509FF" w:rsidP="002509FF">
      <w:pPr>
        <w:pStyle w:val="20"/>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20"/>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lastRenderedPageBreak/>
        <w:t>R1-2204273</w:t>
      </w:r>
      <w:r>
        <w:rPr>
          <w:lang w:eastAsia="zh-CN"/>
        </w:rPr>
        <w:tab/>
        <w:t>Discussion on SA2 LS on UE capabilities for MBS</w:t>
      </w:r>
      <w:r>
        <w:rPr>
          <w:lang w:eastAsia="zh-CN"/>
        </w:rPr>
        <w:tab/>
        <w:t>CMCC</w:t>
      </w:r>
    </w:p>
    <w:p w14:paraId="4DA923F6"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20"/>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NR_redcap</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1. Maximum FR1 RedCap UE bandwidth is 20 MHz.</w:t>
            </w:r>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2. Maximum FR2 RedCap UE bandwidth is 100 MHz.</w:t>
            </w:r>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3. Early indication of RedCap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4. Separate initial UL BWP for RedCap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the configuration(s) needed for RedCap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5. Separate initial DL BWP for RedCap Ues</w:t>
            </w:r>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FFS whether to add any other basic features for RedCap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[Network assumes the UE is not a RedCap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It is up to RAN2 whether/how to capture the capabilities for early indication of RedCap UE in Msg 3 and Msg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af9"/>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20"/>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20"/>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F0051" w14:textId="77777777" w:rsidR="00025491" w:rsidRDefault="00025491">
      <w:pPr>
        <w:spacing w:after="0" w:line="240" w:lineRule="auto"/>
      </w:pPr>
      <w:r>
        <w:separator/>
      </w:r>
    </w:p>
  </w:endnote>
  <w:endnote w:type="continuationSeparator" w:id="0">
    <w:p w14:paraId="47D7923B" w14:textId="77777777" w:rsidR="00025491" w:rsidRDefault="0002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B3510">
      <w:rPr>
        <w:rFonts w:ascii="Arial" w:hAnsi="Arial" w:cs="Arial"/>
        <w:b/>
        <w:noProof/>
        <w:sz w:val="18"/>
        <w:szCs w:val="18"/>
      </w:rPr>
      <w:t>6</w:t>
    </w:r>
    <w:r>
      <w:rPr>
        <w:rFonts w:ascii="Arial" w:hAnsi="Arial" w:cs="Arial"/>
        <w:b/>
        <w:sz w:val="18"/>
        <w:szCs w:val="18"/>
      </w:rPr>
      <w:fldChar w:fldCharType="end"/>
    </w:r>
  </w:p>
  <w:p w14:paraId="0ABDEC68" w14:textId="77777777" w:rsidR="009C5230" w:rsidRDefault="009C523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F9667" w14:textId="77777777" w:rsidR="00025491" w:rsidRDefault="00025491">
      <w:pPr>
        <w:spacing w:after="0" w:line="240" w:lineRule="auto"/>
      </w:pPr>
      <w:r>
        <w:separator/>
      </w:r>
    </w:p>
  </w:footnote>
  <w:footnote w:type="continuationSeparator" w:id="0">
    <w:p w14:paraId="77CD37A6" w14:textId="77777777" w:rsidR="00025491" w:rsidRDefault="00025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2"/>
  </w:num>
  <w:num w:numId="3">
    <w:abstractNumId w:val="1"/>
  </w:num>
  <w:num w:numId="4">
    <w:abstractNumId w:val="11"/>
  </w:num>
  <w:num w:numId="5">
    <w:abstractNumId w:val="10"/>
  </w:num>
  <w:num w:numId="6">
    <w:abstractNumId w:val="5"/>
  </w:num>
  <w:num w:numId="7">
    <w:abstractNumId w:val="4"/>
  </w:num>
  <w:num w:numId="8">
    <w:abstractNumId w:val="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13"/>
  </w:num>
  <w:num w:numId="12">
    <w:abstractNumId w:val="16"/>
  </w:num>
  <w:num w:numId="13">
    <w:abstractNumId w:val="8"/>
  </w:num>
  <w:num w:numId="14">
    <w:abstractNumId w:val="15"/>
  </w:num>
  <w:num w:numId="15">
    <w:abstractNumId w:val="7"/>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601C85D-5C71-4B74-9E0E-8AB2CBCA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8</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2</cp:revision>
  <cp:lastPrinted>2004-04-14T09:17:00Z</cp:lastPrinted>
  <dcterms:created xsi:type="dcterms:W3CDTF">2022-05-10T00:48:00Z</dcterms:created>
  <dcterms:modified xsi:type="dcterms:W3CDTF">2022-05-10T00:48:00Z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