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7F67" w14:textId="77777777" w:rsidR="00C76AF2" w:rsidRDefault="00067BB6">
      <w:pPr>
        <w:pStyle w:val="3GPPHeader"/>
        <w:spacing w:after="60"/>
      </w:pPr>
      <w:r>
        <w:t>3GPP TSG-RAN WG1 Meeting #108-e</w:t>
      </w:r>
      <w:r>
        <w:tab/>
        <w:t>R1-2xxxxxx</w:t>
      </w:r>
    </w:p>
    <w:p w14:paraId="0B2D7F68" w14:textId="77777777" w:rsidR="00C76AF2" w:rsidRDefault="00067BB6">
      <w:pPr>
        <w:pStyle w:val="3GPPHeader"/>
        <w:spacing w:after="60"/>
      </w:pPr>
      <w:r>
        <w:t>e-Meeting, February 21</w:t>
      </w:r>
      <w:r>
        <w:rPr>
          <w:vertAlign w:val="superscript"/>
        </w:rPr>
        <w:t>st</w:t>
      </w:r>
      <w:r>
        <w:t xml:space="preserve"> – March 3</w:t>
      </w:r>
      <w:r>
        <w:rPr>
          <w:vertAlign w:val="superscript"/>
        </w:rPr>
        <w:t>rd</w:t>
      </w:r>
      <w:r>
        <w:t>, 2022</w:t>
      </w:r>
    </w:p>
    <w:p w14:paraId="0B2D7F69" w14:textId="77777777" w:rsidR="00C76AF2" w:rsidRDefault="00C76AF2">
      <w:pPr>
        <w:pStyle w:val="3GPPHeader"/>
      </w:pPr>
    </w:p>
    <w:p w14:paraId="0B2D7F6A" w14:textId="77777777" w:rsidR="00C76AF2" w:rsidRDefault="00067BB6">
      <w:pPr>
        <w:pStyle w:val="3GPPHeader"/>
        <w:rPr>
          <w:sz w:val="22"/>
          <w:szCs w:val="22"/>
          <w:lang w:val="en-US"/>
        </w:rPr>
      </w:pPr>
      <w:r>
        <w:rPr>
          <w:sz w:val="22"/>
          <w:szCs w:val="22"/>
          <w:lang w:val="en-US"/>
        </w:rPr>
        <w:t>Agenda Item:</w:t>
      </w:r>
      <w:r>
        <w:rPr>
          <w:sz w:val="22"/>
          <w:szCs w:val="22"/>
          <w:lang w:val="en-US"/>
        </w:rPr>
        <w:tab/>
        <w:t>8.9.2</w:t>
      </w:r>
    </w:p>
    <w:p w14:paraId="0B2D7F6B" w14:textId="77777777" w:rsidR="00C76AF2" w:rsidRDefault="00067BB6">
      <w:pPr>
        <w:pStyle w:val="3GPPHeader"/>
        <w:rPr>
          <w:sz w:val="22"/>
          <w:szCs w:val="22"/>
        </w:rPr>
      </w:pPr>
      <w:r>
        <w:rPr>
          <w:sz w:val="22"/>
          <w:szCs w:val="22"/>
        </w:rPr>
        <w:t>Source:</w:t>
      </w:r>
      <w:r>
        <w:rPr>
          <w:sz w:val="22"/>
          <w:szCs w:val="22"/>
        </w:rPr>
        <w:tab/>
        <w:t>Moderator (Ericsson)</w:t>
      </w:r>
    </w:p>
    <w:p w14:paraId="0B2D7F6C" w14:textId="77777777" w:rsidR="00C76AF2" w:rsidRDefault="00067BB6">
      <w:pPr>
        <w:pStyle w:val="3GPPHeader"/>
        <w:rPr>
          <w:sz w:val="22"/>
          <w:szCs w:val="22"/>
        </w:rPr>
      </w:pPr>
      <w:r>
        <w:rPr>
          <w:sz w:val="22"/>
          <w:szCs w:val="22"/>
        </w:rPr>
        <w:t>Title:</w:t>
      </w:r>
      <w:r>
        <w:rPr>
          <w:sz w:val="22"/>
          <w:szCs w:val="22"/>
        </w:rPr>
        <w:tab/>
        <w:t xml:space="preserve">Moderator Summary </w:t>
      </w:r>
      <w:r>
        <w:t>[108-e-R17-NB-IoT-eMTC-02]</w:t>
      </w:r>
    </w:p>
    <w:p w14:paraId="0B2D7F6D" w14:textId="77777777" w:rsidR="00C76AF2" w:rsidRDefault="00067BB6">
      <w:pPr>
        <w:pStyle w:val="3GPPHeader"/>
        <w:rPr>
          <w:sz w:val="22"/>
          <w:szCs w:val="22"/>
        </w:rPr>
      </w:pPr>
      <w:r>
        <w:rPr>
          <w:sz w:val="22"/>
          <w:szCs w:val="22"/>
        </w:rPr>
        <w:t>Document for:</w:t>
      </w:r>
      <w:r>
        <w:rPr>
          <w:sz w:val="22"/>
          <w:szCs w:val="22"/>
        </w:rPr>
        <w:tab/>
        <w:t>Discussion and Decision</w:t>
      </w:r>
    </w:p>
    <w:p w14:paraId="0B2D7F6E" w14:textId="77777777" w:rsidR="00C76AF2" w:rsidRDefault="00C76AF2"/>
    <w:p w14:paraId="0B2D7F6F" w14:textId="77777777" w:rsidR="00C76AF2" w:rsidRDefault="00067BB6">
      <w:pPr>
        <w:pStyle w:val="Heading1"/>
      </w:pPr>
      <w:r>
        <w:t>1</w:t>
      </w:r>
      <w:r>
        <w:tab/>
        <w:t>Introduction</w:t>
      </w:r>
    </w:p>
    <w:p w14:paraId="0B2D7F70" w14:textId="77777777" w:rsidR="00C76AF2" w:rsidRDefault="00067BB6">
      <w:pPr>
        <w:pStyle w:val="BodyText"/>
        <w:rPr>
          <w:rFonts w:ascii="Times New Roman" w:hAnsi="Times New Roman"/>
        </w:rPr>
      </w:pPr>
      <w:r>
        <w:rPr>
          <w:rFonts w:ascii="Times New Roman" w:hAnsi="Times New Roman"/>
        </w:rPr>
        <w:t xml:space="preserve">As part of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xml:space="preserve"> the following enhancement for LTE-MTC was specified in Rel-17:</w:t>
      </w:r>
    </w:p>
    <w:tbl>
      <w:tblPr>
        <w:tblStyle w:val="TableGrid"/>
        <w:tblW w:w="9655" w:type="dxa"/>
        <w:tblBorders>
          <w:top w:val="double" w:sz="4" w:space="0" w:color="auto"/>
        </w:tblBorders>
        <w:tblLook w:val="04A0" w:firstRow="1" w:lastRow="0" w:firstColumn="1" w:lastColumn="0" w:noHBand="0" w:noVBand="1"/>
      </w:tblPr>
      <w:tblGrid>
        <w:gridCol w:w="9655"/>
      </w:tblGrid>
      <w:tr w:rsidR="00C76AF2" w14:paraId="0B2D7F72"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B2D7F71" w14:textId="77777777" w:rsidR="00C76AF2" w:rsidRDefault="00067BB6">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18"/>
                <w:lang w:val="en-US" w:eastAsia="zh-CN"/>
              </w:rPr>
              <w:t xml:space="preserve">Support additional PDSCH scheduling delay for introduction of 14-HARQ processes in DL, for </w:t>
            </w:r>
            <w:bookmarkStart w:id="1" w:name="_Hlk31108863"/>
            <w:r>
              <w:rPr>
                <w:rFonts w:ascii="Times New Roman" w:eastAsia="DengXian" w:hAnsi="Times New Roman"/>
                <w:sz w:val="18"/>
                <w:lang w:val="en-US" w:eastAsia="zh-CN"/>
              </w:rPr>
              <w:t>HD-FDD Cat M1 UEs</w:t>
            </w:r>
            <w:bookmarkEnd w:id="0"/>
            <w:bookmarkEnd w:id="1"/>
            <w:r>
              <w:rPr>
                <w:rFonts w:ascii="Times New Roman" w:eastAsia="DengXian" w:hAnsi="Times New Roman"/>
                <w:sz w:val="18"/>
                <w:lang w:val="en-US" w:eastAsia="zh-CN"/>
              </w:rPr>
              <w:t>. [LTE-MTC] [RAN1]</w:t>
            </w:r>
          </w:p>
        </w:tc>
      </w:tr>
    </w:tbl>
    <w:p w14:paraId="0B2D7F73" w14:textId="77777777" w:rsidR="00C76AF2" w:rsidRDefault="00C76AF2">
      <w:pPr>
        <w:pStyle w:val="BodyText"/>
        <w:rPr>
          <w:rFonts w:ascii="Times New Roman" w:hAnsi="Times New Roman"/>
        </w:rPr>
      </w:pPr>
    </w:p>
    <w:p w14:paraId="0B2D7F74" w14:textId="77777777" w:rsidR="00C76AF2" w:rsidRDefault="00067BB6">
      <w:pPr>
        <w:pStyle w:val="BodyText"/>
        <w:rPr>
          <w:rFonts w:ascii="Times New Roman" w:hAnsi="Times New Roman"/>
        </w:rPr>
      </w:pPr>
      <w:r>
        <w:rPr>
          <w:rFonts w:ascii="Times New Roman" w:hAnsi="Times New Roman"/>
        </w:rPr>
        <w:t>This document summarizes remaining issues on the introduction of 14 HARQ processes in DL for HD-FDD Cat M1 UEs according with [2-5].</w:t>
      </w:r>
    </w:p>
    <w:p w14:paraId="0B2D7F75" w14:textId="77777777" w:rsidR="00C76AF2" w:rsidRDefault="00067BB6">
      <w:pPr>
        <w:pStyle w:val="Heading1"/>
      </w:pPr>
      <w:bookmarkStart w:id="2" w:name="_Ref178064866"/>
      <w:bookmarkStart w:id="3" w:name="_Hlk528365764"/>
      <w:r>
        <w:t>2</w:t>
      </w:r>
      <w:r>
        <w:tab/>
      </w:r>
      <w:bookmarkEnd w:id="2"/>
      <w:r>
        <w:t>Moderator summary on 14 HARQ processes in DL in LTE-MTC</w:t>
      </w:r>
    </w:p>
    <w:p w14:paraId="0B2D7F76" w14:textId="77777777" w:rsidR="00C76AF2" w:rsidRDefault="00067BB6">
      <w:pPr>
        <w:pStyle w:val="Heading2"/>
      </w:pPr>
      <w:bookmarkStart w:id="4" w:name="_Hlk44332602"/>
      <w:bookmarkEnd w:id="3"/>
      <w:r>
        <w:t xml:space="preserve">2.1 </w:t>
      </w:r>
      <w:r>
        <w:tab/>
        <w:t>Usability of the “Repetition number” field</w:t>
      </w:r>
      <w:bookmarkEnd w:id="4"/>
    </w:p>
    <w:p w14:paraId="0B2D7F77" w14:textId="77777777" w:rsidR="00C76AF2" w:rsidRDefault="00067BB6">
      <w:pPr>
        <w:jc w:val="both"/>
        <w:rPr>
          <w:lang w:val="en-US"/>
        </w:rPr>
      </w:pPr>
      <w:r>
        <w:rPr>
          <w:lang w:val="en-US"/>
        </w:rPr>
        <w:t>During RAN1# 107-e, the following agreement on the “Repetition number” field was reached [2]:</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C76AF2" w14:paraId="0B2D7F7C" w14:textId="77777777">
        <w:tc>
          <w:tcPr>
            <w:tcW w:w="9629" w:type="dxa"/>
          </w:tcPr>
          <w:p w14:paraId="0B2D7F78" w14:textId="77777777" w:rsidR="00C76AF2" w:rsidRDefault="00067BB6">
            <w:pPr>
              <w:overflowPunct/>
              <w:autoSpaceDE/>
              <w:autoSpaceDN/>
              <w:adjustRightInd/>
              <w:spacing w:after="0"/>
              <w:jc w:val="both"/>
              <w:textAlignment w:val="auto"/>
              <w:rPr>
                <w:rFonts w:ascii="Calibri" w:hAnsi="Calibri" w:cs="Calibri"/>
                <w:lang w:val="en-US" w:eastAsia="sv-SE"/>
              </w:rPr>
            </w:pPr>
            <w:r>
              <w:rPr>
                <w:rFonts w:ascii="Times" w:hAnsi="Times" w:cs="Times"/>
                <w:b/>
                <w:bCs/>
                <w:color w:val="000000"/>
                <w:sz w:val="18"/>
                <w:szCs w:val="18"/>
                <w:highlight w:val="green"/>
                <w:lang w:val="de-DE" w:eastAsia="sv-SE"/>
              </w:rPr>
              <w:t>Agreement</w:t>
            </w:r>
          </w:p>
          <w:p w14:paraId="0B2D7F79" w14:textId="77777777" w:rsidR="00C76AF2" w:rsidRDefault="00067BB6">
            <w:pPr>
              <w:overflowPunct/>
              <w:autoSpaceDE/>
              <w:autoSpaceDN/>
              <w:adjustRightInd/>
              <w:spacing w:after="0"/>
              <w:jc w:val="both"/>
              <w:textAlignment w:val="auto"/>
              <w:rPr>
                <w:rFonts w:ascii="Calibri" w:hAnsi="Calibri" w:cs="Calibri"/>
                <w:lang w:val="en-US" w:eastAsia="sv-SE"/>
              </w:rPr>
            </w:pPr>
            <w:r>
              <w:rPr>
                <w:rFonts w:ascii="Times" w:hAnsi="Times" w:cs="Times"/>
                <w:b/>
                <w:bCs/>
                <w:color w:val="000000"/>
                <w:sz w:val="18"/>
                <w:szCs w:val="18"/>
                <w:lang w:val="en-US" w:eastAsia="sv-SE"/>
              </w:rPr>
              <w:t>In Rel-17, for the 14 HARQ processes feature the “Repetition number” field is:</w:t>
            </w:r>
          </w:p>
          <w:p w14:paraId="0B2D7F7A" w14:textId="77777777" w:rsidR="00C76AF2" w:rsidRDefault="00067BB6">
            <w:pPr>
              <w:overflowPunct/>
              <w:autoSpaceDE/>
              <w:autoSpaceDN/>
              <w:adjustRightInd/>
              <w:spacing w:after="0" w:line="252" w:lineRule="auto"/>
              <w:ind w:left="720" w:hanging="360"/>
              <w:jc w:val="both"/>
              <w:textAlignment w:val="auto"/>
              <w:rPr>
                <w:rFonts w:ascii="Calibri" w:hAnsi="Calibri" w:cs="Calibri"/>
                <w:lang w:val="en-US" w:eastAsia="sv-SE"/>
              </w:rPr>
            </w:pPr>
            <w:r>
              <w:rPr>
                <w:rFonts w:ascii="Symbol" w:hAnsi="Symbol" w:cs="Calibri"/>
                <w:color w:val="000000"/>
                <w:sz w:val="18"/>
                <w:szCs w:val="18"/>
                <w:lang w:val="en-US" w:eastAsia="sv-SE"/>
              </w:rPr>
              <w:t></w:t>
            </w:r>
            <w:r>
              <w:rPr>
                <w:color w:val="000000"/>
                <w:sz w:val="12"/>
                <w:szCs w:val="12"/>
                <w:lang w:val="en-US" w:eastAsia="sv-SE"/>
              </w:rPr>
              <w:t>         </w:t>
            </w:r>
            <w:r>
              <w:rPr>
                <w:b/>
                <w:bCs/>
                <w:color w:val="000000"/>
                <w:sz w:val="18"/>
                <w:szCs w:val="18"/>
                <w:lang w:val="en-US" w:eastAsia="sv-SE"/>
              </w:rPr>
              <w:t>Opt-3: 2-bits as in legacy</w:t>
            </w:r>
          </w:p>
          <w:p w14:paraId="0B2D7F7B" w14:textId="77777777" w:rsidR="00C76AF2" w:rsidRDefault="00067BB6">
            <w:pPr>
              <w:pStyle w:val="xmsonormal"/>
              <w:spacing w:line="252" w:lineRule="auto"/>
              <w:jc w:val="both"/>
              <w:rPr>
                <w:b/>
                <w:bCs/>
              </w:rPr>
            </w:pPr>
            <w:r>
              <w:rPr>
                <w:rFonts w:ascii="Times New Roman" w:hAnsi="Times New Roman" w:cs="Times New Roman"/>
                <w:b/>
                <w:bCs/>
                <w:color w:val="000000"/>
                <w:sz w:val="18"/>
                <w:szCs w:val="18"/>
              </w:rPr>
              <w:t xml:space="preserve">Note: Further optimization for using </w:t>
            </w:r>
            <w:r>
              <w:rPr>
                <w:rFonts w:ascii="Times" w:hAnsi="Times" w:cs="Times"/>
                <w:b/>
                <w:bCs/>
                <w:color w:val="000000"/>
                <w:sz w:val="18"/>
                <w:szCs w:val="18"/>
              </w:rPr>
              <w:t>Repetition number” field is not pursued</w:t>
            </w:r>
          </w:p>
        </w:tc>
      </w:tr>
    </w:tbl>
    <w:p w14:paraId="0B2D7F7D" w14:textId="77777777" w:rsidR="00C76AF2" w:rsidRDefault="00C76AF2">
      <w:pPr>
        <w:jc w:val="both"/>
        <w:rPr>
          <w:lang w:val="en-US"/>
        </w:rPr>
      </w:pPr>
    </w:p>
    <w:p w14:paraId="0B2D7F7E" w14:textId="77777777" w:rsidR="00C76AF2" w:rsidRDefault="00067BB6">
      <w:pPr>
        <w:jc w:val="both"/>
        <w:rPr>
          <w:lang w:val="en-US"/>
        </w:rPr>
      </w:pPr>
      <w:r>
        <w:rPr>
          <w:lang w:val="en-US"/>
        </w:rPr>
        <w:t>Towards the end of RAN1# 107-e, the following potential conclusion was drafted as to be resolved during the maintenance phase [3]:</w:t>
      </w:r>
    </w:p>
    <w:tbl>
      <w:tblPr>
        <w:tblStyle w:val="TableGrid"/>
        <w:tblW w:w="0" w:type="auto"/>
        <w:tblLook w:val="04A0" w:firstRow="1" w:lastRow="0" w:firstColumn="1" w:lastColumn="0" w:noHBand="0" w:noVBand="1"/>
      </w:tblPr>
      <w:tblGrid>
        <w:gridCol w:w="9629"/>
      </w:tblGrid>
      <w:tr w:rsidR="00C76AF2" w14:paraId="0B2D7F88" w14:textId="77777777">
        <w:tc>
          <w:tcPr>
            <w:tcW w:w="9629" w:type="dxa"/>
          </w:tcPr>
          <w:p w14:paraId="0B2D7F7F" w14:textId="77777777" w:rsidR="00C76AF2" w:rsidRDefault="00067BB6">
            <w:pPr>
              <w:overflowPunct/>
              <w:autoSpaceDE/>
              <w:autoSpaceDN/>
              <w:adjustRightInd/>
              <w:spacing w:after="0"/>
              <w:textAlignment w:val="auto"/>
              <w:rPr>
                <w:rFonts w:ascii="Calibri" w:hAnsi="Calibri" w:cs="Calibri"/>
                <w:lang w:val="sv-SE" w:eastAsia="sv-SE"/>
              </w:rPr>
            </w:pPr>
            <w:r>
              <w:rPr>
                <w:b/>
                <w:bCs/>
                <w:color w:val="000000"/>
                <w:sz w:val="16"/>
                <w:szCs w:val="16"/>
                <w:highlight w:val="yellow"/>
                <w:lang w:val="en-US" w:eastAsia="sv-SE"/>
              </w:rPr>
              <w:t>Potential Conclusion:</w:t>
            </w:r>
          </w:p>
          <w:p w14:paraId="0B2D7F80" w14:textId="77777777" w:rsidR="00C76AF2" w:rsidRDefault="00067BB6">
            <w:pPr>
              <w:numPr>
                <w:ilvl w:val="0"/>
                <w:numId w:val="18"/>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 xml:space="preserve">Alt-A: </w:t>
            </w:r>
          </w:p>
          <w:p w14:paraId="0B2D7F81" w14:textId="77777777" w:rsidR="00C76AF2" w:rsidRDefault="00067BB6">
            <w:pPr>
              <w:overflowPunct/>
              <w:autoSpaceDE/>
              <w:autoSpaceDN/>
              <w:adjustRightInd/>
              <w:spacing w:after="0"/>
              <w:ind w:left="720"/>
              <w:textAlignment w:val="auto"/>
              <w:rPr>
                <w:rFonts w:ascii="Calibri" w:hAnsi="Calibri" w:cs="Calibri"/>
                <w:lang w:val="en-US" w:eastAsia="sv-SE"/>
              </w:rPr>
            </w:pPr>
            <w:r>
              <w:rPr>
                <w:b/>
                <w:bCs/>
                <w:color w:val="000000"/>
                <w:sz w:val="16"/>
                <w:szCs w:val="16"/>
                <w:lang w:val="en-US" w:eastAsia="sv-SE"/>
              </w:rPr>
              <w:t>In Rel-17 for the 14 HARQ processes feature, the usage of the “Repetition Number” field follows the legacy behavior where if the “HARQ-ACK bundling flag” field is set to 1 the UE shall assume that the PDSCH repetitions equal 1.</w:t>
            </w:r>
          </w:p>
          <w:p w14:paraId="0B2D7F82" w14:textId="77777777" w:rsidR="00C76AF2" w:rsidRDefault="00067BB6">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1: There is no impact on TS 36.212.</w:t>
            </w:r>
          </w:p>
          <w:p w14:paraId="0B2D7F83" w14:textId="77777777" w:rsidR="00C76AF2" w:rsidRDefault="00067BB6">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2: TS 36.213 to capture that the above legacy behavior also applies for the 14 HARQ processes feature.</w:t>
            </w:r>
          </w:p>
          <w:p w14:paraId="0B2D7F84" w14:textId="77777777" w:rsidR="00C76AF2" w:rsidRDefault="00067BB6">
            <w:pPr>
              <w:overflowPunct/>
              <w:autoSpaceDE/>
              <w:autoSpaceDN/>
              <w:adjustRightInd/>
              <w:spacing w:after="0"/>
              <w:ind w:left="1440"/>
              <w:textAlignment w:val="auto"/>
              <w:rPr>
                <w:rFonts w:ascii="Calibri" w:hAnsi="Calibri" w:cs="Calibri"/>
                <w:lang w:val="en-US" w:eastAsia="sv-SE"/>
              </w:rPr>
            </w:pPr>
            <w:r>
              <w:rPr>
                <w:b/>
                <w:bCs/>
                <w:color w:val="000000"/>
                <w:sz w:val="16"/>
                <w:szCs w:val="16"/>
                <w:lang w:val="en-US" w:eastAsia="sv-SE"/>
              </w:rPr>
              <w:t> </w:t>
            </w:r>
          </w:p>
          <w:p w14:paraId="0B2D7F85" w14:textId="77777777" w:rsidR="00C76AF2" w:rsidRDefault="00067BB6">
            <w:pPr>
              <w:numPr>
                <w:ilvl w:val="0"/>
                <w:numId w:val="20"/>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Alt-B:</w:t>
            </w:r>
          </w:p>
          <w:p w14:paraId="0B2D7F86" w14:textId="77777777" w:rsidR="00C76AF2" w:rsidRDefault="00067BB6">
            <w:pPr>
              <w:overflowPunct/>
              <w:autoSpaceDE/>
              <w:autoSpaceDN/>
              <w:adjustRightInd/>
              <w:spacing w:after="0"/>
              <w:ind w:left="720"/>
              <w:textAlignment w:val="auto"/>
              <w:rPr>
                <w:b/>
                <w:bCs/>
                <w:color w:val="000000"/>
                <w:sz w:val="16"/>
                <w:szCs w:val="16"/>
                <w:lang w:val="en-US" w:eastAsia="sv-SE"/>
              </w:rPr>
            </w:pPr>
            <w:r>
              <w:rPr>
                <w:b/>
                <w:bCs/>
                <w:color w:val="000000"/>
                <w:sz w:val="16"/>
                <w:szCs w:val="16"/>
                <w:lang w:val="en-US" w:eastAsia="sv-SE"/>
              </w:rPr>
              <w:t xml:space="preserve">In Rel-17 for the 14 HARQ processes feature, the usage of the “Repetition Number” field is left up to the </w:t>
            </w:r>
            <w:proofErr w:type="spellStart"/>
            <w:r>
              <w:rPr>
                <w:b/>
                <w:bCs/>
                <w:color w:val="000000"/>
                <w:sz w:val="16"/>
                <w:szCs w:val="16"/>
                <w:lang w:val="en-US" w:eastAsia="sv-SE"/>
              </w:rPr>
              <w:t>eNodeB</w:t>
            </w:r>
            <w:proofErr w:type="spellEnd"/>
            <w:r>
              <w:rPr>
                <w:b/>
                <w:bCs/>
                <w:color w:val="000000"/>
                <w:sz w:val="16"/>
                <w:szCs w:val="16"/>
                <w:lang w:val="en-US" w:eastAsia="sv-SE"/>
              </w:rPr>
              <w:t xml:space="preserve"> to handle.</w:t>
            </w:r>
          </w:p>
          <w:p w14:paraId="0B2D7F87" w14:textId="77777777" w:rsidR="00C76AF2" w:rsidRDefault="00C76AF2">
            <w:pPr>
              <w:overflowPunct/>
              <w:autoSpaceDE/>
              <w:autoSpaceDN/>
              <w:adjustRightInd/>
              <w:spacing w:after="0"/>
              <w:ind w:left="720"/>
              <w:textAlignment w:val="auto"/>
              <w:rPr>
                <w:rFonts w:ascii="Calibri" w:hAnsi="Calibri" w:cs="Calibri"/>
                <w:lang w:val="en-US" w:eastAsia="sv-SE"/>
              </w:rPr>
            </w:pPr>
          </w:p>
        </w:tc>
      </w:tr>
    </w:tbl>
    <w:p w14:paraId="0B2D7F89" w14:textId="77777777" w:rsidR="00C76AF2" w:rsidRDefault="00C76AF2">
      <w:pPr>
        <w:jc w:val="both"/>
        <w:rPr>
          <w:lang w:val="en-US"/>
        </w:rPr>
      </w:pPr>
    </w:p>
    <w:p w14:paraId="30AEDD5A" w14:textId="0E707997" w:rsidR="00F5624B" w:rsidRDefault="00706A84">
      <w:pPr>
        <w:jc w:val="both"/>
      </w:pPr>
      <w:r w:rsidRPr="00706A84">
        <w:lastRenderedPageBreak/>
        <w:t>There were no additional comments</w:t>
      </w:r>
      <w:r>
        <w:t xml:space="preserve"> received on the Moderator’s Summary v007</w:t>
      </w:r>
      <w:r w:rsidRPr="00706A84">
        <w:t xml:space="preserve">, </w:t>
      </w:r>
      <w:r>
        <w:t>hence</w:t>
      </w:r>
      <w:r w:rsidRPr="00706A84">
        <w:t xml:space="preserve"> the situation remains the same. We </w:t>
      </w:r>
      <w:r>
        <w:t xml:space="preserve">had </w:t>
      </w:r>
      <w:r w:rsidRPr="00706A84">
        <w:t>aim</w:t>
      </w:r>
      <w:r>
        <w:t>ed</w:t>
      </w:r>
      <w:r w:rsidRPr="00706A84">
        <w:t xml:space="preserve"> for a recommendation on this issue by Friday (i.e., February 25th), which is shown below</w:t>
      </w:r>
      <w:r w:rsidR="00F5624B" w:rsidRPr="00F5624B">
        <w:t>.</w:t>
      </w:r>
    </w:p>
    <w:p w14:paraId="39D07C57" w14:textId="77777777" w:rsidR="00706A84" w:rsidRDefault="00706A84" w:rsidP="00706A84">
      <w:pPr>
        <w:rPr>
          <w:b/>
          <w:bCs/>
          <w:lang w:val="en-US" w:eastAsia="en-US"/>
        </w:rPr>
      </w:pPr>
      <w:r w:rsidRPr="00706A84">
        <w:rPr>
          <w:b/>
          <w:bCs/>
          <w:lang w:val="en-US"/>
        </w:rPr>
        <w:t>Moderator’s recommendation:</w:t>
      </w:r>
    </w:p>
    <w:p w14:paraId="3F1CC4E4" w14:textId="518833C0" w:rsidR="00706A84" w:rsidRPr="00706A84" w:rsidRDefault="00706A84" w:rsidP="00706A84">
      <w:pPr>
        <w:jc w:val="both"/>
        <w:rPr>
          <w:lang w:val="en-US"/>
        </w:rPr>
      </w:pPr>
      <w:r>
        <w:rPr>
          <w:lang w:val="en-US"/>
        </w:rPr>
        <w:t>The agreement from</w:t>
      </w:r>
      <w:r w:rsidRPr="00706A84">
        <w:rPr>
          <w:lang w:val="en-US"/>
        </w:rPr>
        <w:t xml:space="preserve"> RAN1# 107-e</w:t>
      </w:r>
      <w:r>
        <w:rPr>
          <w:lang w:val="en-US"/>
        </w:rPr>
        <w:t xml:space="preserve"> contains the following note: “</w:t>
      </w:r>
      <w:r>
        <w:rPr>
          <w:b/>
          <w:bCs/>
          <w:color w:val="000000"/>
          <w:sz w:val="18"/>
          <w:szCs w:val="18"/>
        </w:rPr>
        <w:t xml:space="preserve">Note: Further optimization for using </w:t>
      </w:r>
      <w:r>
        <w:rPr>
          <w:rFonts w:ascii="Times" w:hAnsi="Times" w:cs="Times"/>
          <w:b/>
          <w:bCs/>
          <w:color w:val="000000"/>
          <w:sz w:val="18"/>
          <w:szCs w:val="18"/>
        </w:rPr>
        <w:t>Repetition number” field is not pursued</w:t>
      </w:r>
      <w:r>
        <w:rPr>
          <w:lang w:val="en-US"/>
        </w:rPr>
        <w:t xml:space="preserve">”. </w:t>
      </w:r>
      <w:r w:rsidRPr="00706A84">
        <w:rPr>
          <w:lang w:val="en-US"/>
        </w:rPr>
        <w:t xml:space="preserve">In relation with it, Alt-B goes beyond what the legacy functionality can offer, </w:t>
      </w:r>
      <w:r w:rsidRPr="00706A84">
        <w:rPr>
          <w:i/>
          <w:iCs/>
          <w:lang w:val="en-US"/>
        </w:rPr>
        <w:t>ergo</w:t>
      </w:r>
      <w:r w:rsidRPr="00706A84">
        <w:rPr>
          <w:lang w:val="en-US"/>
        </w:rPr>
        <w:t xml:space="preserve"> is a further optimization.</w:t>
      </w:r>
    </w:p>
    <w:p w14:paraId="3E9E6A7E" w14:textId="05625181" w:rsidR="00706A84" w:rsidRDefault="00706A84" w:rsidP="00706A84">
      <w:pPr>
        <w:jc w:val="both"/>
        <w:rPr>
          <w:lang w:val="en-US"/>
        </w:rPr>
      </w:pPr>
      <w:r w:rsidRPr="00706A84">
        <w:rPr>
          <w:lang w:val="en-US"/>
        </w:rPr>
        <w:t>Thus, the recommendation is to respect the “Note” in the agreement from RAN1# 107-e and adopt Alt-A:</w:t>
      </w:r>
    </w:p>
    <w:p w14:paraId="5D57972D" w14:textId="77777777" w:rsidR="00706A84" w:rsidRDefault="00706A84" w:rsidP="00706A84">
      <w:pPr>
        <w:overflowPunct/>
        <w:autoSpaceDE/>
        <w:autoSpaceDN/>
        <w:adjustRightInd/>
        <w:spacing w:after="0"/>
        <w:textAlignment w:val="auto"/>
        <w:rPr>
          <w:rFonts w:ascii="Calibri" w:hAnsi="Calibri" w:cs="Calibri"/>
          <w:lang w:val="sv-SE" w:eastAsia="sv-SE"/>
        </w:rPr>
      </w:pPr>
      <w:r>
        <w:rPr>
          <w:b/>
          <w:bCs/>
          <w:color w:val="000000"/>
          <w:sz w:val="16"/>
          <w:szCs w:val="16"/>
          <w:highlight w:val="yellow"/>
          <w:lang w:val="en-US" w:eastAsia="sv-SE"/>
        </w:rPr>
        <w:t>Potential Conclusion:</w:t>
      </w:r>
    </w:p>
    <w:p w14:paraId="044F8BC4" w14:textId="77777777" w:rsidR="00706A84" w:rsidRDefault="00706A84" w:rsidP="00706A84">
      <w:pPr>
        <w:numPr>
          <w:ilvl w:val="0"/>
          <w:numId w:val="18"/>
        </w:numPr>
        <w:overflowPunct/>
        <w:autoSpaceDE/>
        <w:autoSpaceDN/>
        <w:adjustRightInd/>
        <w:spacing w:after="0"/>
        <w:ind w:left="1267"/>
        <w:textAlignment w:val="auto"/>
        <w:rPr>
          <w:rFonts w:ascii="Calibri" w:hAnsi="Calibri" w:cs="Calibri"/>
          <w:sz w:val="16"/>
          <w:szCs w:val="16"/>
          <w:lang w:val="sv-SE" w:eastAsia="sv-SE"/>
        </w:rPr>
      </w:pPr>
      <w:r>
        <w:rPr>
          <w:b/>
          <w:bCs/>
          <w:color w:val="000000"/>
          <w:sz w:val="16"/>
          <w:szCs w:val="16"/>
          <w:lang w:val="en-US" w:eastAsia="sv-SE"/>
        </w:rPr>
        <w:t xml:space="preserve">Alt-A: </w:t>
      </w:r>
    </w:p>
    <w:p w14:paraId="7AB19FB0" w14:textId="77777777" w:rsidR="00706A84" w:rsidRDefault="00706A84" w:rsidP="00706A84">
      <w:pPr>
        <w:overflowPunct/>
        <w:autoSpaceDE/>
        <w:autoSpaceDN/>
        <w:adjustRightInd/>
        <w:spacing w:after="0"/>
        <w:ind w:left="720"/>
        <w:textAlignment w:val="auto"/>
        <w:rPr>
          <w:rFonts w:ascii="Calibri" w:hAnsi="Calibri" w:cs="Calibri"/>
          <w:lang w:val="en-US" w:eastAsia="sv-SE"/>
        </w:rPr>
      </w:pPr>
      <w:r>
        <w:rPr>
          <w:b/>
          <w:bCs/>
          <w:color w:val="000000"/>
          <w:sz w:val="16"/>
          <w:szCs w:val="16"/>
          <w:lang w:val="en-US" w:eastAsia="sv-SE"/>
        </w:rPr>
        <w:t>In Rel-17 for the 14 HARQ processes feature, the usage of the “Repetition Number” field follows the legacy behavior where if the “HARQ-ACK bundling flag” field is set to 1 the UE shall assume that the PDSCH repetitions equal 1.</w:t>
      </w:r>
    </w:p>
    <w:p w14:paraId="0B4819B4" w14:textId="77777777" w:rsidR="00706A84" w:rsidRDefault="00706A84" w:rsidP="00706A84">
      <w:pPr>
        <w:numPr>
          <w:ilvl w:val="1"/>
          <w:numId w:val="19"/>
        </w:numPr>
        <w:overflowPunct/>
        <w:autoSpaceDE/>
        <w:autoSpaceDN/>
        <w:adjustRightInd/>
        <w:spacing w:after="0"/>
        <w:ind w:left="2606"/>
        <w:textAlignment w:val="auto"/>
        <w:rPr>
          <w:rFonts w:ascii="Calibri" w:hAnsi="Calibri" w:cs="Calibri"/>
          <w:sz w:val="16"/>
          <w:szCs w:val="16"/>
          <w:lang w:val="en-US" w:eastAsia="sv-SE"/>
        </w:rPr>
      </w:pPr>
      <w:r>
        <w:rPr>
          <w:b/>
          <w:bCs/>
          <w:color w:val="000000"/>
          <w:sz w:val="16"/>
          <w:szCs w:val="16"/>
          <w:lang w:val="en-US" w:eastAsia="sv-SE"/>
        </w:rPr>
        <w:t>Note 1: There is no impact on TS 36.212.</w:t>
      </w:r>
    </w:p>
    <w:p w14:paraId="680EBE1E" w14:textId="77777777" w:rsidR="00706A84" w:rsidRPr="00706A84" w:rsidRDefault="00706A84" w:rsidP="00706A84">
      <w:pPr>
        <w:numPr>
          <w:ilvl w:val="1"/>
          <w:numId w:val="19"/>
        </w:numPr>
        <w:overflowPunct/>
        <w:autoSpaceDE/>
        <w:autoSpaceDN/>
        <w:adjustRightInd/>
        <w:ind w:left="2602" w:hanging="357"/>
        <w:textAlignment w:val="auto"/>
        <w:rPr>
          <w:rFonts w:ascii="Calibri" w:hAnsi="Calibri" w:cs="Calibri"/>
          <w:sz w:val="16"/>
          <w:szCs w:val="16"/>
          <w:lang w:val="en-US" w:eastAsia="sv-SE"/>
        </w:rPr>
      </w:pPr>
      <w:r>
        <w:rPr>
          <w:b/>
          <w:bCs/>
          <w:color w:val="000000"/>
          <w:sz w:val="16"/>
          <w:szCs w:val="16"/>
          <w:lang w:val="en-US" w:eastAsia="sv-SE"/>
        </w:rPr>
        <w:t>Note 2: TS 36.213 to capture that the above legacy behavior also applies for the 14 HARQ processes feature.</w:t>
      </w:r>
    </w:p>
    <w:p w14:paraId="11BF41FB" w14:textId="7BAEDA16" w:rsidR="00706A84" w:rsidRPr="00706A84" w:rsidRDefault="00706A84" w:rsidP="00706A84">
      <w:pPr>
        <w:jc w:val="both"/>
        <w:rPr>
          <w:b/>
          <w:bCs/>
          <w:lang w:val="en-US" w:eastAsia="en-US"/>
        </w:rPr>
      </w:pPr>
      <w:r w:rsidRPr="00706A84">
        <w:rPr>
          <w:color w:val="FF0000"/>
          <w:lang w:val="en-US"/>
        </w:rPr>
        <w:t>Companies are well aware of each other views, and the above recommendation is in line with the agreements.</w:t>
      </w:r>
      <w:r w:rsidRPr="00706A84">
        <w:rPr>
          <w:lang w:val="en-US"/>
        </w:rPr>
        <w:t xml:space="preserve"> Thus, unless there is an argument different than the ones already provided, we should close this issue (which has been ongoing from RAN1# 107e, Editor’s CR discussion, and RAN1# 108e) as per the recommendation above</w:t>
      </w:r>
      <w:r w:rsidR="00803402">
        <w:rPr>
          <w:lang w:val="en-US"/>
        </w:rPr>
        <w:t>.</w:t>
      </w:r>
    </w:p>
    <w:p w14:paraId="3EA5CE03" w14:textId="77777777" w:rsidR="00706A84" w:rsidRPr="00706A84" w:rsidRDefault="00706A84">
      <w:pPr>
        <w:jc w:val="both"/>
        <w:rPr>
          <w:lang w:val="en-US"/>
        </w:rPr>
      </w:pPr>
    </w:p>
    <w:tbl>
      <w:tblPr>
        <w:tblStyle w:val="TableGrid"/>
        <w:tblW w:w="0" w:type="auto"/>
        <w:tblLook w:val="04A0" w:firstRow="1" w:lastRow="0" w:firstColumn="1" w:lastColumn="0" w:noHBand="0" w:noVBand="1"/>
      </w:tblPr>
      <w:tblGrid>
        <w:gridCol w:w="1194"/>
        <w:gridCol w:w="2399"/>
        <w:gridCol w:w="6036"/>
      </w:tblGrid>
      <w:tr w:rsidR="00C76AF2" w14:paraId="0B2D7F9F" w14:textId="77777777">
        <w:tc>
          <w:tcPr>
            <w:tcW w:w="1194" w:type="dxa"/>
          </w:tcPr>
          <w:p w14:paraId="0B2D7F9C" w14:textId="77777777" w:rsidR="00C76AF2" w:rsidRDefault="00067BB6">
            <w:pPr>
              <w:jc w:val="center"/>
              <w:rPr>
                <w:b/>
                <w:bCs/>
                <w:lang w:val="en-US"/>
              </w:rPr>
            </w:pPr>
            <w:r>
              <w:rPr>
                <w:b/>
                <w:bCs/>
                <w:lang w:val="en-US"/>
              </w:rPr>
              <w:t>Company</w:t>
            </w:r>
          </w:p>
        </w:tc>
        <w:tc>
          <w:tcPr>
            <w:tcW w:w="2399" w:type="dxa"/>
          </w:tcPr>
          <w:p w14:paraId="0B2D7F9D" w14:textId="6076295B" w:rsidR="00C76AF2" w:rsidRDefault="00803402">
            <w:pPr>
              <w:jc w:val="center"/>
              <w:rPr>
                <w:b/>
                <w:bCs/>
                <w:lang w:val="en-US"/>
              </w:rPr>
            </w:pPr>
            <w:r>
              <w:rPr>
                <w:b/>
                <w:bCs/>
                <w:lang w:val="en-US"/>
              </w:rPr>
              <w:t>Ok with the potential conclusion as per Alt-A?</w:t>
            </w:r>
          </w:p>
        </w:tc>
        <w:tc>
          <w:tcPr>
            <w:tcW w:w="6036" w:type="dxa"/>
          </w:tcPr>
          <w:p w14:paraId="353DED6E" w14:textId="77777777" w:rsidR="00C76AF2" w:rsidRDefault="00067BB6">
            <w:pPr>
              <w:jc w:val="center"/>
              <w:rPr>
                <w:b/>
                <w:bCs/>
                <w:lang w:val="en-US"/>
              </w:rPr>
            </w:pPr>
            <w:r>
              <w:rPr>
                <w:b/>
                <w:bCs/>
                <w:lang w:val="en-US"/>
              </w:rPr>
              <w:t>Comments</w:t>
            </w:r>
          </w:p>
          <w:p w14:paraId="0B2D7F9E" w14:textId="2D0B3770" w:rsidR="00803402" w:rsidRDefault="00803402">
            <w:pPr>
              <w:jc w:val="center"/>
              <w:rPr>
                <w:b/>
                <w:bCs/>
                <w:lang w:val="en-US"/>
              </w:rPr>
            </w:pPr>
            <w:r w:rsidRPr="0075664D">
              <w:rPr>
                <w:b/>
                <w:bCs/>
                <w:sz w:val="18"/>
                <w:szCs w:val="18"/>
                <w:lang w:val="en-US"/>
              </w:rPr>
              <w:t xml:space="preserve">Please mind about the sentence in </w:t>
            </w:r>
            <w:r w:rsidRPr="0075664D">
              <w:rPr>
                <w:b/>
                <w:bCs/>
                <w:color w:val="FF0000"/>
                <w:sz w:val="18"/>
                <w:szCs w:val="18"/>
                <w:lang w:val="en-US"/>
              </w:rPr>
              <w:t xml:space="preserve">red </w:t>
            </w:r>
            <w:r w:rsidRPr="0075664D">
              <w:rPr>
                <w:b/>
                <w:bCs/>
                <w:sz w:val="18"/>
                <w:szCs w:val="18"/>
                <w:lang w:val="en-US"/>
              </w:rPr>
              <w:t>when providing your comment</w:t>
            </w:r>
          </w:p>
        </w:tc>
      </w:tr>
      <w:tr w:rsidR="00C76AF2" w14:paraId="0B2D7FA3" w14:textId="77777777">
        <w:tc>
          <w:tcPr>
            <w:tcW w:w="1194" w:type="dxa"/>
          </w:tcPr>
          <w:p w14:paraId="0B2D7FA0" w14:textId="38436227" w:rsidR="00C76AF2" w:rsidRDefault="00DA71A4">
            <w:pPr>
              <w:jc w:val="both"/>
              <w:rPr>
                <w:lang w:val="en-US"/>
              </w:rPr>
            </w:pPr>
            <w:r>
              <w:rPr>
                <w:lang w:val="en-US"/>
              </w:rPr>
              <w:t>Nokia, NSB</w:t>
            </w:r>
          </w:p>
        </w:tc>
        <w:tc>
          <w:tcPr>
            <w:tcW w:w="2399" w:type="dxa"/>
          </w:tcPr>
          <w:p w14:paraId="0B2D7FA1" w14:textId="7A320F16" w:rsidR="00C76AF2" w:rsidRDefault="00DA71A4">
            <w:pPr>
              <w:jc w:val="both"/>
              <w:rPr>
                <w:lang w:val="en-US"/>
              </w:rPr>
            </w:pPr>
            <w:r>
              <w:rPr>
                <w:lang w:val="en-US"/>
              </w:rPr>
              <w:t>OK</w:t>
            </w:r>
          </w:p>
        </w:tc>
        <w:tc>
          <w:tcPr>
            <w:tcW w:w="6036" w:type="dxa"/>
          </w:tcPr>
          <w:p w14:paraId="0B2D7FA2" w14:textId="00CE45A8" w:rsidR="00C76AF2" w:rsidRDefault="00F71267">
            <w:pPr>
              <w:jc w:val="both"/>
              <w:rPr>
                <w:lang w:val="en-US"/>
              </w:rPr>
            </w:pPr>
            <w:r>
              <w:rPr>
                <w:lang w:val="en-US"/>
              </w:rPr>
              <w:t>Agree with moderator’s assessment.</w:t>
            </w:r>
          </w:p>
        </w:tc>
      </w:tr>
      <w:tr w:rsidR="00C76AF2" w14:paraId="0B2D7FA7" w14:textId="77777777">
        <w:tc>
          <w:tcPr>
            <w:tcW w:w="1194" w:type="dxa"/>
          </w:tcPr>
          <w:p w14:paraId="0B2D7FA4" w14:textId="56B9DB03" w:rsidR="00C76AF2" w:rsidRDefault="00A62BA7">
            <w:pPr>
              <w:jc w:val="both"/>
              <w:rPr>
                <w:sz w:val="20"/>
                <w:szCs w:val="20"/>
              </w:rPr>
            </w:pPr>
            <w:r>
              <w:rPr>
                <w:sz w:val="20"/>
                <w:szCs w:val="20"/>
              </w:rPr>
              <w:t>Nordic</w:t>
            </w:r>
          </w:p>
        </w:tc>
        <w:tc>
          <w:tcPr>
            <w:tcW w:w="2399" w:type="dxa"/>
          </w:tcPr>
          <w:p w14:paraId="0B2D7FA5" w14:textId="42E9B5B8" w:rsidR="00C76AF2" w:rsidRDefault="00A62BA7">
            <w:pPr>
              <w:jc w:val="both"/>
              <w:rPr>
                <w:sz w:val="20"/>
                <w:szCs w:val="20"/>
                <w:lang w:val="en-US"/>
              </w:rPr>
            </w:pPr>
            <w:r>
              <w:rPr>
                <w:sz w:val="20"/>
                <w:szCs w:val="20"/>
                <w:lang w:val="en-US"/>
              </w:rPr>
              <w:t>OK</w:t>
            </w:r>
          </w:p>
        </w:tc>
        <w:tc>
          <w:tcPr>
            <w:tcW w:w="6036" w:type="dxa"/>
          </w:tcPr>
          <w:p w14:paraId="0B2D7FA6" w14:textId="40140FAC" w:rsidR="00C76AF2" w:rsidRDefault="00C76AF2">
            <w:pPr>
              <w:jc w:val="both"/>
              <w:rPr>
                <w:rFonts w:eastAsia="DengXian"/>
                <w:sz w:val="20"/>
                <w:szCs w:val="20"/>
                <w:lang w:val="en-US" w:eastAsia="zh-CN"/>
              </w:rPr>
            </w:pPr>
          </w:p>
        </w:tc>
      </w:tr>
      <w:tr w:rsidR="00C76AF2" w14:paraId="0B2D7FAB" w14:textId="77777777">
        <w:tc>
          <w:tcPr>
            <w:tcW w:w="1194" w:type="dxa"/>
          </w:tcPr>
          <w:p w14:paraId="0B2D7FA8" w14:textId="29B89F5A" w:rsidR="00C76AF2" w:rsidRDefault="00C76AF2">
            <w:pPr>
              <w:jc w:val="both"/>
              <w:rPr>
                <w:lang w:val="de-DE"/>
              </w:rPr>
            </w:pPr>
          </w:p>
        </w:tc>
        <w:tc>
          <w:tcPr>
            <w:tcW w:w="2399" w:type="dxa"/>
          </w:tcPr>
          <w:p w14:paraId="0B2D7FA9" w14:textId="6126D4A5" w:rsidR="00C76AF2" w:rsidRDefault="00C76AF2">
            <w:pPr>
              <w:jc w:val="both"/>
              <w:rPr>
                <w:lang w:val="en-US"/>
              </w:rPr>
            </w:pPr>
          </w:p>
        </w:tc>
        <w:tc>
          <w:tcPr>
            <w:tcW w:w="6036" w:type="dxa"/>
          </w:tcPr>
          <w:p w14:paraId="0B2D7FAA" w14:textId="15D68130" w:rsidR="00C76AF2" w:rsidRDefault="00C76AF2">
            <w:pPr>
              <w:jc w:val="both"/>
              <w:rPr>
                <w:rFonts w:eastAsia="DengXian"/>
                <w:lang w:val="en-US" w:eastAsia="zh-CN"/>
              </w:rPr>
            </w:pPr>
          </w:p>
        </w:tc>
      </w:tr>
      <w:tr w:rsidR="00C76AF2" w14:paraId="0B2D7FAF" w14:textId="77777777">
        <w:tc>
          <w:tcPr>
            <w:tcW w:w="1194" w:type="dxa"/>
          </w:tcPr>
          <w:p w14:paraId="0B2D7FAC" w14:textId="245016FD" w:rsidR="00C76AF2" w:rsidRDefault="00C76AF2">
            <w:pPr>
              <w:jc w:val="both"/>
              <w:rPr>
                <w:lang w:val="de-DE"/>
              </w:rPr>
            </w:pPr>
          </w:p>
        </w:tc>
        <w:tc>
          <w:tcPr>
            <w:tcW w:w="2399" w:type="dxa"/>
          </w:tcPr>
          <w:p w14:paraId="0B2D7FAD" w14:textId="07D227DE" w:rsidR="00C76AF2" w:rsidRDefault="00C76AF2">
            <w:pPr>
              <w:jc w:val="both"/>
              <w:rPr>
                <w:lang w:val="en-US"/>
              </w:rPr>
            </w:pPr>
          </w:p>
        </w:tc>
        <w:tc>
          <w:tcPr>
            <w:tcW w:w="6036" w:type="dxa"/>
          </w:tcPr>
          <w:p w14:paraId="0B2D7FAE" w14:textId="2AC5F845" w:rsidR="00C76AF2" w:rsidRDefault="00C76AF2">
            <w:pPr>
              <w:jc w:val="both"/>
              <w:rPr>
                <w:rFonts w:eastAsia="DengXian"/>
                <w:lang w:val="en-US" w:eastAsia="zh-CN"/>
              </w:rPr>
            </w:pPr>
          </w:p>
        </w:tc>
      </w:tr>
      <w:tr w:rsidR="00C76AF2" w14:paraId="0B2D7FB3" w14:textId="77777777">
        <w:tc>
          <w:tcPr>
            <w:tcW w:w="1194" w:type="dxa"/>
          </w:tcPr>
          <w:p w14:paraId="0B2D7FB0" w14:textId="04442A62" w:rsidR="00C76AF2" w:rsidRDefault="00C76AF2">
            <w:pPr>
              <w:jc w:val="both"/>
              <w:rPr>
                <w:lang w:val="en-US" w:eastAsia="zh-CN"/>
              </w:rPr>
            </w:pPr>
          </w:p>
        </w:tc>
        <w:tc>
          <w:tcPr>
            <w:tcW w:w="2399" w:type="dxa"/>
          </w:tcPr>
          <w:p w14:paraId="0B2D7FB1" w14:textId="0EFFBEB7" w:rsidR="00C76AF2" w:rsidRDefault="00C76AF2">
            <w:pPr>
              <w:jc w:val="both"/>
              <w:rPr>
                <w:rFonts w:eastAsia="DengXian"/>
                <w:lang w:val="en-US" w:eastAsia="zh-CN"/>
              </w:rPr>
            </w:pPr>
          </w:p>
        </w:tc>
        <w:tc>
          <w:tcPr>
            <w:tcW w:w="6036" w:type="dxa"/>
          </w:tcPr>
          <w:p w14:paraId="0B2D7FB2" w14:textId="2F8EA940" w:rsidR="00C76AF2" w:rsidRDefault="00C76AF2">
            <w:pPr>
              <w:jc w:val="both"/>
              <w:rPr>
                <w:rFonts w:eastAsia="DengXian"/>
                <w:lang w:val="en-US" w:eastAsia="zh-CN"/>
              </w:rPr>
            </w:pPr>
          </w:p>
        </w:tc>
      </w:tr>
    </w:tbl>
    <w:p w14:paraId="0B2D7FB4" w14:textId="77777777" w:rsidR="00C76AF2" w:rsidRDefault="00C76AF2">
      <w:pPr>
        <w:jc w:val="both"/>
        <w:rPr>
          <w:lang w:val="en-US"/>
        </w:rPr>
      </w:pPr>
    </w:p>
    <w:p w14:paraId="0B2D7FB5" w14:textId="77777777" w:rsidR="00C76AF2" w:rsidRDefault="00067BB6">
      <w:pPr>
        <w:pStyle w:val="Heading2"/>
      </w:pPr>
      <w:r>
        <w:t xml:space="preserve">2.2 </w:t>
      </w:r>
      <w:r>
        <w:tab/>
        <w:t>TP on TS 36.211: Editorial on a HL parameter name</w:t>
      </w:r>
    </w:p>
    <w:p w14:paraId="0B2D7FB6" w14:textId="013A1B09" w:rsidR="00C76AF2" w:rsidRDefault="00067BB6">
      <w:pPr>
        <w:jc w:val="both"/>
        <w:rPr>
          <w:lang w:val="en-US"/>
        </w:rPr>
      </w:pPr>
      <w:r>
        <w:rPr>
          <w:lang w:val="en-US"/>
        </w:rPr>
        <w:t>The TP on TS 36.211 as presented in [3], basically aims at performing an editorial change to write “</w:t>
      </w:r>
      <w:proofErr w:type="spellStart"/>
      <w:r>
        <w:rPr>
          <w:lang w:val="en-US"/>
        </w:rPr>
        <w:t>ce</w:t>
      </w:r>
      <w:proofErr w:type="spellEnd"/>
      <w:r>
        <w:rPr>
          <w:lang w:val="en-US"/>
        </w:rPr>
        <w:t>” instead of “CE” in the higher layer parameter name “</w:t>
      </w:r>
      <w:r>
        <w:rPr>
          <w:i/>
          <w:iCs/>
          <w:lang w:val="en-US"/>
        </w:rPr>
        <w:t>ce-PDSCH-14HARQ-Config</w:t>
      </w:r>
      <w:r>
        <w:rPr>
          <w:lang w:val="en-US"/>
        </w:rPr>
        <w:t>”.</w:t>
      </w:r>
    </w:p>
    <w:p w14:paraId="2D2BEBA2" w14:textId="17666D88" w:rsidR="006323BB" w:rsidRDefault="00B05B06">
      <w:pPr>
        <w:jc w:val="both"/>
        <w:rPr>
          <w:lang w:val="en-US"/>
        </w:rPr>
      </w:pPr>
      <w:r>
        <w:rPr>
          <w:lang w:val="en-US"/>
        </w:rPr>
        <w:t>N</w:t>
      </w:r>
      <w:r w:rsidRPr="006323BB">
        <w:rPr>
          <w:lang w:val="en-US"/>
        </w:rPr>
        <w:t xml:space="preserve">o additional comments </w:t>
      </w:r>
      <w:r>
        <w:rPr>
          <w:lang w:val="en-US"/>
        </w:rPr>
        <w:t>were</w:t>
      </w:r>
      <w:r w:rsidRPr="006323BB">
        <w:rPr>
          <w:lang w:val="en-US"/>
        </w:rPr>
        <w:t xml:space="preserve"> received </w:t>
      </w:r>
      <w:r>
        <w:rPr>
          <w:lang w:val="en-US"/>
        </w:rPr>
        <w:t xml:space="preserve">in the Moderator’s Summary v007, </w:t>
      </w:r>
      <w:r w:rsidRPr="006323BB">
        <w:rPr>
          <w:lang w:val="en-US"/>
        </w:rPr>
        <w:t>hence the TP as below can be considered stable and agreeable</w:t>
      </w:r>
      <w:r w:rsidR="006323BB" w:rsidRPr="006323BB">
        <w:rPr>
          <w:lang w:val="en-US"/>
        </w:rPr>
        <w:t>.</w:t>
      </w:r>
    </w:p>
    <w:tbl>
      <w:tblPr>
        <w:tblStyle w:val="TableGrid"/>
        <w:tblW w:w="0" w:type="auto"/>
        <w:tblLook w:val="04A0" w:firstRow="1" w:lastRow="0" w:firstColumn="1" w:lastColumn="0" w:noHBand="0" w:noVBand="1"/>
      </w:tblPr>
      <w:tblGrid>
        <w:gridCol w:w="9629"/>
      </w:tblGrid>
      <w:tr w:rsidR="00C76AF2" w:rsidRPr="00A62BA7" w14:paraId="0B2D7FBF" w14:textId="77777777">
        <w:tc>
          <w:tcPr>
            <w:tcW w:w="9629" w:type="dxa"/>
          </w:tcPr>
          <w:p w14:paraId="0B2D7FB7" w14:textId="77777777" w:rsidR="00C76AF2" w:rsidRDefault="00067BB6">
            <w:pPr>
              <w:spacing w:beforeLines="50" w:before="120" w:afterLines="100" w:after="240"/>
              <w:rPr>
                <w:b/>
                <w:lang w:val="de-DE"/>
              </w:rPr>
            </w:pPr>
            <w:r>
              <w:rPr>
                <w:rFonts w:hint="eastAsia"/>
                <w:b/>
                <w:lang w:val="de-DE"/>
              </w:rPr>
              <w:t>~~~~~~~~~~~~~~~~~~~~~~~~~~~~~ Start of text proposal to 36.21</w:t>
            </w:r>
            <w:r>
              <w:rPr>
                <w:rFonts w:hint="eastAsia"/>
                <w:b/>
                <w:lang w:val="en-US" w:eastAsia="zh-CN"/>
              </w:rPr>
              <w:t>1</w:t>
            </w:r>
            <w:r>
              <w:rPr>
                <w:rFonts w:hint="eastAsia"/>
                <w:b/>
                <w:lang w:val="de-DE"/>
              </w:rPr>
              <w:t xml:space="preserve"> ~~~~~~~~~~~~~~~~~~~~~~~~~~~</w:t>
            </w:r>
          </w:p>
          <w:p w14:paraId="0B2D7FB8" w14:textId="77777777" w:rsidR="00C76AF2" w:rsidRDefault="00067BB6">
            <w:pPr>
              <w:jc w:val="center"/>
              <w:rPr>
                <w:rFonts w:ascii="Arial" w:hAnsi="Arial" w:cs="Arial"/>
                <w:b/>
                <w:i/>
                <w:color w:val="0070C0"/>
                <w:sz w:val="21"/>
                <w:lang w:val="de-DE"/>
              </w:rPr>
            </w:pPr>
            <w:r>
              <w:rPr>
                <w:rFonts w:ascii="Arial" w:hAnsi="Arial" w:cs="Arial" w:hint="eastAsia"/>
                <w:b/>
                <w:i/>
                <w:color w:val="0070C0"/>
                <w:sz w:val="21"/>
                <w:lang w:val="de-DE"/>
              </w:rPr>
              <w:t>-----------------------------</w:t>
            </w:r>
            <w:r>
              <w:rPr>
                <w:rFonts w:ascii="Arial" w:eastAsia="MS Mincho" w:hAnsi="Arial" w:cs="Arial"/>
                <w:b/>
                <w:i/>
                <w:color w:val="0070C0"/>
                <w:sz w:val="21"/>
                <w:lang w:val="de-DE"/>
              </w:rPr>
              <w:t>&lt; Start of the 1</w:t>
            </w:r>
            <w:r>
              <w:rPr>
                <w:rFonts w:ascii="Arial" w:eastAsia="MS Mincho" w:hAnsi="Arial" w:cs="Arial"/>
                <w:b/>
                <w:i/>
                <w:color w:val="0070C0"/>
                <w:sz w:val="21"/>
                <w:vertAlign w:val="superscript"/>
                <w:lang w:val="de-DE"/>
              </w:rPr>
              <w:t xml:space="preserve">st </w:t>
            </w:r>
            <w:r>
              <w:rPr>
                <w:rFonts w:ascii="Arial" w:eastAsia="MS Mincho" w:hAnsi="Arial" w:cs="Arial"/>
                <w:b/>
                <w:i/>
                <w:color w:val="0070C0"/>
                <w:sz w:val="21"/>
                <w:lang w:val="de-DE"/>
              </w:rPr>
              <w:t>Change &gt;</w:t>
            </w:r>
            <w:r>
              <w:rPr>
                <w:rFonts w:ascii="Arial" w:hAnsi="Arial" w:cs="Arial" w:hint="eastAsia"/>
                <w:b/>
                <w:i/>
                <w:color w:val="0070C0"/>
                <w:sz w:val="21"/>
                <w:lang w:val="de-DE"/>
              </w:rPr>
              <w:t>------------------------------</w:t>
            </w:r>
          </w:p>
          <w:p w14:paraId="0B2D7FB9" w14:textId="77777777" w:rsidR="00C76AF2" w:rsidRDefault="00067BB6">
            <w:pPr>
              <w:pStyle w:val="Heading3"/>
              <w:numPr>
                <w:ilvl w:val="1"/>
                <w:numId w:val="0"/>
              </w:numPr>
              <w:outlineLvl w:val="2"/>
              <w:rPr>
                <w:lang w:val="de-DE"/>
              </w:rPr>
            </w:pPr>
            <w:bookmarkStart w:id="5" w:name="_Toc454817974"/>
            <w:r>
              <w:rPr>
                <w:lang w:val="de-DE"/>
              </w:rPr>
              <w:t>5.4.3</w:t>
            </w:r>
            <w:r>
              <w:rPr>
                <w:lang w:val="de-DE"/>
              </w:rPr>
              <w:tab/>
              <w:t>Mapping to physical resources</w:t>
            </w:r>
            <w:bookmarkEnd w:id="5"/>
          </w:p>
          <w:p w14:paraId="0B2D7FBA"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BB" w14:textId="77777777" w:rsidR="00C76AF2" w:rsidRDefault="00067BB6">
            <w:pPr>
              <w:rPr>
                <w:sz w:val="20"/>
                <w:szCs w:val="20"/>
                <w:lang w:val="de-DE"/>
              </w:rPr>
            </w:pPr>
            <w:r>
              <w:rPr>
                <w:sz w:val="20"/>
                <w:szCs w:val="20"/>
                <w:lang w:val="de-DE"/>
              </w:rPr>
              <w:t xml:space="preserve">For BL/CE UEs, PUCCH is transmitted with </w:t>
            </w:r>
            <w:r>
              <w:rPr>
                <w:rFonts w:eastAsia="SimSun"/>
                <w:position w:val="-14"/>
                <w:sz w:val="20"/>
                <w:szCs w:val="20"/>
              </w:rPr>
              <w:object w:dxaOrig="1032" w:dyaOrig="380" w14:anchorId="0B2D8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12" o:title=""/>
                </v:shape>
                <o:OLEObject Type="Embed" ProgID="Equation.3" ShapeID="_x0000_i1025" DrawAspect="Content" ObjectID="_1707313230" r:id="rId13"/>
              </w:object>
            </w:r>
            <w:r>
              <w:rPr>
                <w:sz w:val="20"/>
                <w:szCs w:val="20"/>
                <w:lang w:val="de-DE"/>
              </w:rPr>
              <w:t xml:space="preserve"> repetitions. </w:t>
            </w:r>
          </w:p>
          <w:p w14:paraId="0B2D7FBC" w14:textId="77777777" w:rsidR="00C76AF2" w:rsidRDefault="00067BB6">
            <w:pPr>
              <w:pStyle w:val="B1"/>
              <w:rPr>
                <w:lang w:val="de-DE"/>
              </w:rPr>
            </w:pPr>
            <w:r>
              <w:rPr>
                <w:sz w:val="20"/>
                <w:szCs w:val="20"/>
                <w:lang w:val="de-DE"/>
              </w:rPr>
              <w:lastRenderedPageBreak/>
              <w:t>-</w:t>
            </w:r>
            <w:r>
              <w:rPr>
                <w:sz w:val="20"/>
                <w:szCs w:val="20"/>
                <w:lang w:val="de-DE"/>
              </w:rPr>
              <w:tab/>
              <w:t xml:space="preserve">The BL/CE UE is not expected to transmit with </w:t>
            </w:r>
            <m:oMath>
              <m:sSubSup>
                <m:sSubSupPr>
                  <m:ctrlPr>
                    <w:rPr>
                      <w:rFonts w:ascii="Cambria Math" w:hAnsi="Cambria Math"/>
                      <w:i/>
                      <w:sz w:val="20"/>
                      <w:szCs w:val="20"/>
                      <w:lang w:val="de-DE"/>
                    </w:rPr>
                  </m:ctrlPr>
                </m:sSubSupPr>
                <m:e>
                  <m:r>
                    <w:rPr>
                      <w:rFonts w:ascii="Cambria Math" w:hAnsi="Cambria Math"/>
                      <w:sz w:val="20"/>
                      <w:szCs w:val="20"/>
                      <w:lang w:val="de-DE"/>
                    </w:rPr>
                    <m:t>N</m:t>
                  </m:r>
                </m:e>
                <m:sub>
                  <m:r>
                    <m:rPr>
                      <m:nor/>
                    </m:rPr>
                    <w:rPr>
                      <w:rFonts w:ascii="Cambria Math" w:hAnsi="Cambria Math"/>
                      <w:sz w:val="20"/>
                      <w:szCs w:val="20"/>
                      <w:lang w:val="de-DE"/>
                    </w:rPr>
                    <m:t>rep</m:t>
                  </m:r>
                </m:sub>
                <m:sup>
                  <m:r>
                    <m:rPr>
                      <m:nor/>
                    </m:rPr>
                    <w:rPr>
                      <w:rFonts w:ascii="Cambria Math" w:hAnsi="Cambria Math"/>
                      <w:sz w:val="20"/>
                      <w:szCs w:val="20"/>
                      <w:lang w:val="de-DE"/>
                    </w:rPr>
                    <m:t>PUCCH</m:t>
                  </m:r>
                </m:sup>
              </m:sSubSup>
              <m:r>
                <w:rPr>
                  <w:rFonts w:ascii="Cambria Math" w:hAnsi="Cambria Math"/>
                  <w:sz w:val="20"/>
                  <w:szCs w:val="20"/>
                  <w:lang w:val="de-DE"/>
                </w:rPr>
                <m:t>&gt;1</m:t>
              </m:r>
            </m:oMath>
            <w:r>
              <w:rPr>
                <w:sz w:val="20"/>
                <w:szCs w:val="20"/>
                <w:lang w:val="de-DE"/>
              </w:rPr>
              <w:t xml:space="preserve"> when </w:t>
            </w:r>
            <w:del w:id="6" w:author="Administrator" w:date="2022-02-10T15:33:00Z">
              <w:r>
                <w:rPr>
                  <w:i/>
                  <w:iCs/>
                  <w:sz w:val="20"/>
                  <w:szCs w:val="20"/>
                  <w:lang w:val="de-DE"/>
                </w:rPr>
                <w:delText>CE-PDSCH-14HARQ-Config</w:delText>
              </w:r>
            </w:del>
            <w:proofErr w:type="spellStart"/>
            <w:ins w:id="7" w:author="Administrator" w:date="2022-02-10T15:33:00Z">
              <w:r>
                <w:rPr>
                  <w:rFonts w:hint="eastAsia"/>
                  <w:i/>
                  <w:iCs/>
                  <w:sz w:val="20"/>
                  <w:szCs w:val="20"/>
                  <w:lang w:val="en-US"/>
                </w:rPr>
                <w:t>ce</w:t>
              </w:r>
              <w:proofErr w:type="spellEnd"/>
              <w:r>
                <w:rPr>
                  <w:i/>
                  <w:iCs/>
                  <w:sz w:val="20"/>
                  <w:szCs w:val="20"/>
                  <w:lang w:val="de-DE"/>
                </w:rPr>
                <w:t>-PDSCH-14HARQ-Config</w:t>
              </w:r>
            </w:ins>
            <w:r>
              <w:rPr>
                <w:sz w:val="20"/>
                <w:szCs w:val="20"/>
                <w:lang w:val="de-DE"/>
              </w:rPr>
              <w:t xml:space="preserve"> is configured. </w:t>
            </w:r>
          </w:p>
          <w:p w14:paraId="0B2D7FBD"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BE" w14:textId="77777777" w:rsidR="00C76AF2" w:rsidRDefault="00067BB6">
            <w:pPr>
              <w:spacing w:beforeLines="50" w:before="120" w:afterLines="100" w:after="240"/>
              <w:rPr>
                <w:b/>
                <w:lang w:val="de-DE"/>
              </w:rPr>
            </w:pPr>
            <w:r>
              <w:rPr>
                <w:rFonts w:hint="eastAsia"/>
                <w:b/>
                <w:lang w:val="de-DE"/>
              </w:rPr>
              <w:t>~~~~~~~~~~~~~~~~~~~~~~~~~~~~~End of text proposal to 36.21</w:t>
            </w:r>
            <w:r>
              <w:rPr>
                <w:rFonts w:hint="eastAsia"/>
                <w:b/>
                <w:lang w:val="de-DE" w:eastAsia="zh-CN"/>
              </w:rPr>
              <w:t>1</w:t>
            </w:r>
            <w:r>
              <w:rPr>
                <w:rFonts w:hint="eastAsia"/>
                <w:b/>
                <w:lang w:val="de-DE"/>
              </w:rPr>
              <w:t xml:space="preserve"> ~~~~~~~~~~~~~~~~~~~~~~~~~~~~</w:t>
            </w:r>
          </w:p>
        </w:tc>
      </w:tr>
    </w:tbl>
    <w:p w14:paraId="0B2D7FC0" w14:textId="77777777" w:rsidR="00C76AF2" w:rsidRDefault="00C76AF2">
      <w:pPr>
        <w:jc w:val="both"/>
        <w:rPr>
          <w:lang w:val="de-DE"/>
        </w:rPr>
      </w:pPr>
    </w:p>
    <w:p w14:paraId="0B2D7FDF" w14:textId="77777777" w:rsidR="00C76AF2" w:rsidRDefault="00067BB6">
      <w:pPr>
        <w:pStyle w:val="Heading2"/>
      </w:pPr>
      <w:r>
        <w:t xml:space="preserve">2.3 </w:t>
      </w:r>
      <w:r>
        <w:tab/>
        <w:t>TP on TS 36.213: More specific description on the PDSCH scheduling delay value</w:t>
      </w:r>
    </w:p>
    <w:p w14:paraId="0B2D7FE0" w14:textId="45B8CD32" w:rsidR="00C76AF2" w:rsidRDefault="00067BB6">
      <w:pPr>
        <w:jc w:val="both"/>
        <w:rPr>
          <w:lang w:val="en-US"/>
        </w:rPr>
      </w:pPr>
      <w:r>
        <w:rPr>
          <w:lang w:val="en-US"/>
        </w:rPr>
        <w:t>The TP on TS 36.213 as presented in [3], intends to add a more specific description on clause 7.1.11 for the cited PDSCH scheduling delay value.</w:t>
      </w:r>
    </w:p>
    <w:p w14:paraId="5DA4D9FE" w14:textId="60271EE2" w:rsidR="00B97992" w:rsidRDefault="006323BB">
      <w:pPr>
        <w:jc w:val="both"/>
        <w:rPr>
          <w:lang w:val="en-US"/>
        </w:rPr>
      </w:pPr>
      <w:r>
        <w:rPr>
          <w:lang w:val="en-US"/>
        </w:rPr>
        <w:t>N</w:t>
      </w:r>
      <w:r w:rsidRPr="006323BB">
        <w:rPr>
          <w:lang w:val="en-US"/>
        </w:rPr>
        <w:t xml:space="preserve">o additional comments </w:t>
      </w:r>
      <w:r>
        <w:rPr>
          <w:lang w:val="en-US"/>
        </w:rPr>
        <w:t>were</w:t>
      </w:r>
      <w:r w:rsidRPr="006323BB">
        <w:rPr>
          <w:lang w:val="en-US"/>
        </w:rPr>
        <w:t xml:space="preserve"> received </w:t>
      </w:r>
      <w:r w:rsidR="00B05B06">
        <w:rPr>
          <w:lang w:val="en-US"/>
        </w:rPr>
        <w:t xml:space="preserve">in the Moderator’s Summary v007, </w:t>
      </w:r>
      <w:r w:rsidRPr="006323BB">
        <w:rPr>
          <w:lang w:val="en-US"/>
        </w:rPr>
        <w:t>hence the TP as below can be considered stable and agreeable</w:t>
      </w:r>
      <w:r w:rsidR="00B97992" w:rsidRPr="00B97992">
        <w:rPr>
          <w:lang w:val="en-US"/>
        </w:rPr>
        <w:t>.</w:t>
      </w:r>
    </w:p>
    <w:tbl>
      <w:tblPr>
        <w:tblStyle w:val="TableGrid"/>
        <w:tblW w:w="0" w:type="auto"/>
        <w:tblLook w:val="04A0" w:firstRow="1" w:lastRow="0" w:firstColumn="1" w:lastColumn="0" w:noHBand="0" w:noVBand="1"/>
      </w:tblPr>
      <w:tblGrid>
        <w:gridCol w:w="9629"/>
      </w:tblGrid>
      <w:tr w:rsidR="00C76AF2" w:rsidRPr="00A62BA7" w14:paraId="0B2D7FEA" w14:textId="77777777">
        <w:tc>
          <w:tcPr>
            <w:tcW w:w="9629" w:type="dxa"/>
          </w:tcPr>
          <w:p w14:paraId="0B2D7FE1" w14:textId="77777777" w:rsidR="00C76AF2" w:rsidRDefault="00067BB6">
            <w:pPr>
              <w:spacing w:beforeLines="50" w:before="120" w:afterLines="100" w:after="240"/>
              <w:rPr>
                <w:b/>
                <w:lang w:val="de-DE"/>
              </w:rPr>
            </w:pPr>
            <w:r>
              <w:rPr>
                <w:rFonts w:hint="eastAsia"/>
                <w:b/>
                <w:lang w:val="de-DE"/>
              </w:rPr>
              <w:t>~~~~~~~~~~~~~~~~~~~~~~~~~~~ Start of text proposal to 36.213 ~~~~~~~~~~~~~~~~~~~~~~~~~~~~~</w:t>
            </w:r>
          </w:p>
          <w:p w14:paraId="0B2D7FE2" w14:textId="77777777" w:rsidR="00C76AF2" w:rsidRDefault="00067BB6">
            <w:pPr>
              <w:jc w:val="center"/>
              <w:rPr>
                <w:rFonts w:ascii="Arial" w:hAnsi="Arial" w:cs="Arial"/>
                <w:b/>
                <w:i/>
                <w:color w:val="0070C0"/>
                <w:sz w:val="21"/>
                <w:lang w:val="de-DE"/>
              </w:rPr>
            </w:pPr>
            <w:r>
              <w:rPr>
                <w:rFonts w:ascii="Arial" w:hAnsi="Arial" w:cs="Arial" w:hint="eastAsia"/>
                <w:b/>
                <w:i/>
                <w:color w:val="0070C0"/>
                <w:sz w:val="21"/>
                <w:lang w:val="de-DE"/>
              </w:rPr>
              <w:t>-----------------------------</w:t>
            </w:r>
            <w:r>
              <w:rPr>
                <w:rFonts w:ascii="Arial" w:eastAsia="MS Mincho" w:hAnsi="Arial" w:cs="Arial"/>
                <w:b/>
                <w:i/>
                <w:color w:val="0070C0"/>
                <w:sz w:val="21"/>
                <w:lang w:val="de-DE"/>
              </w:rPr>
              <w:t>&lt; Start of the 1</w:t>
            </w:r>
            <w:r>
              <w:rPr>
                <w:rFonts w:ascii="Arial" w:eastAsia="MS Mincho" w:hAnsi="Arial" w:cs="Arial"/>
                <w:b/>
                <w:i/>
                <w:color w:val="0070C0"/>
                <w:sz w:val="21"/>
                <w:vertAlign w:val="superscript"/>
                <w:lang w:val="de-DE"/>
              </w:rPr>
              <w:t xml:space="preserve">st </w:t>
            </w:r>
            <w:r>
              <w:rPr>
                <w:rFonts w:ascii="Arial" w:eastAsia="MS Mincho" w:hAnsi="Arial" w:cs="Arial"/>
                <w:b/>
                <w:i/>
                <w:color w:val="0070C0"/>
                <w:sz w:val="21"/>
                <w:lang w:val="de-DE"/>
              </w:rPr>
              <w:t>Change &gt;</w:t>
            </w:r>
            <w:r>
              <w:rPr>
                <w:rFonts w:ascii="Arial" w:hAnsi="Arial" w:cs="Arial" w:hint="eastAsia"/>
                <w:b/>
                <w:i/>
                <w:color w:val="0070C0"/>
                <w:sz w:val="21"/>
                <w:lang w:val="de-DE"/>
              </w:rPr>
              <w:t>------------------------------</w:t>
            </w:r>
          </w:p>
          <w:p w14:paraId="0B2D7FE3" w14:textId="77777777" w:rsidR="00C76AF2" w:rsidRDefault="00067BB6">
            <w:pPr>
              <w:pStyle w:val="Heading3"/>
              <w:numPr>
                <w:ilvl w:val="1"/>
                <w:numId w:val="0"/>
              </w:numPr>
              <w:outlineLvl w:val="2"/>
              <w:rPr>
                <w:lang w:val="de-DE"/>
              </w:rPr>
            </w:pPr>
            <w:r>
              <w:rPr>
                <w:lang w:val="de-DE"/>
              </w:rPr>
              <w:t>7.1.11</w:t>
            </w:r>
            <w:r>
              <w:rPr>
                <w:lang w:val="de-DE"/>
              </w:rPr>
              <w:tab/>
              <w:t>PDSCH subframe assignment for BL/CE UE</w:t>
            </w:r>
          </w:p>
          <w:p w14:paraId="0B2D7FE4" w14:textId="77777777" w:rsidR="00C76AF2" w:rsidRDefault="00067BB6">
            <w:pPr>
              <w:rPr>
                <w:sz w:val="20"/>
                <w:szCs w:val="20"/>
                <w:lang w:val="de-DE"/>
              </w:rPr>
            </w:pPr>
            <w:bookmarkStart w:id="8" w:name="OLE_LINK29"/>
            <w:bookmarkStart w:id="9" w:name="OLE_LINK30"/>
            <w:r>
              <w:rPr>
                <w:sz w:val="20"/>
                <w:szCs w:val="20"/>
                <w:lang w:val="de-DE" w:eastAsia="zh-CN"/>
              </w:rPr>
              <w:t xml:space="preserve">A BL/CE UE shall upon detection of a MPDCCH with DCI format 6-1A/6-1B/6-2 intended for the UE, decode the corresponding PDSCH in subframe(s) </w:t>
            </w:r>
            <w:r>
              <w:rPr>
                <w:i/>
                <w:sz w:val="20"/>
                <w:szCs w:val="20"/>
                <w:lang w:val="de-DE" w:eastAsia="zh-CN"/>
              </w:rPr>
              <w:t>n+k</w:t>
            </w:r>
            <w:r>
              <w:rPr>
                <w:i/>
                <w:sz w:val="20"/>
                <w:szCs w:val="20"/>
                <w:vertAlign w:val="subscript"/>
                <w:lang w:val="de-DE" w:eastAsia="zh-CN"/>
              </w:rPr>
              <w:t>i</w:t>
            </w:r>
            <w:r>
              <w:rPr>
                <w:sz w:val="20"/>
                <w:szCs w:val="20"/>
                <w:lang w:val="de-DE" w:eastAsia="zh-CN"/>
              </w:rPr>
              <w:t xml:space="preserve"> with </w:t>
            </w:r>
            <w:r>
              <w:rPr>
                <w:i/>
                <w:sz w:val="20"/>
                <w:szCs w:val="20"/>
                <w:lang w:val="de-DE" w:eastAsia="zh-CN"/>
              </w:rPr>
              <w:t xml:space="preserve">i = 0, 1, …, </w:t>
            </w:r>
            <w:r>
              <w:rPr>
                <w:rFonts w:eastAsiaTheme="minorEastAsia"/>
                <w:i/>
                <w:sz w:val="20"/>
                <w:szCs w:val="20"/>
                <w:lang w:val="de-DE" w:eastAsia="zh-CN"/>
              </w:rPr>
              <w:t>N</w:t>
            </w:r>
            <w:r>
              <w:rPr>
                <w:rFonts w:eastAsiaTheme="minorEastAsia"/>
                <w:i/>
                <w:sz w:val="20"/>
                <w:szCs w:val="20"/>
                <w:vertAlign w:val="subscript"/>
                <w:lang w:val="de-DE" w:eastAsia="zh-CN"/>
              </w:rPr>
              <w:t>TB</w:t>
            </w:r>
            <w:r>
              <w:rPr>
                <w:i/>
                <w:sz w:val="20"/>
                <w:szCs w:val="20"/>
                <w:lang w:val="de-DE" w:eastAsia="zh-CN"/>
              </w:rPr>
              <w:t>N-1</w:t>
            </w:r>
            <w:r>
              <w:rPr>
                <w:sz w:val="20"/>
                <w:szCs w:val="20"/>
                <w:lang w:val="de-DE" w:eastAsia="zh-CN"/>
              </w:rPr>
              <w:t xml:space="preserve"> according to the MPDCCH, where</w:t>
            </w:r>
          </w:p>
          <w:p w14:paraId="0B2D7FE5"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p w14:paraId="0B2D7FE6" w14:textId="77777777" w:rsidR="00C76AF2" w:rsidRDefault="00067BB6">
            <w:pPr>
              <w:pStyle w:val="B1"/>
              <w:ind w:leftChars="142"/>
              <w:rPr>
                <w:rFonts w:eastAsiaTheme="minorEastAsia"/>
                <w:lang w:val="de-DE"/>
              </w:rPr>
            </w:pPr>
            <w:r>
              <w:rPr>
                <w:sz w:val="20"/>
                <w:szCs w:val="20"/>
                <w:lang w:val="de-DE"/>
              </w:rPr>
              <w:t>-</w:t>
            </w:r>
            <w:r>
              <w:rPr>
                <w:sz w:val="20"/>
                <w:szCs w:val="20"/>
                <w:lang w:val="de-DE"/>
              </w:rPr>
              <w:tab/>
              <w:t>otherwise,</w:t>
            </w:r>
          </w:p>
          <w:p w14:paraId="0B2D7FE7" w14:textId="36A87A41" w:rsidR="00C76AF2" w:rsidRDefault="00067BB6">
            <w:pPr>
              <w:rPr>
                <w:sz w:val="20"/>
                <w:szCs w:val="20"/>
                <w:lang w:val="de-DE"/>
              </w:rPr>
            </w:pPr>
            <w:r>
              <w:rPr>
                <w:sz w:val="20"/>
                <w:szCs w:val="20"/>
                <w:lang w:val="de-DE" w:eastAsia="zh-CN"/>
              </w:rPr>
              <w:t>-</w:t>
            </w:r>
            <w:r>
              <w:rPr>
                <w:sz w:val="20"/>
                <w:szCs w:val="20"/>
                <w:lang w:val="de-DE" w:eastAsia="zh-CN"/>
              </w:rPr>
              <w:tab/>
              <w:t xml:space="preserve">subframe(s) </w:t>
            </w:r>
            <w:r>
              <w:rPr>
                <w:i/>
                <w:sz w:val="20"/>
                <w:szCs w:val="20"/>
                <w:lang w:val="de-DE" w:eastAsia="zh-CN"/>
              </w:rPr>
              <w:t>n</w:t>
            </w:r>
            <w:r>
              <w:rPr>
                <w:i/>
                <w:sz w:val="20"/>
                <w:szCs w:val="20"/>
                <w:vertAlign w:val="subscript"/>
                <w:lang w:val="de-DE" w:eastAsia="zh-CN"/>
              </w:rPr>
              <w:t>i</w:t>
            </w:r>
            <w:r>
              <w:rPr>
                <w:i/>
                <w:sz w:val="20"/>
                <w:szCs w:val="20"/>
                <w:lang w:val="de-DE" w:eastAsia="zh-CN"/>
              </w:rPr>
              <w:t xml:space="preserve"> </w:t>
            </w:r>
            <w:r>
              <w:rPr>
                <w:sz w:val="20"/>
                <w:szCs w:val="20"/>
                <w:lang w:val="de-DE" w:eastAsia="zh-CN"/>
              </w:rPr>
              <w:t xml:space="preserve">= </w:t>
            </w:r>
            <w:r>
              <w:rPr>
                <w:i/>
                <w:sz w:val="20"/>
                <w:szCs w:val="20"/>
                <w:lang w:val="de-DE" w:eastAsia="zh-CN"/>
              </w:rPr>
              <w:t>n+k</w:t>
            </w:r>
            <w:r>
              <w:rPr>
                <w:i/>
                <w:sz w:val="20"/>
                <w:szCs w:val="20"/>
                <w:vertAlign w:val="subscript"/>
                <w:lang w:val="de-DE" w:eastAsia="zh-CN"/>
              </w:rPr>
              <w:t>i</w:t>
            </w:r>
            <w:r>
              <w:rPr>
                <w:i/>
                <w:sz w:val="20"/>
                <w:szCs w:val="20"/>
                <w:lang w:val="de-DE" w:eastAsia="zh-CN"/>
              </w:rPr>
              <w:t xml:space="preserve"> </w:t>
            </w:r>
            <w:r>
              <w:rPr>
                <w:sz w:val="20"/>
                <w:szCs w:val="20"/>
                <w:lang w:val="de-DE" w:eastAsia="zh-CN"/>
              </w:rPr>
              <w:t xml:space="preserve">with </w:t>
            </w:r>
            <w:r>
              <w:rPr>
                <w:i/>
                <w:sz w:val="20"/>
                <w:szCs w:val="20"/>
                <w:lang w:val="de-DE" w:eastAsia="zh-CN"/>
              </w:rPr>
              <w:t>i=0,1,…,</w:t>
            </w:r>
            <w:r>
              <w:rPr>
                <w:rFonts w:eastAsiaTheme="minorEastAsia"/>
                <w:i/>
                <w:sz w:val="20"/>
                <w:szCs w:val="20"/>
                <w:lang w:val="de-DE" w:eastAsia="zh-CN"/>
              </w:rPr>
              <w:t xml:space="preserve"> N</w:t>
            </w:r>
            <w:r>
              <w:rPr>
                <w:rFonts w:eastAsiaTheme="minorEastAsia"/>
                <w:i/>
                <w:sz w:val="20"/>
                <w:szCs w:val="20"/>
                <w:vertAlign w:val="subscript"/>
                <w:lang w:val="de-DE" w:eastAsia="zh-CN"/>
              </w:rPr>
              <w:t>TB</w:t>
            </w:r>
            <w:r>
              <w:rPr>
                <w:i/>
                <w:sz w:val="20"/>
                <w:szCs w:val="20"/>
                <w:lang w:val="de-DE" w:eastAsia="zh-CN"/>
              </w:rPr>
              <w:t>N-1</w:t>
            </w:r>
            <w:r>
              <w:rPr>
                <w:sz w:val="20"/>
                <w:szCs w:val="20"/>
                <w:lang w:val="de-DE" w:eastAsia="zh-CN"/>
              </w:rPr>
              <w:t xml:space="preserve"> are </w:t>
            </w:r>
            <w:r>
              <w:rPr>
                <w:rFonts w:eastAsiaTheme="minorEastAsia"/>
                <w:i/>
                <w:sz w:val="20"/>
                <w:szCs w:val="20"/>
                <w:lang w:val="de-DE" w:eastAsia="zh-CN"/>
              </w:rPr>
              <w:t>N</w:t>
            </w:r>
            <w:r>
              <w:rPr>
                <w:rFonts w:eastAsiaTheme="minorEastAsia"/>
                <w:i/>
                <w:sz w:val="20"/>
                <w:szCs w:val="20"/>
                <w:vertAlign w:val="subscript"/>
                <w:lang w:val="de-DE" w:eastAsia="zh-CN"/>
              </w:rPr>
              <w:t>TB</w:t>
            </w:r>
            <w:r>
              <w:rPr>
                <w:i/>
                <w:sz w:val="20"/>
                <w:szCs w:val="20"/>
                <w:lang w:val="de-DE" w:eastAsia="zh-CN"/>
              </w:rPr>
              <w:t>N</w:t>
            </w:r>
            <w:r>
              <w:rPr>
                <w:sz w:val="20"/>
                <w:szCs w:val="20"/>
                <w:lang w:val="de-DE" w:eastAsia="zh-CN"/>
              </w:rPr>
              <w:t xml:space="preserve"> consecutive BL/CE DL subframe(s), where </w:t>
            </w:r>
            <w:r>
              <w:rPr>
                <w:rFonts w:eastAsia="SimSun"/>
                <w:position w:val="-14"/>
                <w:sz w:val="20"/>
                <w:szCs w:val="20"/>
              </w:rPr>
              <w:object w:dxaOrig="2187" w:dyaOrig="448" w14:anchorId="0B2D802B">
                <v:shape id="_x0000_i1026" type="#_x0000_t75" style="width:109.5pt;height:22.5pt" o:ole="">
                  <v:imagedata r:id="rId14" o:title=""/>
                </v:shape>
                <o:OLEObject Type="Embed" ProgID="Equation.DSMT4" ShapeID="_x0000_i1026" DrawAspect="Content" ObjectID="_1707313231" r:id="rId15"/>
              </w:object>
            </w:r>
            <w:r>
              <w:rPr>
                <w:sz w:val="20"/>
                <w:szCs w:val="20"/>
                <w:lang w:val="de-DE" w:eastAsia="zh-CN"/>
              </w:rPr>
              <w:t xml:space="preserve">, </w:t>
            </w:r>
            <w:r>
              <w:rPr>
                <w:rFonts w:eastAsia="Malgun Gothic"/>
                <w:sz w:val="20"/>
                <w:szCs w:val="20"/>
                <w:lang w:val="de-DE" w:eastAsia="ko-KR"/>
              </w:rPr>
              <w:t xml:space="preserve">and subframe </w:t>
            </w:r>
            <w:r>
              <w:rPr>
                <w:i/>
                <w:sz w:val="20"/>
                <w:szCs w:val="20"/>
                <w:lang w:val="de-DE" w:eastAsia="zh-CN"/>
              </w:rPr>
              <w:t>n+</w:t>
            </w:r>
            <w:r>
              <w:rPr>
                <w:rFonts w:eastAsia="Malgun Gothic"/>
                <w:i/>
                <w:sz w:val="20"/>
                <w:szCs w:val="20"/>
                <w:lang w:val="de-DE" w:eastAsia="ko-KR"/>
              </w:rPr>
              <w:t>x</w:t>
            </w:r>
            <w:r>
              <w:rPr>
                <w:rFonts w:eastAsia="Malgun Gothic"/>
                <w:sz w:val="20"/>
                <w:szCs w:val="20"/>
                <w:lang w:val="de-DE" w:eastAsia="ko-KR"/>
              </w:rPr>
              <w:t xml:space="preserve"> is the </w:t>
            </w:r>
            <w:r>
              <w:rPr>
                <w:rFonts w:eastAsia="Malgun Gothic"/>
                <w:i/>
                <w:iCs/>
                <w:sz w:val="20"/>
                <w:szCs w:val="20"/>
                <w:lang w:val="de-DE" w:eastAsia="ko-KR"/>
              </w:rPr>
              <w:t>j</w:t>
            </w:r>
            <w:r>
              <w:rPr>
                <w:rFonts w:eastAsia="Malgun Gothic"/>
                <w:sz w:val="20"/>
                <w:szCs w:val="20"/>
                <w:vertAlign w:val="superscript"/>
                <w:lang w:val="de-DE" w:eastAsia="ko-KR"/>
              </w:rPr>
              <w:t>th</w:t>
            </w:r>
            <w:r>
              <w:rPr>
                <w:rFonts w:eastAsia="Malgun Gothic"/>
                <w:sz w:val="20"/>
                <w:szCs w:val="20"/>
                <w:lang w:val="de-DE" w:eastAsia="ko-KR"/>
              </w:rPr>
              <w:t xml:space="preserve"> BL/CE DL subframe after subframe </w:t>
            </w:r>
            <w:r>
              <w:rPr>
                <w:rFonts w:eastAsia="Malgun Gothic"/>
                <w:i/>
                <w:sz w:val="20"/>
                <w:szCs w:val="20"/>
                <w:lang w:val="de-DE" w:eastAsia="ko-KR"/>
              </w:rPr>
              <w:t>n</w:t>
            </w:r>
            <w:r>
              <w:rPr>
                <w:rFonts w:eastAsia="Malgun Gothic"/>
                <w:iCs/>
                <w:sz w:val="20"/>
                <w:szCs w:val="20"/>
                <w:lang w:val="de-DE" w:eastAsia="ko-KR"/>
              </w:rPr>
              <w:t>, and</w:t>
            </w:r>
            <w:r>
              <w:rPr>
                <w:rFonts w:eastAsia="Malgun Gothic"/>
                <w:i/>
                <w:sz w:val="20"/>
                <w:szCs w:val="20"/>
                <w:lang w:val="de-DE" w:eastAsia="ko-KR"/>
              </w:rPr>
              <w:t xml:space="preserve"> </w:t>
            </w:r>
            <w:r>
              <w:rPr>
                <w:i/>
                <w:iCs/>
                <w:sz w:val="20"/>
                <w:szCs w:val="20"/>
                <w:lang w:val="de-DE" w:eastAsia="zh-CN"/>
              </w:rPr>
              <w:t>j</w:t>
            </w:r>
            <w:r>
              <w:rPr>
                <w:sz w:val="20"/>
                <w:szCs w:val="20"/>
                <w:lang w:val="de-DE" w:eastAsia="zh-CN"/>
              </w:rPr>
              <w:t xml:space="preserve"> is given by the value of the PDSCH scheduling delay</w:t>
            </w:r>
            <w:ins w:id="10" w:author="Administrator" w:date="2022-02-09T14:47:00Z">
              <w:r>
                <w:rPr>
                  <w:rFonts w:hint="eastAsia"/>
                  <w:sz w:val="20"/>
                  <w:szCs w:val="20"/>
                  <w:lang w:val="en-US" w:eastAsia="zh-CN"/>
                </w:rPr>
                <w:t xml:space="preserve"> option</w:t>
              </w:r>
            </w:ins>
            <w:r>
              <w:rPr>
                <w:sz w:val="20"/>
                <w:szCs w:val="20"/>
                <w:lang w:val="en-US" w:eastAsia="zh-CN"/>
              </w:rPr>
              <w:t xml:space="preserve"> </w:t>
            </w:r>
            <w:r>
              <w:rPr>
                <w:sz w:val="20"/>
                <w:szCs w:val="20"/>
                <w:lang w:val="de-DE"/>
              </w:rPr>
              <w:t xml:space="preserve">as defined in </w:t>
            </w:r>
            <w:r>
              <w:rPr>
                <w:sz w:val="20"/>
                <w:szCs w:val="20"/>
                <w:lang w:val="de-DE" w:eastAsia="zh-CN"/>
              </w:rPr>
              <w:t xml:space="preserve">[4] </w:t>
            </w:r>
            <w:r>
              <w:rPr>
                <w:sz w:val="20"/>
                <w:szCs w:val="20"/>
                <w:lang w:val="de-DE"/>
              </w:rPr>
              <w:t xml:space="preserve">if the UE is configured with CEModeA and </w:t>
            </w:r>
            <w:r>
              <w:rPr>
                <w:sz w:val="20"/>
                <w:szCs w:val="20"/>
                <w:lang w:val="de-DE" w:eastAsia="zh-CN"/>
              </w:rPr>
              <w:t>'</w:t>
            </w:r>
            <w:r>
              <w:rPr>
                <w:sz w:val="20"/>
                <w:szCs w:val="20"/>
                <w:lang w:val="de-DE"/>
              </w:rPr>
              <w:t xml:space="preserve">PDSCH scheduling delay and HARQ-ACK delay for </w:t>
            </w:r>
            <w:r>
              <w:rPr>
                <w:sz w:val="20"/>
                <w:szCs w:val="20"/>
                <w:lang w:val="de-DE" w:eastAsia="zh-CN"/>
              </w:rPr>
              <w:t>14 HARQ</w:t>
            </w:r>
            <w:r>
              <w:rPr>
                <w:sz w:val="20"/>
                <w:szCs w:val="20"/>
                <w:lang w:val="de-DE"/>
              </w:rPr>
              <w:t xml:space="preserve">' field is present in the corresponding DCI, </w:t>
            </w:r>
            <w:r>
              <w:rPr>
                <w:i/>
                <w:iCs/>
                <w:sz w:val="20"/>
                <w:szCs w:val="20"/>
                <w:lang w:val="de-DE" w:eastAsia="zh-CN"/>
              </w:rPr>
              <w:t>j</w:t>
            </w:r>
            <w:r>
              <w:rPr>
                <w:sz w:val="20"/>
                <w:szCs w:val="20"/>
                <w:lang w:val="de-DE" w:eastAsia="zh-CN"/>
              </w:rPr>
              <w:t>=2 otherwise</w:t>
            </w:r>
            <w:r>
              <w:rPr>
                <w:rFonts w:eastAsia="Malgun Gothic"/>
                <w:sz w:val="20"/>
                <w:szCs w:val="20"/>
                <w:lang w:val="de-DE" w:eastAsia="ko-KR"/>
              </w:rPr>
              <w:t>.</w:t>
            </w:r>
          </w:p>
          <w:p w14:paraId="0B2D7FE8" w14:textId="77777777" w:rsidR="00C76AF2" w:rsidRDefault="00067BB6">
            <w:pPr>
              <w:jc w:val="center"/>
              <w:rPr>
                <w:rFonts w:eastAsia="MS Mincho"/>
                <w:sz w:val="21"/>
                <w:lang w:val="de-DE"/>
              </w:rPr>
            </w:pPr>
            <w:r>
              <w:rPr>
                <w:rFonts w:eastAsia="MS Mincho" w:hint="eastAsia"/>
                <w:sz w:val="21"/>
                <w:lang w:val="de-DE"/>
              </w:rPr>
              <w:t xml:space="preserve">&lt; </w:t>
            </w:r>
            <w:r>
              <w:rPr>
                <w:rFonts w:eastAsia="MS Mincho"/>
                <w:sz w:val="21"/>
                <w:lang w:val="de-DE"/>
              </w:rPr>
              <w:t>Unchanged parts are omitted</w:t>
            </w:r>
            <w:r>
              <w:rPr>
                <w:rFonts w:eastAsia="MS Mincho" w:hint="eastAsia"/>
                <w:sz w:val="21"/>
                <w:lang w:val="de-DE"/>
              </w:rPr>
              <w:t xml:space="preserve"> &gt;</w:t>
            </w:r>
          </w:p>
          <w:bookmarkEnd w:id="8"/>
          <w:bookmarkEnd w:id="9"/>
          <w:p w14:paraId="0B2D7FE9" w14:textId="77777777" w:rsidR="00C76AF2" w:rsidRDefault="00067BB6">
            <w:pPr>
              <w:spacing w:beforeLines="50" w:before="120" w:afterLines="100" w:after="240"/>
              <w:rPr>
                <w:b/>
                <w:lang w:val="de-DE"/>
              </w:rPr>
            </w:pPr>
            <w:r>
              <w:rPr>
                <w:rFonts w:hint="eastAsia"/>
                <w:b/>
                <w:lang w:val="de-DE"/>
              </w:rPr>
              <w:t>~~~~~~~~~~~~~~~~~~~~~~~~~~~~End of text proposal to 36.213 ~~~~~~~~~~~~~~~~~~~~~~~~~~~~~</w:t>
            </w:r>
          </w:p>
        </w:tc>
      </w:tr>
    </w:tbl>
    <w:p w14:paraId="0B2D7FEB" w14:textId="77777777" w:rsidR="00C76AF2" w:rsidRDefault="00C76AF2">
      <w:pPr>
        <w:jc w:val="both"/>
        <w:rPr>
          <w:lang w:val="de-DE"/>
        </w:rPr>
      </w:pPr>
    </w:p>
    <w:p w14:paraId="74974D23" w14:textId="77777777" w:rsidR="00F5624B" w:rsidRDefault="00F5624B" w:rsidP="00F5624B">
      <w:pPr>
        <w:pStyle w:val="Heading1"/>
      </w:pPr>
      <w:r>
        <w:t>5</w:t>
      </w:r>
      <w:r>
        <w:tab/>
        <w:t>References</w:t>
      </w:r>
    </w:p>
    <w:p w14:paraId="6B77276E" w14:textId="77777777" w:rsidR="00F5624B" w:rsidRDefault="00450266" w:rsidP="00F5624B">
      <w:pPr>
        <w:pStyle w:val="Reference"/>
        <w:tabs>
          <w:tab w:val="clear" w:pos="567"/>
          <w:tab w:val="left" w:pos="-499"/>
        </w:tabs>
      </w:pPr>
      <w:hyperlink r:id="rId16" w:history="1">
        <w:r w:rsidR="00F5624B">
          <w:rPr>
            <w:rStyle w:val="Hyperlink"/>
          </w:rPr>
          <w:t>RP-201306</w:t>
        </w:r>
      </w:hyperlink>
      <w:r w:rsidR="00F5624B">
        <w:t>, “WID revision: Additional enhancements for NB-IoT and LTE-MTC”, RAN #88e, Electronic Meeting, June 29</w:t>
      </w:r>
      <w:r w:rsidR="00F5624B">
        <w:rPr>
          <w:vertAlign w:val="superscript"/>
        </w:rPr>
        <w:t>th</w:t>
      </w:r>
      <w:r w:rsidR="00F5624B">
        <w:t xml:space="preserve"> – July 3</w:t>
      </w:r>
      <w:r w:rsidR="00F5624B">
        <w:rPr>
          <w:vertAlign w:val="superscript"/>
        </w:rPr>
        <w:t>rd</w:t>
      </w:r>
      <w:r w:rsidR="00F5624B">
        <w:t>, 2020.</w:t>
      </w:r>
    </w:p>
    <w:p w14:paraId="5530A092" w14:textId="77777777" w:rsidR="00F5624B" w:rsidRDefault="00450266" w:rsidP="00F5624B">
      <w:pPr>
        <w:pStyle w:val="Reference"/>
      </w:pPr>
      <w:hyperlink r:id="rId17" w:history="1">
        <w:r w:rsidR="00F5624B">
          <w:rPr>
            <w:rStyle w:val="Hyperlink"/>
          </w:rPr>
          <w:t>R1-2200977</w:t>
        </w:r>
      </w:hyperlink>
      <w:r w:rsidR="00F5624B">
        <w:t>, “Support of 14-HARQ processes in DL for HD-FDD MTC UEs,” Huawei, Hisilicon, RAN1# 108-e, e-Meeting, February 21</w:t>
      </w:r>
      <w:r w:rsidR="00F5624B">
        <w:rPr>
          <w:vertAlign w:val="superscript"/>
        </w:rPr>
        <w:t>st</w:t>
      </w:r>
      <w:r w:rsidR="00F5624B">
        <w:t xml:space="preserve"> – March 3</w:t>
      </w:r>
      <w:r w:rsidR="00F5624B">
        <w:rPr>
          <w:vertAlign w:val="superscript"/>
        </w:rPr>
        <w:t>rd</w:t>
      </w:r>
      <w:r w:rsidR="00F5624B">
        <w:t>, 2022.</w:t>
      </w:r>
    </w:p>
    <w:p w14:paraId="458CD363" w14:textId="77777777" w:rsidR="00F5624B" w:rsidRDefault="00450266" w:rsidP="00F5624B">
      <w:pPr>
        <w:pStyle w:val="Reference"/>
      </w:pPr>
      <w:hyperlink r:id="rId18" w:history="1">
        <w:r w:rsidR="00F5624B">
          <w:rPr>
            <w:rStyle w:val="Hyperlink"/>
          </w:rPr>
          <w:t>R1-2201894</w:t>
        </w:r>
      </w:hyperlink>
      <w:r w:rsidR="00F5624B">
        <w:t xml:space="preserve">, “Remaining issues for introduction of 14-HARQ processes in DL for </w:t>
      </w:r>
      <w:proofErr w:type="spellStart"/>
      <w:r w:rsidR="00F5624B">
        <w:t>eMTC</w:t>
      </w:r>
      <w:proofErr w:type="spellEnd"/>
      <w:r w:rsidR="00F5624B">
        <w:t xml:space="preserve">,” ZTE, </w:t>
      </w:r>
      <w:proofErr w:type="spellStart"/>
      <w:r w:rsidR="00F5624B">
        <w:t>Sanechips</w:t>
      </w:r>
      <w:proofErr w:type="spellEnd"/>
      <w:r w:rsidR="00F5624B">
        <w:t>, RAN1# 108-e, e-Meeting, February 21</w:t>
      </w:r>
      <w:r w:rsidR="00F5624B">
        <w:rPr>
          <w:vertAlign w:val="superscript"/>
        </w:rPr>
        <w:t>st</w:t>
      </w:r>
      <w:r w:rsidR="00F5624B">
        <w:t xml:space="preserve"> – March 3</w:t>
      </w:r>
      <w:r w:rsidR="00F5624B">
        <w:rPr>
          <w:vertAlign w:val="superscript"/>
        </w:rPr>
        <w:t>rd</w:t>
      </w:r>
      <w:r w:rsidR="00F5624B">
        <w:t>, 2022.</w:t>
      </w:r>
    </w:p>
    <w:p w14:paraId="46964858" w14:textId="77777777" w:rsidR="00F5624B" w:rsidRDefault="00450266" w:rsidP="00F5624B">
      <w:pPr>
        <w:pStyle w:val="Reference"/>
      </w:pPr>
      <w:hyperlink r:id="rId19" w:history="1">
        <w:r w:rsidR="00F5624B">
          <w:rPr>
            <w:rStyle w:val="Hyperlink"/>
          </w:rPr>
          <w:t>R1-2202278</w:t>
        </w:r>
      </w:hyperlink>
      <w:r w:rsidR="00F5624B">
        <w:t>, “</w:t>
      </w:r>
      <w:r w:rsidR="00F5624B">
        <w:rPr>
          <w:rFonts w:eastAsia="Times New Roman" w:cs="Arial"/>
          <w:lang w:val="en-US" w:eastAsia="sv-SE"/>
        </w:rPr>
        <w:t>Support of 14 HARQ processes in DL in LTE-MTC,</w:t>
      </w:r>
      <w:r w:rsidR="00F5624B">
        <w:t>” Ericsson, RAN1# 108-e, e-Meeting, February 21</w:t>
      </w:r>
      <w:r w:rsidR="00F5624B">
        <w:rPr>
          <w:vertAlign w:val="superscript"/>
        </w:rPr>
        <w:t>st</w:t>
      </w:r>
      <w:r w:rsidR="00F5624B">
        <w:t xml:space="preserve"> – March 3</w:t>
      </w:r>
      <w:r w:rsidR="00F5624B">
        <w:rPr>
          <w:vertAlign w:val="superscript"/>
        </w:rPr>
        <w:t>rd</w:t>
      </w:r>
      <w:r w:rsidR="00F5624B">
        <w:t>, 2022.</w:t>
      </w:r>
    </w:p>
    <w:p w14:paraId="0E622779" w14:textId="77777777" w:rsidR="00F5624B" w:rsidRDefault="00450266" w:rsidP="00F5624B">
      <w:pPr>
        <w:pStyle w:val="Reference"/>
      </w:pPr>
      <w:hyperlink r:id="rId20" w:history="1">
        <w:r w:rsidR="00F5624B">
          <w:rPr>
            <w:rStyle w:val="Hyperlink"/>
          </w:rPr>
          <w:t>R1-2202369</w:t>
        </w:r>
      </w:hyperlink>
      <w:r w:rsidR="00F5624B">
        <w:t>, “</w:t>
      </w:r>
      <w:r w:rsidR="00F5624B">
        <w:rPr>
          <w:rFonts w:eastAsia="Times New Roman" w:cs="Arial"/>
          <w:lang w:val="en-US" w:eastAsia="sv-SE"/>
        </w:rPr>
        <w:t>Support of 14-HARQ processes in DL for eMTC,</w:t>
      </w:r>
      <w:r w:rsidR="00F5624B">
        <w:t>” Nokia, Nokia Shanghai Bell, RAN1# 108-e, e-Meeting, February 21</w:t>
      </w:r>
      <w:r w:rsidR="00F5624B">
        <w:rPr>
          <w:vertAlign w:val="superscript"/>
        </w:rPr>
        <w:t>st</w:t>
      </w:r>
      <w:r w:rsidR="00F5624B">
        <w:t xml:space="preserve"> – March 3</w:t>
      </w:r>
      <w:r w:rsidR="00F5624B">
        <w:rPr>
          <w:vertAlign w:val="superscript"/>
        </w:rPr>
        <w:t>rd</w:t>
      </w:r>
      <w:r w:rsidR="00F5624B">
        <w:t>, 2022.</w:t>
      </w:r>
    </w:p>
    <w:p w14:paraId="00A5FE89" w14:textId="77777777" w:rsidR="00F5624B" w:rsidRPr="00F5624B" w:rsidRDefault="00F5624B">
      <w:pPr>
        <w:jc w:val="both"/>
      </w:pPr>
    </w:p>
    <w:p w14:paraId="0B2D8024" w14:textId="15D6D815" w:rsidR="00C76AF2" w:rsidRDefault="00F5624B">
      <w:pPr>
        <w:pStyle w:val="Heading1"/>
      </w:pPr>
      <w:r>
        <w:t>6</w:t>
      </w:r>
      <w:r w:rsidR="00067BB6">
        <w:tab/>
      </w:r>
      <w:r>
        <w:t>Annexes</w:t>
      </w:r>
    </w:p>
    <w:p w14:paraId="598213BD" w14:textId="73F8F79F" w:rsidR="001243DD" w:rsidRPr="001243DD" w:rsidRDefault="00F5624B" w:rsidP="001243DD">
      <w:pPr>
        <w:pStyle w:val="Heading2"/>
      </w:pPr>
      <w:r>
        <w:t>6.1</w:t>
      </w:r>
      <w:r>
        <w:tab/>
        <w:t xml:space="preserve">Annex A: </w:t>
      </w:r>
      <w:r w:rsidR="001243DD">
        <w:t>Compendium of views on the u</w:t>
      </w:r>
      <w:r w:rsidRPr="00F5624B">
        <w:t>sability of the “Repetition number” field</w:t>
      </w:r>
      <w:r w:rsidR="001243DD">
        <w:t>.</w:t>
      </w:r>
    </w:p>
    <w:tbl>
      <w:tblPr>
        <w:tblStyle w:val="TableGrid"/>
        <w:tblW w:w="0" w:type="auto"/>
        <w:tblLook w:val="04A0" w:firstRow="1" w:lastRow="0" w:firstColumn="1" w:lastColumn="0" w:noHBand="0" w:noVBand="1"/>
      </w:tblPr>
      <w:tblGrid>
        <w:gridCol w:w="1194"/>
        <w:gridCol w:w="2399"/>
        <w:gridCol w:w="6036"/>
      </w:tblGrid>
      <w:tr w:rsidR="00F5624B" w14:paraId="760592EA" w14:textId="77777777" w:rsidTr="00012F1B">
        <w:tc>
          <w:tcPr>
            <w:tcW w:w="1194" w:type="dxa"/>
          </w:tcPr>
          <w:p w14:paraId="1F7D7D5D" w14:textId="77777777" w:rsidR="00F5624B" w:rsidRDefault="00F5624B" w:rsidP="00012F1B">
            <w:pPr>
              <w:jc w:val="center"/>
              <w:rPr>
                <w:b/>
                <w:bCs/>
                <w:lang w:val="en-US"/>
              </w:rPr>
            </w:pPr>
            <w:r>
              <w:rPr>
                <w:b/>
                <w:bCs/>
                <w:lang w:val="en-US"/>
              </w:rPr>
              <w:t>Company</w:t>
            </w:r>
          </w:p>
        </w:tc>
        <w:tc>
          <w:tcPr>
            <w:tcW w:w="2399" w:type="dxa"/>
          </w:tcPr>
          <w:p w14:paraId="2C3F2CDB" w14:textId="77777777" w:rsidR="00F5624B" w:rsidRDefault="00F5624B" w:rsidP="00012F1B">
            <w:pPr>
              <w:jc w:val="center"/>
              <w:rPr>
                <w:b/>
                <w:bCs/>
                <w:lang w:val="en-US"/>
              </w:rPr>
            </w:pPr>
            <w:r>
              <w:rPr>
                <w:b/>
                <w:bCs/>
                <w:lang w:val="en-US"/>
              </w:rPr>
              <w:t>Please state your views/arguments on which option you prefer: Alt-A or Alt-B</w:t>
            </w:r>
          </w:p>
        </w:tc>
        <w:tc>
          <w:tcPr>
            <w:tcW w:w="6036" w:type="dxa"/>
          </w:tcPr>
          <w:p w14:paraId="0EA89FC2" w14:textId="77777777" w:rsidR="00F5624B" w:rsidRDefault="00F5624B" w:rsidP="00012F1B">
            <w:pPr>
              <w:jc w:val="center"/>
              <w:rPr>
                <w:b/>
                <w:bCs/>
                <w:lang w:val="en-US"/>
              </w:rPr>
            </w:pPr>
            <w:r>
              <w:rPr>
                <w:b/>
                <w:bCs/>
                <w:lang w:val="en-US"/>
              </w:rPr>
              <w:t>Comments</w:t>
            </w:r>
          </w:p>
        </w:tc>
      </w:tr>
      <w:tr w:rsidR="00F5624B" w14:paraId="0D4997DF" w14:textId="77777777" w:rsidTr="00012F1B">
        <w:tc>
          <w:tcPr>
            <w:tcW w:w="1194" w:type="dxa"/>
          </w:tcPr>
          <w:p w14:paraId="4EE2191D" w14:textId="77777777" w:rsidR="00F5624B" w:rsidRDefault="00F5624B" w:rsidP="00012F1B">
            <w:pPr>
              <w:jc w:val="both"/>
              <w:rPr>
                <w:lang w:val="en-US"/>
              </w:rPr>
            </w:pPr>
            <w:r>
              <w:rPr>
                <w:lang w:val="en-US"/>
              </w:rPr>
              <w:t>Qualcomm</w:t>
            </w:r>
          </w:p>
        </w:tc>
        <w:tc>
          <w:tcPr>
            <w:tcW w:w="2399" w:type="dxa"/>
          </w:tcPr>
          <w:p w14:paraId="52EA3BFC" w14:textId="77777777" w:rsidR="00F5624B" w:rsidRDefault="00F5624B" w:rsidP="00012F1B">
            <w:pPr>
              <w:jc w:val="both"/>
              <w:rPr>
                <w:lang w:val="en-US"/>
              </w:rPr>
            </w:pPr>
            <w:r>
              <w:rPr>
                <w:lang w:val="en-US"/>
              </w:rPr>
              <w:t>Alt-A</w:t>
            </w:r>
          </w:p>
        </w:tc>
        <w:tc>
          <w:tcPr>
            <w:tcW w:w="6036" w:type="dxa"/>
          </w:tcPr>
          <w:p w14:paraId="7F0C1333" w14:textId="77777777" w:rsidR="00F5624B" w:rsidRDefault="00F5624B" w:rsidP="00012F1B">
            <w:pPr>
              <w:jc w:val="both"/>
              <w:rPr>
                <w:lang w:val="en-US"/>
              </w:rPr>
            </w:pPr>
            <w:r>
              <w:rPr>
                <w:lang w:val="en-US"/>
              </w:rPr>
              <w:t>There is unclear need to modify the legacy behavior.</w:t>
            </w:r>
          </w:p>
        </w:tc>
      </w:tr>
      <w:tr w:rsidR="00F5624B" w14:paraId="228C3959" w14:textId="77777777" w:rsidTr="00012F1B">
        <w:tc>
          <w:tcPr>
            <w:tcW w:w="1194" w:type="dxa"/>
          </w:tcPr>
          <w:p w14:paraId="5B5401BA" w14:textId="77777777" w:rsidR="00F5624B" w:rsidRDefault="00F5624B" w:rsidP="00012F1B">
            <w:pPr>
              <w:jc w:val="both"/>
              <w:rPr>
                <w:sz w:val="20"/>
                <w:szCs w:val="20"/>
              </w:rPr>
            </w:pPr>
            <w:r>
              <w:rPr>
                <w:sz w:val="20"/>
                <w:szCs w:val="20"/>
              </w:rPr>
              <w:t xml:space="preserve">Lenovo, </w:t>
            </w:r>
            <w:proofErr w:type="spellStart"/>
            <w:r>
              <w:rPr>
                <w:sz w:val="20"/>
                <w:szCs w:val="20"/>
              </w:rPr>
              <w:t>MotoM</w:t>
            </w:r>
            <w:proofErr w:type="spellEnd"/>
          </w:p>
        </w:tc>
        <w:tc>
          <w:tcPr>
            <w:tcW w:w="2399" w:type="dxa"/>
          </w:tcPr>
          <w:p w14:paraId="40D333DB" w14:textId="77777777" w:rsidR="00F5624B" w:rsidRDefault="00F5624B" w:rsidP="00012F1B">
            <w:pPr>
              <w:jc w:val="both"/>
              <w:rPr>
                <w:sz w:val="20"/>
                <w:szCs w:val="20"/>
                <w:lang w:val="en-US"/>
              </w:rPr>
            </w:pPr>
            <w:r>
              <w:rPr>
                <w:sz w:val="20"/>
                <w:szCs w:val="20"/>
                <w:lang w:val="en-US"/>
              </w:rPr>
              <w:t>Alt-A</w:t>
            </w:r>
          </w:p>
        </w:tc>
        <w:tc>
          <w:tcPr>
            <w:tcW w:w="6036" w:type="dxa"/>
          </w:tcPr>
          <w:p w14:paraId="017938FF" w14:textId="77777777" w:rsidR="00F5624B" w:rsidRDefault="00F5624B" w:rsidP="00012F1B">
            <w:pPr>
              <w:jc w:val="both"/>
              <w:rPr>
                <w:rFonts w:eastAsia="DengXian"/>
                <w:sz w:val="20"/>
                <w:szCs w:val="20"/>
                <w:lang w:val="en-US" w:eastAsia="zh-CN"/>
              </w:rPr>
            </w:pPr>
            <w:r>
              <w:rPr>
                <w:rFonts w:eastAsia="DengXian"/>
                <w:sz w:val="20"/>
                <w:szCs w:val="20"/>
                <w:lang w:val="en-US" w:eastAsia="zh-CN"/>
              </w:rPr>
              <w:t xml:space="preserve">We slightly prefer to follow the legacy behavior that </w:t>
            </w:r>
            <w:r>
              <w:rPr>
                <w:color w:val="000000"/>
                <w:sz w:val="20"/>
                <w:szCs w:val="20"/>
                <w:lang w:val="en-US" w:eastAsia="sv-SE"/>
              </w:rPr>
              <w:t xml:space="preserve">if the “HARQ-ACK bundling flag” field is set to 1 the UE shall assume that the PDSCH repetitions equal 1, and </w:t>
            </w:r>
            <w:r>
              <w:rPr>
                <w:sz w:val="20"/>
                <w:szCs w:val="20"/>
                <w:lang w:val="en-US"/>
              </w:rPr>
              <w:t>“Repetition Number” field is pending as legacy.</w:t>
            </w:r>
          </w:p>
        </w:tc>
      </w:tr>
      <w:tr w:rsidR="00F5624B" w14:paraId="6547735A" w14:textId="77777777" w:rsidTr="00012F1B">
        <w:tc>
          <w:tcPr>
            <w:tcW w:w="1194" w:type="dxa"/>
          </w:tcPr>
          <w:p w14:paraId="7880D356" w14:textId="77777777" w:rsidR="00F5624B" w:rsidRDefault="00F5624B" w:rsidP="00012F1B">
            <w:pPr>
              <w:jc w:val="both"/>
              <w:rPr>
                <w:lang w:val="de-DE"/>
              </w:rPr>
            </w:pPr>
            <w:r>
              <w:rPr>
                <w:lang w:val="de-DE"/>
              </w:rPr>
              <w:t>Nokia, NSB</w:t>
            </w:r>
          </w:p>
        </w:tc>
        <w:tc>
          <w:tcPr>
            <w:tcW w:w="2399" w:type="dxa"/>
          </w:tcPr>
          <w:p w14:paraId="013884F1" w14:textId="77777777" w:rsidR="00F5624B" w:rsidRDefault="00F5624B" w:rsidP="00012F1B">
            <w:pPr>
              <w:jc w:val="both"/>
              <w:rPr>
                <w:lang w:val="en-US"/>
              </w:rPr>
            </w:pPr>
            <w:r>
              <w:rPr>
                <w:lang w:val="en-US"/>
              </w:rPr>
              <w:t>Alt-A</w:t>
            </w:r>
          </w:p>
        </w:tc>
        <w:tc>
          <w:tcPr>
            <w:tcW w:w="6036" w:type="dxa"/>
          </w:tcPr>
          <w:p w14:paraId="7050C2A0" w14:textId="77777777" w:rsidR="00F5624B" w:rsidRDefault="00F5624B" w:rsidP="00012F1B">
            <w:pPr>
              <w:jc w:val="both"/>
              <w:rPr>
                <w:rFonts w:eastAsia="DengXian"/>
                <w:lang w:val="en-US" w:eastAsia="zh-CN"/>
              </w:rPr>
            </w:pPr>
            <w:r>
              <w:rPr>
                <w:rFonts w:eastAsia="DengXian"/>
                <w:lang w:val="en-US" w:eastAsia="zh-CN"/>
              </w:rPr>
              <w:t>Same reason as Qualcomm</w:t>
            </w:r>
          </w:p>
        </w:tc>
      </w:tr>
      <w:tr w:rsidR="00F5624B" w14:paraId="49B56E52" w14:textId="77777777" w:rsidTr="00012F1B">
        <w:tc>
          <w:tcPr>
            <w:tcW w:w="1194" w:type="dxa"/>
          </w:tcPr>
          <w:p w14:paraId="01213969" w14:textId="77777777" w:rsidR="00F5624B" w:rsidRDefault="00F5624B" w:rsidP="00012F1B">
            <w:pPr>
              <w:jc w:val="both"/>
              <w:rPr>
                <w:lang w:val="de-DE"/>
              </w:rPr>
            </w:pPr>
            <w:r>
              <w:rPr>
                <w:lang w:val="de-DE"/>
              </w:rPr>
              <w:t>Huawei, HiSilicon</w:t>
            </w:r>
          </w:p>
        </w:tc>
        <w:tc>
          <w:tcPr>
            <w:tcW w:w="2399" w:type="dxa"/>
          </w:tcPr>
          <w:p w14:paraId="72A43254" w14:textId="77777777" w:rsidR="00F5624B" w:rsidRDefault="00F5624B" w:rsidP="00012F1B">
            <w:pPr>
              <w:jc w:val="both"/>
              <w:rPr>
                <w:lang w:val="en-US"/>
              </w:rPr>
            </w:pPr>
            <w:r>
              <w:rPr>
                <w:rFonts w:eastAsia="DengXian"/>
                <w:lang w:val="en-US" w:eastAsia="zh-CN"/>
              </w:rPr>
              <w:t>Alt-B</w:t>
            </w:r>
          </w:p>
        </w:tc>
        <w:tc>
          <w:tcPr>
            <w:tcW w:w="6036" w:type="dxa"/>
          </w:tcPr>
          <w:p w14:paraId="202BC1C5" w14:textId="77777777" w:rsidR="00F5624B" w:rsidRDefault="00F5624B" w:rsidP="00012F1B">
            <w:pPr>
              <w:jc w:val="both"/>
              <w:rPr>
                <w:rFonts w:eastAsia="DengXian"/>
                <w:lang w:val="en-US" w:eastAsia="zh-CN"/>
              </w:rPr>
            </w:pPr>
            <w:r>
              <w:rPr>
                <w:rFonts w:eastAsia="DengXian"/>
                <w:lang w:val="en-US" w:eastAsia="zh-CN"/>
              </w:rPr>
              <w:t xml:space="preserve">There is no need to limit the usage of “repetition number” field since the 2-bits field cannot be removed for 14-HARQ processes feature. </w:t>
            </w:r>
            <w:r>
              <w:rPr>
                <w:kern w:val="2"/>
                <w:lang w:val="de-DE" w:eastAsia="zh-CN"/>
              </w:rPr>
              <w:t>The eNB scheduler can determine the repetition number based on the channel condition, delay of HARQ-ACK feedback and the overhead of PUCCH resources.</w:t>
            </w:r>
          </w:p>
        </w:tc>
      </w:tr>
      <w:tr w:rsidR="00F5624B" w14:paraId="756E8E3B" w14:textId="77777777" w:rsidTr="00012F1B">
        <w:tc>
          <w:tcPr>
            <w:tcW w:w="1194" w:type="dxa"/>
          </w:tcPr>
          <w:p w14:paraId="50560BC4" w14:textId="77777777" w:rsidR="00F5624B" w:rsidRDefault="00F5624B"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399" w:type="dxa"/>
          </w:tcPr>
          <w:p w14:paraId="100E3F17" w14:textId="77777777" w:rsidR="00F5624B" w:rsidRDefault="00F5624B" w:rsidP="00012F1B">
            <w:pPr>
              <w:jc w:val="both"/>
              <w:rPr>
                <w:rFonts w:eastAsia="DengXian"/>
                <w:lang w:val="en-US" w:eastAsia="zh-CN"/>
              </w:rPr>
            </w:pPr>
            <w:r>
              <w:rPr>
                <w:rFonts w:eastAsia="DengXian"/>
                <w:lang w:val="en-US" w:eastAsia="zh-CN"/>
              </w:rPr>
              <w:t>Alt-B</w:t>
            </w:r>
          </w:p>
        </w:tc>
        <w:tc>
          <w:tcPr>
            <w:tcW w:w="6036" w:type="dxa"/>
          </w:tcPr>
          <w:p w14:paraId="0D970384" w14:textId="77777777" w:rsidR="00F5624B" w:rsidRDefault="00F5624B" w:rsidP="00012F1B">
            <w:pPr>
              <w:jc w:val="both"/>
              <w:rPr>
                <w:rFonts w:eastAsia="DengXian"/>
                <w:lang w:val="en-US" w:eastAsia="zh-CN"/>
              </w:rPr>
            </w:pPr>
            <w:r>
              <w:rPr>
                <w:rFonts w:eastAsia="DengXian" w:hint="eastAsia"/>
                <w:lang w:val="en-US" w:eastAsia="zh-CN"/>
              </w:rPr>
              <w:t xml:space="preserve">We do not see any benefits to follow the legacy behavior. Moreover, we also </w:t>
            </w:r>
            <w:proofErr w:type="spellStart"/>
            <w:r>
              <w:rPr>
                <w:rFonts w:eastAsia="DengXian" w:hint="eastAsia"/>
                <w:lang w:val="en-US" w:eastAsia="zh-CN"/>
              </w:rPr>
              <w:t>can not</w:t>
            </w:r>
            <w:proofErr w:type="spellEnd"/>
            <w:r>
              <w:rPr>
                <w:rFonts w:eastAsia="DengXian" w:hint="eastAsia"/>
                <w:lang w:val="en-US" w:eastAsia="zh-CN"/>
              </w:rPr>
              <w:t xml:space="preserve"> figure out why repetition should be always set to 1 and the 2bits DCI field are wasted when bundling is configured.</w:t>
            </w:r>
          </w:p>
        </w:tc>
      </w:tr>
    </w:tbl>
    <w:p w14:paraId="6D0B3CE7" w14:textId="0CFB4B1E" w:rsidR="00F5624B" w:rsidRDefault="00F5624B" w:rsidP="00F5624B"/>
    <w:p w14:paraId="50154563" w14:textId="1DCC6C8A" w:rsidR="00F5624B" w:rsidRDefault="00F5624B" w:rsidP="00F5624B">
      <w:pPr>
        <w:pStyle w:val="Heading2"/>
      </w:pPr>
      <w:r>
        <w:t>6.2</w:t>
      </w:r>
      <w:r>
        <w:tab/>
        <w:t>Annex B</w:t>
      </w:r>
      <w:r w:rsidR="001243DD">
        <w:t>: Compendium of views “</w:t>
      </w:r>
      <w:r w:rsidR="001243DD" w:rsidRPr="001243DD">
        <w:t>TP on TS 36.211: Editorial on a HL parameter name</w:t>
      </w:r>
      <w:r w:rsidR="001243DD">
        <w:t>”.</w:t>
      </w:r>
    </w:p>
    <w:tbl>
      <w:tblPr>
        <w:tblStyle w:val="TableGrid"/>
        <w:tblW w:w="0" w:type="auto"/>
        <w:tblLook w:val="04A0" w:firstRow="1" w:lastRow="0" w:firstColumn="1" w:lastColumn="0" w:noHBand="0" w:noVBand="1"/>
      </w:tblPr>
      <w:tblGrid>
        <w:gridCol w:w="1194"/>
        <w:gridCol w:w="2393"/>
        <w:gridCol w:w="6042"/>
      </w:tblGrid>
      <w:tr w:rsidR="001243DD" w14:paraId="5F4367C2" w14:textId="77777777" w:rsidTr="00012F1B">
        <w:tc>
          <w:tcPr>
            <w:tcW w:w="1194" w:type="dxa"/>
          </w:tcPr>
          <w:p w14:paraId="654EBDF1" w14:textId="77777777" w:rsidR="001243DD" w:rsidRDefault="001243DD" w:rsidP="00012F1B">
            <w:pPr>
              <w:jc w:val="center"/>
              <w:rPr>
                <w:b/>
                <w:bCs/>
                <w:lang w:val="en-US"/>
              </w:rPr>
            </w:pPr>
            <w:r>
              <w:rPr>
                <w:b/>
                <w:bCs/>
                <w:lang w:val="en-US"/>
              </w:rPr>
              <w:t>Company</w:t>
            </w:r>
          </w:p>
        </w:tc>
        <w:tc>
          <w:tcPr>
            <w:tcW w:w="2393" w:type="dxa"/>
          </w:tcPr>
          <w:p w14:paraId="18D9B4B3" w14:textId="77777777" w:rsidR="001243DD" w:rsidRDefault="001243DD" w:rsidP="00012F1B">
            <w:pPr>
              <w:jc w:val="center"/>
              <w:rPr>
                <w:b/>
                <w:bCs/>
                <w:lang w:val="en-US"/>
              </w:rPr>
            </w:pPr>
            <w:r>
              <w:rPr>
                <w:b/>
                <w:bCs/>
                <w:lang w:val="en-US"/>
              </w:rPr>
              <w:t>OK with the Editorial TP on TS 36.211?</w:t>
            </w:r>
          </w:p>
        </w:tc>
        <w:tc>
          <w:tcPr>
            <w:tcW w:w="6042" w:type="dxa"/>
          </w:tcPr>
          <w:p w14:paraId="72F5EAF3" w14:textId="77777777" w:rsidR="001243DD" w:rsidRDefault="001243DD" w:rsidP="00012F1B">
            <w:pPr>
              <w:jc w:val="center"/>
              <w:rPr>
                <w:b/>
                <w:bCs/>
                <w:lang w:val="en-US"/>
              </w:rPr>
            </w:pPr>
            <w:r>
              <w:rPr>
                <w:b/>
                <w:bCs/>
                <w:lang w:val="en-US"/>
              </w:rPr>
              <w:t>Comments</w:t>
            </w:r>
          </w:p>
        </w:tc>
      </w:tr>
      <w:tr w:rsidR="001243DD" w14:paraId="3A505BDF" w14:textId="77777777" w:rsidTr="00012F1B">
        <w:tc>
          <w:tcPr>
            <w:tcW w:w="1194" w:type="dxa"/>
          </w:tcPr>
          <w:p w14:paraId="37F06481" w14:textId="77777777" w:rsidR="001243DD" w:rsidRDefault="001243DD" w:rsidP="00012F1B">
            <w:pPr>
              <w:jc w:val="both"/>
              <w:rPr>
                <w:lang w:val="en-US"/>
              </w:rPr>
            </w:pPr>
            <w:r>
              <w:rPr>
                <w:lang w:val="en-US"/>
              </w:rPr>
              <w:t>Qualcomm</w:t>
            </w:r>
          </w:p>
        </w:tc>
        <w:tc>
          <w:tcPr>
            <w:tcW w:w="2393" w:type="dxa"/>
          </w:tcPr>
          <w:p w14:paraId="1C4C7957" w14:textId="77777777" w:rsidR="001243DD" w:rsidRDefault="001243DD" w:rsidP="00012F1B">
            <w:pPr>
              <w:jc w:val="both"/>
              <w:rPr>
                <w:lang w:val="en-US"/>
              </w:rPr>
            </w:pPr>
          </w:p>
        </w:tc>
        <w:tc>
          <w:tcPr>
            <w:tcW w:w="6042" w:type="dxa"/>
          </w:tcPr>
          <w:p w14:paraId="3CD7B53B" w14:textId="77777777" w:rsidR="001243DD" w:rsidRDefault="001243DD" w:rsidP="00012F1B">
            <w:pPr>
              <w:jc w:val="both"/>
              <w:rPr>
                <w:lang w:val="en-US"/>
              </w:rPr>
            </w:pPr>
            <w:r>
              <w:rPr>
                <w:lang w:val="en-US"/>
              </w:rPr>
              <w:t>We would suggest to wait till RAN2 has finalized the ASN.1 before making editorial changes.</w:t>
            </w:r>
          </w:p>
        </w:tc>
      </w:tr>
      <w:tr w:rsidR="001243DD" w14:paraId="57E03884" w14:textId="77777777" w:rsidTr="00012F1B">
        <w:tc>
          <w:tcPr>
            <w:tcW w:w="1194" w:type="dxa"/>
          </w:tcPr>
          <w:p w14:paraId="37E13FC5" w14:textId="77777777" w:rsidR="001243DD" w:rsidRDefault="001243DD" w:rsidP="00012F1B">
            <w:pPr>
              <w:jc w:val="both"/>
              <w:rPr>
                <w:rFonts w:eastAsia="DengXian"/>
                <w:lang w:val="en-US" w:eastAsia="zh-CN"/>
              </w:rPr>
            </w:pPr>
            <w:r>
              <w:rPr>
                <w:rFonts w:eastAsia="DengXian" w:hint="eastAsia"/>
                <w:lang w:val="en-US" w:eastAsia="zh-CN"/>
              </w:rPr>
              <w:t>L</w:t>
            </w:r>
            <w:r>
              <w:rPr>
                <w:rFonts w:eastAsia="DengXian"/>
                <w:lang w:val="en-US" w:eastAsia="zh-CN"/>
              </w:rPr>
              <w:t xml:space="preserve">enovo, </w:t>
            </w:r>
            <w:proofErr w:type="spellStart"/>
            <w:r>
              <w:rPr>
                <w:rFonts w:eastAsia="DengXian"/>
                <w:lang w:val="en-US" w:eastAsia="zh-CN"/>
              </w:rPr>
              <w:t>MotoM</w:t>
            </w:r>
            <w:proofErr w:type="spellEnd"/>
          </w:p>
        </w:tc>
        <w:tc>
          <w:tcPr>
            <w:tcW w:w="2393" w:type="dxa"/>
          </w:tcPr>
          <w:p w14:paraId="57584686" w14:textId="77777777" w:rsidR="001243DD" w:rsidRDefault="001243DD"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42" w:type="dxa"/>
          </w:tcPr>
          <w:p w14:paraId="70967A56" w14:textId="77777777" w:rsidR="001243DD" w:rsidRDefault="001243DD" w:rsidP="00012F1B">
            <w:pPr>
              <w:jc w:val="both"/>
              <w:rPr>
                <w:rFonts w:eastAsia="DengXian"/>
                <w:lang w:val="en-US" w:eastAsia="zh-CN"/>
              </w:rPr>
            </w:pPr>
          </w:p>
        </w:tc>
      </w:tr>
      <w:tr w:rsidR="001243DD" w14:paraId="3AE34CE6" w14:textId="77777777" w:rsidTr="00012F1B">
        <w:tc>
          <w:tcPr>
            <w:tcW w:w="1194" w:type="dxa"/>
          </w:tcPr>
          <w:p w14:paraId="4FE502C8" w14:textId="77777777" w:rsidR="001243DD" w:rsidRDefault="001243DD" w:rsidP="00012F1B">
            <w:pPr>
              <w:jc w:val="both"/>
              <w:rPr>
                <w:rFonts w:eastAsia="DengXian"/>
                <w:lang w:val="en-US" w:eastAsia="zh-CN"/>
              </w:rPr>
            </w:pPr>
            <w:r>
              <w:rPr>
                <w:rFonts w:eastAsia="DengXian"/>
                <w:lang w:val="en-US" w:eastAsia="zh-CN"/>
              </w:rPr>
              <w:t>Nokia, NSB</w:t>
            </w:r>
          </w:p>
        </w:tc>
        <w:tc>
          <w:tcPr>
            <w:tcW w:w="2393" w:type="dxa"/>
          </w:tcPr>
          <w:p w14:paraId="1FA8A2E7"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237E2F24" w14:textId="77777777" w:rsidR="001243DD" w:rsidRDefault="001243DD" w:rsidP="00012F1B">
            <w:pPr>
              <w:jc w:val="both"/>
              <w:rPr>
                <w:rFonts w:eastAsia="DengXian"/>
                <w:lang w:val="en-US" w:eastAsia="zh-CN"/>
              </w:rPr>
            </w:pPr>
          </w:p>
        </w:tc>
      </w:tr>
      <w:tr w:rsidR="001243DD" w14:paraId="28A75ED5" w14:textId="77777777" w:rsidTr="00012F1B">
        <w:tc>
          <w:tcPr>
            <w:tcW w:w="1194" w:type="dxa"/>
          </w:tcPr>
          <w:p w14:paraId="3D09DEB5" w14:textId="77777777" w:rsidR="001243DD" w:rsidRDefault="001243DD" w:rsidP="00012F1B">
            <w:pPr>
              <w:jc w:val="both"/>
              <w:rPr>
                <w:rFonts w:eastAsia="DengXian"/>
                <w:lang w:val="en-US" w:eastAsia="zh-CN"/>
              </w:rPr>
            </w:pPr>
            <w:r>
              <w:rPr>
                <w:rFonts w:eastAsia="DengXian"/>
                <w:lang w:val="en-US" w:eastAsia="zh-CN"/>
              </w:rPr>
              <w:lastRenderedPageBreak/>
              <w:t>Ericsson</w:t>
            </w:r>
          </w:p>
        </w:tc>
        <w:tc>
          <w:tcPr>
            <w:tcW w:w="2393" w:type="dxa"/>
          </w:tcPr>
          <w:p w14:paraId="3EB1A6B6" w14:textId="77777777" w:rsidR="001243DD" w:rsidRDefault="001243DD" w:rsidP="00012F1B">
            <w:pPr>
              <w:jc w:val="both"/>
              <w:rPr>
                <w:rFonts w:eastAsia="DengXian"/>
                <w:lang w:val="en-US" w:eastAsia="zh-CN"/>
              </w:rPr>
            </w:pPr>
          </w:p>
        </w:tc>
        <w:tc>
          <w:tcPr>
            <w:tcW w:w="6042" w:type="dxa"/>
          </w:tcPr>
          <w:p w14:paraId="40556F9B" w14:textId="77777777" w:rsidR="001243DD" w:rsidRDefault="001243DD" w:rsidP="00012F1B">
            <w:pPr>
              <w:jc w:val="both"/>
              <w:rPr>
                <w:rFonts w:eastAsia="DengXian"/>
                <w:lang w:val="en-US" w:eastAsia="zh-CN"/>
              </w:rPr>
            </w:pPr>
            <w:r>
              <w:rPr>
                <w:rFonts w:eastAsia="DengXian"/>
                <w:lang w:val="en-US" w:eastAsia="zh-CN"/>
              </w:rPr>
              <w:t>To our best knowledge the HL parameter under discussion has been stable in RAN2. We are fine either way, correcting this minor editorial typo now or until ASN.1 has been finalized.</w:t>
            </w:r>
          </w:p>
        </w:tc>
      </w:tr>
      <w:tr w:rsidR="001243DD" w14:paraId="53826CC3" w14:textId="77777777" w:rsidTr="00012F1B">
        <w:tc>
          <w:tcPr>
            <w:tcW w:w="1194" w:type="dxa"/>
          </w:tcPr>
          <w:p w14:paraId="37EDDCD5" w14:textId="77777777" w:rsidR="001243DD" w:rsidRDefault="001243DD" w:rsidP="00012F1B">
            <w:pPr>
              <w:jc w:val="both"/>
              <w:rPr>
                <w:rFonts w:eastAsia="DengXian"/>
                <w:lang w:val="en-US" w:eastAsia="zh-CN"/>
              </w:rPr>
            </w:pPr>
            <w:r>
              <w:rPr>
                <w:lang w:val="de-DE"/>
              </w:rPr>
              <w:t>Huawei, HiSilicon</w:t>
            </w:r>
          </w:p>
        </w:tc>
        <w:tc>
          <w:tcPr>
            <w:tcW w:w="2393" w:type="dxa"/>
          </w:tcPr>
          <w:p w14:paraId="3B3DADD9" w14:textId="77777777" w:rsidR="001243DD" w:rsidRDefault="001243DD" w:rsidP="00012F1B">
            <w:pPr>
              <w:jc w:val="both"/>
              <w:rPr>
                <w:rFonts w:eastAsia="DengXian"/>
                <w:lang w:val="en-US" w:eastAsia="zh-CN"/>
              </w:rPr>
            </w:pPr>
            <w:r>
              <w:rPr>
                <w:rFonts w:eastAsia="DengXian"/>
                <w:lang w:val="en-US" w:eastAsia="zh-CN"/>
              </w:rPr>
              <w:t>OK</w:t>
            </w:r>
          </w:p>
        </w:tc>
        <w:tc>
          <w:tcPr>
            <w:tcW w:w="6042" w:type="dxa"/>
          </w:tcPr>
          <w:p w14:paraId="484328D6" w14:textId="77777777" w:rsidR="001243DD" w:rsidRDefault="001243DD" w:rsidP="00012F1B">
            <w:pPr>
              <w:jc w:val="both"/>
              <w:rPr>
                <w:rFonts w:eastAsia="DengXian"/>
                <w:lang w:val="en-US" w:eastAsia="zh-CN"/>
              </w:rPr>
            </w:pPr>
          </w:p>
        </w:tc>
      </w:tr>
      <w:tr w:rsidR="001243DD" w14:paraId="24490FC4" w14:textId="77777777" w:rsidTr="00012F1B">
        <w:tc>
          <w:tcPr>
            <w:tcW w:w="1194" w:type="dxa"/>
          </w:tcPr>
          <w:p w14:paraId="4D935892" w14:textId="77777777" w:rsidR="001243DD" w:rsidRDefault="001243DD"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393" w:type="dxa"/>
          </w:tcPr>
          <w:p w14:paraId="28B9A9D0" w14:textId="77777777" w:rsidR="001243DD" w:rsidRDefault="001243DD" w:rsidP="00012F1B">
            <w:pPr>
              <w:jc w:val="both"/>
              <w:rPr>
                <w:rFonts w:eastAsia="DengXian"/>
                <w:lang w:val="en-US" w:eastAsia="zh-CN"/>
              </w:rPr>
            </w:pPr>
            <w:r>
              <w:rPr>
                <w:rFonts w:eastAsia="DengXian" w:hint="eastAsia"/>
                <w:lang w:val="en-US" w:eastAsia="zh-CN"/>
              </w:rPr>
              <w:t>OK</w:t>
            </w:r>
          </w:p>
        </w:tc>
        <w:tc>
          <w:tcPr>
            <w:tcW w:w="6042" w:type="dxa"/>
          </w:tcPr>
          <w:p w14:paraId="75B4630E" w14:textId="77777777" w:rsidR="001243DD" w:rsidRDefault="001243DD" w:rsidP="00012F1B">
            <w:pPr>
              <w:jc w:val="both"/>
              <w:rPr>
                <w:rFonts w:eastAsia="DengXian"/>
                <w:lang w:val="en-US" w:eastAsia="zh-CN"/>
              </w:rPr>
            </w:pPr>
            <w:r>
              <w:rPr>
                <w:rFonts w:eastAsia="DengXian" w:hint="eastAsia"/>
                <w:lang w:val="en-US" w:eastAsia="zh-CN"/>
              </w:rPr>
              <w:t>We can further confirm it if RAN2 has the conclusion.</w:t>
            </w:r>
          </w:p>
        </w:tc>
      </w:tr>
    </w:tbl>
    <w:p w14:paraId="5B13B497" w14:textId="0E15619F" w:rsidR="00F5624B" w:rsidRPr="00F5624B" w:rsidRDefault="00F5624B" w:rsidP="00F5624B"/>
    <w:p w14:paraId="1E03E597" w14:textId="466CA0D5" w:rsidR="00F5624B" w:rsidRDefault="00F5624B" w:rsidP="00F5624B">
      <w:pPr>
        <w:pStyle w:val="Heading2"/>
      </w:pPr>
      <w:r>
        <w:t>6.3</w:t>
      </w:r>
      <w:r>
        <w:tab/>
        <w:t>Annex C</w:t>
      </w:r>
      <w:r w:rsidR="00B97992">
        <w:t>: Compendium of views “</w:t>
      </w:r>
      <w:r w:rsidR="00B97992" w:rsidRPr="00B97992">
        <w:t>TP on TS 36.213: More specific description on the PDSCH scheduling delay value</w:t>
      </w:r>
      <w:r w:rsidR="00B97992">
        <w:t>”.</w:t>
      </w:r>
    </w:p>
    <w:tbl>
      <w:tblPr>
        <w:tblStyle w:val="TableGrid"/>
        <w:tblW w:w="0" w:type="auto"/>
        <w:tblLook w:val="04A0" w:firstRow="1" w:lastRow="0" w:firstColumn="1" w:lastColumn="0" w:noHBand="0" w:noVBand="1"/>
      </w:tblPr>
      <w:tblGrid>
        <w:gridCol w:w="1133"/>
        <w:gridCol w:w="2406"/>
        <w:gridCol w:w="6090"/>
      </w:tblGrid>
      <w:tr w:rsidR="00B97992" w14:paraId="4C25F7E8" w14:textId="77777777" w:rsidTr="00012F1B">
        <w:tc>
          <w:tcPr>
            <w:tcW w:w="1133" w:type="dxa"/>
          </w:tcPr>
          <w:p w14:paraId="0B6D9D11" w14:textId="77777777" w:rsidR="00B97992" w:rsidRDefault="00B97992" w:rsidP="00012F1B">
            <w:pPr>
              <w:jc w:val="center"/>
              <w:rPr>
                <w:b/>
                <w:bCs/>
                <w:lang w:val="en-US"/>
              </w:rPr>
            </w:pPr>
            <w:r>
              <w:rPr>
                <w:b/>
                <w:bCs/>
                <w:lang w:val="en-US"/>
              </w:rPr>
              <w:t>Company</w:t>
            </w:r>
          </w:p>
        </w:tc>
        <w:tc>
          <w:tcPr>
            <w:tcW w:w="2406" w:type="dxa"/>
          </w:tcPr>
          <w:p w14:paraId="072F52FF" w14:textId="77777777" w:rsidR="00B97992" w:rsidRDefault="00B97992" w:rsidP="00012F1B">
            <w:pPr>
              <w:jc w:val="center"/>
              <w:rPr>
                <w:b/>
                <w:bCs/>
                <w:lang w:val="en-US"/>
              </w:rPr>
            </w:pPr>
            <w:r>
              <w:rPr>
                <w:b/>
                <w:bCs/>
                <w:lang w:val="en-US"/>
              </w:rPr>
              <w:t>OK with the TP on TS 36.213?</w:t>
            </w:r>
          </w:p>
        </w:tc>
        <w:tc>
          <w:tcPr>
            <w:tcW w:w="6090" w:type="dxa"/>
          </w:tcPr>
          <w:p w14:paraId="3D8FAE7E" w14:textId="77777777" w:rsidR="00B97992" w:rsidRDefault="00B97992" w:rsidP="00012F1B">
            <w:pPr>
              <w:jc w:val="center"/>
              <w:rPr>
                <w:b/>
                <w:bCs/>
                <w:lang w:val="en-US"/>
              </w:rPr>
            </w:pPr>
            <w:r>
              <w:rPr>
                <w:b/>
                <w:bCs/>
                <w:lang w:val="en-US"/>
              </w:rPr>
              <w:t>Comments</w:t>
            </w:r>
          </w:p>
        </w:tc>
      </w:tr>
      <w:tr w:rsidR="00B97992" w14:paraId="766B65DE" w14:textId="77777777" w:rsidTr="00012F1B">
        <w:tc>
          <w:tcPr>
            <w:tcW w:w="1133" w:type="dxa"/>
          </w:tcPr>
          <w:p w14:paraId="67A45AD7" w14:textId="77777777" w:rsidR="00B97992" w:rsidRDefault="00B97992" w:rsidP="00012F1B">
            <w:pPr>
              <w:jc w:val="both"/>
              <w:rPr>
                <w:rFonts w:eastAsia="DengXian"/>
                <w:lang w:val="en-US" w:eastAsia="zh-CN"/>
              </w:rPr>
            </w:pPr>
            <w:r>
              <w:rPr>
                <w:rFonts w:eastAsia="DengXian" w:hint="eastAsia"/>
                <w:lang w:val="en-US" w:eastAsia="zh-CN"/>
              </w:rPr>
              <w:t>L</w:t>
            </w:r>
            <w:r>
              <w:rPr>
                <w:rFonts w:eastAsia="DengXian"/>
                <w:lang w:val="en-US" w:eastAsia="zh-CN"/>
              </w:rPr>
              <w:t xml:space="preserve">enovo, </w:t>
            </w:r>
            <w:proofErr w:type="spellStart"/>
            <w:r>
              <w:rPr>
                <w:rFonts w:eastAsia="DengXian"/>
                <w:lang w:val="en-US" w:eastAsia="zh-CN"/>
              </w:rPr>
              <w:t>MotoM</w:t>
            </w:r>
            <w:proofErr w:type="spellEnd"/>
          </w:p>
        </w:tc>
        <w:tc>
          <w:tcPr>
            <w:tcW w:w="2406" w:type="dxa"/>
          </w:tcPr>
          <w:p w14:paraId="273DE8F6" w14:textId="77777777" w:rsidR="00B97992" w:rsidRDefault="00B97992" w:rsidP="00012F1B">
            <w:pPr>
              <w:jc w:val="both"/>
              <w:rPr>
                <w:rFonts w:eastAsia="DengXian"/>
                <w:lang w:val="en-US" w:eastAsia="zh-CN"/>
              </w:rPr>
            </w:pPr>
            <w:r>
              <w:rPr>
                <w:rFonts w:eastAsia="DengXian" w:hint="eastAsia"/>
                <w:lang w:val="en-US" w:eastAsia="zh-CN"/>
              </w:rPr>
              <w:t>O</w:t>
            </w:r>
            <w:r>
              <w:rPr>
                <w:rFonts w:eastAsia="DengXian"/>
                <w:lang w:val="en-US" w:eastAsia="zh-CN"/>
              </w:rPr>
              <w:t>K</w:t>
            </w:r>
          </w:p>
        </w:tc>
        <w:tc>
          <w:tcPr>
            <w:tcW w:w="6090" w:type="dxa"/>
          </w:tcPr>
          <w:p w14:paraId="0D1EECB4" w14:textId="77777777" w:rsidR="00B97992" w:rsidRDefault="00B97992" w:rsidP="00012F1B">
            <w:pPr>
              <w:jc w:val="both"/>
              <w:rPr>
                <w:lang w:val="en-US"/>
              </w:rPr>
            </w:pPr>
          </w:p>
        </w:tc>
      </w:tr>
      <w:tr w:rsidR="00B97992" w14:paraId="33616B1D" w14:textId="77777777" w:rsidTr="00012F1B">
        <w:tc>
          <w:tcPr>
            <w:tcW w:w="1133" w:type="dxa"/>
          </w:tcPr>
          <w:p w14:paraId="112FE37F" w14:textId="77777777" w:rsidR="00B97992" w:rsidRDefault="00B97992" w:rsidP="00012F1B">
            <w:pPr>
              <w:jc w:val="both"/>
              <w:rPr>
                <w:rFonts w:eastAsia="DengXian"/>
                <w:lang w:val="en-US" w:eastAsia="zh-CN"/>
              </w:rPr>
            </w:pPr>
            <w:r>
              <w:rPr>
                <w:rFonts w:eastAsia="DengXian"/>
                <w:lang w:val="en-US" w:eastAsia="zh-CN"/>
              </w:rPr>
              <w:t>Ericsson</w:t>
            </w:r>
          </w:p>
        </w:tc>
        <w:tc>
          <w:tcPr>
            <w:tcW w:w="2406" w:type="dxa"/>
          </w:tcPr>
          <w:p w14:paraId="75373DB3" w14:textId="77777777" w:rsidR="00B97992" w:rsidRDefault="00B97992" w:rsidP="00012F1B">
            <w:pPr>
              <w:jc w:val="both"/>
              <w:rPr>
                <w:rFonts w:eastAsia="DengXian"/>
                <w:lang w:val="en-US" w:eastAsia="zh-CN"/>
              </w:rPr>
            </w:pPr>
            <w:r>
              <w:rPr>
                <w:rFonts w:eastAsia="DengXian"/>
                <w:lang w:val="en-US" w:eastAsia="zh-CN"/>
              </w:rPr>
              <w:t>See comment</w:t>
            </w:r>
          </w:p>
        </w:tc>
        <w:tc>
          <w:tcPr>
            <w:tcW w:w="6090" w:type="dxa"/>
          </w:tcPr>
          <w:p w14:paraId="6346EF91" w14:textId="77777777" w:rsidR="00B97992" w:rsidRDefault="00B97992" w:rsidP="00012F1B">
            <w:pPr>
              <w:jc w:val="both"/>
              <w:rPr>
                <w:lang w:val="en-US"/>
              </w:rPr>
            </w:pPr>
            <w:r>
              <w:rPr>
                <w:lang w:val="en-US"/>
              </w:rPr>
              <w:t>A similar comment was brought up during the Editor’s CR phase and the Editor argued it was clear enough. If now companies see the need of being more specific, we can be ok with it, but I think that the word that is intended to be added should be written in singular (i.e., “option”) rather than in plural since only one option is used at a time.</w:t>
            </w:r>
          </w:p>
        </w:tc>
      </w:tr>
      <w:tr w:rsidR="00B97992" w14:paraId="14284F2E" w14:textId="77777777" w:rsidTr="00012F1B">
        <w:tc>
          <w:tcPr>
            <w:tcW w:w="1133" w:type="dxa"/>
          </w:tcPr>
          <w:p w14:paraId="3B56FE6B" w14:textId="77777777" w:rsidR="00B97992" w:rsidRDefault="00B97992" w:rsidP="00012F1B">
            <w:pPr>
              <w:jc w:val="both"/>
              <w:rPr>
                <w:rFonts w:eastAsia="DengXian"/>
                <w:lang w:val="en-US" w:eastAsia="zh-CN"/>
              </w:rPr>
            </w:pPr>
            <w:r>
              <w:rPr>
                <w:lang w:val="de-DE"/>
              </w:rPr>
              <w:t>Huawei, HiSilicon</w:t>
            </w:r>
          </w:p>
        </w:tc>
        <w:tc>
          <w:tcPr>
            <w:tcW w:w="2406" w:type="dxa"/>
          </w:tcPr>
          <w:p w14:paraId="136B2245" w14:textId="77777777" w:rsidR="00B97992" w:rsidRDefault="00B97992" w:rsidP="00012F1B">
            <w:pPr>
              <w:jc w:val="both"/>
              <w:rPr>
                <w:rFonts w:eastAsia="DengXian"/>
                <w:lang w:val="en-US" w:eastAsia="zh-CN"/>
              </w:rPr>
            </w:pPr>
            <w:r>
              <w:rPr>
                <w:rFonts w:eastAsia="DengXian"/>
                <w:lang w:val="en-US" w:eastAsia="zh-CN"/>
              </w:rPr>
              <w:t>OK</w:t>
            </w:r>
          </w:p>
        </w:tc>
        <w:tc>
          <w:tcPr>
            <w:tcW w:w="6090" w:type="dxa"/>
          </w:tcPr>
          <w:p w14:paraId="100E6AEA" w14:textId="77777777" w:rsidR="00B97992" w:rsidRDefault="00B97992" w:rsidP="00012F1B">
            <w:pPr>
              <w:jc w:val="both"/>
              <w:rPr>
                <w:lang w:val="en-US"/>
              </w:rPr>
            </w:pPr>
          </w:p>
        </w:tc>
      </w:tr>
      <w:tr w:rsidR="00B97992" w14:paraId="16208C23" w14:textId="77777777" w:rsidTr="00012F1B">
        <w:tc>
          <w:tcPr>
            <w:tcW w:w="1133" w:type="dxa"/>
          </w:tcPr>
          <w:p w14:paraId="697245B7" w14:textId="77777777" w:rsidR="00B97992" w:rsidRDefault="00B97992" w:rsidP="00012F1B">
            <w:pPr>
              <w:jc w:val="both"/>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2406" w:type="dxa"/>
          </w:tcPr>
          <w:p w14:paraId="5FE96B8C" w14:textId="77777777" w:rsidR="00B97992" w:rsidRDefault="00B97992" w:rsidP="00012F1B">
            <w:pPr>
              <w:jc w:val="both"/>
              <w:rPr>
                <w:rFonts w:eastAsia="DengXian"/>
                <w:lang w:val="en-US" w:eastAsia="zh-CN"/>
              </w:rPr>
            </w:pPr>
            <w:r>
              <w:rPr>
                <w:rFonts w:eastAsia="DengXian" w:hint="eastAsia"/>
                <w:lang w:val="en-US" w:eastAsia="zh-CN"/>
              </w:rPr>
              <w:t>OK</w:t>
            </w:r>
          </w:p>
        </w:tc>
        <w:tc>
          <w:tcPr>
            <w:tcW w:w="6090" w:type="dxa"/>
          </w:tcPr>
          <w:p w14:paraId="18CFD38C" w14:textId="77777777" w:rsidR="00B97992" w:rsidRDefault="00B97992" w:rsidP="00012F1B">
            <w:pPr>
              <w:jc w:val="both"/>
              <w:rPr>
                <w:sz w:val="20"/>
                <w:szCs w:val="20"/>
                <w:lang w:val="en-US" w:eastAsia="zh-CN"/>
              </w:rPr>
            </w:pPr>
            <w:r>
              <w:rPr>
                <w:rFonts w:hint="eastAsia"/>
                <w:lang w:val="en-US" w:eastAsia="zh-CN"/>
              </w:rPr>
              <w:t xml:space="preserve">Using </w:t>
            </w:r>
            <w:r>
              <w:rPr>
                <w:lang w:val="en-US" w:eastAsia="zh-CN"/>
              </w:rPr>
              <w:t>‘</w:t>
            </w:r>
            <w:r>
              <w:rPr>
                <w:sz w:val="20"/>
                <w:szCs w:val="20"/>
                <w:lang w:val="de-DE" w:eastAsia="zh-CN"/>
              </w:rPr>
              <w:t>PDSCH scheduling delay</w:t>
            </w:r>
            <w:r>
              <w:rPr>
                <w:sz w:val="20"/>
                <w:szCs w:val="20"/>
                <w:lang w:val="en-US" w:eastAsia="zh-CN"/>
              </w:rPr>
              <w:t>’</w:t>
            </w:r>
            <w:r>
              <w:rPr>
                <w:rFonts w:hint="eastAsia"/>
                <w:sz w:val="20"/>
                <w:szCs w:val="20"/>
                <w:lang w:val="en-US" w:eastAsia="zh-CN"/>
              </w:rPr>
              <w:t xml:space="preserve"> is not aligned with the </w:t>
            </w:r>
            <w:proofErr w:type="spellStart"/>
            <w:r>
              <w:rPr>
                <w:rFonts w:hint="eastAsia"/>
                <w:sz w:val="20"/>
                <w:szCs w:val="20"/>
                <w:lang w:val="en-US" w:eastAsia="zh-CN"/>
              </w:rPr>
              <w:t>spe</w:t>
            </w:r>
            <w:proofErr w:type="spellEnd"/>
            <w:r>
              <w:rPr>
                <w:rFonts w:hint="eastAsia"/>
                <w:sz w:val="20"/>
                <w:szCs w:val="20"/>
                <w:lang w:val="en-US" w:eastAsia="zh-CN"/>
              </w:rPr>
              <w:t xml:space="preserve"> description as following, which may cause misunderstanding</w:t>
            </w:r>
          </w:p>
          <w:p w14:paraId="77F354BC" w14:textId="77777777" w:rsidR="00B97992" w:rsidRDefault="00B97992" w:rsidP="00012F1B">
            <w:pPr>
              <w:pStyle w:val="TH"/>
            </w:pPr>
            <w:r>
              <w:t xml:space="preserve">Table 5.3.3.1.12-1: Content of </w:t>
            </w:r>
            <w:r>
              <w:rPr>
                <w:rFonts w:cs="Arial"/>
              </w:rPr>
              <w:t>"</w:t>
            </w:r>
            <w:r>
              <w:t>PDSCH scheduling delay and HARQ-ACK delay</w:t>
            </w:r>
            <w:r>
              <w:rPr>
                <w:rFonts w:hint="eastAsia"/>
              </w:rPr>
              <w:t xml:space="preserve"> </w:t>
            </w:r>
            <w:r>
              <w:t>for 14 HARQ</w:t>
            </w:r>
            <w:r>
              <w:rPr>
                <w:rFonts w:cs="Arial"/>
              </w:rPr>
              <w:t>"</w:t>
            </w:r>
            <w:r>
              <w:t xml:space="preserve"> for </w:t>
            </w:r>
            <w:r>
              <w:rPr>
                <w:i/>
                <w:iCs/>
              </w:rPr>
              <w:t>ce-HARQ-AckDelay</w:t>
            </w:r>
            <w:r>
              <w:t xml:space="preserve"> = Alt-2e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496"/>
              <w:gridCol w:w="2091"/>
            </w:tblGrid>
            <w:tr w:rsidR="00B97992" w14:paraId="2A35EB26" w14:textId="77777777" w:rsidTr="00012F1B">
              <w:trPr>
                <w:trHeight w:val="720"/>
                <w:jc w:val="center"/>
              </w:trPr>
              <w:tc>
                <w:tcPr>
                  <w:tcW w:w="1435" w:type="dxa"/>
                  <w:shd w:val="clear" w:color="auto" w:fill="auto"/>
                </w:tcPr>
                <w:p w14:paraId="4D0696F3" w14:textId="77777777" w:rsidR="00B97992" w:rsidRDefault="00B97992" w:rsidP="00012F1B">
                  <w:pPr>
                    <w:widowControl w:val="0"/>
                    <w:spacing w:after="0"/>
                    <w:ind w:firstLineChars="50" w:firstLine="90"/>
                    <w:jc w:val="center"/>
                    <w:rPr>
                      <w:rFonts w:ascii="Arial" w:hAnsi="Arial" w:cs="Arial"/>
                      <w:b/>
                      <w:kern w:val="2"/>
                      <w:sz w:val="18"/>
                      <w:szCs w:val="18"/>
                      <w:lang w:eastAsia="zh-CN"/>
                    </w:rPr>
                  </w:pPr>
                  <w:r>
                    <w:rPr>
                      <w:rFonts w:ascii="Arial" w:eastAsia="DengXian" w:hAnsi="Arial" w:cs="Arial"/>
                      <w:b/>
                      <w:sz w:val="18"/>
                      <w:szCs w:val="18"/>
                      <w:lang w:val="de-DE"/>
                    </w:rPr>
                    <w:t xml:space="preserve">Bit field </w:t>
                  </w:r>
                  <w:r>
                    <w:rPr>
                      <w:rFonts w:ascii="Arial" w:eastAsia="DengXian" w:hAnsi="Arial" w:cs="Arial"/>
                      <w:b/>
                      <w:sz w:val="18"/>
                      <w:szCs w:val="18"/>
                      <w:lang w:val="de-DE" w:eastAsia="zh-CN"/>
                    </w:rPr>
                    <w:t>mapped to index</w:t>
                  </w:r>
                </w:p>
              </w:tc>
              <w:tc>
                <w:tcPr>
                  <w:tcW w:w="3060" w:type="dxa"/>
                </w:tcPr>
                <w:p w14:paraId="10D9BC6D" w14:textId="77777777" w:rsidR="00B97992" w:rsidRDefault="00B97992" w:rsidP="00012F1B">
                  <w:pPr>
                    <w:widowControl w:val="0"/>
                    <w:spacing w:after="0"/>
                    <w:jc w:val="center"/>
                    <w:rPr>
                      <w:rFonts w:ascii="Arial" w:hAnsi="Arial" w:cs="Arial"/>
                      <w:b/>
                      <w:color w:val="FF0000"/>
                      <w:kern w:val="2"/>
                      <w:sz w:val="18"/>
                      <w:szCs w:val="18"/>
                      <w:lang w:eastAsia="zh-CN"/>
                    </w:rPr>
                  </w:pPr>
                  <w:r>
                    <w:rPr>
                      <w:rFonts w:ascii="Arial" w:hAnsi="Arial" w:cs="Arial"/>
                      <w:b/>
                      <w:color w:val="FF0000"/>
                      <w:kern w:val="2"/>
                      <w:sz w:val="18"/>
                      <w:szCs w:val="18"/>
                      <w:lang w:eastAsia="zh-CN"/>
                    </w:rPr>
                    <w:t>PDSCH scheduling delay option</w:t>
                  </w:r>
                </w:p>
                <w:p w14:paraId="0C1E546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(Table 5.3.3.1.12-3)</w:t>
                  </w:r>
                </w:p>
              </w:tc>
              <w:tc>
                <w:tcPr>
                  <w:tcW w:w="2449" w:type="dxa"/>
                </w:tcPr>
                <w:p w14:paraId="0298ACBE"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HARQ-ACK delay</w:t>
                  </w:r>
                </w:p>
                <w:p w14:paraId="3627A6C7" w14:textId="77777777" w:rsidR="00B97992" w:rsidRDefault="00B97992" w:rsidP="00012F1B">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(subframes)</w:t>
                  </w:r>
                </w:p>
              </w:tc>
            </w:tr>
            <w:tr w:rsidR="00B97992" w14:paraId="1A251EFC" w14:textId="77777777" w:rsidTr="00012F1B">
              <w:trPr>
                <w:jc w:val="center"/>
              </w:trPr>
              <w:tc>
                <w:tcPr>
                  <w:tcW w:w="1435" w:type="dxa"/>
                  <w:shd w:val="clear" w:color="auto" w:fill="auto"/>
                </w:tcPr>
                <w:p w14:paraId="718AECE4"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3060" w:type="dxa"/>
                </w:tcPr>
                <w:p w14:paraId="79AEC9BB"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417E0225"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4</w:t>
                  </w:r>
                </w:p>
              </w:tc>
            </w:tr>
            <w:tr w:rsidR="00B97992" w14:paraId="1AB57301" w14:textId="77777777" w:rsidTr="00012F1B">
              <w:trPr>
                <w:jc w:val="center"/>
              </w:trPr>
              <w:tc>
                <w:tcPr>
                  <w:tcW w:w="1435" w:type="dxa"/>
                  <w:shd w:val="clear" w:color="auto" w:fill="auto"/>
                </w:tcPr>
                <w:p w14:paraId="1D225F59"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1</w:t>
                  </w:r>
                </w:p>
              </w:tc>
              <w:tc>
                <w:tcPr>
                  <w:tcW w:w="3060" w:type="dxa"/>
                </w:tcPr>
                <w:p w14:paraId="4AB09CD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747DD731"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5</w:t>
                  </w:r>
                </w:p>
              </w:tc>
            </w:tr>
            <w:tr w:rsidR="00B97992" w14:paraId="6BA8E9B7" w14:textId="77777777" w:rsidTr="00012F1B">
              <w:trPr>
                <w:jc w:val="center"/>
              </w:trPr>
              <w:tc>
                <w:tcPr>
                  <w:tcW w:w="1435" w:type="dxa"/>
                  <w:shd w:val="clear" w:color="auto" w:fill="auto"/>
                </w:tcPr>
                <w:p w14:paraId="3E09BF1C"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2</w:t>
                  </w:r>
                </w:p>
              </w:tc>
              <w:tc>
                <w:tcPr>
                  <w:tcW w:w="3060" w:type="dxa"/>
                </w:tcPr>
                <w:p w14:paraId="16F57588"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14:paraId="61AAAC82" w14:textId="77777777" w:rsidR="00B97992" w:rsidRDefault="00B97992" w:rsidP="00012F1B">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6</w:t>
                  </w:r>
                </w:p>
              </w:tc>
            </w:tr>
          </w:tbl>
          <w:p w14:paraId="4A1B004D" w14:textId="77777777" w:rsidR="00B97992" w:rsidRDefault="00B97992" w:rsidP="00012F1B">
            <w:pPr>
              <w:jc w:val="both"/>
              <w:rPr>
                <w:sz w:val="20"/>
                <w:szCs w:val="20"/>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B97992" w14:paraId="26E006DE" w14:textId="77777777" w:rsidTr="00012F1B">
              <w:trPr>
                <w:trHeight w:val="387"/>
                <w:jc w:val="center"/>
              </w:trPr>
              <w:tc>
                <w:tcPr>
                  <w:tcW w:w="1165" w:type="dxa"/>
                  <w:shd w:val="clear" w:color="auto" w:fill="auto"/>
                </w:tcPr>
                <w:p w14:paraId="08E75654" w14:textId="77777777" w:rsidR="00B97992" w:rsidRDefault="00B97992" w:rsidP="00012F1B">
                  <w:pPr>
                    <w:widowControl w:val="0"/>
                    <w:ind w:firstLineChars="50" w:firstLine="100"/>
                    <w:jc w:val="center"/>
                    <w:rPr>
                      <w:rFonts w:eastAsia="DengXian"/>
                      <w:b/>
                      <w:lang w:val="de-DE"/>
                    </w:rPr>
                  </w:pPr>
                  <w:r>
                    <w:rPr>
                      <w:rFonts w:eastAsia="DengXian"/>
                      <w:b/>
                      <w:lang w:val="de-DE"/>
                    </w:rPr>
                    <w:t>Option</w:t>
                  </w:r>
                </w:p>
              </w:tc>
              <w:tc>
                <w:tcPr>
                  <w:tcW w:w="3330" w:type="dxa"/>
                </w:tcPr>
                <w:p w14:paraId="2DE78B84" w14:textId="77777777" w:rsidR="00B97992" w:rsidRDefault="00B97992" w:rsidP="00012F1B">
                  <w:pPr>
                    <w:widowControl w:val="0"/>
                    <w:jc w:val="center"/>
                    <w:rPr>
                      <w:b/>
                      <w:kern w:val="2"/>
                      <w:lang w:eastAsia="zh-CN"/>
                    </w:rPr>
                  </w:pPr>
                  <w:r>
                    <w:rPr>
                      <w:b/>
                      <w:kern w:val="2"/>
                      <w:lang w:eastAsia="zh-CN"/>
                    </w:rPr>
                    <w:t>Description</w:t>
                  </w:r>
                </w:p>
              </w:tc>
            </w:tr>
            <w:tr w:rsidR="00B97992" w14:paraId="4859117C" w14:textId="77777777" w:rsidTr="00012F1B">
              <w:trPr>
                <w:jc w:val="center"/>
              </w:trPr>
              <w:tc>
                <w:tcPr>
                  <w:tcW w:w="1165" w:type="dxa"/>
                  <w:shd w:val="clear" w:color="auto" w:fill="auto"/>
                </w:tcPr>
                <w:p w14:paraId="7B744A29" w14:textId="77777777" w:rsidR="00B97992" w:rsidRDefault="00B97992" w:rsidP="00012F1B">
                  <w:pPr>
                    <w:widowControl w:val="0"/>
                    <w:spacing w:after="60"/>
                    <w:jc w:val="center"/>
                    <w:rPr>
                      <w:kern w:val="2"/>
                      <w:lang w:eastAsia="zh-CN"/>
                    </w:rPr>
                  </w:pPr>
                  <w:r>
                    <w:rPr>
                      <w:kern w:val="2"/>
                      <w:lang w:eastAsia="zh-CN"/>
                    </w:rPr>
                    <w:t>0</w:t>
                  </w:r>
                </w:p>
              </w:tc>
              <w:tc>
                <w:tcPr>
                  <w:tcW w:w="3330" w:type="dxa"/>
                </w:tcPr>
                <w:p w14:paraId="374E0D18" w14:textId="77777777" w:rsidR="00B97992" w:rsidRDefault="00B97992" w:rsidP="00012F1B">
                  <w:pPr>
                    <w:widowControl w:val="0"/>
                    <w:spacing w:after="60"/>
                    <w:jc w:val="center"/>
                    <w:rPr>
                      <w:kern w:val="2"/>
                      <w:lang w:eastAsia="zh-CN"/>
                    </w:rPr>
                  </w:pPr>
                  <w:r>
                    <w:rPr>
                      <w:bCs/>
                      <w:kern w:val="2"/>
                      <w:lang w:eastAsia="zh-CN"/>
                    </w:rPr>
                    <w:t>2 BL/CE DL subframes</w:t>
                  </w:r>
                </w:p>
              </w:tc>
            </w:tr>
            <w:tr w:rsidR="00B97992" w14:paraId="0912C6D6" w14:textId="77777777" w:rsidTr="00012F1B">
              <w:trPr>
                <w:jc w:val="center"/>
              </w:trPr>
              <w:tc>
                <w:tcPr>
                  <w:tcW w:w="1165" w:type="dxa"/>
                  <w:shd w:val="clear" w:color="auto" w:fill="auto"/>
                </w:tcPr>
                <w:p w14:paraId="1C008BA1" w14:textId="77777777" w:rsidR="00B97992" w:rsidRDefault="00B97992" w:rsidP="00012F1B">
                  <w:pPr>
                    <w:widowControl w:val="0"/>
                    <w:spacing w:after="60"/>
                    <w:jc w:val="center"/>
                    <w:rPr>
                      <w:kern w:val="2"/>
                      <w:lang w:eastAsia="zh-CN"/>
                    </w:rPr>
                  </w:pPr>
                  <w:r>
                    <w:rPr>
                      <w:kern w:val="2"/>
                      <w:lang w:eastAsia="zh-CN"/>
                    </w:rPr>
                    <w:t>1</w:t>
                  </w:r>
                </w:p>
              </w:tc>
              <w:tc>
                <w:tcPr>
                  <w:tcW w:w="3330" w:type="dxa"/>
                </w:tcPr>
                <w:p w14:paraId="5BF96133" w14:textId="77777777" w:rsidR="00B97992" w:rsidRDefault="00B97992" w:rsidP="00012F1B">
                  <w:pPr>
                    <w:widowControl w:val="0"/>
                    <w:spacing w:after="60"/>
                    <w:jc w:val="center"/>
                    <w:rPr>
                      <w:kern w:val="2"/>
                      <w:lang w:val="fr-FR" w:eastAsia="zh-CN"/>
                    </w:rPr>
                  </w:pPr>
                  <w:r>
                    <w:rPr>
                      <w:bCs/>
                      <w:kern w:val="2"/>
                      <w:lang w:val="fr-FR" w:eastAsia="zh-CN"/>
                    </w:rPr>
                    <w:t xml:space="preserve">1 BL/CE DL </w:t>
                  </w:r>
                  <w:proofErr w:type="spellStart"/>
                  <w:r>
                    <w:rPr>
                      <w:bCs/>
                      <w:kern w:val="2"/>
                      <w:lang w:val="fr-FR" w:eastAsia="zh-CN"/>
                    </w:rPr>
                    <w:t>subframe</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+ 3 BL/CE UL </w:t>
                  </w:r>
                  <w:proofErr w:type="spellStart"/>
                  <w:r>
                    <w:rPr>
                      <w:bCs/>
                      <w:kern w:val="2"/>
                      <w:lang w:val="fr-FR" w:eastAsia="zh-CN"/>
                    </w:rPr>
                    <w:t>subframes</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+ 1 BL/CE DL </w:t>
                  </w:r>
                  <w:proofErr w:type="spellStart"/>
                  <w:r>
                    <w:rPr>
                      <w:bCs/>
                      <w:kern w:val="2"/>
                      <w:lang w:val="fr-FR" w:eastAsia="zh-CN"/>
                    </w:rPr>
                    <w:t>subframe</w:t>
                  </w:r>
                  <w:proofErr w:type="spellEnd"/>
                </w:p>
              </w:tc>
            </w:tr>
            <w:tr w:rsidR="00B97992" w14:paraId="75024375" w14:textId="77777777" w:rsidTr="00012F1B">
              <w:trPr>
                <w:jc w:val="center"/>
              </w:trPr>
              <w:tc>
                <w:tcPr>
                  <w:tcW w:w="1165" w:type="dxa"/>
                  <w:shd w:val="clear" w:color="auto" w:fill="auto"/>
                </w:tcPr>
                <w:p w14:paraId="3062A309" w14:textId="77777777" w:rsidR="00B97992" w:rsidRDefault="00B97992" w:rsidP="00012F1B">
                  <w:pPr>
                    <w:widowControl w:val="0"/>
                    <w:spacing w:after="60"/>
                    <w:jc w:val="center"/>
                    <w:rPr>
                      <w:kern w:val="2"/>
                      <w:lang w:eastAsia="zh-CN"/>
                    </w:rPr>
                  </w:pPr>
                  <w:r>
                    <w:rPr>
                      <w:kern w:val="2"/>
                      <w:lang w:eastAsia="zh-CN"/>
                    </w:rPr>
                    <w:t>2</w:t>
                  </w:r>
                </w:p>
              </w:tc>
              <w:tc>
                <w:tcPr>
                  <w:tcW w:w="3330" w:type="dxa"/>
                </w:tcPr>
                <w:p w14:paraId="531558F3" w14:textId="77777777" w:rsidR="00B97992" w:rsidRDefault="00B97992" w:rsidP="00012F1B">
                  <w:pPr>
                    <w:widowControl w:val="0"/>
                    <w:spacing w:after="60"/>
                    <w:jc w:val="center"/>
                    <w:rPr>
                      <w:kern w:val="2"/>
                      <w:lang w:val="fr-FR" w:eastAsia="zh-CN"/>
                    </w:rPr>
                  </w:pPr>
                  <w:r>
                    <w:rPr>
                      <w:bCs/>
                      <w:kern w:val="2"/>
                      <w:lang w:val="fr-FR" w:eastAsia="zh-CN"/>
                    </w:rPr>
                    <w:t xml:space="preserve">1 </w:t>
                  </w:r>
                  <w:proofErr w:type="spellStart"/>
                  <w:r>
                    <w:rPr>
                      <w:bCs/>
                      <w:kern w:val="2"/>
                      <w:lang w:val="fr-FR" w:eastAsia="zh-CN"/>
                    </w:rPr>
                    <w:t>subframe</w:t>
                  </w:r>
                  <w:proofErr w:type="spellEnd"/>
                  <w:r>
                    <w:rPr>
                      <w:bCs/>
                      <w:kern w:val="2"/>
                      <w:lang w:val="fr-FR" w:eastAsia="zh-CN"/>
                    </w:rPr>
                    <w:t xml:space="preserve"> + 3 BL/CE UL </w:t>
                  </w:r>
                  <w:proofErr w:type="spellStart"/>
                  <w:r>
                    <w:rPr>
                      <w:bCs/>
                      <w:kern w:val="2"/>
                      <w:lang w:val="fr-FR" w:eastAsia="zh-CN"/>
                    </w:rPr>
                    <w:t>subframes</w:t>
                  </w:r>
                  <w:proofErr w:type="spellEnd"/>
                  <w:r>
                    <w:rPr>
                      <w:bCs/>
                      <w:kern w:val="2"/>
                      <w:lang w:val="fr-FR" w:eastAsia="zh-CN"/>
                    </w:rPr>
                    <w:t xml:space="preserve"> + 1 </w:t>
                  </w:r>
                  <w:proofErr w:type="spellStart"/>
                  <w:r>
                    <w:rPr>
                      <w:bCs/>
                      <w:kern w:val="2"/>
                      <w:lang w:val="fr-FR" w:eastAsia="zh-CN"/>
                    </w:rPr>
                    <w:t>subframe</w:t>
                  </w:r>
                  <w:proofErr w:type="spellEnd"/>
                  <w:r>
                    <w:rPr>
                      <w:bCs/>
                      <w:kern w:val="2"/>
                      <w:lang w:val="fr-FR" w:eastAsia="zh-CN"/>
                    </w:rPr>
                    <w:t xml:space="preserve"> + 2 BL/CE DL </w:t>
                  </w:r>
                  <w:proofErr w:type="spellStart"/>
                  <w:r>
                    <w:rPr>
                      <w:bCs/>
                      <w:kern w:val="2"/>
                      <w:lang w:val="fr-FR" w:eastAsia="zh-CN"/>
                    </w:rPr>
                    <w:t>subframes</w:t>
                  </w:r>
                  <w:proofErr w:type="spellEnd"/>
                </w:p>
              </w:tc>
            </w:tr>
          </w:tbl>
          <w:p w14:paraId="72E2CFE5" w14:textId="77777777" w:rsidR="00B97992" w:rsidRDefault="00B97992" w:rsidP="00012F1B">
            <w:pPr>
              <w:jc w:val="both"/>
              <w:rPr>
                <w:lang w:val="en-US" w:eastAsia="zh-CN"/>
              </w:rPr>
            </w:pPr>
          </w:p>
          <w:p w14:paraId="024E6FB8" w14:textId="77777777" w:rsidR="00B97992" w:rsidRDefault="00B97992" w:rsidP="00012F1B">
            <w:pPr>
              <w:jc w:val="both"/>
              <w:rPr>
                <w:lang w:val="en-US" w:eastAsia="zh-CN"/>
              </w:rPr>
            </w:pPr>
            <w:r>
              <w:rPr>
                <w:rFonts w:hint="eastAsia"/>
                <w:lang w:val="en-US" w:eastAsia="zh-CN"/>
              </w:rPr>
              <w:t xml:space="preserve">As for the wording, we are fine with both </w:t>
            </w:r>
            <w:r>
              <w:rPr>
                <w:lang w:val="en-US" w:eastAsia="zh-CN"/>
              </w:rPr>
              <w:t>‘</w:t>
            </w:r>
            <w:r>
              <w:rPr>
                <w:rFonts w:hint="eastAsia"/>
                <w:lang w:val="en-US" w:eastAsia="zh-CN"/>
              </w:rPr>
              <w:t>option</w:t>
            </w:r>
            <w:r>
              <w:rPr>
                <w:lang w:val="en-US" w:eastAsia="zh-CN"/>
              </w:rPr>
              <w:t>’</w:t>
            </w:r>
            <w:r>
              <w:rPr>
                <w:rFonts w:hint="eastAsia"/>
                <w:lang w:val="en-US" w:eastAsia="zh-CN"/>
              </w:rPr>
              <w:t xml:space="preserve"> and </w:t>
            </w:r>
            <w:r>
              <w:rPr>
                <w:lang w:val="en-US" w:eastAsia="zh-CN"/>
              </w:rPr>
              <w:t>‘</w:t>
            </w:r>
            <w:r>
              <w:rPr>
                <w:rFonts w:hint="eastAsia"/>
                <w:lang w:val="en-US" w:eastAsia="zh-CN"/>
              </w:rPr>
              <w:t>options</w:t>
            </w:r>
            <w:r>
              <w:rPr>
                <w:lang w:val="en-US" w:eastAsia="zh-CN"/>
              </w:rPr>
              <w:t>’</w:t>
            </w:r>
          </w:p>
        </w:tc>
      </w:tr>
    </w:tbl>
    <w:p w14:paraId="168B9871" w14:textId="12B38121" w:rsidR="00F5624B" w:rsidRPr="00F5624B" w:rsidRDefault="00F5624B" w:rsidP="00F5624B"/>
    <w:p w14:paraId="0519F694" w14:textId="77777777" w:rsidR="00F5624B" w:rsidRPr="00F5624B" w:rsidRDefault="00F5624B" w:rsidP="00F5624B"/>
    <w:sectPr w:rsidR="00F5624B" w:rsidRPr="00F5624B">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17C0" w14:textId="77777777" w:rsidR="00450266" w:rsidRDefault="00450266">
      <w:pPr>
        <w:spacing w:after="0" w:line="240" w:lineRule="auto"/>
      </w:pPr>
      <w:r>
        <w:separator/>
      </w:r>
    </w:p>
  </w:endnote>
  <w:endnote w:type="continuationSeparator" w:id="0">
    <w:p w14:paraId="57417CB2" w14:textId="77777777" w:rsidR="00450266" w:rsidRDefault="0045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802D" w14:textId="77777777" w:rsidR="00C76AF2" w:rsidRDefault="00067B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F6E8" w14:textId="77777777" w:rsidR="00450266" w:rsidRDefault="00450266">
      <w:pPr>
        <w:spacing w:after="0" w:line="240" w:lineRule="auto"/>
      </w:pPr>
      <w:r>
        <w:separator/>
      </w:r>
    </w:p>
  </w:footnote>
  <w:footnote w:type="continuationSeparator" w:id="0">
    <w:p w14:paraId="38D30742" w14:textId="77777777" w:rsidR="00450266" w:rsidRDefault="0045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802C" w14:textId="77777777" w:rsidR="00C76AF2" w:rsidRDefault="00067B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B566E8"/>
    <w:multiLevelType w:val="multilevel"/>
    <w:tmpl w:val="1DB566E8"/>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6226A8"/>
    <w:multiLevelType w:val="multilevel"/>
    <w:tmpl w:val="326226A8"/>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o"/>
      <w:lvlJc w:val="left"/>
      <w:pPr>
        <w:tabs>
          <w:tab w:val="left" w:pos="2160"/>
        </w:tabs>
        <w:ind w:left="2160" w:hanging="360"/>
      </w:pPr>
      <w:rPr>
        <w:rFonts w:ascii="Courier New" w:hAnsi="Courier New" w:cs="Times New Roman" w:hint="default"/>
      </w:rPr>
    </w:lvl>
    <w:lvl w:ilvl="3">
      <w:start w:val="1"/>
      <w:numFmt w:val="bullet"/>
      <w:lvlText w:val="o"/>
      <w:lvlJc w:val="left"/>
      <w:pPr>
        <w:tabs>
          <w:tab w:val="left" w:pos="2880"/>
        </w:tabs>
        <w:ind w:left="2880" w:hanging="360"/>
      </w:pPr>
      <w:rPr>
        <w:rFonts w:ascii="Courier New" w:hAnsi="Courier New"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o"/>
      <w:lvlJc w:val="left"/>
      <w:pPr>
        <w:tabs>
          <w:tab w:val="left" w:pos="4320"/>
        </w:tabs>
        <w:ind w:left="4320" w:hanging="360"/>
      </w:pPr>
      <w:rPr>
        <w:rFonts w:ascii="Courier New" w:hAnsi="Courier New" w:cs="Times New Roman" w:hint="default"/>
      </w:rPr>
    </w:lvl>
    <w:lvl w:ilvl="6">
      <w:start w:val="1"/>
      <w:numFmt w:val="bullet"/>
      <w:lvlText w:val="o"/>
      <w:lvlJc w:val="left"/>
      <w:pPr>
        <w:tabs>
          <w:tab w:val="left" w:pos="5040"/>
        </w:tabs>
        <w:ind w:left="5040" w:hanging="360"/>
      </w:pPr>
      <w:rPr>
        <w:rFonts w:ascii="Courier New" w:hAnsi="Courier New" w:cs="Times New Roman"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o"/>
      <w:lvlJc w:val="left"/>
      <w:pPr>
        <w:tabs>
          <w:tab w:val="left" w:pos="6480"/>
        </w:tabs>
        <w:ind w:left="6480" w:hanging="360"/>
      </w:pPr>
      <w:rPr>
        <w:rFonts w:ascii="Courier New" w:hAnsi="Courier New" w:cs="Times New Roman"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5635B5"/>
    <w:multiLevelType w:val="multilevel"/>
    <w:tmpl w:val="415635B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8"/>
  </w:num>
  <w:num w:numId="3">
    <w:abstractNumId w:val="1"/>
  </w:num>
  <w:num w:numId="4">
    <w:abstractNumId w:val="5"/>
  </w:num>
  <w:num w:numId="5">
    <w:abstractNumId w:val="4"/>
  </w:num>
  <w:num w:numId="6">
    <w:abstractNumId w:val="15"/>
  </w:num>
  <w:num w:numId="7">
    <w:abstractNumId w:val="0"/>
  </w:num>
  <w:num w:numId="8">
    <w:abstractNumId w:val="18"/>
  </w:num>
  <w:num w:numId="9">
    <w:abstractNumId w:val="12"/>
  </w:num>
  <w:num w:numId="10">
    <w:abstractNumId w:val="9"/>
  </w:num>
  <w:num w:numId="11">
    <w:abstractNumId w:val="13"/>
  </w:num>
  <w:num w:numId="12">
    <w:abstractNumId w:val="14"/>
  </w:num>
  <w:num w:numId="13">
    <w:abstractNumId w:val="6"/>
  </w:num>
  <w:num w:numId="14">
    <w:abstractNumId w:val="19"/>
  </w:num>
  <w:num w:numId="15">
    <w:abstractNumId w:val="17"/>
  </w:num>
  <w:num w:numId="16">
    <w:abstractNumId w:val="11"/>
  </w:num>
  <w:num w:numId="17">
    <w:abstractNumId w:val="2"/>
  </w:num>
  <w:num w:numId="18">
    <w:abstractNumId w:val="10"/>
  </w:num>
  <w:num w:numId="19">
    <w:abstractNumId w:val="7"/>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D2C"/>
    <w:rsid w:val="00001874"/>
    <w:rsid w:val="0000197B"/>
    <w:rsid w:val="00001B53"/>
    <w:rsid w:val="00001B93"/>
    <w:rsid w:val="00002A37"/>
    <w:rsid w:val="00003258"/>
    <w:rsid w:val="00004788"/>
    <w:rsid w:val="00005212"/>
    <w:rsid w:val="0000551E"/>
    <w:rsid w:val="0000557C"/>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BA8"/>
    <w:rsid w:val="00013F17"/>
    <w:rsid w:val="00014444"/>
    <w:rsid w:val="00014733"/>
    <w:rsid w:val="00014A4C"/>
    <w:rsid w:val="00014D6B"/>
    <w:rsid w:val="000150E6"/>
    <w:rsid w:val="00015138"/>
    <w:rsid w:val="0001526E"/>
    <w:rsid w:val="00015345"/>
    <w:rsid w:val="00015575"/>
    <w:rsid w:val="00015878"/>
    <w:rsid w:val="00015D15"/>
    <w:rsid w:val="00016E28"/>
    <w:rsid w:val="00017E5B"/>
    <w:rsid w:val="0002070C"/>
    <w:rsid w:val="00020A32"/>
    <w:rsid w:val="00021072"/>
    <w:rsid w:val="00021756"/>
    <w:rsid w:val="000220CD"/>
    <w:rsid w:val="00022259"/>
    <w:rsid w:val="000227F6"/>
    <w:rsid w:val="000227FF"/>
    <w:rsid w:val="00022F63"/>
    <w:rsid w:val="00022FA7"/>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AC"/>
    <w:rsid w:val="00041CBC"/>
    <w:rsid w:val="000422E2"/>
    <w:rsid w:val="00042CB0"/>
    <w:rsid w:val="00042CFD"/>
    <w:rsid w:val="00042D4D"/>
    <w:rsid w:val="00042F22"/>
    <w:rsid w:val="00042FC2"/>
    <w:rsid w:val="00043F1A"/>
    <w:rsid w:val="000444D5"/>
    <w:rsid w:val="000444EF"/>
    <w:rsid w:val="00044B91"/>
    <w:rsid w:val="0004530D"/>
    <w:rsid w:val="00045501"/>
    <w:rsid w:val="000455A1"/>
    <w:rsid w:val="0004679E"/>
    <w:rsid w:val="00046BEE"/>
    <w:rsid w:val="0004744C"/>
    <w:rsid w:val="000500CC"/>
    <w:rsid w:val="000502F1"/>
    <w:rsid w:val="000515C0"/>
    <w:rsid w:val="00051E84"/>
    <w:rsid w:val="0005211E"/>
    <w:rsid w:val="00052390"/>
    <w:rsid w:val="00052A07"/>
    <w:rsid w:val="00052AD1"/>
    <w:rsid w:val="0005300B"/>
    <w:rsid w:val="000534E3"/>
    <w:rsid w:val="00053781"/>
    <w:rsid w:val="00054A09"/>
    <w:rsid w:val="000550A6"/>
    <w:rsid w:val="0005606A"/>
    <w:rsid w:val="00057117"/>
    <w:rsid w:val="0005716B"/>
    <w:rsid w:val="0005747E"/>
    <w:rsid w:val="000574BC"/>
    <w:rsid w:val="000575BE"/>
    <w:rsid w:val="00060177"/>
    <w:rsid w:val="00061031"/>
    <w:rsid w:val="000616E7"/>
    <w:rsid w:val="00061D48"/>
    <w:rsid w:val="00061E07"/>
    <w:rsid w:val="00062A13"/>
    <w:rsid w:val="00062CC6"/>
    <w:rsid w:val="00063341"/>
    <w:rsid w:val="0006447C"/>
    <w:rsid w:val="0006487E"/>
    <w:rsid w:val="00064BCC"/>
    <w:rsid w:val="00064C25"/>
    <w:rsid w:val="0006527A"/>
    <w:rsid w:val="000656E1"/>
    <w:rsid w:val="00065BF6"/>
    <w:rsid w:val="00065E1A"/>
    <w:rsid w:val="000660D6"/>
    <w:rsid w:val="00066AEF"/>
    <w:rsid w:val="00066E6E"/>
    <w:rsid w:val="00066FA8"/>
    <w:rsid w:val="00067293"/>
    <w:rsid w:val="000674A5"/>
    <w:rsid w:val="00067BB6"/>
    <w:rsid w:val="00067BEE"/>
    <w:rsid w:val="00067F7D"/>
    <w:rsid w:val="00070082"/>
    <w:rsid w:val="000717FB"/>
    <w:rsid w:val="0007183A"/>
    <w:rsid w:val="00071A30"/>
    <w:rsid w:val="00071E0C"/>
    <w:rsid w:val="00072262"/>
    <w:rsid w:val="00072581"/>
    <w:rsid w:val="0007335A"/>
    <w:rsid w:val="00073AE0"/>
    <w:rsid w:val="00073AF0"/>
    <w:rsid w:val="00074015"/>
    <w:rsid w:val="000740AC"/>
    <w:rsid w:val="000757A0"/>
    <w:rsid w:val="00076502"/>
    <w:rsid w:val="0007673F"/>
    <w:rsid w:val="00076887"/>
    <w:rsid w:val="00077E5F"/>
    <w:rsid w:val="0008036A"/>
    <w:rsid w:val="00080BB7"/>
    <w:rsid w:val="00081293"/>
    <w:rsid w:val="0008197D"/>
    <w:rsid w:val="00081AE6"/>
    <w:rsid w:val="0008294A"/>
    <w:rsid w:val="00083425"/>
    <w:rsid w:val="0008369A"/>
    <w:rsid w:val="00083F22"/>
    <w:rsid w:val="00084943"/>
    <w:rsid w:val="000851A1"/>
    <w:rsid w:val="000855DE"/>
    <w:rsid w:val="000855EB"/>
    <w:rsid w:val="00085B52"/>
    <w:rsid w:val="00086603"/>
    <w:rsid w:val="000866F2"/>
    <w:rsid w:val="00086BFA"/>
    <w:rsid w:val="0009009F"/>
    <w:rsid w:val="00090621"/>
    <w:rsid w:val="00091362"/>
    <w:rsid w:val="00091557"/>
    <w:rsid w:val="00091922"/>
    <w:rsid w:val="00091D94"/>
    <w:rsid w:val="000923A6"/>
    <w:rsid w:val="000924C1"/>
    <w:rsid w:val="000924F0"/>
    <w:rsid w:val="00092914"/>
    <w:rsid w:val="00092B61"/>
    <w:rsid w:val="00093474"/>
    <w:rsid w:val="0009366E"/>
    <w:rsid w:val="00093C62"/>
    <w:rsid w:val="00093E60"/>
    <w:rsid w:val="0009510F"/>
    <w:rsid w:val="000953B7"/>
    <w:rsid w:val="000956A8"/>
    <w:rsid w:val="00095A2E"/>
    <w:rsid w:val="00095D9D"/>
    <w:rsid w:val="00096A15"/>
    <w:rsid w:val="00096A38"/>
    <w:rsid w:val="00096BE8"/>
    <w:rsid w:val="00096F1C"/>
    <w:rsid w:val="00097757"/>
    <w:rsid w:val="000977A5"/>
    <w:rsid w:val="000978B6"/>
    <w:rsid w:val="000978C0"/>
    <w:rsid w:val="00097992"/>
    <w:rsid w:val="000A0B91"/>
    <w:rsid w:val="000A103E"/>
    <w:rsid w:val="000A112C"/>
    <w:rsid w:val="000A1B7B"/>
    <w:rsid w:val="000A2308"/>
    <w:rsid w:val="000A2362"/>
    <w:rsid w:val="000A29C4"/>
    <w:rsid w:val="000A37C1"/>
    <w:rsid w:val="000A38B8"/>
    <w:rsid w:val="000A4286"/>
    <w:rsid w:val="000A43D1"/>
    <w:rsid w:val="000A4A2B"/>
    <w:rsid w:val="000A4F09"/>
    <w:rsid w:val="000A56F2"/>
    <w:rsid w:val="000A5C3D"/>
    <w:rsid w:val="000A5C47"/>
    <w:rsid w:val="000A6554"/>
    <w:rsid w:val="000A7325"/>
    <w:rsid w:val="000B0385"/>
    <w:rsid w:val="000B03D2"/>
    <w:rsid w:val="000B06B4"/>
    <w:rsid w:val="000B1822"/>
    <w:rsid w:val="000B24DB"/>
    <w:rsid w:val="000B2719"/>
    <w:rsid w:val="000B2756"/>
    <w:rsid w:val="000B2A68"/>
    <w:rsid w:val="000B2EAD"/>
    <w:rsid w:val="000B2F71"/>
    <w:rsid w:val="000B321D"/>
    <w:rsid w:val="000B35EB"/>
    <w:rsid w:val="000B372B"/>
    <w:rsid w:val="000B39C2"/>
    <w:rsid w:val="000B3A8F"/>
    <w:rsid w:val="000B3C2E"/>
    <w:rsid w:val="000B3C80"/>
    <w:rsid w:val="000B3CD1"/>
    <w:rsid w:val="000B416B"/>
    <w:rsid w:val="000B42D1"/>
    <w:rsid w:val="000B4AB9"/>
    <w:rsid w:val="000B5609"/>
    <w:rsid w:val="000B58C3"/>
    <w:rsid w:val="000B5C85"/>
    <w:rsid w:val="000B619F"/>
    <w:rsid w:val="000B61E9"/>
    <w:rsid w:val="000B6308"/>
    <w:rsid w:val="000B7585"/>
    <w:rsid w:val="000B7609"/>
    <w:rsid w:val="000B777B"/>
    <w:rsid w:val="000B7B0A"/>
    <w:rsid w:val="000B7B10"/>
    <w:rsid w:val="000C0465"/>
    <w:rsid w:val="000C12E2"/>
    <w:rsid w:val="000C15E0"/>
    <w:rsid w:val="000C165A"/>
    <w:rsid w:val="000C172F"/>
    <w:rsid w:val="000C1CEB"/>
    <w:rsid w:val="000C27DF"/>
    <w:rsid w:val="000C2BC9"/>
    <w:rsid w:val="000C2D16"/>
    <w:rsid w:val="000C2E19"/>
    <w:rsid w:val="000C2F09"/>
    <w:rsid w:val="000C30D5"/>
    <w:rsid w:val="000C33EC"/>
    <w:rsid w:val="000C3B5B"/>
    <w:rsid w:val="000C3DC0"/>
    <w:rsid w:val="000C3DFC"/>
    <w:rsid w:val="000C49EB"/>
    <w:rsid w:val="000C55AB"/>
    <w:rsid w:val="000C5B63"/>
    <w:rsid w:val="000C6122"/>
    <w:rsid w:val="000C7089"/>
    <w:rsid w:val="000C7A83"/>
    <w:rsid w:val="000C7C27"/>
    <w:rsid w:val="000D003E"/>
    <w:rsid w:val="000D0D07"/>
    <w:rsid w:val="000D0ED1"/>
    <w:rsid w:val="000D33D8"/>
    <w:rsid w:val="000D3743"/>
    <w:rsid w:val="000D3941"/>
    <w:rsid w:val="000D399C"/>
    <w:rsid w:val="000D4797"/>
    <w:rsid w:val="000D4D41"/>
    <w:rsid w:val="000D57D8"/>
    <w:rsid w:val="000D6056"/>
    <w:rsid w:val="000D6E86"/>
    <w:rsid w:val="000D6FE6"/>
    <w:rsid w:val="000D722B"/>
    <w:rsid w:val="000D784F"/>
    <w:rsid w:val="000D7AF5"/>
    <w:rsid w:val="000D7D9B"/>
    <w:rsid w:val="000D7DBD"/>
    <w:rsid w:val="000E0527"/>
    <w:rsid w:val="000E0D16"/>
    <w:rsid w:val="000E0D42"/>
    <w:rsid w:val="000E1304"/>
    <w:rsid w:val="000E1CEB"/>
    <w:rsid w:val="000E1E17"/>
    <w:rsid w:val="000E1E92"/>
    <w:rsid w:val="000E27D8"/>
    <w:rsid w:val="000E2E61"/>
    <w:rsid w:val="000E30B2"/>
    <w:rsid w:val="000E30DA"/>
    <w:rsid w:val="000E37AA"/>
    <w:rsid w:val="000E3CB3"/>
    <w:rsid w:val="000E56CD"/>
    <w:rsid w:val="000E719E"/>
    <w:rsid w:val="000E759E"/>
    <w:rsid w:val="000E7622"/>
    <w:rsid w:val="000E7687"/>
    <w:rsid w:val="000F01E5"/>
    <w:rsid w:val="000F020C"/>
    <w:rsid w:val="000F06D6"/>
    <w:rsid w:val="000F0858"/>
    <w:rsid w:val="000F0DBB"/>
    <w:rsid w:val="000F0EB1"/>
    <w:rsid w:val="000F1106"/>
    <w:rsid w:val="000F147C"/>
    <w:rsid w:val="000F183E"/>
    <w:rsid w:val="000F1932"/>
    <w:rsid w:val="000F1F52"/>
    <w:rsid w:val="000F229E"/>
    <w:rsid w:val="000F2BC4"/>
    <w:rsid w:val="000F2DC7"/>
    <w:rsid w:val="000F311F"/>
    <w:rsid w:val="000F3624"/>
    <w:rsid w:val="000F3BE9"/>
    <w:rsid w:val="000F3F6C"/>
    <w:rsid w:val="000F46C9"/>
    <w:rsid w:val="000F4DA4"/>
    <w:rsid w:val="000F5547"/>
    <w:rsid w:val="000F5A6A"/>
    <w:rsid w:val="000F5E93"/>
    <w:rsid w:val="000F5F34"/>
    <w:rsid w:val="000F61C2"/>
    <w:rsid w:val="000F6DF3"/>
    <w:rsid w:val="000F719F"/>
    <w:rsid w:val="000F731E"/>
    <w:rsid w:val="000F7C0D"/>
    <w:rsid w:val="001005FF"/>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10E2B"/>
    <w:rsid w:val="0011118D"/>
    <w:rsid w:val="00113B38"/>
    <w:rsid w:val="00113B78"/>
    <w:rsid w:val="00113B8F"/>
    <w:rsid w:val="00113CF4"/>
    <w:rsid w:val="00114105"/>
    <w:rsid w:val="0011414E"/>
    <w:rsid w:val="00114152"/>
    <w:rsid w:val="0011449A"/>
    <w:rsid w:val="00114552"/>
    <w:rsid w:val="001145C3"/>
    <w:rsid w:val="0011518E"/>
    <w:rsid w:val="001153EA"/>
    <w:rsid w:val="00115643"/>
    <w:rsid w:val="00116082"/>
    <w:rsid w:val="001163E5"/>
    <w:rsid w:val="00116765"/>
    <w:rsid w:val="0011685A"/>
    <w:rsid w:val="001170AA"/>
    <w:rsid w:val="00117A78"/>
    <w:rsid w:val="001207A8"/>
    <w:rsid w:val="001219F5"/>
    <w:rsid w:val="00121A20"/>
    <w:rsid w:val="00121B71"/>
    <w:rsid w:val="00122B34"/>
    <w:rsid w:val="00122DFF"/>
    <w:rsid w:val="00123045"/>
    <w:rsid w:val="001231D0"/>
    <w:rsid w:val="0012377F"/>
    <w:rsid w:val="00123941"/>
    <w:rsid w:val="00123F5C"/>
    <w:rsid w:val="00124314"/>
    <w:rsid w:val="001243DD"/>
    <w:rsid w:val="00124488"/>
    <w:rsid w:val="001245F8"/>
    <w:rsid w:val="00125D7F"/>
    <w:rsid w:val="00125F31"/>
    <w:rsid w:val="00126B4A"/>
    <w:rsid w:val="00127888"/>
    <w:rsid w:val="00127913"/>
    <w:rsid w:val="00130398"/>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7A7"/>
    <w:rsid w:val="00136A93"/>
    <w:rsid w:val="00136E73"/>
    <w:rsid w:val="00137350"/>
    <w:rsid w:val="00137AB5"/>
    <w:rsid w:val="00137DA3"/>
    <w:rsid w:val="00137DED"/>
    <w:rsid w:val="00137F0B"/>
    <w:rsid w:val="00140CAC"/>
    <w:rsid w:val="0014203E"/>
    <w:rsid w:val="00142589"/>
    <w:rsid w:val="001428CD"/>
    <w:rsid w:val="00143195"/>
    <w:rsid w:val="0014341A"/>
    <w:rsid w:val="001438FE"/>
    <w:rsid w:val="001439C5"/>
    <w:rsid w:val="00144052"/>
    <w:rsid w:val="00144645"/>
    <w:rsid w:val="001448CE"/>
    <w:rsid w:val="00144A48"/>
    <w:rsid w:val="00145507"/>
    <w:rsid w:val="00145DD6"/>
    <w:rsid w:val="001466FE"/>
    <w:rsid w:val="001471C6"/>
    <w:rsid w:val="00147872"/>
    <w:rsid w:val="00147D80"/>
    <w:rsid w:val="00147D9D"/>
    <w:rsid w:val="00147FBC"/>
    <w:rsid w:val="00150159"/>
    <w:rsid w:val="00150214"/>
    <w:rsid w:val="001505FF"/>
    <w:rsid w:val="001507D4"/>
    <w:rsid w:val="00150AAA"/>
    <w:rsid w:val="00151257"/>
    <w:rsid w:val="001512E6"/>
    <w:rsid w:val="00151C38"/>
    <w:rsid w:val="00151CC6"/>
    <w:rsid w:val="00151DF3"/>
    <w:rsid w:val="00151E23"/>
    <w:rsid w:val="001526E0"/>
    <w:rsid w:val="00152806"/>
    <w:rsid w:val="001529CE"/>
    <w:rsid w:val="00152B02"/>
    <w:rsid w:val="00152B36"/>
    <w:rsid w:val="001535D4"/>
    <w:rsid w:val="001546BC"/>
    <w:rsid w:val="001547BD"/>
    <w:rsid w:val="00154EBA"/>
    <w:rsid w:val="001551B5"/>
    <w:rsid w:val="00155C75"/>
    <w:rsid w:val="00156061"/>
    <w:rsid w:val="0015616C"/>
    <w:rsid w:val="00156ED9"/>
    <w:rsid w:val="00157792"/>
    <w:rsid w:val="00157908"/>
    <w:rsid w:val="00157DBE"/>
    <w:rsid w:val="0016060D"/>
    <w:rsid w:val="00160AEA"/>
    <w:rsid w:val="00161407"/>
    <w:rsid w:val="00161B73"/>
    <w:rsid w:val="00161ED8"/>
    <w:rsid w:val="0016211D"/>
    <w:rsid w:val="00162988"/>
    <w:rsid w:val="00162EC7"/>
    <w:rsid w:val="001632C9"/>
    <w:rsid w:val="001645D4"/>
    <w:rsid w:val="001652C6"/>
    <w:rsid w:val="001659C1"/>
    <w:rsid w:val="00167323"/>
    <w:rsid w:val="00167710"/>
    <w:rsid w:val="001679AE"/>
    <w:rsid w:val="00167CFA"/>
    <w:rsid w:val="0017013E"/>
    <w:rsid w:val="00170393"/>
    <w:rsid w:val="00170EAC"/>
    <w:rsid w:val="001711B8"/>
    <w:rsid w:val="001712A8"/>
    <w:rsid w:val="001718B9"/>
    <w:rsid w:val="00171A7E"/>
    <w:rsid w:val="0017297D"/>
    <w:rsid w:val="00172A32"/>
    <w:rsid w:val="00172D8E"/>
    <w:rsid w:val="00173228"/>
    <w:rsid w:val="00173811"/>
    <w:rsid w:val="001739C5"/>
    <w:rsid w:val="00173A8E"/>
    <w:rsid w:val="00173B04"/>
    <w:rsid w:val="00173B1A"/>
    <w:rsid w:val="0017502C"/>
    <w:rsid w:val="0017523B"/>
    <w:rsid w:val="00175751"/>
    <w:rsid w:val="001759B3"/>
    <w:rsid w:val="001759FE"/>
    <w:rsid w:val="00175CC1"/>
    <w:rsid w:val="00175DAB"/>
    <w:rsid w:val="00176330"/>
    <w:rsid w:val="0017642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6EDA"/>
    <w:rsid w:val="0018724E"/>
    <w:rsid w:val="00187D4A"/>
    <w:rsid w:val="00190AC1"/>
    <w:rsid w:val="00190E73"/>
    <w:rsid w:val="001910F1"/>
    <w:rsid w:val="00191A54"/>
    <w:rsid w:val="00191B9E"/>
    <w:rsid w:val="001921C2"/>
    <w:rsid w:val="00192907"/>
    <w:rsid w:val="001931BE"/>
    <w:rsid w:val="001931C1"/>
    <w:rsid w:val="0019341A"/>
    <w:rsid w:val="001952AE"/>
    <w:rsid w:val="001953A8"/>
    <w:rsid w:val="00195E2A"/>
    <w:rsid w:val="00196705"/>
    <w:rsid w:val="00197424"/>
    <w:rsid w:val="00197DA6"/>
    <w:rsid w:val="00197DF9"/>
    <w:rsid w:val="001A0578"/>
    <w:rsid w:val="001A0F8C"/>
    <w:rsid w:val="001A105F"/>
    <w:rsid w:val="001A1987"/>
    <w:rsid w:val="001A1FAE"/>
    <w:rsid w:val="001A2564"/>
    <w:rsid w:val="001A313E"/>
    <w:rsid w:val="001A3243"/>
    <w:rsid w:val="001A366B"/>
    <w:rsid w:val="001A3EAB"/>
    <w:rsid w:val="001A4DD0"/>
    <w:rsid w:val="001A4FF0"/>
    <w:rsid w:val="001A5975"/>
    <w:rsid w:val="001A59FE"/>
    <w:rsid w:val="001A5E71"/>
    <w:rsid w:val="001A5FFF"/>
    <w:rsid w:val="001A6173"/>
    <w:rsid w:val="001A694B"/>
    <w:rsid w:val="001A6CBA"/>
    <w:rsid w:val="001A7BF4"/>
    <w:rsid w:val="001B01AD"/>
    <w:rsid w:val="001B0217"/>
    <w:rsid w:val="001B0C0C"/>
    <w:rsid w:val="001B0D97"/>
    <w:rsid w:val="001B2506"/>
    <w:rsid w:val="001B2608"/>
    <w:rsid w:val="001B2831"/>
    <w:rsid w:val="001B3D39"/>
    <w:rsid w:val="001B4A1C"/>
    <w:rsid w:val="001B5364"/>
    <w:rsid w:val="001B54F3"/>
    <w:rsid w:val="001B5A5D"/>
    <w:rsid w:val="001B6997"/>
    <w:rsid w:val="001B6D5B"/>
    <w:rsid w:val="001B70DB"/>
    <w:rsid w:val="001B76D7"/>
    <w:rsid w:val="001B7A17"/>
    <w:rsid w:val="001C0910"/>
    <w:rsid w:val="001C0B16"/>
    <w:rsid w:val="001C0ECD"/>
    <w:rsid w:val="001C19B7"/>
    <w:rsid w:val="001C1C52"/>
    <w:rsid w:val="001C1CE5"/>
    <w:rsid w:val="001C1EFE"/>
    <w:rsid w:val="001C20D9"/>
    <w:rsid w:val="001C222B"/>
    <w:rsid w:val="001C2619"/>
    <w:rsid w:val="001C3079"/>
    <w:rsid w:val="001C3090"/>
    <w:rsid w:val="001C3D2A"/>
    <w:rsid w:val="001C44EC"/>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51BA"/>
    <w:rsid w:val="001D53E7"/>
    <w:rsid w:val="001D596D"/>
    <w:rsid w:val="001D6342"/>
    <w:rsid w:val="001D6D53"/>
    <w:rsid w:val="001D6F1C"/>
    <w:rsid w:val="001D7246"/>
    <w:rsid w:val="001E0AA0"/>
    <w:rsid w:val="001E0D07"/>
    <w:rsid w:val="001E0D4D"/>
    <w:rsid w:val="001E11B2"/>
    <w:rsid w:val="001E1909"/>
    <w:rsid w:val="001E2C01"/>
    <w:rsid w:val="001E39A8"/>
    <w:rsid w:val="001E436E"/>
    <w:rsid w:val="001E58E2"/>
    <w:rsid w:val="001E5F9A"/>
    <w:rsid w:val="001E727B"/>
    <w:rsid w:val="001E7703"/>
    <w:rsid w:val="001E7AED"/>
    <w:rsid w:val="001F036F"/>
    <w:rsid w:val="001F15E1"/>
    <w:rsid w:val="001F1E3D"/>
    <w:rsid w:val="001F23D0"/>
    <w:rsid w:val="001F2C16"/>
    <w:rsid w:val="001F3916"/>
    <w:rsid w:val="001F395E"/>
    <w:rsid w:val="001F4763"/>
    <w:rsid w:val="001F4C2C"/>
    <w:rsid w:val="001F5288"/>
    <w:rsid w:val="001F5321"/>
    <w:rsid w:val="001F54C5"/>
    <w:rsid w:val="001F5698"/>
    <w:rsid w:val="001F5856"/>
    <w:rsid w:val="001F6108"/>
    <w:rsid w:val="001F62C8"/>
    <w:rsid w:val="001F662C"/>
    <w:rsid w:val="001F7074"/>
    <w:rsid w:val="001F7D71"/>
    <w:rsid w:val="00200490"/>
    <w:rsid w:val="00200D70"/>
    <w:rsid w:val="00201F3A"/>
    <w:rsid w:val="00202F29"/>
    <w:rsid w:val="0020322B"/>
    <w:rsid w:val="002037D8"/>
    <w:rsid w:val="00203CD3"/>
    <w:rsid w:val="00203F96"/>
    <w:rsid w:val="00204546"/>
    <w:rsid w:val="0020457F"/>
    <w:rsid w:val="002045FA"/>
    <w:rsid w:val="002054B1"/>
    <w:rsid w:val="00205634"/>
    <w:rsid w:val="002062D3"/>
    <w:rsid w:val="002063C2"/>
    <w:rsid w:val="002069B2"/>
    <w:rsid w:val="0020724C"/>
    <w:rsid w:val="002073F8"/>
    <w:rsid w:val="00207B36"/>
    <w:rsid w:val="00207C8E"/>
    <w:rsid w:val="00207FA3"/>
    <w:rsid w:val="00207FD7"/>
    <w:rsid w:val="0021040E"/>
    <w:rsid w:val="00210649"/>
    <w:rsid w:val="0021121F"/>
    <w:rsid w:val="00211BD0"/>
    <w:rsid w:val="002127AF"/>
    <w:rsid w:val="00212AA3"/>
    <w:rsid w:val="00212BB0"/>
    <w:rsid w:val="00212DB8"/>
    <w:rsid w:val="00213228"/>
    <w:rsid w:val="002137E3"/>
    <w:rsid w:val="002148E8"/>
    <w:rsid w:val="00214DA8"/>
    <w:rsid w:val="00215423"/>
    <w:rsid w:val="002158FA"/>
    <w:rsid w:val="00215E4C"/>
    <w:rsid w:val="00216C2E"/>
    <w:rsid w:val="002171DE"/>
    <w:rsid w:val="002175C8"/>
    <w:rsid w:val="00217E1B"/>
    <w:rsid w:val="002200E7"/>
    <w:rsid w:val="00220184"/>
    <w:rsid w:val="00220600"/>
    <w:rsid w:val="00221678"/>
    <w:rsid w:val="00221BDD"/>
    <w:rsid w:val="00221D68"/>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73A"/>
    <w:rsid w:val="00230765"/>
    <w:rsid w:val="00230986"/>
    <w:rsid w:val="00230D18"/>
    <w:rsid w:val="002319E4"/>
    <w:rsid w:val="00231EE8"/>
    <w:rsid w:val="00232911"/>
    <w:rsid w:val="00232D5B"/>
    <w:rsid w:val="00232ECF"/>
    <w:rsid w:val="00233530"/>
    <w:rsid w:val="00233A0B"/>
    <w:rsid w:val="002350F5"/>
    <w:rsid w:val="002354FA"/>
    <w:rsid w:val="002355FE"/>
    <w:rsid w:val="00235632"/>
    <w:rsid w:val="00235872"/>
    <w:rsid w:val="00236130"/>
    <w:rsid w:val="00237470"/>
    <w:rsid w:val="0023794C"/>
    <w:rsid w:val="00240DFD"/>
    <w:rsid w:val="0024134C"/>
    <w:rsid w:val="00241559"/>
    <w:rsid w:val="00241795"/>
    <w:rsid w:val="0024193B"/>
    <w:rsid w:val="00241B53"/>
    <w:rsid w:val="00241E50"/>
    <w:rsid w:val="00242225"/>
    <w:rsid w:val="00242EA5"/>
    <w:rsid w:val="002435B3"/>
    <w:rsid w:val="00243712"/>
    <w:rsid w:val="002444AD"/>
    <w:rsid w:val="002448AF"/>
    <w:rsid w:val="00244A0C"/>
    <w:rsid w:val="00244AD4"/>
    <w:rsid w:val="002458EB"/>
    <w:rsid w:val="00245946"/>
    <w:rsid w:val="00245A3C"/>
    <w:rsid w:val="00246E08"/>
    <w:rsid w:val="0024754B"/>
    <w:rsid w:val="00247563"/>
    <w:rsid w:val="00247FA9"/>
    <w:rsid w:val="002500C8"/>
    <w:rsid w:val="00250683"/>
    <w:rsid w:val="0025078E"/>
    <w:rsid w:val="002509F8"/>
    <w:rsid w:val="00250BE3"/>
    <w:rsid w:val="0025102A"/>
    <w:rsid w:val="00251A92"/>
    <w:rsid w:val="00253241"/>
    <w:rsid w:val="002534E0"/>
    <w:rsid w:val="00253D56"/>
    <w:rsid w:val="00253EB4"/>
    <w:rsid w:val="00254998"/>
    <w:rsid w:val="00254C1A"/>
    <w:rsid w:val="002550B9"/>
    <w:rsid w:val="0025529D"/>
    <w:rsid w:val="00255738"/>
    <w:rsid w:val="0025603F"/>
    <w:rsid w:val="0025608F"/>
    <w:rsid w:val="00256245"/>
    <w:rsid w:val="002569A7"/>
    <w:rsid w:val="00256BF7"/>
    <w:rsid w:val="0025705C"/>
    <w:rsid w:val="00257381"/>
    <w:rsid w:val="00257543"/>
    <w:rsid w:val="002577FB"/>
    <w:rsid w:val="00261339"/>
    <w:rsid w:val="002617E7"/>
    <w:rsid w:val="00262B33"/>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6214"/>
    <w:rsid w:val="00266DA1"/>
    <w:rsid w:val="00266F25"/>
    <w:rsid w:val="002673D6"/>
    <w:rsid w:val="00267C83"/>
    <w:rsid w:val="00270A8D"/>
    <w:rsid w:val="00270DCA"/>
    <w:rsid w:val="0027144F"/>
    <w:rsid w:val="0027157A"/>
    <w:rsid w:val="00271813"/>
    <w:rsid w:val="00271F3A"/>
    <w:rsid w:val="00273278"/>
    <w:rsid w:val="002737F4"/>
    <w:rsid w:val="002739A0"/>
    <w:rsid w:val="002746F7"/>
    <w:rsid w:val="00274BD4"/>
    <w:rsid w:val="002756F4"/>
    <w:rsid w:val="00275781"/>
    <w:rsid w:val="002769D3"/>
    <w:rsid w:val="00276EA6"/>
    <w:rsid w:val="002770F9"/>
    <w:rsid w:val="00277128"/>
    <w:rsid w:val="00277BB0"/>
    <w:rsid w:val="00277C2B"/>
    <w:rsid w:val="00277CFB"/>
    <w:rsid w:val="002805F5"/>
    <w:rsid w:val="00280751"/>
    <w:rsid w:val="00280C37"/>
    <w:rsid w:val="0028135B"/>
    <w:rsid w:val="0028280A"/>
    <w:rsid w:val="002835B1"/>
    <w:rsid w:val="0028379D"/>
    <w:rsid w:val="00283A25"/>
    <w:rsid w:val="002841E2"/>
    <w:rsid w:val="002848AD"/>
    <w:rsid w:val="002854F2"/>
    <w:rsid w:val="00286ACD"/>
    <w:rsid w:val="00287838"/>
    <w:rsid w:val="002878A1"/>
    <w:rsid w:val="00287B3E"/>
    <w:rsid w:val="002907B5"/>
    <w:rsid w:val="0029101B"/>
    <w:rsid w:val="002911B9"/>
    <w:rsid w:val="0029229D"/>
    <w:rsid w:val="00292CF1"/>
    <w:rsid w:val="00292EB7"/>
    <w:rsid w:val="00293528"/>
    <w:rsid w:val="00293566"/>
    <w:rsid w:val="00293AFD"/>
    <w:rsid w:val="00294057"/>
    <w:rsid w:val="00294162"/>
    <w:rsid w:val="0029467C"/>
    <w:rsid w:val="00294E91"/>
    <w:rsid w:val="00295264"/>
    <w:rsid w:val="002953F2"/>
    <w:rsid w:val="00295686"/>
    <w:rsid w:val="00296227"/>
    <w:rsid w:val="00296F44"/>
    <w:rsid w:val="00296F81"/>
    <w:rsid w:val="00297207"/>
    <w:rsid w:val="0029777D"/>
    <w:rsid w:val="00297C97"/>
    <w:rsid w:val="002A019A"/>
    <w:rsid w:val="002A02A5"/>
    <w:rsid w:val="002A055E"/>
    <w:rsid w:val="002A0AB9"/>
    <w:rsid w:val="002A0FD6"/>
    <w:rsid w:val="002A12E5"/>
    <w:rsid w:val="002A1452"/>
    <w:rsid w:val="002A19C6"/>
    <w:rsid w:val="002A1CB3"/>
    <w:rsid w:val="002A1D4E"/>
    <w:rsid w:val="002A2869"/>
    <w:rsid w:val="002A28C2"/>
    <w:rsid w:val="002A332D"/>
    <w:rsid w:val="002A370B"/>
    <w:rsid w:val="002A376D"/>
    <w:rsid w:val="002A3785"/>
    <w:rsid w:val="002A3BD3"/>
    <w:rsid w:val="002A3CAB"/>
    <w:rsid w:val="002A489F"/>
    <w:rsid w:val="002A4A96"/>
    <w:rsid w:val="002A4F68"/>
    <w:rsid w:val="002A519C"/>
    <w:rsid w:val="002A567C"/>
    <w:rsid w:val="002A5A74"/>
    <w:rsid w:val="002A5A8F"/>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24D6"/>
    <w:rsid w:val="002B3C3D"/>
    <w:rsid w:val="002B4523"/>
    <w:rsid w:val="002B4C86"/>
    <w:rsid w:val="002B5E2A"/>
    <w:rsid w:val="002B64AA"/>
    <w:rsid w:val="002B747E"/>
    <w:rsid w:val="002B7C0D"/>
    <w:rsid w:val="002B7C12"/>
    <w:rsid w:val="002B7D24"/>
    <w:rsid w:val="002C0463"/>
    <w:rsid w:val="002C0EA8"/>
    <w:rsid w:val="002C12C3"/>
    <w:rsid w:val="002C165B"/>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71A"/>
    <w:rsid w:val="002D09F6"/>
    <w:rsid w:val="002D0BF4"/>
    <w:rsid w:val="002D0E30"/>
    <w:rsid w:val="002D1040"/>
    <w:rsid w:val="002D16C0"/>
    <w:rsid w:val="002D26AA"/>
    <w:rsid w:val="002D2BD8"/>
    <w:rsid w:val="002D2E65"/>
    <w:rsid w:val="002D34B2"/>
    <w:rsid w:val="002D4734"/>
    <w:rsid w:val="002D48B0"/>
    <w:rsid w:val="002D4D2C"/>
    <w:rsid w:val="002D540C"/>
    <w:rsid w:val="002D5B37"/>
    <w:rsid w:val="002D5DA7"/>
    <w:rsid w:val="002D6337"/>
    <w:rsid w:val="002D6654"/>
    <w:rsid w:val="002D6993"/>
    <w:rsid w:val="002D6C4A"/>
    <w:rsid w:val="002D735E"/>
    <w:rsid w:val="002D73FF"/>
    <w:rsid w:val="002D7637"/>
    <w:rsid w:val="002E05FE"/>
    <w:rsid w:val="002E07EB"/>
    <w:rsid w:val="002E0898"/>
    <w:rsid w:val="002E12DE"/>
    <w:rsid w:val="002E1731"/>
    <w:rsid w:val="002E17F2"/>
    <w:rsid w:val="002E193C"/>
    <w:rsid w:val="002E19BF"/>
    <w:rsid w:val="002E1ACE"/>
    <w:rsid w:val="002E1C12"/>
    <w:rsid w:val="002E2CC7"/>
    <w:rsid w:val="002E2D21"/>
    <w:rsid w:val="002E3199"/>
    <w:rsid w:val="002E344A"/>
    <w:rsid w:val="002E37F4"/>
    <w:rsid w:val="002E4DDD"/>
    <w:rsid w:val="002E5168"/>
    <w:rsid w:val="002E5443"/>
    <w:rsid w:val="002E5512"/>
    <w:rsid w:val="002E6052"/>
    <w:rsid w:val="002E7135"/>
    <w:rsid w:val="002E7559"/>
    <w:rsid w:val="002E777C"/>
    <w:rsid w:val="002E7BC5"/>
    <w:rsid w:val="002E7CAE"/>
    <w:rsid w:val="002F0350"/>
    <w:rsid w:val="002F0E23"/>
    <w:rsid w:val="002F13D6"/>
    <w:rsid w:val="002F2771"/>
    <w:rsid w:val="002F2B1E"/>
    <w:rsid w:val="002F31B9"/>
    <w:rsid w:val="002F37A9"/>
    <w:rsid w:val="002F3886"/>
    <w:rsid w:val="002F38D6"/>
    <w:rsid w:val="002F3C18"/>
    <w:rsid w:val="002F3F47"/>
    <w:rsid w:val="002F453C"/>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5FC"/>
    <w:rsid w:val="00311702"/>
    <w:rsid w:val="00311BF8"/>
    <w:rsid w:val="00311C76"/>
    <w:rsid w:val="00311C91"/>
    <w:rsid w:val="00311E82"/>
    <w:rsid w:val="003121C4"/>
    <w:rsid w:val="003122F8"/>
    <w:rsid w:val="003126AC"/>
    <w:rsid w:val="003129C1"/>
    <w:rsid w:val="00312A43"/>
    <w:rsid w:val="00313071"/>
    <w:rsid w:val="003130A0"/>
    <w:rsid w:val="00313CBB"/>
    <w:rsid w:val="00313FD6"/>
    <w:rsid w:val="003142C4"/>
    <w:rsid w:val="003143BD"/>
    <w:rsid w:val="00314A33"/>
    <w:rsid w:val="00314CEB"/>
    <w:rsid w:val="00315363"/>
    <w:rsid w:val="003155A2"/>
    <w:rsid w:val="00315AE0"/>
    <w:rsid w:val="00315E63"/>
    <w:rsid w:val="003162A1"/>
    <w:rsid w:val="003165C7"/>
    <w:rsid w:val="0031666C"/>
    <w:rsid w:val="00316984"/>
    <w:rsid w:val="00316A6C"/>
    <w:rsid w:val="003170BC"/>
    <w:rsid w:val="003171AE"/>
    <w:rsid w:val="00317708"/>
    <w:rsid w:val="003178B6"/>
    <w:rsid w:val="00317EFB"/>
    <w:rsid w:val="003203ED"/>
    <w:rsid w:val="00320688"/>
    <w:rsid w:val="00320EF2"/>
    <w:rsid w:val="00321814"/>
    <w:rsid w:val="003219D2"/>
    <w:rsid w:val="0032237E"/>
    <w:rsid w:val="003227A7"/>
    <w:rsid w:val="00322837"/>
    <w:rsid w:val="00322B02"/>
    <w:rsid w:val="00322C9F"/>
    <w:rsid w:val="00322DEA"/>
    <w:rsid w:val="00322F56"/>
    <w:rsid w:val="00323CD7"/>
    <w:rsid w:val="00324D23"/>
    <w:rsid w:val="00325784"/>
    <w:rsid w:val="00326303"/>
    <w:rsid w:val="00326662"/>
    <w:rsid w:val="003266D1"/>
    <w:rsid w:val="00326BB7"/>
    <w:rsid w:val="00327095"/>
    <w:rsid w:val="003274A0"/>
    <w:rsid w:val="00327B67"/>
    <w:rsid w:val="00327D4D"/>
    <w:rsid w:val="003301C1"/>
    <w:rsid w:val="00330481"/>
    <w:rsid w:val="003307EE"/>
    <w:rsid w:val="00331751"/>
    <w:rsid w:val="00331D28"/>
    <w:rsid w:val="00332362"/>
    <w:rsid w:val="003327E5"/>
    <w:rsid w:val="00332EBC"/>
    <w:rsid w:val="00333DEF"/>
    <w:rsid w:val="00334579"/>
    <w:rsid w:val="00334610"/>
    <w:rsid w:val="00334D69"/>
    <w:rsid w:val="00335144"/>
    <w:rsid w:val="00335858"/>
    <w:rsid w:val="00335979"/>
    <w:rsid w:val="00335ED2"/>
    <w:rsid w:val="00336BDA"/>
    <w:rsid w:val="00337272"/>
    <w:rsid w:val="00337520"/>
    <w:rsid w:val="00337FD6"/>
    <w:rsid w:val="00340547"/>
    <w:rsid w:val="00341022"/>
    <w:rsid w:val="00342BD7"/>
    <w:rsid w:val="00343469"/>
    <w:rsid w:val="00344EAC"/>
    <w:rsid w:val="0034578E"/>
    <w:rsid w:val="00345F5E"/>
    <w:rsid w:val="0034689C"/>
    <w:rsid w:val="00346B69"/>
    <w:rsid w:val="00346DB5"/>
    <w:rsid w:val="003477B1"/>
    <w:rsid w:val="00347A8D"/>
    <w:rsid w:val="00347C9E"/>
    <w:rsid w:val="00350E5F"/>
    <w:rsid w:val="003519C8"/>
    <w:rsid w:val="00351BB8"/>
    <w:rsid w:val="00352068"/>
    <w:rsid w:val="003525A7"/>
    <w:rsid w:val="00352845"/>
    <w:rsid w:val="003533D6"/>
    <w:rsid w:val="0035379A"/>
    <w:rsid w:val="00353D34"/>
    <w:rsid w:val="0035426A"/>
    <w:rsid w:val="003555E7"/>
    <w:rsid w:val="003565B9"/>
    <w:rsid w:val="00356C6D"/>
    <w:rsid w:val="00357380"/>
    <w:rsid w:val="00357BB7"/>
    <w:rsid w:val="00357C09"/>
    <w:rsid w:val="003602D9"/>
    <w:rsid w:val="003604CE"/>
    <w:rsid w:val="00360686"/>
    <w:rsid w:val="00360789"/>
    <w:rsid w:val="00361378"/>
    <w:rsid w:val="00361701"/>
    <w:rsid w:val="0036209C"/>
    <w:rsid w:val="00362395"/>
    <w:rsid w:val="00362CE7"/>
    <w:rsid w:val="00362D34"/>
    <w:rsid w:val="00363482"/>
    <w:rsid w:val="003636FB"/>
    <w:rsid w:val="00363829"/>
    <w:rsid w:val="003643D5"/>
    <w:rsid w:val="0036466A"/>
    <w:rsid w:val="003652E7"/>
    <w:rsid w:val="0036606B"/>
    <w:rsid w:val="00366C63"/>
    <w:rsid w:val="00367898"/>
    <w:rsid w:val="00367A90"/>
    <w:rsid w:val="00370E47"/>
    <w:rsid w:val="00371588"/>
    <w:rsid w:val="003715AF"/>
    <w:rsid w:val="00371665"/>
    <w:rsid w:val="003716F8"/>
    <w:rsid w:val="00371944"/>
    <w:rsid w:val="003719A1"/>
    <w:rsid w:val="00372DA8"/>
    <w:rsid w:val="00373697"/>
    <w:rsid w:val="003739E0"/>
    <w:rsid w:val="00373BA1"/>
    <w:rsid w:val="00373C05"/>
    <w:rsid w:val="0037423B"/>
    <w:rsid w:val="003742AC"/>
    <w:rsid w:val="003757A0"/>
    <w:rsid w:val="00375856"/>
    <w:rsid w:val="00375AD1"/>
    <w:rsid w:val="00375B6A"/>
    <w:rsid w:val="0037607A"/>
    <w:rsid w:val="00376D38"/>
    <w:rsid w:val="00376F7C"/>
    <w:rsid w:val="00377CE1"/>
    <w:rsid w:val="00380A35"/>
    <w:rsid w:val="00381703"/>
    <w:rsid w:val="00381A54"/>
    <w:rsid w:val="00382574"/>
    <w:rsid w:val="00382784"/>
    <w:rsid w:val="003837BA"/>
    <w:rsid w:val="00383824"/>
    <w:rsid w:val="0038508D"/>
    <w:rsid w:val="00385BF0"/>
    <w:rsid w:val="00385F1C"/>
    <w:rsid w:val="00386BD7"/>
    <w:rsid w:val="003872AD"/>
    <w:rsid w:val="00387562"/>
    <w:rsid w:val="003901DB"/>
    <w:rsid w:val="00390467"/>
    <w:rsid w:val="00390782"/>
    <w:rsid w:val="00390F05"/>
    <w:rsid w:val="003910E3"/>
    <w:rsid w:val="00391315"/>
    <w:rsid w:val="0039143E"/>
    <w:rsid w:val="00391930"/>
    <w:rsid w:val="00391A2E"/>
    <w:rsid w:val="003922AA"/>
    <w:rsid w:val="00392889"/>
    <w:rsid w:val="0039318F"/>
    <w:rsid w:val="003939FF"/>
    <w:rsid w:val="00393EBE"/>
    <w:rsid w:val="00394556"/>
    <w:rsid w:val="0039473E"/>
    <w:rsid w:val="00394BCB"/>
    <w:rsid w:val="00394FE6"/>
    <w:rsid w:val="003950D1"/>
    <w:rsid w:val="00395181"/>
    <w:rsid w:val="0039687D"/>
    <w:rsid w:val="00397D2C"/>
    <w:rsid w:val="003A01B4"/>
    <w:rsid w:val="003A0242"/>
    <w:rsid w:val="003A08C0"/>
    <w:rsid w:val="003A0F81"/>
    <w:rsid w:val="003A1126"/>
    <w:rsid w:val="003A12C6"/>
    <w:rsid w:val="003A17BC"/>
    <w:rsid w:val="003A2223"/>
    <w:rsid w:val="003A22AF"/>
    <w:rsid w:val="003A2A0F"/>
    <w:rsid w:val="003A4074"/>
    <w:rsid w:val="003A45A1"/>
    <w:rsid w:val="003A463B"/>
    <w:rsid w:val="003A4BD2"/>
    <w:rsid w:val="003A5341"/>
    <w:rsid w:val="003A57B8"/>
    <w:rsid w:val="003A5B0A"/>
    <w:rsid w:val="003A6643"/>
    <w:rsid w:val="003A6BAC"/>
    <w:rsid w:val="003A70A4"/>
    <w:rsid w:val="003A73D7"/>
    <w:rsid w:val="003A79C5"/>
    <w:rsid w:val="003A7BD6"/>
    <w:rsid w:val="003A7D60"/>
    <w:rsid w:val="003A7EF3"/>
    <w:rsid w:val="003B0146"/>
    <w:rsid w:val="003B03F2"/>
    <w:rsid w:val="003B06ED"/>
    <w:rsid w:val="003B087D"/>
    <w:rsid w:val="003B0DDC"/>
    <w:rsid w:val="003B159C"/>
    <w:rsid w:val="003B1898"/>
    <w:rsid w:val="003B1A61"/>
    <w:rsid w:val="003B369F"/>
    <w:rsid w:val="003B36A3"/>
    <w:rsid w:val="003B3ECB"/>
    <w:rsid w:val="003B4F1E"/>
    <w:rsid w:val="003B520E"/>
    <w:rsid w:val="003B53B6"/>
    <w:rsid w:val="003B540E"/>
    <w:rsid w:val="003B55B0"/>
    <w:rsid w:val="003B5806"/>
    <w:rsid w:val="003B589D"/>
    <w:rsid w:val="003B5D4D"/>
    <w:rsid w:val="003B5E6A"/>
    <w:rsid w:val="003B64BB"/>
    <w:rsid w:val="003B7409"/>
    <w:rsid w:val="003B74A3"/>
    <w:rsid w:val="003B7AC5"/>
    <w:rsid w:val="003B7EAD"/>
    <w:rsid w:val="003B7FE5"/>
    <w:rsid w:val="003C11C8"/>
    <w:rsid w:val="003C1BA9"/>
    <w:rsid w:val="003C1DB2"/>
    <w:rsid w:val="003C23EA"/>
    <w:rsid w:val="003C2702"/>
    <w:rsid w:val="003C2B8A"/>
    <w:rsid w:val="003C2C01"/>
    <w:rsid w:val="003C2D1E"/>
    <w:rsid w:val="003C2FF5"/>
    <w:rsid w:val="003C3431"/>
    <w:rsid w:val="003C4092"/>
    <w:rsid w:val="003C4A06"/>
    <w:rsid w:val="003C65F3"/>
    <w:rsid w:val="003C68D5"/>
    <w:rsid w:val="003C6902"/>
    <w:rsid w:val="003C69A2"/>
    <w:rsid w:val="003C6AC4"/>
    <w:rsid w:val="003C6ACE"/>
    <w:rsid w:val="003C7594"/>
    <w:rsid w:val="003C75DA"/>
    <w:rsid w:val="003C7618"/>
    <w:rsid w:val="003C7806"/>
    <w:rsid w:val="003D109F"/>
    <w:rsid w:val="003D1528"/>
    <w:rsid w:val="003D2478"/>
    <w:rsid w:val="003D25B4"/>
    <w:rsid w:val="003D28BA"/>
    <w:rsid w:val="003D29CD"/>
    <w:rsid w:val="003D3111"/>
    <w:rsid w:val="003D3804"/>
    <w:rsid w:val="003D386D"/>
    <w:rsid w:val="003D3C45"/>
    <w:rsid w:val="003D59FF"/>
    <w:rsid w:val="003D5B1F"/>
    <w:rsid w:val="003D5C41"/>
    <w:rsid w:val="003D5F37"/>
    <w:rsid w:val="003D68A5"/>
    <w:rsid w:val="003D691D"/>
    <w:rsid w:val="003D6E8E"/>
    <w:rsid w:val="003D7651"/>
    <w:rsid w:val="003D78C1"/>
    <w:rsid w:val="003D7F69"/>
    <w:rsid w:val="003E07A7"/>
    <w:rsid w:val="003E1283"/>
    <w:rsid w:val="003E1396"/>
    <w:rsid w:val="003E1498"/>
    <w:rsid w:val="003E15AE"/>
    <w:rsid w:val="003E15FA"/>
    <w:rsid w:val="003E1A47"/>
    <w:rsid w:val="003E230A"/>
    <w:rsid w:val="003E2335"/>
    <w:rsid w:val="003E23F2"/>
    <w:rsid w:val="003E312F"/>
    <w:rsid w:val="003E31E8"/>
    <w:rsid w:val="003E37FE"/>
    <w:rsid w:val="003E48A3"/>
    <w:rsid w:val="003E55E4"/>
    <w:rsid w:val="003E60A4"/>
    <w:rsid w:val="003E7135"/>
    <w:rsid w:val="003E7339"/>
    <w:rsid w:val="003E74E3"/>
    <w:rsid w:val="003E7625"/>
    <w:rsid w:val="003E7B20"/>
    <w:rsid w:val="003F05C7"/>
    <w:rsid w:val="003F07F2"/>
    <w:rsid w:val="003F08A9"/>
    <w:rsid w:val="003F0C54"/>
    <w:rsid w:val="003F0E1D"/>
    <w:rsid w:val="003F146F"/>
    <w:rsid w:val="003F19BA"/>
    <w:rsid w:val="003F1B22"/>
    <w:rsid w:val="003F2C22"/>
    <w:rsid w:val="003F2CD4"/>
    <w:rsid w:val="003F2DF5"/>
    <w:rsid w:val="003F34FC"/>
    <w:rsid w:val="003F4313"/>
    <w:rsid w:val="003F5250"/>
    <w:rsid w:val="003F5B0A"/>
    <w:rsid w:val="003F6030"/>
    <w:rsid w:val="003F6470"/>
    <w:rsid w:val="003F650B"/>
    <w:rsid w:val="003F6BBE"/>
    <w:rsid w:val="003F797E"/>
    <w:rsid w:val="003F7A24"/>
    <w:rsid w:val="004000B7"/>
    <w:rsid w:val="004000E8"/>
    <w:rsid w:val="004000EE"/>
    <w:rsid w:val="00400597"/>
    <w:rsid w:val="0040091A"/>
    <w:rsid w:val="00400B46"/>
    <w:rsid w:val="00400E3B"/>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512B"/>
    <w:rsid w:val="0040532C"/>
    <w:rsid w:val="00405CA5"/>
    <w:rsid w:val="004072D8"/>
    <w:rsid w:val="00407313"/>
    <w:rsid w:val="00407CD3"/>
    <w:rsid w:val="00410134"/>
    <w:rsid w:val="004103BF"/>
    <w:rsid w:val="00410526"/>
    <w:rsid w:val="00410B72"/>
    <w:rsid w:val="00410F18"/>
    <w:rsid w:val="00411202"/>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21105"/>
    <w:rsid w:val="00421ED2"/>
    <w:rsid w:val="0042249A"/>
    <w:rsid w:val="00422AA4"/>
    <w:rsid w:val="0042380D"/>
    <w:rsid w:val="00423BDD"/>
    <w:rsid w:val="00424297"/>
    <w:rsid w:val="004242F4"/>
    <w:rsid w:val="00425034"/>
    <w:rsid w:val="00425FD9"/>
    <w:rsid w:val="00426122"/>
    <w:rsid w:val="00426717"/>
    <w:rsid w:val="00426A90"/>
    <w:rsid w:val="00427248"/>
    <w:rsid w:val="00427A6D"/>
    <w:rsid w:val="00427B30"/>
    <w:rsid w:val="004300FF"/>
    <w:rsid w:val="0043043F"/>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266"/>
    <w:rsid w:val="00450516"/>
    <w:rsid w:val="004506AB"/>
    <w:rsid w:val="004517AA"/>
    <w:rsid w:val="00451967"/>
    <w:rsid w:val="004525EA"/>
    <w:rsid w:val="00452B01"/>
    <w:rsid w:val="00452CAC"/>
    <w:rsid w:val="0045411A"/>
    <w:rsid w:val="00455061"/>
    <w:rsid w:val="004552A2"/>
    <w:rsid w:val="0045543A"/>
    <w:rsid w:val="00455E4A"/>
    <w:rsid w:val="004565DE"/>
    <w:rsid w:val="0045699F"/>
    <w:rsid w:val="004574C8"/>
    <w:rsid w:val="00457565"/>
    <w:rsid w:val="00457B71"/>
    <w:rsid w:val="00457CBC"/>
    <w:rsid w:val="004604E5"/>
    <w:rsid w:val="00460887"/>
    <w:rsid w:val="0046194E"/>
    <w:rsid w:val="00461C7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638"/>
    <w:rsid w:val="00470C31"/>
    <w:rsid w:val="00471DE0"/>
    <w:rsid w:val="004721BC"/>
    <w:rsid w:val="004721F9"/>
    <w:rsid w:val="00472558"/>
    <w:rsid w:val="004726E4"/>
    <w:rsid w:val="00473147"/>
    <w:rsid w:val="004734D0"/>
    <w:rsid w:val="00473C75"/>
    <w:rsid w:val="00474B7E"/>
    <w:rsid w:val="004753C6"/>
    <w:rsid w:val="00475532"/>
    <w:rsid w:val="0047556B"/>
    <w:rsid w:val="0047632F"/>
    <w:rsid w:val="00476569"/>
    <w:rsid w:val="00476961"/>
    <w:rsid w:val="00477451"/>
    <w:rsid w:val="00477753"/>
    <w:rsid w:val="00477768"/>
    <w:rsid w:val="00477947"/>
    <w:rsid w:val="00477A69"/>
    <w:rsid w:val="00477ED5"/>
    <w:rsid w:val="004800FA"/>
    <w:rsid w:val="004802B5"/>
    <w:rsid w:val="00480415"/>
    <w:rsid w:val="00480BE9"/>
    <w:rsid w:val="0048226A"/>
    <w:rsid w:val="00482600"/>
    <w:rsid w:val="00483282"/>
    <w:rsid w:val="004838A5"/>
    <w:rsid w:val="00484559"/>
    <w:rsid w:val="004851CF"/>
    <w:rsid w:val="00485C81"/>
    <w:rsid w:val="00485DDA"/>
    <w:rsid w:val="004862B2"/>
    <w:rsid w:val="004868E3"/>
    <w:rsid w:val="00487857"/>
    <w:rsid w:val="00487C74"/>
    <w:rsid w:val="00487C79"/>
    <w:rsid w:val="00487CC7"/>
    <w:rsid w:val="00487D62"/>
    <w:rsid w:val="00487E8F"/>
    <w:rsid w:val="00490194"/>
    <w:rsid w:val="004901BD"/>
    <w:rsid w:val="00491697"/>
    <w:rsid w:val="00491752"/>
    <w:rsid w:val="00491C62"/>
    <w:rsid w:val="004921CD"/>
    <w:rsid w:val="00492AE0"/>
    <w:rsid w:val="00492BC5"/>
    <w:rsid w:val="00492CF7"/>
    <w:rsid w:val="00493595"/>
    <w:rsid w:val="00494354"/>
    <w:rsid w:val="0049488C"/>
    <w:rsid w:val="00494EC2"/>
    <w:rsid w:val="0049558B"/>
    <w:rsid w:val="00495754"/>
    <w:rsid w:val="004958EB"/>
    <w:rsid w:val="00495D44"/>
    <w:rsid w:val="004964F1"/>
    <w:rsid w:val="00497D7B"/>
    <w:rsid w:val="00497F95"/>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659"/>
    <w:rsid w:val="004B0B42"/>
    <w:rsid w:val="004B17D1"/>
    <w:rsid w:val="004B1C8B"/>
    <w:rsid w:val="004B1D99"/>
    <w:rsid w:val="004B1E28"/>
    <w:rsid w:val="004B1ED8"/>
    <w:rsid w:val="004B2FB1"/>
    <w:rsid w:val="004B3A59"/>
    <w:rsid w:val="004B553B"/>
    <w:rsid w:val="004B5AE8"/>
    <w:rsid w:val="004B5E80"/>
    <w:rsid w:val="004B6318"/>
    <w:rsid w:val="004B69EB"/>
    <w:rsid w:val="004B6BFA"/>
    <w:rsid w:val="004B6EEF"/>
    <w:rsid w:val="004B6F6A"/>
    <w:rsid w:val="004B743D"/>
    <w:rsid w:val="004B74CD"/>
    <w:rsid w:val="004B7C0C"/>
    <w:rsid w:val="004C0688"/>
    <w:rsid w:val="004C07A4"/>
    <w:rsid w:val="004C0957"/>
    <w:rsid w:val="004C1A74"/>
    <w:rsid w:val="004C2CB9"/>
    <w:rsid w:val="004C2D86"/>
    <w:rsid w:val="004C2FE9"/>
    <w:rsid w:val="004C3898"/>
    <w:rsid w:val="004C4B7D"/>
    <w:rsid w:val="004C5737"/>
    <w:rsid w:val="004C58B3"/>
    <w:rsid w:val="004C5AEA"/>
    <w:rsid w:val="004C5BBC"/>
    <w:rsid w:val="004C5DEB"/>
    <w:rsid w:val="004C787E"/>
    <w:rsid w:val="004C7E05"/>
    <w:rsid w:val="004D1E16"/>
    <w:rsid w:val="004D35C3"/>
    <w:rsid w:val="004D36B1"/>
    <w:rsid w:val="004D44FE"/>
    <w:rsid w:val="004D4870"/>
    <w:rsid w:val="004D55A3"/>
    <w:rsid w:val="004D6007"/>
    <w:rsid w:val="004D6461"/>
    <w:rsid w:val="004D6464"/>
    <w:rsid w:val="004D71F6"/>
    <w:rsid w:val="004D7231"/>
    <w:rsid w:val="004D75CB"/>
    <w:rsid w:val="004D79A9"/>
    <w:rsid w:val="004D7A8B"/>
    <w:rsid w:val="004D7EBD"/>
    <w:rsid w:val="004E065F"/>
    <w:rsid w:val="004E066F"/>
    <w:rsid w:val="004E0BC5"/>
    <w:rsid w:val="004E0D0B"/>
    <w:rsid w:val="004E1735"/>
    <w:rsid w:val="004E1B6C"/>
    <w:rsid w:val="004E2680"/>
    <w:rsid w:val="004E28F9"/>
    <w:rsid w:val="004E31A6"/>
    <w:rsid w:val="004E3592"/>
    <w:rsid w:val="004E3A39"/>
    <w:rsid w:val="004E3DD9"/>
    <w:rsid w:val="004E3F18"/>
    <w:rsid w:val="004E462E"/>
    <w:rsid w:val="004E4A23"/>
    <w:rsid w:val="004E4B41"/>
    <w:rsid w:val="004E540B"/>
    <w:rsid w:val="004E5638"/>
    <w:rsid w:val="004E56DC"/>
    <w:rsid w:val="004E5DAF"/>
    <w:rsid w:val="004E737A"/>
    <w:rsid w:val="004E7641"/>
    <w:rsid w:val="004E76F4"/>
    <w:rsid w:val="004E7D80"/>
    <w:rsid w:val="004E7DFC"/>
    <w:rsid w:val="004F02F1"/>
    <w:rsid w:val="004F066B"/>
    <w:rsid w:val="004F0B4E"/>
    <w:rsid w:val="004F0B6C"/>
    <w:rsid w:val="004F0C49"/>
    <w:rsid w:val="004F12CF"/>
    <w:rsid w:val="004F14D1"/>
    <w:rsid w:val="004F2078"/>
    <w:rsid w:val="004F2708"/>
    <w:rsid w:val="004F324E"/>
    <w:rsid w:val="004F35CB"/>
    <w:rsid w:val="004F4117"/>
    <w:rsid w:val="004F4716"/>
    <w:rsid w:val="004F4C57"/>
    <w:rsid w:val="004F4D51"/>
    <w:rsid w:val="004F4DA3"/>
    <w:rsid w:val="004F5249"/>
    <w:rsid w:val="004F5BB2"/>
    <w:rsid w:val="004F6350"/>
    <w:rsid w:val="004F643A"/>
    <w:rsid w:val="004F6FB7"/>
    <w:rsid w:val="004F7156"/>
    <w:rsid w:val="004F7224"/>
    <w:rsid w:val="004F76AA"/>
    <w:rsid w:val="005007BC"/>
    <w:rsid w:val="00500CEB"/>
    <w:rsid w:val="00500FF7"/>
    <w:rsid w:val="005010D8"/>
    <w:rsid w:val="005012BF"/>
    <w:rsid w:val="0050191B"/>
    <w:rsid w:val="00501B78"/>
    <w:rsid w:val="00501D63"/>
    <w:rsid w:val="005026DB"/>
    <w:rsid w:val="00502837"/>
    <w:rsid w:val="00502F30"/>
    <w:rsid w:val="005035C4"/>
    <w:rsid w:val="00503EB3"/>
    <w:rsid w:val="0050417E"/>
    <w:rsid w:val="00505B05"/>
    <w:rsid w:val="00506557"/>
    <w:rsid w:val="0050677A"/>
    <w:rsid w:val="0050720D"/>
    <w:rsid w:val="005076AC"/>
    <w:rsid w:val="00510660"/>
    <w:rsid w:val="00510756"/>
    <w:rsid w:val="005107DC"/>
    <w:rsid w:val="005108D8"/>
    <w:rsid w:val="00511509"/>
    <w:rsid w:val="005116F9"/>
    <w:rsid w:val="00511E5A"/>
    <w:rsid w:val="00512F96"/>
    <w:rsid w:val="00512FDE"/>
    <w:rsid w:val="00513C16"/>
    <w:rsid w:val="005141FF"/>
    <w:rsid w:val="005142C8"/>
    <w:rsid w:val="005144A9"/>
    <w:rsid w:val="005153A7"/>
    <w:rsid w:val="00515574"/>
    <w:rsid w:val="0051559F"/>
    <w:rsid w:val="00516A45"/>
    <w:rsid w:val="00516DE7"/>
    <w:rsid w:val="0051776F"/>
    <w:rsid w:val="005205DD"/>
    <w:rsid w:val="00520ADE"/>
    <w:rsid w:val="005214CE"/>
    <w:rsid w:val="005219CF"/>
    <w:rsid w:val="00523F57"/>
    <w:rsid w:val="0052463B"/>
    <w:rsid w:val="00524BAF"/>
    <w:rsid w:val="00524D47"/>
    <w:rsid w:val="00525196"/>
    <w:rsid w:val="0052673F"/>
    <w:rsid w:val="00526A4E"/>
    <w:rsid w:val="00527553"/>
    <w:rsid w:val="00527893"/>
    <w:rsid w:val="00527C56"/>
    <w:rsid w:val="005306CC"/>
    <w:rsid w:val="00530C43"/>
    <w:rsid w:val="00530E20"/>
    <w:rsid w:val="00530FAF"/>
    <w:rsid w:val="005313CA"/>
    <w:rsid w:val="00531A6C"/>
    <w:rsid w:val="00531D9C"/>
    <w:rsid w:val="00531ED6"/>
    <w:rsid w:val="00532A56"/>
    <w:rsid w:val="00532A6D"/>
    <w:rsid w:val="005331C2"/>
    <w:rsid w:val="00533548"/>
    <w:rsid w:val="00533D56"/>
    <w:rsid w:val="00534507"/>
    <w:rsid w:val="00534761"/>
    <w:rsid w:val="00534B59"/>
    <w:rsid w:val="00534ED4"/>
    <w:rsid w:val="00536455"/>
    <w:rsid w:val="00536759"/>
    <w:rsid w:val="00536D3D"/>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70FE"/>
    <w:rsid w:val="005507EB"/>
    <w:rsid w:val="005508FD"/>
    <w:rsid w:val="00550A7F"/>
    <w:rsid w:val="00550D7E"/>
    <w:rsid w:val="00551888"/>
    <w:rsid w:val="00551B78"/>
    <w:rsid w:val="00551F0D"/>
    <w:rsid w:val="0055231A"/>
    <w:rsid w:val="00552670"/>
    <w:rsid w:val="0055273E"/>
    <w:rsid w:val="00552CDC"/>
    <w:rsid w:val="00553013"/>
    <w:rsid w:val="0055342B"/>
    <w:rsid w:val="005536A8"/>
    <w:rsid w:val="0055380E"/>
    <w:rsid w:val="0055381B"/>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384"/>
    <w:rsid w:val="005633CE"/>
    <w:rsid w:val="00564127"/>
    <w:rsid w:val="00564148"/>
    <w:rsid w:val="00564302"/>
    <w:rsid w:val="0056490E"/>
    <w:rsid w:val="00564E2E"/>
    <w:rsid w:val="00564FD2"/>
    <w:rsid w:val="005651DD"/>
    <w:rsid w:val="0056538F"/>
    <w:rsid w:val="0056701D"/>
    <w:rsid w:val="005670F7"/>
    <w:rsid w:val="00567A15"/>
    <w:rsid w:val="00570248"/>
    <w:rsid w:val="00570714"/>
    <w:rsid w:val="005708CC"/>
    <w:rsid w:val="00570BD5"/>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0F96"/>
    <w:rsid w:val="0058122F"/>
    <w:rsid w:val="00582047"/>
    <w:rsid w:val="00582114"/>
    <w:rsid w:val="005821DA"/>
    <w:rsid w:val="00582809"/>
    <w:rsid w:val="00582A15"/>
    <w:rsid w:val="00582CC8"/>
    <w:rsid w:val="0058328B"/>
    <w:rsid w:val="005835FE"/>
    <w:rsid w:val="0058465A"/>
    <w:rsid w:val="00584871"/>
    <w:rsid w:val="00584EC7"/>
    <w:rsid w:val="005867AB"/>
    <w:rsid w:val="00586CF6"/>
    <w:rsid w:val="00586F43"/>
    <w:rsid w:val="00586FF6"/>
    <w:rsid w:val="00587915"/>
    <w:rsid w:val="0058798C"/>
    <w:rsid w:val="005900FA"/>
    <w:rsid w:val="00590525"/>
    <w:rsid w:val="005913D0"/>
    <w:rsid w:val="00591465"/>
    <w:rsid w:val="00591833"/>
    <w:rsid w:val="0059213D"/>
    <w:rsid w:val="00592164"/>
    <w:rsid w:val="005935A4"/>
    <w:rsid w:val="00594771"/>
    <w:rsid w:val="005948C2"/>
    <w:rsid w:val="00594B03"/>
    <w:rsid w:val="00594FD0"/>
    <w:rsid w:val="005958C6"/>
    <w:rsid w:val="00595DCA"/>
    <w:rsid w:val="00595DF5"/>
    <w:rsid w:val="00595EF1"/>
    <w:rsid w:val="00596B3B"/>
    <w:rsid w:val="0059773C"/>
    <w:rsid w:val="0059775E"/>
    <w:rsid w:val="0059779B"/>
    <w:rsid w:val="00597939"/>
    <w:rsid w:val="005A0089"/>
    <w:rsid w:val="005A03D0"/>
    <w:rsid w:val="005A054A"/>
    <w:rsid w:val="005A0597"/>
    <w:rsid w:val="005A1E53"/>
    <w:rsid w:val="005A209A"/>
    <w:rsid w:val="005A272F"/>
    <w:rsid w:val="005A2D72"/>
    <w:rsid w:val="005A38B4"/>
    <w:rsid w:val="005A39C7"/>
    <w:rsid w:val="005A3B62"/>
    <w:rsid w:val="005A514C"/>
    <w:rsid w:val="005A5622"/>
    <w:rsid w:val="005A5845"/>
    <w:rsid w:val="005A5D98"/>
    <w:rsid w:val="005A5EAA"/>
    <w:rsid w:val="005A662D"/>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74F"/>
    <w:rsid w:val="005B56FD"/>
    <w:rsid w:val="005B66C7"/>
    <w:rsid w:val="005B67D9"/>
    <w:rsid w:val="005B6F83"/>
    <w:rsid w:val="005B7517"/>
    <w:rsid w:val="005B7C66"/>
    <w:rsid w:val="005C0236"/>
    <w:rsid w:val="005C0305"/>
    <w:rsid w:val="005C0602"/>
    <w:rsid w:val="005C082E"/>
    <w:rsid w:val="005C0D2B"/>
    <w:rsid w:val="005C15EF"/>
    <w:rsid w:val="005C1A36"/>
    <w:rsid w:val="005C544C"/>
    <w:rsid w:val="005C562E"/>
    <w:rsid w:val="005C6D06"/>
    <w:rsid w:val="005C74FB"/>
    <w:rsid w:val="005C7B84"/>
    <w:rsid w:val="005D10CC"/>
    <w:rsid w:val="005D13A6"/>
    <w:rsid w:val="005D1602"/>
    <w:rsid w:val="005D168C"/>
    <w:rsid w:val="005D1697"/>
    <w:rsid w:val="005D1AEF"/>
    <w:rsid w:val="005D2172"/>
    <w:rsid w:val="005D21F2"/>
    <w:rsid w:val="005D2F62"/>
    <w:rsid w:val="005D481A"/>
    <w:rsid w:val="005D48FF"/>
    <w:rsid w:val="005D60BF"/>
    <w:rsid w:val="005D6AF5"/>
    <w:rsid w:val="005D6B46"/>
    <w:rsid w:val="005D6B62"/>
    <w:rsid w:val="005D6C1B"/>
    <w:rsid w:val="005D6FA1"/>
    <w:rsid w:val="005D6FE1"/>
    <w:rsid w:val="005D7398"/>
    <w:rsid w:val="005E00E8"/>
    <w:rsid w:val="005E094C"/>
    <w:rsid w:val="005E0CAE"/>
    <w:rsid w:val="005E17C9"/>
    <w:rsid w:val="005E2306"/>
    <w:rsid w:val="005E385F"/>
    <w:rsid w:val="005E3D84"/>
    <w:rsid w:val="005E4146"/>
    <w:rsid w:val="005E43EB"/>
    <w:rsid w:val="005E45E6"/>
    <w:rsid w:val="005E4A5A"/>
    <w:rsid w:val="005E59BE"/>
    <w:rsid w:val="005E5B81"/>
    <w:rsid w:val="005E5EEF"/>
    <w:rsid w:val="005E629D"/>
    <w:rsid w:val="005E6405"/>
    <w:rsid w:val="005E659A"/>
    <w:rsid w:val="005E698E"/>
    <w:rsid w:val="005E6D10"/>
    <w:rsid w:val="005E7303"/>
    <w:rsid w:val="005E77BF"/>
    <w:rsid w:val="005F025E"/>
    <w:rsid w:val="005F065D"/>
    <w:rsid w:val="005F1319"/>
    <w:rsid w:val="005F147D"/>
    <w:rsid w:val="005F1957"/>
    <w:rsid w:val="005F1A1D"/>
    <w:rsid w:val="005F1CD1"/>
    <w:rsid w:val="005F1E6F"/>
    <w:rsid w:val="005F2BE2"/>
    <w:rsid w:val="005F2CB1"/>
    <w:rsid w:val="005F3025"/>
    <w:rsid w:val="005F3492"/>
    <w:rsid w:val="005F3B0E"/>
    <w:rsid w:val="005F4460"/>
    <w:rsid w:val="005F457E"/>
    <w:rsid w:val="005F4F2D"/>
    <w:rsid w:val="005F51C1"/>
    <w:rsid w:val="005F52B2"/>
    <w:rsid w:val="005F5B70"/>
    <w:rsid w:val="005F5D80"/>
    <w:rsid w:val="005F5F56"/>
    <w:rsid w:val="005F618C"/>
    <w:rsid w:val="005F66B5"/>
    <w:rsid w:val="005F6F5E"/>
    <w:rsid w:val="005F70BD"/>
    <w:rsid w:val="005F775A"/>
    <w:rsid w:val="005F7CBC"/>
    <w:rsid w:val="00600375"/>
    <w:rsid w:val="00600F0C"/>
    <w:rsid w:val="0060224B"/>
    <w:rsid w:val="0060283C"/>
    <w:rsid w:val="00602D23"/>
    <w:rsid w:val="00602FA7"/>
    <w:rsid w:val="00602FE4"/>
    <w:rsid w:val="0060382D"/>
    <w:rsid w:val="00603EDF"/>
    <w:rsid w:val="0060493F"/>
    <w:rsid w:val="00604D1B"/>
    <w:rsid w:val="00604E76"/>
    <w:rsid w:val="00604F14"/>
    <w:rsid w:val="00605556"/>
    <w:rsid w:val="0060555A"/>
    <w:rsid w:val="006058A6"/>
    <w:rsid w:val="00605911"/>
    <w:rsid w:val="006066F2"/>
    <w:rsid w:val="00606815"/>
    <w:rsid w:val="00606D3D"/>
    <w:rsid w:val="00606FDF"/>
    <w:rsid w:val="00607229"/>
    <w:rsid w:val="006073A4"/>
    <w:rsid w:val="00607F56"/>
    <w:rsid w:val="0061007D"/>
    <w:rsid w:val="006116A6"/>
    <w:rsid w:val="00611B83"/>
    <w:rsid w:val="00611F85"/>
    <w:rsid w:val="00612140"/>
    <w:rsid w:val="0061297E"/>
    <w:rsid w:val="00612B4F"/>
    <w:rsid w:val="00612DFE"/>
    <w:rsid w:val="00612F14"/>
    <w:rsid w:val="00613257"/>
    <w:rsid w:val="006137B1"/>
    <w:rsid w:val="00613870"/>
    <w:rsid w:val="00613C31"/>
    <w:rsid w:val="00613DAD"/>
    <w:rsid w:val="00613E43"/>
    <w:rsid w:val="00615904"/>
    <w:rsid w:val="006160F2"/>
    <w:rsid w:val="006167B5"/>
    <w:rsid w:val="00616B93"/>
    <w:rsid w:val="00617943"/>
    <w:rsid w:val="00617B82"/>
    <w:rsid w:val="00620194"/>
    <w:rsid w:val="006208EA"/>
    <w:rsid w:val="00620A71"/>
    <w:rsid w:val="00620D49"/>
    <w:rsid w:val="00620D80"/>
    <w:rsid w:val="00621656"/>
    <w:rsid w:val="006219BB"/>
    <w:rsid w:val="00621C35"/>
    <w:rsid w:val="00621D24"/>
    <w:rsid w:val="006226E0"/>
    <w:rsid w:val="00622CBA"/>
    <w:rsid w:val="00623100"/>
    <w:rsid w:val="006233E7"/>
    <w:rsid w:val="006234A6"/>
    <w:rsid w:val="00623D92"/>
    <w:rsid w:val="00624070"/>
    <w:rsid w:val="006243C8"/>
    <w:rsid w:val="00624461"/>
    <w:rsid w:val="0062448E"/>
    <w:rsid w:val="006249DC"/>
    <w:rsid w:val="0062569F"/>
    <w:rsid w:val="00625CBD"/>
    <w:rsid w:val="0062613C"/>
    <w:rsid w:val="00626B8F"/>
    <w:rsid w:val="006272F1"/>
    <w:rsid w:val="00630001"/>
    <w:rsid w:val="006301EB"/>
    <w:rsid w:val="006304D8"/>
    <w:rsid w:val="00630A9F"/>
    <w:rsid w:val="00630F29"/>
    <w:rsid w:val="006310AD"/>
    <w:rsid w:val="0063117B"/>
    <w:rsid w:val="006311B3"/>
    <w:rsid w:val="0063126C"/>
    <w:rsid w:val="0063135F"/>
    <w:rsid w:val="00631565"/>
    <w:rsid w:val="00632110"/>
    <w:rsid w:val="006323BB"/>
    <w:rsid w:val="006323DA"/>
    <w:rsid w:val="006325D4"/>
    <w:rsid w:val="0063284C"/>
    <w:rsid w:val="00632A14"/>
    <w:rsid w:val="00633271"/>
    <w:rsid w:val="0063366A"/>
    <w:rsid w:val="00635037"/>
    <w:rsid w:val="006357EA"/>
    <w:rsid w:val="00635994"/>
    <w:rsid w:val="006360C2"/>
    <w:rsid w:val="00636398"/>
    <w:rsid w:val="006368D3"/>
    <w:rsid w:val="00636ADD"/>
    <w:rsid w:val="0063707E"/>
    <w:rsid w:val="00637557"/>
    <w:rsid w:val="006377EC"/>
    <w:rsid w:val="006378CE"/>
    <w:rsid w:val="00637A5F"/>
    <w:rsid w:val="00640471"/>
    <w:rsid w:val="0064151F"/>
    <w:rsid w:val="00641533"/>
    <w:rsid w:val="0064208D"/>
    <w:rsid w:val="006420D7"/>
    <w:rsid w:val="00642113"/>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DB5"/>
    <w:rsid w:val="006502C4"/>
    <w:rsid w:val="0065050D"/>
    <w:rsid w:val="00650AB9"/>
    <w:rsid w:val="00650E60"/>
    <w:rsid w:val="00651086"/>
    <w:rsid w:val="00651089"/>
    <w:rsid w:val="0065120E"/>
    <w:rsid w:val="006520B0"/>
    <w:rsid w:val="006523A8"/>
    <w:rsid w:val="00652841"/>
    <w:rsid w:val="00652A08"/>
    <w:rsid w:val="00652E2F"/>
    <w:rsid w:val="006535EC"/>
    <w:rsid w:val="00653DCB"/>
    <w:rsid w:val="00653F4E"/>
    <w:rsid w:val="0065430D"/>
    <w:rsid w:val="00654A95"/>
    <w:rsid w:val="00654BE2"/>
    <w:rsid w:val="00655295"/>
    <w:rsid w:val="006552CF"/>
    <w:rsid w:val="00655733"/>
    <w:rsid w:val="00655ACD"/>
    <w:rsid w:val="00656A92"/>
    <w:rsid w:val="00656DDE"/>
    <w:rsid w:val="006571C0"/>
    <w:rsid w:val="00657E14"/>
    <w:rsid w:val="0066011D"/>
    <w:rsid w:val="0066012F"/>
    <w:rsid w:val="006607C0"/>
    <w:rsid w:val="006613A6"/>
    <w:rsid w:val="006617C9"/>
    <w:rsid w:val="00661E84"/>
    <w:rsid w:val="00661F56"/>
    <w:rsid w:val="006627A2"/>
    <w:rsid w:val="006634E6"/>
    <w:rsid w:val="00663DC5"/>
    <w:rsid w:val="00665269"/>
    <w:rsid w:val="006652AC"/>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2D35"/>
    <w:rsid w:val="00683EBD"/>
    <w:rsid w:val="00683ECE"/>
    <w:rsid w:val="00683F8F"/>
    <w:rsid w:val="00684288"/>
    <w:rsid w:val="00684888"/>
    <w:rsid w:val="00684BC5"/>
    <w:rsid w:val="00684C80"/>
    <w:rsid w:val="00685A6A"/>
    <w:rsid w:val="00685DDA"/>
    <w:rsid w:val="00686065"/>
    <w:rsid w:val="00686707"/>
    <w:rsid w:val="0068671A"/>
    <w:rsid w:val="00686EDF"/>
    <w:rsid w:val="00690B63"/>
    <w:rsid w:val="00690D53"/>
    <w:rsid w:val="00690E10"/>
    <w:rsid w:val="006912B6"/>
    <w:rsid w:val="006915B0"/>
    <w:rsid w:val="006918E2"/>
    <w:rsid w:val="00692709"/>
    <w:rsid w:val="00693791"/>
    <w:rsid w:val="0069408A"/>
    <w:rsid w:val="00694B8A"/>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4C"/>
    <w:rsid w:val="006A3A8C"/>
    <w:rsid w:val="006A46FB"/>
    <w:rsid w:val="006A5664"/>
    <w:rsid w:val="006A5B61"/>
    <w:rsid w:val="006A5CE1"/>
    <w:rsid w:val="006A5E28"/>
    <w:rsid w:val="006A6183"/>
    <w:rsid w:val="006A697B"/>
    <w:rsid w:val="006A77B6"/>
    <w:rsid w:val="006A798D"/>
    <w:rsid w:val="006A7AFF"/>
    <w:rsid w:val="006A7C45"/>
    <w:rsid w:val="006A7CAA"/>
    <w:rsid w:val="006B0743"/>
    <w:rsid w:val="006B0E92"/>
    <w:rsid w:val="006B1816"/>
    <w:rsid w:val="006B1A6C"/>
    <w:rsid w:val="006B1EA8"/>
    <w:rsid w:val="006B2099"/>
    <w:rsid w:val="006B33C4"/>
    <w:rsid w:val="006B40CE"/>
    <w:rsid w:val="006B424B"/>
    <w:rsid w:val="006B458A"/>
    <w:rsid w:val="006B49B7"/>
    <w:rsid w:val="006B50CF"/>
    <w:rsid w:val="006B52D8"/>
    <w:rsid w:val="006B5A97"/>
    <w:rsid w:val="006B5B47"/>
    <w:rsid w:val="006B6277"/>
    <w:rsid w:val="006B62B3"/>
    <w:rsid w:val="006B6B5F"/>
    <w:rsid w:val="006B74A4"/>
    <w:rsid w:val="006B7646"/>
    <w:rsid w:val="006B7715"/>
    <w:rsid w:val="006B7EA7"/>
    <w:rsid w:val="006C00C1"/>
    <w:rsid w:val="006C03B8"/>
    <w:rsid w:val="006C042E"/>
    <w:rsid w:val="006C0458"/>
    <w:rsid w:val="006C0647"/>
    <w:rsid w:val="006C0C32"/>
    <w:rsid w:val="006C0D88"/>
    <w:rsid w:val="006C15AE"/>
    <w:rsid w:val="006C1D55"/>
    <w:rsid w:val="006C23E5"/>
    <w:rsid w:val="006C34AF"/>
    <w:rsid w:val="006C361E"/>
    <w:rsid w:val="006C5085"/>
    <w:rsid w:val="006C51C8"/>
    <w:rsid w:val="006C52A2"/>
    <w:rsid w:val="006C5B78"/>
    <w:rsid w:val="006C5EC9"/>
    <w:rsid w:val="006C6059"/>
    <w:rsid w:val="006C61A8"/>
    <w:rsid w:val="006C6B8F"/>
    <w:rsid w:val="006C7522"/>
    <w:rsid w:val="006C7B7B"/>
    <w:rsid w:val="006C7FE8"/>
    <w:rsid w:val="006C7FFE"/>
    <w:rsid w:val="006D03E6"/>
    <w:rsid w:val="006D072A"/>
    <w:rsid w:val="006D10C8"/>
    <w:rsid w:val="006D17E0"/>
    <w:rsid w:val="006D18C3"/>
    <w:rsid w:val="006D1A5D"/>
    <w:rsid w:val="006D1C20"/>
    <w:rsid w:val="006D33E5"/>
    <w:rsid w:val="006D38D1"/>
    <w:rsid w:val="006D39F5"/>
    <w:rsid w:val="006D43D5"/>
    <w:rsid w:val="006D46E4"/>
    <w:rsid w:val="006D4745"/>
    <w:rsid w:val="006D494C"/>
    <w:rsid w:val="006D4DE8"/>
    <w:rsid w:val="006D4EF4"/>
    <w:rsid w:val="006D5369"/>
    <w:rsid w:val="006D56EA"/>
    <w:rsid w:val="006D5876"/>
    <w:rsid w:val="006D6F08"/>
    <w:rsid w:val="006D72B1"/>
    <w:rsid w:val="006D76CA"/>
    <w:rsid w:val="006D7DBF"/>
    <w:rsid w:val="006D7F13"/>
    <w:rsid w:val="006E0057"/>
    <w:rsid w:val="006E0266"/>
    <w:rsid w:val="006E03E3"/>
    <w:rsid w:val="006E062C"/>
    <w:rsid w:val="006E0681"/>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B4E"/>
    <w:rsid w:val="006E4E39"/>
    <w:rsid w:val="006E5445"/>
    <w:rsid w:val="006E565E"/>
    <w:rsid w:val="006E58A3"/>
    <w:rsid w:val="006E5A8F"/>
    <w:rsid w:val="006E6010"/>
    <w:rsid w:val="006E673D"/>
    <w:rsid w:val="006E6A62"/>
    <w:rsid w:val="006E6A8D"/>
    <w:rsid w:val="006E71FA"/>
    <w:rsid w:val="006E7D3B"/>
    <w:rsid w:val="006F1803"/>
    <w:rsid w:val="006F1AB6"/>
    <w:rsid w:val="006F1B70"/>
    <w:rsid w:val="006F224A"/>
    <w:rsid w:val="006F2B1D"/>
    <w:rsid w:val="006F3131"/>
    <w:rsid w:val="006F341D"/>
    <w:rsid w:val="006F3A54"/>
    <w:rsid w:val="006F3CDE"/>
    <w:rsid w:val="006F4F3D"/>
    <w:rsid w:val="006F5467"/>
    <w:rsid w:val="006F5880"/>
    <w:rsid w:val="006F58D4"/>
    <w:rsid w:val="006F6045"/>
    <w:rsid w:val="006F60D8"/>
    <w:rsid w:val="006F6489"/>
    <w:rsid w:val="006F6523"/>
    <w:rsid w:val="006F6579"/>
    <w:rsid w:val="006F6582"/>
    <w:rsid w:val="006F68BE"/>
    <w:rsid w:val="0070051C"/>
    <w:rsid w:val="00700C24"/>
    <w:rsid w:val="0070108D"/>
    <w:rsid w:val="007010A1"/>
    <w:rsid w:val="007010E2"/>
    <w:rsid w:val="00701708"/>
    <w:rsid w:val="0070219D"/>
    <w:rsid w:val="007021C8"/>
    <w:rsid w:val="00702869"/>
    <w:rsid w:val="00702F36"/>
    <w:rsid w:val="0070346E"/>
    <w:rsid w:val="00703E7E"/>
    <w:rsid w:val="00704EDB"/>
    <w:rsid w:val="00705068"/>
    <w:rsid w:val="007050FB"/>
    <w:rsid w:val="00705442"/>
    <w:rsid w:val="0070557E"/>
    <w:rsid w:val="007055C3"/>
    <w:rsid w:val="00706101"/>
    <w:rsid w:val="00706388"/>
    <w:rsid w:val="00706A45"/>
    <w:rsid w:val="00706A84"/>
    <w:rsid w:val="00706C3C"/>
    <w:rsid w:val="00706CF4"/>
    <w:rsid w:val="00707072"/>
    <w:rsid w:val="007073E5"/>
    <w:rsid w:val="007079B8"/>
    <w:rsid w:val="00707A81"/>
    <w:rsid w:val="00707D61"/>
    <w:rsid w:val="00710823"/>
    <w:rsid w:val="0071176C"/>
    <w:rsid w:val="0071180F"/>
    <w:rsid w:val="00712287"/>
    <w:rsid w:val="00712772"/>
    <w:rsid w:val="007128CA"/>
    <w:rsid w:val="00712BD4"/>
    <w:rsid w:val="00714299"/>
    <w:rsid w:val="007148D3"/>
    <w:rsid w:val="00714D87"/>
    <w:rsid w:val="00714F08"/>
    <w:rsid w:val="0071515D"/>
    <w:rsid w:val="00715B93"/>
    <w:rsid w:val="00715B9A"/>
    <w:rsid w:val="00715FD6"/>
    <w:rsid w:val="0071714D"/>
    <w:rsid w:val="00717260"/>
    <w:rsid w:val="007218DB"/>
    <w:rsid w:val="007229C9"/>
    <w:rsid w:val="007229F9"/>
    <w:rsid w:val="00723EEA"/>
    <w:rsid w:val="00724410"/>
    <w:rsid w:val="00724935"/>
    <w:rsid w:val="00724D2C"/>
    <w:rsid w:val="007257D0"/>
    <w:rsid w:val="00725B20"/>
    <w:rsid w:val="00725F02"/>
    <w:rsid w:val="00726EA6"/>
    <w:rsid w:val="00727208"/>
    <w:rsid w:val="007272F1"/>
    <w:rsid w:val="007275BD"/>
    <w:rsid w:val="00727680"/>
    <w:rsid w:val="0073078C"/>
    <w:rsid w:val="007311B2"/>
    <w:rsid w:val="00732648"/>
    <w:rsid w:val="00732A61"/>
    <w:rsid w:val="00732DC0"/>
    <w:rsid w:val="00733DF6"/>
    <w:rsid w:val="00733FCD"/>
    <w:rsid w:val="007348B1"/>
    <w:rsid w:val="00734FF7"/>
    <w:rsid w:val="00735A51"/>
    <w:rsid w:val="00735B10"/>
    <w:rsid w:val="007362A6"/>
    <w:rsid w:val="007365E4"/>
    <w:rsid w:val="00736D7D"/>
    <w:rsid w:val="0073715D"/>
    <w:rsid w:val="007374CD"/>
    <w:rsid w:val="00737C03"/>
    <w:rsid w:val="00740E58"/>
    <w:rsid w:val="0074136F"/>
    <w:rsid w:val="00741AC2"/>
    <w:rsid w:val="00741B72"/>
    <w:rsid w:val="0074390C"/>
    <w:rsid w:val="00743BFF"/>
    <w:rsid w:val="00743FAE"/>
    <w:rsid w:val="00744484"/>
    <w:rsid w:val="007445A0"/>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F6"/>
    <w:rsid w:val="00747D8B"/>
    <w:rsid w:val="007501F2"/>
    <w:rsid w:val="00750C70"/>
    <w:rsid w:val="00750DE5"/>
    <w:rsid w:val="00751228"/>
    <w:rsid w:val="0075123C"/>
    <w:rsid w:val="00751836"/>
    <w:rsid w:val="0075186A"/>
    <w:rsid w:val="007519C1"/>
    <w:rsid w:val="007519EE"/>
    <w:rsid w:val="00751BEF"/>
    <w:rsid w:val="00752016"/>
    <w:rsid w:val="00752EB7"/>
    <w:rsid w:val="00753AE4"/>
    <w:rsid w:val="00753CEF"/>
    <w:rsid w:val="00753CFE"/>
    <w:rsid w:val="0075420D"/>
    <w:rsid w:val="00754AA3"/>
    <w:rsid w:val="00754CB5"/>
    <w:rsid w:val="0075558B"/>
    <w:rsid w:val="007555ED"/>
    <w:rsid w:val="00755C19"/>
    <w:rsid w:val="0075615A"/>
    <w:rsid w:val="0075664D"/>
    <w:rsid w:val="007571E1"/>
    <w:rsid w:val="00757B88"/>
    <w:rsid w:val="00757E2F"/>
    <w:rsid w:val="007604B2"/>
    <w:rsid w:val="00760B26"/>
    <w:rsid w:val="0076166B"/>
    <w:rsid w:val="007619EC"/>
    <w:rsid w:val="00761EA0"/>
    <w:rsid w:val="0076200E"/>
    <w:rsid w:val="0076221D"/>
    <w:rsid w:val="0076233E"/>
    <w:rsid w:val="0076272F"/>
    <w:rsid w:val="00762883"/>
    <w:rsid w:val="00762AFD"/>
    <w:rsid w:val="00763E47"/>
    <w:rsid w:val="00763E86"/>
    <w:rsid w:val="007646E5"/>
    <w:rsid w:val="00764D11"/>
    <w:rsid w:val="00765281"/>
    <w:rsid w:val="00765A33"/>
    <w:rsid w:val="00766BAD"/>
    <w:rsid w:val="00766E52"/>
    <w:rsid w:val="00767972"/>
    <w:rsid w:val="00767A41"/>
    <w:rsid w:val="00767E23"/>
    <w:rsid w:val="00767FAA"/>
    <w:rsid w:val="00770048"/>
    <w:rsid w:val="007705BE"/>
    <w:rsid w:val="00770A75"/>
    <w:rsid w:val="00770C89"/>
    <w:rsid w:val="00770F94"/>
    <w:rsid w:val="007710CE"/>
    <w:rsid w:val="0077161C"/>
    <w:rsid w:val="00771B4C"/>
    <w:rsid w:val="0077237A"/>
    <w:rsid w:val="00772473"/>
    <w:rsid w:val="00772829"/>
    <w:rsid w:val="007729A2"/>
    <w:rsid w:val="007730F6"/>
    <w:rsid w:val="00773986"/>
    <w:rsid w:val="007749A8"/>
    <w:rsid w:val="00774FB1"/>
    <w:rsid w:val="007755F2"/>
    <w:rsid w:val="00776078"/>
    <w:rsid w:val="0077628D"/>
    <w:rsid w:val="00776971"/>
    <w:rsid w:val="007805B8"/>
    <w:rsid w:val="00780A80"/>
    <w:rsid w:val="0078115A"/>
    <w:rsid w:val="0078177E"/>
    <w:rsid w:val="00781836"/>
    <w:rsid w:val="00781981"/>
    <w:rsid w:val="00781E54"/>
    <w:rsid w:val="0078229A"/>
    <w:rsid w:val="00782E26"/>
    <w:rsid w:val="00782EA7"/>
    <w:rsid w:val="0078304C"/>
    <w:rsid w:val="00783514"/>
    <w:rsid w:val="00783673"/>
    <w:rsid w:val="007841D8"/>
    <w:rsid w:val="0078531E"/>
    <w:rsid w:val="00785490"/>
    <w:rsid w:val="00785B7E"/>
    <w:rsid w:val="00785C0E"/>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C92"/>
    <w:rsid w:val="007961B5"/>
    <w:rsid w:val="00796231"/>
    <w:rsid w:val="00796BF6"/>
    <w:rsid w:val="00797743"/>
    <w:rsid w:val="00797777"/>
    <w:rsid w:val="00797817"/>
    <w:rsid w:val="00797A24"/>
    <w:rsid w:val="007A015C"/>
    <w:rsid w:val="007A05F0"/>
    <w:rsid w:val="007A1386"/>
    <w:rsid w:val="007A13EB"/>
    <w:rsid w:val="007A19EF"/>
    <w:rsid w:val="007A1A97"/>
    <w:rsid w:val="007A1B70"/>
    <w:rsid w:val="007A1CB3"/>
    <w:rsid w:val="007A1D7D"/>
    <w:rsid w:val="007A2EB1"/>
    <w:rsid w:val="007A306F"/>
    <w:rsid w:val="007A3429"/>
    <w:rsid w:val="007A3628"/>
    <w:rsid w:val="007A395F"/>
    <w:rsid w:val="007A43A6"/>
    <w:rsid w:val="007A4797"/>
    <w:rsid w:val="007A4AA7"/>
    <w:rsid w:val="007A4DBE"/>
    <w:rsid w:val="007A58A6"/>
    <w:rsid w:val="007A5CC1"/>
    <w:rsid w:val="007A5E11"/>
    <w:rsid w:val="007A62AE"/>
    <w:rsid w:val="007A62B7"/>
    <w:rsid w:val="007A6CF5"/>
    <w:rsid w:val="007B02CB"/>
    <w:rsid w:val="007B05D6"/>
    <w:rsid w:val="007B1179"/>
    <w:rsid w:val="007B1DF4"/>
    <w:rsid w:val="007B326A"/>
    <w:rsid w:val="007B376F"/>
    <w:rsid w:val="007B3777"/>
    <w:rsid w:val="007B3D2D"/>
    <w:rsid w:val="007B4694"/>
    <w:rsid w:val="007B50AE"/>
    <w:rsid w:val="007B51DF"/>
    <w:rsid w:val="007B53DD"/>
    <w:rsid w:val="007B5530"/>
    <w:rsid w:val="007B5748"/>
    <w:rsid w:val="007B5869"/>
    <w:rsid w:val="007B5C32"/>
    <w:rsid w:val="007B5F75"/>
    <w:rsid w:val="007B6457"/>
    <w:rsid w:val="007B68A7"/>
    <w:rsid w:val="007B6CBB"/>
    <w:rsid w:val="007B781F"/>
    <w:rsid w:val="007B7EEF"/>
    <w:rsid w:val="007B7F5A"/>
    <w:rsid w:val="007C0266"/>
    <w:rsid w:val="007C02E6"/>
    <w:rsid w:val="007C05DD"/>
    <w:rsid w:val="007C0C0B"/>
    <w:rsid w:val="007C0E8E"/>
    <w:rsid w:val="007C1839"/>
    <w:rsid w:val="007C1875"/>
    <w:rsid w:val="007C1A5A"/>
    <w:rsid w:val="007C3369"/>
    <w:rsid w:val="007C347E"/>
    <w:rsid w:val="007C3D18"/>
    <w:rsid w:val="007C5959"/>
    <w:rsid w:val="007C60BF"/>
    <w:rsid w:val="007C6177"/>
    <w:rsid w:val="007C6558"/>
    <w:rsid w:val="007C6A07"/>
    <w:rsid w:val="007C7189"/>
    <w:rsid w:val="007C71FD"/>
    <w:rsid w:val="007C74F4"/>
    <w:rsid w:val="007C75A1"/>
    <w:rsid w:val="007C7750"/>
    <w:rsid w:val="007C77A5"/>
    <w:rsid w:val="007D0088"/>
    <w:rsid w:val="007D04E5"/>
    <w:rsid w:val="007D06DF"/>
    <w:rsid w:val="007D07BA"/>
    <w:rsid w:val="007D0D76"/>
    <w:rsid w:val="007D1A03"/>
    <w:rsid w:val="007D2E4D"/>
    <w:rsid w:val="007D31CB"/>
    <w:rsid w:val="007D412E"/>
    <w:rsid w:val="007D4B22"/>
    <w:rsid w:val="007D4EC1"/>
    <w:rsid w:val="007D57BF"/>
    <w:rsid w:val="007D5901"/>
    <w:rsid w:val="007D6045"/>
    <w:rsid w:val="007D6376"/>
    <w:rsid w:val="007D6AC5"/>
    <w:rsid w:val="007D6D4C"/>
    <w:rsid w:val="007D7526"/>
    <w:rsid w:val="007D77C4"/>
    <w:rsid w:val="007D7820"/>
    <w:rsid w:val="007D7A14"/>
    <w:rsid w:val="007D7BCD"/>
    <w:rsid w:val="007E01DA"/>
    <w:rsid w:val="007E03A0"/>
    <w:rsid w:val="007E0946"/>
    <w:rsid w:val="007E0C54"/>
    <w:rsid w:val="007E1075"/>
    <w:rsid w:val="007E22F3"/>
    <w:rsid w:val="007E352A"/>
    <w:rsid w:val="007E3F7C"/>
    <w:rsid w:val="007E412C"/>
    <w:rsid w:val="007E4610"/>
    <w:rsid w:val="007E4715"/>
    <w:rsid w:val="007E4945"/>
    <w:rsid w:val="007E505B"/>
    <w:rsid w:val="007E688A"/>
    <w:rsid w:val="007E7091"/>
    <w:rsid w:val="007E71E6"/>
    <w:rsid w:val="007F005A"/>
    <w:rsid w:val="007F08CF"/>
    <w:rsid w:val="007F1D10"/>
    <w:rsid w:val="007F2C31"/>
    <w:rsid w:val="007F3D9C"/>
    <w:rsid w:val="007F4A63"/>
    <w:rsid w:val="007F4B9B"/>
    <w:rsid w:val="007F4D47"/>
    <w:rsid w:val="007F4FA6"/>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402"/>
    <w:rsid w:val="0080392C"/>
    <w:rsid w:val="00803C2C"/>
    <w:rsid w:val="00803FAE"/>
    <w:rsid w:val="00804546"/>
    <w:rsid w:val="0080551D"/>
    <w:rsid w:val="00805A16"/>
    <w:rsid w:val="00805A61"/>
    <w:rsid w:val="0080605F"/>
    <w:rsid w:val="00806C0F"/>
    <w:rsid w:val="00806CCD"/>
    <w:rsid w:val="0080761E"/>
    <w:rsid w:val="00807786"/>
    <w:rsid w:val="0081050A"/>
    <w:rsid w:val="00810A0E"/>
    <w:rsid w:val="008113E8"/>
    <w:rsid w:val="00811809"/>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472"/>
    <w:rsid w:val="008235DB"/>
    <w:rsid w:val="008237B0"/>
    <w:rsid w:val="00823897"/>
    <w:rsid w:val="008242B5"/>
    <w:rsid w:val="00824AB4"/>
    <w:rsid w:val="00825C42"/>
    <w:rsid w:val="00825D25"/>
    <w:rsid w:val="00826356"/>
    <w:rsid w:val="00826AA9"/>
    <w:rsid w:val="00827142"/>
    <w:rsid w:val="00827325"/>
    <w:rsid w:val="0082787A"/>
    <w:rsid w:val="00827B8B"/>
    <w:rsid w:val="00827D6F"/>
    <w:rsid w:val="0083075F"/>
    <w:rsid w:val="008307AF"/>
    <w:rsid w:val="0083116B"/>
    <w:rsid w:val="00831199"/>
    <w:rsid w:val="008312D8"/>
    <w:rsid w:val="0083155D"/>
    <w:rsid w:val="00831A98"/>
    <w:rsid w:val="00831DA2"/>
    <w:rsid w:val="00832129"/>
    <w:rsid w:val="00832148"/>
    <w:rsid w:val="00832653"/>
    <w:rsid w:val="00833219"/>
    <w:rsid w:val="008336E8"/>
    <w:rsid w:val="00835923"/>
    <w:rsid w:val="008359D5"/>
    <w:rsid w:val="00835F53"/>
    <w:rsid w:val="00836BD8"/>
    <w:rsid w:val="008373B0"/>
    <w:rsid w:val="008376AC"/>
    <w:rsid w:val="0083789F"/>
    <w:rsid w:val="008378D2"/>
    <w:rsid w:val="00837CDB"/>
    <w:rsid w:val="00837CF4"/>
    <w:rsid w:val="00840599"/>
    <w:rsid w:val="00840647"/>
    <w:rsid w:val="0084086C"/>
    <w:rsid w:val="00841093"/>
    <w:rsid w:val="00841541"/>
    <w:rsid w:val="00842BCA"/>
    <w:rsid w:val="00842FFC"/>
    <w:rsid w:val="00843099"/>
    <w:rsid w:val="008434E1"/>
    <w:rsid w:val="008444E8"/>
    <w:rsid w:val="00844521"/>
    <w:rsid w:val="00844D4B"/>
    <w:rsid w:val="00844E80"/>
    <w:rsid w:val="008453B3"/>
    <w:rsid w:val="0084621E"/>
    <w:rsid w:val="0084699C"/>
    <w:rsid w:val="00846CDE"/>
    <w:rsid w:val="00846FE7"/>
    <w:rsid w:val="0084726E"/>
    <w:rsid w:val="00847745"/>
    <w:rsid w:val="008503F0"/>
    <w:rsid w:val="0085099B"/>
    <w:rsid w:val="00850B23"/>
    <w:rsid w:val="00850CD3"/>
    <w:rsid w:val="00851DCF"/>
    <w:rsid w:val="00852862"/>
    <w:rsid w:val="0085384C"/>
    <w:rsid w:val="00853EA3"/>
    <w:rsid w:val="008540F7"/>
    <w:rsid w:val="008554D4"/>
    <w:rsid w:val="00856877"/>
    <w:rsid w:val="00856911"/>
    <w:rsid w:val="008575BF"/>
    <w:rsid w:val="00857664"/>
    <w:rsid w:val="00860009"/>
    <w:rsid w:val="008601A1"/>
    <w:rsid w:val="00860B55"/>
    <w:rsid w:val="00861994"/>
    <w:rsid w:val="00861D3D"/>
    <w:rsid w:val="00861E50"/>
    <w:rsid w:val="008620BF"/>
    <w:rsid w:val="00862487"/>
    <w:rsid w:val="008624D6"/>
    <w:rsid w:val="008627B2"/>
    <w:rsid w:val="00862B31"/>
    <w:rsid w:val="00863330"/>
    <w:rsid w:val="0086336C"/>
    <w:rsid w:val="008641D8"/>
    <w:rsid w:val="00864523"/>
    <w:rsid w:val="0086470B"/>
    <w:rsid w:val="0086477F"/>
    <w:rsid w:val="008657B6"/>
    <w:rsid w:val="00865C51"/>
    <w:rsid w:val="00865F2A"/>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EC4"/>
    <w:rsid w:val="00874312"/>
    <w:rsid w:val="0087437C"/>
    <w:rsid w:val="00874ACE"/>
    <w:rsid w:val="008754CD"/>
    <w:rsid w:val="00875CD7"/>
    <w:rsid w:val="00875FFA"/>
    <w:rsid w:val="00876B3E"/>
    <w:rsid w:val="00876B4D"/>
    <w:rsid w:val="00876BE1"/>
    <w:rsid w:val="0087779B"/>
    <w:rsid w:val="00877F18"/>
    <w:rsid w:val="00880AD1"/>
    <w:rsid w:val="008810FF"/>
    <w:rsid w:val="00881840"/>
    <w:rsid w:val="00881E90"/>
    <w:rsid w:val="00882F3E"/>
    <w:rsid w:val="00883062"/>
    <w:rsid w:val="00883C12"/>
    <w:rsid w:val="0088498E"/>
    <w:rsid w:val="00884C56"/>
    <w:rsid w:val="00884F11"/>
    <w:rsid w:val="008852B9"/>
    <w:rsid w:val="00885500"/>
    <w:rsid w:val="00885A22"/>
    <w:rsid w:val="00885B79"/>
    <w:rsid w:val="008861C3"/>
    <w:rsid w:val="00886213"/>
    <w:rsid w:val="00886D0F"/>
    <w:rsid w:val="00886E55"/>
    <w:rsid w:val="00886EC2"/>
    <w:rsid w:val="0088725F"/>
    <w:rsid w:val="008878F4"/>
    <w:rsid w:val="00887BC2"/>
    <w:rsid w:val="008900FF"/>
    <w:rsid w:val="008902D0"/>
    <w:rsid w:val="008904B4"/>
    <w:rsid w:val="008904C8"/>
    <w:rsid w:val="00890969"/>
    <w:rsid w:val="00890B6A"/>
    <w:rsid w:val="00890FB2"/>
    <w:rsid w:val="0089192D"/>
    <w:rsid w:val="00891AAD"/>
    <w:rsid w:val="00891E55"/>
    <w:rsid w:val="008932A3"/>
    <w:rsid w:val="00893BBD"/>
    <w:rsid w:val="008940AB"/>
    <w:rsid w:val="008941E3"/>
    <w:rsid w:val="0089473F"/>
    <w:rsid w:val="00894A88"/>
    <w:rsid w:val="00894C1A"/>
    <w:rsid w:val="00895023"/>
    <w:rsid w:val="008951EB"/>
    <w:rsid w:val="00895386"/>
    <w:rsid w:val="00895928"/>
    <w:rsid w:val="00895939"/>
    <w:rsid w:val="00896C8D"/>
    <w:rsid w:val="00896FC7"/>
    <w:rsid w:val="0089742A"/>
    <w:rsid w:val="008975C7"/>
    <w:rsid w:val="00897690"/>
    <w:rsid w:val="00897BCC"/>
    <w:rsid w:val="008A06D6"/>
    <w:rsid w:val="008A0ED2"/>
    <w:rsid w:val="008A21FF"/>
    <w:rsid w:val="008A27A4"/>
    <w:rsid w:val="008A2CE2"/>
    <w:rsid w:val="008A30AC"/>
    <w:rsid w:val="008A44B8"/>
    <w:rsid w:val="008A48F1"/>
    <w:rsid w:val="008A49CC"/>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94A"/>
    <w:rsid w:val="008B2604"/>
    <w:rsid w:val="008B2972"/>
    <w:rsid w:val="008B2A89"/>
    <w:rsid w:val="008B376B"/>
    <w:rsid w:val="008B377B"/>
    <w:rsid w:val="008B37E1"/>
    <w:rsid w:val="008B39B2"/>
    <w:rsid w:val="008B4262"/>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33F"/>
    <w:rsid w:val="008D6D1A"/>
    <w:rsid w:val="008D7E4B"/>
    <w:rsid w:val="008E065E"/>
    <w:rsid w:val="008E0927"/>
    <w:rsid w:val="008E1909"/>
    <w:rsid w:val="008E1CED"/>
    <w:rsid w:val="008E2E1C"/>
    <w:rsid w:val="008E35A3"/>
    <w:rsid w:val="008E4B90"/>
    <w:rsid w:val="008E50E4"/>
    <w:rsid w:val="008E5D92"/>
    <w:rsid w:val="008E6BAA"/>
    <w:rsid w:val="008E6DF5"/>
    <w:rsid w:val="008E7001"/>
    <w:rsid w:val="008E7050"/>
    <w:rsid w:val="008F01A6"/>
    <w:rsid w:val="008F07E5"/>
    <w:rsid w:val="008F1B2F"/>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68A5"/>
    <w:rsid w:val="008F6F45"/>
    <w:rsid w:val="008F7013"/>
    <w:rsid w:val="008F7B83"/>
    <w:rsid w:val="0090133E"/>
    <w:rsid w:val="0090192C"/>
    <w:rsid w:val="00901E6B"/>
    <w:rsid w:val="00902081"/>
    <w:rsid w:val="00902350"/>
    <w:rsid w:val="0090239D"/>
    <w:rsid w:val="009027A0"/>
    <w:rsid w:val="00902979"/>
    <w:rsid w:val="00902AA9"/>
    <w:rsid w:val="0090336B"/>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6AF"/>
    <w:rsid w:val="00913114"/>
    <w:rsid w:val="009131C5"/>
    <w:rsid w:val="009131FF"/>
    <w:rsid w:val="00913638"/>
    <w:rsid w:val="009139D9"/>
    <w:rsid w:val="00913FC0"/>
    <w:rsid w:val="00914587"/>
    <w:rsid w:val="0091497A"/>
    <w:rsid w:val="00914AD8"/>
    <w:rsid w:val="00914EDC"/>
    <w:rsid w:val="00915512"/>
    <w:rsid w:val="00916079"/>
    <w:rsid w:val="0091686D"/>
    <w:rsid w:val="009172CE"/>
    <w:rsid w:val="00917323"/>
    <w:rsid w:val="00917CE9"/>
    <w:rsid w:val="00920041"/>
    <w:rsid w:val="009200CA"/>
    <w:rsid w:val="00920143"/>
    <w:rsid w:val="009208C0"/>
    <w:rsid w:val="009209C0"/>
    <w:rsid w:val="00920BF2"/>
    <w:rsid w:val="009211A6"/>
    <w:rsid w:val="00921721"/>
    <w:rsid w:val="00922010"/>
    <w:rsid w:val="00922671"/>
    <w:rsid w:val="00922898"/>
    <w:rsid w:val="009228E1"/>
    <w:rsid w:val="00922A8A"/>
    <w:rsid w:val="00923049"/>
    <w:rsid w:val="0092310C"/>
    <w:rsid w:val="00923CF5"/>
    <w:rsid w:val="0092413D"/>
    <w:rsid w:val="00925006"/>
    <w:rsid w:val="00925429"/>
    <w:rsid w:val="00925D3B"/>
    <w:rsid w:val="00925F68"/>
    <w:rsid w:val="0092679B"/>
    <w:rsid w:val="00926BB7"/>
    <w:rsid w:val="00926F07"/>
    <w:rsid w:val="00926F8A"/>
    <w:rsid w:val="00927AA6"/>
    <w:rsid w:val="00927C18"/>
    <w:rsid w:val="00927E84"/>
    <w:rsid w:val="00930221"/>
    <w:rsid w:val="00930340"/>
    <w:rsid w:val="0093062E"/>
    <w:rsid w:val="009311DC"/>
    <w:rsid w:val="00931510"/>
    <w:rsid w:val="00931B0F"/>
    <w:rsid w:val="00931B3A"/>
    <w:rsid w:val="00931B76"/>
    <w:rsid w:val="00931BD9"/>
    <w:rsid w:val="00931D65"/>
    <w:rsid w:val="00931F11"/>
    <w:rsid w:val="00931FC7"/>
    <w:rsid w:val="009324C4"/>
    <w:rsid w:val="00932D2D"/>
    <w:rsid w:val="00932DF8"/>
    <w:rsid w:val="00933A29"/>
    <w:rsid w:val="00934334"/>
    <w:rsid w:val="00934365"/>
    <w:rsid w:val="00934839"/>
    <w:rsid w:val="0093502C"/>
    <w:rsid w:val="00935133"/>
    <w:rsid w:val="00935577"/>
    <w:rsid w:val="009355C2"/>
    <w:rsid w:val="00936759"/>
    <w:rsid w:val="009368F3"/>
    <w:rsid w:val="00940AED"/>
    <w:rsid w:val="00940D0A"/>
    <w:rsid w:val="009415DE"/>
    <w:rsid w:val="00941636"/>
    <w:rsid w:val="00941CFE"/>
    <w:rsid w:val="00942066"/>
    <w:rsid w:val="009429C0"/>
    <w:rsid w:val="00942BB7"/>
    <w:rsid w:val="00943074"/>
    <w:rsid w:val="00943568"/>
    <w:rsid w:val="00943742"/>
    <w:rsid w:val="00944E13"/>
    <w:rsid w:val="00945556"/>
    <w:rsid w:val="00945AD6"/>
    <w:rsid w:val="00945C05"/>
    <w:rsid w:val="009468FF"/>
    <w:rsid w:val="00946945"/>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201B"/>
    <w:rsid w:val="009620D3"/>
    <w:rsid w:val="00962905"/>
    <w:rsid w:val="009639B4"/>
    <w:rsid w:val="009639DE"/>
    <w:rsid w:val="009640DA"/>
    <w:rsid w:val="009642ED"/>
    <w:rsid w:val="0096430A"/>
    <w:rsid w:val="00964611"/>
    <w:rsid w:val="00965173"/>
    <w:rsid w:val="009651C1"/>
    <w:rsid w:val="0096554B"/>
    <w:rsid w:val="0096584A"/>
    <w:rsid w:val="009660F3"/>
    <w:rsid w:val="009664BF"/>
    <w:rsid w:val="0096652E"/>
    <w:rsid w:val="00967899"/>
    <w:rsid w:val="00967A70"/>
    <w:rsid w:val="00967FE4"/>
    <w:rsid w:val="00970051"/>
    <w:rsid w:val="009704DA"/>
    <w:rsid w:val="0097054C"/>
    <w:rsid w:val="009708A3"/>
    <w:rsid w:val="00970BFB"/>
    <w:rsid w:val="00970F1D"/>
    <w:rsid w:val="00971064"/>
    <w:rsid w:val="00971D73"/>
    <w:rsid w:val="00971F08"/>
    <w:rsid w:val="00972CA5"/>
    <w:rsid w:val="00974D7E"/>
    <w:rsid w:val="0097513C"/>
    <w:rsid w:val="009753D2"/>
    <w:rsid w:val="00975666"/>
    <w:rsid w:val="009756D3"/>
    <w:rsid w:val="00975CC3"/>
    <w:rsid w:val="0097603D"/>
    <w:rsid w:val="009761A6"/>
    <w:rsid w:val="00976492"/>
    <w:rsid w:val="00976949"/>
    <w:rsid w:val="00977069"/>
    <w:rsid w:val="0097791C"/>
    <w:rsid w:val="00977F53"/>
    <w:rsid w:val="009800E8"/>
    <w:rsid w:val="00980477"/>
    <w:rsid w:val="009806E8"/>
    <w:rsid w:val="00980B16"/>
    <w:rsid w:val="00980B60"/>
    <w:rsid w:val="00980DC4"/>
    <w:rsid w:val="00981BC4"/>
    <w:rsid w:val="0098286C"/>
    <w:rsid w:val="00982A71"/>
    <w:rsid w:val="00982F06"/>
    <w:rsid w:val="0098433C"/>
    <w:rsid w:val="00984A96"/>
    <w:rsid w:val="00985253"/>
    <w:rsid w:val="009853B3"/>
    <w:rsid w:val="00985445"/>
    <w:rsid w:val="00985722"/>
    <w:rsid w:val="0098581F"/>
    <w:rsid w:val="00985A64"/>
    <w:rsid w:val="00985CB1"/>
    <w:rsid w:val="0098604F"/>
    <w:rsid w:val="00987053"/>
    <w:rsid w:val="00987CE6"/>
    <w:rsid w:val="00990119"/>
    <w:rsid w:val="009904ED"/>
    <w:rsid w:val="00990630"/>
    <w:rsid w:val="009907D3"/>
    <w:rsid w:val="00990FD9"/>
    <w:rsid w:val="00991761"/>
    <w:rsid w:val="0099186E"/>
    <w:rsid w:val="009919CA"/>
    <w:rsid w:val="00992E1C"/>
    <w:rsid w:val="0099454B"/>
    <w:rsid w:val="00994DCA"/>
    <w:rsid w:val="00994FF3"/>
    <w:rsid w:val="00995089"/>
    <w:rsid w:val="0099547B"/>
    <w:rsid w:val="00995515"/>
    <w:rsid w:val="00995A7A"/>
    <w:rsid w:val="009960EC"/>
    <w:rsid w:val="00996D68"/>
    <w:rsid w:val="009970DD"/>
    <w:rsid w:val="00997245"/>
    <w:rsid w:val="009A0141"/>
    <w:rsid w:val="009A0FBA"/>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D3E"/>
    <w:rsid w:val="009B4DF4"/>
    <w:rsid w:val="009B5475"/>
    <w:rsid w:val="009B564E"/>
    <w:rsid w:val="009B5ECE"/>
    <w:rsid w:val="009B6365"/>
    <w:rsid w:val="009B754C"/>
    <w:rsid w:val="009B79C0"/>
    <w:rsid w:val="009B7E87"/>
    <w:rsid w:val="009C0169"/>
    <w:rsid w:val="009C0179"/>
    <w:rsid w:val="009C089C"/>
    <w:rsid w:val="009C1679"/>
    <w:rsid w:val="009C2037"/>
    <w:rsid w:val="009C241D"/>
    <w:rsid w:val="009C251B"/>
    <w:rsid w:val="009C27DD"/>
    <w:rsid w:val="009C2927"/>
    <w:rsid w:val="009C2C93"/>
    <w:rsid w:val="009C36FA"/>
    <w:rsid w:val="009C403E"/>
    <w:rsid w:val="009C521D"/>
    <w:rsid w:val="009C5E79"/>
    <w:rsid w:val="009C605A"/>
    <w:rsid w:val="009C6D3C"/>
    <w:rsid w:val="009C6DEA"/>
    <w:rsid w:val="009C770F"/>
    <w:rsid w:val="009C781A"/>
    <w:rsid w:val="009D037C"/>
    <w:rsid w:val="009D05DA"/>
    <w:rsid w:val="009D1513"/>
    <w:rsid w:val="009D2A46"/>
    <w:rsid w:val="009D4919"/>
    <w:rsid w:val="009D4FF0"/>
    <w:rsid w:val="009D5FBA"/>
    <w:rsid w:val="009D6A63"/>
    <w:rsid w:val="009D703C"/>
    <w:rsid w:val="009D718F"/>
    <w:rsid w:val="009D7AB8"/>
    <w:rsid w:val="009E0662"/>
    <w:rsid w:val="009E068F"/>
    <w:rsid w:val="009E0FE9"/>
    <w:rsid w:val="009E1261"/>
    <w:rsid w:val="009E14E0"/>
    <w:rsid w:val="009E1690"/>
    <w:rsid w:val="009E1D55"/>
    <w:rsid w:val="009E2563"/>
    <w:rsid w:val="009E35DB"/>
    <w:rsid w:val="009E360E"/>
    <w:rsid w:val="009E3B46"/>
    <w:rsid w:val="009E40BC"/>
    <w:rsid w:val="009E43A2"/>
    <w:rsid w:val="009E47A3"/>
    <w:rsid w:val="009E489F"/>
    <w:rsid w:val="009E519C"/>
    <w:rsid w:val="009E5990"/>
    <w:rsid w:val="009E5ACA"/>
    <w:rsid w:val="009E7127"/>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2C05"/>
    <w:rsid w:val="009F2D25"/>
    <w:rsid w:val="009F2EA0"/>
    <w:rsid w:val="009F344F"/>
    <w:rsid w:val="009F35F8"/>
    <w:rsid w:val="009F3CCF"/>
    <w:rsid w:val="009F4549"/>
    <w:rsid w:val="009F51E0"/>
    <w:rsid w:val="009F51E5"/>
    <w:rsid w:val="009F5871"/>
    <w:rsid w:val="009F5BE4"/>
    <w:rsid w:val="009F6679"/>
    <w:rsid w:val="009F6A05"/>
    <w:rsid w:val="009F73C2"/>
    <w:rsid w:val="009F781B"/>
    <w:rsid w:val="00A001CB"/>
    <w:rsid w:val="00A0029B"/>
    <w:rsid w:val="00A00456"/>
    <w:rsid w:val="00A00EC6"/>
    <w:rsid w:val="00A014B0"/>
    <w:rsid w:val="00A02199"/>
    <w:rsid w:val="00A02AA6"/>
    <w:rsid w:val="00A031D8"/>
    <w:rsid w:val="00A03284"/>
    <w:rsid w:val="00A0375C"/>
    <w:rsid w:val="00A03C1B"/>
    <w:rsid w:val="00A04659"/>
    <w:rsid w:val="00A048A8"/>
    <w:rsid w:val="00A04AC4"/>
    <w:rsid w:val="00A04F49"/>
    <w:rsid w:val="00A05CEF"/>
    <w:rsid w:val="00A05F2D"/>
    <w:rsid w:val="00A0787B"/>
    <w:rsid w:val="00A07A43"/>
    <w:rsid w:val="00A105C1"/>
    <w:rsid w:val="00A1079D"/>
    <w:rsid w:val="00A1098C"/>
    <w:rsid w:val="00A10991"/>
    <w:rsid w:val="00A11441"/>
    <w:rsid w:val="00A12390"/>
    <w:rsid w:val="00A1352A"/>
    <w:rsid w:val="00A136D1"/>
    <w:rsid w:val="00A13E54"/>
    <w:rsid w:val="00A13F97"/>
    <w:rsid w:val="00A14031"/>
    <w:rsid w:val="00A141EA"/>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997"/>
    <w:rsid w:val="00A2351A"/>
    <w:rsid w:val="00A23B6E"/>
    <w:rsid w:val="00A23CAB"/>
    <w:rsid w:val="00A23E4D"/>
    <w:rsid w:val="00A24C32"/>
    <w:rsid w:val="00A24E0D"/>
    <w:rsid w:val="00A25138"/>
    <w:rsid w:val="00A2552E"/>
    <w:rsid w:val="00A264A9"/>
    <w:rsid w:val="00A264C1"/>
    <w:rsid w:val="00A269EC"/>
    <w:rsid w:val="00A26DCF"/>
    <w:rsid w:val="00A26E1D"/>
    <w:rsid w:val="00A26EDC"/>
    <w:rsid w:val="00A27785"/>
    <w:rsid w:val="00A30187"/>
    <w:rsid w:val="00A30538"/>
    <w:rsid w:val="00A30A03"/>
    <w:rsid w:val="00A31057"/>
    <w:rsid w:val="00A311C2"/>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E31"/>
    <w:rsid w:val="00A4054E"/>
    <w:rsid w:val="00A407D2"/>
    <w:rsid w:val="00A40824"/>
    <w:rsid w:val="00A419BD"/>
    <w:rsid w:val="00A41E2B"/>
    <w:rsid w:val="00A42066"/>
    <w:rsid w:val="00A42170"/>
    <w:rsid w:val="00A437E9"/>
    <w:rsid w:val="00A45075"/>
    <w:rsid w:val="00A45404"/>
    <w:rsid w:val="00A45482"/>
    <w:rsid w:val="00A45B74"/>
    <w:rsid w:val="00A46A07"/>
    <w:rsid w:val="00A46B7B"/>
    <w:rsid w:val="00A470FC"/>
    <w:rsid w:val="00A4761F"/>
    <w:rsid w:val="00A47D50"/>
    <w:rsid w:val="00A501FC"/>
    <w:rsid w:val="00A50787"/>
    <w:rsid w:val="00A5083F"/>
    <w:rsid w:val="00A509FE"/>
    <w:rsid w:val="00A50EF6"/>
    <w:rsid w:val="00A51324"/>
    <w:rsid w:val="00A51D8C"/>
    <w:rsid w:val="00A52094"/>
    <w:rsid w:val="00A520E7"/>
    <w:rsid w:val="00A529F4"/>
    <w:rsid w:val="00A52E1D"/>
    <w:rsid w:val="00A52E5C"/>
    <w:rsid w:val="00A5301A"/>
    <w:rsid w:val="00A53B84"/>
    <w:rsid w:val="00A54415"/>
    <w:rsid w:val="00A54A85"/>
    <w:rsid w:val="00A55873"/>
    <w:rsid w:val="00A579CE"/>
    <w:rsid w:val="00A609D2"/>
    <w:rsid w:val="00A61499"/>
    <w:rsid w:val="00A619BA"/>
    <w:rsid w:val="00A61AB8"/>
    <w:rsid w:val="00A61B44"/>
    <w:rsid w:val="00A6224F"/>
    <w:rsid w:val="00A62266"/>
    <w:rsid w:val="00A62731"/>
    <w:rsid w:val="00A62A77"/>
    <w:rsid w:val="00A62BA7"/>
    <w:rsid w:val="00A62D96"/>
    <w:rsid w:val="00A63483"/>
    <w:rsid w:val="00A649A4"/>
    <w:rsid w:val="00A64B28"/>
    <w:rsid w:val="00A64D39"/>
    <w:rsid w:val="00A654D4"/>
    <w:rsid w:val="00A657D7"/>
    <w:rsid w:val="00A65865"/>
    <w:rsid w:val="00A660AC"/>
    <w:rsid w:val="00A66174"/>
    <w:rsid w:val="00A663F0"/>
    <w:rsid w:val="00A673D9"/>
    <w:rsid w:val="00A674C0"/>
    <w:rsid w:val="00A67AAA"/>
    <w:rsid w:val="00A67BDA"/>
    <w:rsid w:val="00A67E6C"/>
    <w:rsid w:val="00A706AD"/>
    <w:rsid w:val="00A708A2"/>
    <w:rsid w:val="00A711E9"/>
    <w:rsid w:val="00A71995"/>
    <w:rsid w:val="00A71B99"/>
    <w:rsid w:val="00A71F43"/>
    <w:rsid w:val="00A721C7"/>
    <w:rsid w:val="00A721ED"/>
    <w:rsid w:val="00A7293D"/>
    <w:rsid w:val="00A731CB"/>
    <w:rsid w:val="00A73654"/>
    <w:rsid w:val="00A739D0"/>
    <w:rsid w:val="00A73D47"/>
    <w:rsid w:val="00A7419B"/>
    <w:rsid w:val="00A74C38"/>
    <w:rsid w:val="00A74D4E"/>
    <w:rsid w:val="00A75048"/>
    <w:rsid w:val="00A754C5"/>
    <w:rsid w:val="00A761D4"/>
    <w:rsid w:val="00A76457"/>
    <w:rsid w:val="00A76B59"/>
    <w:rsid w:val="00A7713D"/>
    <w:rsid w:val="00A77B08"/>
    <w:rsid w:val="00A77EC4"/>
    <w:rsid w:val="00A8085B"/>
    <w:rsid w:val="00A80C04"/>
    <w:rsid w:val="00A819FF"/>
    <w:rsid w:val="00A81ADB"/>
    <w:rsid w:val="00A82394"/>
    <w:rsid w:val="00A824AA"/>
    <w:rsid w:val="00A82E93"/>
    <w:rsid w:val="00A845EE"/>
    <w:rsid w:val="00A84630"/>
    <w:rsid w:val="00A8556B"/>
    <w:rsid w:val="00A85E0B"/>
    <w:rsid w:val="00A85FF0"/>
    <w:rsid w:val="00A8608F"/>
    <w:rsid w:val="00A8628C"/>
    <w:rsid w:val="00A863C5"/>
    <w:rsid w:val="00A86AD6"/>
    <w:rsid w:val="00A86CED"/>
    <w:rsid w:val="00A8755C"/>
    <w:rsid w:val="00A8772F"/>
    <w:rsid w:val="00A8795E"/>
    <w:rsid w:val="00A90290"/>
    <w:rsid w:val="00A91486"/>
    <w:rsid w:val="00A9195E"/>
    <w:rsid w:val="00A91A00"/>
    <w:rsid w:val="00A92383"/>
    <w:rsid w:val="00A923E8"/>
    <w:rsid w:val="00A9244F"/>
    <w:rsid w:val="00A92879"/>
    <w:rsid w:val="00A92994"/>
    <w:rsid w:val="00A92A24"/>
    <w:rsid w:val="00A92ACE"/>
    <w:rsid w:val="00A92F45"/>
    <w:rsid w:val="00A92F9D"/>
    <w:rsid w:val="00A9442A"/>
    <w:rsid w:val="00A95411"/>
    <w:rsid w:val="00A9595C"/>
    <w:rsid w:val="00A96354"/>
    <w:rsid w:val="00A96F07"/>
    <w:rsid w:val="00A973C6"/>
    <w:rsid w:val="00A9766B"/>
    <w:rsid w:val="00A977C2"/>
    <w:rsid w:val="00A978C2"/>
    <w:rsid w:val="00AA016F"/>
    <w:rsid w:val="00AA155B"/>
    <w:rsid w:val="00AA1B3E"/>
    <w:rsid w:val="00AA1ED6"/>
    <w:rsid w:val="00AA1EDF"/>
    <w:rsid w:val="00AA2195"/>
    <w:rsid w:val="00AA2638"/>
    <w:rsid w:val="00AA3253"/>
    <w:rsid w:val="00AA3DDC"/>
    <w:rsid w:val="00AA4846"/>
    <w:rsid w:val="00AA51D6"/>
    <w:rsid w:val="00AA5B37"/>
    <w:rsid w:val="00AA5E1B"/>
    <w:rsid w:val="00AA61CF"/>
    <w:rsid w:val="00AA62DC"/>
    <w:rsid w:val="00AA6AA6"/>
    <w:rsid w:val="00AA6DEC"/>
    <w:rsid w:val="00AA75B6"/>
    <w:rsid w:val="00AB00F2"/>
    <w:rsid w:val="00AB0BC8"/>
    <w:rsid w:val="00AB1118"/>
    <w:rsid w:val="00AB11CA"/>
    <w:rsid w:val="00AB14D9"/>
    <w:rsid w:val="00AB14FB"/>
    <w:rsid w:val="00AB1A8A"/>
    <w:rsid w:val="00AB1CE1"/>
    <w:rsid w:val="00AB1DA6"/>
    <w:rsid w:val="00AB20A7"/>
    <w:rsid w:val="00AB3264"/>
    <w:rsid w:val="00AB332A"/>
    <w:rsid w:val="00AB4749"/>
    <w:rsid w:val="00AB4AB8"/>
    <w:rsid w:val="00AB5608"/>
    <w:rsid w:val="00AB655E"/>
    <w:rsid w:val="00AB660A"/>
    <w:rsid w:val="00AB7997"/>
    <w:rsid w:val="00AC007F"/>
    <w:rsid w:val="00AC06F2"/>
    <w:rsid w:val="00AC0BD9"/>
    <w:rsid w:val="00AC1260"/>
    <w:rsid w:val="00AC1D94"/>
    <w:rsid w:val="00AC2739"/>
    <w:rsid w:val="00AC2D41"/>
    <w:rsid w:val="00AC2ECD"/>
    <w:rsid w:val="00AC2EE5"/>
    <w:rsid w:val="00AC3119"/>
    <w:rsid w:val="00AC3BD8"/>
    <w:rsid w:val="00AC40E2"/>
    <w:rsid w:val="00AC49FB"/>
    <w:rsid w:val="00AC51D5"/>
    <w:rsid w:val="00AC52B2"/>
    <w:rsid w:val="00AC5315"/>
    <w:rsid w:val="00AC5504"/>
    <w:rsid w:val="00AC5A10"/>
    <w:rsid w:val="00AC72C4"/>
    <w:rsid w:val="00AC7768"/>
    <w:rsid w:val="00AC79EB"/>
    <w:rsid w:val="00AC7A9B"/>
    <w:rsid w:val="00AC7C5E"/>
    <w:rsid w:val="00AC7FD0"/>
    <w:rsid w:val="00AD0075"/>
    <w:rsid w:val="00AD0530"/>
    <w:rsid w:val="00AD08D9"/>
    <w:rsid w:val="00AD0AA3"/>
    <w:rsid w:val="00AD0F7E"/>
    <w:rsid w:val="00AD12EC"/>
    <w:rsid w:val="00AD1474"/>
    <w:rsid w:val="00AD1485"/>
    <w:rsid w:val="00AD1A50"/>
    <w:rsid w:val="00AD1BCE"/>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100"/>
    <w:rsid w:val="00AE07D4"/>
    <w:rsid w:val="00AE07F4"/>
    <w:rsid w:val="00AE09EB"/>
    <w:rsid w:val="00AE1053"/>
    <w:rsid w:val="00AE17B1"/>
    <w:rsid w:val="00AE18A4"/>
    <w:rsid w:val="00AE1C77"/>
    <w:rsid w:val="00AE27AC"/>
    <w:rsid w:val="00AE29DE"/>
    <w:rsid w:val="00AE32C4"/>
    <w:rsid w:val="00AE3E8C"/>
    <w:rsid w:val="00AE40E0"/>
    <w:rsid w:val="00AE444E"/>
    <w:rsid w:val="00AE4B10"/>
    <w:rsid w:val="00AE4DBA"/>
    <w:rsid w:val="00AE4F07"/>
    <w:rsid w:val="00AE4F5C"/>
    <w:rsid w:val="00AE54F6"/>
    <w:rsid w:val="00AE5725"/>
    <w:rsid w:val="00AE5753"/>
    <w:rsid w:val="00AE5B0F"/>
    <w:rsid w:val="00AE5C58"/>
    <w:rsid w:val="00AE662F"/>
    <w:rsid w:val="00AE6CE8"/>
    <w:rsid w:val="00AE7A6E"/>
    <w:rsid w:val="00AE7FBF"/>
    <w:rsid w:val="00AF0FFF"/>
    <w:rsid w:val="00AF1C5D"/>
    <w:rsid w:val="00AF3660"/>
    <w:rsid w:val="00AF388F"/>
    <w:rsid w:val="00AF3B86"/>
    <w:rsid w:val="00AF42D7"/>
    <w:rsid w:val="00AF43D4"/>
    <w:rsid w:val="00AF44BD"/>
    <w:rsid w:val="00AF469D"/>
    <w:rsid w:val="00AF56F7"/>
    <w:rsid w:val="00AF58D9"/>
    <w:rsid w:val="00AF5DCE"/>
    <w:rsid w:val="00AF5E8F"/>
    <w:rsid w:val="00AF6361"/>
    <w:rsid w:val="00AF6BF9"/>
    <w:rsid w:val="00AF6C40"/>
    <w:rsid w:val="00AF7F61"/>
    <w:rsid w:val="00B006FE"/>
    <w:rsid w:val="00B007CB"/>
    <w:rsid w:val="00B008F8"/>
    <w:rsid w:val="00B0102F"/>
    <w:rsid w:val="00B02AA9"/>
    <w:rsid w:val="00B02FA3"/>
    <w:rsid w:val="00B03093"/>
    <w:rsid w:val="00B0348E"/>
    <w:rsid w:val="00B03C21"/>
    <w:rsid w:val="00B04158"/>
    <w:rsid w:val="00B04A86"/>
    <w:rsid w:val="00B04EBA"/>
    <w:rsid w:val="00B05084"/>
    <w:rsid w:val="00B05B06"/>
    <w:rsid w:val="00B05B62"/>
    <w:rsid w:val="00B05CE6"/>
    <w:rsid w:val="00B05F7B"/>
    <w:rsid w:val="00B06DC5"/>
    <w:rsid w:val="00B07499"/>
    <w:rsid w:val="00B1039E"/>
    <w:rsid w:val="00B10644"/>
    <w:rsid w:val="00B11396"/>
    <w:rsid w:val="00B120F5"/>
    <w:rsid w:val="00B12766"/>
    <w:rsid w:val="00B12B14"/>
    <w:rsid w:val="00B133A3"/>
    <w:rsid w:val="00B13514"/>
    <w:rsid w:val="00B13798"/>
    <w:rsid w:val="00B13C5C"/>
    <w:rsid w:val="00B13C9A"/>
    <w:rsid w:val="00B1423E"/>
    <w:rsid w:val="00B14925"/>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CB7"/>
    <w:rsid w:val="00B25CD4"/>
    <w:rsid w:val="00B25F0A"/>
    <w:rsid w:val="00B2629E"/>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D12"/>
    <w:rsid w:val="00B34E7C"/>
    <w:rsid w:val="00B34FD2"/>
    <w:rsid w:val="00B350DD"/>
    <w:rsid w:val="00B354CC"/>
    <w:rsid w:val="00B35C44"/>
    <w:rsid w:val="00B36220"/>
    <w:rsid w:val="00B3673B"/>
    <w:rsid w:val="00B3696D"/>
    <w:rsid w:val="00B36A69"/>
    <w:rsid w:val="00B372AA"/>
    <w:rsid w:val="00B3730E"/>
    <w:rsid w:val="00B3743F"/>
    <w:rsid w:val="00B37649"/>
    <w:rsid w:val="00B40118"/>
    <w:rsid w:val="00B402DB"/>
    <w:rsid w:val="00B40445"/>
    <w:rsid w:val="00B40851"/>
    <w:rsid w:val="00B409E0"/>
    <w:rsid w:val="00B411C8"/>
    <w:rsid w:val="00B416A6"/>
    <w:rsid w:val="00B41845"/>
    <w:rsid w:val="00B41888"/>
    <w:rsid w:val="00B41949"/>
    <w:rsid w:val="00B41CD7"/>
    <w:rsid w:val="00B423F0"/>
    <w:rsid w:val="00B431EC"/>
    <w:rsid w:val="00B44834"/>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8B7"/>
    <w:rsid w:val="00B549F5"/>
    <w:rsid w:val="00B55186"/>
    <w:rsid w:val="00B553EF"/>
    <w:rsid w:val="00B55FC9"/>
    <w:rsid w:val="00B568FD"/>
    <w:rsid w:val="00B56AC2"/>
    <w:rsid w:val="00B56E23"/>
    <w:rsid w:val="00B573BE"/>
    <w:rsid w:val="00B57A70"/>
    <w:rsid w:val="00B603C0"/>
    <w:rsid w:val="00B605CF"/>
    <w:rsid w:val="00B6073A"/>
    <w:rsid w:val="00B607CD"/>
    <w:rsid w:val="00B609B2"/>
    <w:rsid w:val="00B60E34"/>
    <w:rsid w:val="00B62448"/>
    <w:rsid w:val="00B62875"/>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7C10"/>
    <w:rsid w:val="00B8163D"/>
    <w:rsid w:val="00B81A32"/>
    <w:rsid w:val="00B81A6C"/>
    <w:rsid w:val="00B81D42"/>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9C2"/>
    <w:rsid w:val="00B90DEF"/>
    <w:rsid w:val="00B90F73"/>
    <w:rsid w:val="00B91EDB"/>
    <w:rsid w:val="00B9287B"/>
    <w:rsid w:val="00B92D99"/>
    <w:rsid w:val="00B93B59"/>
    <w:rsid w:val="00B9406A"/>
    <w:rsid w:val="00B9408D"/>
    <w:rsid w:val="00B94216"/>
    <w:rsid w:val="00B942C4"/>
    <w:rsid w:val="00B9499D"/>
    <w:rsid w:val="00B94A35"/>
    <w:rsid w:val="00B94BB8"/>
    <w:rsid w:val="00B95145"/>
    <w:rsid w:val="00B9527D"/>
    <w:rsid w:val="00B956C8"/>
    <w:rsid w:val="00B9599E"/>
    <w:rsid w:val="00B9696B"/>
    <w:rsid w:val="00B97484"/>
    <w:rsid w:val="00B97992"/>
    <w:rsid w:val="00B979BA"/>
    <w:rsid w:val="00B97D8F"/>
    <w:rsid w:val="00BA076A"/>
    <w:rsid w:val="00BA0D06"/>
    <w:rsid w:val="00BA2280"/>
    <w:rsid w:val="00BA2323"/>
    <w:rsid w:val="00BA2A08"/>
    <w:rsid w:val="00BA2D58"/>
    <w:rsid w:val="00BA4DFD"/>
    <w:rsid w:val="00BA55EC"/>
    <w:rsid w:val="00BA56D2"/>
    <w:rsid w:val="00BA6CF2"/>
    <w:rsid w:val="00BA7248"/>
    <w:rsid w:val="00BA76E0"/>
    <w:rsid w:val="00BB0320"/>
    <w:rsid w:val="00BB0625"/>
    <w:rsid w:val="00BB0D48"/>
    <w:rsid w:val="00BB100E"/>
    <w:rsid w:val="00BB16F0"/>
    <w:rsid w:val="00BB1A26"/>
    <w:rsid w:val="00BB216D"/>
    <w:rsid w:val="00BB2A25"/>
    <w:rsid w:val="00BB2CFD"/>
    <w:rsid w:val="00BB32EC"/>
    <w:rsid w:val="00BB42D8"/>
    <w:rsid w:val="00BB4CEF"/>
    <w:rsid w:val="00BB51E9"/>
    <w:rsid w:val="00BB60EE"/>
    <w:rsid w:val="00BB676F"/>
    <w:rsid w:val="00BB69A2"/>
    <w:rsid w:val="00BB7649"/>
    <w:rsid w:val="00BB7C16"/>
    <w:rsid w:val="00BC0035"/>
    <w:rsid w:val="00BC00CA"/>
    <w:rsid w:val="00BC0FDC"/>
    <w:rsid w:val="00BC1AF2"/>
    <w:rsid w:val="00BC251D"/>
    <w:rsid w:val="00BC29EB"/>
    <w:rsid w:val="00BC2C99"/>
    <w:rsid w:val="00BC3053"/>
    <w:rsid w:val="00BC37AB"/>
    <w:rsid w:val="00BC3F78"/>
    <w:rsid w:val="00BC4230"/>
    <w:rsid w:val="00BC45C2"/>
    <w:rsid w:val="00BC4A2A"/>
    <w:rsid w:val="00BC4B40"/>
    <w:rsid w:val="00BC4D2E"/>
    <w:rsid w:val="00BC4E25"/>
    <w:rsid w:val="00BC5DEC"/>
    <w:rsid w:val="00BC6302"/>
    <w:rsid w:val="00BC6C63"/>
    <w:rsid w:val="00BC6E64"/>
    <w:rsid w:val="00BC6EA9"/>
    <w:rsid w:val="00BC7703"/>
    <w:rsid w:val="00BD0629"/>
    <w:rsid w:val="00BD0BD0"/>
    <w:rsid w:val="00BD1A4B"/>
    <w:rsid w:val="00BD287B"/>
    <w:rsid w:val="00BD2F8B"/>
    <w:rsid w:val="00BD3851"/>
    <w:rsid w:val="00BD4127"/>
    <w:rsid w:val="00BD48AC"/>
    <w:rsid w:val="00BD4D19"/>
    <w:rsid w:val="00BD5D20"/>
    <w:rsid w:val="00BD5F1A"/>
    <w:rsid w:val="00BD79F6"/>
    <w:rsid w:val="00BE0346"/>
    <w:rsid w:val="00BE1085"/>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536B"/>
    <w:rsid w:val="00BE58DE"/>
    <w:rsid w:val="00BE5B5D"/>
    <w:rsid w:val="00BE60EC"/>
    <w:rsid w:val="00BE7406"/>
    <w:rsid w:val="00BE7603"/>
    <w:rsid w:val="00BF1155"/>
    <w:rsid w:val="00BF164E"/>
    <w:rsid w:val="00BF1B94"/>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DED"/>
    <w:rsid w:val="00C11E11"/>
    <w:rsid w:val="00C11E4F"/>
    <w:rsid w:val="00C1204D"/>
    <w:rsid w:val="00C12107"/>
    <w:rsid w:val="00C12744"/>
    <w:rsid w:val="00C12BFE"/>
    <w:rsid w:val="00C13B08"/>
    <w:rsid w:val="00C14552"/>
    <w:rsid w:val="00C14963"/>
    <w:rsid w:val="00C14B76"/>
    <w:rsid w:val="00C14D4B"/>
    <w:rsid w:val="00C14D9E"/>
    <w:rsid w:val="00C14E02"/>
    <w:rsid w:val="00C154BB"/>
    <w:rsid w:val="00C159A8"/>
    <w:rsid w:val="00C15A4F"/>
    <w:rsid w:val="00C165C4"/>
    <w:rsid w:val="00C169D8"/>
    <w:rsid w:val="00C16E7F"/>
    <w:rsid w:val="00C20486"/>
    <w:rsid w:val="00C20AC9"/>
    <w:rsid w:val="00C215F8"/>
    <w:rsid w:val="00C218CC"/>
    <w:rsid w:val="00C21BFF"/>
    <w:rsid w:val="00C221CA"/>
    <w:rsid w:val="00C225CD"/>
    <w:rsid w:val="00C225FC"/>
    <w:rsid w:val="00C22739"/>
    <w:rsid w:val="00C22ABC"/>
    <w:rsid w:val="00C22C85"/>
    <w:rsid w:val="00C2309B"/>
    <w:rsid w:val="00C232AC"/>
    <w:rsid w:val="00C2377D"/>
    <w:rsid w:val="00C23790"/>
    <w:rsid w:val="00C239C8"/>
    <w:rsid w:val="00C23FB7"/>
    <w:rsid w:val="00C24398"/>
    <w:rsid w:val="00C247F0"/>
    <w:rsid w:val="00C25389"/>
    <w:rsid w:val="00C25D41"/>
    <w:rsid w:val="00C25D52"/>
    <w:rsid w:val="00C27407"/>
    <w:rsid w:val="00C277C8"/>
    <w:rsid w:val="00C279B5"/>
    <w:rsid w:val="00C27B65"/>
    <w:rsid w:val="00C27C45"/>
    <w:rsid w:val="00C30646"/>
    <w:rsid w:val="00C31D88"/>
    <w:rsid w:val="00C31F4E"/>
    <w:rsid w:val="00C32368"/>
    <w:rsid w:val="00C324B1"/>
    <w:rsid w:val="00C33514"/>
    <w:rsid w:val="00C34189"/>
    <w:rsid w:val="00C342E2"/>
    <w:rsid w:val="00C347DD"/>
    <w:rsid w:val="00C358E5"/>
    <w:rsid w:val="00C3636E"/>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533C"/>
    <w:rsid w:val="00C45989"/>
    <w:rsid w:val="00C46963"/>
    <w:rsid w:val="00C46DBD"/>
    <w:rsid w:val="00C471A3"/>
    <w:rsid w:val="00C473A5"/>
    <w:rsid w:val="00C47B0E"/>
    <w:rsid w:val="00C47C70"/>
    <w:rsid w:val="00C47EC8"/>
    <w:rsid w:val="00C50B58"/>
    <w:rsid w:val="00C51C5E"/>
    <w:rsid w:val="00C52261"/>
    <w:rsid w:val="00C522E2"/>
    <w:rsid w:val="00C5248C"/>
    <w:rsid w:val="00C5255C"/>
    <w:rsid w:val="00C52F0E"/>
    <w:rsid w:val="00C53DD7"/>
    <w:rsid w:val="00C54995"/>
    <w:rsid w:val="00C54B71"/>
    <w:rsid w:val="00C54D41"/>
    <w:rsid w:val="00C54F19"/>
    <w:rsid w:val="00C55707"/>
    <w:rsid w:val="00C5571C"/>
    <w:rsid w:val="00C55EEB"/>
    <w:rsid w:val="00C55F37"/>
    <w:rsid w:val="00C56767"/>
    <w:rsid w:val="00C57326"/>
    <w:rsid w:val="00C60783"/>
    <w:rsid w:val="00C60B7D"/>
    <w:rsid w:val="00C60C03"/>
    <w:rsid w:val="00C612F2"/>
    <w:rsid w:val="00C61C10"/>
    <w:rsid w:val="00C61E0B"/>
    <w:rsid w:val="00C620F6"/>
    <w:rsid w:val="00C624ED"/>
    <w:rsid w:val="00C629A4"/>
    <w:rsid w:val="00C62EDD"/>
    <w:rsid w:val="00C641A3"/>
    <w:rsid w:val="00C641CA"/>
    <w:rsid w:val="00C644BE"/>
    <w:rsid w:val="00C64672"/>
    <w:rsid w:val="00C67E54"/>
    <w:rsid w:val="00C700CB"/>
    <w:rsid w:val="00C70455"/>
    <w:rsid w:val="00C70697"/>
    <w:rsid w:val="00C7095F"/>
    <w:rsid w:val="00C71FC1"/>
    <w:rsid w:val="00C72093"/>
    <w:rsid w:val="00C723E3"/>
    <w:rsid w:val="00C7263A"/>
    <w:rsid w:val="00C72770"/>
    <w:rsid w:val="00C72EF4"/>
    <w:rsid w:val="00C72F1F"/>
    <w:rsid w:val="00C73E18"/>
    <w:rsid w:val="00C73E7A"/>
    <w:rsid w:val="00C744FE"/>
    <w:rsid w:val="00C74679"/>
    <w:rsid w:val="00C7471D"/>
    <w:rsid w:val="00C748DD"/>
    <w:rsid w:val="00C74B83"/>
    <w:rsid w:val="00C75C6C"/>
    <w:rsid w:val="00C75CB0"/>
    <w:rsid w:val="00C75D2F"/>
    <w:rsid w:val="00C767BE"/>
    <w:rsid w:val="00C76AF2"/>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7093"/>
    <w:rsid w:val="00C872CF"/>
    <w:rsid w:val="00C878E4"/>
    <w:rsid w:val="00C9027A"/>
    <w:rsid w:val="00C9068E"/>
    <w:rsid w:val="00C9100A"/>
    <w:rsid w:val="00C91101"/>
    <w:rsid w:val="00C92473"/>
    <w:rsid w:val="00C92E53"/>
    <w:rsid w:val="00C92F32"/>
    <w:rsid w:val="00C934C2"/>
    <w:rsid w:val="00C93713"/>
    <w:rsid w:val="00C93814"/>
    <w:rsid w:val="00C93904"/>
    <w:rsid w:val="00C93C4B"/>
    <w:rsid w:val="00C944AB"/>
    <w:rsid w:val="00C94A89"/>
    <w:rsid w:val="00C94B51"/>
    <w:rsid w:val="00C94DE9"/>
    <w:rsid w:val="00C951E4"/>
    <w:rsid w:val="00C95631"/>
    <w:rsid w:val="00C95A0D"/>
    <w:rsid w:val="00C95B40"/>
    <w:rsid w:val="00C95C3E"/>
    <w:rsid w:val="00C95EE5"/>
    <w:rsid w:val="00C963C5"/>
    <w:rsid w:val="00C9731C"/>
    <w:rsid w:val="00C979E4"/>
    <w:rsid w:val="00C97B7D"/>
    <w:rsid w:val="00C97D41"/>
    <w:rsid w:val="00C97D90"/>
    <w:rsid w:val="00CA0ADE"/>
    <w:rsid w:val="00CA158A"/>
    <w:rsid w:val="00CA1883"/>
    <w:rsid w:val="00CA1ED8"/>
    <w:rsid w:val="00CA2031"/>
    <w:rsid w:val="00CA3221"/>
    <w:rsid w:val="00CA3390"/>
    <w:rsid w:val="00CA44C8"/>
    <w:rsid w:val="00CA500D"/>
    <w:rsid w:val="00CA5167"/>
    <w:rsid w:val="00CA5E74"/>
    <w:rsid w:val="00CA620D"/>
    <w:rsid w:val="00CA623D"/>
    <w:rsid w:val="00CA6CAA"/>
    <w:rsid w:val="00CA7045"/>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B1F"/>
    <w:rsid w:val="00CC040E"/>
    <w:rsid w:val="00CC0489"/>
    <w:rsid w:val="00CC111F"/>
    <w:rsid w:val="00CC181A"/>
    <w:rsid w:val="00CC2011"/>
    <w:rsid w:val="00CC20AF"/>
    <w:rsid w:val="00CC235B"/>
    <w:rsid w:val="00CC23C0"/>
    <w:rsid w:val="00CC25EA"/>
    <w:rsid w:val="00CC30B8"/>
    <w:rsid w:val="00CC30DE"/>
    <w:rsid w:val="00CC3141"/>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9B0"/>
    <w:rsid w:val="00CD5D84"/>
    <w:rsid w:val="00CD7887"/>
    <w:rsid w:val="00CE0424"/>
    <w:rsid w:val="00CE097A"/>
    <w:rsid w:val="00CE0BF7"/>
    <w:rsid w:val="00CE0E3C"/>
    <w:rsid w:val="00CE0E5B"/>
    <w:rsid w:val="00CE15A4"/>
    <w:rsid w:val="00CE1F75"/>
    <w:rsid w:val="00CE2531"/>
    <w:rsid w:val="00CE2FC9"/>
    <w:rsid w:val="00CE3014"/>
    <w:rsid w:val="00CE365C"/>
    <w:rsid w:val="00CE484B"/>
    <w:rsid w:val="00CE4BE3"/>
    <w:rsid w:val="00CE502A"/>
    <w:rsid w:val="00CE5431"/>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B1F"/>
    <w:rsid w:val="00CF3BF6"/>
    <w:rsid w:val="00CF43A1"/>
    <w:rsid w:val="00CF47EF"/>
    <w:rsid w:val="00CF4829"/>
    <w:rsid w:val="00CF4F41"/>
    <w:rsid w:val="00CF5260"/>
    <w:rsid w:val="00CF531A"/>
    <w:rsid w:val="00CF6150"/>
    <w:rsid w:val="00CF625B"/>
    <w:rsid w:val="00CF63DC"/>
    <w:rsid w:val="00CF6651"/>
    <w:rsid w:val="00CF687E"/>
    <w:rsid w:val="00CF6BBF"/>
    <w:rsid w:val="00CF6FDA"/>
    <w:rsid w:val="00D004EF"/>
    <w:rsid w:val="00D00F9E"/>
    <w:rsid w:val="00D02775"/>
    <w:rsid w:val="00D02DAD"/>
    <w:rsid w:val="00D030F7"/>
    <w:rsid w:val="00D0349B"/>
    <w:rsid w:val="00D03FAB"/>
    <w:rsid w:val="00D044EB"/>
    <w:rsid w:val="00D0467F"/>
    <w:rsid w:val="00D0517B"/>
    <w:rsid w:val="00D0596C"/>
    <w:rsid w:val="00D0634C"/>
    <w:rsid w:val="00D0713C"/>
    <w:rsid w:val="00D10249"/>
    <w:rsid w:val="00D104FB"/>
    <w:rsid w:val="00D10953"/>
    <w:rsid w:val="00D10CA0"/>
    <w:rsid w:val="00D10D6C"/>
    <w:rsid w:val="00D10DEC"/>
    <w:rsid w:val="00D115C3"/>
    <w:rsid w:val="00D11897"/>
    <w:rsid w:val="00D11B6C"/>
    <w:rsid w:val="00D12C3C"/>
    <w:rsid w:val="00D13135"/>
    <w:rsid w:val="00D13BE8"/>
    <w:rsid w:val="00D13D39"/>
    <w:rsid w:val="00D13E0F"/>
    <w:rsid w:val="00D13E4E"/>
    <w:rsid w:val="00D13ED1"/>
    <w:rsid w:val="00D14514"/>
    <w:rsid w:val="00D1491A"/>
    <w:rsid w:val="00D14A09"/>
    <w:rsid w:val="00D14D3A"/>
    <w:rsid w:val="00D15125"/>
    <w:rsid w:val="00D15F7F"/>
    <w:rsid w:val="00D15FBC"/>
    <w:rsid w:val="00D161B5"/>
    <w:rsid w:val="00D1750E"/>
    <w:rsid w:val="00D20128"/>
    <w:rsid w:val="00D208EA"/>
    <w:rsid w:val="00D20CD3"/>
    <w:rsid w:val="00D21306"/>
    <w:rsid w:val="00D2195D"/>
    <w:rsid w:val="00D21FED"/>
    <w:rsid w:val="00D22263"/>
    <w:rsid w:val="00D22485"/>
    <w:rsid w:val="00D239A7"/>
    <w:rsid w:val="00D23F47"/>
    <w:rsid w:val="00D23FF6"/>
    <w:rsid w:val="00D247E9"/>
    <w:rsid w:val="00D250B8"/>
    <w:rsid w:val="00D254DD"/>
    <w:rsid w:val="00D256D4"/>
    <w:rsid w:val="00D25B5D"/>
    <w:rsid w:val="00D25F52"/>
    <w:rsid w:val="00D26144"/>
    <w:rsid w:val="00D261BD"/>
    <w:rsid w:val="00D26D45"/>
    <w:rsid w:val="00D30335"/>
    <w:rsid w:val="00D30F76"/>
    <w:rsid w:val="00D3105A"/>
    <w:rsid w:val="00D3106B"/>
    <w:rsid w:val="00D3112A"/>
    <w:rsid w:val="00D31363"/>
    <w:rsid w:val="00D31A95"/>
    <w:rsid w:val="00D32D64"/>
    <w:rsid w:val="00D33296"/>
    <w:rsid w:val="00D33434"/>
    <w:rsid w:val="00D339B8"/>
    <w:rsid w:val="00D33A54"/>
    <w:rsid w:val="00D34081"/>
    <w:rsid w:val="00D343B4"/>
    <w:rsid w:val="00D34626"/>
    <w:rsid w:val="00D348E9"/>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87"/>
    <w:rsid w:val="00D4028A"/>
    <w:rsid w:val="00D4041A"/>
    <w:rsid w:val="00D40548"/>
    <w:rsid w:val="00D40596"/>
    <w:rsid w:val="00D40723"/>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BB6"/>
    <w:rsid w:val="00D45D51"/>
    <w:rsid w:val="00D46380"/>
    <w:rsid w:val="00D46B56"/>
    <w:rsid w:val="00D504EF"/>
    <w:rsid w:val="00D50829"/>
    <w:rsid w:val="00D52362"/>
    <w:rsid w:val="00D528A1"/>
    <w:rsid w:val="00D5314E"/>
    <w:rsid w:val="00D5346B"/>
    <w:rsid w:val="00D538B1"/>
    <w:rsid w:val="00D53AC8"/>
    <w:rsid w:val="00D53DAA"/>
    <w:rsid w:val="00D546FF"/>
    <w:rsid w:val="00D552A6"/>
    <w:rsid w:val="00D555BF"/>
    <w:rsid w:val="00D55AD5"/>
    <w:rsid w:val="00D57156"/>
    <w:rsid w:val="00D571A6"/>
    <w:rsid w:val="00D57213"/>
    <w:rsid w:val="00D576CA"/>
    <w:rsid w:val="00D57A46"/>
    <w:rsid w:val="00D57AFE"/>
    <w:rsid w:val="00D57E0F"/>
    <w:rsid w:val="00D60563"/>
    <w:rsid w:val="00D6085B"/>
    <w:rsid w:val="00D60ABF"/>
    <w:rsid w:val="00D60B3A"/>
    <w:rsid w:val="00D619EE"/>
    <w:rsid w:val="00D61ABE"/>
    <w:rsid w:val="00D61AF5"/>
    <w:rsid w:val="00D6210F"/>
    <w:rsid w:val="00D6221F"/>
    <w:rsid w:val="00D6249E"/>
    <w:rsid w:val="00D624D3"/>
    <w:rsid w:val="00D62A97"/>
    <w:rsid w:val="00D6431F"/>
    <w:rsid w:val="00D65183"/>
    <w:rsid w:val="00D652B5"/>
    <w:rsid w:val="00D6547D"/>
    <w:rsid w:val="00D656D3"/>
    <w:rsid w:val="00D66155"/>
    <w:rsid w:val="00D670A2"/>
    <w:rsid w:val="00D678B4"/>
    <w:rsid w:val="00D70375"/>
    <w:rsid w:val="00D708B0"/>
    <w:rsid w:val="00D70947"/>
    <w:rsid w:val="00D70B77"/>
    <w:rsid w:val="00D70B7C"/>
    <w:rsid w:val="00D70D93"/>
    <w:rsid w:val="00D714DC"/>
    <w:rsid w:val="00D7179A"/>
    <w:rsid w:val="00D71F0D"/>
    <w:rsid w:val="00D7359F"/>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AA1"/>
    <w:rsid w:val="00D81EEB"/>
    <w:rsid w:val="00D823C6"/>
    <w:rsid w:val="00D82617"/>
    <w:rsid w:val="00D82F12"/>
    <w:rsid w:val="00D82F15"/>
    <w:rsid w:val="00D8327F"/>
    <w:rsid w:val="00D83E61"/>
    <w:rsid w:val="00D84250"/>
    <w:rsid w:val="00D85AA5"/>
    <w:rsid w:val="00D86075"/>
    <w:rsid w:val="00D86CA3"/>
    <w:rsid w:val="00D87074"/>
    <w:rsid w:val="00D871CE"/>
    <w:rsid w:val="00D871F5"/>
    <w:rsid w:val="00D873D0"/>
    <w:rsid w:val="00D878FE"/>
    <w:rsid w:val="00D87C49"/>
    <w:rsid w:val="00D87C8B"/>
    <w:rsid w:val="00D900A7"/>
    <w:rsid w:val="00D90608"/>
    <w:rsid w:val="00D90AC3"/>
    <w:rsid w:val="00D9143D"/>
    <w:rsid w:val="00D9196D"/>
    <w:rsid w:val="00D91B0F"/>
    <w:rsid w:val="00D91BE6"/>
    <w:rsid w:val="00D91C4F"/>
    <w:rsid w:val="00D91F7D"/>
    <w:rsid w:val="00D9246D"/>
    <w:rsid w:val="00D926BE"/>
    <w:rsid w:val="00D92982"/>
    <w:rsid w:val="00D92D00"/>
    <w:rsid w:val="00D92E58"/>
    <w:rsid w:val="00D92E88"/>
    <w:rsid w:val="00D93419"/>
    <w:rsid w:val="00D93587"/>
    <w:rsid w:val="00D939B4"/>
    <w:rsid w:val="00D93D7B"/>
    <w:rsid w:val="00D9564F"/>
    <w:rsid w:val="00D95BF1"/>
    <w:rsid w:val="00D96A17"/>
    <w:rsid w:val="00D96C30"/>
    <w:rsid w:val="00D96D51"/>
    <w:rsid w:val="00D96ECE"/>
    <w:rsid w:val="00D9713C"/>
    <w:rsid w:val="00D975F5"/>
    <w:rsid w:val="00D9789B"/>
    <w:rsid w:val="00D97C45"/>
    <w:rsid w:val="00D97C86"/>
    <w:rsid w:val="00D97E51"/>
    <w:rsid w:val="00DA0374"/>
    <w:rsid w:val="00DA0C20"/>
    <w:rsid w:val="00DA175E"/>
    <w:rsid w:val="00DA24B2"/>
    <w:rsid w:val="00DA2755"/>
    <w:rsid w:val="00DA2FCB"/>
    <w:rsid w:val="00DA305E"/>
    <w:rsid w:val="00DA30A6"/>
    <w:rsid w:val="00DA3A13"/>
    <w:rsid w:val="00DA3AFB"/>
    <w:rsid w:val="00DA3F87"/>
    <w:rsid w:val="00DA4837"/>
    <w:rsid w:val="00DA4AA9"/>
    <w:rsid w:val="00DA5417"/>
    <w:rsid w:val="00DA55F5"/>
    <w:rsid w:val="00DA56E8"/>
    <w:rsid w:val="00DA5711"/>
    <w:rsid w:val="00DA59D8"/>
    <w:rsid w:val="00DA5EA7"/>
    <w:rsid w:val="00DA66D3"/>
    <w:rsid w:val="00DA6D53"/>
    <w:rsid w:val="00DA71A4"/>
    <w:rsid w:val="00DA751E"/>
    <w:rsid w:val="00DA7881"/>
    <w:rsid w:val="00DA79E5"/>
    <w:rsid w:val="00DA7EF6"/>
    <w:rsid w:val="00DB0786"/>
    <w:rsid w:val="00DB0A9F"/>
    <w:rsid w:val="00DB0B47"/>
    <w:rsid w:val="00DB1188"/>
    <w:rsid w:val="00DB14CF"/>
    <w:rsid w:val="00DB19EE"/>
    <w:rsid w:val="00DB314E"/>
    <w:rsid w:val="00DB377D"/>
    <w:rsid w:val="00DB3E54"/>
    <w:rsid w:val="00DB4110"/>
    <w:rsid w:val="00DB453E"/>
    <w:rsid w:val="00DB560A"/>
    <w:rsid w:val="00DB5CEF"/>
    <w:rsid w:val="00DB5E33"/>
    <w:rsid w:val="00DB66C5"/>
    <w:rsid w:val="00DB741C"/>
    <w:rsid w:val="00DB7F0A"/>
    <w:rsid w:val="00DC0408"/>
    <w:rsid w:val="00DC18D1"/>
    <w:rsid w:val="00DC1F58"/>
    <w:rsid w:val="00DC2785"/>
    <w:rsid w:val="00DC2D36"/>
    <w:rsid w:val="00DC35DC"/>
    <w:rsid w:val="00DC37E8"/>
    <w:rsid w:val="00DC499F"/>
    <w:rsid w:val="00DC4E04"/>
    <w:rsid w:val="00DC5299"/>
    <w:rsid w:val="00DC53EF"/>
    <w:rsid w:val="00DC5BCF"/>
    <w:rsid w:val="00DC5FCB"/>
    <w:rsid w:val="00DC657E"/>
    <w:rsid w:val="00DC6D45"/>
    <w:rsid w:val="00DC7003"/>
    <w:rsid w:val="00DC7B6A"/>
    <w:rsid w:val="00DC7C4B"/>
    <w:rsid w:val="00DC7DC3"/>
    <w:rsid w:val="00DD0268"/>
    <w:rsid w:val="00DD0429"/>
    <w:rsid w:val="00DD0AE2"/>
    <w:rsid w:val="00DD1749"/>
    <w:rsid w:val="00DD2C53"/>
    <w:rsid w:val="00DD36DB"/>
    <w:rsid w:val="00DD4325"/>
    <w:rsid w:val="00DD495C"/>
    <w:rsid w:val="00DD4E59"/>
    <w:rsid w:val="00DD4FD3"/>
    <w:rsid w:val="00DD5898"/>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7B99"/>
    <w:rsid w:val="00DE7C4C"/>
    <w:rsid w:val="00DF002D"/>
    <w:rsid w:val="00DF01F0"/>
    <w:rsid w:val="00DF06C8"/>
    <w:rsid w:val="00DF0B6E"/>
    <w:rsid w:val="00DF0E7D"/>
    <w:rsid w:val="00DF11D4"/>
    <w:rsid w:val="00DF15E0"/>
    <w:rsid w:val="00DF207F"/>
    <w:rsid w:val="00DF2211"/>
    <w:rsid w:val="00DF323C"/>
    <w:rsid w:val="00DF37A0"/>
    <w:rsid w:val="00DF40A4"/>
    <w:rsid w:val="00DF45D4"/>
    <w:rsid w:val="00DF4E01"/>
    <w:rsid w:val="00DF5085"/>
    <w:rsid w:val="00DF5B3C"/>
    <w:rsid w:val="00DF5C95"/>
    <w:rsid w:val="00DF5DE2"/>
    <w:rsid w:val="00DF74BE"/>
    <w:rsid w:val="00E00A71"/>
    <w:rsid w:val="00E00D01"/>
    <w:rsid w:val="00E012EF"/>
    <w:rsid w:val="00E0166E"/>
    <w:rsid w:val="00E0196E"/>
    <w:rsid w:val="00E01C9A"/>
    <w:rsid w:val="00E0236B"/>
    <w:rsid w:val="00E0251B"/>
    <w:rsid w:val="00E02E71"/>
    <w:rsid w:val="00E0377A"/>
    <w:rsid w:val="00E03813"/>
    <w:rsid w:val="00E04F6C"/>
    <w:rsid w:val="00E058A0"/>
    <w:rsid w:val="00E05C75"/>
    <w:rsid w:val="00E05CD2"/>
    <w:rsid w:val="00E061F8"/>
    <w:rsid w:val="00E062B9"/>
    <w:rsid w:val="00E0677A"/>
    <w:rsid w:val="00E06E16"/>
    <w:rsid w:val="00E101D2"/>
    <w:rsid w:val="00E110E7"/>
    <w:rsid w:val="00E11228"/>
    <w:rsid w:val="00E11B20"/>
    <w:rsid w:val="00E12327"/>
    <w:rsid w:val="00E125E0"/>
    <w:rsid w:val="00E12875"/>
    <w:rsid w:val="00E14183"/>
    <w:rsid w:val="00E15AAD"/>
    <w:rsid w:val="00E16570"/>
    <w:rsid w:val="00E1691A"/>
    <w:rsid w:val="00E17FA2"/>
    <w:rsid w:val="00E2090F"/>
    <w:rsid w:val="00E217BF"/>
    <w:rsid w:val="00E21AC7"/>
    <w:rsid w:val="00E22169"/>
    <w:rsid w:val="00E22330"/>
    <w:rsid w:val="00E226D9"/>
    <w:rsid w:val="00E241EE"/>
    <w:rsid w:val="00E245EE"/>
    <w:rsid w:val="00E24BF2"/>
    <w:rsid w:val="00E25CCF"/>
    <w:rsid w:val="00E26167"/>
    <w:rsid w:val="00E262F2"/>
    <w:rsid w:val="00E272D4"/>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A6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4493"/>
    <w:rsid w:val="00E4462B"/>
    <w:rsid w:val="00E446F1"/>
    <w:rsid w:val="00E44E09"/>
    <w:rsid w:val="00E45049"/>
    <w:rsid w:val="00E45145"/>
    <w:rsid w:val="00E4540C"/>
    <w:rsid w:val="00E45522"/>
    <w:rsid w:val="00E459F9"/>
    <w:rsid w:val="00E45C72"/>
    <w:rsid w:val="00E45FD0"/>
    <w:rsid w:val="00E46645"/>
    <w:rsid w:val="00E466A3"/>
    <w:rsid w:val="00E46886"/>
    <w:rsid w:val="00E46B19"/>
    <w:rsid w:val="00E46B9C"/>
    <w:rsid w:val="00E4761E"/>
    <w:rsid w:val="00E476B8"/>
    <w:rsid w:val="00E47AEF"/>
    <w:rsid w:val="00E47E98"/>
    <w:rsid w:val="00E504D1"/>
    <w:rsid w:val="00E50D8C"/>
    <w:rsid w:val="00E51BD8"/>
    <w:rsid w:val="00E51E1A"/>
    <w:rsid w:val="00E53469"/>
    <w:rsid w:val="00E53B75"/>
    <w:rsid w:val="00E5434B"/>
    <w:rsid w:val="00E54934"/>
    <w:rsid w:val="00E54950"/>
    <w:rsid w:val="00E54A45"/>
    <w:rsid w:val="00E54E3B"/>
    <w:rsid w:val="00E551D0"/>
    <w:rsid w:val="00E555AE"/>
    <w:rsid w:val="00E559F0"/>
    <w:rsid w:val="00E55A70"/>
    <w:rsid w:val="00E55F21"/>
    <w:rsid w:val="00E567A4"/>
    <w:rsid w:val="00E56938"/>
    <w:rsid w:val="00E57565"/>
    <w:rsid w:val="00E577A5"/>
    <w:rsid w:val="00E6018F"/>
    <w:rsid w:val="00E6043F"/>
    <w:rsid w:val="00E60851"/>
    <w:rsid w:val="00E60E73"/>
    <w:rsid w:val="00E6180E"/>
    <w:rsid w:val="00E628A1"/>
    <w:rsid w:val="00E62C11"/>
    <w:rsid w:val="00E63838"/>
    <w:rsid w:val="00E63C1B"/>
    <w:rsid w:val="00E642D8"/>
    <w:rsid w:val="00E64434"/>
    <w:rsid w:val="00E6470C"/>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47F"/>
    <w:rsid w:val="00E758EC"/>
    <w:rsid w:val="00E7631F"/>
    <w:rsid w:val="00E76548"/>
    <w:rsid w:val="00E76553"/>
    <w:rsid w:val="00E77119"/>
    <w:rsid w:val="00E77484"/>
    <w:rsid w:val="00E77DAF"/>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4037"/>
    <w:rsid w:val="00E8497E"/>
    <w:rsid w:val="00E84ACA"/>
    <w:rsid w:val="00E84DC3"/>
    <w:rsid w:val="00E85928"/>
    <w:rsid w:val="00E85BB5"/>
    <w:rsid w:val="00E86034"/>
    <w:rsid w:val="00E862DE"/>
    <w:rsid w:val="00E873CC"/>
    <w:rsid w:val="00E87822"/>
    <w:rsid w:val="00E87C9C"/>
    <w:rsid w:val="00E90395"/>
    <w:rsid w:val="00E90E49"/>
    <w:rsid w:val="00E917F9"/>
    <w:rsid w:val="00E91B88"/>
    <w:rsid w:val="00E9291C"/>
    <w:rsid w:val="00E92F62"/>
    <w:rsid w:val="00E93DA5"/>
    <w:rsid w:val="00E93FFE"/>
    <w:rsid w:val="00E9412B"/>
    <w:rsid w:val="00E94B57"/>
    <w:rsid w:val="00E94F8A"/>
    <w:rsid w:val="00E951D6"/>
    <w:rsid w:val="00E953E4"/>
    <w:rsid w:val="00E954A3"/>
    <w:rsid w:val="00E95654"/>
    <w:rsid w:val="00E96ABC"/>
    <w:rsid w:val="00E97097"/>
    <w:rsid w:val="00E97E40"/>
    <w:rsid w:val="00E97FFA"/>
    <w:rsid w:val="00EA1330"/>
    <w:rsid w:val="00EA15F4"/>
    <w:rsid w:val="00EA1ACC"/>
    <w:rsid w:val="00EA1C44"/>
    <w:rsid w:val="00EA1F04"/>
    <w:rsid w:val="00EA2104"/>
    <w:rsid w:val="00EA2A00"/>
    <w:rsid w:val="00EA3512"/>
    <w:rsid w:val="00EA421D"/>
    <w:rsid w:val="00EA4CF6"/>
    <w:rsid w:val="00EA4E77"/>
    <w:rsid w:val="00EA55F9"/>
    <w:rsid w:val="00EA5C6C"/>
    <w:rsid w:val="00EA5CEB"/>
    <w:rsid w:val="00EA63C3"/>
    <w:rsid w:val="00EA6DC3"/>
    <w:rsid w:val="00EA70DC"/>
    <w:rsid w:val="00EA78D4"/>
    <w:rsid w:val="00EA7A19"/>
    <w:rsid w:val="00EA7A41"/>
    <w:rsid w:val="00EA7E1C"/>
    <w:rsid w:val="00EB077B"/>
    <w:rsid w:val="00EB0EBF"/>
    <w:rsid w:val="00EB1A19"/>
    <w:rsid w:val="00EB1E53"/>
    <w:rsid w:val="00EB2960"/>
    <w:rsid w:val="00EB347C"/>
    <w:rsid w:val="00EB3F72"/>
    <w:rsid w:val="00EB4A31"/>
    <w:rsid w:val="00EB4BB5"/>
    <w:rsid w:val="00EB4EA2"/>
    <w:rsid w:val="00EB5DF7"/>
    <w:rsid w:val="00EB64C3"/>
    <w:rsid w:val="00EB66DB"/>
    <w:rsid w:val="00EB6FDB"/>
    <w:rsid w:val="00EB76CB"/>
    <w:rsid w:val="00EB776A"/>
    <w:rsid w:val="00EB7AD7"/>
    <w:rsid w:val="00EB7E04"/>
    <w:rsid w:val="00EC052D"/>
    <w:rsid w:val="00EC0A9A"/>
    <w:rsid w:val="00EC0DE3"/>
    <w:rsid w:val="00EC1AE9"/>
    <w:rsid w:val="00EC21FF"/>
    <w:rsid w:val="00EC24A9"/>
    <w:rsid w:val="00EC24D5"/>
    <w:rsid w:val="00EC27C6"/>
    <w:rsid w:val="00EC2899"/>
    <w:rsid w:val="00EC2AB6"/>
    <w:rsid w:val="00EC36D7"/>
    <w:rsid w:val="00EC3753"/>
    <w:rsid w:val="00EC3E2B"/>
    <w:rsid w:val="00EC3F4E"/>
    <w:rsid w:val="00EC4022"/>
    <w:rsid w:val="00EC4207"/>
    <w:rsid w:val="00EC4330"/>
    <w:rsid w:val="00EC50A0"/>
    <w:rsid w:val="00EC5653"/>
    <w:rsid w:val="00EC6CA4"/>
    <w:rsid w:val="00EC71CE"/>
    <w:rsid w:val="00EC7A3C"/>
    <w:rsid w:val="00EC7A60"/>
    <w:rsid w:val="00ED02B8"/>
    <w:rsid w:val="00ED0DF5"/>
    <w:rsid w:val="00ED0FA8"/>
    <w:rsid w:val="00ED1006"/>
    <w:rsid w:val="00ED11DD"/>
    <w:rsid w:val="00ED1D44"/>
    <w:rsid w:val="00ED2769"/>
    <w:rsid w:val="00ED29EA"/>
    <w:rsid w:val="00ED314F"/>
    <w:rsid w:val="00ED31F8"/>
    <w:rsid w:val="00ED3915"/>
    <w:rsid w:val="00ED43F6"/>
    <w:rsid w:val="00ED5329"/>
    <w:rsid w:val="00ED565A"/>
    <w:rsid w:val="00ED5A6E"/>
    <w:rsid w:val="00ED5EC8"/>
    <w:rsid w:val="00ED5F71"/>
    <w:rsid w:val="00ED5FEE"/>
    <w:rsid w:val="00ED60D7"/>
    <w:rsid w:val="00ED6579"/>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6737"/>
    <w:rsid w:val="00EE6A4F"/>
    <w:rsid w:val="00EE6AB3"/>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AFC"/>
    <w:rsid w:val="00EF3CE4"/>
    <w:rsid w:val="00EF3E17"/>
    <w:rsid w:val="00EF3EEC"/>
    <w:rsid w:val="00EF433D"/>
    <w:rsid w:val="00EF44F1"/>
    <w:rsid w:val="00EF5787"/>
    <w:rsid w:val="00EF5CBC"/>
    <w:rsid w:val="00EF609B"/>
    <w:rsid w:val="00EF60D0"/>
    <w:rsid w:val="00EF6FFF"/>
    <w:rsid w:val="00EF7B6A"/>
    <w:rsid w:val="00EF7C1C"/>
    <w:rsid w:val="00EF7C7D"/>
    <w:rsid w:val="00EF7F7F"/>
    <w:rsid w:val="00F00184"/>
    <w:rsid w:val="00F00233"/>
    <w:rsid w:val="00F00437"/>
    <w:rsid w:val="00F00B2C"/>
    <w:rsid w:val="00F00D1C"/>
    <w:rsid w:val="00F01159"/>
    <w:rsid w:val="00F01189"/>
    <w:rsid w:val="00F01E94"/>
    <w:rsid w:val="00F01EC0"/>
    <w:rsid w:val="00F02504"/>
    <w:rsid w:val="00F02604"/>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10629"/>
    <w:rsid w:val="00F11176"/>
    <w:rsid w:val="00F1182B"/>
    <w:rsid w:val="00F12431"/>
    <w:rsid w:val="00F12563"/>
    <w:rsid w:val="00F129DE"/>
    <w:rsid w:val="00F12CAD"/>
    <w:rsid w:val="00F1344C"/>
    <w:rsid w:val="00F13F68"/>
    <w:rsid w:val="00F147D2"/>
    <w:rsid w:val="00F14E55"/>
    <w:rsid w:val="00F15159"/>
    <w:rsid w:val="00F1562F"/>
    <w:rsid w:val="00F15FA5"/>
    <w:rsid w:val="00F16053"/>
    <w:rsid w:val="00F16588"/>
    <w:rsid w:val="00F16C98"/>
    <w:rsid w:val="00F16CCD"/>
    <w:rsid w:val="00F16E7F"/>
    <w:rsid w:val="00F17554"/>
    <w:rsid w:val="00F178D3"/>
    <w:rsid w:val="00F17D98"/>
    <w:rsid w:val="00F17F5E"/>
    <w:rsid w:val="00F209B7"/>
    <w:rsid w:val="00F20A20"/>
    <w:rsid w:val="00F20A21"/>
    <w:rsid w:val="00F20FBC"/>
    <w:rsid w:val="00F21237"/>
    <w:rsid w:val="00F2168B"/>
    <w:rsid w:val="00F21742"/>
    <w:rsid w:val="00F2177A"/>
    <w:rsid w:val="00F21F34"/>
    <w:rsid w:val="00F21FC3"/>
    <w:rsid w:val="00F22094"/>
    <w:rsid w:val="00F23336"/>
    <w:rsid w:val="00F2376F"/>
    <w:rsid w:val="00F238CA"/>
    <w:rsid w:val="00F243D8"/>
    <w:rsid w:val="00F249AC"/>
    <w:rsid w:val="00F24C55"/>
    <w:rsid w:val="00F2502B"/>
    <w:rsid w:val="00F260A9"/>
    <w:rsid w:val="00F274D1"/>
    <w:rsid w:val="00F27843"/>
    <w:rsid w:val="00F27F0E"/>
    <w:rsid w:val="00F27FE2"/>
    <w:rsid w:val="00F30828"/>
    <w:rsid w:val="00F3086B"/>
    <w:rsid w:val="00F30EB0"/>
    <w:rsid w:val="00F313D6"/>
    <w:rsid w:val="00F3206F"/>
    <w:rsid w:val="00F3232C"/>
    <w:rsid w:val="00F333B7"/>
    <w:rsid w:val="00F3396A"/>
    <w:rsid w:val="00F33D16"/>
    <w:rsid w:val="00F33FF8"/>
    <w:rsid w:val="00F340F0"/>
    <w:rsid w:val="00F34CF2"/>
    <w:rsid w:val="00F353CC"/>
    <w:rsid w:val="00F35DDA"/>
    <w:rsid w:val="00F36FA6"/>
    <w:rsid w:val="00F36FE6"/>
    <w:rsid w:val="00F4009B"/>
    <w:rsid w:val="00F400E3"/>
    <w:rsid w:val="00F402DE"/>
    <w:rsid w:val="00F40506"/>
    <w:rsid w:val="00F40895"/>
    <w:rsid w:val="00F40977"/>
    <w:rsid w:val="00F40EDF"/>
    <w:rsid w:val="00F40F0C"/>
    <w:rsid w:val="00F4162B"/>
    <w:rsid w:val="00F41C28"/>
    <w:rsid w:val="00F41E1B"/>
    <w:rsid w:val="00F421AE"/>
    <w:rsid w:val="00F4226C"/>
    <w:rsid w:val="00F43C36"/>
    <w:rsid w:val="00F43E32"/>
    <w:rsid w:val="00F44CC0"/>
    <w:rsid w:val="00F45173"/>
    <w:rsid w:val="00F4578F"/>
    <w:rsid w:val="00F468E9"/>
    <w:rsid w:val="00F46EF1"/>
    <w:rsid w:val="00F4766C"/>
    <w:rsid w:val="00F47695"/>
    <w:rsid w:val="00F47F68"/>
    <w:rsid w:val="00F5060E"/>
    <w:rsid w:val="00F507D1"/>
    <w:rsid w:val="00F50C74"/>
    <w:rsid w:val="00F511C3"/>
    <w:rsid w:val="00F51253"/>
    <w:rsid w:val="00F519CE"/>
    <w:rsid w:val="00F51ADA"/>
    <w:rsid w:val="00F51B6E"/>
    <w:rsid w:val="00F51CAE"/>
    <w:rsid w:val="00F51D77"/>
    <w:rsid w:val="00F5386D"/>
    <w:rsid w:val="00F5594B"/>
    <w:rsid w:val="00F55BDD"/>
    <w:rsid w:val="00F5624B"/>
    <w:rsid w:val="00F562D0"/>
    <w:rsid w:val="00F56388"/>
    <w:rsid w:val="00F56735"/>
    <w:rsid w:val="00F56E25"/>
    <w:rsid w:val="00F57B39"/>
    <w:rsid w:val="00F60203"/>
    <w:rsid w:val="00F607C5"/>
    <w:rsid w:val="00F60AF3"/>
    <w:rsid w:val="00F60DEA"/>
    <w:rsid w:val="00F61BEA"/>
    <w:rsid w:val="00F621A5"/>
    <w:rsid w:val="00F623A4"/>
    <w:rsid w:val="00F62954"/>
    <w:rsid w:val="00F6302A"/>
    <w:rsid w:val="00F63335"/>
    <w:rsid w:val="00F63950"/>
    <w:rsid w:val="00F64133"/>
    <w:rsid w:val="00F643F2"/>
    <w:rsid w:val="00F6456F"/>
    <w:rsid w:val="00F64707"/>
    <w:rsid w:val="00F64C2B"/>
    <w:rsid w:val="00F6518D"/>
    <w:rsid w:val="00F651BE"/>
    <w:rsid w:val="00F65531"/>
    <w:rsid w:val="00F6574D"/>
    <w:rsid w:val="00F667A5"/>
    <w:rsid w:val="00F66875"/>
    <w:rsid w:val="00F66B53"/>
    <w:rsid w:val="00F66F3A"/>
    <w:rsid w:val="00F67719"/>
    <w:rsid w:val="00F67A61"/>
    <w:rsid w:val="00F67ACD"/>
    <w:rsid w:val="00F67AFF"/>
    <w:rsid w:val="00F67D74"/>
    <w:rsid w:val="00F67F53"/>
    <w:rsid w:val="00F703BE"/>
    <w:rsid w:val="00F70870"/>
    <w:rsid w:val="00F70A85"/>
    <w:rsid w:val="00F71116"/>
    <w:rsid w:val="00F71267"/>
    <w:rsid w:val="00F71F69"/>
    <w:rsid w:val="00F72128"/>
    <w:rsid w:val="00F72A4C"/>
    <w:rsid w:val="00F72B72"/>
    <w:rsid w:val="00F73610"/>
    <w:rsid w:val="00F738F6"/>
    <w:rsid w:val="00F73D37"/>
    <w:rsid w:val="00F740B5"/>
    <w:rsid w:val="00F740CD"/>
    <w:rsid w:val="00F74A0C"/>
    <w:rsid w:val="00F74AD7"/>
    <w:rsid w:val="00F74BB9"/>
    <w:rsid w:val="00F74DBB"/>
    <w:rsid w:val="00F74FE0"/>
    <w:rsid w:val="00F75582"/>
    <w:rsid w:val="00F756AE"/>
    <w:rsid w:val="00F757B9"/>
    <w:rsid w:val="00F75AAC"/>
    <w:rsid w:val="00F76090"/>
    <w:rsid w:val="00F76715"/>
    <w:rsid w:val="00F76EFA"/>
    <w:rsid w:val="00F77BD8"/>
    <w:rsid w:val="00F804BE"/>
    <w:rsid w:val="00F80C20"/>
    <w:rsid w:val="00F80DC9"/>
    <w:rsid w:val="00F80F4C"/>
    <w:rsid w:val="00F817C8"/>
    <w:rsid w:val="00F817CE"/>
    <w:rsid w:val="00F8192E"/>
    <w:rsid w:val="00F8216E"/>
    <w:rsid w:val="00F8223B"/>
    <w:rsid w:val="00F822D2"/>
    <w:rsid w:val="00F82683"/>
    <w:rsid w:val="00F83631"/>
    <w:rsid w:val="00F837D9"/>
    <w:rsid w:val="00F8456C"/>
    <w:rsid w:val="00F84798"/>
    <w:rsid w:val="00F853DF"/>
    <w:rsid w:val="00F856A7"/>
    <w:rsid w:val="00F8572F"/>
    <w:rsid w:val="00F859D8"/>
    <w:rsid w:val="00F863AF"/>
    <w:rsid w:val="00F8678E"/>
    <w:rsid w:val="00F868F5"/>
    <w:rsid w:val="00F86BC2"/>
    <w:rsid w:val="00F87877"/>
    <w:rsid w:val="00F901AD"/>
    <w:rsid w:val="00F904AD"/>
    <w:rsid w:val="00F9056A"/>
    <w:rsid w:val="00F9064B"/>
    <w:rsid w:val="00F909D2"/>
    <w:rsid w:val="00F90B15"/>
    <w:rsid w:val="00F90F8D"/>
    <w:rsid w:val="00F91982"/>
    <w:rsid w:val="00F91C89"/>
    <w:rsid w:val="00F92047"/>
    <w:rsid w:val="00F92782"/>
    <w:rsid w:val="00F936F8"/>
    <w:rsid w:val="00F93AA9"/>
    <w:rsid w:val="00F93BE2"/>
    <w:rsid w:val="00F93C16"/>
    <w:rsid w:val="00F940BD"/>
    <w:rsid w:val="00F9444B"/>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2D7"/>
    <w:rsid w:val="00FA62CF"/>
    <w:rsid w:val="00FA66A8"/>
    <w:rsid w:val="00FA6A75"/>
    <w:rsid w:val="00FA6CE1"/>
    <w:rsid w:val="00FA7867"/>
    <w:rsid w:val="00FA7D3B"/>
    <w:rsid w:val="00FB019F"/>
    <w:rsid w:val="00FB10AA"/>
    <w:rsid w:val="00FB1740"/>
    <w:rsid w:val="00FB1BBD"/>
    <w:rsid w:val="00FB25A4"/>
    <w:rsid w:val="00FB302A"/>
    <w:rsid w:val="00FB3199"/>
    <w:rsid w:val="00FB4036"/>
    <w:rsid w:val="00FB406A"/>
    <w:rsid w:val="00FB40EF"/>
    <w:rsid w:val="00FB434D"/>
    <w:rsid w:val="00FB47C1"/>
    <w:rsid w:val="00FB4A6C"/>
    <w:rsid w:val="00FB4C80"/>
    <w:rsid w:val="00FB5320"/>
    <w:rsid w:val="00FB673B"/>
    <w:rsid w:val="00FB6A6A"/>
    <w:rsid w:val="00FC011C"/>
    <w:rsid w:val="00FC0981"/>
    <w:rsid w:val="00FC31AE"/>
    <w:rsid w:val="00FC35BF"/>
    <w:rsid w:val="00FC415D"/>
    <w:rsid w:val="00FC43C3"/>
    <w:rsid w:val="00FC4C31"/>
    <w:rsid w:val="00FC5CFE"/>
    <w:rsid w:val="00FC66FF"/>
    <w:rsid w:val="00FC6B40"/>
    <w:rsid w:val="00FC6CDE"/>
    <w:rsid w:val="00FC71B4"/>
    <w:rsid w:val="00FC7218"/>
    <w:rsid w:val="00FC7429"/>
    <w:rsid w:val="00FC7893"/>
    <w:rsid w:val="00FC7CA2"/>
    <w:rsid w:val="00FD076F"/>
    <w:rsid w:val="00FD07F6"/>
    <w:rsid w:val="00FD1D4F"/>
    <w:rsid w:val="00FD1EC8"/>
    <w:rsid w:val="00FD2494"/>
    <w:rsid w:val="00FD2D08"/>
    <w:rsid w:val="00FD2D9E"/>
    <w:rsid w:val="00FD31E1"/>
    <w:rsid w:val="00FD45CC"/>
    <w:rsid w:val="00FD47ED"/>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A8F"/>
    <w:rsid w:val="00FE1C54"/>
    <w:rsid w:val="00FE1DB6"/>
    <w:rsid w:val="00FE1E1B"/>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D3D"/>
    <w:rsid w:val="00FF0E60"/>
    <w:rsid w:val="00FF1199"/>
    <w:rsid w:val="00FF2207"/>
    <w:rsid w:val="00FF27FB"/>
    <w:rsid w:val="00FF291C"/>
    <w:rsid w:val="00FF3004"/>
    <w:rsid w:val="00FF38A3"/>
    <w:rsid w:val="00FF3C8F"/>
    <w:rsid w:val="00FF3E64"/>
    <w:rsid w:val="00FF4197"/>
    <w:rsid w:val="00FF45A5"/>
    <w:rsid w:val="00FF460F"/>
    <w:rsid w:val="00FF497F"/>
    <w:rsid w:val="00FF4B8D"/>
    <w:rsid w:val="00FF5214"/>
    <w:rsid w:val="00FF5C91"/>
    <w:rsid w:val="00FF67CD"/>
    <w:rsid w:val="00FF6F71"/>
    <w:rsid w:val="00FF6F9D"/>
    <w:rsid w:val="00FF7596"/>
    <w:rsid w:val="236B5F03"/>
    <w:rsid w:val="5DFA5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7F67"/>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10">
    <w:name w:val="Pa10"/>
    <w:basedOn w:val="Normal"/>
    <w:next w:val="Normal"/>
    <w:uiPriority w:val="99"/>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Pr>
      <w:rFonts w:ascii="Times New Roman" w:hAnsi="Times New Roman"/>
      <w:lang w:val="en-GB" w:eastAsia="en-US"/>
    </w:rPr>
  </w:style>
  <w:style w:type="paragraph" w:customStyle="1" w:styleId="xmsonormal">
    <w:name w:val="x_msonormal"/>
    <w:basedOn w:val="Normal"/>
    <w:qFormat/>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B10">
    <w:name w:val="B1 (文字)"/>
    <w:qFormat/>
    <w:locked/>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38418">
      <w:bodyDiv w:val="1"/>
      <w:marLeft w:val="0"/>
      <w:marRight w:val="0"/>
      <w:marTop w:val="0"/>
      <w:marBottom w:val="0"/>
      <w:divBdr>
        <w:top w:val="none" w:sz="0" w:space="0" w:color="auto"/>
        <w:left w:val="none" w:sz="0" w:space="0" w:color="auto"/>
        <w:bottom w:val="none" w:sz="0" w:space="0" w:color="auto"/>
        <w:right w:val="none" w:sz="0" w:space="0" w:color="auto"/>
      </w:divBdr>
    </w:div>
    <w:div w:id="129571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1_RL1/TSGR1_108-e/Docs/R1-220189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1_RL1/TSGR1_108-e/Docs/R1-22009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TSG_RAN/TSGR_88e/Docs/RP-201306.zip" TargetMode="External"/><Relationship Id="rId20" Type="http://schemas.openxmlformats.org/officeDocument/2006/relationships/hyperlink" Target="https://www.3gpp.org/ftp/TSG_RAN/WG1_RL1/TSGR1_108-e/Docs/R1-2202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8-e/Docs/R1-22022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2FBAA47-8D3F-40BF-B406-7025F8311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E9663-F6B9-4CCE-86FF-901ED346614C}">
  <ds:schemaRefs>
    <ds:schemaRef ds:uri="http://schemas.openxmlformats.org/officeDocument/2006/bibliography"/>
  </ds:schemaRefs>
</ds:datastoreItem>
</file>

<file path=customXml/itemProps4.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6</Pages>
  <Words>1062</Words>
  <Characters>8607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Nissilä, Mauri</cp:lastModifiedBy>
  <cp:revision>3</cp:revision>
  <cp:lastPrinted>2008-01-30T22:09:00Z</cp:lastPrinted>
  <dcterms:created xsi:type="dcterms:W3CDTF">2022-02-25T14:54:00Z</dcterms:created>
  <dcterms:modified xsi:type="dcterms:W3CDTF">2022-02-25T14:54:00Z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