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pPr>
        <w:tabs>
          <w:tab w:val="center" w:pos="4536"/>
          <w:tab w:val="right" w:pos="9072"/>
        </w:tabs>
        <w:jc w:val="left"/>
        <w:rPr>
          <w:rFonts w:ascii="Arial" w:hAnsi="Arial" w:eastAsia="MS Mincho" w:cs="Arial"/>
          <w:b/>
          <w:bCs/>
          <w:sz w:val="28"/>
          <w:lang w:eastAsia="ja-JP"/>
        </w:rPr>
      </w:pPr>
      <w:r>
        <w:rPr>
          <w:rFonts w:ascii="Arial" w:hAnsi="Arial" w:eastAsia="MS Mincho" w:cs="Arial"/>
          <w:b/>
          <w:bCs/>
          <w:sz w:val="28"/>
          <w:lang w:eastAsia="ja-JP"/>
        </w:rPr>
        <w:t>e-Meeting, February 21</w:t>
      </w:r>
      <w:r>
        <w:rPr>
          <w:rFonts w:ascii="Arial" w:hAnsi="Arial" w:eastAsia="MS Mincho" w:cs="Arial"/>
          <w:b/>
          <w:bCs/>
          <w:sz w:val="28"/>
          <w:vertAlign w:val="superscript"/>
          <w:lang w:eastAsia="ja-JP"/>
        </w:rPr>
        <w:t>st</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bookmarkEnd w:id="0"/>
    <w:p>
      <w:pPr>
        <w:tabs>
          <w:tab w:val="left" w:pos="1985"/>
        </w:tabs>
        <w:jc w:val="left"/>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left"/>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left"/>
      </w:pPr>
      <w:r>
        <w:t>Introduction</w:t>
      </w:r>
      <w:bookmarkEnd w:id="1"/>
      <w:bookmarkEnd w:id="2"/>
    </w:p>
    <w:p>
      <w:pPr>
        <w:jc w:val="left"/>
      </w:pPr>
      <w:r>
        <w:t xml:space="preserve">In this document, a summary of companies’ proposals for PUCCH coverage enhancement is provided. </w:t>
      </w:r>
    </w:p>
    <w:p>
      <w:pPr>
        <w:pStyle w:val="2"/>
        <w:jc w:val="left"/>
      </w:pPr>
      <w:bookmarkStart w:id="6" w:name="_Ref72009104"/>
      <w:bookmarkStart w:id="7" w:name="_Ref471731770"/>
      <w:bookmarkStart w:id="8" w:name="_Ref462669569"/>
      <w:r>
        <w:t xml:space="preserve">RRC parameters for PUCCH repetitions </w:t>
      </w:r>
    </w:p>
    <w:p>
      <w:pPr>
        <w:jc w:val="left"/>
      </w:pPr>
      <w:r>
        <w:t xml:space="preserve">For PUCCH repetitions, there is a remaining RRC related issue from last RAN1 meeting. </w:t>
      </w:r>
    </w:p>
    <w:p>
      <w:pPr>
        <w:jc w:val="left"/>
        <w:rPr>
          <w:b/>
          <w:bCs/>
          <w:u w:val="single"/>
        </w:rPr>
      </w:pPr>
      <w:r>
        <w:rPr>
          <w:b/>
          <w:bCs/>
          <w:u w:val="single"/>
        </w:rPr>
        <w:t>Remaining issue: Value range for PUSCH-Frequencyhopping-Interval and PUCCH-Frequencyhopping-Interval</w:t>
      </w:r>
    </w:p>
    <w:p>
      <w:pPr>
        <w:pStyle w:val="28"/>
        <w:jc w:val="left"/>
        <w:rPr>
          <w:b w:val="0"/>
          <w:bCs w:val="0"/>
          <w:iCs/>
        </w:rPr>
      </w:pPr>
      <w:bookmarkStart w:id="9" w:name="PP3"/>
      <w:r>
        <w:rPr>
          <w:b w:val="0"/>
          <w:bCs w:val="0"/>
          <w:iCs/>
        </w:rPr>
        <w:t>VIVO Proposal 1: The value range of frequency hopping interval is the same as the value range for the configured TDW length.</w:t>
      </w:r>
    </w:p>
    <w:p>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pPr>
        <w:snapToGrid w:val="0"/>
        <w:spacing w:after="120" w:afterLines="50"/>
        <w:jc w:val="left"/>
        <w:rPr>
          <w:iCs/>
        </w:rPr>
      </w:pPr>
      <w:r>
        <w:rPr>
          <w:iCs/>
        </w:rPr>
        <w:t>CATT Proposal 3: Support the value range of {2,4,5,10} for PUCCH-Frequencyhopping-Interval and {2,4,5,8,10,16} for PUSCH-Frequencyhopping-Interval.</w:t>
      </w:r>
    </w:p>
    <w:p>
      <w:pPr>
        <w:snapToGrid w:val="0"/>
        <w:spacing w:after="120" w:afterLines="50"/>
        <w:jc w:val="left"/>
        <w:rPr>
          <w:iCs/>
          <w:lang w:eastAsia="ja-JP"/>
        </w:rPr>
      </w:pPr>
      <w:r>
        <w:rPr>
          <w:iCs/>
          <w:lang w:eastAsia="ja-JP"/>
        </w:rPr>
        <w:t>Panasonic Proposal 5: The value range of frequency hopping interval is {2, 4, 5, 8, 10} consecutive slots.</w:t>
      </w:r>
    </w:p>
    <w:p>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pPr>
        <w:spacing w:after="120" w:afterLines="50"/>
        <w:jc w:val="left"/>
        <w:rPr>
          <w:iCs/>
        </w:rPr>
      </w:pPr>
      <w:r>
        <w:rPr>
          <w:rFonts w:eastAsia="游明朝"/>
          <w:iCs/>
        </w:rPr>
        <w:t>DCM Proposal 2:</w:t>
      </w:r>
      <w:r>
        <w:rPr>
          <w:iCs/>
          <w:color w:val="000000" w:themeColor="text1"/>
          <w:kern w:val="24"/>
          <w14:textFill>
            <w14:solidFill>
              <w14:schemeClr w14:val="tx1"/>
            </w14:solidFill>
          </w14:textFill>
        </w:rPr>
        <w:t xml:space="preserve"> </w:t>
      </w:r>
      <w:r>
        <w:rPr>
          <w:rFonts w:eastAsia="游明朝"/>
          <w:iCs/>
        </w:rPr>
        <w:t>Value range of “PUSCH-Frequencyhopping-Interval” and “PUCCH-Frequencyhopping-Interval” should include at least 5 and 10 slots with considering TDD pattern.</w:t>
      </w:r>
    </w:p>
    <w:p>
      <w:pPr>
        <w:jc w:val="left"/>
        <w:rPr>
          <w:rFonts w:eastAsia="等线"/>
          <w:iCs/>
          <w:lang w:eastAsia="zh-CN"/>
        </w:rPr>
      </w:pPr>
      <w:r>
        <w:rPr>
          <w:rFonts w:eastAsia="等线"/>
          <w:iCs/>
          <w:lang w:eastAsia="zh-CN"/>
        </w:rPr>
        <w:t>Spreadtrum proposal 3: Value range for PUCCH-Frequencyhopping-Interval is set to “{2, 4, [5]}</w:t>
      </w:r>
    </w:p>
    <w:p>
      <w:pPr>
        <w:spacing w:after="180" w:line="240" w:lineRule="auto"/>
        <w:jc w:val="left"/>
        <w:rPr>
          <w:iCs/>
        </w:rPr>
      </w:pPr>
      <w:r>
        <w:rPr>
          <w:rFonts w:eastAsia="等线"/>
          <w:iCs/>
          <w:lang w:eastAsia="zh-CN"/>
        </w:rPr>
        <w:t>Spreadtrum proposal 4: for PUSCH-Frequencyhopping-Interval, down select between:</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when PUSCH repetition Type B is configured, value shall not exceed the duration of PUSCH repetition Type B</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for PUSCH repetition Type A, and a new parameter PUSCH-RepTypeB-Frequencyhopping-Interval is set to {1,2,4,5,8,10}</w:t>
      </w:r>
    </w:p>
    <w:p>
      <w:pPr>
        <w:snapToGrid w:val="0"/>
        <w:spacing w:after="0"/>
        <w:jc w:val="left"/>
        <w:rPr>
          <w:rFonts w:eastAsia="等线"/>
          <w:iCs/>
          <w:lang w:eastAsia="zh-CN"/>
        </w:rPr>
      </w:pPr>
      <w:r>
        <w:rPr>
          <w:iCs/>
        </w:rPr>
        <w:t xml:space="preserve">CMCC </w:t>
      </w:r>
      <w:r>
        <w:rPr>
          <w:rFonts w:eastAsia="等线"/>
          <w:iCs/>
          <w:lang w:eastAsia="zh-CN"/>
        </w:rPr>
        <w:t>Proposal 3：The value range for PUCCH-Frequencyhopping-Interval is set to “{2, 4,}” or “{1, 2, 4, 8}”, the second one is preferred.</w:t>
      </w:r>
    </w:p>
    <w:p>
      <w:pPr>
        <w:snapToGrid w:val="0"/>
        <w:spacing w:after="0"/>
        <w:jc w:val="left"/>
        <w:rPr>
          <w:rFonts w:eastAsia="等线"/>
          <w:iCs/>
          <w:lang w:eastAsia="zh-CN"/>
        </w:rPr>
      </w:pPr>
    </w:p>
    <w:p>
      <w:pPr>
        <w:spacing w:after="0"/>
        <w:jc w:val="left"/>
        <w:rPr>
          <w:iCs/>
        </w:rPr>
      </w:pPr>
      <w:r>
        <w:rPr>
          <w:rFonts w:eastAsia="等线"/>
          <w:iCs/>
          <w:lang w:eastAsia="zh-CN"/>
        </w:rPr>
        <w:t xml:space="preserve">Ericsson </w:t>
      </w:r>
      <w:r>
        <w:rPr>
          <w:iCs/>
        </w:rPr>
        <w:t xml:space="preserve">Proposal 5: </w:t>
      </w:r>
    </w:p>
    <w:p>
      <w:pPr>
        <w:pStyle w:val="111"/>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For both PUSCH-Frequencyhopping-Interval and PUCCH-Frequencyhopping-Interval, the value range to be specified is selected taking into account TDD configurations.</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pPr>
        <w:spacing w:after="0" w:line="240" w:lineRule="auto"/>
        <w:jc w:val="left"/>
        <w:rPr>
          <w:iCs/>
        </w:rPr>
      </w:pPr>
      <w:r>
        <w:rPr>
          <w:rFonts w:eastAsia="等线"/>
          <w:iCs/>
          <w:lang w:eastAsia="zh-CN"/>
        </w:rPr>
        <w:t xml:space="preserve">Samsung </w:t>
      </w:r>
      <w:r>
        <w:rPr>
          <w:iCs/>
        </w:rPr>
        <w:t xml:space="preserve">Proposal 5: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“{2, 4}”</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1, 2, 3, 4, 6, 7, 8, 10, 12, 14, 16</w:t>
      </w:r>
      <w:r>
        <w:rPr>
          <w:rFonts w:ascii="Times New Roman" w:hAnsi="Times New Roman" w:eastAsia="等线"/>
          <w:iCs/>
          <w:sz w:val="20"/>
          <w:szCs w:val="20"/>
        </w:rPr>
        <w:t>}”</w:t>
      </w:r>
    </w:p>
    <w:p>
      <w:pPr>
        <w:snapToGrid w:val="0"/>
        <w:spacing w:after="0"/>
        <w:jc w:val="left"/>
        <w:rPr>
          <w:rFonts w:eastAsia="等线"/>
          <w:b/>
          <w:lang w:val="en-GB" w:eastAsia="zh-CN"/>
        </w:rPr>
      </w:pPr>
    </w:p>
    <w:p>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pPr>
        <w:snapToGrid w:val="0"/>
        <w:spacing w:after="0"/>
        <w:jc w:val="left"/>
        <w:rPr>
          <w:rFonts w:eastAsia="等线"/>
          <w:b/>
          <w:lang w:val="en-GB" w:eastAsia="zh-CN"/>
        </w:rPr>
      </w:pPr>
    </w:p>
    <w:p>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“{1, 2, 4, 5, 8, 10}”</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1, 2, 3, 4, 5, 6, 7, 8, 10, 12, 14, 16, 20</w:t>
      </w:r>
      <w:r>
        <w:rPr>
          <w:rFonts w:ascii="Times New Roman" w:hAnsi="Times New Roman" w:eastAsia="等线"/>
          <w:iCs/>
          <w:sz w:val="20"/>
          <w:szCs w:val="20"/>
        </w:rPr>
        <w:t>}”</w:t>
      </w:r>
    </w:p>
    <w:p>
      <w:pPr>
        <w:snapToGrid w:val="0"/>
        <w:spacing w:after="0"/>
        <w:jc w:val="left"/>
        <w:rPr>
          <w:rFonts w:eastAsia="等线"/>
          <w:b/>
          <w:lang w:val="en-GB" w:eastAsia="zh-CN"/>
        </w:rPr>
      </w:pPr>
    </w:p>
    <w:p>
      <w:pPr>
        <w:jc w:val="left"/>
      </w:pPr>
      <w:r>
        <w:t xml:space="preserve">Please provide comments to the above proposal, if any,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shd w:val="clear" w:color="auto" w:fill="auto"/>
          </w:tcPr>
          <w:p>
            <w:pPr>
              <w:spacing w:before="0" w:after="0"/>
              <w:jc w:val="left"/>
              <w:rPr>
                <w:bCs/>
              </w:rPr>
            </w:pPr>
            <w:r>
              <w:rPr>
                <w:bCs/>
                <w:lang w:eastAsia="zh-CN"/>
              </w:rPr>
              <w:t>v</w:t>
            </w:r>
            <w:r>
              <w:rPr>
                <w:rFonts w:hint="eastAsia"/>
                <w:bCs/>
                <w:lang w:eastAsia="zh-CN"/>
              </w:rPr>
              <w:t>ivo</w:t>
            </w:r>
          </w:p>
        </w:tc>
        <w:tc>
          <w:tcPr>
            <w:tcW w:w="7627" w:type="dxa"/>
            <w:shd w:val="clear" w:color="auto" w:fill="auto"/>
          </w:tcPr>
          <w:p>
            <w:pPr>
              <w:spacing w:before="0" w:after="0"/>
              <w:jc w:val="left"/>
              <w:rPr>
                <w:lang w:eastAsia="zh-CN"/>
              </w:rPr>
            </w:pPr>
            <w:r>
              <w:rPr>
                <w:rFonts w:hint="eastAsia"/>
                <w:lang w:eastAsia="zh-CN"/>
              </w:rPr>
              <w:t>G</w:t>
            </w:r>
            <w:r>
              <w:rPr>
                <w:lang w:eastAsia="zh-CN"/>
              </w:rPr>
              <w:t>enerally fine.</w:t>
            </w:r>
          </w:p>
          <w:p>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pPr>
              <w:spacing w:before="0" w:after="0"/>
              <w:jc w:val="left"/>
              <w:rPr>
                <w:lang w:eastAsia="zh-CN"/>
              </w:rPr>
            </w:pPr>
          </w:p>
          <w:p>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pPr>
              <w:spacing w:before="0" w:after="0"/>
              <w:jc w:val="left"/>
              <w:rPr>
                <w:lang w:eastAsia="zh-CN"/>
              </w:rPr>
            </w:pPr>
          </w:p>
          <w:p>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pPr>
              <w:spacing w:before="0" w:after="0"/>
              <w:jc w:val="left"/>
              <w:rPr>
                <w:lang w:eastAsia="zh-CN"/>
              </w:rPr>
            </w:pPr>
          </w:p>
          <w:p>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pPr>
              <w:spacing w:before="0" w:after="0"/>
              <w:jc w:val="left"/>
              <w:rPr>
                <w:lang w:eastAsia="zh-CN"/>
              </w:rPr>
            </w:pPr>
            <w:r>
              <w:rPr>
                <w:rFonts w:hint="eastAsia"/>
                <w:lang w:eastAsia="zh-CN"/>
              </w:rPr>
              <w:t>F</w:t>
            </w:r>
            <w:r>
              <w:rPr>
                <w:lang w:eastAsia="zh-CN"/>
              </w:rPr>
              <w:t>or unpaired spectrum, at least {5,10} should be supported.</w:t>
            </w:r>
          </w:p>
          <w:p>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pPr>
              <w:spacing w:before="0" w:after="0"/>
              <w:jc w:val="left"/>
              <w:rPr>
                <w:lang w:eastAsia="zh-CN"/>
              </w:rPr>
            </w:pPr>
            <w:r>
              <w:rPr>
                <w:lang w:eastAsia="zh-CN"/>
              </w:rPr>
              <w:t>Therefore, we suggest that all the potential values should be able to divide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r>
              <w:rPr>
                <w:bCs/>
              </w:rPr>
              <w:t>Intel</w:t>
            </w:r>
          </w:p>
        </w:tc>
        <w:tc>
          <w:tcPr>
            <w:tcW w:w="7627" w:type="dxa"/>
            <w:shd w:val="clear" w:color="auto" w:fill="auto"/>
          </w:tcPr>
          <w:p>
            <w:pPr>
              <w:spacing w:before="0" w:after="0"/>
              <w:jc w:val="left"/>
              <w:rPr>
                <w:lang w:eastAsia="zh-CN"/>
              </w:rPr>
            </w:pPr>
            <w:r>
              <w:rPr>
                <w:lang w:eastAsia="zh-CN"/>
              </w:rPr>
              <w:t>It is not clear to us why {1} is included as hopping interval for both PUSCH and PUCCH.</w:t>
            </w:r>
          </w:p>
          <w:p>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pPr>
              <w:spacing w:before="0" w:after="0"/>
              <w:jc w:val="left"/>
              <w:rPr>
                <w:lang w:eastAsia="zh-CN"/>
              </w:rPr>
            </w:pPr>
          </w:p>
          <w:p>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r>
              <w:rPr>
                <w:bCs/>
              </w:rPr>
              <w:t>Samsung</w:t>
            </w:r>
          </w:p>
        </w:tc>
        <w:tc>
          <w:tcPr>
            <w:tcW w:w="7627" w:type="dxa"/>
            <w:shd w:val="clear" w:color="auto" w:fill="auto"/>
          </w:tcPr>
          <w:p>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pPr>
              <w:spacing w:before="0" w:after="0"/>
              <w:jc w:val="left"/>
              <w:rPr>
                <w:lang w:eastAsia="zh-CN"/>
              </w:rPr>
            </w:pPr>
            <w:r>
              <w:rPr>
                <w:lang w:eastAsia="zh-CN"/>
              </w:rPr>
              <w:t>[1]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Nokia/NSB</w:t>
            </w:r>
          </w:p>
        </w:tc>
        <w:tc>
          <w:tcPr>
            <w:tcW w:w="7627" w:type="dxa"/>
            <w:shd w:val="clear" w:color="auto" w:fill="auto"/>
          </w:tcPr>
          <w:p>
            <w:pPr>
              <w:spacing w:before="120"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hAnsi="Nokia Pure Text Light" w:eastAsia="Times New Roman" w:cs="Nokia Pure Text Light"/>
                <w:color w:val="124191"/>
                <w:kern w:val="24"/>
                <w:sz w:val="16"/>
                <w:szCs w:val="16"/>
              </w:rPr>
              <w:t>Enabling/disabling of DM-RS bundling and time domain window for PUCCH repetitions.</w:t>
            </w:r>
            <w:r>
              <w:rPr>
                <w:iCs/>
              </w:rPr>
              <w:t>” and “</w:t>
            </w:r>
            <w:r>
              <w:rPr>
                <w:rFonts w:ascii="Nokia Pure Text Light" w:hAnsi="Nokia Pure Text Light" w:eastAsia="Times New Roman"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pPr>
              <w:spacing w:before="120"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QC</w:t>
            </w:r>
          </w:p>
        </w:tc>
        <w:tc>
          <w:tcPr>
            <w:tcW w:w="7627" w:type="dxa"/>
            <w:shd w:val="clear" w:color="auto" w:fill="auto"/>
          </w:tcPr>
          <w:p>
            <w:pPr>
              <w:spacing w:before="120"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pPr>
              <w:spacing w:before="120"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pPr>
              <w:spacing w:before="120" w:after="0"/>
              <w:jc w:val="left"/>
              <w:rPr>
                <w:lang w:eastAsia="zh-CN"/>
              </w:rPr>
            </w:pPr>
            <w:r>
              <w:rPr>
                <w:lang w:eastAsia="zh-CN"/>
              </w:rPr>
              <w:t>Okay if the interval does not divide the number of slots in a frame --- the last hop is a bit shorter.</w:t>
            </w:r>
          </w:p>
          <w:p>
            <w:pPr>
              <w:spacing w:before="12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Ericsson</w:t>
            </w:r>
          </w:p>
        </w:tc>
        <w:tc>
          <w:tcPr>
            <w:tcW w:w="7627" w:type="dxa"/>
            <w:shd w:val="clear" w:color="auto" w:fill="auto"/>
          </w:tcPr>
          <w:p>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pPr>
              <w:spacing w:before="0" w:after="0"/>
              <w:jc w:val="left"/>
              <w:rPr>
                <w:lang w:eastAsia="zh-CN"/>
              </w:rPr>
            </w:pPr>
          </w:p>
          <w:p>
            <w:pPr>
              <w:spacing w:before="120" w:after="0"/>
              <w:jc w:val="left"/>
              <w:rPr>
                <w:lang w:eastAsia="zh-CN"/>
              </w:rPr>
            </w:pPr>
            <w:r>
              <w:rPr>
                <w:lang w:eastAsia="zh-CN"/>
              </w:rPr>
              <w:t>Therefore, we think the frequency hopping pattern should be better defined before limiting the values that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rFonts w:hint="eastAsia"/>
                <w:bCs/>
                <w:lang w:eastAsia="zh-CN"/>
              </w:rPr>
              <w:t>China Telecom</w:t>
            </w:r>
          </w:p>
        </w:tc>
        <w:tc>
          <w:tcPr>
            <w:tcW w:w="7627" w:type="dxa"/>
            <w:shd w:val="clear" w:color="auto" w:fill="auto"/>
          </w:tcPr>
          <w:p>
            <w:pPr>
              <w:spacing w:before="120"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hint="eastAsia"/>
                <w:bCs/>
                <w:lang w:eastAsia="zh-CN"/>
              </w:rPr>
            </w:pPr>
            <w:r>
              <w:rPr>
                <w:rFonts w:eastAsia="MS Mincho"/>
                <w:bCs/>
                <w:lang w:eastAsia="zh-CN"/>
              </w:rPr>
              <w:t>Panasonic</w:t>
            </w:r>
          </w:p>
        </w:tc>
        <w:tc>
          <w:tcPr>
            <w:tcW w:w="7627" w:type="dxa"/>
            <w:shd w:val="clear" w:color="auto" w:fill="auto"/>
          </w:tcPr>
          <w:p>
            <w:pPr>
              <w:spacing w:before="120"/>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pPr>
              <w:spacing w:before="120"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hint="default" w:eastAsia="MS Mincho"/>
                <w:bCs/>
                <w:lang w:val="en-US" w:eastAsia="zh-CN"/>
              </w:rPr>
            </w:pPr>
            <w:r>
              <w:rPr>
                <w:rFonts w:hint="default" w:eastAsia="MS Mincho"/>
                <w:bCs/>
                <w:lang w:val="en-US" w:eastAsia="zh-CN"/>
              </w:rPr>
              <w:t>CMCC</w:t>
            </w:r>
          </w:p>
        </w:tc>
        <w:tc>
          <w:tcPr>
            <w:tcW w:w="7627" w:type="dxa"/>
            <w:shd w:val="clear" w:color="auto" w:fill="auto"/>
          </w:tcPr>
          <w:p>
            <w:pPr>
              <w:spacing w:before="120" w:after="0"/>
              <w:jc w:val="left"/>
              <w:rPr>
                <w:rFonts w:eastAsia="等线"/>
                <w:lang w:eastAsia="zh-CN"/>
              </w:rPr>
            </w:pPr>
            <w:r>
              <w:rPr>
                <w:rFonts w:eastAsia="等线"/>
                <w:lang w:eastAsia="zh-CN"/>
              </w:rPr>
              <w:t xml:space="preserve">For PUCCH repetition, if the value of FH-interval </w:t>
            </w:r>
            <w:r>
              <w:rPr>
                <w:rFonts w:hint="eastAsia" w:eastAsia="等线"/>
                <w:lang w:eastAsia="zh-CN"/>
              </w:rPr>
              <w:t>is</w:t>
            </w:r>
            <w:r>
              <w:rPr>
                <w:rFonts w:eastAsia="等线"/>
                <w:lang w:eastAsia="zh-CN"/>
              </w:rPr>
              <w:t xml:space="preserve"> configured as {1}, then the UE would do FH every slot though the PUCCH repetitions, which means DMRS bundling is disable</w:t>
            </w:r>
            <w:r>
              <w:rPr>
                <w:rFonts w:hint="eastAsia" w:eastAsia="等线"/>
                <w:lang w:eastAsia="zh-CN"/>
              </w:rPr>
              <w:t>d</w:t>
            </w:r>
            <w:r>
              <w:rPr>
                <w:rFonts w:eastAsia="等线"/>
                <w:lang w:eastAsia="zh-CN"/>
              </w:rPr>
              <w:t>. The same scenario also happens when the value of FH-interval is {8}, which means UE would transmit PUCCH repetition without FH, in other word, the FH is disabled.</w:t>
            </w:r>
          </w:p>
          <w:p>
            <w:pPr>
              <w:spacing w:before="120"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pPr>
              <w:spacing w:before="120" w:after="0"/>
              <w:jc w:val="left"/>
              <w:rPr>
                <w:lang w:eastAsia="zh-CN"/>
              </w:rPr>
            </w:pPr>
            <w:r>
              <w:rPr>
                <w:rFonts w:hint="eastAsia" w:eastAsia="等线"/>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vAlign w:val="top"/>
          </w:tcPr>
          <w:p>
            <w:pPr>
              <w:spacing w:before="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7627" w:type="dxa"/>
            <w:shd w:val="clear" w:color="auto" w:fill="auto"/>
            <w:vAlign w:val="top"/>
          </w:tcPr>
          <w:p>
            <w:pPr>
              <w:spacing w:before="0" w:after="0"/>
              <w:jc w:val="left"/>
              <w:rPr>
                <w:rFonts w:hint="eastAsia"/>
                <w:lang w:val="en-US" w:eastAsia="zh-CN"/>
              </w:rPr>
            </w:pPr>
            <w:r>
              <w:rPr>
                <w:rFonts w:hint="eastAsia"/>
                <w:lang w:val="en-US"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pPr>
              <w:spacing w:before="0" w:after="0"/>
              <w:jc w:val="left"/>
              <w:rPr>
                <w:rFonts w:hint="eastAsia" w:ascii="Times New Roman" w:hAnsi="Times New Roman" w:eastAsia="宋体" w:cs="Times New Roman"/>
                <w:lang w:val="en-US" w:eastAsia="zh-CN" w:bidi="ar-SA"/>
              </w:rPr>
            </w:pPr>
          </w:p>
        </w:tc>
      </w:tr>
    </w:tbl>
    <w:p>
      <w:pPr>
        <w:pStyle w:val="2"/>
        <w:jc w:val="left"/>
      </w:pPr>
      <w:r>
        <w:rPr>
          <w:lang w:val="en-US" w:eastAsia="zh-CN"/>
        </w:rPr>
        <w:t>D</w:t>
      </w:r>
      <w:r>
        <w:t>ynamic PUCCH repetition factor indication</w:t>
      </w:r>
      <w:bookmarkEnd w:id="6"/>
    </w:p>
    <w:bookmarkEnd w:id="7"/>
    <w:bookmarkEnd w:id="8"/>
    <w:p>
      <w:pPr>
        <w:pStyle w:val="3"/>
        <w:jc w:val="left"/>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before="240"/>
        <w:jc w:val="left"/>
        <w:rPr>
          <w:lang w:eastAsia="zh-CN"/>
        </w:rPr>
      </w:pPr>
      <w:r>
        <w:rPr>
          <w:lang w:eastAsia="zh-CN"/>
        </w:rPr>
        <w:t>IDC Proposal 1: The dynamic PUCCH repetition factor indication applies to HARQ-ACK corresponding to the SPS release DCI.</w:t>
      </w:r>
    </w:p>
    <w:p>
      <w:pPr>
        <w:spacing w:before="240"/>
        <w:jc w:val="left"/>
      </w:pPr>
      <w:r>
        <w:rPr>
          <w:lang w:eastAsia="zh-CN"/>
        </w:rPr>
        <w:t>IDC Proposal 2: The dynamic PUCCH repetition factor indication applies to the HARQ-ACK corresponding to SPS PDSCH received after SPS activation DCI in case SPS-PUCCH-AN-List is not configured.</w:t>
      </w:r>
    </w:p>
    <w:p>
      <w:pPr>
        <w:spacing w:before="240" w:after="0"/>
        <w:jc w:val="left"/>
      </w:pPr>
      <w:r>
        <w:t>Intel Proposal 1</w:t>
      </w:r>
    </w:p>
    <w:p>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pPr>
        <w:spacing w:before="60" w:after="0" w:line="240" w:lineRule="auto"/>
        <w:jc w:val="left"/>
      </w:pPr>
    </w:p>
    <w:p>
      <w:pPr>
        <w:pStyle w:val="32"/>
        <w:keepNext/>
        <w:spacing w:after="0"/>
        <w:jc w:val="left"/>
        <w:rPr>
          <w:rFonts w:ascii="Times New Roman" w:hAnsi="Times New Roman"/>
          <w:szCs w:val="20"/>
        </w:rPr>
      </w:pPr>
      <w:r>
        <w:rPr>
          <w:rFonts w:ascii="Times New Roman" w:hAnsi="Times New Roman"/>
          <w:szCs w:val="20"/>
        </w:rPr>
        <w:t>Ericsson Proposal 1:</w:t>
      </w:r>
    </w:p>
    <w:p>
      <w:pPr>
        <w:pStyle w:val="32"/>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pPr>
        <w:pStyle w:val="32"/>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pPr>
        <w:spacing w:before="60" w:after="0" w:line="240" w:lineRule="auto"/>
        <w:jc w:val="left"/>
      </w:pPr>
    </w:p>
    <w:p>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pPr>
        <w:spacing w:after="0" w:line="240" w:lineRule="auto"/>
        <w:jc w:val="left"/>
        <w:rPr>
          <w:b/>
          <w:bCs/>
        </w:rPr>
      </w:pPr>
    </w:p>
    <w:bookmarkEnd w:id="10"/>
    <w:p>
      <w:pPr>
        <w:pStyle w:val="3"/>
        <w:jc w:val="left"/>
      </w:pPr>
      <w:r>
        <w:rPr>
          <w:lang w:val="en-US" w:eastAsia="zh-CN"/>
        </w:rPr>
        <w:t>Other proposals</w:t>
      </w:r>
    </w:p>
    <w:p>
      <w:pPr>
        <w:jc w:val="left"/>
        <w:rPr>
          <w:bCs/>
          <w:iCs/>
        </w:rPr>
      </w:pPr>
      <w:r>
        <w:rPr>
          <w:bCs/>
          <w:iCs/>
        </w:rPr>
        <w:t xml:space="preserve">There are a few other proposals in submitted contributions to this agenda, which are listed as below. </w:t>
      </w:r>
    </w:p>
    <w:p>
      <w:pPr>
        <w:jc w:val="left"/>
        <w:rPr>
          <w:lang w:val="en-GB" w:eastAsia="zh-CN"/>
        </w:rPr>
      </w:pPr>
      <w:r>
        <w:rPr>
          <w:lang w:eastAsia="zh-CN"/>
        </w:rPr>
        <w:t>Apple proposed Conclusion 1: No new value for the maximum number of PUCCH resources within each resource set is defined in Rel-17.</w:t>
      </w:r>
    </w:p>
    <w:p>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bl>
    <w:p>
      <w:pPr>
        <w:pStyle w:val="2"/>
        <w:jc w:val="left"/>
      </w:pPr>
      <w:bookmarkStart w:id="11" w:name="_Ref72009114"/>
      <w:r>
        <w:t>DMRS bundling across PUCCH repetitions</w:t>
      </w:r>
      <w:bookmarkEnd w:id="11"/>
    </w:p>
    <w:p>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jc w:val="left"/>
      </w:pPr>
      <w:bookmarkStart w:id="12" w:name="_Ref87390976"/>
      <w:r>
        <w:t>PUCCH TDW design details</w:t>
      </w:r>
      <w:bookmarkEnd w:id="12"/>
    </w:p>
    <w:p>
      <w:pPr>
        <w:jc w:val="left"/>
        <w:rPr>
          <w:bCs/>
          <w:lang w:eastAsia="zh-CN"/>
        </w:rPr>
      </w:pPr>
      <w:r>
        <w:rPr>
          <w:bCs/>
          <w:lang w:eastAsia="zh-CN"/>
        </w:rPr>
        <w:t xml:space="preserve">In RAN1 107e, the following agreement was made. </w:t>
      </w:r>
    </w:p>
    <w:p>
      <w:pPr>
        <w:jc w:val="left"/>
        <w:rPr>
          <w:b/>
          <w:highlight w:val="green"/>
          <w:lang w:eastAsia="zh-CN"/>
        </w:rPr>
      </w:pPr>
      <w:r>
        <w:rPr>
          <w:b/>
          <w:highlight w:val="green"/>
          <w:lang w:eastAsia="zh-CN"/>
        </w:rPr>
        <w:t xml:space="preserve">Agreement  </w:t>
      </w:r>
    </w:p>
    <w:p>
      <w:pPr>
        <w:jc w:val="left"/>
        <w:rPr>
          <w:b/>
          <w:lang w:eastAsia="zh-CN"/>
        </w:rPr>
      </w:pPr>
      <w:r>
        <w:rPr>
          <w:b/>
          <w:lang w:eastAsia="zh-CN"/>
        </w:rPr>
        <w:t>For PUCCH DMRS bundling, when appliable, reuse the procedure developed for PUSCH DMRS bundling to determine configured TDW(s) and actual TDW(s).</w:t>
      </w:r>
    </w:p>
    <w:p>
      <w:pPr>
        <w:pStyle w:val="111"/>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pPr>
        <w:jc w:val="left"/>
      </w:pPr>
      <w:r>
        <w:t>In RAN1 107bis-e, the following agreement was made.</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pPr>
        <w:jc w:val="left"/>
        <w:rPr>
          <w:bCs/>
          <w:lang w:eastAsia="zh-CN"/>
        </w:rPr>
      </w:pPr>
      <w:r>
        <w:rPr>
          <w:bCs/>
          <w:lang w:eastAsia="zh-CN"/>
        </w:rPr>
        <w:t xml:space="preserve">The remaining issue is whether to confirm the above event is a “semi-static” event. The proposals to address this issue are summarized as below. </w:t>
      </w:r>
    </w:p>
    <w:p>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pPr>
        <w:pStyle w:val="28"/>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pPr>
        <w:spacing w:before="240" w:after="0"/>
        <w:jc w:val="left"/>
      </w:pPr>
      <w:r>
        <w:t>Intel Proposal 2</w:t>
      </w:r>
    </w:p>
    <w:p>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pPr>
        <w:jc w:val="left"/>
        <w:rPr>
          <w:bCs/>
          <w:lang w:eastAsia="zh-CN"/>
        </w:rPr>
      </w:pPr>
    </w:p>
    <w:p>
      <w:pPr>
        <w:jc w:val="left"/>
        <w:rPr>
          <w:bCs/>
          <w:lang w:eastAsia="zh-CN"/>
        </w:rPr>
      </w:pPr>
      <w:r>
        <w:rPr>
          <w:bCs/>
          <w:lang w:eastAsia="zh-CN"/>
        </w:rPr>
        <w:t>Based on the above proposals, the following FL proposal is made.</w:t>
      </w:r>
    </w:p>
    <w:p>
      <w:pPr>
        <w:spacing w:after="0" w:line="240" w:lineRule="auto"/>
        <w:jc w:val="left"/>
        <w:rPr>
          <w:b/>
          <w:bCs/>
        </w:rPr>
      </w:pPr>
      <w:r>
        <w:rPr>
          <w:b/>
          <w:bCs/>
          <w:highlight w:val="magenta"/>
        </w:rPr>
        <w:t>FL proposal 2:</w:t>
      </w:r>
      <w:r>
        <w:rPr>
          <w:b/>
          <w:bCs/>
        </w:rPr>
        <w:t xml:space="preserve"> update the following agreement made in RAN1 107bis-e as below</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pPr>
        <w:spacing w:after="0"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Please provide comments to the above FL proposal, if any, in the table below.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lang w:eastAsia="zh-CN"/>
              </w:rPr>
              <w:t>V</w:t>
            </w:r>
            <w:r>
              <w:rPr>
                <w:rFonts w:hint="eastAsia"/>
                <w:bCs/>
                <w:lang w:eastAsia="zh-CN"/>
              </w:rPr>
              <w:t>ivo</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are fine with the FL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OK with the proposed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hint="eastAsia"/>
                <w:bCs/>
                <w:lang w:eastAsia="zh-CN"/>
              </w:rPr>
              <w:t>China Telecom</w:t>
            </w:r>
          </w:p>
        </w:tc>
        <w:tc>
          <w:tcPr>
            <w:tcW w:w="8202" w:type="dxa"/>
          </w:tcPr>
          <w:p>
            <w:pPr>
              <w:spacing w:before="120" w:after="0"/>
              <w:jc w:val="left"/>
              <w:rPr>
                <w:lang w:eastAsia="zh-CN"/>
              </w:rPr>
            </w:pPr>
            <w:r>
              <w:rPr>
                <w:lang w:eastAsia="zh-CN"/>
              </w:rPr>
              <w:t>S</w:t>
            </w:r>
            <w:r>
              <w:rPr>
                <w:rFonts w:hint="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lang w:eastAsia="zh-CN"/>
              </w:rPr>
            </w:pPr>
            <w:r>
              <w:rPr>
                <w:rFonts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eastAsia="MS Mincho"/>
                <w:lang w:eastAsia="zh-CN"/>
              </w:rPr>
            </w:pPr>
            <w:r>
              <w:rPr>
                <w:lang w:eastAsia="zh-CN"/>
              </w:rPr>
              <w:t>Fine with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12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120" w:after="0"/>
              <w:jc w:val="left"/>
              <w:rPr>
                <w:rFonts w:ascii="Times New Roman" w:hAnsi="Times New Roman" w:eastAsia="宋体" w:cs="Times New Roman"/>
                <w:lang w:val="en-US" w:eastAsia="zh-CN" w:bidi="ar-SA"/>
              </w:rPr>
            </w:pPr>
            <w:r>
              <w:rPr>
                <w:lang w:eastAsia="zh-CN"/>
              </w:rPr>
              <w:t>S</w:t>
            </w:r>
            <w:r>
              <w:rPr>
                <w:rFonts w:hint="eastAsia"/>
                <w:lang w:eastAsia="zh-CN"/>
              </w:rPr>
              <w:t>upport</w:t>
            </w:r>
          </w:p>
        </w:tc>
      </w:tr>
    </w:tbl>
    <w:p>
      <w:pPr>
        <w:jc w:val="left"/>
        <w:rPr>
          <w:bCs/>
          <w:lang w:eastAsia="zh-CN"/>
        </w:rPr>
      </w:pPr>
    </w:p>
    <w:p>
      <w:pPr>
        <w:jc w:val="left"/>
        <w:rPr>
          <w:bCs/>
          <w:lang w:eastAsia="zh-CN"/>
        </w:rPr>
      </w:pPr>
      <w:r>
        <w:rPr>
          <w:bCs/>
          <w:lang w:eastAsia="zh-CN"/>
        </w:rPr>
        <w:t xml:space="preserve">Furthermore, the following TP was provided in R1-2201711, which is related to this open issue. </w:t>
      </w:r>
    </w:p>
    <w:p>
      <w:pPr>
        <w:spacing w:line="240" w:lineRule="auto"/>
        <w:jc w:val="left"/>
        <w:rPr>
          <w:b/>
          <w:bCs/>
          <w:iCs/>
          <w:color w:val="0070C0"/>
        </w:rPr>
      </w:pPr>
      <w:r>
        <w:rPr>
          <w:b/>
          <w:bCs/>
          <w:iCs/>
          <w:color w:val="0070C0"/>
        </w:rPr>
        <w:t>------------------------------   TP#1: TS 38.214-----------------------------------</w:t>
      </w:r>
    </w:p>
    <w:p>
      <w:pPr>
        <w:keepNext/>
        <w:keepLines/>
        <w:spacing w:line="240" w:lineRule="auto"/>
        <w:jc w:val="left"/>
        <w:outlineLvl w:val="2"/>
        <w:rPr>
          <w:rFonts w:ascii="Arial" w:hAnsi="Arial" w:eastAsia="Times New Roman"/>
          <w:sz w:val="28"/>
          <w:lang w:val="en-GB"/>
        </w:rPr>
      </w:pPr>
      <w:bookmarkStart w:id="14" w:name="_Toc91695505"/>
      <w:r>
        <w:rPr>
          <w:rFonts w:ascii="Arial" w:hAnsi="Arial" w:eastAsia="Times New Roman"/>
          <w:sz w:val="28"/>
          <w:lang w:val="en-GB"/>
        </w:rPr>
        <w:t>6.1.7</w:t>
      </w:r>
      <w:r>
        <w:rPr>
          <w:rFonts w:ascii="Arial" w:hAnsi="Arial" w:eastAsia="Times New Roman"/>
          <w:sz w:val="28"/>
          <w:lang w:val="en-GB"/>
        </w:rPr>
        <w:tab/>
      </w:r>
      <w:r>
        <w:rPr>
          <w:rFonts w:ascii="Arial" w:hAnsi="Arial" w:eastAsia="Times New Roman"/>
          <w:sz w:val="28"/>
          <w:lang w:val="en-GB"/>
        </w:rPr>
        <w:t>UE procedure for determining time domain windows for bundling DM-RS</w:t>
      </w:r>
      <w:bookmarkEnd w:id="14"/>
    </w:p>
    <w:p>
      <w:pPr>
        <w:spacing w:line="240" w:lineRule="auto"/>
        <w:jc w:val="left"/>
        <w:rPr>
          <w:b/>
          <w:bCs/>
          <w:iCs/>
          <w:color w:val="FF0000"/>
        </w:rPr>
      </w:pPr>
      <w:r>
        <w:rPr>
          <w:b/>
          <w:bCs/>
          <w:color w:val="FF0000"/>
          <w:lang w:eastAsia="zh-CN"/>
        </w:rPr>
        <w:t>&lt; Unchanged text omitted &gt;</w:t>
      </w:r>
    </w:p>
    <w:p>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pPr>
        <w:jc w:val="left"/>
        <w:rPr>
          <w:bCs/>
          <w:lang w:eastAsia="zh-CN"/>
        </w:rPr>
      </w:pPr>
      <w:r>
        <w:rPr>
          <w:b/>
          <w:bCs/>
          <w:color w:val="FF0000"/>
          <w:lang w:eastAsia="zh-CN"/>
        </w:rPr>
        <w:t>&lt; Unchanged text omitted &gt;</w:t>
      </w:r>
    </w:p>
    <w:p>
      <w:pPr>
        <w:spacing w:line="240" w:lineRule="auto"/>
        <w:jc w:val="left"/>
        <w:rPr>
          <w:b/>
          <w:bCs/>
          <w:iCs/>
          <w:color w:val="0070C0"/>
        </w:rPr>
      </w:pPr>
      <w:r>
        <w:rPr>
          <w:b/>
          <w:bCs/>
          <w:iCs/>
          <w:color w:val="0070C0"/>
        </w:rPr>
        <w:t>------------------------------   end of TP#1: TS 38.214-----------------------------------</w:t>
      </w:r>
    </w:p>
    <w:p>
      <w:pPr>
        <w:spacing w:after="0" w:line="240" w:lineRule="auto"/>
        <w:jc w:val="left"/>
        <w:rPr>
          <w:b/>
          <w:bCs/>
        </w:rPr>
      </w:pPr>
      <w:r>
        <w:rPr>
          <w:b/>
          <w:bCs/>
          <w:highlight w:val="magenta"/>
        </w:rPr>
        <w:t>FL question 1:</w:t>
      </w:r>
      <w:r>
        <w:rPr>
          <w:b/>
          <w:bCs/>
        </w:rPr>
        <w:t xml:space="preserve"> What is your view on the above TP? Is it agreeable?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pPr>
              <w:spacing w:before="0" w:after="0"/>
              <w:jc w:val="left"/>
              <w:rPr>
                <w:lang w:eastAsia="zh-CN"/>
              </w:rPr>
            </w:pPr>
            <w:r>
              <w:rPr>
                <w:lang w:eastAsia="zh-CN"/>
              </w:rPr>
              <w:t>Therefore, suggest to replace it with “or different higher layer parameters of uplink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Perhaps mTRP operation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120" w:after="0"/>
              <w:jc w:val="left"/>
              <w:rPr>
                <w:lang w:eastAsia="zh-CN"/>
              </w:rPr>
            </w:pPr>
            <w:r>
              <w:rPr>
                <w:bCs/>
                <w:lang w:eastAsia="zh-CN"/>
              </w:rPr>
              <w:t xml:space="preserve">Ok to be more precise as Huawei suggests, but “different higher layer power control parameters” is a little more succinct.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rFonts w:hint="eastAsia"/>
                <w:lang w:eastAsia="zh-CN"/>
              </w:rPr>
            </w:pPr>
            <w:r>
              <w:rPr>
                <w:rFonts w:eastAsia="MS Mincho"/>
                <w:lang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eastAsia="MS Mincho"/>
                <w:lang w:eastAsia="zh-CN"/>
              </w:rPr>
            </w:pPr>
            <w:r>
              <w:rPr>
                <w:bCs/>
                <w:lang w:eastAsia="zh-CN"/>
              </w:rPr>
              <w:t>Support. And share similar views with Huawei and Ericsson the description could be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12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120" w:after="0"/>
              <w:jc w:val="left"/>
              <w:rPr>
                <w:rFonts w:ascii="Times New Roman" w:hAnsi="Times New Roman" w:eastAsia="宋体" w:cs="Times New Roman"/>
                <w:lang w:val="en-US" w:eastAsia="zh-CN" w:bidi="ar-SA"/>
              </w:rPr>
            </w:pPr>
            <w:r>
              <w:rPr>
                <w:lang w:eastAsia="zh-CN"/>
              </w:rPr>
              <w:t>S</w:t>
            </w:r>
            <w:r>
              <w:rPr>
                <w:rFonts w:hint="eastAsia"/>
                <w:lang w:eastAsia="zh-CN"/>
              </w:rPr>
              <w:t>upport</w:t>
            </w:r>
          </w:p>
        </w:tc>
      </w:tr>
    </w:tbl>
    <w:p>
      <w:pPr>
        <w:jc w:val="left"/>
        <w:rPr>
          <w:bCs/>
          <w:lang w:eastAsia="zh-CN"/>
        </w:rPr>
      </w:pPr>
    </w:p>
    <w:p>
      <w:pPr>
        <w:pStyle w:val="3"/>
        <w:jc w:val="left"/>
      </w:pPr>
      <w:bookmarkStart w:id="15" w:name="_Ref87390979"/>
      <w:r>
        <w:t>Inter slot freq hopping enhancement with DMRS bundling</w:t>
      </w:r>
      <w:bookmarkEnd w:id="15"/>
    </w:p>
    <w:p>
      <w:pPr>
        <w:spacing w:after="0"/>
        <w:jc w:val="left"/>
      </w:pPr>
      <w:r>
        <w:t xml:space="preserve">In RAN1 107e, the following agreement was made for inter-slot frequency hopping. </w:t>
      </w:r>
    </w:p>
    <w:p>
      <w:pPr>
        <w:spacing w:after="0"/>
        <w:jc w:val="left"/>
      </w:pPr>
    </w:p>
    <w:p>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0"/>
        </w:numPr>
        <w:spacing w:after="0"/>
        <w:jc w:val="left"/>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0"/>
        </w:numPr>
        <w:jc w:val="left"/>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0"/>
        </w:numPr>
        <w:spacing w:after="0"/>
        <w:jc w:val="left"/>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jc w:val="left"/>
      </w:pPr>
      <w:bookmarkStart w:id="16" w:name="_Ref93222234"/>
      <w:r>
        <w:t>FFS: different FH pattern determination for PUCCH and PUSCH</w:t>
      </w:r>
      <w:bookmarkEnd w:id="16"/>
    </w:p>
    <w:p>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pPr>
        <w:spacing w:after="0"/>
        <w:jc w:val="left"/>
        <w:rPr>
          <w:bCs/>
          <w:iCs/>
        </w:rPr>
      </w:pPr>
    </w:p>
    <w:p>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pPr>
        <w:pStyle w:val="28"/>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pPr>
        <w:snapToGrid w:val="0"/>
        <w:spacing w:after="120" w:afterLines="5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pPr>
        <w:snapToGrid w:val="0"/>
        <w:spacing w:after="0"/>
        <w:jc w:val="left"/>
        <w:rPr>
          <w:bCs/>
          <w:iCs/>
          <w:lang w:eastAsia="ja-JP"/>
        </w:rPr>
      </w:pPr>
      <w:r>
        <w:rPr>
          <w:bCs/>
          <w:iCs/>
          <w:lang w:val="en-GB"/>
        </w:rPr>
        <w:t xml:space="preserve">Panasonic </w:t>
      </w:r>
      <w:r>
        <w:rPr>
          <w:bCs/>
          <w:iCs/>
          <w:lang w:eastAsia="ja-JP"/>
        </w:rPr>
        <w:t>Proposal 1: Either of following option is taken.</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pPr>
        <w:spacing w:after="120" w:afterLines="50"/>
        <w:jc w:val="left"/>
        <w:rPr>
          <w:bCs/>
          <w:iCs/>
        </w:rPr>
      </w:pPr>
      <w:r>
        <w:rPr>
          <w:bCs/>
          <w:iCs/>
        </w:rPr>
        <w:t xml:space="preserve">DCM </w:t>
      </w:r>
      <w:r>
        <w:rPr>
          <w:rFonts w:eastAsia="游明朝"/>
          <w:bCs/>
          <w:iCs/>
        </w:rPr>
        <w:t>Proposal 1: Physical slot index is used for PUSCH and relative slot index is used for PUCCH to align with current mechanism.</w:t>
      </w:r>
    </w:p>
    <w:p>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pPr>
        <w:spacing w:before="60" w:after="0" w:line="240" w:lineRule="auto"/>
        <w:jc w:val="left"/>
        <w:rPr>
          <w:bCs/>
          <w:iCs/>
        </w:rPr>
      </w:pPr>
      <w:r>
        <w:rPr>
          <w:bCs/>
          <w:iCs/>
        </w:rPr>
        <w:t>Intel proposal 3: For inter-slot frequency hopping with inter-slot bundling</w:t>
      </w:r>
    </w:p>
    <w:p>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pPr>
        <w:jc w:val="left"/>
        <w:rPr>
          <w:bCs/>
          <w:iCs/>
          <w:lang w:val="en-GB"/>
        </w:rPr>
      </w:pPr>
    </w:p>
    <w:p>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pPr>
        <w:spacing w:after="0"/>
        <w:jc w:val="left"/>
        <w:rPr>
          <w:bCs/>
          <w:iCs/>
        </w:rPr>
      </w:pPr>
    </w:p>
    <w:p>
      <w:pPr>
        <w:jc w:val="left"/>
        <w:rPr>
          <w:bCs/>
          <w:iCs/>
          <w:lang w:eastAsia="zh-CN"/>
        </w:rPr>
      </w:pPr>
      <w:r>
        <w:rPr>
          <w:bCs/>
          <w:iCs/>
        </w:rPr>
        <w:t xml:space="preserve">Xiaomi </w:t>
      </w:r>
      <w:r>
        <w:rPr>
          <w:bCs/>
          <w:iCs/>
          <w:lang w:eastAsia="zh-CN"/>
        </w:rPr>
        <w:t>Proposal 2: Frequency hopping pattern can be determined by physical slot indices.</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pPr>
        <w:jc w:val="left"/>
        <w:rPr>
          <w:bCs/>
          <w:iCs/>
        </w:rPr>
      </w:pPr>
      <w:r>
        <w:rPr>
          <w:bCs/>
          <w:iCs/>
        </w:rPr>
        <w:t xml:space="preserve">QC Proposal 1: Frequency hopping pattern for DMRS bundling across PUCCH transmissions is determined based on physical slot indices. </w:t>
      </w:r>
    </w:p>
    <w:p>
      <w:pPr>
        <w:jc w:val="left"/>
        <w:rPr>
          <w:bCs/>
          <w:iCs/>
        </w:rPr>
      </w:pPr>
      <w:r>
        <w:rPr>
          <w:bCs/>
          <w:iCs/>
        </w:rPr>
        <w:t>Sharp Proposal 3: The unified design of the hopping pattern should be applied to both PUSCH and PUCCH with DMRS bundling.</w:t>
      </w:r>
    </w:p>
    <w:p>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pPr>
        <w:spacing w:before="240"/>
        <w:jc w:val="left"/>
        <w:rPr>
          <w:bCs/>
          <w:iCs/>
        </w:rPr>
      </w:pPr>
      <w:r>
        <w:rPr>
          <w:bCs/>
          <w:iCs/>
        </w:rPr>
        <w:t>TCL Proposal 1: For inter-slot frequency hopping for PUCCH/PUSCH with DMRS bundling, option 4 is preferred.</w:t>
      </w:r>
    </w:p>
    <w:p>
      <w:pPr>
        <w:pStyle w:val="111"/>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pPr>
        <w:pStyle w:val="32"/>
        <w:spacing w:before="120" w:line="276" w:lineRule="auto"/>
        <w:jc w:val="left"/>
        <w:rPr>
          <w:rFonts w:ascii="Times New Roman" w:hAnsi="Times New Roman" w:eastAsiaTheme="minorEastAsia"/>
          <w:bCs/>
          <w:iCs/>
          <w:szCs w:val="20"/>
          <w:lang w:eastAsia="ko-KR"/>
        </w:rPr>
      </w:pPr>
      <w:r>
        <w:rPr>
          <w:rFonts w:ascii="Times New Roman" w:hAnsi="Times New Roman"/>
          <w:bCs/>
          <w:iCs/>
          <w:szCs w:val="20"/>
        </w:rPr>
        <w:t xml:space="preserve">WILUS </w:t>
      </w:r>
      <w:r>
        <w:rPr>
          <w:rFonts w:ascii="Times New Roman" w:hAnsi="Times New Roman" w:eastAsiaTheme="minorEastAsia"/>
          <w:bCs/>
          <w:iCs/>
          <w:szCs w:val="20"/>
          <w:lang w:eastAsia="ko-KR"/>
        </w:rPr>
        <w:t xml:space="preserve">Proposal 1: </w:t>
      </w:r>
      <w:r>
        <w:rPr>
          <w:rFonts w:ascii="Times New Roman" w:hAnsi="Times New Roman" w:eastAsiaTheme="minorEastAsia"/>
          <w:bCs/>
          <w:iCs/>
          <w:szCs w:val="20"/>
        </w:rPr>
        <w:t>For Rel-17 inter-slot frequency hopping with inter-slot bundling, Rel-15/16 inter-slot frequency hopping pattern design is reused as much as possible.</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Physical slot index is used</w:t>
      </w:r>
      <w:r>
        <w:rPr>
          <w:rFonts w:ascii="Times New Roman" w:hAnsi="Times New Roman" w:eastAsiaTheme="minorEastAsia"/>
          <w:bCs/>
          <w:iCs/>
          <w:szCs w:val="20"/>
        </w:rPr>
        <w:t xml:space="preserve"> for PUSCH.</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R</w:t>
      </w:r>
      <w:r>
        <w:rPr>
          <w:rFonts w:ascii="Times New Roman" w:hAnsi="Times New Roman" w:eastAsiaTheme="minorEastAsia"/>
          <w:bCs/>
          <w:iCs/>
          <w:szCs w:val="20"/>
        </w:rPr>
        <w:t>elative physical slot index is used for PUCCH.</w:t>
      </w:r>
    </w:p>
    <w:p>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pPr>
        <w:spacing w:after="0"/>
        <w:jc w:val="left"/>
      </w:pPr>
    </w:p>
    <w:p>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pacing w:after="0"/>
        <w:ind w:left="360"/>
        <w:jc w:val="left"/>
      </w:pPr>
    </w:p>
    <w:p>
      <w:pPr>
        <w:spacing w:after="0"/>
        <w:ind w:left="360"/>
        <w:jc w:val="center"/>
      </w:pPr>
      <w:r>
        <w:rPr>
          <w:lang w:eastAsia="zh-CN"/>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pPr>
        <w:pStyle w:val="28"/>
        <w:jc w:val="center"/>
        <w:rPr>
          <w:lang w:val="en-GB"/>
        </w:rPr>
      </w:pPr>
      <w:bookmarkStart w:id="18" w:name="_Ref90303388"/>
      <w:r>
        <w:t xml:space="preserve">Figure </w:t>
      </w:r>
      <w:r>
        <w:fldChar w:fldCharType="begin"/>
      </w:r>
      <w:r>
        <w:instrText xml:space="preserve">SEQ Figure \* ARABIC</w:instrText>
      </w:r>
      <w:r>
        <w:fldChar w:fldCharType="separate"/>
      </w:r>
      <w:r>
        <w:t>1</w:t>
      </w:r>
      <w:r>
        <w:fldChar w:fldCharType="end"/>
      </w:r>
      <w:bookmarkEnd w:id="18"/>
      <w:r>
        <w:t>. Different options for relative slot index counting</w:t>
      </w:r>
    </w:p>
    <w:p>
      <w:pPr>
        <w:spacing w:after="0"/>
        <w:ind w:left="360"/>
        <w:jc w:val="left"/>
        <w:rPr>
          <w:lang w:val="en-GB"/>
        </w:rPr>
      </w:pPr>
    </w:p>
    <w:p>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pPr>
        <w:spacing w:after="0"/>
        <w:ind w:left="360"/>
        <w:jc w:val="left"/>
      </w:pPr>
    </w:p>
    <w:p>
      <w:pPr>
        <w:spacing w:after="0"/>
        <w:ind w:left="360"/>
        <w:jc w:val="left"/>
      </w:pPr>
      <w:r>
        <w:t xml:space="preserve">The benefits/drawbacks of each option are listed as below.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pPr>
        <w:spacing w:after="0"/>
        <w:jc w:val="left"/>
        <w:rPr>
          <w:lang w:val="en-GB"/>
        </w:rPr>
      </w:pPr>
    </w:p>
    <w:p>
      <w:pPr>
        <w:spacing w:after="0"/>
        <w:jc w:val="left"/>
      </w:pPr>
    </w:p>
    <w:p>
      <w:pPr>
        <w:spacing w:after="0"/>
        <w:jc w:val="center"/>
      </w:pPr>
      <w:r>
        <w:rPr>
          <w:lang w:eastAsia="zh-CN"/>
        </w:rPr>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pPr>
        <w:pStyle w:val="28"/>
        <w:jc w:val="center"/>
        <w:rPr>
          <w:lang w:val="en-GB"/>
        </w:rPr>
      </w:pPr>
      <w:bookmarkStart w:id="19" w:name="_Ref96107451"/>
      <w:r>
        <w:t xml:space="preserve">Figure </w:t>
      </w:r>
      <w:r>
        <w:fldChar w:fldCharType="begin"/>
      </w:r>
      <w:r>
        <w:instrText xml:space="preserve">SEQ Figure \* ARABIC</w:instrText>
      </w:r>
      <w:r>
        <w:fldChar w:fldCharType="separate"/>
      </w:r>
      <w:r>
        <w:t>2</w:t>
      </w:r>
      <w:r>
        <w:fldChar w:fldCharType="end"/>
      </w:r>
      <w:bookmarkEnd w:id="19"/>
      <w:r>
        <w:t>. Frequency multiplexing of frequency hopping UEs with different hopping patterns</w:t>
      </w:r>
    </w:p>
    <w:p>
      <w:pPr>
        <w:spacing w:after="0"/>
        <w:jc w:val="left"/>
      </w:pPr>
    </w:p>
    <w:p>
      <w:pPr>
        <w:spacing w:after="0"/>
        <w:jc w:val="left"/>
        <w:rPr>
          <w:lang w:val="en-GB"/>
        </w:rPr>
      </w:pPr>
      <w:r>
        <w:rPr>
          <w:lang w:val="en-GB"/>
        </w:rPr>
        <w:t>In summary, the benefits/drawbacks of different options are captured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690"/>
        <w:gridCol w:w="270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p>
        </w:tc>
        <w:tc>
          <w:tcPr>
            <w:tcW w:w="3690" w:type="dxa"/>
          </w:tcPr>
          <w:p>
            <w:pPr>
              <w:spacing w:before="0" w:after="0"/>
              <w:jc w:val="left"/>
              <w:rPr>
                <w:lang w:val="en-GB"/>
              </w:rPr>
            </w:pPr>
            <w:r>
              <w:rPr>
                <w:lang w:val="en-GB"/>
              </w:rPr>
              <w:t xml:space="preserve">Frequency hopping based on Physical slot index </w:t>
            </w:r>
          </w:p>
        </w:tc>
        <w:tc>
          <w:tcPr>
            <w:tcW w:w="2700" w:type="dxa"/>
          </w:tcPr>
          <w:p>
            <w:pPr>
              <w:spacing w:before="0" w:after="0"/>
              <w:jc w:val="left"/>
              <w:rPr>
                <w:lang w:val="en-GB"/>
              </w:rPr>
            </w:pPr>
            <w:r>
              <w:rPr>
                <w:lang w:val="en-GB"/>
              </w:rPr>
              <w:t>Frequency hopping based on relative slot index – option A</w:t>
            </w:r>
          </w:p>
        </w:tc>
        <w:tc>
          <w:tcPr>
            <w:tcW w:w="2767" w:type="dxa"/>
          </w:tcPr>
          <w:p>
            <w:pPr>
              <w:spacing w:before="0" w:after="0"/>
              <w:jc w:val="left"/>
              <w:rPr>
                <w:lang w:val="en-GB"/>
              </w:rPr>
            </w:pPr>
            <w:r>
              <w:rPr>
                <w:lang w:val="en-GB"/>
              </w:rPr>
              <w:t>Frequency hopping based on relative slot index –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r>
              <w:rPr>
                <w:lang w:val="en-GB"/>
              </w:rPr>
              <w:t>TDD</w:t>
            </w:r>
          </w:p>
        </w:tc>
        <w:tc>
          <w:tcPr>
            <w:tcW w:w="3690" w:type="dxa"/>
          </w:tcPr>
          <w:p>
            <w:pPr>
              <w:spacing w:before="0" w:after="0"/>
              <w:jc w:val="left"/>
              <w:rPr>
                <w:lang w:val="en-GB"/>
              </w:rPr>
            </w:pPr>
            <w:r>
              <w:rPr>
                <w:lang w:val="en-GB"/>
              </w:rPr>
              <w:t>Pros: More spectrum efficient MU pairing (requires same freq hopping interval)</w:t>
            </w:r>
          </w:p>
          <w:p>
            <w:pPr>
              <w:spacing w:before="0" w:after="0"/>
              <w:jc w:val="left"/>
              <w:rPr>
                <w:lang w:val="en-GB"/>
              </w:rPr>
            </w:pPr>
            <w:r>
              <w:rPr>
                <w:lang w:val="en-GB"/>
              </w:rPr>
              <w:t>Cons: unbalanced hopping intervals</w:t>
            </w:r>
          </w:p>
        </w:tc>
        <w:tc>
          <w:tcPr>
            <w:tcW w:w="2700" w:type="dxa"/>
          </w:tcPr>
          <w:p>
            <w:pPr>
              <w:spacing w:before="0" w:after="0"/>
              <w:jc w:val="left"/>
              <w:rPr>
                <w:lang w:val="en-GB"/>
              </w:rPr>
            </w:pPr>
            <w:r>
              <w:rPr>
                <w:lang w:val="en-GB"/>
              </w:rPr>
              <w:t>Pros: not identified so far</w:t>
            </w:r>
          </w:p>
          <w:p>
            <w:pPr>
              <w:spacing w:before="0" w:after="0"/>
              <w:jc w:val="left"/>
              <w:rPr>
                <w:lang w:val="en-GB"/>
              </w:rPr>
            </w:pPr>
            <w:r>
              <w:rPr>
                <w:lang w:val="en-GB"/>
              </w:rPr>
              <w:t>Cons: unfriendly to MU pairing</w:t>
            </w:r>
          </w:p>
        </w:tc>
        <w:tc>
          <w:tcPr>
            <w:tcW w:w="2767" w:type="dxa"/>
          </w:tcPr>
          <w:p>
            <w:pPr>
              <w:spacing w:before="0" w:after="0"/>
              <w:jc w:val="left"/>
              <w:rPr>
                <w:lang w:val="en-GB"/>
              </w:rPr>
            </w:pPr>
            <w:r>
              <w:rPr>
                <w:lang w:val="en-GB"/>
              </w:rPr>
              <w:t>Pros: balanced hopping intervals</w:t>
            </w:r>
          </w:p>
          <w:p>
            <w:pPr>
              <w:spacing w:before="0" w:after="0"/>
              <w:jc w:val="left"/>
              <w:rPr>
                <w:lang w:val="en-GB"/>
              </w:rPr>
            </w:pPr>
            <w:r>
              <w:rPr>
                <w:lang w:val="en-GB"/>
              </w:rPr>
              <w:t>Cons: unfriendly to MU pairing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r>
              <w:rPr>
                <w:lang w:val="en-GB"/>
              </w:rPr>
              <w:t>FDD</w:t>
            </w:r>
          </w:p>
        </w:tc>
        <w:tc>
          <w:tcPr>
            <w:tcW w:w="3690" w:type="dxa"/>
          </w:tcPr>
          <w:p>
            <w:pPr>
              <w:spacing w:before="0" w:after="0"/>
              <w:jc w:val="left"/>
              <w:rPr>
                <w:lang w:val="en-GB"/>
              </w:rPr>
            </w:pPr>
            <w:r>
              <w:rPr>
                <w:lang w:val="en-GB"/>
              </w:rPr>
              <w:t>Pros: More spectrum efficient users pairing (requires same freq hopping interval)</w:t>
            </w:r>
          </w:p>
          <w:p>
            <w:pPr>
              <w:spacing w:before="0" w:after="0"/>
              <w:jc w:val="left"/>
              <w:rPr>
                <w:lang w:val="en-GB"/>
              </w:rPr>
            </w:pPr>
            <w:r>
              <w:rPr>
                <w:lang w:val="en-GB"/>
              </w:rPr>
              <w:t>Pros: balanced hopping interval with aligned TDW</w:t>
            </w:r>
          </w:p>
          <w:p>
            <w:pPr>
              <w:spacing w:before="0" w:after="0"/>
              <w:jc w:val="left"/>
              <w:rPr>
                <w:lang w:val="en-GB"/>
              </w:rPr>
            </w:pPr>
            <w:r>
              <w:rPr>
                <w:lang w:val="en-GB"/>
              </w:rPr>
              <w:t>Cons: unbalanced hopping interval with misaligned TDW</w:t>
            </w:r>
          </w:p>
        </w:tc>
        <w:tc>
          <w:tcPr>
            <w:tcW w:w="2700" w:type="dxa"/>
          </w:tcPr>
          <w:p>
            <w:pPr>
              <w:spacing w:before="0" w:after="0"/>
              <w:jc w:val="left"/>
              <w:rPr>
                <w:lang w:val="en-GB"/>
              </w:rPr>
            </w:pPr>
            <w:r>
              <w:rPr>
                <w:lang w:val="en-GB"/>
              </w:rPr>
              <w:t>Pros: balanced hopping interval</w:t>
            </w:r>
          </w:p>
          <w:p>
            <w:pPr>
              <w:spacing w:before="0" w:after="0"/>
              <w:jc w:val="left"/>
              <w:rPr>
                <w:lang w:val="en-GB"/>
              </w:rPr>
            </w:pPr>
            <w:r>
              <w:rPr>
                <w:lang w:val="en-GB"/>
              </w:rPr>
              <w:t>Cons: unfriendly to MU pairing</w:t>
            </w:r>
          </w:p>
        </w:tc>
        <w:tc>
          <w:tcPr>
            <w:tcW w:w="2767" w:type="dxa"/>
          </w:tcPr>
          <w:p>
            <w:pPr>
              <w:spacing w:before="0" w:after="0"/>
              <w:jc w:val="left"/>
              <w:rPr>
                <w:lang w:val="en-GB"/>
              </w:rPr>
            </w:pPr>
            <w:r>
              <w:rPr>
                <w:lang w:val="en-GB"/>
              </w:rPr>
              <w:t>Pros: balanced hopping intervals</w:t>
            </w:r>
          </w:p>
          <w:p>
            <w:pPr>
              <w:spacing w:before="0" w:after="0"/>
              <w:jc w:val="left"/>
              <w:rPr>
                <w:lang w:val="en-GB"/>
              </w:rPr>
            </w:pPr>
            <w:r>
              <w:rPr>
                <w:lang w:val="en-GB"/>
              </w:rPr>
              <w:t>Cons: unfriendly to MU pairing</w:t>
            </w:r>
          </w:p>
        </w:tc>
      </w:tr>
    </w:tbl>
    <w:p>
      <w:pPr>
        <w:spacing w:after="0"/>
        <w:jc w:val="left"/>
        <w:rPr>
          <w:highlight w:val="yellow"/>
        </w:rPr>
      </w:pPr>
    </w:p>
    <w:p>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pPr>
        <w:spacing w:after="0"/>
        <w:jc w:val="left"/>
      </w:pPr>
    </w:p>
    <w:p>
      <w:pPr>
        <w:spacing w:after="0" w:line="240" w:lineRule="auto"/>
        <w:jc w:val="left"/>
        <w:rPr>
          <w:b/>
          <w:bCs/>
          <w:color w:val="000000" w:themeColor="text1"/>
          <w:lang w:val="en-GB"/>
          <w14:textFill>
            <w14:solidFill>
              <w14:schemeClr w14:val="tx1"/>
            </w14:solidFill>
          </w14:textFill>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rPr>
              <w:t>Intel</w:t>
            </w:r>
          </w:p>
        </w:tc>
        <w:tc>
          <w:tcPr>
            <w:tcW w:w="8202" w:type="dxa"/>
            <w:shd w:val="clear" w:color="auto" w:fill="auto"/>
          </w:tcPr>
          <w:p>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Samsung</w:t>
            </w:r>
          </w:p>
        </w:tc>
        <w:tc>
          <w:tcPr>
            <w:tcW w:w="8202" w:type="dxa"/>
            <w:shd w:val="clear" w:color="auto" w:fill="auto"/>
          </w:tcPr>
          <w:p>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eastAsia="Malgun Gothic"/>
                <w:bCs/>
                <w:lang w:eastAsia="ko-KR"/>
              </w:rPr>
              <w:t>Nokia/NSB</w:t>
            </w:r>
          </w:p>
        </w:tc>
        <w:tc>
          <w:tcPr>
            <w:tcW w:w="8202" w:type="dxa"/>
          </w:tcPr>
          <w:p>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eastAsia="Malgun Gothic"/>
                <w:bCs/>
                <w:lang w:eastAsia="ko-KR"/>
              </w:rPr>
              <w:t>QC</w:t>
            </w:r>
          </w:p>
        </w:tc>
        <w:tc>
          <w:tcPr>
            <w:tcW w:w="8202" w:type="dxa"/>
          </w:tcPr>
          <w:p>
            <w:pPr>
              <w:spacing w:before="120"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pPr>
              <w:spacing w:before="120" w:after="0"/>
              <w:jc w:val="left"/>
              <w:rPr>
                <w:bCs/>
                <w:lang w:eastAsia="zh-CN"/>
              </w:rPr>
            </w:pPr>
            <w:r>
              <w:rPr>
                <w:bCs/>
                <w:lang w:eastAsia="zh-CN"/>
              </w:rPr>
              <w:t>Option B does not seem compatible with how we think of frequency hopping interval --- a set of consecutive slots.</w:t>
            </w:r>
          </w:p>
          <w:p>
            <w:pPr>
              <w:spacing w:before="120" w:after="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lang w:eastAsia="zh-CN"/>
              </w:rPr>
              <w:t>Ericsson</w:t>
            </w:r>
          </w:p>
        </w:tc>
        <w:tc>
          <w:tcPr>
            <w:tcW w:w="8202" w:type="dxa"/>
          </w:tcPr>
          <w:p>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pPr>
              <w:spacing w:before="0" w:after="0"/>
              <w:jc w:val="left"/>
              <w:rPr>
                <w:lang w:eastAsia="zh-CN"/>
              </w:rPr>
            </w:pPr>
          </w:p>
          <w:p>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pPr>
              <w:spacing w:before="0" w:after="0"/>
              <w:jc w:val="left"/>
              <w:rPr>
                <w:lang w:eastAsia="zh-CN"/>
              </w:rPr>
            </w:pPr>
          </w:p>
          <w:p>
            <w:pPr>
              <w:spacing w:before="0" w:after="0"/>
              <w:jc w:val="center"/>
              <w:rPr>
                <w:lang w:eastAsia="zh-CN"/>
              </w:rPr>
            </w:pPr>
            <w:r>
              <w:rPr>
                <w:lang w:eastAsia="zh-CN"/>
              </w:rPr>
              <w:drawing>
                <wp:inline distT="0" distB="0" distL="0" distR="0">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pPr>
              <w:spacing w:before="0" w:after="0"/>
              <w:jc w:val="left"/>
              <w:rPr>
                <w:lang w:eastAsia="zh-CN"/>
              </w:rPr>
            </w:pPr>
          </w:p>
          <w:p>
            <w:pPr>
              <w:spacing w:before="0" w:after="0"/>
              <w:jc w:val="left"/>
              <w:rPr>
                <w:lang w:eastAsia="zh-CN"/>
              </w:rPr>
            </w:pPr>
            <w:r>
              <w:rPr>
                <w:lang w:eastAsia="zh-CN"/>
              </w:rPr>
              <w:t>We agree with the MU pairing benefit of physical slot indices.</w:t>
            </w:r>
          </w:p>
          <w:p>
            <w:pPr>
              <w:spacing w:before="0" w:after="0"/>
              <w:jc w:val="left"/>
              <w:rPr>
                <w:lang w:eastAsia="zh-CN"/>
              </w:rPr>
            </w:pPr>
          </w:p>
          <w:p>
            <w:pPr>
              <w:spacing w:before="120" w:after="0"/>
              <w:jc w:val="left"/>
              <w:rPr>
                <w:bCs/>
                <w:lang w:eastAsia="zh-CN"/>
              </w:rPr>
            </w:pPr>
            <w:r>
              <w:rPr>
                <w:lang w:eastAsia="zh-CN"/>
              </w:rPr>
              <w:t>A general comment is that scheduler restrictions should be avoided, and so this this is an important aspect to differentiate among hopping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lang w:eastAsia="zh-CN"/>
              </w:rPr>
            </w:pPr>
            <w:r>
              <w:rPr>
                <w:rFonts w:hint="eastAsia"/>
                <w:bCs/>
                <w:lang w:eastAsia="zh-CN"/>
              </w:rPr>
              <w:t>China Telecom</w:t>
            </w:r>
          </w:p>
        </w:tc>
        <w:tc>
          <w:tcPr>
            <w:tcW w:w="8202" w:type="dxa"/>
          </w:tcPr>
          <w:p>
            <w:pPr>
              <w:spacing w:before="120"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bCs/>
                <w:lang w:val="en-US" w:eastAsia="zh-CN"/>
              </w:rPr>
            </w:pPr>
            <w:r>
              <w:rPr>
                <w:rFonts w:hint="default"/>
                <w:bCs/>
                <w:lang w:val="en-US" w:eastAsia="zh-CN"/>
              </w:rPr>
              <w:t>CMCC</w:t>
            </w:r>
          </w:p>
        </w:tc>
        <w:tc>
          <w:tcPr>
            <w:tcW w:w="8202" w:type="dxa"/>
          </w:tcPr>
          <w:p>
            <w:pPr>
              <w:spacing w:before="120" w:after="0"/>
              <w:jc w:val="left"/>
              <w:rPr>
                <w:rFonts w:hint="default"/>
                <w:bCs/>
                <w:lang w:val="en-US" w:eastAsia="zh-CN"/>
              </w:rPr>
            </w:pPr>
            <w:r>
              <w:rPr>
                <w:rFonts w:hint="default"/>
                <w:bCs/>
                <w:lang w:val="en-US" w:eastAsia="zh-CN"/>
              </w:rPr>
              <w:t xml:space="preserve">Determination based on physical slot index is the legacy rule for PUSCH FH, and the </w:t>
            </w:r>
            <w:r>
              <w:rPr>
                <w:b/>
                <w:bCs/>
              </w:rPr>
              <w:t>relative slot index – option B</w:t>
            </w:r>
            <w:r>
              <w:rPr>
                <w:rFonts w:hint="default"/>
                <w:b/>
                <w:bCs/>
                <w:lang w:val="en-US"/>
              </w:rPr>
              <w:t xml:space="preserve"> </w:t>
            </w:r>
            <w:r>
              <w:rPr>
                <w:rFonts w:hint="default"/>
                <w:b w:val="0"/>
                <w:bCs w:val="0"/>
                <w:lang w:val="en-US"/>
              </w:rPr>
              <w:t xml:space="preserve">is used to determine the PUCCH FH. </w:t>
            </w:r>
            <w:r>
              <w:rPr>
                <w:rFonts w:hint="default"/>
                <w:b/>
                <w:bCs/>
                <w:lang w:val="en-US"/>
              </w:rPr>
              <w:t>R</w:t>
            </w:r>
            <w:r>
              <w:rPr>
                <w:b/>
                <w:bCs/>
              </w:rPr>
              <w:t>elative slot index – option A</w:t>
            </w:r>
            <w:r>
              <w:rPr>
                <w:rFonts w:hint="default"/>
                <w:b/>
                <w:bCs/>
                <w:lang w:val="en-US"/>
              </w:rPr>
              <w:t xml:space="preserve"> </w:t>
            </w:r>
            <w:r>
              <w:rPr>
                <w:rFonts w:hint="default"/>
                <w:b w:val="0"/>
                <w:bCs w:val="0"/>
                <w:lang w:val="en-US"/>
              </w:rPr>
              <w:t>seems like a</w:t>
            </w:r>
            <w:r>
              <w:rPr>
                <w:rFonts w:hint="default"/>
                <w:b/>
                <w:bCs/>
                <w:lang w:val="en-US"/>
              </w:rPr>
              <w:t xml:space="preserve"> </w:t>
            </w:r>
            <w:r>
              <w:rPr>
                <w:rFonts w:hint="default"/>
                <w:b w:val="0"/>
                <w:bCs w:val="0"/>
                <w:lang w:val="en-US"/>
              </w:rPr>
              <w:t>mix</w:t>
            </w:r>
            <w:r>
              <w:rPr>
                <w:rFonts w:hint="default"/>
                <w:b/>
                <w:bCs/>
                <w:lang w:val="en-US"/>
              </w:rPr>
              <w:t xml:space="preserve"> </w:t>
            </w:r>
            <w:r>
              <w:rPr>
                <w:rFonts w:hint="default"/>
                <w:b w:val="0"/>
                <w:bCs w:val="0"/>
                <w:lang w:val="en-US"/>
              </w:rPr>
              <w:t>between the above mechanism, and we do not see any benefit from it. We would like to keep the legacy rule and add an upgrade.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eastAsia"/>
                <w:lang w:val="en-US" w:eastAsia="zh-CN"/>
              </w:rPr>
            </w:pPr>
            <w:r>
              <w:rPr>
                <w:rFonts w:hint="eastAsia"/>
                <w:lang w:val="en-US" w:eastAsia="zh-CN"/>
              </w:rPr>
              <w:t xml:space="preserve">For Option B, one drawback not captured in the table is it would introduce new UE implementation of slot index determination for FH compared to legacy. </w:t>
            </w:r>
          </w:p>
          <w:p>
            <w:pPr>
              <w:spacing w:before="0" w:after="0"/>
              <w:jc w:val="left"/>
              <w:rPr>
                <w:rFonts w:hint="eastAsia"/>
                <w:lang w:val="en-US" w:eastAsia="zh-CN"/>
              </w:rPr>
            </w:pPr>
          </w:p>
          <w:p>
            <w:pPr>
              <w:spacing w:before="0" w:after="0"/>
              <w:jc w:val="left"/>
              <w:rPr>
                <w:rFonts w:hint="default" w:ascii="Times New Roman" w:hAnsi="Times New Roman" w:eastAsia="宋体" w:cs="Times New Roman"/>
                <w:lang w:val="en-US" w:eastAsia="zh-CN" w:bidi="ar-SA"/>
              </w:rPr>
            </w:pPr>
            <w:r>
              <w:rPr>
                <w:rFonts w:hint="eastAsia"/>
                <w:lang w:val="en-US" w:eastAsia="zh-CN"/>
              </w:rPr>
              <w:t xml:space="preserve">For </w:t>
            </w:r>
            <w:r>
              <w:rPr>
                <w:lang w:val="en-GB"/>
              </w:rPr>
              <w:t>MU pairing</w:t>
            </w:r>
            <w:r>
              <w:rPr>
                <w:rFonts w:hint="eastAsia"/>
                <w:lang w:val="en-US" w:eastAsia="zh-CN"/>
              </w:rPr>
              <w:t xml:space="preserve">, it is more for efficiency not the coverage. So, achieving more </w:t>
            </w:r>
            <w:r>
              <w:rPr>
                <w:lang w:val="en-GB"/>
              </w:rPr>
              <w:t>balanced hopping interval</w:t>
            </w:r>
            <w:r>
              <w:rPr>
                <w:rFonts w:hint="eastAsia"/>
                <w:lang w:val="en-US" w:eastAsia="zh-CN"/>
              </w:rPr>
              <w:t xml:space="preserve"> with Option A is more important. </w:t>
            </w:r>
          </w:p>
        </w:tc>
      </w:tr>
    </w:tbl>
    <w:p>
      <w:pPr>
        <w:spacing w:after="0"/>
        <w:jc w:val="left"/>
      </w:pPr>
    </w:p>
    <w:p>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lang w:eastAsia="zh-CN"/>
              </w:rPr>
              <w:t>V</w:t>
            </w:r>
            <w:r>
              <w:rPr>
                <w:rFonts w:hint="eastAsia"/>
                <w:bCs/>
                <w:lang w:eastAsia="zh-CN"/>
              </w:rPr>
              <w:t>ivo</w:t>
            </w:r>
          </w:p>
        </w:tc>
        <w:tc>
          <w:tcPr>
            <w:tcW w:w="8202" w:type="dxa"/>
            <w:shd w:val="clear" w:color="auto" w:fill="auto"/>
          </w:tcPr>
          <w:p>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tabs>
                <w:tab w:val="left" w:pos="1229"/>
              </w:tabs>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support relative slot index – Option A.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For PUCCH - relative slot index. No reason to change Rel-16 FH for PUCCH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Prefer relative slot index – Option B. Can live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ype="textWrapping"/>
            </w:r>
            <w:r>
              <w:rPr>
                <w:bCs/>
                <w:lang w:eastAsia="zh-CN"/>
              </w:rPr>
              <w:t>Option A has problems with hopping balance and/or alignment with nominal TDWs.</w:t>
            </w:r>
          </w:p>
          <w:p>
            <w:pPr>
              <w:spacing w:before="0" w:after="0"/>
              <w:jc w:val="left"/>
              <w:rPr>
                <w:bCs/>
                <w:lang w:eastAsia="zh-CN"/>
              </w:rPr>
            </w:pPr>
            <w:r>
              <w:rPr>
                <w:bCs/>
                <w:lang w:eastAsia="zh-CN"/>
              </w:rPr>
              <w:t xml:space="preserve">Physical slot hopping works well with TDD patterns, avoiding the problems in option A. </w:t>
            </w:r>
          </w:p>
          <w:p>
            <w:pPr>
              <w:spacing w:before="120" w:after="0"/>
              <w:jc w:val="left"/>
              <w:rPr>
                <w:lang w:eastAsia="zh-CN"/>
              </w:rPr>
            </w:pPr>
            <w:r>
              <w:rPr>
                <w:bCs/>
                <w:lang w:eastAsia="zh-CN"/>
              </w:rPr>
              <w:t>Therefore, we support physical slot determination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rFonts w:hint="eastAsia"/>
                <w:lang w:eastAsia="zh-CN"/>
              </w:rPr>
              <w:t>We prefer physical slot index, but can live with relative slot index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rFonts w:hint="eastAsia"/>
                <w:lang w:eastAsia="zh-CN"/>
              </w:rPr>
            </w:pPr>
            <w:r>
              <w:rPr>
                <w:rFonts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hint="default" w:eastAsia="MS Mincho"/>
                <w:lang w:val="en-US" w:eastAsia="zh-CN"/>
              </w:rPr>
            </w:pPr>
            <w:r>
              <w:rPr>
                <w:rFonts w:hint="default" w:eastAsia="MS Mincho"/>
                <w:lang w:val="en-US" w:eastAsia="zh-CN"/>
              </w:rPr>
              <w:t>We support relative slot index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default" w:ascii="Times New Roman" w:hAnsi="Times New Roman" w:eastAsia="宋体" w:cs="Times New Roman"/>
                <w:lang w:val="en-US" w:eastAsia="zh-CN" w:bidi="ar-SA"/>
              </w:rPr>
            </w:pPr>
            <w:r>
              <w:rPr>
                <w:rFonts w:hint="eastAsia"/>
                <w:lang w:val="en-US" w:eastAsia="zh-CN"/>
              </w:rPr>
              <w:t>Supp</w:t>
            </w:r>
            <w:r>
              <w:rPr>
                <w:rFonts w:hint="eastAsia" w:ascii="Times New Roman" w:hAnsi="Times New Roman" w:eastAsia="宋体" w:cs="Times New Roman"/>
                <w:lang w:val="en-US" w:eastAsia="zh-CN"/>
              </w:rPr>
              <w:t xml:space="preserve">ort relative slot index – option A, which is the same as legacy. </w:t>
            </w:r>
          </w:p>
        </w:tc>
      </w:tr>
    </w:tbl>
    <w:p>
      <w:pPr>
        <w:spacing w:after="0" w:line="240" w:lineRule="auto"/>
        <w:jc w:val="left"/>
        <w:rPr>
          <w:b/>
          <w:bCs/>
          <w:color w:val="000000" w:themeColor="text1"/>
          <w:lang w:val="en-GB"/>
          <w14:textFill>
            <w14:solidFill>
              <w14:schemeClr w14:val="tx1"/>
            </w14:solidFill>
          </w14:textFill>
        </w:rPr>
      </w:pPr>
    </w:p>
    <w:p>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lang w:eastAsia="zh-CN"/>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support physical slot index.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For PUSCH - physical slot index. No reason to change Rel-16 FH for PUSCH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120" w:after="0"/>
              <w:jc w:val="left"/>
              <w:rPr>
                <w:lang w:eastAsia="zh-CN"/>
              </w:rPr>
            </w:pPr>
            <w:r>
              <w:rPr>
                <w:bCs/>
                <w:lang w:eastAsia="zh-CN"/>
              </w:rPr>
              <w:t>Physical slot index, for the reasons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lang w:eastAsia="zh-CN"/>
              </w:rPr>
              <w:t>Physical slot index</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lang w:eastAsia="zh-CN"/>
              </w:rPr>
            </w:pPr>
            <w:r>
              <w:rPr>
                <w:rFonts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hint="default" w:eastAsia="MS Mincho"/>
                <w:lang w:val="en-US" w:eastAsia="zh-CN"/>
              </w:rPr>
            </w:pPr>
            <w:r>
              <w:rPr>
                <w:rFonts w:hint="default" w:eastAsia="MS Mincho"/>
                <w:lang w:val="en-US" w:eastAsia="zh-CN"/>
              </w:rPr>
              <w:t>We support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default" w:ascii="Times New Roman" w:hAnsi="Times New Roman" w:eastAsia="宋体" w:cs="Times New Roman"/>
                <w:lang w:val="en-US" w:eastAsia="zh-CN" w:bidi="ar-SA"/>
              </w:rPr>
            </w:pPr>
            <w:r>
              <w:rPr>
                <w:rFonts w:hint="eastAsia"/>
                <w:lang w:val="en-US" w:eastAsia="zh-CN"/>
              </w:rPr>
              <w:t xml:space="preserve">Fine with either </w:t>
            </w:r>
            <w:r>
              <w:rPr>
                <w:rFonts w:hint="eastAsia" w:ascii="Times New Roman" w:hAnsi="Times New Roman" w:eastAsia="宋体" w:cs="Times New Roman"/>
                <w:lang w:val="en-US" w:eastAsia="zh-CN"/>
              </w:rPr>
              <w:t xml:space="preserve">physical slot index or relative slot index – option A.  </w:t>
            </w:r>
          </w:p>
        </w:tc>
      </w:tr>
    </w:tbl>
    <w:p>
      <w:pPr>
        <w:spacing w:after="0" w:line="240" w:lineRule="auto"/>
        <w:jc w:val="left"/>
        <w:rPr>
          <w:b/>
          <w:bCs/>
          <w:highlight w:val="magenta"/>
        </w:rPr>
      </w:pPr>
    </w:p>
    <w:p>
      <w:pPr>
        <w:spacing w:after="0" w:line="240" w:lineRule="auto"/>
        <w:jc w:val="left"/>
        <w:rPr>
          <w:b/>
          <w:bCs/>
        </w:rPr>
      </w:pPr>
      <w:r>
        <w:rPr>
          <w:b/>
          <w:bCs/>
          <w:highlight w:val="magenta"/>
        </w:rPr>
        <w:t>FL question 5:</w:t>
      </w:r>
      <w:r>
        <w:rPr>
          <w:b/>
          <w:bCs/>
        </w:rPr>
        <w:t xml:space="preserve"> If no convergence can be achieved, is the following conclusion acceptable?</w:t>
      </w:r>
    </w:p>
    <w:p>
      <w:pPr>
        <w:pStyle w:val="111"/>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Intel</w:t>
            </w:r>
          </w:p>
        </w:tc>
        <w:tc>
          <w:tcPr>
            <w:tcW w:w="8202" w:type="dxa"/>
            <w:shd w:val="clear" w:color="auto" w:fill="auto"/>
          </w:tcPr>
          <w:p>
            <w:pPr>
              <w:spacing w:before="0" w:after="0"/>
              <w:jc w:val="left"/>
              <w:rPr>
                <w:lang w:eastAsia="zh-CN"/>
              </w:rPr>
            </w:pPr>
            <w:r>
              <w:rPr>
                <w:lang w:eastAsia="zh-CN"/>
              </w:rPr>
              <w:t xml:space="preserve">We do not support the proposal. </w:t>
            </w:r>
          </w:p>
          <w:p>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Samsung</w:t>
            </w:r>
          </w:p>
        </w:tc>
        <w:tc>
          <w:tcPr>
            <w:tcW w:w="8202" w:type="dxa"/>
            <w:shd w:val="clear" w:color="auto" w:fill="auto"/>
          </w:tcPr>
          <w:p>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bCs/>
              </w:rPr>
            </w:pPr>
            <w:r>
              <w:rPr>
                <w:rFonts w:eastAsia="Malgun Gothic"/>
                <w:bCs/>
                <w:lang w:eastAsia="ko-KR"/>
              </w:rPr>
              <w:t>Nokia/NSB</w:t>
            </w:r>
          </w:p>
        </w:tc>
        <w:tc>
          <w:tcPr>
            <w:tcW w:w="8202" w:type="dxa"/>
            <w:shd w:val="clear" w:color="auto" w:fill="auto"/>
          </w:tcPr>
          <w:p>
            <w:pPr>
              <w:spacing w:before="120" w:after="0"/>
              <w:jc w:val="left"/>
              <w:rPr>
                <w:lang w:eastAsia="zh-CN"/>
              </w:rPr>
            </w:pPr>
            <w:r>
              <w:rPr>
                <w:bCs/>
                <w:lang w:eastAsia="zh-CN"/>
              </w:rPr>
              <w:t>We prefer discussing a bit more before starting to consider this kind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eastAsia="Malgun Gothic"/>
                <w:bCs/>
                <w:lang w:eastAsia="ko-KR"/>
              </w:rPr>
            </w:pPr>
            <w:r>
              <w:rPr>
                <w:rFonts w:eastAsia="Malgun Gothic"/>
                <w:bCs/>
                <w:lang w:eastAsia="ko-KR"/>
              </w:rPr>
              <w:t>QC</w:t>
            </w:r>
          </w:p>
        </w:tc>
        <w:tc>
          <w:tcPr>
            <w:tcW w:w="8202" w:type="dxa"/>
            <w:shd w:val="clear" w:color="auto" w:fill="auto"/>
          </w:tcPr>
          <w:p>
            <w:pPr>
              <w:spacing w:before="120" w:after="0"/>
              <w:jc w:val="left"/>
              <w:rPr>
                <w:bCs/>
                <w:lang w:eastAsia="zh-CN"/>
              </w:rPr>
            </w:pPr>
            <w:r>
              <w:rPr>
                <w:bCs/>
                <w:lang w:eastAsia="zh-CN"/>
              </w:rPr>
              <w:t>Lets try to find common ground. Will be good to have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eastAsia="Malgun Gothic"/>
                <w:bCs/>
                <w:lang w:eastAsia="ko-KR"/>
              </w:rPr>
            </w:pPr>
            <w:r>
              <w:rPr>
                <w:bCs/>
              </w:rPr>
              <w:t>Ericsson</w:t>
            </w:r>
          </w:p>
        </w:tc>
        <w:tc>
          <w:tcPr>
            <w:tcW w:w="8202" w:type="dxa"/>
            <w:shd w:val="clear" w:color="auto" w:fill="auto"/>
          </w:tcPr>
          <w:p>
            <w:pPr>
              <w:spacing w:before="120" w:after="0"/>
              <w:jc w:val="left"/>
              <w:rPr>
                <w:bCs/>
                <w:lang w:eastAsia="zh-CN"/>
              </w:rPr>
            </w:pPr>
            <w:r>
              <w:rPr>
                <w:lang w:eastAsia="zh-CN"/>
              </w:rPr>
              <w:t>Such a conclusion is inconsistent with the WID.  Other alternatives should be exhausted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bCs/>
              </w:rPr>
            </w:pPr>
            <w:r>
              <w:rPr>
                <w:rFonts w:hint="eastAsia" w:eastAsiaTheme="minorEastAsia"/>
                <w:bCs/>
                <w:lang w:eastAsia="zh-CN"/>
              </w:rPr>
              <w:t>China Telecom</w:t>
            </w:r>
          </w:p>
        </w:tc>
        <w:tc>
          <w:tcPr>
            <w:tcW w:w="8202" w:type="dxa"/>
            <w:shd w:val="clear" w:color="auto" w:fill="auto"/>
          </w:tcPr>
          <w:p>
            <w:pPr>
              <w:spacing w:before="120" w:after="0"/>
              <w:jc w:val="left"/>
              <w:rPr>
                <w:lang w:eastAsia="zh-CN"/>
              </w:rPr>
            </w:pPr>
            <w:r>
              <w:rPr>
                <w:rFonts w:hint="eastAsia"/>
                <w:bCs/>
                <w:lang w:eastAsia="zh-CN"/>
              </w:rPr>
              <w:t>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vAlign w:val="top"/>
          </w:tcPr>
          <w:p>
            <w:pPr>
              <w:spacing w:before="0" w:after="0"/>
              <w:jc w:val="left"/>
              <w:rPr>
                <w:rFonts w:hint="eastAsia" w:ascii="Times New Roman" w:hAnsi="Times New Roman" w:eastAsia="宋体" w:cs="Times New Roman"/>
                <w:bCs/>
                <w:lang w:val="en-US" w:eastAsia="zh-CN" w:bidi="ar-SA"/>
              </w:rPr>
            </w:pPr>
            <w:r>
              <w:rPr>
                <w:rFonts w:hint="eastAsia"/>
                <w:bCs/>
                <w:lang w:val="en-US" w:eastAsia="zh-CN"/>
              </w:rPr>
              <w:t>ZTE</w:t>
            </w:r>
          </w:p>
        </w:tc>
        <w:tc>
          <w:tcPr>
            <w:tcW w:w="8202" w:type="dxa"/>
            <w:shd w:val="clear" w:color="auto" w:fill="auto"/>
            <w:vAlign w:val="top"/>
          </w:tcPr>
          <w:p>
            <w:pPr>
              <w:spacing w:before="0" w:after="0"/>
              <w:jc w:val="left"/>
              <w:rPr>
                <w:rFonts w:hint="eastAsia" w:ascii="Times New Roman" w:hAnsi="Times New Roman" w:eastAsia="宋体" w:cs="Times New Roman"/>
                <w:lang w:val="en-US" w:eastAsia="zh-CN" w:bidi="ar-SA"/>
              </w:rPr>
            </w:pPr>
            <w:r>
              <w:rPr>
                <w:rFonts w:hint="eastAsia"/>
                <w:lang w:val="en-US" w:eastAsia="zh-CN"/>
              </w:rPr>
              <w:t xml:space="preserve">If no consensus can be reached, we should follow the legacy rules for determination of the slot index, i.e., physical slot index for PUSCH and relative slot index for PUCCH. </w:t>
            </w:r>
          </w:p>
        </w:tc>
      </w:tr>
    </w:tbl>
    <w:p>
      <w:pPr>
        <w:spacing w:after="0"/>
        <w:jc w:val="left"/>
      </w:pPr>
    </w:p>
    <w:p>
      <w:pPr>
        <w:pStyle w:val="4"/>
        <w:jc w:val="left"/>
      </w:pPr>
      <w:r>
        <w:t>FFS: details of FH pattern design</w:t>
      </w:r>
      <w:bookmarkStart w:id="20" w:name="_Hlk92984271"/>
    </w:p>
    <w:p>
      <w:pPr>
        <w:spacing w:before="72"/>
        <w:jc w:val="left"/>
        <w:rPr>
          <w:bCs/>
          <w:iCs/>
        </w:rPr>
      </w:pPr>
      <w:r>
        <w:rPr>
          <w:bCs/>
          <w:iCs/>
        </w:rPr>
        <w:t>HW Proposal 5: It is not necessary to increase the number of frequency offsets over what are supported in Rel-15/16.</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pPr>
        <w:spacing w:after="0" w:line="240" w:lineRule="auto"/>
        <w:jc w:val="left"/>
        <w:rPr>
          <w:bCs/>
          <w:iCs/>
        </w:rPr>
      </w:pPr>
    </w:p>
    <w:p>
      <w:pPr>
        <w:spacing w:after="0" w:line="240" w:lineRule="auto"/>
        <w:jc w:val="left"/>
        <w:rPr>
          <w:bCs/>
          <w:iCs/>
        </w:rPr>
      </w:pPr>
      <w:r>
        <w:rPr>
          <w:bCs/>
          <w:iCs/>
        </w:rPr>
        <w:t xml:space="preserve">Samsung Proposal 4: </w:t>
      </w:r>
    </w:p>
    <w:p>
      <w:pPr>
        <w:spacing w:after="0" w:line="240" w:lineRule="auto"/>
        <w:jc w:val="left"/>
        <w:rPr>
          <w:bCs/>
          <w:iCs/>
        </w:rPr>
      </w:pPr>
      <w:r>
        <w:rPr>
          <w:bCs/>
          <w:iCs/>
        </w:rPr>
        <w:t>For PUCCH and PUSCH repetitions with DM-RS bundling enabled, the number of frequency hops is two.</w:t>
      </w:r>
    </w:p>
    <w:p>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PUSCH-Frequencyhopping-Interval.</w:t>
      </w:r>
    </w:p>
    <w:p>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r>
                <m:rPr>
                  <m:sty m:val="p"/>
                </m:rPr>
                <w:rPr>
                  <w:rFonts w:ascii="Cambria Math" w:hAnsi="Cambria Math"/>
                </w:rPr>
                <m:t>n</m:t>
              </m:r>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PUCCH</m:t>
            </m:r>
            <m:ctrlPr>
              <w:rPr>
                <w:rFonts w:ascii="Cambria Math" w:hAnsi="Cambria Math"/>
                <w:bCs/>
                <w:iCs/>
              </w:rPr>
            </m:ctrlPr>
          </m:sub>
          <m:sup>
            <m:r>
              <m:rPr>
                <m:sty m:val="p"/>
              </m:rPr>
              <w:rPr>
                <w:rFonts w:ascii="Cambria Math" w:hAnsi="Cambria Math"/>
              </w:rPr>
              <m:t>repeat</m:t>
            </m:r>
            <m:ctrlPr>
              <w:rPr>
                <w:rFonts w:ascii="Cambria Math" w:hAnsi="Cambria Math"/>
                <w:bCs/>
                <w:iCs/>
              </w:rPr>
            </m:ctrlP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PUCCH-Frequencyhopping-Interval.</w:t>
      </w:r>
    </w:p>
    <w:p>
      <w:pPr>
        <w:jc w:val="left"/>
        <w:rPr>
          <w:bCs/>
          <w:iCs/>
          <w:lang w:eastAsia="zh-CN"/>
        </w:rPr>
      </w:pPr>
      <w:r>
        <w:rPr>
          <w:bCs/>
          <w:iCs/>
          <w:lang w:eastAsia="zh-CN"/>
        </w:rPr>
        <w:t>OPPO proposed TP1:</w:t>
      </w:r>
    </w:p>
    <w:p>
      <w:pPr>
        <w:jc w:val="left"/>
        <w:rPr>
          <w:bCs/>
          <w:iCs/>
          <w:lang w:eastAsia="zh-CN"/>
        </w:rPr>
      </w:pPr>
      <w:r>
        <w:rPr>
          <w:bCs/>
          <w:iCs/>
          <w:lang w:eastAsia="zh-CN"/>
        </w:rPr>
        <w:object>
          <v:shape id="_x0000_i1025" o:spt="75" type="#_x0000_t75" style="height:47.25pt;width:308.2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numPr>
          <w:ilvl w:val="1"/>
          <w:numId w:val="13"/>
        </w:numPr>
        <w:spacing w:after="100" w:afterAutospacing="1" w:line="240" w:lineRule="auto"/>
        <w:jc w:val="left"/>
        <w:rPr>
          <w:bCs/>
          <w:iCs/>
          <w:lang w:eastAsia="zh-CN"/>
        </w:rPr>
      </w:pPr>
      <w:r>
        <w:rPr>
          <w:bCs/>
          <w:iCs/>
          <w:lang w:eastAsia="zh-CN"/>
        </w:rPr>
        <w:object>
          <v:shape id="_x0000_i1026" o:spt="75" type="#_x0000_t75" style="height:18pt;width:15.7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bCs/>
          <w:iCs/>
          <w:lang w:eastAsia="zh-CN"/>
        </w:rPr>
        <w:t xml:space="preserve"> is the current slot physical number not consider frame boundary</w:t>
      </w:r>
    </w:p>
    <w:p>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start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start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starting RB within the UL BWP as calculated from the resource block assignment information</w:t>
      </w:r>
    </w:p>
    <w:p>
      <w:pPr>
        <w:numPr>
          <w:ilvl w:val="1"/>
          <w:numId w:val="13"/>
        </w:numPr>
        <w:spacing w:after="100" w:afterAutospacing="1" w:line="240" w:lineRule="auto"/>
        <w:jc w:val="left"/>
        <w:rPr>
          <w:bCs/>
          <w:iCs/>
          <w:lang w:eastAsia="zh-CN"/>
        </w:rPr>
      </w:pPr>
      <w:r>
        <w:rPr>
          <w:bCs/>
          <w:iCs/>
          <w:lang w:eastAsia="zh-CN"/>
        </w:rPr>
        <w:object>
          <v:shape id="_x0000_i1027" o:spt="75" type="#_x0000_t75" style="height:18pt;width:36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offset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offset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frequency offset in RBs between the two frequency hops</w:t>
      </w:r>
    </w:p>
    <w:p>
      <w:pPr>
        <w:numPr>
          <w:ilvl w:val="1"/>
          <w:numId w:val="13"/>
        </w:numPr>
        <w:spacing w:after="100" w:afterAutospacing="1" w:line="240" w:lineRule="auto"/>
        <w:jc w:val="left"/>
        <w:rPr>
          <w:bCs/>
          <w:iCs/>
          <w:lang w:eastAsia="zh-CN"/>
        </w:rPr>
      </w:pPr>
      <w:r>
        <w:rPr>
          <w:bCs/>
          <w:iCs/>
          <w:lang w:eastAsia="zh-CN"/>
        </w:rPr>
        <w:t>H is hopping interval in number of slots</w:t>
      </w:r>
    </w:p>
    <w:p>
      <w:pPr>
        <w:snapToGrid w:val="0"/>
        <w:spacing w:after="120" w:afterLines="50"/>
        <w:jc w:val="left"/>
        <w:rPr>
          <w:bCs/>
          <w:iCs/>
        </w:rPr>
      </w:pPr>
      <w:r>
        <w:rPr>
          <w:bCs/>
          <w:iCs/>
        </w:rPr>
        <w:t>CATT Proposal 1: System frame nuber should be introduced to determine the hopping pattern:</w:t>
      </w:r>
    </w:p>
    <w:p>
      <w:pPr>
        <w:snapToGrid w:val="0"/>
        <w:spacing w:after="120" w:afterLines="5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ctrlPr>
                <w:rPr>
                  <w:rFonts w:ascii="Cambria Math" w:hAnsi="Cambria Math"/>
                  <w:bCs/>
                  <w:iCs/>
                  <w:lang w:val="zh-CN"/>
                </w:rPr>
              </m:ctrlPr>
            </m:e>
          </m:d>
          <m:r>
            <m:rPr>
              <m:sty m:val="p"/>
            </m:rPr>
            <w:rPr>
              <w:rFonts w:ascii="Cambria Math" w:hAnsi="Cambria Math"/>
              <w:lang w:val="zh-CN"/>
            </w:rPr>
            <m:t>=</m:t>
          </m:r>
          <m:d>
            <m:dPr>
              <m:begChr m:val="{"/>
              <m:endChr m:val=""/>
              <m:ctrlPr>
                <w:rPr>
                  <w:rFonts w:ascii="Cambria Math" w:hAnsi="Cambria Math"/>
                  <w:bCs/>
                  <w:iCs/>
                  <w:lang w:val="zh-CN"/>
                </w:rPr>
              </m:ctrlPr>
            </m:dPr>
            <m:e>
              <m:eqArr>
                <m:eqArrPr>
                  <m:rSp m:val="3"/>
                  <m:rSpRule m:val="4"/>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 </m:t>
                  </m:r>
                  <m:ctrlPr>
                    <w:rPr>
                      <w:rFonts w:ascii="Cambria Math" w:hAnsi="Cambria Math"/>
                      <w:bCs/>
                      <w:iCs/>
                      <w:lang w:val="zh-CN"/>
                    </w:rPr>
                  </m:ctrlP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offset</m:t>
                          </m:r>
                          <m:ctrlPr>
                            <w:rPr>
                              <w:rFonts w:ascii="Cambria Math" w:hAnsi="Cambria Math"/>
                              <w:bCs/>
                              <w:iCs/>
                              <w:lang w:val="zh-CN"/>
                            </w:rPr>
                          </m:ctrlPr>
                        </m:sub>
                      </m:sSub>
                      <m:ctrlPr>
                        <w:rPr>
                          <w:rFonts w:ascii="Cambria Math" w:hAnsi="Cambria Math"/>
                          <w:bCs/>
                          <w:iCs/>
                          <w:lang w:val="zh-CN"/>
                        </w:rPr>
                      </m:ctrlPr>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BWP</m:t>
                      </m:r>
                      <m:ctrlPr>
                        <w:rPr>
                          <w:rFonts w:ascii="Cambria Math" w:hAnsi="Cambria Math"/>
                          <w:bCs/>
                          <w:iCs/>
                          <w:lang w:val="zh-CN"/>
                        </w:rPr>
                      </m:ctrlPr>
                    </m:sub>
                    <m:sup>
                      <m:r>
                        <m:rPr>
                          <m:sty m:val="p"/>
                        </m:rPr>
                        <w:rPr>
                          <w:rFonts w:ascii="Cambria Math" w:hAnsi="Cambria Math"/>
                          <w:lang w:val="zh-CN"/>
                        </w:rPr>
                        <m:t>size</m:t>
                      </m:r>
                      <m:ctrlPr>
                        <w:rPr>
                          <w:rFonts w:ascii="Cambria Math" w:hAnsi="Cambria Math"/>
                          <w:bCs/>
                          <w:iCs/>
                          <w:lang w:val="zh-CN"/>
                        </w:rPr>
                      </m:ctrlPr>
                    </m:sup>
                  </m:sSubSup>
                  <m:ctrlPr>
                    <w:rPr>
                      <w:rFonts w:ascii="Cambria Math" w:hAnsi="Cambria Math"/>
                      <w:bCs/>
                      <w:iCs/>
                      <w:lang w:val="zh-CN"/>
                    </w:rPr>
                  </m:ctrlPr>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2=0</m:t>
                  </m:r>
                  <m:ctrlPr>
                    <w:rPr>
                      <w:rFonts w:ascii="Cambria Math" w:hAnsi="Cambria Math"/>
                      <w:bCs/>
                      <w:iCs/>
                      <w:lang w:val="zh-CN"/>
                    </w:rPr>
                  </m:ctrlP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2=1</m:t>
                  </m:r>
                  <m:ctrlPr>
                    <w:rPr>
                      <w:rFonts w:ascii="Cambria Math" w:hAnsi="Cambria Math"/>
                      <w:bCs/>
                      <w:iCs/>
                      <w:lang w:val="zh-CN"/>
                    </w:rPr>
                  </m:ctrlPr>
                </m:den>
              </m:f>
              <m:ctrlPr>
                <w:rPr>
                  <w:rFonts w:ascii="Cambria Math" w:hAnsi="Cambria Math"/>
                  <w:bCs/>
                  <w:iCs/>
                  <w:lang w:val="zh-CN"/>
                </w:rPr>
              </m:ctrlPr>
            </m:e>
          </m:d>
        </m:oMath>
      </m:oMathPara>
    </w:p>
    <w:p>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pPr>
        <w:pStyle w:val="111"/>
        <w:numPr>
          <w:ilvl w:val="0"/>
          <w:numId w:val="13"/>
        </w:numPr>
        <w:spacing w:after="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oMath>
      <w:r>
        <w:rPr>
          <w:rFonts w:ascii="Times New Roman" w:hAnsi="Times New Roman" w:eastAsiaTheme="minorEastAsia"/>
          <w:bCs/>
          <w:iCs/>
          <w:sz w:val="20"/>
          <w:szCs w:val="20"/>
          <w:lang w:eastAsia="ja-JP"/>
        </w:rPr>
        <w:t xml:space="preserve"> is given by </w:t>
      </w:r>
    </w:p>
    <w:p>
      <w:pPr>
        <w:pStyle w:val="111"/>
        <w:numPr>
          <w:ilvl w:val="1"/>
          <w:numId w:val="13"/>
        </w:numPr>
        <w:spacing w:after="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numPr>
          <w:ilvl w:val="2"/>
          <w:numId w:val="13"/>
        </w:numPr>
        <w:spacing w:after="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s</m:t>
            </m:r>
            <m:ctrlPr>
              <w:rPr>
                <w:rFonts w:ascii="Cambria Math" w:hAnsi="Cambria Math" w:eastAsiaTheme="minorEastAsia"/>
                <w:bCs/>
                <w:iCs/>
                <w:lang w:eastAsia="ja-JP"/>
              </w:rPr>
            </m:ctrlPr>
          </m:sub>
        </m:sSub>
      </m:oMath>
      <w:r>
        <w:rPr>
          <w:rFonts w:eastAsiaTheme="minorEastAsia"/>
          <w:bCs/>
          <w:iCs/>
          <w:lang w:eastAsia="ja-JP"/>
        </w:rPr>
        <w:t xml:space="preserve"> is the current slot number within a radio frame</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start</m:t>
            </m:r>
            <m:ctrlPr>
              <w:rPr>
                <w:rFonts w:ascii="Cambria Math" w:hAnsi="Cambria Math" w:eastAsiaTheme="minorEastAsia"/>
                <w:bCs/>
                <w:iCs/>
                <w:lang w:eastAsia="ja-JP"/>
              </w:rPr>
            </m:ctrlPr>
          </m:sub>
        </m:sSub>
      </m:oMath>
      <w:r>
        <w:rPr>
          <w:rFonts w:eastAsiaTheme="minorEastAsia"/>
          <w:bCs/>
          <w:iCs/>
          <w:lang w:eastAsia="ja-JP"/>
        </w:rPr>
        <w:t xml:space="preserve"> is the starting RB within the UL BWP as calculated from the resource block assignment information.</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offset</m:t>
            </m:r>
            <m:ctrlPr>
              <w:rPr>
                <w:rFonts w:ascii="Cambria Math" w:hAnsi="Cambria Math" w:eastAsiaTheme="minorEastAsia"/>
                <w:bCs/>
                <w:iCs/>
                <w:lang w:eastAsia="ja-JP"/>
              </w:rPr>
            </m:ctrlPr>
          </m:sub>
        </m:sSub>
      </m:oMath>
      <w:r>
        <w:rPr>
          <w:rFonts w:eastAsiaTheme="minorEastAsia"/>
          <w:bCs/>
          <w:iCs/>
          <w:lang w:eastAsia="ja-JP"/>
        </w:rPr>
        <w:t xml:space="preserve"> is the frequency offset in RBs between the two frequency hops</w:t>
      </w:r>
    </w:p>
    <w:p>
      <w:pPr>
        <w:numPr>
          <w:ilvl w:val="2"/>
          <w:numId w:val="13"/>
        </w:numPr>
        <w:spacing w:after="120" w:afterLines="5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FH</m:t>
            </m:r>
            <m:ctrlPr>
              <w:rPr>
                <w:rFonts w:ascii="Cambria Math" w:hAnsi="Cambria Math" w:eastAsiaTheme="minorEastAsia"/>
                <w:bCs/>
                <w:iCs/>
                <w:lang w:eastAsia="ja-JP"/>
              </w:rPr>
            </m:ctrlPr>
          </m:sub>
        </m:sSub>
      </m:oMath>
      <w:r>
        <w:rPr>
          <w:rFonts w:eastAsiaTheme="minorEastAsia"/>
          <w:bCs/>
          <w:iCs/>
          <w:lang w:eastAsia="ja-JP"/>
        </w:rPr>
        <w:t xml:space="preserve"> is the length of hopping interval</w:t>
      </w:r>
    </w:p>
    <w:p>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pPr>
        <w:pStyle w:val="111"/>
        <w:numPr>
          <w:ilvl w:val="0"/>
          <w:numId w:val="13"/>
        </w:numPr>
        <w:spacing w:after="18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given by</w:t>
      </w:r>
    </w:p>
    <w:p>
      <w:pPr>
        <w:pStyle w:val="111"/>
        <w:numPr>
          <w:ilvl w:val="1"/>
          <w:numId w:val="13"/>
        </w:numPr>
        <w:spacing w:after="18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pStyle w:val="111"/>
        <w:numPr>
          <w:ilvl w:val="2"/>
          <w:numId w:val="13"/>
        </w:numPr>
        <w:spacing w:after="120" w:afterLines="50" w:line="240" w:lineRule="auto"/>
        <w:jc w:val="left"/>
        <w:rPr>
          <w:rFonts w:ascii="Times New Roman" w:hAnsi="Times New Roman" w:eastAsiaTheme="minorEastAsia"/>
          <w:bCs/>
          <w:iCs/>
          <w:sz w:val="20"/>
          <w:szCs w:val="20"/>
          <w:lang w:eastAsia="ja-JP"/>
        </w:rPr>
      </w:pP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bCs/>
          <w:iCs/>
          <w:sz w:val="20"/>
          <w:szCs w:val="20"/>
          <w:lang w:eastAsia="ja-JP"/>
        </w:rPr>
        <w:t xml:space="preserve"> slots is counted regardless of whether or not the UE transmits the PUSCH/PUCCH in the slot.</w:t>
      </w:r>
    </w:p>
    <w:p>
      <w:pPr>
        <w:spacing w:before="72"/>
        <w:jc w:val="left"/>
        <w:rPr>
          <w:bCs/>
          <w:iCs/>
        </w:rPr>
      </w:pPr>
    </w:p>
    <w:p>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2=0</m:t>
                  </m:r>
                  <m:ctrlPr>
                    <w:rPr>
                      <w:rFonts w:ascii="Cambria Math" w:hAnsi="Cambria Math"/>
                      <w:bCs/>
                      <w:iCs/>
                    </w:rPr>
                  </m:ctrlP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2=1</m:t>
                  </m:r>
                  <m:ctrlPr>
                    <w:rPr>
                      <w:rFonts w:ascii="Cambria Math" w:hAnsi="Cambria Math"/>
                      <w:bCs/>
                      <w:iCs/>
                    </w:rPr>
                  </m:ctrlPr>
                </m:e>
              </m:eqArr>
              <m:ctrlPr>
                <w:rPr>
                  <w:rFonts w:ascii="Cambria Math" w:hAnsi="Cambria Math"/>
                  <w:bCs/>
                  <w:iCs/>
                </w:rPr>
              </m:ctrlPr>
            </m:e>
          </m:d>
        </m:oMath>
      </m:oMathPara>
    </w:p>
    <w:bookmarkEnd w:id="20"/>
    <w:p>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1: Whether increase the number of frequency offset over Rel-15/16 are supported?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2: What is the exact equation to decide hopping pattern?</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pPr>
        <w:spacing w:after="0" w:line="240" w:lineRule="auto"/>
        <w:jc w:val="left"/>
        <w:rPr>
          <w:b/>
          <w:bCs/>
          <w:color w:val="000000" w:themeColor="text1"/>
          <w:lang w:val="en-GB"/>
          <w14:textFill>
            <w14:solidFill>
              <w14:schemeClr w14:val="tx1"/>
            </w14:solidFill>
          </w14:textFill>
        </w:rPr>
      </w:pPr>
    </w:p>
    <w:p>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rFonts w:hint="eastAsia"/>
                <w:lang w:eastAsia="zh-CN"/>
              </w:rPr>
              <w:t>S</w:t>
            </w:r>
            <w:r>
              <w:rPr>
                <w:lang w:eastAsia="zh-CN"/>
              </w:rPr>
              <w:t xml:space="preserve">upport. </w:t>
            </w:r>
          </w:p>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p>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pPr>
              <w:spacing w:before="120" w:after="0" w:line="240" w:lineRule="auto"/>
              <w:rPr>
                <w:rFonts w:eastAsia="游明朝"/>
                <w:highlight w:val="green"/>
                <w:u w:val="single"/>
                <w:lang w:val="sv-SE" w:eastAsia="ja-JP"/>
              </w:rPr>
            </w:pPr>
            <w:r>
              <w:rPr>
                <w:rFonts w:eastAsia="游明朝"/>
                <w:highlight w:val="green"/>
                <w:u w:val="single"/>
                <w:lang w:val="sv-SE" w:eastAsia="ja-JP"/>
              </w:rPr>
              <w:t>Agreement:</w:t>
            </w:r>
          </w:p>
          <w:p>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We support the FL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0" w:after="0"/>
              <w:jc w:val="left"/>
              <w:rPr>
                <w:bCs/>
                <w:lang w:eastAsia="zh-CN"/>
              </w:rPr>
            </w:pPr>
            <w:r>
              <w:rPr>
                <w:bCs/>
                <w:lang w:eastAsia="zh-CN"/>
              </w:rPr>
              <w:t xml:space="preserve">In short, we do not object to the FL’s assessment of the situation or the proposal.  </w:t>
            </w:r>
          </w:p>
          <w:p>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pPr>
              <w:spacing w:before="120"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lang w:eastAsia="zh-CN"/>
              </w:rPr>
              <w:t>Support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 xml:space="preserve">Panasonic </w:t>
            </w:r>
          </w:p>
        </w:tc>
        <w:tc>
          <w:tcPr>
            <w:tcW w:w="8202" w:type="dxa"/>
          </w:tcPr>
          <w:p>
            <w:pPr>
              <w:spacing w:before="120" w:after="0"/>
              <w:jc w:val="left"/>
              <w:rPr>
                <w:lang w:eastAsia="zh-CN"/>
              </w:rPr>
            </w:pPr>
            <w:r>
              <w:rPr>
                <w:rFonts w:eastAsia="MS Mincho"/>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hint="default" w:eastAsia="MS Mincho"/>
                <w:lang w:val="en-US" w:eastAsia="zh-CN"/>
              </w:rPr>
            </w:pPr>
            <w:r>
              <w:rPr>
                <w:rFonts w:hint="default" w:eastAsia="MS Mincho"/>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default" w:ascii="Times New Roman" w:hAnsi="Times New Roman" w:eastAsia="宋体" w:cs="Times New Roman"/>
                <w:lang w:val="en-US" w:eastAsia="zh-CN" w:bidi="ar-SA"/>
              </w:rPr>
            </w:pPr>
            <w:r>
              <w:rPr>
                <w:rFonts w:hint="eastAsia"/>
                <w:lang w:val="en-US" w:eastAsia="zh-CN"/>
              </w:rPr>
              <w:t xml:space="preserve">Support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pStyle w:val="4"/>
        <w:jc w:val="left"/>
      </w:pPr>
      <w:r>
        <w:rPr>
          <w:rFonts w:hint="eastAsia"/>
        </w:rPr>
        <w:t>F</w:t>
      </w:r>
      <w:r>
        <w:t>FS: if both hopping interval and TDW length are not configured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Supporting companies: Intel, Samsung, ZTE, OPPO</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pPr>
        <w:spacing w:before="240" w:after="0"/>
        <w:jc w:val="left"/>
        <w:rPr>
          <w:bCs/>
          <w:iCs/>
        </w:rPr>
      </w:pPr>
      <w:r>
        <w:rPr>
          <w:rFonts w:eastAsia="等线"/>
          <w:bCs/>
          <w:iCs/>
          <w:lang w:eastAsia="zh-CN"/>
        </w:rPr>
        <w:t xml:space="preserve">Intel </w:t>
      </w:r>
      <w:r>
        <w:rPr>
          <w:bCs/>
          <w:iCs/>
        </w:rPr>
        <w:t>Proposal 3</w:t>
      </w:r>
    </w:p>
    <w:p>
      <w:pPr>
        <w:numPr>
          <w:ilvl w:val="0"/>
          <w:numId w:val="7"/>
        </w:numPr>
        <w:spacing w:before="60" w:after="0" w:line="240" w:lineRule="auto"/>
        <w:ind w:left="288" w:hanging="288"/>
        <w:jc w:val="left"/>
        <w:rPr>
          <w:bCs/>
          <w:iCs/>
        </w:rPr>
      </w:pPr>
      <w:r>
        <w:rPr>
          <w:bCs/>
          <w:iCs/>
        </w:rPr>
        <w:t>For inter-slot frequency hopping with inter-slot bundling</w:t>
      </w:r>
    </w:p>
    <w:p>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3:</w:t>
      </w:r>
      <w:r>
        <w:rPr>
          <w:rFonts w:ascii="Times New Roman" w:hAnsi="Times New Roman" w:eastAsiaTheme="minorEastAsia"/>
          <w:bCs/>
          <w:iCs/>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duration of PUCCH/PUSCH repetitions</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pPr>
        <w:spacing w:after="0" w:line="240" w:lineRule="auto"/>
        <w:jc w:val="left"/>
        <w:rPr>
          <w:b/>
          <w:bCs/>
        </w:rPr>
      </w:pPr>
    </w:p>
    <w:p>
      <w:pPr>
        <w:spacing w:after="0" w:line="240" w:lineRule="auto"/>
        <w:jc w:val="left"/>
      </w:pPr>
      <w:r>
        <w:t xml:space="preserve">Please provide comments, if any,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lang w:eastAsia="zh-CN"/>
              </w:rPr>
              <w:t xml:space="preserve">Option 2. </w:t>
            </w:r>
          </w:p>
          <w:p>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pPr>
              <w:spacing w:before="0" w:after="0"/>
              <w:jc w:val="left"/>
            </w:pPr>
            <w:r>
              <w:t xml:space="preserve">Based on this, the Proposal 3 can be updated to </w:t>
            </w:r>
          </w:p>
          <w:p>
            <w:pPr>
              <w:spacing w:before="120"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hAnsi="Times New Roman" w:eastAsia="等线"/>
                <w:b/>
                <w:strike/>
                <w:color w:val="FF0000"/>
                <w:sz w:val="20"/>
                <w:szCs w:val="20"/>
                <w:lang w:eastAsia="zh-CN"/>
              </w:rPr>
              <w:t xml:space="preserve"> duration of PUCCH/PUSCH repetitions</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The reason for supporting Option 1 is to be able to enhance performance by using frequency hopping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jc w:val="left"/>
              <w:rPr>
                <w:lang w:eastAsia="zh-CN"/>
              </w:rPr>
            </w:pPr>
            <w:r>
              <w:rPr>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hint="eastAsia"/>
                <w:bCs/>
                <w:lang w:eastAsia="zh-CN"/>
              </w:rPr>
              <w:t>China Telecom</w:t>
            </w:r>
          </w:p>
        </w:tc>
        <w:tc>
          <w:tcPr>
            <w:tcW w:w="8202" w:type="dxa"/>
          </w:tcPr>
          <w:p>
            <w:pPr>
              <w:spacing w:before="120"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rFonts w:hint="eastAsia"/>
                <w:lang w:eastAsia="zh-CN"/>
              </w:rPr>
            </w:pPr>
            <w:r>
              <w:rPr>
                <w:rFonts w:eastAsia="MS Mincho"/>
                <w:lang w:eastAsia="zh-CN"/>
              </w:rPr>
              <w:t>We are fine with the proposal. Our preference is Option 2. We agree to the comment from vivo, Huawei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lang w:eastAsia="zh-CN"/>
              </w:rPr>
            </w:pPr>
            <w:r>
              <w:rPr>
                <w:lang w:eastAsia="zh-CN"/>
              </w:rPr>
              <w:t xml:space="preserve">Support option 2.  Since we have an agreement on default FH interval, we should stick to the same spirit when both cTDW and FH intervals are not configured. </w:t>
            </w:r>
          </w:p>
          <w:p>
            <w:pPr>
              <w:spacing w:before="120" w:after="0"/>
              <w:jc w:val="left"/>
              <w:rPr>
                <w:rFonts w:eastAsia="MS Mincho"/>
                <w:lang w:eastAsia="zh-CN"/>
              </w:rPr>
            </w:pPr>
            <w:r>
              <w:rPr>
                <w:lang w:eastAsia="zh-CN"/>
              </w:rPr>
              <w:t>For option 1, we can realize it through an explicit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default" w:ascii="Times New Roman" w:hAnsi="Times New Roman" w:eastAsia="宋体" w:cs="Times New Roman"/>
                <w:bCs/>
                <w:lang w:val="en-US" w:eastAsia="zh-CN" w:bidi="ar-SA"/>
              </w:rPr>
            </w:pPr>
            <w:bookmarkStart w:id="24" w:name="_GoBack" w:colFirst="0" w:colLast="1"/>
            <w:r>
              <w:rPr>
                <w:rFonts w:hint="eastAsia"/>
                <w:bCs/>
                <w:lang w:val="en-US" w:eastAsia="zh-CN"/>
              </w:rPr>
              <w:t>ZTE</w:t>
            </w:r>
          </w:p>
        </w:tc>
        <w:tc>
          <w:tcPr>
            <w:tcW w:w="8202" w:type="dxa"/>
            <w:vAlign w:val="top"/>
          </w:tcPr>
          <w:p>
            <w:pPr>
              <w:spacing w:before="120"/>
              <w:jc w:val="both"/>
              <w:rPr>
                <w:rFonts w:hint="default" w:ascii="Times New Roman" w:hAnsi="Times New Roman" w:eastAsia="宋体" w:cs="Times New Roman"/>
                <w:lang w:val="en-US" w:eastAsia="zh-CN" w:bidi="ar-SA"/>
              </w:rPr>
            </w:pPr>
            <w:r>
              <w:rPr>
                <w:rFonts w:hint="eastAsia"/>
                <w:lang w:val="en-US" w:eastAsia="zh-CN"/>
              </w:rPr>
              <w:t>Support the proposal and prefer Option 1, which can ensure the diversity gain in case of DMRS bundling. This is an FFS point and we don</w:t>
            </w:r>
            <w:r>
              <w:rPr>
                <w:rFonts w:hint="default"/>
                <w:lang w:val="en-US" w:eastAsia="zh-CN"/>
              </w:rPr>
              <w:t>’</w:t>
            </w:r>
            <w:r>
              <w:rPr>
                <w:rFonts w:hint="eastAsia"/>
                <w:lang w:val="en-US" w:eastAsia="zh-CN"/>
              </w:rPr>
              <w:t xml:space="preserve">t think previous agreements can cover the case. </w:t>
            </w:r>
          </w:p>
        </w:tc>
      </w:tr>
      <w:bookmarkEnd w:id="24"/>
    </w:tbl>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pPr>
        <w:pStyle w:val="3"/>
        <w:jc w:val="left"/>
      </w:pPr>
      <w:r>
        <w:t>Other proposals</w:t>
      </w:r>
    </w:p>
    <w:p>
      <w:pPr>
        <w:jc w:val="left"/>
        <w:rPr>
          <w:bCs/>
          <w:iCs/>
          <w:lang w:eastAsia="zh-CN"/>
        </w:rPr>
      </w:pPr>
      <w:r>
        <w:rPr>
          <w:bCs/>
          <w:iCs/>
          <w:lang w:eastAsia="zh-CN"/>
        </w:rPr>
        <w:t>OPPO Proposal 2: Time domain windows for bundling PUCCH DM-RS is to be moved from 6.1.7 38.214 to 38.213.</w:t>
      </w:r>
    </w:p>
    <w:p>
      <w:pPr>
        <w:snapToGrid w:val="0"/>
        <w:spacing w:after="120" w:afterLines="5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pPr>
        <w:adjustRightInd w:val="0"/>
        <w:snapToGrid w:val="0"/>
        <w:spacing w:after="0"/>
        <w:jc w:val="left"/>
        <w:rPr>
          <w:bCs/>
          <w:iCs/>
          <w:lang w:eastAsia="zh-CN"/>
        </w:rPr>
      </w:pPr>
    </w:p>
    <w:p>
      <w:pPr>
        <w:spacing w:line="360" w:lineRule="auto"/>
        <w:jc w:val="left"/>
        <w:rPr>
          <w:rStyle w:val="51"/>
          <w:bCs w:val="0"/>
          <w:iCs/>
          <w:lang w:eastAsia="ko-KR"/>
        </w:rPr>
      </w:pPr>
      <w:r>
        <w:rPr>
          <w:bCs/>
          <w:iCs/>
          <w:lang w:eastAsia="zh-CN"/>
        </w:rPr>
        <w:t xml:space="preserve">LG </w:t>
      </w:r>
      <w:r>
        <w:rPr>
          <w:bCs/>
          <w:iCs/>
          <w:lang w:eastAsia="ko-KR"/>
        </w:rPr>
        <w:t>Proposal 4: The bundle size can be same as or different from the time domain window size.</w:t>
      </w:r>
    </w:p>
    <w:p>
      <w:pPr>
        <w:pStyle w:val="32"/>
        <w:spacing w:before="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2:</w:t>
      </w:r>
      <w:r>
        <w:rPr>
          <w:rFonts w:ascii="Times New Roman" w:hAnsi="Times New Roman" w:eastAsiaTheme="minorEastAsia"/>
          <w:bCs/>
          <w:iCs/>
          <w:szCs w:val="20"/>
        </w:rPr>
        <w:t xml:space="preserve"> Following methods can be further considered to maximize the gain of joint channel estimation in case of both hopping interval (i.e., L’) and configured TDW length (i.e., L) are configured:</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1: A UE does not expect to be configured as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&gt; </w:t>
      </w:r>
      <w:r>
        <w:rPr>
          <w:rFonts w:ascii="Times New Roman" w:hAnsi="Times New Roman" w:eastAsiaTheme="minorEastAsia"/>
          <w:bCs/>
          <w:iCs/>
          <w:szCs w:val="20"/>
        </w:rPr>
        <w:t>configured TDW length (i.e., L)</w:t>
      </w:r>
      <w:r>
        <w:rPr>
          <w:rFonts w:ascii="Times New Roman" w:hAnsi="Times New Roman" w:eastAsiaTheme="minorEastAsia"/>
          <w:bCs/>
          <w:iCs/>
          <w:szCs w:val="20"/>
          <w:lang w:eastAsia="ko-KR"/>
        </w:rPr>
        <w:t>.</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2: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is used for determination of configured TDW length </w:t>
      </w:r>
      <w:r>
        <w:rPr>
          <w:rFonts w:ascii="Times New Roman" w:hAnsi="Times New Roman" w:eastAsiaTheme="minorEastAsia"/>
          <w:bCs/>
          <w:iCs/>
          <w:szCs w:val="20"/>
        </w:rPr>
        <w:t>if configured hopping interval value of L’ is larger than configured TDW length value of L.</w:t>
      </w:r>
    </w:p>
    <w:p>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bookmarkStart w:id="22" w:name="_Hlk93222931"/>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eastAsia="Malgun Gothic"/>
                <w:bCs/>
                <w:lang w:eastAsia="ko-KR"/>
              </w:rPr>
            </w:pPr>
          </w:p>
        </w:tc>
        <w:tc>
          <w:tcPr>
            <w:tcW w:w="7627" w:type="dxa"/>
          </w:tcPr>
          <w:p>
            <w:pPr>
              <w:spacing w:before="0" w:after="0"/>
              <w:jc w:val="left"/>
              <w:rPr>
                <w:bCs/>
                <w:lang w:eastAsia="zh-CN"/>
              </w:rPr>
            </w:pPr>
          </w:p>
        </w:tc>
      </w:tr>
      <w:bookmarkEnd w:id="22"/>
    </w:tbl>
    <w:p>
      <w:pPr>
        <w:pStyle w:val="2"/>
        <w:jc w:val="left"/>
      </w:pPr>
      <w:r>
        <w:t xml:space="preserve">Power control and TA with PUCCH repetitions </w:t>
      </w:r>
    </w:p>
    <w:p>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jc w:val="left"/>
      </w:pPr>
      <w:bookmarkStart w:id="23" w:name="_Ref54470658"/>
      <w:r>
        <w:t>References</w:t>
      </w:r>
      <w:bookmarkEnd w:id="23"/>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31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"https://www.3gpp.org/ftp/TSG_RAN/WG1_RL1/TSGR1_108-e/Docs/R1-2200969.zip" \t "_parent" </w:instrText>
            </w:r>
            <w:r>
              <w:fldChar w:fldCharType="separate"/>
            </w:r>
            <w:r>
              <w:rPr>
                <w:rStyle w:val="54"/>
                <w:iCs/>
                <w:u w:val="none"/>
                <w:lang w:eastAsia="zh-CN"/>
              </w:rPr>
              <w:t>R1-2200969</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coverage enhancement</w:t>
            </w:r>
          </w:p>
        </w:tc>
        <w:tc>
          <w:tcPr>
            <w:tcW w:w="3330" w:type="dxa"/>
          </w:tcPr>
          <w:p>
            <w:pPr>
              <w:spacing w:before="0" w:after="0"/>
              <w:jc w:val="left"/>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"https://www.3gpp.org/ftp/TSG_RAN/WG1_RL1/TSGR1_108-e/Docs/R1-2201015.zip" \t "_parent" </w:instrText>
            </w:r>
            <w:r>
              <w:fldChar w:fldCharType="separate"/>
            </w:r>
            <w:r>
              <w:rPr>
                <w:rStyle w:val="54"/>
                <w:iCs/>
                <w:u w:val="none"/>
                <w:lang w:eastAsia="zh-CN"/>
              </w:rPr>
              <w:t>R1-2201015</w:t>
            </w:r>
            <w:r>
              <w:rPr>
                <w:rStyle w:val="54"/>
                <w:iCs/>
                <w:u w:val="none"/>
                <w:lang w:eastAsia="zh-CN"/>
              </w:rPr>
              <w:fldChar w:fldCharType="end"/>
            </w:r>
          </w:p>
        </w:tc>
        <w:tc>
          <w:tcPr>
            <w:tcW w:w="5310" w:type="dxa"/>
          </w:tcPr>
          <w:p>
            <w:pPr>
              <w:spacing w:before="0" w:after="0"/>
              <w:jc w:val="left"/>
              <w:rPr>
                <w:iCs/>
                <w:lang w:eastAsia="zh-CN"/>
              </w:rPr>
            </w:pPr>
            <w:r>
              <w:rPr>
                <w:iCs/>
                <w:lang w:eastAsia="zh-CN"/>
              </w:rPr>
              <w:t>PUCCH coverage enhancements</w:t>
            </w:r>
          </w:p>
        </w:tc>
        <w:tc>
          <w:tcPr>
            <w:tcW w:w="3330" w:type="dxa"/>
          </w:tcPr>
          <w:p>
            <w:pPr>
              <w:spacing w:before="0" w:after="0"/>
              <w:jc w:val="left"/>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"https://www.3gpp.org/ftp/TSG_RAN/WG1_RL1/TSGR1_108-e/Docs/R1-2201107.zip" \t "_parent" </w:instrText>
            </w:r>
            <w:r>
              <w:fldChar w:fldCharType="separate"/>
            </w:r>
            <w:r>
              <w:rPr>
                <w:rStyle w:val="54"/>
                <w:iCs/>
                <w:u w:val="none"/>
                <w:lang w:eastAsia="zh-CN"/>
              </w:rPr>
              <w:t>R1-2201107</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w:t>
            </w:r>
          </w:p>
        </w:tc>
        <w:tc>
          <w:tcPr>
            <w:tcW w:w="3330" w:type="dxa"/>
          </w:tcPr>
          <w:p>
            <w:pPr>
              <w:spacing w:before="0" w:after="0"/>
              <w:jc w:val="left"/>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"https://www.3gpp.org/ftp/TSG_RAN/WG1_RL1/TSGR1_108-e/Docs/R1-2201167.zip" \t "_parent" </w:instrText>
            </w:r>
            <w:r>
              <w:fldChar w:fldCharType="separate"/>
            </w:r>
            <w:r>
              <w:rPr>
                <w:rStyle w:val="54"/>
                <w:iCs/>
                <w:u w:val="none"/>
                <w:lang w:eastAsia="zh-CN"/>
              </w:rPr>
              <w:t>R1-2201167</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remaining issues for coverage enhancements for PUCCH</w:t>
            </w:r>
          </w:p>
        </w:tc>
        <w:tc>
          <w:tcPr>
            <w:tcW w:w="3330" w:type="dxa"/>
          </w:tcPr>
          <w:p>
            <w:pPr>
              <w:spacing w:before="0" w:after="0"/>
              <w:jc w:val="left"/>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"https://www.3gpp.org/ftp/TSG_RAN/WG1_RL1/TSGR1_108-e/Docs/R1-2201286.zip" \t "_parent" </w:instrText>
            </w:r>
            <w:r>
              <w:fldChar w:fldCharType="separate"/>
            </w:r>
            <w:r>
              <w:rPr>
                <w:rStyle w:val="54"/>
                <w:iCs/>
                <w:u w:val="none"/>
                <w:lang w:eastAsia="zh-CN"/>
              </w:rPr>
              <w:t>R1-2201286</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 for coverage</w:t>
            </w:r>
          </w:p>
        </w:tc>
        <w:tc>
          <w:tcPr>
            <w:tcW w:w="3330" w:type="dxa"/>
          </w:tcPr>
          <w:p>
            <w:pPr>
              <w:spacing w:before="0" w:after="0"/>
              <w:jc w:val="left"/>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"https://www.3gpp.org/ftp/TSG_RAN/WG1_RL1/TSGR1_108-e/Docs/R1-2201376.zip" \t "_parent" </w:instrText>
            </w:r>
            <w:r>
              <w:fldChar w:fldCharType="separate"/>
            </w:r>
            <w:r>
              <w:rPr>
                <w:rStyle w:val="54"/>
                <w:iCs/>
                <w:u w:val="none"/>
                <w:lang w:eastAsia="zh-CN"/>
              </w:rPr>
              <w:t>R1-2201376</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w:t>
            </w:r>
          </w:p>
        </w:tc>
        <w:tc>
          <w:tcPr>
            <w:tcW w:w="3330" w:type="dxa"/>
          </w:tcPr>
          <w:p>
            <w:pPr>
              <w:spacing w:before="0" w:after="0"/>
              <w:jc w:val="left"/>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"https://www.3gpp.org/ftp/TSG_RAN/WG1_RL1/TSGR1_108-e/Docs/R1-2201382.zip" \t "_parent" </w:instrText>
            </w:r>
            <w:r>
              <w:fldChar w:fldCharType="separate"/>
            </w:r>
            <w:r>
              <w:rPr>
                <w:rStyle w:val="54"/>
                <w:iCs/>
                <w:u w:val="none"/>
                <w:lang w:eastAsia="zh-CN"/>
              </w:rPr>
              <w:t>R1-2201382</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the interaction between inter-slot frequency hopping and DMRS bundling</w:t>
            </w:r>
          </w:p>
        </w:tc>
        <w:tc>
          <w:tcPr>
            <w:tcW w:w="3330" w:type="dxa"/>
          </w:tcPr>
          <w:p>
            <w:pPr>
              <w:spacing w:before="0" w:after="0"/>
              <w:jc w:val="left"/>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"https://www.3gpp.org/ftp/TSG_RAN/WG1_RL1/TSGR1_108-e/Docs/R1-2201445.zip" \t "_parent" </w:instrText>
            </w:r>
            <w:r>
              <w:fldChar w:fldCharType="separate"/>
            </w:r>
            <w:r>
              <w:rPr>
                <w:rStyle w:val="54"/>
                <w:iCs/>
                <w:u w:val="none"/>
                <w:lang w:eastAsia="zh-CN"/>
              </w:rPr>
              <w:t>R1-2201445</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inter-slot frequency hopping with inter-slot bundling</w:t>
            </w:r>
          </w:p>
        </w:tc>
        <w:tc>
          <w:tcPr>
            <w:tcW w:w="3330" w:type="dxa"/>
          </w:tcPr>
          <w:p>
            <w:pPr>
              <w:spacing w:before="0" w:after="0"/>
              <w:jc w:val="left"/>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"https://www.3gpp.org/ftp/TSG_RAN/WG1_RL1/TSGR1_108-e/Docs/R1-2201490.zip" \t "_parent" </w:instrText>
            </w:r>
            <w:r>
              <w:fldChar w:fldCharType="separate"/>
            </w:r>
            <w:r>
              <w:rPr>
                <w:rStyle w:val="54"/>
                <w:iCs/>
                <w:u w:val="none"/>
                <w:lang w:eastAsia="zh-CN"/>
              </w:rPr>
              <w:t>R1-2201490</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w:t>
            </w:r>
          </w:p>
        </w:tc>
        <w:tc>
          <w:tcPr>
            <w:tcW w:w="3330" w:type="dxa"/>
          </w:tcPr>
          <w:p>
            <w:pPr>
              <w:spacing w:before="0" w:after="0"/>
              <w:jc w:val="left"/>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"https://www.3gpp.org/ftp/TSG_RAN/WG1_RL1/TSGR1_108-e/Docs/R1-2201556.zip" \t "_parent" </w:instrText>
            </w:r>
            <w:r>
              <w:fldChar w:fldCharType="separate"/>
            </w:r>
            <w:r>
              <w:rPr>
                <w:rStyle w:val="54"/>
                <w:iCs/>
                <w:u w:val="none"/>
                <w:lang w:eastAsia="zh-CN"/>
              </w:rPr>
              <w:t>R1-2201556</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"https://www.3gpp.org/ftp/TSG_RAN/WG1_RL1/TSGR1_108-e/Docs/R1-2201660.zip" \t "_parent" </w:instrText>
            </w:r>
            <w:r>
              <w:fldChar w:fldCharType="separate"/>
            </w:r>
            <w:r>
              <w:rPr>
                <w:rStyle w:val="54"/>
                <w:iCs/>
                <w:u w:val="none"/>
                <w:lang w:eastAsia="zh-CN"/>
              </w:rPr>
              <w:t>R1-2201660</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"https://www.3gpp.org/ftp/TSG_RAN/WG1_RL1/TSGR1_108-e/Docs/R1-2201711.zip" \t "_parent" </w:instrText>
            </w:r>
            <w:r>
              <w:fldChar w:fldCharType="separate"/>
            </w:r>
            <w:r>
              <w:rPr>
                <w:rStyle w:val="54"/>
                <w:iCs/>
                <w:u w:val="none"/>
                <w:lang w:eastAsia="zh-CN"/>
              </w:rPr>
              <w:t>R1-2201711</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details on PUCCH enhancements</w:t>
            </w:r>
          </w:p>
        </w:tc>
        <w:tc>
          <w:tcPr>
            <w:tcW w:w="3330" w:type="dxa"/>
          </w:tcPr>
          <w:p>
            <w:pPr>
              <w:spacing w:before="0" w:after="0"/>
              <w:jc w:val="left"/>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"https://www.3gpp.org/ftp/TSG_RAN/WG1_RL1/TSGR1_108-e/Docs/R1-2201783.zip" \t "_parent" </w:instrText>
            </w:r>
            <w:r>
              <w:fldChar w:fldCharType="separate"/>
            </w:r>
            <w:r>
              <w:rPr>
                <w:rStyle w:val="54"/>
                <w:iCs/>
                <w:u w:val="none"/>
                <w:lang w:eastAsia="zh-CN"/>
              </w:rPr>
              <w:t>R1-2201783</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coverage enhancement</w:t>
            </w:r>
          </w:p>
        </w:tc>
        <w:tc>
          <w:tcPr>
            <w:tcW w:w="3330" w:type="dxa"/>
          </w:tcPr>
          <w:p>
            <w:pPr>
              <w:spacing w:before="0" w:after="0"/>
              <w:jc w:val="left"/>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"https://www.3gpp.org/ftp/TSG_RAN/WG1_RL1/TSGR1_108-e/Docs/R1-2201871.zip" \t "_parent" </w:instrText>
            </w:r>
            <w:r>
              <w:fldChar w:fldCharType="separate"/>
            </w:r>
            <w:r>
              <w:rPr>
                <w:rStyle w:val="54"/>
                <w:iCs/>
                <w:u w:val="none"/>
                <w:lang w:eastAsia="zh-CN"/>
              </w:rPr>
              <w:t>R1-2201871</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w:t>
            </w:r>
          </w:p>
        </w:tc>
        <w:tc>
          <w:tcPr>
            <w:tcW w:w="3330" w:type="dxa"/>
          </w:tcPr>
          <w:p>
            <w:pPr>
              <w:spacing w:before="0" w:after="0"/>
              <w:jc w:val="left"/>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"https://www.3gpp.org/ftp/TSG_RAN/WG1_RL1/TSGR1_108-e/Docs/R1-2201913.zip" \t "_parent" </w:instrText>
            </w:r>
            <w:r>
              <w:fldChar w:fldCharType="separate"/>
            </w:r>
            <w:r>
              <w:rPr>
                <w:rStyle w:val="54"/>
                <w:iCs/>
                <w:u w:val="none"/>
                <w:lang w:eastAsia="zh-CN"/>
              </w:rPr>
              <w:t>R1-2201913</w:t>
            </w:r>
            <w:r>
              <w:rPr>
                <w:rStyle w:val="54"/>
                <w:iCs/>
                <w:u w:val="none"/>
                <w:lang w:eastAsia="zh-CN"/>
              </w:rPr>
              <w:fldChar w:fldCharType="end"/>
            </w:r>
          </w:p>
        </w:tc>
        <w:tc>
          <w:tcPr>
            <w:tcW w:w="5310" w:type="dxa"/>
          </w:tcPr>
          <w:p>
            <w:pPr>
              <w:spacing w:before="0" w:after="0"/>
              <w:jc w:val="left"/>
              <w:rPr>
                <w:iCs/>
                <w:lang w:eastAsia="zh-CN"/>
              </w:rPr>
            </w:pPr>
            <w:r>
              <w:rPr>
                <w:iCs/>
                <w:lang w:eastAsia="zh-CN"/>
              </w:rPr>
              <w:t>Remaing issues on PUCCH enhancements</w:t>
            </w:r>
          </w:p>
        </w:tc>
        <w:tc>
          <w:tcPr>
            <w:tcW w:w="3330" w:type="dxa"/>
          </w:tcPr>
          <w:p>
            <w:pPr>
              <w:spacing w:before="0" w:after="0"/>
              <w:jc w:val="left"/>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"https://www.3gpp.org/ftp/TSG_RAN/WG1_RL1/TSGR1_108-e/Docs/R1-2201964.zip" \t "_parent" </w:instrText>
            </w:r>
            <w:r>
              <w:fldChar w:fldCharType="separate"/>
            </w:r>
            <w:r>
              <w:rPr>
                <w:rStyle w:val="54"/>
                <w:iCs/>
                <w:u w:val="none"/>
                <w:lang w:eastAsia="zh-CN"/>
              </w:rPr>
              <w:t>R1-2201964</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for PUCCH Dynamic Repetition and DMRS Bundling</w:t>
            </w:r>
          </w:p>
        </w:tc>
        <w:tc>
          <w:tcPr>
            <w:tcW w:w="3330" w:type="dxa"/>
          </w:tcPr>
          <w:p>
            <w:pPr>
              <w:spacing w:before="0" w:after="0"/>
              <w:jc w:val="left"/>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"https://www.3gpp.org/ftp/TSG_RAN/WG1_RL1/TSGR1_108-e/Docs/R1-2202029.zip" \t "_parent" </w:instrText>
            </w:r>
            <w:r>
              <w:fldChar w:fldCharType="separate"/>
            </w:r>
            <w:r>
              <w:rPr>
                <w:rStyle w:val="54"/>
                <w:iCs/>
                <w:u w:val="none"/>
                <w:lang w:eastAsia="zh-CN"/>
              </w:rPr>
              <w:t>R1-2202029</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w:t>
            </w:r>
          </w:p>
        </w:tc>
        <w:tc>
          <w:tcPr>
            <w:tcW w:w="3330" w:type="dxa"/>
          </w:tcPr>
          <w:p>
            <w:pPr>
              <w:spacing w:before="0" w:after="0"/>
              <w:jc w:val="left"/>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"https://www.3gpp.org/ftp/TSG_RAN/WG1_RL1/TSGR1_108-e/Docs/R1-2202154.zip" \t "_parent" </w:instrText>
            </w:r>
            <w:r>
              <w:fldChar w:fldCharType="separate"/>
            </w:r>
            <w:r>
              <w:rPr>
                <w:rStyle w:val="54"/>
                <w:iCs/>
                <w:u w:val="none"/>
                <w:lang w:eastAsia="zh-CN"/>
              </w:rPr>
              <w:t>R1-2202154</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w:t>
            </w:r>
          </w:p>
        </w:tc>
        <w:tc>
          <w:tcPr>
            <w:tcW w:w="3330" w:type="dxa"/>
          </w:tcPr>
          <w:p>
            <w:pPr>
              <w:spacing w:before="0" w:after="0"/>
              <w:jc w:val="left"/>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"https://www.3gpp.org/ftp/TSG_RAN/WG1_RL1/TSGR1_108-e/Docs/R1-2202199.zip" \t "_parent" </w:instrText>
            </w:r>
            <w:r>
              <w:fldChar w:fldCharType="separate"/>
            </w:r>
            <w:r>
              <w:rPr>
                <w:rStyle w:val="54"/>
                <w:iCs/>
                <w:u w:val="none"/>
                <w:lang w:eastAsia="zh-CN"/>
              </w:rPr>
              <w:t>R1-2202199</w:t>
            </w:r>
            <w:r>
              <w:rPr>
                <w:rStyle w:val="54"/>
                <w:iCs/>
                <w:u w:val="none"/>
                <w:lang w:eastAsia="zh-CN"/>
              </w:rPr>
              <w:fldChar w:fldCharType="end"/>
            </w:r>
          </w:p>
        </w:tc>
        <w:tc>
          <w:tcPr>
            <w:tcW w:w="5310" w:type="dxa"/>
          </w:tcPr>
          <w:p>
            <w:pPr>
              <w:spacing w:before="0" w:after="0"/>
              <w:jc w:val="left"/>
              <w:rPr>
                <w:iCs/>
                <w:lang w:eastAsia="zh-CN"/>
              </w:rPr>
            </w:pPr>
            <w:r>
              <w:rPr>
                <w:iCs/>
                <w:lang w:eastAsia="zh-CN"/>
              </w:rPr>
              <w:t>PUCCH coverage enhancement</w:t>
            </w:r>
          </w:p>
        </w:tc>
        <w:tc>
          <w:tcPr>
            <w:tcW w:w="3330" w:type="dxa"/>
          </w:tcPr>
          <w:p>
            <w:pPr>
              <w:spacing w:before="0" w:after="0"/>
              <w:jc w:val="left"/>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"https://www.3gpp.org/ftp/TSG_RAN/WG1_RL1/TSGR1_108-e/Docs/R1-2202238.zip" \t "_parent" </w:instrText>
            </w:r>
            <w:r>
              <w:fldChar w:fldCharType="separate"/>
            </w:r>
            <w:r>
              <w:rPr>
                <w:rStyle w:val="54"/>
                <w:iCs/>
                <w:u w:val="none"/>
                <w:lang w:eastAsia="zh-CN"/>
              </w:rPr>
              <w:t>R1-2202238</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TCL Communication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"https://www.3gpp.org/ftp/TSG_RAN/WG1_RL1/TSGR1_108-e/Docs/R1-2202302.zip" \t "_parent" </w:instrText>
            </w:r>
            <w:r>
              <w:fldChar w:fldCharType="separate"/>
            </w:r>
            <w:r>
              <w:rPr>
                <w:rStyle w:val="54"/>
                <w:iCs/>
                <w:u w:val="none"/>
                <w:lang w:eastAsia="zh-CN"/>
              </w:rPr>
              <w:t>R1-2202302</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Discussions on coverage enhancement for PUCCH</w:t>
            </w:r>
          </w:p>
        </w:tc>
        <w:tc>
          <w:tcPr>
            <w:tcW w:w="3330" w:type="dxa"/>
          </w:tcPr>
          <w:p>
            <w:pPr>
              <w:spacing w:before="0" w:after="0"/>
              <w:jc w:val="left"/>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"https://www.3gpp.org/ftp/TSG_RAN/WG1_RL1/TSGR1_108-e/Docs/R1-2202488.zip" \t "_parent" </w:instrText>
            </w:r>
            <w:r>
              <w:fldChar w:fldCharType="separate"/>
            </w:r>
            <w:r>
              <w:rPr>
                <w:rStyle w:val="54"/>
                <w:iCs/>
                <w:u w:val="none"/>
                <w:lang w:eastAsia="zh-CN"/>
              </w:rPr>
              <w:t>R1-2202488</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 for coverage enhancement</w:t>
            </w:r>
          </w:p>
        </w:tc>
        <w:tc>
          <w:tcPr>
            <w:tcW w:w="3330" w:type="dxa"/>
          </w:tcPr>
          <w:p>
            <w:pPr>
              <w:spacing w:before="0" w:after="0"/>
              <w:jc w:val="left"/>
              <w:rPr>
                <w:iCs/>
                <w:lang w:eastAsia="zh-CN"/>
              </w:rPr>
            </w:pPr>
            <w:r>
              <w:rPr>
                <w:iCs/>
                <w:lang w:eastAsia="zh-CN"/>
              </w:rPr>
              <w:t>WILUS Inc.</w:t>
            </w:r>
          </w:p>
        </w:tc>
      </w:tr>
    </w:tbl>
    <w:p>
      <w:pPr>
        <w:jc w:val="left"/>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游明朝">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Nokia Pure Text Light">
    <w:altName w:val="Segoe Print"/>
    <w:panose1 w:val="00000000000000000000"/>
    <w:charset w:val="00"/>
    <w:family w:val="swiss"/>
    <w:pitch w:val="default"/>
    <w:sig w:usb0="00000000" w:usb1="00000000" w:usb2="00010000" w:usb3="00000000" w:csb0="000001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18</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19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tentative="0">
      <w:start w:val="1"/>
      <w:numFmt w:val="bullet"/>
      <w:lvlText w:val=""/>
      <w:lvlJc w:val="left"/>
      <w:pPr>
        <w:tabs>
          <w:tab w:val="left" w:pos="420"/>
        </w:tabs>
        <w:ind w:left="840" w:hanging="420"/>
      </w:pPr>
      <w:rPr>
        <w:rFonts w:hint="default" w:ascii="Wingdings" w:hAnsi="Wingdings"/>
      </w:rPr>
    </w:lvl>
  </w:abstractNum>
  <w:abstractNum w:abstractNumId="1">
    <w:nsid w:val="031C7504"/>
    <w:multiLevelType w:val="multilevel"/>
    <w:tmpl w:val="031C75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5716DC"/>
    <w:multiLevelType w:val="multilevel"/>
    <w:tmpl w:val="295716DC"/>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8">
    <w:nsid w:val="311B1E52"/>
    <w:multiLevelType w:val="multilevel"/>
    <w:tmpl w:val="311B1E52"/>
    <w:lvl w:ilvl="0" w:tentative="0">
      <w:start w:val="1"/>
      <w:numFmt w:val="decimal"/>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0">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A7C3665"/>
    <w:multiLevelType w:val="multilevel"/>
    <w:tmpl w:val="4A7C366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5A7D3208"/>
    <w:multiLevelType w:val="multilevel"/>
    <w:tmpl w:val="5A7D3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5">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D077F3C"/>
    <w:multiLevelType w:val="multilevel"/>
    <w:tmpl w:val="6D077F3C"/>
    <w:lvl w:ilvl="0" w:tentative="0">
      <w:start w:val="0"/>
      <w:numFmt w:val="bullet"/>
      <w:lvlText w:val="•"/>
      <w:lvlJc w:val="left"/>
      <w:pPr>
        <w:ind w:left="1080" w:hanging="420"/>
      </w:pPr>
      <w:rPr>
        <w:rFonts w:hint="default" w:ascii="Times New Roman" w:hAnsi="Times New Roman"/>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18">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見出し 1 (文字)"/>
    <w:link w:val="2"/>
    <w:qFormat/>
    <w:uiPriority w:val="0"/>
    <w:rPr>
      <w:rFonts w:ascii="Arial" w:hAnsi="Arial"/>
      <w:sz w:val="36"/>
      <w:lang w:val="en-GB" w:eastAsia="en-US"/>
    </w:rPr>
  </w:style>
  <w:style w:type="character" w:customStyle="1" w:styleId="102">
    <w:name w:val="見出し 2 (文字)"/>
    <w:link w:val="3"/>
    <w:qFormat/>
    <w:uiPriority w:val="0"/>
    <w:rPr>
      <w:rFonts w:ascii="Arial" w:hAnsi="Arial"/>
      <w:sz w:val="32"/>
      <w:lang w:val="en-GB" w:eastAsia="en-US"/>
    </w:rPr>
  </w:style>
  <w:style w:type="character" w:customStyle="1" w:styleId="103">
    <w:name w:val="見出し 3 (文字)"/>
    <w:link w:val="4"/>
    <w:qFormat/>
    <w:uiPriority w:val="0"/>
    <w:rPr>
      <w:rFonts w:ascii="Arial" w:hAnsi="Arial"/>
      <w:sz w:val="28"/>
      <w:lang w:val="en-GB" w:eastAsia="en-US"/>
    </w:rPr>
  </w:style>
  <w:style w:type="character" w:customStyle="1" w:styleId="104">
    <w:name w:val="見出し 4 (文字)"/>
    <w:link w:val="5"/>
    <w:qFormat/>
    <w:uiPriority w:val="0"/>
    <w:rPr>
      <w:rFonts w:ascii="Arial" w:hAnsi="Arial"/>
      <w:sz w:val="24"/>
      <w:lang w:val="en-GB" w:eastAsia="en-US"/>
    </w:rPr>
  </w:style>
  <w:style w:type="character" w:customStyle="1" w:styleId="105">
    <w:name w:val="見出し 5 (文字)"/>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副題 (文字)"/>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コメント文字列 (文字)"/>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リスト段落 (文字)"/>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ヘッダー (文字)"/>
    <w:link w:val="37"/>
    <w:qFormat/>
    <w:uiPriority w:val="0"/>
    <w:rPr>
      <w:rFonts w:ascii="Arial" w:hAnsi="Arial"/>
      <w:b/>
      <w:sz w:val="18"/>
      <w:lang w:eastAsia="en-US"/>
    </w:rPr>
  </w:style>
  <w:style w:type="character" w:customStyle="1" w:styleId="127">
    <w:name w:val="図表番号 (文字)"/>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0"/>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 w:type="character" w:customStyle="1" w:styleId="139">
    <w:name w:val="未处理的提及3"/>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5A558-C7BD-4AFC-A88E-54E62827CE2B}">
  <ds:schemaRefs/>
</ds:datastoreItem>
</file>

<file path=customXml/itemProps3.xml><?xml version="1.0" encoding="utf-8"?>
<ds:datastoreItem xmlns:ds="http://schemas.openxmlformats.org/officeDocument/2006/customXml" ds:itemID="{E231F989-BBDF-4432-8CBF-111AE29711F3}">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E1A3414D-C040-4769-B39F-0BF99C39DFAD}">
  <ds:schemaRefs/>
</ds:datastoreItem>
</file>

<file path=customXml/itemProps6.xml><?xml version="1.0" encoding="utf-8"?>
<ds:datastoreItem xmlns:ds="http://schemas.openxmlformats.org/officeDocument/2006/customXml" ds:itemID="{203B90A3-70CD-4A5F-8C68-4D4F7EE1DB24}">
  <ds:schemaRefs/>
</ds:datastoreItem>
</file>

<file path=customXml/itemProps7.xml><?xml version="1.0" encoding="utf-8"?>
<ds:datastoreItem xmlns:ds="http://schemas.openxmlformats.org/officeDocument/2006/customXml" ds:itemID="{154FF9B9-C1C1-42F6-B2A7-B2A603ED264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20</Pages>
  <Words>8152</Words>
  <Characters>46467</Characters>
  <Lines>387</Lines>
  <Paragraphs>109</Paragraphs>
  <TotalTime>0</TotalTime>
  <ScaleCrop>false</ScaleCrop>
  <LinksUpToDate>false</LinksUpToDate>
  <CharactersWithSpaces>54510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2022-02-21T22:28:00Z</dcterms:created>
  <dc:creator>Qualcomm Inc.</dc:creator>
  <cp:lastModifiedBy>ZTE</cp:lastModifiedBy>
  <cp:lastPrinted>2014-11-07T05:38:00Z</cp:lastPrinted>
  <dcterms:modified xsi:type="dcterms:W3CDTF">2022-02-22T03:32:29Z</dcterms:modified>
  <dc:title>3GPP TSG-RAN WG1 #84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