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2D5FEF" w14:textId="35F3C89E" w:rsidR="00463108" w:rsidRDefault="005A5F52">
      <w:pPr>
        <w:pStyle w:val="Header"/>
        <w:tabs>
          <w:tab w:val="right" w:pos="9639"/>
        </w:tabs>
        <w:jc w:val="both"/>
        <w:rPr>
          <w:bCs/>
          <w:sz w:val="24"/>
          <w:szCs w:val="24"/>
        </w:rPr>
      </w:pPr>
      <w:bookmarkStart w:id="0" w:name="_Hlk37418177"/>
      <w:r>
        <w:rPr>
          <w:bCs/>
          <w:sz w:val="24"/>
          <w:szCs w:val="24"/>
        </w:rPr>
        <w:t>3GPP TSG RAN WG1 #108-e</w:t>
      </w:r>
      <w:r>
        <w:rPr>
          <w:bCs/>
          <w:sz w:val="24"/>
          <w:szCs w:val="24"/>
        </w:rPr>
        <w:tab/>
        <w:t>R1-2202</w:t>
      </w:r>
      <w:r w:rsidR="00A2562E">
        <w:rPr>
          <w:bCs/>
          <w:sz w:val="24"/>
          <w:szCs w:val="24"/>
        </w:rPr>
        <w:t>638</w:t>
      </w:r>
    </w:p>
    <w:p w14:paraId="77C63E98" w14:textId="77777777" w:rsidR="00463108" w:rsidRDefault="005A5F52">
      <w:pPr>
        <w:pStyle w:val="Header"/>
        <w:jc w:val="both"/>
        <w:rPr>
          <w:bCs/>
          <w:sz w:val="24"/>
          <w:szCs w:val="24"/>
        </w:rPr>
      </w:pPr>
      <w:r>
        <w:rPr>
          <w:bCs/>
          <w:sz w:val="24"/>
          <w:szCs w:val="24"/>
        </w:rPr>
        <w:t>e-Meeting, February 21 – March 3, 2022</w:t>
      </w:r>
    </w:p>
    <w:bookmarkEnd w:id="0"/>
    <w:p w14:paraId="0B5C4735" w14:textId="77777777" w:rsidR="00463108" w:rsidRDefault="00463108">
      <w:pPr>
        <w:pStyle w:val="Header"/>
        <w:jc w:val="both"/>
        <w:rPr>
          <w:bCs/>
          <w:sz w:val="24"/>
          <w:lang w:eastAsia="ja-JP"/>
        </w:rPr>
      </w:pPr>
    </w:p>
    <w:p w14:paraId="6E2464A3" w14:textId="77777777" w:rsidR="00463108" w:rsidRDefault="005A5F52">
      <w:pPr>
        <w:pStyle w:val="CRCoverPage"/>
        <w:jc w:val="both"/>
        <w:rPr>
          <w:rFonts w:cs="Arial"/>
          <w:b/>
          <w:bCs/>
          <w:sz w:val="24"/>
          <w:szCs w:val="24"/>
          <w:lang w:val="en-US" w:eastAsia="ja-JP"/>
        </w:rPr>
      </w:pPr>
      <w:r>
        <w:rPr>
          <w:rFonts w:cs="Arial"/>
          <w:b/>
          <w:bCs/>
          <w:sz w:val="24"/>
          <w:szCs w:val="24"/>
          <w:lang w:val="en-US"/>
        </w:rPr>
        <w:t>Agenda item:</w:t>
      </w:r>
      <w:r>
        <w:rPr>
          <w:rFonts w:cs="Arial"/>
          <w:b/>
          <w:bCs/>
          <w:sz w:val="24"/>
          <w:lang w:val="en-US"/>
        </w:rPr>
        <w:tab/>
      </w:r>
      <w:r>
        <w:rPr>
          <w:rFonts w:cs="Arial"/>
          <w:b/>
          <w:bCs/>
          <w:sz w:val="24"/>
          <w:lang w:val="en-US"/>
        </w:rPr>
        <w:tab/>
      </w:r>
      <w:r>
        <w:rPr>
          <w:rFonts w:cs="Arial"/>
          <w:b/>
          <w:bCs/>
          <w:sz w:val="24"/>
          <w:szCs w:val="24"/>
          <w:lang w:val="en-US"/>
        </w:rPr>
        <w:t>8.8.1.2</w:t>
      </w:r>
    </w:p>
    <w:p w14:paraId="0535BDC0" w14:textId="77777777" w:rsidR="00463108" w:rsidRDefault="005A5F52">
      <w:pPr>
        <w:tabs>
          <w:tab w:val="left" w:pos="1985"/>
        </w:tabs>
        <w:spacing w:after="120"/>
        <w:ind w:left="1985" w:hanging="1985"/>
        <w:jc w:val="both"/>
        <w:rPr>
          <w:rFonts w:ascii="Arial" w:hAnsi="Arial" w:cs="Arial"/>
          <w:b/>
          <w:bCs/>
          <w:sz w:val="24"/>
          <w:szCs w:val="24"/>
        </w:rPr>
      </w:pPr>
      <w:r>
        <w:rPr>
          <w:rFonts w:ascii="Arial" w:hAnsi="Arial" w:cs="Arial"/>
          <w:b/>
          <w:bCs/>
          <w:sz w:val="24"/>
          <w:szCs w:val="24"/>
        </w:rPr>
        <w:t>Source:</w:t>
      </w:r>
      <w:r>
        <w:rPr>
          <w:rFonts w:ascii="Arial" w:hAnsi="Arial" w:cs="Arial"/>
          <w:b/>
          <w:bCs/>
          <w:sz w:val="24"/>
        </w:rPr>
        <w:tab/>
        <w:t>Moderator (</w:t>
      </w:r>
      <w:r>
        <w:rPr>
          <w:rFonts w:ascii="Arial" w:hAnsi="Arial" w:cs="Arial"/>
          <w:b/>
          <w:bCs/>
          <w:sz w:val="24"/>
          <w:szCs w:val="24"/>
        </w:rPr>
        <w:t>Nokia, Nokia Shanghai Bell)</w:t>
      </w:r>
    </w:p>
    <w:p w14:paraId="79BD1E07" w14:textId="33E205A6" w:rsidR="00463108" w:rsidRDefault="005A5F52">
      <w:pPr>
        <w:ind w:left="1985" w:hanging="1985"/>
        <w:jc w:val="both"/>
        <w:rPr>
          <w:rFonts w:ascii="Arial" w:hAnsi="Arial" w:cs="Arial"/>
          <w:b/>
          <w:bCs/>
          <w:sz w:val="24"/>
          <w:szCs w:val="24"/>
        </w:rPr>
      </w:pPr>
      <w:r>
        <w:rPr>
          <w:rFonts w:ascii="Arial" w:hAnsi="Arial" w:cs="Arial"/>
          <w:b/>
          <w:bCs/>
          <w:sz w:val="24"/>
          <w:szCs w:val="24"/>
        </w:rPr>
        <w:t>Title:</w:t>
      </w:r>
      <w:r>
        <w:rPr>
          <w:rFonts w:ascii="Arial" w:hAnsi="Arial" w:cs="Arial"/>
          <w:b/>
          <w:bCs/>
          <w:sz w:val="24"/>
        </w:rPr>
        <w:tab/>
        <w:t xml:space="preserve">FL summary </w:t>
      </w:r>
      <w:r w:rsidR="00A2562E">
        <w:rPr>
          <w:rFonts w:ascii="Arial" w:hAnsi="Arial" w:cs="Arial"/>
          <w:b/>
          <w:bCs/>
          <w:sz w:val="24"/>
        </w:rPr>
        <w:t xml:space="preserve">#2 </w:t>
      </w:r>
      <w:r>
        <w:rPr>
          <w:rFonts w:ascii="Arial" w:hAnsi="Arial" w:cs="Arial"/>
          <w:b/>
          <w:bCs/>
          <w:sz w:val="24"/>
        </w:rPr>
        <w:t>of TB processing over multi-slot PUSCH (AI 8.8.1.2)</w:t>
      </w:r>
    </w:p>
    <w:p w14:paraId="6735E3FB" w14:textId="77777777" w:rsidR="00463108" w:rsidRDefault="005A5F52">
      <w:pPr>
        <w:jc w:val="both"/>
        <w:rPr>
          <w:rFonts w:ascii="Arial" w:hAnsi="Arial" w:cs="Arial"/>
          <w:b/>
          <w:bCs/>
          <w:sz w:val="24"/>
          <w:lang w:val="en-US"/>
        </w:rPr>
      </w:pPr>
      <w:r>
        <w:rPr>
          <w:rFonts w:ascii="Arial" w:hAnsi="Arial" w:cs="Arial"/>
          <w:b/>
          <w:bCs/>
          <w:sz w:val="24"/>
          <w:szCs w:val="24"/>
        </w:rPr>
        <w:t>Document for:</w:t>
      </w:r>
      <w:r>
        <w:rPr>
          <w:rFonts w:ascii="Arial" w:hAnsi="Arial" w:cs="Arial"/>
          <w:b/>
          <w:bCs/>
          <w:sz w:val="24"/>
        </w:rPr>
        <w:tab/>
      </w:r>
      <w:r>
        <w:rPr>
          <w:rFonts w:ascii="Arial" w:hAnsi="Arial" w:cs="Arial"/>
          <w:b/>
          <w:bCs/>
          <w:sz w:val="24"/>
        </w:rPr>
        <w:tab/>
      </w:r>
      <w:r>
        <w:rPr>
          <w:rFonts w:ascii="Arial" w:hAnsi="Arial" w:cs="Arial"/>
          <w:b/>
          <w:bCs/>
          <w:sz w:val="24"/>
          <w:szCs w:val="24"/>
        </w:rPr>
        <w:t>Discussion and Decision</w:t>
      </w:r>
    </w:p>
    <w:p w14:paraId="197814B0" w14:textId="77777777" w:rsidR="00463108" w:rsidRDefault="005A5F52">
      <w:pPr>
        <w:pStyle w:val="Heading1"/>
        <w:numPr>
          <w:ilvl w:val="0"/>
          <w:numId w:val="5"/>
        </w:numPr>
        <w:jc w:val="both"/>
        <w:rPr>
          <w:lang w:val="en-US"/>
        </w:rPr>
      </w:pPr>
      <w:r>
        <w:rPr>
          <w:lang w:val="en-US"/>
        </w:rPr>
        <w:t>Introduction</w:t>
      </w:r>
    </w:p>
    <w:p w14:paraId="2EBE6B1F" w14:textId="77777777" w:rsidR="00463108" w:rsidRDefault="005A5F52">
      <w:pPr>
        <w:jc w:val="both"/>
        <w:rPr>
          <w:sz w:val="22"/>
          <w:lang w:eastAsia="zh-CN"/>
        </w:rPr>
      </w:pPr>
      <w:r>
        <w:rPr>
          <w:sz w:val="22"/>
          <w:lang w:eastAsia="zh-CN"/>
        </w:rPr>
        <w:t xml:space="preserve">TB processing over multi-slot PUSCH was included as one of the enhancements, </w:t>
      </w:r>
      <w:r>
        <w:rPr>
          <w:sz w:val="21"/>
          <w:szCs w:val="21"/>
        </w:rPr>
        <w:t>for both FR1 and FR2 as well as TDD and FDD,</w:t>
      </w:r>
      <w:r>
        <w:rPr>
          <w:sz w:val="22"/>
          <w:lang w:eastAsia="zh-CN"/>
        </w:rPr>
        <w:t xml:space="preserve"> to be specified in the NR coverage enhancement work item approved in RAN1#90-e [1]:</w:t>
      </w:r>
    </w:p>
    <w:p w14:paraId="5A204D2A" w14:textId="77777777" w:rsidR="00463108" w:rsidRDefault="005A5F52">
      <w:pPr>
        <w:numPr>
          <w:ilvl w:val="0"/>
          <w:numId w:val="6"/>
        </w:numPr>
        <w:overflowPunct w:val="0"/>
        <w:autoSpaceDE w:val="0"/>
        <w:autoSpaceDN w:val="0"/>
        <w:adjustRightInd w:val="0"/>
        <w:spacing w:line="276" w:lineRule="auto"/>
        <w:ind w:leftChars="-20" w:left="320"/>
        <w:contextualSpacing/>
        <w:jc w:val="both"/>
        <w:textAlignment w:val="baseline"/>
        <w:rPr>
          <w:i/>
          <w:sz w:val="21"/>
          <w:szCs w:val="21"/>
          <w:lang w:eastAsia="ko-KR"/>
        </w:rPr>
      </w:pPr>
      <w:r>
        <w:rPr>
          <w:i/>
          <w:sz w:val="21"/>
          <w:szCs w:val="21"/>
          <w:lang w:eastAsia="ko-KR"/>
        </w:rPr>
        <w:t>Specification of PUSCH enhancements [RAN1, RAN4]</w:t>
      </w:r>
    </w:p>
    <w:p w14:paraId="243D3A59" w14:textId="77777777" w:rsidR="00463108" w:rsidRDefault="005A5F52">
      <w:pPr>
        <w:numPr>
          <w:ilvl w:val="1"/>
          <w:numId w:val="6"/>
        </w:numPr>
        <w:overflowPunct w:val="0"/>
        <w:autoSpaceDE w:val="0"/>
        <w:autoSpaceDN w:val="0"/>
        <w:adjustRightInd w:val="0"/>
        <w:spacing w:line="276" w:lineRule="auto"/>
        <w:contextualSpacing/>
        <w:jc w:val="both"/>
        <w:textAlignment w:val="baseline"/>
        <w:rPr>
          <w:i/>
          <w:sz w:val="21"/>
          <w:szCs w:val="21"/>
        </w:rPr>
      </w:pPr>
      <w:r>
        <w:rPr>
          <w:i/>
          <w:sz w:val="21"/>
          <w:szCs w:val="21"/>
        </w:rPr>
        <w:t xml:space="preserve">Specify </w:t>
      </w:r>
      <w:r>
        <w:rPr>
          <w:i/>
          <w:sz w:val="21"/>
          <w:szCs w:val="21"/>
          <w:lang w:eastAsia="ko-KR"/>
        </w:rPr>
        <w:t>mechanism</w:t>
      </w:r>
      <w:r>
        <w:rPr>
          <w:i/>
          <w:sz w:val="21"/>
          <w:szCs w:val="21"/>
        </w:rPr>
        <w:t>(s) to support TB processing over multi-slot PUSCH [RAN1]</w:t>
      </w:r>
    </w:p>
    <w:p w14:paraId="5BF425FF" w14:textId="77777777" w:rsidR="00463108" w:rsidRDefault="005A5F52">
      <w:pPr>
        <w:numPr>
          <w:ilvl w:val="2"/>
          <w:numId w:val="7"/>
        </w:numPr>
        <w:overflowPunct w:val="0"/>
        <w:autoSpaceDE w:val="0"/>
        <w:autoSpaceDN w:val="0"/>
        <w:adjustRightInd w:val="0"/>
        <w:spacing w:after="240" w:line="276" w:lineRule="auto"/>
        <w:ind w:left="2154" w:hanging="357"/>
        <w:contextualSpacing/>
        <w:jc w:val="both"/>
        <w:textAlignment w:val="baseline"/>
        <w:rPr>
          <w:i/>
          <w:sz w:val="21"/>
          <w:szCs w:val="21"/>
        </w:rPr>
      </w:pPr>
      <w:r>
        <w:rPr>
          <w:i/>
          <w:sz w:val="21"/>
          <w:szCs w:val="21"/>
        </w:rPr>
        <w:t xml:space="preserve">TBS determined based on multiple slots and transmitted over multiple slots. </w:t>
      </w:r>
    </w:p>
    <w:p w14:paraId="40629448" w14:textId="77777777" w:rsidR="00463108" w:rsidRDefault="00463108">
      <w:pPr>
        <w:overflowPunct w:val="0"/>
        <w:autoSpaceDE w:val="0"/>
        <w:autoSpaceDN w:val="0"/>
        <w:adjustRightInd w:val="0"/>
        <w:spacing w:after="240" w:line="276" w:lineRule="auto"/>
        <w:contextualSpacing/>
        <w:jc w:val="both"/>
        <w:textAlignment w:val="baseline"/>
        <w:rPr>
          <w:i/>
          <w:sz w:val="21"/>
          <w:szCs w:val="21"/>
        </w:rPr>
      </w:pPr>
    </w:p>
    <w:p w14:paraId="20DF7689" w14:textId="77777777" w:rsidR="00463108" w:rsidRDefault="005A5F52">
      <w:pPr>
        <w:spacing w:before="240"/>
        <w:jc w:val="both"/>
        <w:rPr>
          <w:sz w:val="22"/>
          <w:lang w:val="en-US" w:eastAsia="zh-CN"/>
        </w:rPr>
      </w:pPr>
      <w:r>
        <w:rPr>
          <w:sz w:val="22"/>
          <w:lang w:val="en-US" w:eastAsia="zh-CN"/>
        </w:rPr>
        <w:t xml:space="preserve">Section 2 summarizes the remaining aspects of </w:t>
      </w:r>
      <w:r>
        <w:rPr>
          <w:sz w:val="22"/>
          <w:lang w:eastAsia="zh-CN"/>
        </w:rPr>
        <w:t>TB processing over multi-slot PUSCH</w:t>
      </w:r>
      <w:r>
        <w:rPr>
          <w:sz w:val="22"/>
          <w:lang w:val="en-US" w:eastAsia="zh-CN"/>
        </w:rPr>
        <w:t xml:space="preserve"> based on companies’ contributions submitted under AI 8.8.1.2 to RAN1 #108-e [3]-[23].</w:t>
      </w:r>
    </w:p>
    <w:p w14:paraId="37D31A38" w14:textId="77777777" w:rsidR="00463108" w:rsidRDefault="005A5F52">
      <w:pPr>
        <w:spacing w:before="240"/>
        <w:jc w:val="both"/>
        <w:rPr>
          <w:sz w:val="22"/>
          <w:lang w:val="en-US" w:eastAsia="zh-CN"/>
        </w:rPr>
      </w:pPr>
      <w:r>
        <w:rPr>
          <w:sz w:val="22"/>
          <w:lang w:val="en-US" w:eastAsia="zh-CN"/>
        </w:rPr>
        <w:t>All related proposals from different contributions, organized per aspect, are listed in Appendix A, for reference.</w:t>
      </w:r>
    </w:p>
    <w:p w14:paraId="38A1B5E1" w14:textId="77777777" w:rsidR="00463108" w:rsidRDefault="005A5F52">
      <w:pPr>
        <w:spacing w:before="240"/>
        <w:jc w:val="both"/>
        <w:rPr>
          <w:sz w:val="22"/>
          <w:lang w:val="en-US" w:eastAsia="zh-CN"/>
        </w:rPr>
      </w:pPr>
      <w:r>
        <w:rPr>
          <w:sz w:val="22"/>
          <w:lang w:val="en-US" w:eastAsia="zh-CN"/>
        </w:rPr>
        <w:t>Previous Rel-17 agreements are listed in Appendix B, for reference.</w:t>
      </w:r>
    </w:p>
    <w:p w14:paraId="2ECB42EB" w14:textId="77777777" w:rsidR="00463108" w:rsidRDefault="005A5F52">
      <w:pPr>
        <w:pStyle w:val="Heading1"/>
        <w:numPr>
          <w:ilvl w:val="0"/>
          <w:numId w:val="5"/>
        </w:numPr>
        <w:jc w:val="both"/>
        <w:rPr>
          <w:lang w:val="en-US"/>
        </w:rPr>
      </w:pPr>
      <w:r>
        <w:rPr>
          <w:lang w:val="en-US"/>
        </w:rPr>
        <w:t xml:space="preserve">Summary of contributions on TB processing over multi-slot PUSCH </w:t>
      </w:r>
    </w:p>
    <w:p w14:paraId="46D30477" w14:textId="77777777" w:rsidR="00463108" w:rsidRDefault="005A5F52">
      <w:pPr>
        <w:jc w:val="both"/>
        <w:rPr>
          <w:sz w:val="22"/>
          <w:lang w:val="en-US"/>
        </w:rPr>
      </w:pPr>
      <w:r>
        <w:rPr>
          <w:sz w:val="22"/>
          <w:lang w:val="en-US"/>
        </w:rPr>
        <w:t xml:space="preserve">Contributions submitted under AI 8.8.1.2 discussed several aspects of TB processing over multi-slot PUSCH (referred to as </w:t>
      </w:r>
      <w:proofErr w:type="spellStart"/>
      <w:r>
        <w:rPr>
          <w:sz w:val="22"/>
          <w:lang w:val="en-US"/>
        </w:rPr>
        <w:t>TBoMS</w:t>
      </w:r>
      <w:proofErr w:type="spellEnd"/>
      <w:r>
        <w:rPr>
          <w:sz w:val="22"/>
          <w:lang w:val="en-US"/>
        </w:rPr>
        <w:t xml:space="preserve"> in this document, for simplicity). A systematic categorization will be used to summarize the content of all contributions. This is done according to both the number of submitted proposals on the different aspects and on the relevance the latter have for designing the feature, from FL’s perspective. Concerning the second criterion, its rationale is given by the natural relationship of consequentiality which exists between different aspects. In the remainder of the document, aspects are thus categorized as follows:</w:t>
      </w:r>
    </w:p>
    <w:p w14:paraId="285F33EE" w14:textId="77777777" w:rsidR="00463108" w:rsidRDefault="005A5F52">
      <w:pPr>
        <w:pStyle w:val="ListParagraph"/>
        <w:numPr>
          <w:ilvl w:val="0"/>
          <w:numId w:val="8"/>
        </w:numPr>
        <w:jc w:val="both"/>
        <w:rPr>
          <w:b/>
          <w:bCs/>
          <w:sz w:val="22"/>
          <w:u w:val="single"/>
          <w:lang w:val="en-US"/>
        </w:rPr>
      </w:pPr>
      <w:r>
        <w:rPr>
          <w:b/>
          <w:bCs/>
          <w:sz w:val="22"/>
          <w:u w:val="single"/>
          <w:lang w:val="en-US"/>
        </w:rPr>
        <w:t>High priority aspects</w:t>
      </w:r>
    </w:p>
    <w:p w14:paraId="6757FE1C" w14:textId="77777777" w:rsidR="00463108" w:rsidRDefault="005A5F52">
      <w:pPr>
        <w:pStyle w:val="ListParagraph"/>
        <w:numPr>
          <w:ilvl w:val="1"/>
          <w:numId w:val="9"/>
        </w:numPr>
        <w:jc w:val="both"/>
        <w:rPr>
          <w:sz w:val="22"/>
          <w:lang w:val="en-US"/>
        </w:rPr>
      </w:pPr>
      <w:bookmarkStart w:id="1" w:name="_Hlk79588713"/>
      <w:r>
        <w:rPr>
          <w:sz w:val="22"/>
          <w:lang w:val="en-US"/>
        </w:rPr>
        <w:t>Rate matching</w:t>
      </w:r>
      <w:bookmarkStart w:id="2" w:name="_Hlk93071486"/>
      <w:r>
        <w:rPr>
          <w:sz w:val="22"/>
          <w:lang w:val="en-US"/>
        </w:rPr>
        <w:t xml:space="preserve"> - Starting bit in each slot for the single </w:t>
      </w:r>
      <w:proofErr w:type="spellStart"/>
      <w:r>
        <w:rPr>
          <w:sz w:val="22"/>
          <w:lang w:val="en-US"/>
        </w:rPr>
        <w:t>TBoMS</w:t>
      </w:r>
      <w:proofErr w:type="spellEnd"/>
      <w:r>
        <w:rPr>
          <w:sz w:val="22"/>
          <w:lang w:val="en-US"/>
        </w:rPr>
        <w:t xml:space="preserve"> according to Option C</w:t>
      </w:r>
    </w:p>
    <w:bookmarkEnd w:id="1"/>
    <w:bookmarkEnd w:id="2"/>
    <w:p w14:paraId="35BC7168" w14:textId="77777777" w:rsidR="00463108" w:rsidRDefault="005A5F52">
      <w:pPr>
        <w:pStyle w:val="ListParagraph"/>
        <w:numPr>
          <w:ilvl w:val="0"/>
          <w:numId w:val="8"/>
        </w:numPr>
        <w:jc w:val="both"/>
        <w:rPr>
          <w:b/>
          <w:bCs/>
          <w:sz w:val="22"/>
          <w:u w:val="single"/>
          <w:lang w:val="en-US"/>
        </w:rPr>
      </w:pPr>
      <w:r>
        <w:rPr>
          <w:b/>
          <w:bCs/>
          <w:sz w:val="22"/>
          <w:u w:val="single"/>
          <w:lang w:val="en-US"/>
        </w:rPr>
        <w:t>Mid priority aspects</w:t>
      </w:r>
    </w:p>
    <w:p w14:paraId="19577894" w14:textId="77777777" w:rsidR="00463108" w:rsidRDefault="005A5F52">
      <w:pPr>
        <w:pStyle w:val="ListParagraph"/>
        <w:numPr>
          <w:ilvl w:val="1"/>
          <w:numId w:val="10"/>
        </w:numPr>
        <w:jc w:val="both"/>
        <w:rPr>
          <w:sz w:val="22"/>
          <w:lang w:val="en-US"/>
        </w:rPr>
      </w:pPr>
      <w:r>
        <w:rPr>
          <w:sz w:val="22"/>
          <w:lang w:val="en-US"/>
        </w:rPr>
        <w:t>NA</w:t>
      </w:r>
    </w:p>
    <w:p w14:paraId="4BB9786B" w14:textId="77777777" w:rsidR="00463108" w:rsidRDefault="005A5F52">
      <w:pPr>
        <w:pStyle w:val="ListParagraph"/>
        <w:numPr>
          <w:ilvl w:val="0"/>
          <w:numId w:val="8"/>
        </w:numPr>
        <w:jc w:val="both"/>
        <w:rPr>
          <w:b/>
          <w:bCs/>
          <w:sz w:val="22"/>
          <w:u w:val="single"/>
          <w:lang w:val="en-US"/>
        </w:rPr>
      </w:pPr>
      <w:r>
        <w:rPr>
          <w:b/>
          <w:bCs/>
          <w:sz w:val="22"/>
          <w:u w:val="single"/>
          <w:lang w:val="en-US"/>
        </w:rPr>
        <w:t>Other aspects</w:t>
      </w:r>
    </w:p>
    <w:p w14:paraId="254D729F" w14:textId="77777777" w:rsidR="00463108" w:rsidRDefault="005A5F52">
      <w:pPr>
        <w:pStyle w:val="ListParagraph"/>
        <w:numPr>
          <w:ilvl w:val="1"/>
          <w:numId w:val="11"/>
        </w:numPr>
        <w:jc w:val="both"/>
        <w:rPr>
          <w:sz w:val="22"/>
          <w:lang w:val="en-US"/>
        </w:rPr>
      </w:pPr>
      <w:r>
        <w:rPr>
          <w:sz w:val="22"/>
          <w:lang w:val="en-US"/>
        </w:rPr>
        <w:t>Time domain resource determination</w:t>
      </w:r>
    </w:p>
    <w:p w14:paraId="2732F7C2" w14:textId="77777777" w:rsidR="00463108" w:rsidRDefault="005A5F52">
      <w:pPr>
        <w:pStyle w:val="ListParagraph"/>
        <w:numPr>
          <w:ilvl w:val="2"/>
          <w:numId w:val="11"/>
        </w:numPr>
        <w:jc w:val="both"/>
        <w:rPr>
          <w:sz w:val="22"/>
          <w:lang w:val="en-US"/>
        </w:rPr>
      </w:pPr>
      <w:r>
        <w:rPr>
          <w:sz w:val="22"/>
          <w:lang w:val="en-US"/>
        </w:rPr>
        <w:t xml:space="preserve">Time domain resource determination for </w:t>
      </w:r>
      <w:proofErr w:type="spellStart"/>
      <w:r>
        <w:rPr>
          <w:sz w:val="22"/>
          <w:lang w:val="en-US"/>
        </w:rPr>
        <w:t>TBoMS</w:t>
      </w:r>
      <w:proofErr w:type="spellEnd"/>
      <w:r>
        <w:rPr>
          <w:sz w:val="22"/>
          <w:lang w:val="en-US"/>
        </w:rPr>
        <w:t xml:space="preserve"> for CG-PUSCH Type 1</w:t>
      </w:r>
    </w:p>
    <w:p w14:paraId="69579794" w14:textId="77777777" w:rsidR="00463108" w:rsidRDefault="005A5F52">
      <w:pPr>
        <w:pStyle w:val="ListParagraph"/>
        <w:numPr>
          <w:ilvl w:val="2"/>
          <w:numId w:val="11"/>
        </w:numPr>
        <w:jc w:val="both"/>
        <w:rPr>
          <w:sz w:val="22"/>
          <w:lang w:val="en-US"/>
        </w:rPr>
      </w:pPr>
      <w:r>
        <w:rPr>
          <w:sz w:val="22"/>
          <w:lang w:val="en-US"/>
        </w:rPr>
        <w:t xml:space="preserve">Early termination of </w:t>
      </w:r>
      <w:proofErr w:type="spellStart"/>
      <w:r>
        <w:rPr>
          <w:sz w:val="22"/>
          <w:lang w:val="en-US"/>
        </w:rPr>
        <w:t>TBoMS</w:t>
      </w:r>
      <w:proofErr w:type="spellEnd"/>
    </w:p>
    <w:p w14:paraId="605EFB41" w14:textId="77777777" w:rsidR="00463108" w:rsidRDefault="005A5F52">
      <w:pPr>
        <w:pStyle w:val="ListParagraph"/>
        <w:numPr>
          <w:ilvl w:val="2"/>
          <w:numId w:val="11"/>
        </w:numPr>
        <w:jc w:val="both"/>
        <w:rPr>
          <w:sz w:val="22"/>
          <w:lang w:val="en-US"/>
        </w:rPr>
      </w:pPr>
      <w:r>
        <w:rPr>
          <w:sz w:val="22"/>
          <w:lang w:val="en-US"/>
        </w:rPr>
        <w:t xml:space="preserve">Out of order handling for </w:t>
      </w:r>
      <w:proofErr w:type="spellStart"/>
      <w:r>
        <w:rPr>
          <w:sz w:val="22"/>
          <w:lang w:val="en-US"/>
        </w:rPr>
        <w:t>TBoMS</w:t>
      </w:r>
      <w:proofErr w:type="spellEnd"/>
    </w:p>
    <w:p w14:paraId="36D9DB6F" w14:textId="77777777" w:rsidR="00463108" w:rsidRDefault="005A5F52">
      <w:pPr>
        <w:pStyle w:val="ListParagraph"/>
        <w:numPr>
          <w:ilvl w:val="1"/>
          <w:numId w:val="11"/>
        </w:numPr>
        <w:jc w:val="both"/>
        <w:rPr>
          <w:sz w:val="22"/>
          <w:lang w:val="en-US"/>
        </w:rPr>
      </w:pPr>
      <w:r>
        <w:rPr>
          <w:sz w:val="22"/>
          <w:lang w:val="en-US"/>
        </w:rPr>
        <w:t>FDRA</w:t>
      </w:r>
    </w:p>
    <w:p w14:paraId="5EC3FD9A" w14:textId="77777777" w:rsidR="00463108" w:rsidRDefault="005A5F52">
      <w:pPr>
        <w:pStyle w:val="ListParagraph"/>
        <w:numPr>
          <w:ilvl w:val="1"/>
          <w:numId w:val="11"/>
        </w:numPr>
        <w:jc w:val="both"/>
        <w:rPr>
          <w:sz w:val="22"/>
          <w:lang w:val="en-US"/>
        </w:rPr>
      </w:pPr>
      <w:proofErr w:type="spellStart"/>
      <w:r>
        <w:rPr>
          <w:sz w:val="22"/>
          <w:lang w:val="en-US"/>
        </w:rPr>
        <w:t>TBoMS</w:t>
      </w:r>
      <w:proofErr w:type="spellEnd"/>
      <w:r>
        <w:rPr>
          <w:sz w:val="22"/>
          <w:lang w:val="en-US"/>
        </w:rPr>
        <w:t xml:space="preserve"> repetitions</w:t>
      </w:r>
    </w:p>
    <w:p w14:paraId="1FE4D357" w14:textId="77777777" w:rsidR="00463108" w:rsidRDefault="005A5F52">
      <w:pPr>
        <w:pStyle w:val="ListParagraph"/>
        <w:numPr>
          <w:ilvl w:val="1"/>
          <w:numId w:val="11"/>
        </w:numPr>
        <w:jc w:val="both"/>
        <w:rPr>
          <w:sz w:val="22"/>
          <w:lang w:val="en-US"/>
        </w:rPr>
      </w:pPr>
      <w:r>
        <w:rPr>
          <w:sz w:val="22"/>
          <w:lang w:val="en-US"/>
        </w:rPr>
        <w:t>UCI multiplexing</w:t>
      </w:r>
    </w:p>
    <w:p w14:paraId="288C74A4" w14:textId="77777777" w:rsidR="00463108" w:rsidRDefault="005A5F52">
      <w:pPr>
        <w:pStyle w:val="ListParagraph"/>
        <w:numPr>
          <w:ilvl w:val="2"/>
          <w:numId w:val="11"/>
        </w:numPr>
        <w:jc w:val="both"/>
        <w:rPr>
          <w:sz w:val="22"/>
          <w:lang w:val="en-US"/>
        </w:rPr>
      </w:pPr>
      <w:r>
        <w:rPr>
          <w:sz w:val="22"/>
          <w:lang w:val="en-US"/>
        </w:rPr>
        <w:t>HARQ-ACK multiplexing in case of missed DCI</w:t>
      </w:r>
    </w:p>
    <w:p w14:paraId="2F638EB9" w14:textId="77777777" w:rsidR="00463108" w:rsidRDefault="005A5F52">
      <w:pPr>
        <w:pStyle w:val="ListParagraph"/>
        <w:numPr>
          <w:ilvl w:val="2"/>
          <w:numId w:val="11"/>
        </w:numPr>
        <w:jc w:val="both"/>
        <w:rPr>
          <w:sz w:val="22"/>
          <w:lang w:val="en-US"/>
        </w:rPr>
      </w:pPr>
      <w:r>
        <w:rPr>
          <w:sz w:val="22"/>
          <w:lang w:val="en-US"/>
        </w:rPr>
        <w:lastRenderedPageBreak/>
        <w:t xml:space="preserve">SP/A-CSI multiplexing on PUSCH for </w:t>
      </w:r>
      <w:proofErr w:type="spellStart"/>
      <w:r>
        <w:rPr>
          <w:sz w:val="22"/>
          <w:lang w:val="en-US"/>
        </w:rPr>
        <w:t>TBoMS</w:t>
      </w:r>
      <w:proofErr w:type="spellEnd"/>
    </w:p>
    <w:p w14:paraId="19670C34" w14:textId="77777777" w:rsidR="00463108" w:rsidRDefault="005A5F52">
      <w:pPr>
        <w:pStyle w:val="ListParagraph"/>
        <w:numPr>
          <w:ilvl w:val="1"/>
          <w:numId w:val="11"/>
        </w:numPr>
        <w:jc w:val="both"/>
        <w:rPr>
          <w:sz w:val="22"/>
          <w:lang w:val="en-US"/>
        </w:rPr>
      </w:pPr>
      <w:r>
        <w:rPr>
          <w:sz w:val="22"/>
          <w:lang w:val="en-US"/>
        </w:rPr>
        <w:t>Frequency hopping</w:t>
      </w:r>
    </w:p>
    <w:p w14:paraId="214BD4D3" w14:textId="77777777" w:rsidR="00463108" w:rsidRDefault="005A5F52">
      <w:pPr>
        <w:pStyle w:val="ListParagraph"/>
        <w:numPr>
          <w:ilvl w:val="1"/>
          <w:numId w:val="11"/>
        </w:numPr>
        <w:jc w:val="both"/>
        <w:rPr>
          <w:sz w:val="22"/>
          <w:lang w:val="en-US"/>
        </w:rPr>
      </w:pPr>
      <w:r>
        <w:rPr>
          <w:sz w:val="22"/>
          <w:lang w:val="en-US"/>
        </w:rPr>
        <w:t xml:space="preserve">Interlaced </w:t>
      </w:r>
      <w:proofErr w:type="spellStart"/>
      <w:r>
        <w:rPr>
          <w:sz w:val="22"/>
          <w:lang w:val="en-US"/>
        </w:rPr>
        <w:t>TBoMS</w:t>
      </w:r>
      <w:proofErr w:type="spellEnd"/>
      <w:r>
        <w:rPr>
          <w:sz w:val="22"/>
          <w:lang w:val="en-US"/>
        </w:rPr>
        <w:t xml:space="preserve"> transmissions</w:t>
      </w:r>
    </w:p>
    <w:p w14:paraId="75306363" w14:textId="77777777" w:rsidR="00463108" w:rsidRDefault="005A5F52">
      <w:pPr>
        <w:jc w:val="both"/>
        <w:rPr>
          <w:sz w:val="22"/>
        </w:rPr>
      </w:pPr>
      <w:r>
        <w:rPr>
          <w:sz w:val="22"/>
        </w:rPr>
        <w:t>The categorization above will determine the initial priority order for the discussions to be held for AI 8.8.1.2</w:t>
      </w:r>
      <w:r>
        <w:rPr>
          <w:sz w:val="22"/>
          <w:lang w:val="en-US"/>
        </w:rPr>
        <w:t xml:space="preserve">. </w:t>
      </w:r>
      <w:r>
        <w:rPr>
          <w:sz w:val="22"/>
        </w:rPr>
        <w:t xml:space="preserve"> In this context, section 2.1 will focus on discussions which will be discussed during RAN1 #108-e. Section 2.3 will collect all other aspects. </w:t>
      </w:r>
    </w:p>
    <w:p w14:paraId="5C61CAC5" w14:textId="77777777" w:rsidR="00463108" w:rsidRDefault="005A5F52">
      <w:pPr>
        <w:jc w:val="both"/>
        <w:rPr>
          <w:sz w:val="22"/>
        </w:rPr>
      </w:pPr>
      <w:r>
        <w:rPr>
          <w:sz w:val="22"/>
          <w:szCs w:val="22"/>
        </w:rPr>
        <w:t xml:space="preserve">Tags </w:t>
      </w:r>
      <w:r>
        <w:rPr>
          <w:color w:val="00B050"/>
          <w:sz w:val="22"/>
          <w:szCs w:val="22"/>
        </w:rPr>
        <w:t>[OPEN]</w:t>
      </w:r>
      <w:r>
        <w:rPr>
          <w:sz w:val="22"/>
          <w:szCs w:val="22"/>
        </w:rPr>
        <w:t>,</w:t>
      </w:r>
      <w:r>
        <w:rPr>
          <w:color w:val="00B050"/>
          <w:sz w:val="22"/>
          <w:szCs w:val="22"/>
        </w:rPr>
        <w:t xml:space="preserve"> </w:t>
      </w:r>
      <w:r>
        <w:rPr>
          <w:color w:val="FF0000"/>
          <w:sz w:val="22"/>
          <w:szCs w:val="22"/>
          <w:lang w:val="en-US"/>
        </w:rPr>
        <w:t xml:space="preserve">[CLOSED] </w:t>
      </w:r>
      <w:r>
        <w:rPr>
          <w:sz w:val="22"/>
          <w:szCs w:val="22"/>
          <w:lang w:val="en-US"/>
        </w:rPr>
        <w:t xml:space="preserve">and </w:t>
      </w:r>
      <w:r>
        <w:rPr>
          <w:color w:val="4BACC6" w:themeColor="accent5"/>
          <w:sz w:val="22"/>
          <w:szCs w:val="22"/>
          <w:lang w:val="en-US"/>
        </w:rPr>
        <w:t>[PAUSED]</w:t>
      </w:r>
      <w:r>
        <w:rPr>
          <w:color w:val="FF0000"/>
          <w:sz w:val="22"/>
          <w:szCs w:val="22"/>
          <w:lang w:val="en-US"/>
        </w:rPr>
        <w:t xml:space="preserve"> </w:t>
      </w:r>
      <w:r>
        <w:rPr>
          <w:sz w:val="22"/>
          <w:szCs w:val="22"/>
          <w:lang w:val="en-US"/>
        </w:rPr>
        <w:t>will be used</w:t>
      </w:r>
      <w:r>
        <w:rPr>
          <w:lang w:val="en-US"/>
        </w:rPr>
        <w:t xml:space="preserve"> </w:t>
      </w:r>
      <w:r>
        <w:rPr>
          <w:sz w:val="22"/>
          <w:szCs w:val="22"/>
          <w:lang w:val="en-US"/>
        </w:rPr>
        <w:t>to identify the status of the discussion at any moment of the meeting.</w:t>
      </w:r>
      <w:r>
        <w:rPr>
          <w:sz w:val="22"/>
          <w:szCs w:val="22"/>
        </w:rPr>
        <w:t xml:space="preserve"> </w:t>
      </w:r>
      <w:r>
        <w:rPr>
          <w:sz w:val="22"/>
        </w:rPr>
        <w:t xml:space="preserve">New sections for specific aspects will be open during the meeting, should discussions for the higher priority aspects progress fast. </w:t>
      </w:r>
    </w:p>
    <w:p w14:paraId="2EACC082" w14:textId="77777777" w:rsidR="00463108" w:rsidRDefault="00463108">
      <w:pPr>
        <w:jc w:val="both"/>
        <w:rPr>
          <w:sz w:val="22"/>
          <w:szCs w:val="22"/>
        </w:rPr>
      </w:pPr>
    </w:p>
    <w:p w14:paraId="34620602" w14:textId="77777777" w:rsidR="00463108" w:rsidRDefault="005A5F52">
      <w:pPr>
        <w:pStyle w:val="Heading2"/>
        <w:numPr>
          <w:ilvl w:val="1"/>
          <w:numId w:val="5"/>
        </w:numPr>
        <w:jc w:val="both"/>
        <w:rPr>
          <w:lang w:val="en-US"/>
        </w:rPr>
      </w:pPr>
      <w:r>
        <w:rPr>
          <w:lang w:val="en-US"/>
        </w:rPr>
        <w:t>High priority aspects</w:t>
      </w:r>
    </w:p>
    <w:p w14:paraId="2F8D38D8" w14:textId="77777777" w:rsidR="00463108" w:rsidRDefault="005A5F52">
      <w:pPr>
        <w:jc w:val="both"/>
        <w:rPr>
          <w:sz w:val="22"/>
          <w:lang w:val="en-US"/>
        </w:rPr>
      </w:pPr>
      <w:r>
        <w:rPr>
          <w:sz w:val="22"/>
          <w:lang w:val="en-US"/>
        </w:rPr>
        <w:t xml:space="preserve">One high priority aspect is identified at the beginning of the meeting: </w:t>
      </w:r>
    </w:p>
    <w:p w14:paraId="57CA8032" w14:textId="77777777" w:rsidR="00463108" w:rsidRDefault="005A5F52">
      <w:pPr>
        <w:pStyle w:val="ListParagraph"/>
        <w:numPr>
          <w:ilvl w:val="0"/>
          <w:numId w:val="12"/>
        </w:numPr>
        <w:rPr>
          <w:sz w:val="22"/>
          <w:lang w:val="en-US"/>
        </w:rPr>
      </w:pPr>
      <w:r>
        <w:rPr>
          <w:sz w:val="22"/>
          <w:lang w:val="en-US"/>
        </w:rPr>
        <w:t xml:space="preserve">Rate matching - Starting bit in each slot for the single </w:t>
      </w:r>
      <w:proofErr w:type="spellStart"/>
      <w:r>
        <w:rPr>
          <w:sz w:val="22"/>
          <w:lang w:val="en-US"/>
        </w:rPr>
        <w:t>TBoMS</w:t>
      </w:r>
      <w:proofErr w:type="spellEnd"/>
      <w:r>
        <w:rPr>
          <w:sz w:val="22"/>
          <w:lang w:val="en-US"/>
        </w:rPr>
        <w:t xml:space="preserve"> according to Option C</w:t>
      </w:r>
    </w:p>
    <w:p w14:paraId="0EA4F42E" w14:textId="77777777" w:rsidR="00463108" w:rsidRDefault="005A5F52">
      <w:pPr>
        <w:jc w:val="both"/>
        <w:rPr>
          <w:sz w:val="22"/>
          <w:lang w:val="en-US"/>
        </w:rPr>
      </w:pPr>
      <w:r>
        <w:rPr>
          <w:sz w:val="22"/>
          <w:lang w:val="en-US"/>
        </w:rPr>
        <w:t xml:space="preserve">Several companies have discussed at large about such aspect in the submitted contributions. Summary, discussion, and proposals on these aspects are provided in the following. Sub-section numbers follow the list above, for simplicity. </w:t>
      </w:r>
    </w:p>
    <w:p w14:paraId="69383F68" w14:textId="77777777" w:rsidR="00463108" w:rsidRDefault="005A5F52">
      <w:pPr>
        <w:pStyle w:val="Heading3"/>
        <w:numPr>
          <w:ilvl w:val="0"/>
          <w:numId w:val="13"/>
        </w:numPr>
        <w:ind w:left="357" w:hanging="357"/>
        <w:rPr>
          <w:lang w:val="en-US"/>
        </w:rPr>
      </w:pPr>
      <w:r>
        <w:rPr>
          <w:color w:val="00B050"/>
        </w:rPr>
        <w:t>[OPEN]</w:t>
      </w:r>
      <w:r>
        <w:t xml:space="preserve"> </w:t>
      </w:r>
      <w:r>
        <w:rPr>
          <w:lang w:val="en-US"/>
        </w:rPr>
        <w:t xml:space="preserve">Rate Matching - Starting bit in each slot for the single </w:t>
      </w:r>
      <w:proofErr w:type="spellStart"/>
      <w:r>
        <w:rPr>
          <w:lang w:val="en-US"/>
        </w:rPr>
        <w:t>TBoMS</w:t>
      </w:r>
      <w:proofErr w:type="spellEnd"/>
      <w:r>
        <w:rPr>
          <w:lang w:val="en-US"/>
        </w:rPr>
        <w:t xml:space="preserve"> according to Option C</w:t>
      </w:r>
    </w:p>
    <w:p w14:paraId="2DE5698D" w14:textId="77777777" w:rsidR="00463108" w:rsidRDefault="005A5F52">
      <w:pPr>
        <w:jc w:val="both"/>
        <w:rPr>
          <w:sz w:val="22"/>
          <w:lang w:val="en-US"/>
        </w:rPr>
      </w:pPr>
      <w:r>
        <w:rPr>
          <w:sz w:val="22"/>
          <w:lang w:val="en-US"/>
        </w:rPr>
        <w:t>This aspect has been discussed in detail in all contributions, FL’s recommendations and guidelines as per Final FL’s summary of AI 8.8.1.2 in RAN1 #107-bis-e were followed. This helps the description of both companies’ preferences and possible FL’s proposal.</w:t>
      </w:r>
    </w:p>
    <w:p w14:paraId="550F07DC" w14:textId="77777777" w:rsidR="00463108" w:rsidRDefault="005A5F52">
      <w:pPr>
        <w:jc w:val="both"/>
        <w:rPr>
          <w:sz w:val="22"/>
          <w:lang w:val="en-US"/>
        </w:rPr>
      </w:pPr>
      <w:r>
        <w:rPr>
          <w:sz w:val="22"/>
          <w:lang w:val="en-US"/>
        </w:rPr>
        <w:t xml:space="preserve">The target during this meeting is to finalize the missing agreement(s) to conclude the design of the rate-matching part of </w:t>
      </w:r>
      <w:proofErr w:type="spellStart"/>
      <w:r>
        <w:rPr>
          <w:sz w:val="22"/>
          <w:lang w:val="en-US"/>
        </w:rPr>
        <w:t>TBoMS</w:t>
      </w:r>
      <w:proofErr w:type="spellEnd"/>
      <w:r>
        <w:rPr>
          <w:sz w:val="22"/>
          <w:lang w:val="en-US"/>
        </w:rPr>
        <w:t xml:space="preserve">, as per agreement on Option C made during RAN #90-e. </w:t>
      </w:r>
    </w:p>
    <w:p w14:paraId="3CAD6142" w14:textId="77777777" w:rsidR="00463108" w:rsidRDefault="005A5F52">
      <w:pPr>
        <w:jc w:val="both"/>
        <w:rPr>
          <w:sz w:val="22"/>
          <w:lang w:val="en-US"/>
        </w:rPr>
      </w:pPr>
      <w:r>
        <w:rPr>
          <w:sz w:val="22"/>
          <w:lang w:val="en-US"/>
        </w:rPr>
        <w:t xml:space="preserve">To achieve this target, FL’s recommendation is to work as a group on a </w:t>
      </w:r>
      <w:r>
        <w:rPr>
          <w:b/>
          <w:bCs/>
          <w:sz w:val="22"/>
          <w:lang w:val="en-US"/>
        </w:rPr>
        <w:t>constructive self-contained proposal</w:t>
      </w:r>
      <w:r>
        <w:rPr>
          <w:sz w:val="22"/>
          <w:lang w:val="en-US"/>
        </w:rPr>
        <w:t xml:space="preserve"> which may account for the preferences expressed by companies concerning the three aspects described by FL at the end of RAN1 #107-bis-e and consider </w:t>
      </w:r>
      <w:r>
        <w:rPr>
          <w:b/>
          <w:bCs/>
          <w:sz w:val="22"/>
          <w:lang w:val="en-US"/>
        </w:rPr>
        <w:t>it</w:t>
      </w:r>
      <w:r>
        <w:rPr>
          <w:sz w:val="22"/>
          <w:lang w:val="en-US"/>
        </w:rPr>
        <w:t xml:space="preserve"> as an alternative to a simple approach based on describing Option C with a couple of sentences. To achieve this, first a summary of companies’ preferences on the three aspects is provided, with some comments from the FL. Subsequently, a first FL’s proposal will be formulated. In this context, it should be noted that four companies (Huawei/</w:t>
      </w:r>
      <w:proofErr w:type="spellStart"/>
      <w:r>
        <w:rPr>
          <w:sz w:val="22"/>
          <w:lang w:val="en-US"/>
        </w:rPr>
        <w:t>HiSi</w:t>
      </w:r>
      <w:proofErr w:type="spellEnd"/>
      <w:r>
        <w:rPr>
          <w:sz w:val="22"/>
          <w:lang w:val="en-US"/>
        </w:rPr>
        <w:t xml:space="preserve"> [3], </w:t>
      </w:r>
      <w:proofErr w:type="spellStart"/>
      <w:r>
        <w:rPr>
          <w:sz w:val="22"/>
          <w:lang w:val="en-US"/>
        </w:rPr>
        <w:t>InterDigital</w:t>
      </w:r>
      <w:proofErr w:type="spellEnd"/>
      <w:r>
        <w:rPr>
          <w:sz w:val="22"/>
          <w:lang w:val="en-US"/>
        </w:rPr>
        <w:t xml:space="preserve"> [11], NEC [21], LGE [22]) proposed complete proposals based on the independent preferences they expressed for the three aspects.</w:t>
      </w:r>
    </w:p>
    <w:p w14:paraId="6278EEC0" w14:textId="77777777" w:rsidR="00463108" w:rsidRDefault="005A5F52">
      <w:pPr>
        <w:pStyle w:val="Heading5"/>
        <w:rPr>
          <w:b/>
          <w:bCs/>
          <w:u w:val="single"/>
        </w:rPr>
      </w:pPr>
      <w:r>
        <w:rPr>
          <w:b/>
          <w:bCs/>
          <w:u w:val="single"/>
        </w:rPr>
        <w:t xml:space="preserve">Aspect 1 - The definition of G and E for </w:t>
      </w:r>
      <w:proofErr w:type="spellStart"/>
      <w:r>
        <w:rPr>
          <w:b/>
          <w:bCs/>
          <w:u w:val="single"/>
        </w:rPr>
        <w:t>TBoMS</w:t>
      </w:r>
      <w:proofErr w:type="spellEnd"/>
    </w:p>
    <w:p w14:paraId="546C2A6B" w14:textId="77777777" w:rsidR="00463108" w:rsidRDefault="005A5F52">
      <w:pPr>
        <w:rPr>
          <w:sz w:val="22"/>
          <w:szCs w:val="22"/>
        </w:rPr>
      </w:pPr>
      <w:r>
        <w:rPr>
          <w:sz w:val="22"/>
          <w:szCs w:val="22"/>
        </w:rPr>
        <w:t>Two alternatives were proposed for this aspect, as follows.</w:t>
      </w:r>
    </w:p>
    <w:tbl>
      <w:tblPr>
        <w:tblStyle w:val="TableGrid"/>
        <w:tblW w:w="0" w:type="auto"/>
        <w:tblLook w:val="04A0" w:firstRow="1" w:lastRow="0" w:firstColumn="1" w:lastColumn="0" w:noHBand="0" w:noVBand="1"/>
      </w:tblPr>
      <w:tblGrid>
        <w:gridCol w:w="9629"/>
      </w:tblGrid>
      <w:tr w:rsidR="00463108" w14:paraId="617BB7EB" w14:textId="77777777">
        <w:tc>
          <w:tcPr>
            <w:tcW w:w="9779" w:type="dxa"/>
          </w:tcPr>
          <w:p w14:paraId="54A42F93" w14:textId="77777777" w:rsidR="00463108" w:rsidRDefault="005A5F52">
            <w:pPr>
              <w:rPr>
                <w:i/>
                <w:sz w:val="22"/>
                <w:szCs w:val="22"/>
              </w:rPr>
            </w:pPr>
            <w:r>
              <w:rPr>
                <w:b/>
                <w:bCs/>
                <w:i/>
                <w:sz w:val="22"/>
                <w:szCs w:val="22"/>
              </w:rPr>
              <w:t>Aspect 1 – Alt 1.</w:t>
            </w:r>
            <w:r>
              <w:rPr>
                <w:i/>
                <w:sz w:val="22"/>
                <w:szCs w:val="22"/>
              </w:rPr>
              <w:t xml:space="preserve"> </w:t>
            </w:r>
            <m:oMath>
              <m:r>
                <w:rPr>
                  <w:rFonts w:ascii="Cambria Math" w:hAnsi="Cambria Math"/>
                  <w:sz w:val="22"/>
                  <w:szCs w:val="22"/>
                </w:rPr>
                <m:t>G</m:t>
              </m:r>
            </m:oMath>
            <w:r>
              <w:rPr>
                <w:i/>
                <w:sz w:val="22"/>
                <w:szCs w:val="22"/>
              </w:rPr>
              <w:t xml:space="preserve"> is redefined as </w:t>
            </w:r>
            <w:r>
              <w:rPr>
                <w:rFonts w:hint="eastAsia"/>
                <w:i/>
                <w:sz w:val="22"/>
                <w:szCs w:val="22"/>
                <w:lang w:eastAsia="zh-CN"/>
              </w:rPr>
              <w:t xml:space="preserve">the total number of coded bits </w:t>
            </w:r>
            <w:r>
              <w:rPr>
                <w:i/>
                <w:sz w:val="22"/>
                <w:szCs w:val="22"/>
                <w:lang w:eastAsia="zh-CN"/>
              </w:rPr>
              <w:t>available</w:t>
            </w:r>
            <w:r>
              <w:rPr>
                <w:rFonts w:hint="eastAsia"/>
                <w:i/>
                <w:sz w:val="22"/>
                <w:szCs w:val="22"/>
                <w:lang w:eastAsia="zh-CN"/>
              </w:rPr>
              <w:t xml:space="preserve"> for transmission of the transport block</w:t>
            </w:r>
            <w:r>
              <w:rPr>
                <w:i/>
                <w:sz w:val="22"/>
                <w:szCs w:val="22"/>
                <w:lang w:eastAsia="zh-CN"/>
              </w:rPr>
              <w:t xml:space="preserve"> in a slot</w:t>
            </w:r>
          </w:p>
          <w:p w14:paraId="39C1F90A" w14:textId="77777777" w:rsidR="00463108" w:rsidRDefault="005A5F52">
            <w:pPr>
              <w:rPr>
                <w:i/>
                <w:sz w:val="22"/>
                <w:szCs w:val="22"/>
              </w:rPr>
            </w:pPr>
            <w:r>
              <w:rPr>
                <w:b/>
                <w:bCs/>
                <w:i/>
                <w:sz w:val="22"/>
                <w:szCs w:val="22"/>
              </w:rPr>
              <w:t>Aspect 1 – Alt 2.</w:t>
            </w:r>
            <w:r>
              <w:rPr>
                <w:i/>
                <w:sz w:val="22"/>
                <w:szCs w:val="22"/>
              </w:rPr>
              <w:t xml:space="preserve"> A new variable </w:t>
            </w:r>
            <m:oMath>
              <m:r>
                <w:rPr>
                  <w:rFonts w:ascii="Cambria Math" w:hAnsi="Cambria Math"/>
                  <w:sz w:val="22"/>
                  <w:szCs w:val="22"/>
                </w:rPr>
                <m:t>H</m:t>
              </m:r>
            </m:oMath>
            <w:r>
              <w:rPr>
                <w:i/>
                <w:sz w:val="22"/>
                <w:szCs w:val="22"/>
              </w:rPr>
              <w:t xml:space="preserve"> is introduced, only for TBoMS, defined as </w:t>
            </w:r>
            <w:r>
              <w:rPr>
                <w:rFonts w:hint="eastAsia"/>
                <w:i/>
                <w:sz w:val="22"/>
                <w:szCs w:val="22"/>
                <w:lang w:eastAsia="zh-CN"/>
              </w:rPr>
              <w:t xml:space="preserve">the total number of coded bits </w:t>
            </w:r>
            <w:r>
              <w:rPr>
                <w:i/>
                <w:sz w:val="22"/>
                <w:szCs w:val="22"/>
                <w:lang w:eastAsia="zh-CN"/>
              </w:rPr>
              <w:t>available</w:t>
            </w:r>
            <w:r>
              <w:rPr>
                <w:rFonts w:hint="eastAsia"/>
                <w:i/>
                <w:sz w:val="22"/>
                <w:szCs w:val="22"/>
                <w:lang w:eastAsia="zh-CN"/>
              </w:rPr>
              <w:t xml:space="preserve"> for transmission of the transport block</w:t>
            </w:r>
            <w:r>
              <w:rPr>
                <w:i/>
                <w:sz w:val="22"/>
                <w:szCs w:val="22"/>
                <w:lang w:eastAsia="zh-CN"/>
              </w:rPr>
              <w:t xml:space="preserve"> in a slot</w:t>
            </w:r>
          </w:p>
        </w:tc>
      </w:tr>
    </w:tbl>
    <w:p w14:paraId="624B908E" w14:textId="77777777" w:rsidR="00463108" w:rsidRDefault="00463108">
      <w:pPr>
        <w:rPr>
          <w:sz w:val="22"/>
          <w:szCs w:val="22"/>
        </w:rPr>
      </w:pPr>
    </w:p>
    <w:p w14:paraId="07F57DCB" w14:textId="77777777" w:rsidR="00463108" w:rsidRDefault="005A5F52">
      <w:pPr>
        <w:rPr>
          <w:sz w:val="22"/>
          <w:szCs w:val="22"/>
        </w:rPr>
      </w:pPr>
      <w:r>
        <w:rPr>
          <w:sz w:val="22"/>
          <w:szCs w:val="22"/>
        </w:rPr>
        <w:t>Companies’ preferences are as follows, where only companies who expressed a single preference are included:</w:t>
      </w:r>
    </w:p>
    <w:p w14:paraId="6FE77EEE" w14:textId="77777777" w:rsidR="00463108" w:rsidRDefault="005A5F52">
      <w:pPr>
        <w:pStyle w:val="ListParagraph"/>
        <w:numPr>
          <w:ilvl w:val="0"/>
          <w:numId w:val="14"/>
        </w:numPr>
        <w:rPr>
          <w:sz w:val="22"/>
          <w:szCs w:val="22"/>
        </w:rPr>
      </w:pPr>
      <w:r>
        <w:rPr>
          <w:sz w:val="22"/>
          <w:szCs w:val="22"/>
          <w:u w:val="single"/>
        </w:rPr>
        <w:lastRenderedPageBreak/>
        <w:t>Aspect 1 – Alt. 1</w:t>
      </w:r>
      <w:r>
        <w:rPr>
          <w:sz w:val="22"/>
          <w:szCs w:val="22"/>
        </w:rPr>
        <w:t xml:space="preserve"> </w:t>
      </w:r>
      <w:r>
        <w:rPr>
          <w:b/>
          <w:bCs/>
          <w:sz w:val="22"/>
          <w:szCs w:val="22"/>
        </w:rPr>
        <w:t>[5]</w:t>
      </w:r>
      <w:r>
        <w:rPr>
          <w:sz w:val="22"/>
          <w:szCs w:val="22"/>
        </w:rPr>
        <w:t>:</w:t>
      </w:r>
    </w:p>
    <w:p w14:paraId="1EFD546B" w14:textId="77777777" w:rsidR="00463108" w:rsidRDefault="005A5F52">
      <w:pPr>
        <w:pStyle w:val="ListParagraph"/>
        <w:numPr>
          <w:ilvl w:val="1"/>
          <w:numId w:val="14"/>
        </w:numPr>
        <w:rPr>
          <w:sz w:val="22"/>
          <w:szCs w:val="22"/>
        </w:rPr>
      </w:pPr>
      <w:r>
        <w:rPr>
          <w:sz w:val="22"/>
          <w:szCs w:val="22"/>
        </w:rPr>
        <w:t>vivo [6], NTT DOCOMO [21], Apple [13], Samsung [16], TCL [3]</w:t>
      </w:r>
    </w:p>
    <w:p w14:paraId="779C4C55" w14:textId="77777777" w:rsidR="00463108" w:rsidRDefault="005A5F52">
      <w:pPr>
        <w:pStyle w:val="ListParagraph"/>
        <w:numPr>
          <w:ilvl w:val="0"/>
          <w:numId w:val="14"/>
        </w:numPr>
        <w:rPr>
          <w:sz w:val="22"/>
          <w:szCs w:val="22"/>
        </w:rPr>
      </w:pPr>
      <w:r>
        <w:rPr>
          <w:sz w:val="22"/>
          <w:szCs w:val="22"/>
          <w:u w:val="single"/>
        </w:rPr>
        <w:t>Aspect 1 – Alt. 2</w:t>
      </w:r>
      <w:r>
        <w:rPr>
          <w:sz w:val="22"/>
          <w:szCs w:val="22"/>
        </w:rPr>
        <w:t xml:space="preserve"> </w:t>
      </w:r>
      <w:r>
        <w:rPr>
          <w:b/>
          <w:bCs/>
          <w:sz w:val="22"/>
          <w:szCs w:val="22"/>
        </w:rPr>
        <w:t>[7]</w:t>
      </w:r>
      <w:r>
        <w:rPr>
          <w:sz w:val="22"/>
          <w:szCs w:val="22"/>
        </w:rPr>
        <w:t>:</w:t>
      </w:r>
    </w:p>
    <w:p w14:paraId="42295350" w14:textId="77777777" w:rsidR="00463108" w:rsidRDefault="005A5F52">
      <w:pPr>
        <w:pStyle w:val="ListParagraph"/>
        <w:numPr>
          <w:ilvl w:val="1"/>
          <w:numId w:val="14"/>
        </w:numPr>
        <w:rPr>
          <w:sz w:val="22"/>
          <w:szCs w:val="22"/>
        </w:rPr>
      </w:pPr>
      <w:r>
        <w:rPr>
          <w:sz w:val="22"/>
          <w:szCs w:val="22"/>
        </w:rPr>
        <w:t>Huawei/</w:t>
      </w:r>
      <w:proofErr w:type="spellStart"/>
      <w:r>
        <w:rPr>
          <w:sz w:val="22"/>
          <w:szCs w:val="22"/>
        </w:rPr>
        <w:t>HiSi</w:t>
      </w:r>
      <w:proofErr w:type="spellEnd"/>
      <w:r>
        <w:rPr>
          <w:sz w:val="22"/>
          <w:szCs w:val="22"/>
        </w:rPr>
        <w:t xml:space="preserve"> [3], ZTE [5], CATT [7], Panasonic [15], </w:t>
      </w:r>
      <w:proofErr w:type="spellStart"/>
      <w:r>
        <w:rPr>
          <w:sz w:val="22"/>
          <w:szCs w:val="22"/>
        </w:rPr>
        <w:t>InterDigital</w:t>
      </w:r>
      <w:proofErr w:type="spellEnd"/>
      <w:r>
        <w:rPr>
          <w:sz w:val="22"/>
          <w:szCs w:val="22"/>
        </w:rPr>
        <w:t xml:space="preserve"> [11], CMCC [9], Xiaomi [10]</w:t>
      </w:r>
    </w:p>
    <w:p w14:paraId="466DF669" w14:textId="77777777" w:rsidR="00463108" w:rsidRDefault="005A5F52">
      <w:pPr>
        <w:rPr>
          <w:sz w:val="22"/>
          <w:szCs w:val="22"/>
        </w:rPr>
      </w:pPr>
      <w:r>
        <w:rPr>
          <w:sz w:val="22"/>
          <w:szCs w:val="22"/>
        </w:rPr>
        <w:t xml:space="preserve">Three companies (Nokia/NSB, NEC, Ericsson) explained that the role of </w:t>
      </w:r>
      <w:r>
        <w:rPr>
          <w:i/>
          <w:iCs/>
          <w:sz w:val="22"/>
          <w:szCs w:val="22"/>
        </w:rPr>
        <w:t xml:space="preserve">H </w:t>
      </w:r>
      <w:r>
        <w:rPr>
          <w:sz w:val="22"/>
          <w:szCs w:val="22"/>
        </w:rPr>
        <w:t xml:space="preserve">and </w:t>
      </w:r>
      <w:r>
        <w:rPr>
          <w:i/>
          <w:iCs/>
          <w:sz w:val="22"/>
          <w:szCs w:val="22"/>
        </w:rPr>
        <w:t>G</w:t>
      </w:r>
      <w:r>
        <w:rPr>
          <w:sz w:val="22"/>
          <w:szCs w:val="22"/>
        </w:rPr>
        <w:t xml:space="preserve"> (and </w:t>
      </w:r>
      <w:r>
        <w:rPr>
          <w:i/>
          <w:iCs/>
          <w:sz w:val="22"/>
          <w:szCs w:val="22"/>
        </w:rPr>
        <w:t>E</w:t>
      </w:r>
      <w:r>
        <w:rPr>
          <w:sz w:val="22"/>
          <w:szCs w:val="22"/>
        </w:rPr>
        <w:t>) may not be the same, given that:</w:t>
      </w:r>
    </w:p>
    <w:p w14:paraId="0392E587" w14:textId="77777777" w:rsidR="00463108" w:rsidRDefault="005A5F52">
      <w:pPr>
        <w:pStyle w:val="ListParagraph"/>
        <w:numPr>
          <w:ilvl w:val="0"/>
          <w:numId w:val="15"/>
        </w:numPr>
        <w:rPr>
          <w:sz w:val="22"/>
          <w:szCs w:val="22"/>
        </w:rPr>
      </w:pPr>
      <w:r>
        <w:rPr>
          <w:i/>
          <w:iCs/>
          <w:sz w:val="22"/>
          <w:szCs w:val="22"/>
        </w:rPr>
        <w:t>H</w:t>
      </w:r>
      <w:r>
        <w:rPr>
          <w:sz w:val="22"/>
          <w:szCs w:val="22"/>
        </w:rPr>
        <w:t xml:space="preserve"> would be used only to determine the index of the starting bit in each allocated slot for </w:t>
      </w:r>
      <w:proofErr w:type="spellStart"/>
      <w:r>
        <w:rPr>
          <w:sz w:val="22"/>
          <w:szCs w:val="22"/>
        </w:rPr>
        <w:t>TBoMS</w:t>
      </w:r>
      <w:proofErr w:type="spellEnd"/>
      <w:r>
        <w:rPr>
          <w:sz w:val="22"/>
          <w:szCs w:val="22"/>
        </w:rPr>
        <w:t xml:space="preserve"> (assuming no UCI multiplexing), whereas</w:t>
      </w:r>
    </w:p>
    <w:p w14:paraId="357C152E" w14:textId="77777777" w:rsidR="00463108" w:rsidRDefault="005A5F52">
      <w:pPr>
        <w:pStyle w:val="ListParagraph"/>
        <w:numPr>
          <w:ilvl w:val="0"/>
          <w:numId w:val="15"/>
        </w:numPr>
        <w:rPr>
          <w:sz w:val="22"/>
          <w:szCs w:val="22"/>
        </w:rPr>
      </w:pPr>
      <w:r>
        <w:rPr>
          <w:i/>
          <w:iCs/>
          <w:sz w:val="22"/>
          <w:szCs w:val="22"/>
        </w:rPr>
        <w:t>G</w:t>
      </w:r>
      <w:r>
        <w:rPr>
          <w:sz w:val="22"/>
          <w:szCs w:val="22"/>
        </w:rPr>
        <w:t xml:space="preserve"> (and </w:t>
      </w:r>
      <w:r>
        <w:rPr>
          <w:i/>
          <w:iCs/>
          <w:sz w:val="22"/>
          <w:szCs w:val="22"/>
        </w:rPr>
        <w:t>E</w:t>
      </w:r>
      <w:r>
        <w:rPr>
          <w:sz w:val="22"/>
          <w:szCs w:val="22"/>
        </w:rPr>
        <w:t>) provide the total number of UL-SCH coded bits available for transmission in a slot (depending on whether UCI multiplexing occurs or not).</w:t>
      </w:r>
    </w:p>
    <w:p w14:paraId="744554D5" w14:textId="77777777" w:rsidR="00463108" w:rsidRDefault="005A5F52">
      <w:pPr>
        <w:jc w:val="both"/>
        <w:rPr>
          <w:sz w:val="22"/>
          <w:lang w:val="en-US"/>
        </w:rPr>
      </w:pPr>
      <w:r>
        <w:rPr>
          <w:sz w:val="22"/>
          <w:highlight w:val="yellow"/>
          <w:lang w:val="en-US"/>
        </w:rPr>
        <w:t>FL’s comments on February 21</w:t>
      </w:r>
    </w:p>
    <w:p w14:paraId="22D46864" w14:textId="77777777" w:rsidR="00463108" w:rsidRDefault="005A5F52">
      <w:pPr>
        <w:jc w:val="both"/>
        <w:rPr>
          <w:sz w:val="22"/>
        </w:rPr>
      </w:pPr>
      <w:r>
        <w:rPr>
          <w:sz w:val="22"/>
        </w:rPr>
        <w:t xml:space="preserve">From FL’s perspective, the observations provided by Nokia/NSB, NEC and Ericsson are reasonable and could be used as a basis to find a clear solution agreeable to everyone. </w:t>
      </w:r>
    </w:p>
    <w:p w14:paraId="49B5854A" w14:textId="77777777" w:rsidR="00463108" w:rsidRDefault="005A5F52">
      <w:pPr>
        <w:jc w:val="both"/>
        <w:rPr>
          <w:sz w:val="22"/>
          <w:szCs w:val="22"/>
          <w:lang w:eastAsia="zh-CN"/>
        </w:rPr>
      </w:pPr>
      <w:r>
        <w:rPr>
          <w:sz w:val="22"/>
        </w:rPr>
        <w:t xml:space="preserve">To better understand this relationship, one may want to consider the discussion related to Aspect 2 as well, for which Interpretation 1 is preferred by most companies (i.e., 14), to ensure legacy implementation of rate-matching for PUSCH can be reused for </w:t>
      </w:r>
      <w:proofErr w:type="spellStart"/>
      <w:r>
        <w:rPr>
          <w:sz w:val="22"/>
        </w:rPr>
        <w:t>TBoMS</w:t>
      </w:r>
      <w:proofErr w:type="spellEnd"/>
      <w:r>
        <w:rPr>
          <w:sz w:val="22"/>
        </w:rPr>
        <w:t xml:space="preserve">. To be more precise, Interpretation 1 in Aspect 2 assumes that </w:t>
      </w:r>
      <w:r>
        <w:rPr>
          <w:sz w:val="22"/>
          <w:szCs w:val="22"/>
          <w:lang w:eastAsia="zh-CN"/>
        </w:rPr>
        <w:t xml:space="preserve">the number of bits being selected in bit selection and provided as input to the bit </w:t>
      </w:r>
      <w:proofErr w:type="spellStart"/>
      <w:r>
        <w:rPr>
          <w:sz w:val="22"/>
          <w:szCs w:val="22"/>
          <w:lang w:eastAsia="zh-CN"/>
        </w:rPr>
        <w:t>interleaver</w:t>
      </w:r>
      <w:proofErr w:type="spellEnd"/>
      <w:r>
        <w:rPr>
          <w:sz w:val="22"/>
          <w:szCs w:val="22"/>
          <w:lang w:eastAsia="zh-CN"/>
        </w:rPr>
        <w:t xml:space="preserve">, i.e., value </w:t>
      </w:r>
      <w:r>
        <w:rPr>
          <w:i/>
          <w:iCs/>
          <w:sz w:val="22"/>
          <w:szCs w:val="22"/>
          <w:lang w:eastAsia="zh-CN"/>
        </w:rPr>
        <w:t>E</w:t>
      </w:r>
      <w:r>
        <w:rPr>
          <w:sz w:val="22"/>
          <w:szCs w:val="22"/>
          <w:lang w:eastAsia="zh-CN"/>
        </w:rPr>
        <w:t xml:space="preserve"> (and </w:t>
      </w:r>
      <w:r>
        <w:rPr>
          <w:i/>
          <w:iCs/>
          <w:sz w:val="22"/>
          <w:szCs w:val="22"/>
          <w:lang w:eastAsia="zh-CN"/>
        </w:rPr>
        <w:t>G</w:t>
      </w:r>
      <w:r>
        <w:rPr>
          <w:sz w:val="22"/>
          <w:szCs w:val="22"/>
          <w:lang w:eastAsia="zh-CN"/>
        </w:rPr>
        <w:t>), is determined considering UCI multiplexing.</w:t>
      </w:r>
    </w:p>
    <w:p w14:paraId="53C7543A" w14:textId="77777777" w:rsidR="00463108" w:rsidRDefault="005A5F52">
      <w:pPr>
        <w:jc w:val="both"/>
        <w:rPr>
          <w:sz w:val="22"/>
        </w:rPr>
      </w:pPr>
      <w:r>
        <w:rPr>
          <w:sz w:val="22"/>
        </w:rPr>
        <w:t xml:space="preserve">In this context, the new parameter </w:t>
      </w:r>
      <w:r>
        <w:rPr>
          <w:i/>
          <w:iCs/>
          <w:sz w:val="22"/>
        </w:rPr>
        <w:t>H</w:t>
      </w:r>
      <w:r>
        <w:rPr>
          <w:sz w:val="22"/>
        </w:rPr>
        <w:t xml:space="preserve"> is needed would be needed to be able to decouple the determination of the index of the starting bit in each slot (which is done independently of whether UCI multiplexing occurs or not) and the bit interleaving part of rate-matching for PUSCH (which according to current specification and PUSCH implementations depends on whether UCI multiplexing occurs or not in the slot). </w:t>
      </w:r>
    </w:p>
    <w:p w14:paraId="20F727F0" w14:textId="77777777" w:rsidR="00463108" w:rsidRDefault="005A5F52">
      <w:pPr>
        <w:jc w:val="both"/>
        <w:rPr>
          <w:sz w:val="22"/>
        </w:rPr>
      </w:pPr>
      <w:r>
        <w:rPr>
          <w:sz w:val="22"/>
          <w:szCs w:val="22"/>
          <w:lang w:eastAsia="zh-CN"/>
        </w:rPr>
        <w:t xml:space="preserve">Therefore, if Interpretation 1 of Aspect 2 is retained for starting bit selection in each slot, i.e., the backward compatible approach, a parameter different from </w:t>
      </w:r>
      <w:r>
        <w:rPr>
          <w:i/>
          <w:iCs/>
          <w:sz w:val="22"/>
          <w:szCs w:val="22"/>
          <w:lang w:eastAsia="zh-CN"/>
        </w:rPr>
        <w:t>G</w:t>
      </w:r>
      <w:r>
        <w:rPr>
          <w:sz w:val="22"/>
          <w:szCs w:val="22"/>
          <w:lang w:eastAsia="zh-CN"/>
        </w:rPr>
        <w:t xml:space="preserve"> (i.e., </w:t>
      </w:r>
      <w:r>
        <w:rPr>
          <w:i/>
          <w:iCs/>
          <w:sz w:val="22"/>
          <w:szCs w:val="22"/>
          <w:lang w:eastAsia="zh-CN"/>
        </w:rPr>
        <w:t>H</w:t>
      </w:r>
      <w:r>
        <w:rPr>
          <w:sz w:val="22"/>
          <w:szCs w:val="22"/>
          <w:lang w:eastAsia="zh-CN"/>
        </w:rPr>
        <w:t xml:space="preserve">) is needed to characterize the total number of coded bits available for transmission of the TB in a slot allocated for </w:t>
      </w:r>
      <w:proofErr w:type="spellStart"/>
      <w:r>
        <w:rPr>
          <w:sz w:val="22"/>
          <w:szCs w:val="22"/>
          <w:lang w:eastAsia="zh-CN"/>
        </w:rPr>
        <w:t>TBoMS</w:t>
      </w:r>
      <w:proofErr w:type="spellEnd"/>
      <w:r>
        <w:rPr>
          <w:sz w:val="22"/>
          <w:szCs w:val="22"/>
          <w:lang w:eastAsia="zh-CN"/>
        </w:rPr>
        <w:t xml:space="preserve"> assuming no UCI multiplexing.</w:t>
      </w:r>
    </w:p>
    <w:p w14:paraId="44C3E71F" w14:textId="77777777" w:rsidR="00463108" w:rsidRDefault="005A5F52">
      <w:pPr>
        <w:jc w:val="both"/>
        <w:rPr>
          <w:sz w:val="22"/>
        </w:rPr>
      </w:pPr>
      <w:r>
        <w:rPr>
          <w:sz w:val="22"/>
        </w:rPr>
        <w:t xml:space="preserve">In contrast, if Interpretation 2 in Aspect 2 is adopted, then the new parameter </w:t>
      </w:r>
      <w:r>
        <w:rPr>
          <w:i/>
          <w:iCs/>
          <w:sz w:val="22"/>
        </w:rPr>
        <w:t>H</w:t>
      </w:r>
      <w:r>
        <w:rPr>
          <w:sz w:val="22"/>
        </w:rPr>
        <w:t xml:space="preserve"> may not be needed for starting bit selection. </w:t>
      </w:r>
    </w:p>
    <w:p w14:paraId="2A866E4C" w14:textId="77777777" w:rsidR="00463108" w:rsidRDefault="005A5F52">
      <w:pPr>
        <w:jc w:val="both"/>
        <w:rPr>
          <w:sz w:val="22"/>
        </w:rPr>
      </w:pPr>
      <w:r>
        <w:rPr>
          <w:sz w:val="22"/>
        </w:rPr>
        <w:t xml:space="preserve">Having said this, and regardless of which interpretation in Aspect 2 is adopted (i.e., whether </w:t>
      </w:r>
      <w:r>
        <w:rPr>
          <w:i/>
          <w:iCs/>
          <w:sz w:val="22"/>
        </w:rPr>
        <w:t>H</w:t>
      </w:r>
      <w:r>
        <w:rPr>
          <w:sz w:val="22"/>
        </w:rPr>
        <w:t xml:space="preserve"> is introduced or not), the redefinition of </w:t>
      </w:r>
      <w:r>
        <w:rPr>
          <w:i/>
          <w:iCs/>
          <w:sz w:val="22"/>
        </w:rPr>
        <w:t>G</w:t>
      </w:r>
      <w:r>
        <w:rPr>
          <w:sz w:val="22"/>
        </w:rPr>
        <w:t xml:space="preserve"> would always seem to provide a cleaner approach to reflect the processing per slot for </w:t>
      </w:r>
      <w:proofErr w:type="spellStart"/>
      <w:r>
        <w:rPr>
          <w:sz w:val="22"/>
        </w:rPr>
        <w:t>TBoMS</w:t>
      </w:r>
      <w:proofErr w:type="spellEnd"/>
      <w:r>
        <w:rPr>
          <w:sz w:val="22"/>
        </w:rPr>
        <w:t xml:space="preserve"> as per existing agreements, since </w:t>
      </w:r>
      <w:r>
        <w:rPr>
          <w:sz w:val="22"/>
          <w:szCs w:val="22"/>
          <w:lang w:eastAsia="zh-CN"/>
        </w:rPr>
        <w:t>the number of bits being selected in bit selection (</w:t>
      </w:r>
      <w:r>
        <w:rPr>
          <w:i/>
          <w:iCs/>
          <w:sz w:val="22"/>
          <w:szCs w:val="22"/>
          <w:lang w:eastAsia="zh-CN"/>
        </w:rPr>
        <w:t>E</w:t>
      </w:r>
      <w:r>
        <w:rPr>
          <w:sz w:val="22"/>
          <w:szCs w:val="22"/>
          <w:lang w:eastAsia="zh-CN"/>
        </w:rPr>
        <w:t>)</w:t>
      </w:r>
      <w:r>
        <w:rPr>
          <w:sz w:val="22"/>
        </w:rPr>
        <w:t xml:space="preserve"> (and, in general, the rate-matching) is applied per slot.</w:t>
      </w:r>
    </w:p>
    <w:p w14:paraId="024231E1" w14:textId="77777777" w:rsidR="00463108" w:rsidRDefault="005A5F52">
      <w:pPr>
        <w:jc w:val="both"/>
        <w:rPr>
          <w:sz w:val="22"/>
        </w:rPr>
      </w:pPr>
      <w:r>
        <w:rPr>
          <w:sz w:val="22"/>
        </w:rPr>
        <w:t>The logic above will be used to formulate FL’s proposal 1 (please see below).</w:t>
      </w:r>
    </w:p>
    <w:p w14:paraId="4080372A" w14:textId="77777777" w:rsidR="00463108" w:rsidRDefault="00463108">
      <w:pPr>
        <w:jc w:val="both"/>
        <w:rPr>
          <w:sz w:val="22"/>
        </w:rPr>
      </w:pPr>
    </w:p>
    <w:p w14:paraId="11D12978" w14:textId="77777777" w:rsidR="00463108" w:rsidRDefault="005A5F52">
      <w:pPr>
        <w:pStyle w:val="Heading5"/>
        <w:rPr>
          <w:b/>
          <w:bCs/>
          <w:u w:val="single"/>
        </w:rPr>
      </w:pPr>
      <w:r>
        <w:rPr>
          <w:b/>
          <w:bCs/>
          <w:u w:val="single"/>
        </w:rPr>
        <w:t xml:space="preserve">Aspect 2 - The value of G and E for </w:t>
      </w:r>
      <w:proofErr w:type="spellStart"/>
      <w:r>
        <w:rPr>
          <w:b/>
          <w:bCs/>
          <w:u w:val="single"/>
        </w:rPr>
        <w:t>TBoMS</w:t>
      </w:r>
      <w:proofErr w:type="spellEnd"/>
      <w:r>
        <w:rPr>
          <w:b/>
          <w:bCs/>
          <w:u w:val="single"/>
        </w:rPr>
        <w:t xml:space="preserve"> (or, alternatively, the value of H)</w:t>
      </w:r>
    </w:p>
    <w:p w14:paraId="20309798" w14:textId="77777777" w:rsidR="00463108" w:rsidRDefault="005A5F52">
      <w:pPr>
        <w:rPr>
          <w:sz w:val="22"/>
          <w:szCs w:val="22"/>
        </w:rPr>
      </w:pPr>
      <w:r>
        <w:rPr>
          <w:sz w:val="22"/>
          <w:szCs w:val="22"/>
        </w:rPr>
        <w:t>Two alternatives were proposed for this aspect, as follows.</w:t>
      </w:r>
    </w:p>
    <w:tbl>
      <w:tblPr>
        <w:tblStyle w:val="TableGrid"/>
        <w:tblW w:w="0" w:type="auto"/>
        <w:tblLook w:val="04A0" w:firstRow="1" w:lastRow="0" w:firstColumn="1" w:lastColumn="0" w:noHBand="0" w:noVBand="1"/>
      </w:tblPr>
      <w:tblGrid>
        <w:gridCol w:w="9629"/>
      </w:tblGrid>
      <w:tr w:rsidR="00463108" w14:paraId="68A6E97B" w14:textId="77777777">
        <w:tc>
          <w:tcPr>
            <w:tcW w:w="9779" w:type="dxa"/>
          </w:tcPr>
          <w:p w14:paraId="03346223" w14:textId="77777777" w:rsidR="00463108" w:rsidRDefault="005A5F52">
            <w:pPr>
              <w:spacing w:after="100"/>
              <w:jc w:val="both"/>
              <w:rPr>
                <w:sz w:val="22"/>
                <w:szCs w:val="22"/>
                <w:lang w:eastAsia="zh-CN"/>
              </w:rPr>
            </w:pPr>
            <w:r>
              <w:rPr>
                <w:b/>
                <w:bCs/>
                <w:sz w:val="22"/>
                <w:szCs w:val="22"/>
                <w:lang w:eastAsia="zh-CN"/>
              </w:rPr>
              <w:t>Aspect 2 – Interpretation 1.</w:t>
            </w:r>
            <w:r>
              <w:rPr>
                <w:sz w:val="22"/>
                <w:szCs w:val="22"/>
                <w:lang w:eastAsia="zh-CN"/>
              </w:rPr>
              <w:t xml:space="preserve"> The starting index of circular buffer is determined assuming no UCI multiplexing, but the number of bits being selected in bit selection (value E) is determined considering UCI multiplexing.</w:t>
            </w:r>
          </w:p>
          <w:p w14:paraId="0BA589DF" w14:textId="77777777" w:rsidR="00463108" w:rsidRDefault="005A5F52">
            <w:pPr>
              <w:spacing w:after="100"/>
              <w:jc w:val="both"/>
              <w:rPr>
                <w:sz w:val="22"/>
                <w:szCs w:val="22"/>
                <w:lang w:eastAsia="zh-CN"/>
              </w:rPr>
            </w:pPr>
            <w:r>
              <w:rPr>
                <w:b/>
                <w:bCs/>
                <w:sz w:val="22"/>
                <w:szCs w:val="22"/>
                <w:lang w:eastAsia="zh-CN"/>
              </w:rPr>
              <w:lastRenderedPageBreak/>
              <w:t>Aspect 2 – Interpretation 2.</w:t>
            </w:r>
            <w:r>
              <w:rPr>
                <w:sz w:val="22"/>
                <w:szCs w:val="22"/>
                <w:lang w:eastAsia="zh-CN"/>
              </w:rPr>
              <w:t xml:space="preserve"> The starting index of circular buffer is determined assuming no UCI multiplexing, and the number of bits being selected in bit selection (value E) is determined assuming no UCI multiplexing.</w:t>
            </w:r>
          </w:p>
        </w:tc>
      </w:tr>
    </w:tbl>
    <w:p w14:paraId="665810BA" w14:textId="77777777" w:rsidR="00463108" w:rsidRDefault="005A5F52">
      <w:pPr>
        <w:rPr>
          <w:sz w:val="22"/>
        </w:rPr>
      </w:pPr>
      <w:r>
        <w:rPr>
          <w:sz w:val="22"/>
        </w:rPr>
        <w:lastRenderedPageBreak/>
        <w:t xml:space="preserve"> </w:t>
      </w:r>
    </w:p>
    <w:p w14:paraId="5B86A68E" w14:textId="77777777" w:rsidR="00463108" w:rsidRDefault="005A5F52">
      <w:pPr>
        <w:rPr>
          <w:sz w:val="22"/>
          <w:szCs w:val="22"/>
        </w:rPr>
      </w:pPr>
      <w:r>
        <w:rPr>
          <w:sz w:val="22"/>
          <w:szCs w:val="22"/>
        </w:rPr>
        <w:t>Companies’ preferences are as follows:</w:t>
      </w:r>
    </w:p>
    <w:p w14:paraId="57B08082" w14:textId="77777777" w:rsidR="00463108" w:rsidRDefault="005A5F52">
      <w:pPr>
        <w:pStyle w:val="ListParagraph"/>
        <w:numPr>
          <w:ilvl w:val="0"/>
          <w:numId w:val="14"/>
        </w:numPr>
        <w:rPr>
          <w:sz w:val="22"/>
          <w:szCs w:val="22"/>
        </w:rPr>
      </w:pPr>
      <w:r>
        <w:rPr>
          <w:sz w:val="22"/>
          <w:szCs w:val="22"/>
          <w:u w:val="single"/>
        </w:rPr>
        <w:t>Aspect 2 – Interpretation 1</w:t>
      </w:r>
      <w:r>
        <w:rPr>
          <w:sz w:val="22"/>
          <w:szCs w:val="22"/>
        </w:rPr>
        <w:t xml:space="preserve"> </w:t>
      </w:r>
      <w:r>
        <w:rPr>
          <w:b/>
          <w:bCs/>
          <w:sz w:val="22"/>
          <w:szCs w:val="22"/>
        </w:rPr>
        <w:t>[14]</w:t>
      </w:r>
      <w:r>
        <w:rPr>
          <w:sz w:val="22"/>
          <w:szCs w:val="22"/>
        </w:rPr>
        <w:t>:</w:t>
      </w:r>
    </w:p>
    <w:p w14:paraId="293EDCC9" w14:textId="77777777" w:rsidR="00463108" w:rsidRDefault="005A5F52">
      <w:pPr>
        <w:pStyle w:val="ListParagraph"/>
        <w:numPr>
          <w:ilvl w:val="1"/>
          <w:numId w:val="14"/>
        </w:numPr>
        <w:rPr>
          <w:sz w:val="22"/>
          <w:szCs w:val="22"/>
        </w:rPr>
      </w:pPr>
      <w:r>
        <w:rPr>
          <w:sz w:val="22"/>
          <w:szCs w:val="22"/>
        </w:rPr>
        <w:t>Huawei/</w:t>
      </w:r>
      <w:proofErr w:type="spellStart"/>
      <w:r>
        <w:rPr>
          <w:sz w:val="22"/>
          <w:szCs w:val="22"/>
        </w:rPr>
        <w:t>HiSi</w:t>
      </w:r>
      <w:proofErr w:type="spellEnd"/>
      <w:r>
        <w:rPr>
          <w:sz w:val="22"/>
          <w:szCs w:val="22"/>
        </w:rPr>
        <w:t xml:space="preserve"> [3], Nokia/NSB [17], vivo [6], ZTE [5], CATT [7], Panasonic [15], NTT DOCOMO [21], </w:t>
      </w:r>
      <w:proofErr w:type="spellStart"/>
      <w:r>
        <w:rPr>
          <w:sz w:val="22"/>
          <w:szCs w:val="22"/>
        </w:rPr>
        <w:t>InterDigital</w:t>
      </w:r>
      <w:proofErr w:type="spellEnd"/>
      <w:r>
        <w:rPr>
          <w:sz w:val="22"/>
          <w:szCs w:val="22"/>
        </w:rPr>
        <w:t xml:space="preserve"> [11], Intel [12], NEC [20], Ericsson [18], Samsung [16], Qualcomm [14], TCL [4]</w:t>
      </w:r>
    </w:p>
    <w:p w14:paraId="6BA8D186" w14:textId="77777777" w:rsidR="00463108" w:rsidRDefault="005A5F52">
      <w:pPr>
        <w:pStyle w:val="ListParagraph"/>
        <w:numPr>
          <w:ilvl w:val="0"/>
          <w:numId w:val="14"/>
        </w:numPr>
        <w:rPr>
          <w:sz w:val="22"/>
          <w:szCs w:val="22"/>
        </w:rPr>
      </w:pPr>
      <w:r>
        <w:rPr>
          <w:sz w:val="22"/>
          <w:szCs w:val="22"/>
          <w:u w:val="single"/>
        </w:rPr>
        <w:t>Aspect 2 – Interpretation 2</w:t>
      </w:r>
      <w:r>
        <w:rPr>
          <w:sz w:val="22"/>
          <w:szCs w:val="22"/>
        </w:rPr>
        <w:t xml:space="preserve"> </w:t>
      </w:r>
      <w:r>
        <w:rPr>
          <w:b/>
          <w:bCs/>
          <w:sz w:val="22"/>
          <w:szCs w:val="22"/>
        </w:rPr>
        <w:t>[4]</w:t>
      </w:r>
      <w:r>
        <w:rPr>
          <w:sz w:val="22"/>
          <w:szCs w:val="22"/>
        </w:rPr>
        <w:t>:</w:t>
      </w:r>
    </w:p>
    <w:p w14:paraId="467AFEF6" w14:textId="77777777" w:rsidR="00463108" w:rsidRDefault="005A5F52">
      <w:pPr>
        <w:pStyle w:val="ListParagraph"/>
        <w:numPr>
          <w:ilvl w:val="1"/>
          <w:numId w:val="14"/>
        </w:numPr>
        <w:rPr>
          <w:sz w:val="22"/>
          <w:szCs w:val="22"/>
        </w:rPr>
      </w:pPr>
      <w:r>
        <w:rPr>
          <w:sz w:val="22"/>
          <w:szCs w:val="22"/>
        </w:rPr>
        <w:t>Apple [13], CMCC [9], Xiaomi [10], WILUS [23]</w:t>
      </w:r>
    </w:p>
    <w:p w14:paraId="7793F1D0" w14:textId="77777777" w:rsidR="00463108" w:rsidRDefault="00463108">
      <w:pPr>
        <w:rPr>
          <w:sz w:val="22"/>
        </w:rPr>
      </w:pPr>
    </w:p>
    <w:p w14:paraId="01B0BF96" w14:textId="77777777" w:rsidR="00463108" w:rsidRDefault="005A5F52">
      <w:pPr>
        <w:jc w:val="both"/>
        <w:rPr>
          <w:sz w:val="22"/>
          <w:lang w:val="en-US"/>
        </w:rPr>
      </w:pPr>
      <w:r>
        <w:rPr>
          <w:sz w:val="22"/>
          <w:highlight w:val="yellow"/>
          <w:lang w:val="en-US"/>
        </w:rPr>
        <w:t>FL’s comments on February 21</w:t>
      </w:r>
    </w:p>
    <w:p w14:paraId="74B29D41" w14:textId="77777777" w:rsidR="00463108" w:rsidRDefault="005A5F52">
      <w:pPr>
        <w:jc w:val="both"/>
        <w:rPr>
          <w:sz w:val="22"/>
        </w:rPr>
      </w:pPr>
      <w:r>
        <w:rPr>
          <w:sz w:val="22"/>
        </w:rPr>
        <w:t xml:space="preserve">From the above summary, it is evident that the majority view is Interpretation 1. The arguments brought in favour of Interpretation 1 are technically accurate and sensible from FL’s perspective. Indeed, maintaining legacy UCI multiplexing to minimize implementation and specification impact seems a solid course of action, which also respects the literal interpretation of existing agreements on UCI multiplexing: </w:t>
      </w:r>
    </w:p>
    <w:tbl>
      <w:tblPr>
        <w:tblStyle w:val="TableGrid"/>
        <w:tblW w:w="0" w:type="auto"/>
        <w:tblLook w:val="04A0" w:firstRow="1" w:lastRow="0" w:firstColumn="1" w:lastColumn="0" w:noHBand="0" w:noVBand="1"/>
      </w:tblPr>
      <w:tblGrid>
        <w:gridCol w:w="9629"/>
      </w:tblGrid>
      <w:tr w:rsidR="00463108" w14:paraId="176A4DC6" w14:textId="77777777">
        <w:tc>
          <w:tcPr>
            <w:tcW w:w="9629" w:type="dxa"/>
          </w:tcPr>
          <w:p w14:paraId="0347B690" w14:textId="77777777" w:rsidR="00463108" w:rsidRDefault="005A5F52">
            <w:pPr>
              <w:shd w:val="clear" w:color="auto" w:fill="FFFFFF"/>
              <w:jc w:val="both"/>
              <w:rPr>
                <w:rFonts w:eastAsia="宋体"/>
                <w:color w:val="000000"/>
                <w:highlight w:val="green"/>
                <w:lang w:val="en-US" w:eastAsia="zh-CN"/>
              </w:rPr>
            </w:pPr>
            <w:r>
              <w:rPr>
                <w:rFonts w:eastAsia="宋体"/>
                <w:b/>
                <w:bCs/>
                <w:color w:val="000000"/>
                <w:sz w:val="22"/>
                <w:szCs w:val="22"/>
                <w:highlight w:val="green"/>
                <w:shd w:val="clear" w:color="auto" w:fill="FFFF00"/>
                <w:lang w:eastAsia="zh-CN"/>
              </w:rPr>
              <w:t>Agreement</w:t>
            </w:r>
          </w:p>
          <w:p w14:paraId="713364BD" w14:textId="77777777" w:rsidR="00463108" w:rsidRDefault="005A5F52">
            <w:pPr>
              <w:numPr>
                <w:ilvl w:val="0"/>
                <w:numId w:val="16"/>
              </w:numPr>
              <w:shd w:val="clear" w:color="auto" w:fill="FFFFFF"/>
              <w:jc w:val="both"/>
              <w:rPr>
                <w:rFonts w:eastAsia="宋体"/>
                <w:color w:val="000000"/>
                <w:lang w:eastAsia="zh-CN"/>
              </w:rPr>
            </w:pPr>
            <w:r>
              <w:rPr>
                <w:rFonts w:eastAsia="宋体"/>
                <w:color w:val="000000"/>
                <w:lang w:eastAsia="zh-CN"/>
              </w:rPr>
              <w:t xml:space="preserve">For </w:t>
            </w:r>
            <w:proofErr w:type="spellStart"/>
            <w:r>
              <w:rPr>
                <w:rFonts w:eastAsia="宋体"/>
                <w:color w:val="000000"/>
                <w:lang w:eastAsia="zh-CN"/>
              </w:rPr>
              <w:t>TBoMS</w:t>
            </w:r>
            <w:proofErr w:type="spellEnd"/>
            <w:r>
              <w:rPr>
                <w:rFonts w:eastAsia="宋体"/>
                <w:color w:val="000000"/>
                <w:lang w:eastAsia="zh-CN"/>
              </w:rPr>
              <w:t>, UCI is multiplexed on the individual overlapping slot for UL transmission in one carrier</w:t>
            </w:r>
          </w:p>
          <w:p w14:paraId="5BAC89DE" w14:textId="77777777" w:rsidR="00463108" w:rsidRDefault="005A5F52">
            <w:pPr>
              <w:numPr>
                <w:ilvl w:val="0"/>
                <w:numId w:val="16"/>
              </w:numPr>
              <w:shd w:val="clear" w:color="auto" w:fill="FFFFFF"/>
              <w:jc w:val="both"/>
              <w:rPr>
                <w:rFonts w:eastAsia="宋体"/>
                <w:color w:val="000000"/>
                <w:lang w:eastAsia="zh-CN"/>
              </w:rPr>
            </w:pPr>
            <w:r>
              <w:rPr>
                <w:rFonts w:eastAsia="宋体"/>
                <w:color w:val="000000"/>
                <w:lang w:eastAsia="zh-CN"/>
              </w:rPr>
              <w:t>FFS: timeline requirements</w:t>
            </w:r>
          </w:p>
          <w:p w14:paraId="0531E717" w14:textId="77777777" w:rsidR="00463108" w:rsidRDefault="005A5F52">
            <w:pPr>
              <w:numPr>
                <w:ilvl w:val="0"/>
                <w:numId w:val="16"/>
              </w:numPr>
              <w:shd w:val="clear" w:color="auto" w:fill="FFFFFF"/>
              <w:jc w:val="both"/>
              <w:rPr>
                <w:rFonts w:eastAsia="宋体"/>
                <w:color w:val="000000"/>
                <w:lang w:eastAsia="zh-CN"/>
              </w:rPr>
            </w:pPr>
            <w:r>
              <w:rPr>
                <w:rFonts w:eastAsia="宋体"/>
                <w:color w:val="000000"/>
                <w:lang w:eastAsia="zh-CN"/>
              </w:rPr>
              <w:t xml:space="preserve">FFS: details on the calculation of the number of coded modulation symbols per layer for UCI multiplexing on a single </w:t>
            </w:r>
            <w:proofErr w:type="spellStart"/>
            <w:r>
              <w:rPr>
                <w:rFonts w:eastAsia="宋体"/>
                <w:color w:val="000000"/>
                <w:lang w:eastAsia="zh-CN"/>
              </w:rPr>
              <w:t>TBoMS</w:t>
            </w:r>
            <w:proofErr w:type="spellEnd"/>
            <w:r>
              <w:rPr>
                <w:rFonts w:eastAsia="宋体"/>
                <w:color w:val="000000"/>
                <w:lang w:eastAsia="zh-CN"/>
              </w:rPr>
              <w:t>.</w:t>
            </w:r>
          </w:p>
          <w:p w14:paraId="667AFDDF" w14:textId="77777777" w:rsidR="00463108" w:rsidRDefault="005A5F52">
            <w:pPr>
              <w:numPr>
                <w:ilvl w:val="0"/>
                <w:numId w:val="16"/>
              </w:numPr>
              <w:shd w:val="clear" w:color="auto" w:fill="FFFFFF"/>
              <w:jc w:val="both"/>
              <w:rPr>
                <w:rFonts w:eastAsia="宋体"/>
                <w:color w:val="000000"/>
                <w:lang w:eastAsia="zh-CN"/>
              </w:rPr>
            </w:pPr>
            <w:r>
              <w:rPr>
                <w:rFonts w:eastAsia="宋体"/>
                <w:color w:val="000000"/>
                <w:highlight w:val="cyan"/>
                <w:lang w:eastAsia="zh-CN"/>
              </w:rPr>
              <w:t xml:space="preserve">Note: no new UCI multiplexing mechanism other than existing puncturing or rate-matching is introduced for </w:t>
            </w:r>
            <w:proofErr w:type="spellStart"/>
            <w:r>
              <w:rPr>
                <w:rFonts w:eastAsia="宋体"/>
                <w:color w:val="000000"/>
                <w:highlight w:val="cyan"/>
                <w:lang w:eastAsia="zh-CN"/>
              </w:rPr>
              <w:t>TBoMS</w:t>
            </w:r>
            <w:proofErr w:type="spellEnd"/>
            <w:r>
              <w:rPr>
                <w:rFonts w:eastAsia="宋体"/>
                <w:color w:val="000000"/>
                <w:highlight w:val="cyan"/>
                <w:lang w:eastAsia="zh-CN"/>
              </w:rPr>
              <w:t xml:space="preserve"> in Rel-17.</w:t>
            </w:r>
          </w:p>
        </w:tc>
      </w:tr>
    </w:tbl>
    <w:p w14:paraId="64365EC6" w14:textId="77777777" w:rsidR="00463108" w:rsidRDefault="00463108">
      <w:pPr>
        <w:jc w:val="both"/>
        <w:rPr>
          <w:sz w:val="22"/>
        </w:rPr>
      </w:pPr>
    </w:p>
    <w:p w14:paraId="14DEB477" w14:textId="77777777" w:rsidR="00463108" w:rsidRDefault="005A5F52">
      <w:pPr>
        <w:jc w:val="both"/>
        <w:rPr>
          <w:sz w:val="22"/>
        </w:rPr>
      </w:pPr>
      <w:r>
        <w:rPr>
          <w:sz w:val="22"/>
        </w:rPr>
        <w:t xml:space="preserve">In this regard, Interpretation 1 is indeed more suitable to fulfil this target. In contrast, Interpretation 2 changes the legacy definition of </w:t>
      </w:r>
      <w:r>
        <w:rPr>
          <w:i/>
          <w:iCs/>
          <w:sz w:val="22"/>
        </w:rPr>
        <w:t>G</w:t>
      </w:r>
      <w:r>
        <w:rPr>
          <w:sz w:val="22"/>
        </w:rPr>
        <w:t xml:space="preserve"> (and </w:t>
      </w:r>
      <w:r>
        <w:rPr>
          <w:i/>
          <w:iCs/>
          <w:sz w:val="22"/>
        </w:rPr>
        <w:t>E</w:t>
      </w:r>
      <w:r>
        <w:rPr>
          <w:sz w:val="22"/>
        </w:rPr>
        <w:t xml:space="preserve">), which defines the total number of coded bits available for transmission of the TB assuming UCI multiplexing, if any. In this case, instead of rate-matching the data bits around the UCI payload (other than one or two HARQ-ACK bits) as in the legacy behaviour, one would puncture the data bits regardless of which UCI type is multiplexed. This would result in a new UCI multiplexing mechanism other than existing puncturing or rate-matching, in turn requiring a new </w:t>
      </w:r>
      <w:proofErr w:type="spellStart"/>
      <w:r>
        <w:rPr>
          <w:sz w:val="22"/>
        </w:rPr>
        <w:t>TBoMS</w:t>
      </w:r>
      <w:proofErr w:type="spellEnd"/>
      <w:r>
        <w:rPr>
          <w:sz w:val="22"/>
        </w:rPr>
        <w:t>-specific UCI multiplexing implementation to be supported. The technical advantages, if any, brought by such a deep change are very unclear.</w:t>
      </w:r>
    </w:p>
    <w:p w14:paraId="3EBDE73D" w14:textId="77777777" w:rsidR="00463108" w:rsidRDefault="005A5F52">
      <w:pPr>
        <w:jc w:val="both"/>
        <w:rPr>
          <w:sz w:val="22"/>
        </w:rPr>
      </w:pPr>
      <w:r>
        <w:rPr>
          <w:sz w:val="22"/>
        </w:rPr>
        <w:t>The logic above will be used to formulate FL’s proposal 1 (please see below).</w:t>
      </w:r>
    </w:p>
    <w:p w14:paraId="165CD6DF" w14:textId="77777777" w:rsidR="00463108" w:rsidRDefault="00463108">
      <w:pPr>
        <w:rPr>
          <w:sz w:val="22"/>
        </w:rPr>
      </w:pPr>
    </w:p>
    <w:p w14:paraId="02ABD5F9" w14:textId="77777777" w:rsidR="00463108" w:rsidRDefault="005A5F52">
      <w:pPr>
        <w:pStyle w:val="Heading5"/>
        <w:rPr>
          <w:b/>
          <w:bCs/>
          <w:u w:val="single"/>
        </w:rPr>
      </w:pPr>
      <w:r>
        <w:rPr>
          <w:b/>
          <w:bCs/>
          <w:u w:val="single"/>
        </w:rPr>
        <w:t xml:space="preserve">Aspect 3 – Handling of the filler bits in </w:t>
      </w:r>
      <w:proofErr w:type="spellStart"/>
      <w:r>
        <w:rPr>
          <w:b/>
          <w:bCs/>
          <w:u w:val="single"/>
        </w:rPr>
        <w:t>TBoMS</w:t>
      </w:r>
      <w:proofErr w:type="spellEnd"/>
    </w:p>
    <w:p w14:paraId="153C6456" w14:textId="77777777" w:rsidR="00463108" w:rsidRDefault="005A5F52">
      <w:pPr>
        <w:rPr>
          <w:sz w:val="22"/>
          <w:szCs w:val="22"/>
        </w:rPr>
      </w:pPr>
      <w:r>
        <w:rPr>
          <w:sz w:val="22"/>
          <w:szCs w:val="22"/>
        </w:rPr>
        <w:t>Two alternatives were proposed for this aspect, as follows.</w:t>
      </w:r>
    </w:p>
    <w:tbl>
      <w:tblPr>
        <w:tblStyle w:val="TableGrid"/>
        <w:tblW w:w="0" w:type="auto"/>
        <w:tblLook w:val="04A0" w:firstRow="1" w:lastRow="0" w:firstColumn="1" w:lastColumn="0" w:noHBand="0" w:noVBand="1"/>
      </w:tblPr>
      <w:tblGrid>
        <w:gridCol w:w="9629"/>
      </w:tblGrid>
      <w:tr w:rsidR="00463108" w14:paraId="3D42E2F2" w14:textId="77777777">
        <w:tc>
          <w:tcPr>
            <w:tcW w:w="9779" w:type="dxa"/>
          </w:tcPr>
          <w:p w14:paraId="48E1F788" w14:textId="77777777" w:rsidR="00463108" w:rsidRDefault="005A5F52">
            <w:pPr>
              <w:spacing w:after="100"/>
              <w:jc w:val="both"/>
              <w:rPr>
                <w:sz w:val="22"/>
                <w:szCs w:val="22"/>
                <w:lang w:eastAsia="zh-CN"/>
              </w:rPr>
            </w:pPr>
            <w:r>
              <w:rPr>
                <w:b/>
                <w:bCs/>
                <w:sz w:val="22"/>
                <w:szCs w:val="22"/>
                <w:lang w:eastAsia="zh-CN"/>
              </w:rPr>
              <w:t>Aspect 3 – Direction 1.</w:t>
            </w:r>
            <w:r>
              <w:rPr>
                <w:sz w:val="22"/>
                <w:szCs w:val="22"/>
                <w:lang w:eastAsia="zh-CN"/>
              </w:rPr>
              <w:t xml:space="preserve"> Filler bits are considered to pre-determine the index of the starting bit for each allocated slot for </w:t>
            </w:r>
            <w:proofErr w:type="spellStart"/>
            <w:r>
              <w:rPr>
                <w:sz w:val="22"/>
                <w:szCs w:val="22"/>
                <w:lang w:eastAsia="zh-CN"/>
              </w:rPr>
              <w:t>TBoMS</w:t>
            </w:r>
            <w:proofErr w:type="spellEnd"/>
            <w:r>
              <w:rPr>
                <w:sz w:val="22"/>
                <w:szCs w:val="22"/>
                <w:lang w:eastAsia="zh-CN"/>
              </w:rPr>
              <w:t>, to ensure no overlap exists between bit sequences transmitted over consecutive slots.</w:t>
            </w:r>
          </w:p>
          <w:p w14:paraId="1FE20768" w14:textId="77777777" w:rsidR="00463108" w:rsidRDefault="005A5F52">
            <w:pPr>
              <w:spacing w:after="100"/>
              <w:jc w:val="both"/>
              <w:rPr>
                <w:sz w:val="22"/>
                <w:szCs w:val="22"/>
                <w:lang w:eastAsia="zh-CN"/>
              </w:rPr>
            </w:pPr>
            <w:r>
              <w:rPr>
                <w:b/>
                <w:bCs/>
                <w:sz w:val="22"/>
                <w:szCs w:val="22"/>
                <w:lang w:eastAsia="zh-CN"/>
              </w:rPr>
              <w:lastRenderedPageBreak/>
              <w:t xml:space="preserve">Aspect 3 – Direction 2. </w:t>
            </w:r>
            <w:r>
              <w:rPr>
                <w:sz w:val="22"/>
                <w:szCs w:val="22"/>
                <w:lang w:eastAsia="zh-CN"/>
              </w:rPr>
              <w:t xml:space="preserve">Filler bits are not considered to pre-determine the index of the starting bit for each allocated slot for </w:t>
            </w:r>
            <w:proofErr w:type="spellStart"/>
            <w:r>
              <w:rPr>
                <w:sz w:val="22"/>
                <w:szCs w:val="22"/>
                <w:lang w:eastAsia="zh-CN"/>
              </w:rPr>
              <w:t>TBoMS</w:t>
            </w:r>
            <w:proofErr w:type="spellEnd"/>
            <w:r>
              <w:rPr>
                <w:sz w:val="22"/>
                <w:szCs w:val="22"/>
                <w:lang w:eastAsia="zh-CN"/>
              </w:rPr>
              <w:t xml:space="preserve"> and overlap between bit sequences transmitted over consecutive slots is allowed.</w:t>
            </w:r>
          </w:p>
        </w:tc>
      </w:tr>
    </w:tbl>
    <w:p w14:paraId="4A09204D" w14:textId="77777777" w:rsidR="00463108" w:rsidRDefault="00463108">
      <w:pPr>
        <w:rPr>
          <w:sz w:val="22"/>
          <w:szCs w:val="22"/>
        </w:rPr>
      </w:pPr>
    </w:p>
    <w:p w14:paraId="5B290143" w14:textId="77777777" w:rsidR="00463108" w:rsidRDefault="005A5F52">
      <w:pPr>
        <w:rPr>
          <w:sz w:val="22"/>
          <w:szCs w:val="22"/>
        </w:rPr>
      </w:pPr>
      <w:r>
        <w:rPr>
          <w:sz w:val="22"/>
          <w:szCs w:val="22"/>
        </w:rPr>
        <w:t>Companies’ preferences are as follows, where only companies who expressed a single preference are included:</w:t>
      </w:r>
    </w:p>
    <w:p w14:paraId="4F2258A1" w14:textId="77777777" w:rsidR="00463108" w:rsidRDefault="005A5F52">
      <w:pPr>
        <w:pStyle w:val="ListParagraph"/>
        <w:numPr>
          <w:ilvl w:val="0"/>
          <w:numId w:val="14"/>
        </w:numPr>
        <w:rPr>
          <w:sz w:val="22"/>
          <w:szCs w:val="22"/>
        </w:rPr>
      </w:pPr>
      <w:r>
        <w:rPr>
          <w:sz w:val="22"/>
          <w:szCs w:val="22"/>
          <w:u w:val="single"/>
        </w:rPr>
        <w:t>Aspect 3 – Direction 1</w:t>
      </w:r>
      <w:r>
        <w:rPr>
          <w:sz w:val="22"/>
          <w:szCs w:val="22"/>
        </w:rPr>
        <w:t xml:space="preserve"> </w:t>
      </w:r>
      <w:r>
        <w:rPr>
          <w:b/>
          <w:bCs/>
          <w:sz w:val="22"/>
          <w:szCs w:val="22"/>
        </w:rPr>
        <w:t>[15]</w:t>
      </w:r>
      <w:r>
        <w:rPr>
          <w:sz w:val="22"/>
          <w:szCs w:val="22"/>
        </w:rPr>
        <w:t>:</w:t>
      </w:r>
    </w:p>
    <w:p w14:paraId="73AF0AE7" w14:textId="77777777" w:rsidR="00463108" w:rsidRDefault="005A5F52">
      <w:pPr>
        <w:pStyle w:val="ListParagraph"/>
        <w:numPr>
          <w:ilvl w:val="1"/>
          <w:numId w:val="14"/>
        </w:numPr>
        <w:rPr>
          <w:sz w:val="22"/>
          <w:szCs w:val="22"/>
        </w:rPr>
      </w:pPr>
      <w:r>
        <w:rPr>
          <w:sz w:val="22"/>
          <w:szCs w:val="22"/>
        </w:rPr>
        <w:t>Huawei/</w:t>
      </w:r>
      <w:proofErr w:type="spellStart"/>
      <w:r>
        <w:rPr>
          <w:sz w:val="22"/>
          <w:szCs w:val="22"/>
        </w:rPr>
        <w:t>HiSi</w:t>
      </w:r>
      <w:proofErr w:type="spellEnd"/>
      <w:r>
        <w:rPr>
          <w:sz w:val="22"/>
          <w:szCs w:val="22"/>
        </w:rPr>
        <w:t xml:space="preserve"> [3], Nokia/NSB [17], OPPO [8], CATT [7], Panasonic [15], NTT DOCOMO [21], </w:t>
      </w:r>
      <w:proofErr w:type="spellStart"/>
      <w:r>
        <w:rPr>
          <w:sz w:val="22"/>
          <w:szCs w:val="22"/>
        </w:rPr>
        <w:t>InterDigital</w:t>
      </w:r>
      <w:proofErr w:type="spellEnd"/>
      <w:r>
        <w:rPr>
          <w:sz w:val="22"/>
          <w:szCs w:val="22"/>
        </w:rPr>
        <w:t xml:space="preserve"> [11], Intel [12], Apple [13], CMCC [9], Ericsson [18], Qualcomm [14], Sharp [19], TCL [4], WILUS [23]</w:t>
      </w:r>
    </w:p>
    <w:p w14:paraId="1D4227C5" w14:textId="77777777" w:rsidR="00463108" w:rsidRDefault="005A5F52">
      <w:pPr>
        <w:pStyle w:val="ListParagraph"/>
        <w:numPr>
          <w:ilvl w:val="0"/>
          <w:numId w:val="14"/>
        </w:numPr>
        <w:rPr>
          <w:sz w:val="22"/>
          <w:szCs w:val="22"/>
        </w:rPr>
      </w:pPr>
      <w:r>
        <w:rPr>
          <w:sz w:val="22"/>
          <w:szCs w:val="22"/>
          <w:u w:val="single"/>
        </w:rPr>
        <w:t>Aspect 3 – Direction 2</w:t>
      </w:r>
      <w:r>
        <w:rPr>
          <w:sz w:val="22"/>
          <w:szCs w:val="22"/>
        </w:rPr>
        <w:t xml:space="preserve"> </w:t>
      </w:r>
      <w:r>
        <w:rPr>
          <w:b/>
          <w:bCs/>
          <w:sz w:val="22"/>
          <w:szCs w:val="22"/>
        </w:rPr>
        <w:t>[2]</w:t>
      </w:r>
      <w:r>
        <w:rPr>
          <w:sz w:val="22"/>
          <w:szCs w:val="22"/>
        </w:rPr>
        <w:t>:</w:t>
      </w:r>
    </w:p>
    <w:p w14:paraId="0DFC811E" w14:textId="77777777" w:rsidR="00463108" w:rsidRDefault="005A5F52">
      <w:pPr>
        <w:pStyle w:val="ListParagraph"/>
        <w:numPr>
          <w:ilvl w:val="1"/>
          <w:numId w:val="14"/>
        </w:numPr>
        <w:rPr>
          <w:sz w:val="22"/>
          <w:szCs w:val="22"/>
        </w:rPr>
      </w:pPr>
      <w:r>
        <w:rPr>
          <w:sz w:val="22"/>
          <w:szCs w:val="22"/>
        </w:rPr>
        <w:t>Xiaomi [10], Samsung [16]</w:t>
      </w:r>
    </w:p>
    <w:p w14:paraId="2AF2197E" w14:textId="77777777" w:rsidR="00463108" w:rsidRDefault="005A5F52">
      <w:pPr>
        <w:rPr>
          <w:sz w:val="22"/>
        </w:rPr>
      </w:pPr>
      <w:r>
        <w:rPr>
          <w:sz w:val="22"/>
        </w:rPr>
        <w:t>Three companies (vivo [6], ZTE [5], NEC [20]) stated that both directions are acceptable, with NEC proposing it to make them depend on a condition on the number of filler bits.</w:t>
      </w:r>
    </w:p>
    <w:p w14:paraId="24C8B617" w14:textId="77777777" w:rsidR="00463108" w:rsidRDefault="00463108">
      <w:pPr>
        <w:rPr>
          <w:sz w:val="22"/>
        </w:rPr>
      </w:pPr>
    </w:p>
    <w:p w14:paraId="42FE567D" w14:textId="77777777" w:rsidR="00463108" w:rsidRDefault="005A5F52">
      <w:pPr>
        <w:jc w:val="both"/>
        <w:rPr>
          <w:sz w:val="22"/>
          <w:lang w:val="en-US"/>
        </w:rPr>
      </w:pPr>
      <w:r>
        <w:rPr>
          <w:sz w:val="22"/>
          <w:highlight w:val="yellow"/>
          <w:lang w:val="en-US"/>
        </w:rPr>
        <w:t>FL’s comments on February 21</w:t>
      </w:r>
    </w:p>
    <w:p w14:paraId="3248D3DA" w14:textId="77777777" w:rsidR="00463108" w:rsidRDefault="005A5F52">
      <w:pPr>
        <w:jc w:val="both"/>
        <w:rPr>
          <w:sz w:val="22"/>
        </w:rPr>
      </w:pPr>
      <w:r>
        <w:rPr>
          <w:sz w:val="22"/>
        </w:rPr>
        <w:t xml:space="preserve">From the above summary, almost all companies expressed a preference in favour of Direction 1. From FL’s perspective, the fact that UE knows in advance the number and position of all filler bits for all the slots of the </w:t>
      </w:r>
      <w:proofErr w:type="spellStart"/>
      <w:r>
        <w:rPr>
          <w:sz w:val="22"/>
        </w:rPr>
        <w:t>TBoMS</w:t>
      </w:r>
      <w:proofErr w:type="spellEnd"/>
      <w:r>
        <w:rPr>
          <w:sz w:val="22"/>
        </w:rPr>
        <w:t xml:space="preserve"> demonstrates that Direction 1 is feasible, technically solid and fully compliant with existing agreements on the continuous bit selection from the buffer (with no gaps or overlaps). Direction 2 is favoured only by 2 companies, and according to some interpretation would also require amending or reverting existing agreements on the continuous bit selection as per Option C:</w:t>
      </w:r>
    </w:p>
    <w:tbl>
      <w:tblPr>
        <w:tblStyle w:val="TableGrid"/>
        <w:tblW w:w="0" w:type="auto"/>
        <w:tblLook w:val="04A0" w:firstRow="1" w:lastRow="0" w:firstColumn="1" w:lastColumn="0" w:noHBand="0" w:noVBand="1"/>
      </w:tblPr>
      <w:tblGrid>
        <w:gridCol w:w="9629"/>
      </w:tblGrid>
      <w:tr w:rsidR="00463108" w14:paraId="597C8A9A" w14:textId="77777777">
        <w:tc>
          <w:tcPr>
            <w:tcW w:w="9629" w:type="dxa"/>
          </w:tcPr>
          <w:p w14:paraId="2EF40EE3" w14:textId="77777777" w:rsidR="00463108" w:rsidRDefault="005A5F52">
            <w:pPr>
              <w:shd w:val="clear" w:color="auto" w:fill="FFFFFF"/>
              <w:rPr>
                <w:rFonts w:ascii="Calibri" w:eastAsia="宋体" w:hAnsi="Calibri" w:cs="Calibri"/>
                <w:color w:val="000000"/>
                <w:sz w:val="22"/>
                <w:szCs w:val="22"/>
                <w:highlight w:val="green"/>
                <w:lang w:val="en-US" w:eastAsia="zh-CN"/>
              </w:rPr>
            </w:pPr>
            <w:r>
              <w:rPr>
                <w:rFonts w:ascii="Calibri" w:eastAsia="宋体" w:hAnsi="Calibri" w:cs="Calibri"/>
                <w:b/>
                <w:bCs/>
                <w:color w:val="000000"/>
                <w:sz w:val="22"/>
                <w:szCs w:val="22"/>
                <w:highlight w:val="green"/>
                <w:shd w:val="clear" w:color="auto" w:fill="FFFF00"/>
                <w:lang w:val="en-US" w:eastAsia="zh-CN"/>
              </w:rPr>
              <w:t>Agreement</w:t>
            </w:r>
          </w:p>
          <w:p w14:paraId="63EBF93F" w14:textId="77777777" w:rsidR="00463108" w:rsidRDefault="005A5F52">
            <w:pPr>
              <w:shd w:val="clear" w:color="auto" w:fill="FFFFFF"/>
              <w:spacing w:after="240"/>
              <w:jc w:val="both"/>
              <w:rPr>
                <w:rFonts w:ascii="Calibri" w:eastAsia="宋体" w:hAnsi="Calibri" w:cs="Calibri"/>
                <w:color w:val="000000"/>
                <w:sz w:val="22"/>
                <w:szCs w:val="22"/>
                <w:lang w:val="en-US" w:eastAsia="zh-CN"/>
              </w:rPr>
            </w:pPr>
            <w:r>
              <w:rPr>
                <w:rFonts w:ascii="Calibri" w:eastAsia="宋体" w:hAnsi="Calibri" w:cs="Calibri"/>
                <w:color w:val="000000"/>
                <w:sz w:val="22"/>
                <w:szCs w:val="22"/>
                <w:lang w:val="en-US" w:eastAsia="zh-CN"/>
              </w:rPr>
              <w:t>For </w:t>
            </w:r>
            <w:r>
              <w:rPr>
                <w:rFonts w:ascii="Calibri" w:eastAsia="宋体" w:hAnsi="Calibri" w:cs="Calibri"/>
                <w:color w:val="FF0000"/>
                <w:sz w:val="22"/>
                <w:szCs w:val="22"/>
                <w:lang w:val="en-US" w:eastAsia="zh-CN"/>
              </w:rPr>
              <w:t>the bit selection for</w:t>
            </w:r>
            <w:r>
              <w:rPr>
                <w:rFonts w:ascii="Calibri" w:eastAsia="宋体" w:hAnsi="Calibri" w:cs="Calibri"/>
                <w:color w:val="000000"/>
                <w:sz w:val="22"/>
                <w:szCs w:val="22"/>
                <w:lang w:val="en-US" w:eastAsia="zh-CN"/>
              </w:rPr>
              <w:t> each </w:t>
            </w:r>
            <w:r>
              <w:rPr>
                <w:rFonts w:ascii="Calibri" w:eastAsia="宋体" w:hAnsi="Calibri" w:cs="Calibri"/>
                <w:color w:val="FF0000"/>
                <w:sz w:val="22"/>
                <w:szCs w:val="22"/>
                <w:lang w:val="en-US" w:eastAsia="zh-CN"/>
              </w:rPr>
              <w:t>transmitted</w:t>
            </w:r>
            <w:r>
              <w:rPr>
                <w:rFonts w:ascii="Calibri" w:eastAsia="宋体" w:hAnsi="Calibri" w:cs="Calibri"/>
                <w:color w:val="000000"/>
                <w:sz w:val="22"/>
                <w:szCs w:val="22"/>
                <w:lang w:val="en-US" w:eastAsia="zh-CN"/>
              </w:rPr>
              <w:t xml:space="preserve"> slot for </w:t>
            </w:r>
            <w:proofErr w:type="spellStart"/>
            <w:r>
              <w:rPr>
                <w:rFonts w:ascii="Calibri" w:eastAsia="宋体" w:hAnsi="Calibri" w:cs="Calibri"/>
                <w:color w:val="000000"/>
                <w:sz w:val="22"/>
                <w:szCs w:val="22"/>
                <w:lang w:val="en-US" w:eastAsia="zh-CN"/>
              </w:rPr>
              <w:t>TBoMS</w:t>
            </w:r>
            <w:proofErr w:type="spellEnd"/>
            <w:r>
              <w:rPr>
                <w:rFonts w:ascii="Calibri" w:eastAsia="宋体" w:hAnsi="Calibri" w:cs="Calibri"/>
                <w:color w:val="000000"/>
                <w:sz w:val="22"/>
                <w:szCs w:val="22"/>
                <w:lang w:val="en-US" w:eastAsia="zh-CN"/>
              </w:rPr>
              <w:t>, one of the following is to be down selected in RAN1 #107-e for determining </w:t>
            </w:r>
            <w:r>
              <w:rPr>
                <w:rFonts w:ascii="Calibri" w:eastAsia="宋体" w:hAnsi="Calibri" w:cs="Calibri"/>
                <w:color w:val="FF0000"/>
                <w:sz w:val="22"/>
                <w:szCs w:val="22"/>
                <w:lang w:val="en-US" w:eastAsia="zh-CN"/>
              </w:rPr>
              <w:t>the index of the starting coded bit in the circular buffer</w:t>
            </w:r>
            <w:r>
              <w:rPr>
                <w:rFonts w:ascii="Calibri" w:eastAsia="宋体" w:hAnsi="Calibri" w:cs="Calibri"/>
                <w:color w:val="000000"/>
                <w:sz w:val="22"/>
                <w:szCs w:val="22"/>
                <w:lang w:val="en-US" w:eastAsia="zh-CN"/>
              </w:rPr>
              <w:t>:</w:t>
            </w:r>
          </w:p>
          <w:p w14:paraId="6EC5DD78" w14:textId="77777777" w:rsidR="00463108" w:rsidRDefault="005A5F52">
            <w:pPr>
              <w:numPr>
                <w:ilvl w:val="0"/>
                <w:numId w:val="17"/>
              </w:numPr>
              <w:shd w:val="clear" w:color="auto" w:fill="FFFFFF"/>
              <w:spacing w:before="100" w:after="240" w:line="253" w:lineRule="atLeast"/>
              <w:jc w:val="both"/>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val="en-US" w:eastAsia="zh-CN"/>
              </w:rPr>
              <w:t>Option B: </w:t>
            </w:r>
            <w:r>
              <w:rPr>
                <w:rFonts w:ascii="Calibri" w:eastAsia="Microsoft YaHei UI" w:hAnsi="Calibri" w:cs="Calibri"/>
                <w:color w:val="FF0000"/>
                <w:sz w:val="22"/>
                <w:szCs w:val="22"/>
                <w:lang w:val="en-US" w:eastAsia="zh-CN"/>
              </w:rPr>
              <w:t>the index of the starting coded bit in the circular buffer</w:t>
            </w:r>
            <w:r>
              <w:rPr>
                <w:rFonts w:ascii="Calibri" w:eastAsia="Microsoft YaHei UI" w:hAnsi="Calibri" w:cs="Calibri"/>
                <w:color w:val="000000"/>
                <w:sz w:val="22"/>
                <w:szCs w:val="22"/>
                <w:lang w:val="en-US" w:eastAsia="zh-CN"/>
              </w:rPr>
              <w:t> is the </w:t>
            </w:r>
            <w:r>
              <w:rPr>
                <w:rFonts w:ascii="Calibri" w:eastAsia="Microsoft YaHei UI" w:hAnsi="Calibri" w:cs="Calibri"/>
                <w:color w:val="FF0000"/>
                <w:sz w:val="22"/>
                <w:szCs w:val="22"/>
                <w:lang w:val="en-US" w:eastAsia="zh-CN"/>
              </w:rPr>
              <w:t>index</w:t>
            </w:r>
            <w:r>
              <w:rPr>
                <w:rFonts w:ascii="Calibri" w:eastAsia="Microsoft YaHei UI" w:hAnsi="Calibri" w:cs="Calibri"/>
                <w:color w:val="000000"/>
                <w:sz w:val="22"/>
                <w:szCs w:val="22"/>
                <w:lang w:val="en-US" w:eastAsia="zh-CN"/>
              </w:rPr>
              <w:t> continuous </w:t>
            </w:r>
            <w:r>
              <w:rPr>
                <w:rFonts w:ascii="Calibri" w:eastAsia="Microsoft YaHei UI" w:hAnsi="Calibri" w:cs="Calibri"/>
                <w:color w:val="FF0000"/>
                <w:sz w:val="22"/>
                <w:szCs w:val="22"/>
                <w:lang w:val="en-US" w:eastAsia="zh-CN"/>
              </w:rPr>
              <w:t xml:space="preserve">from the position of the last bit </w:t>
            </w:r>
            <w:r>
              <w:rPr>
                <w:rFonts w:ascii="Calibri" w:eastAsia="Microsoft YaHei UI" w:hAnsi="Calibri" w:cs="Calibri"/>
                <w:color w:val="FF0000"/>
                <w:sz w:val="22"/>
                <w:szCs w:val="22"/>
                <w:highlight w:val="yellow"/>
                <w:lang w:val="en-US" w:eastAsia="zh-CN"/>
              </w:rPr>
              <w:t>selected</w:t>
            </w:r>
            <w:r>
              <w:rPr>
                <w:rFonts w:ascii="Calibri" w:eastAsia="Microsoft YaHei UI" w:hAnsi="Calibri" w:cs="Calibri"/>
                <w:color w:val="FF0000"/>
                <w:sz w:val="22"/>
                <w:szCs w:val="22"/>
                <w:lang w:val="en-US" w:eastAsia="zh-CN"/>
              </w:rPr>
              <w:t> </w:t>
            </w:r>
            <w:r>
              <w:rPr>
                <w:rFonts w:ascii="Calibri" w:eastAsia="Microsoft YaHei UI" w:hAnsi="Calibri" w:cs="Calibri"/>
                <w:color w:val="000000"/>
                <w:sz w:val="22"/>
                <w:szCs w:val="22"/>
                <w:lang w:val="en-US" w:eastAsia="zh-CN"/>
              </w:rPr>
              <w:t>in the previous </w:t>
            </w:r>
            <w:r>
              <w:rPr>
                <w:rFonts w:ascii="Calibri" w:eastAsia="Microsoft YaHei UI" w:hAnsi="Calibri" w:cs="Calibri"/>
                <w:color w:val="FF0000"/>
                <w:sz w:val="22"/>
                <w:szCs w:val="22"/>
                <w:lang w:val="en-US" w:eastAsia="zh-CN"/>
              </w:rPr>
              <w:t>allocated</w:t>
            </w:r>
            <w:r>
              <w:rPr>
                <w:rFonts w:ascii="Calibri" w:eastAsia="Microsoft YaHei UI" w:hAnsi="Calibri" w:cs="Calibri"/>
                <w:color w:val="000000"/>
                <w:sz w:val="22"/>
                <w:szCs w:val="22"/>
                <w:lang w:val="en-US" w:eastAsia="zh-CN"/>
              </w:rPr>
              <w:t> slot.</w:t>
            </w:r>
          </w:p>
          <w:p w14:paraId="37CE40E7" w14:textId="77777777" w:rsidR="00463108" w:rsidRDefault="005A5F52">
            <w:pPr>
              <w:numPr>
                <w:ilvl w:val="0"/>
                <w:numId w:val="17"/>
              </w:numPr>
              <w:shd w:val="clear" w:color="auto" w:fill="FFFFFF"/>
              <w:spacing w:after="100" w:line="253" w:lineRule="atLeast"/>
              <w:jc w:val="both"/>
              <w:rPr>
                <w:rFonts w:ascii="Calibri" w:eastAsia="Microsoft YaHei UI" w:hAnsi="Calibri" w:cs="Calibri"/>
                <w:color w:val="000000"/>
                <w:sz w:val="22"/>
                <w:szCs w:val="22"/>
                <w:highlight w:val="cyan"/>
                <w:lang w:val="en-US" w:eastAsia="zh-CN"/>
              </w:rPr>
            </w:pPr>
            <w:r>
              <w:rPr>
                <w:rFonts w:ascii="Calibri" w:eastAsia="Microsoft YaHei UI" w:hAnsi="Calibri" w:cs="Calibri"/>
                <w:color w:val="000000"/>
                <w:sz w:val="22"/>
                <w:szCs w:val="22"/>
                <w:highlight w:val="cyan"/>
                <w:lang w:val="en-US" w:eastAsia="zh-CN"/>
              </w:rPr>
              <w:t>Option C: </w:t>
            </w:r>
            <w:r>
              <w:rPr>
                <w:rFonts w:ascii="Calibri" w:eastAsia="Microsoft YaHei UI" w:hAnsi="Calibri" w:cs="Calibri"/>
                <w:color w:val="FF0000"/>
                <w:sz w:val="22"/>
                <w:szCs w:val="22"/>
                <w:highlight w:val="cyan"/>
                <w:lang w:val="en-US" w:eastAsia="zh-CN"/>
              </w:rPr>
              <w:t>the index of the starting coded bit in the circular buffer</w:t>
            </w:r>
            <w:r>
              <w:rPr>
                <w:rFonts w:ascii="Calibri" w:eastAsia="Microsoft YaHei UI" w:hAnsi="Calibri" w:cs="Calibri"/>
                <w:color w:val="000000"/>
                <w:sz w:val="22"/>
                <w:szCs w:val="22"/>
                <w:highlight w:val="cyan"/>
                <w:lang w:val="en-US" w:eastAsia="zh-CN"/>
              </w:rPr>
              <w:t> is the </w:t>
            </w:r>
            <w:r>
              <w:rPr>
                <w:rFonts w:ascii="Calibri" w:eastAsia="Microsoft YaHei UI" w:hAnsi="Calibri" w:cs="Calibri"/>
                <w:color w:val="FF0000"/>
                <w:sz w:val="22"/>
                <w:szCs w:val="22"/>
                <w:highlight w:val="cyan"/>
                <w:lang w:val="en-US" w:eastAsia="zh-CN"/>
              </w:rPr>
              <w:t>index</w:t>
            </w:r>
            <w:r>
              <w:rPr>
                <w:rFonts w:ascii="Calibri" w:eastAsia="Microsoft YaHei UI" w:hAnsi="Calibri" w:cs="Calibri"/>
                <w:color w:val="000000"/>
                <w:sz w:val="22"/>
                <w:szCs w:val="22"/>
                <w:highlight w:val="cyan"/>
                <w:lang w:val="en-US" w:eastAsia="zh-CN"/>
              </w:rPr>
              <w:t> continuous </w:t>
            </w:r>
            <w:r>
              <w:rPr>
                <w:rFonts w:ascii="Calibri" w:eastAsia="Microsoft YaHei UI" w:hAnsi="Calibri" w:cs="Calibri"/>
                <w:color w:val="FF0000"/>
                <w:sz w:val="22"/>
                <w:szCs w:val="22"/>
                <w:highlight w:val="cyan"/>
                <w:lang w:val="en-US" w:eastAsia="zh-CN"/>
              </w:rPr>
              <w:t>from the position of the last bit </w:t>
            </w:r>
            <w:r>
              <w:rPr>
                <w:rFonts w:ascii="Calibri" w:eastAsia="Microsoft YaHei UI" w:hAnsi="Calibri" w:cs="Calibri"/>
                <w:color w:val="000000"/>
                <w:sz w:val="22"/>
                <w:szCs w:val="22"/>
                <w:highlight w:val="cyan"/>
                <w:lang w:val="en-US" w:eastAsia="zh-CN"/>
              </w:rPr>
              <w:t>selected in the previous allocated slot, regardless of whether UCI multiplexing occurred in the previous allocated slot or not.</w:t>
            </w:r>
          </w:p>
          <w:p w14:paraId="7E9C9E94" w14:textId="77777777" w:rsidR="00463108" w:rsidRDefault="005A5F52">
            <w:pPr>
              <w:shd w:val="clear" w:color="auto" w:fill="FFFFFF"/>
              <w:spacing w:after="240"/>
              <w:jc w:val="both"/>
              <w:rPr>
                <w:rFonts w:ascii="Calibri" w:eastAsia="宋体" w:hAnsi="Calibri" w:cs="Calibri"/>
                <w:color w:val="000000"/>
                <w:sz w:val="22"/>
                <w:szCs w:val="22"/>
                <w:lang w:val="en-US" w:eastAsia="zh-CN"/>
              </w:rPr>
            </w:pPr>
            <w:r>
              <w:rPr>
                <w:rFonts w:ascii="Calibri" w:eastAsia="宋体" w:hAnsi="Calibri" w:cs="Calibri"/>
                <w:color w:val="FF0000"/>
                <w:sz w:val="22"/>
                <w:szCs w:val="22"/>
                <w:lang w:val="en-US" w:eastAsia="zh-CN"/>
              </w:rPr>
              <w:t xml:space="preserve">FFS: whether the index of the starting coded bit for each transmitted slot is expressed as a multiple integer of the lifting size </w:t>
            </w:r>
            <w:proofErr w:type="spellStart"/>
            <w:r>
              <w:rPr>
                <w:rFonts w:ascii="Calibri" w:eastAsia="宋体" w:hAnsi="Calibri" w:cs="Calibri"/>
                <w:color w:val="FF0000"/>
                <w:sz w:val="22"/>
                <w:szCs w:val="22"/>
                <w:lang w:val="en-US" w:eastAsia="zh-CN"/>
              </w:rPr>
              <w:t>Zc</w:t>
            </w:r>
            <w:proofErr w:type="spellEnd"/>
          </w:p>
        </w:tc>
      </w:tr>
    </w:tbl>
    <w:p w14:paraId="19DE1315" w14:textId="77777777" w:rsidR="00463108" w:rsidRDefault="00463108">
      <w:pPr>
        <w:jc w:val="both"/>
        <w:rPr>
          <w:sz w:val="22"/>
        </w:rPr>
      </w:pPr>
    </w:p>
    <w:p w14:paraId="778EDDFF" w14:textId="77777777" w:rsidR="00463108" w:rsidRDefault="005A5F52">
      <w:pPr>
        <w:jc w:val="both"/>
        <w:rPr>
          <w:sz w:val="22"/>
        </w:rPr>
      </w:pPr>
      <w:r>
        <w:rPr>
          <w:sz w:val="22"/>
        </w:rPr>
        <w:t xml:space="preserve">In this context and given that this is the last meeting of the Rel-17 WI, RAN1 should avoid any discussion related to amending or reverting an existing agreement, especially in this case (please remember that RAN1 was not able to decide independently and needed RAN plenary intervention to resolve the discussion). </w:t>
      </w:r>
    </w:p>
    <w:p w14:paraId="3EE789E1" w14:textId="77777777" w:rsidR="00463108" w:rsidRDefault="005A5F52">
      <w:pPr>
        <w:jc w:val="both"/>
        <w:rPr>
          <w:sz w:val="22"/>
        </w:rPr>
      </w:pPr>
      <w:r>
        <w:rPr>
          <w:sz w:val="22"/>
        </w:rPr>
        <w:t xml:space="preserve">For these reasons, FL’s recommendation is to go for the super majority view. </w:t>
      </w:r>
    </w:p>
    <w:p w14:paraId="53A15B86" w14:textId="77777777" w:rsidR="00463108" w:rsidRDefault="005A5F52">
      <w:pPr>
        <w:jc w:val="both"/>
        <w:rPr>
          <w:sz w:val="22"/>
        </w:rPr>
      </w:pPr>
      <w:r>
        <w:rPr>
          <w:sz w:val="22"/>
        </w:rPr>
        <w:t>The logic above will be used to formulate FL’s proposal 1 (please see below).</w:t>
      </w:r>
    </w:p>
    <w:p w14:paraId="7040F4E6" w14:textId="77777777" w:rsidR="00463108" w:rsidRDefault="00463108">
      <w:pPr>
        <w:jc w:val="both"/>
        <w:rPr>
          <w:sz w:val="22"/>
        </w:rPr>
      </w:pPr>
    </w:p>
    <w:p w14:paraId="070017DD" w14:textId="77777777" w:rsidR="00463108" w:rsidRDefault="005A5F52">
      <w:pPr>
        <w:pStyle w:val="Heading4"/>
        <w:rPr>
          <w:b/>
          <w:bCs/>
          <w:sz w:val="28"/>
          <w:szCs w:val="22"/>
          <w:lang w:val="en-US"/>
        </w:rPr>
      </w:pPr>
      <w:r>
        <w:rPr>
          <w:b/>
          <w:bCs/>
          <w:sz w:val="28"/>
          <w:szCs w:val="22"/>
          <w:lang w:val="en-US"/>
        </w:rPr>
        <w:lastRenderedPageBreak/>
        <w:t>First round of discussion</w:t>
      </w:r>
    </w:p>
    <w:p w14:paraId="29A039F3" w14:textId="77777777" w:rsidR="00463108" w:rsidRDefault="005A5F52">
      <w:pPr>
        <w:rPr>
          <w:sz w:val="22"/>
          <w:szCs w:val="22"/>
          <w:lang w:val="en-US"/>
        </w:rPr>
      </w:pPr>
      <w:r>
        <w:rPr>
          <w:sz w:val="22"/>
          <w:szCs w:val="22"/>
          <w:lang w:val="en-US"/>
        </w:rPr>
        <w:t>Given the above FL’s comments, companies’ and FL’s understandings and companies’ preferences, it would seem reasonable to formulate the following proposal.</w:t>
      </w:r>
    </w:p>
    <w:p w14:paraId="02DBEFC1" w14:textId="77777777" w:rsidR="00463108" w:rsidRDefault="00463108">
      <w:pPr>
        <w:rPr>
          <w:sz w:val="22"/>
          <w:szCs w:val="22"/>
          <w:lang w:val="en-US"/>
        </w:rPr>
      </w:pPr>
    </w:p>
    <w:p w14:paraId="4A8975BC" w14:textId="77777777" w:rsidR="00463108" w:rsidRDefault="005A5F52">
      <w:pPr>
        <w:rPr>
          <w:b/>
          <w:bCs/>
          <w:sz w:val="22"/>
          <w:szCs w:val="22"/>
          <w:lang w:val="en-US"/>
        </w:rPr>
      </w:pPr>
      <w:r>
        <w:rPr>
          <w:b/>
          <w:bCs/>
          <w:sz w:val="22"/>
          <w:szCs w:val="22"/>
          <w:highlight w:val="yellow"/>
          <w:lang w:val="en-US"/>
        </w:rPr>
        <w:t>FL’s proposal 1</w:t>
      </w:r>
    </w:p>
    <w:p w14:paraId="1676971A" w14:textId="77777777" w:rsidR="00463108" w:rsidRDefault="005A5F52">
      <w:pPr>
        <w:rPr>
          <w:b/>
          <w:bCs/>
          <w:sz w:val="22"/>
          <w:szCs w:val="22"/>
          <w:lang w:val="en-US"/>
        </w:rPr>
      </w:pPr>
      <w:r>
        <w:rPr>
          <w:b/>
          <w:bCs/>
          <w:sz w:val="22"/>
          <w:szCs w:val="22"/>
          <w:lang w:val="en-US"/>
        </w:rPr>
        <w:t xml:space="preserve">For bit-section of </w:t>
      </w:r>
      <w:proofErr w:type="spellStart"/>
      <w:r>
        <w:rPr>
          <w:b/>
          <w:bCs/>
          <w:sz w:val="22"/>
          <w:szCs w:val="22"/>
          <w:lang w:val="en-US"/>
        </w:rPr>
        <w:t>TBoMS</w:t>
      </w:r>
      <w:proofErr w:type="spellEnd"/>
      <w:r>
        <w:rPr>
          <w:b/>
          <w:bCs/>
          <w:sz w:val="22"/>
          <w:szCs w:val="22"/>
          <w:lang w:val="en-US"/>
        </w:rPr>
        <w:t>:</w:t>
      </w:r>
    </w:p>
    <w:p w14:paraId="5E8F76D7" w14:textId="77777777" w:rsidR="00463108" w:rsidRDefault="005A5F52">
      <w:pPr>
        <w:pStyle w:val="ListParagraph"/>
        <w:numPr>
          <w:ilvl w:val="0"/>
          <w:numId w:val="18"/>
        </w:numPr>
        <w:rPr>
          <w:b/>
          <w:bCs/>
          <w:sz w:val="22"/>
          <w:szCs w:val="22"/>
          <w:lang w:val="en-US"/>
        </w:rPr>
      </w:pPr>
      <w:r>
        <w:rPr>
          <w:b/>
          <w:bCs/>
          <w:i/>
          <w:iCs/>
          <w:sz w:val="22"/>
          <w:szCs w:val="22"/>
          <w:lang w:val="en-US"/>
        </w:rPr>
        <w:t>G</w:t>
      </w:r>
      <w:r>
        <w:rPr>
          <w:b/>
          <w:bCs/>
          <w:sz w:val="22"/>
          <w:szCs w:val="22"/>
          <w:lang w:val="en-US"/>
        </w:rPr>
        <w:t xml:space="preserve"> in Clause 5.4.2.1 of TS 38.212 is redefined as the total number of coded bits available for transmission of the transport block in a slot.</w:t>
      </w:r>
    </w:p>
    <w:p w14:paraId="40CF115D" w14:textId="77777777" w:rsidR="00463108" w:rsidRDefault="005A5F52">
      <w:pPr>
        <w:rPr>
          <w:b/>
          <w:bCs/>
          <w:sz w:val="22"/>
          <w:szCs w:val="22"/>
          <w:lang w:val="en-US"/>
        </w:rPr>
      </w:pPr>
      <w:r>
        <w:rPr>
          <w:b/>
          <w:bCs/>
          <w:sz w:val="22"/>
          <w:szCs w:val="22"/>
          <w:lang w:val="en-US"/>
        </w:rPr>
        <w:t>For determining the index of the starting coded bit in the circular buffer for the n-</w:t>
      </w:r>
      <w:proofErr w:type="spellStart"/>
      <w:r>
        <w:rPr>
          <w:b/>
          <w:bCs/>
          <w:sz w:val="22"/>
          <w:szCs w:val="22"/>
          <w:lang w:val="en-US"/>
        </w:rPr>
        <w:t>th</w:t>
      </w:r>
      <w:proofErr w:type="spellEnd"/>
      <w:r>
        <w:rPr>
          <w:b/>
          <w:bCs/>
          <w:sz w:val="22"/>
          <w:szCs w:val="22"/>
          <w:lang w:val="en-US"/>
        </w:rPr>
        <w:t xml:space="preserve"> slot of a single </w:t>
      </w:r>
      <w:proofErr w:type="spellStart"/>
      <w:r>
        <w:rPr>
          <w:b/>
          <w:bCs/>
          <w:sz w:val="22"/>
          <w:szCs w:val="22"/>
          <w:lang w:val="en-US"/>
        </w:rPr>
        <w:t>TBoMS</w:t>
      </w:r>
      <w:proofErr w:type="spellEnd"/>
      <w:r>
        <w:rPr>
          <w:b/>
          <w:bCs/>
          <w:sz w:val="22"/>
          <w:szCs w:val="22"/>
          <w:lang w:val="en-US"/>
        </w:rPr>
        <w:t>, RAN1 to down-select one of the following two options during RAN1 #108-e.</w:t>
      </w:r>
    </w:p>
    <w:p w14:paraId="62D9EEE8" w14:textId="77777777" w:rsidR="00463108" w:rsidRDefault="00463108">
      <w:pPr>
        <w:rPr>
          <w:sz w:val="22"/>
          <w:szCs w:val="22"/>
          <w:lang w:val="en-US"/>
        </w:rPr>
      </w:pPr>
    </w:p>
    <w:tbl>
      <w:tblPr>
        <w:tblStyle w:val="TableGrid"/>
        <w:tblW w:w="0" w:type="auto"/>
        <w:tblLook w:val="04A0" w:firstRow="1" w:lastRow="0" w:firstColumn="1" w:lastColumn="0" w:noHBand="0" w:noVBand="1"/>
      </w:tblPr>
      <w:tblGrid>
        <w:gridCol w:w="9629"/>
      </w:tblGrid>
      <w:tr w:rsidR="00463108" w14:paraId="5D1E3A11" w14:textId="77777777">
        <w:tc>
          <w:tcPr>
            <w:tcW w:w="9629" w:type="dxa"/>
          </w:tcPr>
          <w:p w14:paraId="5DAF171E" w14:textId="77777777" w:rsidR="00463108" w:rsidRDefault="005A5F52">
            <w:pPr>
              <w:rPr>
                <w:b/>
                <w:bCs/>
                <w:sz w:val="22"/>
                <w:szCs w:val="22"/>
                <w:lang w:val="en-US"/>
              </w:rPr>
            </w:pPr>
            <w:r>
              <w:rPr>
                <w:b/>
                <w:bCs/>
                <w:sz w:val="22"/>
                <w:szCs w:val="22"/>
                <w:lang w:val="en-US"/>
              </w:rPr>
              <w:t>Option 1</w:t>
            </w:r>
          </w:p>
          <w:p w14:paraId="2116B5C3" w14:textId="77777777" w:rsidR="00463108" w:rsidRDefault="005A5F52">
            <w:pPr>
              <w:spacing w:afterLines="50" w:after="120"/>
              <w:rPr>
                <w:rFonts w:eastAsia="宋体"/>
                <w:i/>
                <w:lang w:eastAsia="ja-JP"/>
              </w:rPr>
            </w:pPr>
            <w:r>
              <w:rPr>
                <w:rFonts w:eastAsia="宋体"/>
                <w:i/>
                <w:lang w:eastAsia="ja-JP"/>
              </w:rPr>
              <w:t xml:space="preserve">The index of the starting coded bit in the circular buffer for the </w:t>
            </w:r>
            <m:oMath>
              <m:r>
                <w:rPr>
                  <w:rFonts w:ascii="Cambria Math" w:eastAsia="宋体" w:hAnsi="Cambria Math"/>
                  <w:lang w:eastAsia="ja-JP"/>
                </w:rPr>
                <m:t>n</m:t>
              </m:r>
            </m:oMath>
            <w:r>
              <w:rPr>
                <w:rFonts w:eastAsia="宋体"/>
                <w:i/>
                <w:lang w:eastAsia="ja-JP"/>
              </w:rPr>
              <w:t xml:space="preserve">-th slot of a single TBoMS, i.e., </w:t>
            </w:r>
            <m:oMath>
              <m:sSub>
                <m:sSubPr>
                  <m:ctrlPr>
                    <w:rPr>
                      <w:rFonts w:ascii="Cambria Math" w:eastAsia="宋体" w:hAnsi="Cambria Math"/>
                      <w:i/>
                      <w:lang w:eastAsia="ja-JP"/>
                    </w:rPr>
                  </m:ctrlPr>
                </m:sSubPr>
                <m:e>
                  <m:r>
                    <w:rPr>
                      <w:rFonts w:ascii="Cambria Math" w:eastAsia="宋体" w:hAnsi="Cambria Math"/>
                      <w:lang w:eastAsia="ja-JP"/>
                    </w:rPr>
                    <m:t>s</m:t>
                  </m:r>
                </m:e>
                <m:sub>
                  <m:r>
                    <w:rPr>
                      <w:rFonts w:ascii="Cambria Math" w:eastAsia="宋体" w:hAnsi="Cambria Math"/>
                      <w:lang w:eastAsia="ja-JP"/>
                    </w:rPr>
                    <m:t>n</m:t>
                  </m:r>
                </m:sub>
              </m:sSub>
            </m:oMath>
            <w:r>
              <w:rPr>
                <w:rFonts w:eastAsia="宋体"/>
                <w:i/>
                <w:lang w:eastAsia="ja-JP"/>
              </w:rPr>
              <w:t xml:space="preserve">, is calculated as </w:t>
            </w:r>
          </w:p>
          <w:p w14:paraId="7F47C7D6" w14:textId="77777777" w:rsidR="00463108" w:rsidRDefault="005A5F52">
            <w:pPr>
              <w:spacing w:afterLines="50" w:after="120"/>
              <w:ind w:leftChars="327" w:left="654"/>
              <w:contextualSpacing/>
              <w:rPr>
                <w:rFonts w:eastAsia="宋体"/>
                <w:bCs/>
                <w:i/>
                <w:vertAlign w:val="subscript"/>
                <w:lang w:eastAsia="ja-JP"/>
              </w:rPr>
            </w:pPr>
            <w:r>
              <w:rPr>
                <w:rFonts w:eastAsia="宋体"/>
                <w:bCs/>
                <w:i/>
                <w:lang w:eastAsia="ja-JP"/>
              </w:rPr>
              <w:tab/>
            </w:r>
            <w:r>
              <w:rPr>
                <w:rFonts w:eastAsia="宋体"/>
                <w:bCs/>
                <w:i/>
                <w:lang w:eastAsia="ja-JP"/>
              </w:rPr>
              <w:tab/>
            </w:r>
            <m:oMath>
              <m:sSub>
                <m:sSubPr>
                  <m:ctrlPr>
                    <w:rPr>
                      <w:rFonts w:ascii="Cambria Math" w:eastAsia="宋体" w:hAnsi="Cambria Math"/>
                      <w:bCs/>
                      <w:i/>
                      <w:lang w:eastAsia="ja-JP"/>
                    </w:rPr>
                  </m:ctrlPr>
                </m:sSubPr>
                <m:e>
                  <m:r>
                    <w:rPr>
                      <w:rFonts w:ascii="Cambria Math" w:eastAsia="宋体" w:hAnsi="Cambria Math"/>
                      <w:lang w:eastAsia="ja-JP"/>
                    </w:rPr>
                    <m:t>s</m:t>
                  </m:r>
                </m:e>
                <m:sub>
                  <m:r>
                    <w:rPr>
                      <w:rFonts w:ascii="Cambria Math" w:eastAsia="宋体" w:hAnsi="Cambria Math"/>
                      <w:lang w:eastAsia="ja-JP"/>
                    </w:rPr>
                    <m:t>n</m:t>
                  </m:r>
                </m:sub>
              </m:sSub>
              <m:r>
                <w:rPr>
                  <w:rFonts w:ascii="Cambria Math" w:eastAsia="宋体" w:hAnsi="Cambria Math"/>
                  <w:lang w:eastAsia="ja-JP"/>
                </w:rPr>
                <m:t>=</m:t>
              </m:r>
              <m:d>
                <m:dPr>
                  <m:begChr m:val="{"/>
                  <m:endChr m:val=""/>
                  <m:ctrlPr>
                    <w:rPr>
                      <w:rFonts w:ascii="Cambria Math" w:eastAsia="宋体" w:hAnsi="Cambria Math"/>
                      <w:bCs/>
                      <w:i/>
                      <w:lang w:eastAsia="ja-JP"/>
                    </w:rPr>
                  </m:ctrlPr>
                </m:dPr>
                <m:e>
                  <m:m>
                    <m:mPr>
                      <m:mcs>
                        <m:mc>
                          <m:mcPr>
                            <m:count m:val="2"/>
                            <m:mcJc m:val="center"/>
                          </m:mcPr>
                        </m:mc>
                      </m:mcs>
                      <m:ctrlPr>
                        <w:rPr>
                          <w:rFonts w:ascii="Cambria Math" w:eastAsia="宋体" w:hAnsi="Cambria Math"/>
                          <w:bCs/>
                          <w:i/>
                          <w:lang w:eastAsia="ja-JP"/>
                        </w:rPr>
                      </m:ctrlPr>
                    </m:mPr>
                    <m:mr>
                      <m:e>
                        <m:sSub>
                          <m:sSubPr>
                            <m:ctrlPr>
                              <w:rPr>
                                <w:rFonts w:ascii="Cambria Math" w:eastAsia="宋体" w:hAnsi="Cambria Math"/>
                                <w:bCs/>
                                <w:i/>
                                <w:lang w:eastAsia="ja-JP"/>
                              </w:rPr>
                            </m:ctrlPr>
                          </m:sSubPr>
                          <m:e>
                            <m:r>
                              <w:rPr>
                                <w:rFonts w:ascii="Cambria Math" w:eastAsia="宋体" w:hAnsi="Cambria Math"/>
                                <w:lang w:eastAsia="ja-JP"/>
                              </w:rPr>
                              <m:t>k</m:t>
                            </m:r>
                          </m:e>
                          <m:sub>
                            <m:r>
                              <w:rPr>
                                <w:rFonts w:ascii="Cambria Math" w:eastAsia="宋体" w:hAnsi="Cambria Math"/>
                                <w:lang w:eastAsia="ja-JP"/>
                              </w:rPr>
                              <m:t>0</m:t>
                            </m:r>
                          </m:sub>
                        </m:sSub>
                      </m:e>
                      <m:e>
                        <m:r>
                          <w:rPr>
                            <w:rFonts w:ascii="Cambria Math" w:eastAsia="宋体" w:hAnsi="Cambria Math"/>
                            <w:lang w:eastAsia="ja-JP"/>
                          </w:rPr>
                          <m:t>n=0</m:t>
                        </m:r>
                      </m:e>
                    </m:mr>
                    <m:mr>
                      <m:e>
                        <m:sSub>
                          <m:sSubPr>
                            <m:ctrlPr>
                              <w:rPr>
                                <w:rFonts w:ascii="Cambria Math" w:eastAsia="宋体" w:hAnsi="Cambria Math"/>
                                <w:bCs/>
                                <w:i/>
                                <w:lang w:eastAsia="ja-JP"/>
                              </w:rPr>
                            </m:ctrlPr>
                          </m:sSubPr>
                          <m:e>
                            <m:r>
                              <w:rPr>
                                <w:rFonts w:ascii="Cambria Math" w:eastAsia="宋体" w:hAnsi="Cambria Math"/>
                                <w:lang w:eastAsia="ja-JP"/>
                              </w:rPr>
                              <m:t>(s</m:t>
                            </m:r>
                          </m:e>
                          <m:sub>
                            <m:r>
                              <w:rPr>
                                <w:rFonts w:ascii="Cambria Math" w:eastAsia="宋体" w:hAnsi="Cambria Math"/>
                                <w:lang w:eastAsia="ja-JP"/>
                              </w:rPr>
                              <m:t>n-1</m:t>
                            </m:r>
                          </m:sub>
                        </m:sSub>
                        <m:r>
                          <w:rPr>
                            <w:rFonts w:ascii="Cambria Math" w:eastAsia="宋体" w:hAnsi="Cambria Math"/>
                            <w:lang w:eastAsia="ja-JP"/>
                          </w:rPr>
                          <m:t>+H+</m:t>
                        </m:r>
                        <m:sSub>
                          <m:sSubPr>
                            <m:ctrlPr>
                              <w:rPr>
                                <w:rFonts w:ascii="Cambria Math" w:eastAsia="宋体" w:hAnsi="Cambria Math"/>
                                <w:i/>
                                <w:lang w:eastAsia="ja-JP"/>
                              </w:rPr>
                            </m:ctrlPr>
                          </m:sSubPr>
                          <m:e>
                            <m:r>
                              <w:rPr>
                                <w:rFonts w:ascii="Cambria Math" w:eastAsia="宋体" w:hAnsi="Cambria Math"/>
                                <w:lang w:eastAsia="ja-JP"/>
                              </w:rPr>
                              <m:t>τ</m:t>
                            </m:r>
                          </m:e>
                          <m:sub>
                            <m:r>
                              <w:rPr>
                                <w:rFonts w:ascii="Cambria Math" w:eastAsia="宋体" w:hAnsi="Cambria Math"/>
                                <w:lang w:eastAsia="ja-JP"/>
                              </w:rPr>
                              <m:t>n-1</m:t>
                            </m:r>
                          </m:sub>
                        </m:sSub>
                        <m:r>
                          <w:rPr>
                            <w:rFonts w:ascii="Cambria Math" w:eastAsia="宋体" w:hAnsi="Cambria Math"/>
                            <w:lang w:eastAsia="ja-JP"/>
                          </w:rPr>
                          <m:t xml:space="preserve">)mod </m:t>
                        </m:r>
                        <m:sSub>
                          <m:sSubPr>
                            <m:ctrlPr>
                              <w:rPr>
                                <w:rFonts w:ascii="Cambria Math" w:eastAsia="宋体" w:hAnsi="Cambria Math"/>
                                <w:i/>
                                <w:lang w:eastAsia="ja-JP"/>
                              </w:rPr>
                            </m:ctrlPr>
                          </m:sSubPr>
                          <m:e>
                            <m:r>
                              <w:rPr>
                                <w:rFonts w:ascii="Cambria Math" w:eastAsia="宋体" w:hAnsi="Cambria Math"/>
                                <w:lang w:eastAsia="ja-JP"/>
                              </w:rPr>
                              <m:t>N</m:t>
                            </m:r>
                          </m:e>
                          <m:sub>
                            <m:r>
                              <w:rPr>
                                <w:rFonts w:ascii="Cambria Math" w:eastAsia="宋体" w:hAnsi="Cambria Math"/>
                                <w:lang w:eastAsia="ja-JP"/>
                              </w:rPr>
                              <m:t>cb</m:t>
                            </m:r>
                          </m:sub>
                        </m:sSub>
                      </m:e>
                      <m:e>
                        <m:r>
                          <w:rPr>
                            <w:rFonts w:ascii="Cambria Math" w:eastAsia="宋体" w:hAnsi="Cambria Math"/>
                            <w:lang w:eastAsia="ja-JP"/>
                          </w:rPr>
                          <m:t>n=1, …,N-1</m:t>
                        </m:r>
                      </m:e>
                    </m:mr>
                  </m:m>
                </m:e>
              </m:d>
            </m:oMath>
          </w:p>
          <w:p w14:paraId="7FCA6050" w14:textId="77777777" w:rsidR="00463108" w:rsidRDefault="005A5F52">
            <w:pPr>
              <w:spacing w:afterLines="50" w:after="120"/>
              <w:rPr>
                <w:rFonts w:eastAsia="宋体"/>
                <w:i/>
                <w:lang w:eastAsia="ja-JP"/>
              </w:rPr>
            </w:pPr>
            <w:r>
              <w:rPr>
                <w:rFonts w:eastAsia="宋体"/>
                <w:i/>
                <w:lang w:eastAsia="ja-JP"/>
              </w:rPr>
              <w:t>Where:</w:t>
            </w:r>
          </w:p>
          <w:p w14:paraId="11DDDBC5" w14:textId="77777777" w:rsidR="00463108" w:rsidRDefault="005A5F52">
            <w:pPr>
              <w:numPr>
                <w:ilvl w:val="0"/>
                <w:numId w:val="19"/>
              </w:numPr>
              <w:spacing w:afterLines="50" w:after="120"/>
              <w:ind w:leftChars="191" w:left="742"/>
              <w:contextualSpacing/>
              <w:rPr>
                <w:rFonts w:eastAsia="宋体"/>
                <w:bCs/>
                <w:i/>
                <w:lang w:eastAsia="ja-JP"/>
              </w:rPr>
            </w:pPr>
            <m:oMath>
              <m:r>
                <w:rPr>
                  <w:rFonts w:ascii="Cambria Math" w:eastAsia="宋体" w:hAnsi="Cambria Math"/>
                  <w:lang w:eastAsia="ja-JP"/>
                </w:rPr>
                <m:t>N</m:t>
              </m:r>
            </m:oMath>
            <w:r>
              <w:rPr>
                <w:rFonts w:eastAsia="宋体"/>
                <w:bCs/>
                <w:i/>
                <w:lang w:eastAsia="ja-JP"/>
              </w:rPr>
              <w:t xml:space="preserve"> is the number of slots allocated for TBoMS</w:t>
            </w:r>
          </w:p>
          <w:p w14:paraId="0744CE0A" w14:textId="77777777" w:rsidR="00463108" w:rsidRDefault="000E52E2">
            <w:pPr>
              <w:numPr>
                <w:ilvl w:val="0"/>
                <w:numId w:val="19"/>
              </w:numPr>
              <w:spacing w:afterLines="50" w:after="120"/>
              <w:ind w:leftChars="191" w:left="742"/>
              <w:contextualSpacing/>
              <w:rPr>
                <w:rFonts w:eastAsia="宋体"/>
                <w:bCs/>
                <w:i/>
                <w:lang w:eastAsia="ja-JP"/>
              </w:rPr>
            </w:pPr>
            <m:oMath>
              <m:sSub>
                <m:sSubPr>
                  <m:ctrlPr>
                    <w:rPr>
                      <w:rFonts w:ascii="Cambria Math" w:hAnsi="Cambria Math"/>
                      <w:i/>
                      <w:sz w:val="22"/>
                      <w:szCs w:val="22"/>
                      <w:lang w:eastAsia="zh-CN"/>
                    </w:rPr>
                  </m:ctrlPr>
                </m:sSubPr>
                <m:e>
                  <m:r>
                    <w:rPr>
                      <w:rFonts w:ascii="Cambria Math" w:hAnsi="Cambria Math" w:cstheme="minorBidi"/>
                      <w:sz w:val="22"/>
                      <w:szCs w:val="22"/>
                      <w:lang w:eastAsia="zh-CN"/>
                    </w:rPr>
                    <m:t>N</m:t>
                  </m:r>
                </m:e>
                <m:sub>
                  <m:r>
                    <w:rPr>
                      <w:rFonts w:ascii="Cambria Math" w:hAnsi="Cambria Math" w:cstheme="minorBidi"/>
                      <w:sz w:val="22"/>
                      <w:szCs w:val="22"/>
                      <w:lang w:eastAsia="zh-CN"/>
                    </w:rPr>
                    <m:t>cb</m:t>
                  </m:r>
                </m:sub>
              </m:sSub>
            </m:oMath>
            <w:r w:rsidR="005A5F52">
              <w:rPr>
                <w:i/>
                <w:sz w:val="22"/>
                <w:szCs w:val="22"/>
                <w:lang w:eastAsia="zh-CN"/>
              </w:rPr>
              <w:t xml:space="preserve"> </w:t>
            </w:r>
            <w:r w:rsidR="005A5F52">
              <w:rPr>
                <w:rFonts w:eastAsia="宋体"/>
                <w:bCs/>
                <w:i/>
                <w:lang w:eastAsia="ja-JP"/>
              </w:rPr>
              <w:t>is the length of circular buffer</w:t>
            </w:r>
          </w:p>
          <w:p w14:paraId="75A11552" w14:textId="77777777" w:rsidR="00463108" w:rsidRDefault="005A5F52">
            <w:pPr>
              <w:numPr>
                <w:ilvl w:val="0"/>
                <w:numId w:val="19"/>
              </w:numPr>
              <w:spacing w:afterLines="50" w:after="120"/>
              <w:ind w:leftChars="191" w:left="742"/>
              <w:contextualSpacing/>
              <w:rPr>
                <w:rFonts w:eastAsia="宋体"/>
                <w:bCs/>
                <w:i/>
                <w:lang w:eastAsia="ja-JP"/>
              </w:rPr>
            </w:pPr>
            <m:oMath>
              <m:r>
                <w:rPr>
                  <w:rFonts w:ascii="Cambria Math" w:eastAsia="宋体" w:hAnsi="Cambria Math"/>
                  <w:lang w:eastAsia="ja-JP"/>
                </w:rPr>
                <m:t>H</m:t>
              </m:r>
            </m:oMath>
            <w:r>
              <w:rPr>
                <w:rFonts w:eastAsia="宋体"/>
                <w:bCs/>
                <w:i/>
                <w:lang w:eastAsia="ja-JP"/>
              </w:rPr>
              <w:t xml:space="preserve"> is the total number of coded bits available for transmission of the TB in a slot allocated for TBoMS,</w:t>
            </w:r>
            <w:r>
              <w:rPr>
                <w:rFonts w:eastAsia="宋体"/>
                <w:bCs/>
                <w:lang w:eastAsia="ja-JP"/>
              </w:rPr>
              <w:t xml:space="preserve"> assuming no UCI multiplexing</w:t>
            </w:r>
          </w:p>
          <w:p w14:paraId="3FBBD3C4" w14:textId="77777777" w:rsidR="00463108" w:rsidRDefault="000E52E2">
            <w:pPr>
              <w:numPr>
                <w:ilvl w:val="0"/>
                <w:numId w:val="19"/>
              </w:numPr>
              <w:spacing w:afterLines="50" w:after="120"/>
              <w:ind w:leftChars="191" w:left="742"/>
              <w:contextualSpacing/>
              <w:rPr>
                <w:rFonts w:eastAsia="宋体"/>
                <w:bCs/>
                <w:i/>
                <w:lang w:eastAsia="ja-JP"/>
              </w:rPr>
            </w:pPr>
            <m:oMath>
              <m:sSub>
                <m:sSubPr>
                  <m:ctrlPr>
                    <w:rPr>
                      <w:rFonts w:ascii="Cambria Math" w:eastAsia="宋体" w:hAnsi="Cambria Math"/>
                      <w:i/>
                      <w:lang w:eastAsia="ja-JP"/>
                    </w:rPr>
                  </m:ctrlPr>
                </m:sSubPr>
                <m:e>
                  <m:r>
                    <w:rPr>
                      <w:rFonts w:ascii="Cambria Math" w:eastAsia="宋体" w:hAnsi="Cambria Math"/>
                      <w:lang w:eastAsia="ja-JP"/>
                    </w:rPr>
                    <m:t>τ</m:t>
                  </m:r>
                </m:e>
                <m:sub>
                  <m:r>
                    <w:rPr>
                      <w:rFonts w:ascii="Cambria Math" w:eastAsia="宋体" w:hAnsi="Cambria Math"/>
                      <w:lang w:eastAsia="ja-JP"/>
                    </w:rPr>
                    <m:t>n-1</m:t>
                  </m:r>
                </m:sub>
              </m:sSub>
            </m:oMath>
            <w:r w:rsidR="005A5F52">
              <w:rPr>
                <w:rFonts w:eastAsia="宋体"/>
                <w:i/>
                <w:lang w:eastAsia="ja-JP"/>
              </w:rPr>
              <w:t xml:space="preserve"> is the number of </w:t>
            </w:r>
            <w:r w:rsidR="005A5F52">
              <w:rPr>
                <w:rFonts w:eastAsia="宋体"/>
                <w:bCs/>
                <w:i/>
                <w:lang w:eastAsia="ja-JP"/>
              </w:rPr>
              <w:t xml:space="preserve">filler </w:t>
            </w:r>
            <w:r w:rsidR="005A5F52">
              <w:rPr>
                <w:rFonts w:eastAsia="宋体"/>
                <w:i/>
              </w:rPr>
              <w:t xml:space="preserve">bits skipped </w:t>
            </w:r>
            <w:r w:rsidR="005A5F52">
              <w:rPr>
                <w:rFonts w:eastAsia="宋体"/>
                <w:bCs/>
                <w:i/>
                <w:lang w:eastAsia="ja-JP"/>
              </w:rPr>
              <w:t xml:space="preserve">in the bit selection in the </w:t>
            </w:r>
            <m:oMath>
              <m:d>
                <m:dPr>
                  <m:ctrlPr>
                    <w:rPr>
                      <w:rFonts w:ascii="Cambria Math" w:eastAsia="宋体" w:hAnsi="Cambria Math"/>
                      <w:bCs/>
                      <w:i/>
                      <w:lang w:eastAsia="ja-JP"/>
                    </w:rPr>
                  </m:ctrlPr>
                </m:dPr>
                <m:e>
                  <m:r>
                    <w:rPr>
                      <w:rFonts w:ascii="Cambria Math" w:eastAsia="宋体" w:hAnsi="Cambria Math"/>
                      <w:lang w:eastAsia="ja-JP"/>
                    </w:rPr>
                    <m:t>n-1</m:t>
                  </m:r>
                </m:e>
              </m:d>
            </m:oMath>
            <w:r w:rsidR="005A5F52">
              <w:rPr>
                <w:rFonts w:eastAsia="宋体"/>
                <w:bCs/>
                <w:i/>
                <w:lang w:eastAsia="ja-JP"/>
              </w:rPr>
              <w:t>-th slot allocated for TBoMS, if any</w:t>
            </w:r>
          </w:p>
          <w:p w14:paraId="23B7CC1D" w14:textId="77777777" w:rsidR="00463108" w:rsidRDefault="005A5F52">
            <w:pPr>
              <w:rPr>
                <w:b/>
                <w:bCs/>
                <w:sz w:val="22"/>
                <w:szCs w:val="22"/>
                <w:lang w:val="en-US"/>
              </w:rPr>
            </w:pPr>
            <w:r>
              <w:rPr>
                <w:rFonts w:eastAsia="宋体"/>
                <w:i/>
              </w:rPr>
              <w:t xml:space="preserve">Note: this equation describes the logic of the bit-selection for </w:t>
            </w:r>
            <w:proofErr w:type="spellStart"/>
            <w:r>
              <w:rPr>
                <w:rFonts w:eastAsia="宋体"/>
                <w:i/>
              </w:rPr>
              <w:t>TBoMS</w:t>
            </w:r>
            <w:proofErr w:type="spellEnd"/>
            <w:r>
              <w:rPr>
                <w:rFonts w:eastAsia="宋体"/>
                <w:i/>
              </w:rPr>
              <w:t>; decision on where and how to capture this in TS 38.212 is up to the Editor.</w:t>
            </w:r>
          </w:p>
        </w:tc>
      </w:tr>
    </w:tbl>
    <w:p w14:paraId="6BA68D98" w14:textId="77777777" w:rsidR="00463108" w:rsidRDefault="00463108">
      <w:pPr>
        <w:jc w:val="both"/>
        <w:rPr>
          <w:sz w:val="22"/>
          <w:szCs w:val="22"/>
        </w:rPr>
      </w:pPr>
    </w:p>
    <w:tbl>
      <w:tblPr>
        <w:tblStyle w:val="TableGrid"/>
        <w:tblW w:w="0" w:type="auto"/>
        <w:tblLook w:val="04A0" w:firstRow="1" w:lastRow="0" w:firstColumn="1" w:lastColumn="0" w:noHBand="0" w:noVBand="1"/>
      </w:tblPr>
      <w:tblGrid>
        <w:gridCol w:w="9629"/>
      </w:tblGrid>
      <w:tr w:rsidR="00463108" w14:paraId="70D895F3" w14:textId="77777777">
        <w:tc>
          <w:tcPr>
            <w:tcW w:w="9629" w:type="dxa"/>
          </w:tcPr>
          <w:p w14:paraId="6F92DDE0" w14:textId="77777777" w:rsidR="00463108" w:rsidRDefault="005A5F52">
            <w:pPr>
              <w:rPr>
                <w:b/>
                <w:bCs/>
                <w:sz w:val="22"/>
                <w:szCs w:val="22"/>
                <w:lang w:val="en-US"/>
              </w:rPr>
            </w:pPr>
            <w:r>
              <w:rPr>
                <w:b/>
                <w:bCs/>
                <w:sz w:val="22"/>
                <w:szCs w:val="22"/>
                <w:lang w:val="en-US"/>
              </w:rPr>
              <w:t>Option 2</w:t>
            </w:r>
          </w:p>
          <w:p w14:paraId="7056DCAC" w14:textId="77777777" w:rsidR="00463108" w:rsidRDefault="005A5F52">
            <w:pPr>
              <w:rPr>
                <w:lang w:val="en-US"/>
              </w:rPr>
            </w:pPr>
            <w:r>
              <w:rPr>
                <w:lang w:val="en-US"/>
              </w:rPr>
              <w:t>Adopt the following TP for TS 38.212</w:t>
            </w:r>
          </w:p>
          <w:p w14:paraId="4F5CADE4" w14:textId="77777777" w:rsidR="00463108" w:rsidRDefault="005A5F52">
            <w:pPr>
              <w:keepNext/>
              <w:keepLines/>
              <w:spacing w:before="120"/>
              <w:ind w:left="1418" w:hanging="1418"/>
              <w:outlineLvl w:val="3"/>
              <w:rPr>
                <w:rFonts w:ascii="Arial" w:eastAsia="宋体" w:hAnsi="Arial"/>
                <w:sz w:val="24"/>
                <w:szCs w:val="24"/>
                <w:lang w:eastAsia="zh-CN"/>
              </w:rPr>
            </w:pPr>
            <w:r>
              <w:rPr>
                <w:rFonts w:ascii="Arial" w:eastAsia="宋体" w:hAnsi="Arial" w:hint="eastAsia"/>
                <w:sz w:val="24"/>
                <w:szCs w:val="24"/>
                <w:lang w:eastAsia="zh-CN"/>
              </w:rPr>
              <w:t>5.4.2.1</w:t>
            </w:r>
            <w:r>
              <w:rPr>
                <w:rFonts w:ascii="Arial" w:eastAsia="宋体" w:hAnsi="Arial" w:hint="eastAsia"/>
                <w:sz w:val="24"/>
                <w:szCs w:val="24"/>
                <w:lang w:eastAsia="zh-CN"/>
              </w:rPr>
              <w:tab/>
              <w:t>Bit selection</w:t>
            </w:r>
          </w:p>
          <w:p w14:paraId="3187E3F6" w14:textId="77777777" w:rsidR="00463108" w:rsidRDefault="005A5F52">
            <w:pPr>
              <w:spacing w:before="240"/>
              <w:jc w:val="center"/>
              <w:rPr>
                <w:rFonts w:ascii="Arial" w:eastAsia="宋体" w:hAnsi="Arial"/>
                <w:color w:val="000000" w:themeColor="text1"/>
                <w:sz w:val="18"/>
                <w:szCs w:val="18"/>
                <w:lang w:eastAsia="zh-CN"/>
              </w:rPr>
            </w:pPr>
            <w:r>
              <w:rPr>
                <w:b/>
                <w:color w:val="000000" w:themeColor="text1"/>
                <w:sz w:val="18"/>
                <w:szCs w:val="18"/>
              </w:rPr>
              <w:t>&lt;Unchanged parts omitted&gt;</w:t>
            </w:r>
          </w:p>
          <w:p w14:paraId="45412FEE" w14:textId="77777777" w:rsidR="00463108" w:rsidRDefault="005A5F52">
            <w:r>
              <w:rPr>
                <w:rFonts w:hint="eastAsia"/>
                <w:lang w:eastAsia="zh-CN"/>
              </w:rPr>
              <w:t xml:space="preserve">Denote by </w:t>
            </w:r>
            <w:r w:rsidR="000D27F2">
              <w:rPr>
                <w:noProof/>
                <w:position w:val="-12"/>
              </w:rPr>
              <w:object w:dxaOrig="380" w:dyaOrig="350" w14:anchorId="6B2882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8.85pt;height:18.85pt;mso-width-percent:0;mso-height-percent:0;mso-width-percent:0;mso-height-percent:0" o:ole="">
                  <v:imagedata r:id="rId14" o:title=""/>
                </v:shape>
                <o:OLEObject Type="Embed" ProgID="Equation.3" ShapeID="_x0000_i1025" DrawAspect="Content" ObjectID="_1707340655" r:id="rId15"/>
              </w:object>
            </w:r>
            <w:r>
              <w:t xml:space="preserve"> the redundancy version number for this transmission (</w:t>
            </w:r>
            <w:r w:rsidR="000D27F2">
              <w:rPr>
                <w:noProof/>
                <w:position w:val="-12"/>
              </w:rPr>
              <w:object w:dxaOrig="380" w:dyaOrig="350" w14:anchorId="0C14845B">
                <v:shape id="_x0000_i1026" type="#_x0000_t75" alt="" style="width:18.85pt;height:18.85pt;mso-width-percent:0;mso-height-percent:0;mso-width-percent:0;mso-height-percent:0" o:ole="">
                  <v:imagedata r:id="rId16" o:title=""/>
                </v:shape>
                <o:OLEObject Type="Embed" ProgID="Equation.3" ShapeID="_x0000_i1026" DrawAspect="Content" ObjectID="_1707340656" r:id="rId17"/>
              </w:object>
            </w:r>
            <w:r>
              <w:rPr>
                <w:i/>
              </w:rPr>
              <w:t xml:space="preserve"> </w:t>
            </w:r>
            <w:r>
              <w:t xml:space="preserve">= 0, 1, 2 or 3), the rate matching output bit sequence </w:t>
            </w:r>
            <w:r w:rsidR="000D27F2">
              <w:rPr>
                <w:noProof/>
                <w:position w:val="-10"/>
              </w:rPr>
              <w:object w:dxaOrig="230" w:dyaOrig="300" w14:anchorId="0A26473E">
                <v:shape id="_x0000_i1027" type="#_x0000_t75" alt="" style="width:11.1pt;height:14.4pt;mso-width-percent:0;mso-height-percent:0;mso-width-percent:0;mso-height-percent:0" o:ole="">
                  <v:imagedata r:id="rId18" o:title=""/>
                </v:shape>
                <o:OLEObject Type="Embed" ProgID="Equation.3" ShapeID="_x0000_i1027" DrawAspect="Content" ObjectID="_1707340657" r:id="rId19"/>
              </w:object>
            </w:r>
            <w:r>
              <w:t xml:space="preserve">, </w:t>
            </w:r>
            <w:r w:rsidR="000D27F2">
              <w:rPr>
                <w:noProof/>
                <w:position w:val="-10"/>
              </w:rPr>
              <w:object w:dxaOrig="1250" w:dyaOrig="230" w14:anchorId="7987C121">
                <v:shape id="_x0000_i1028" type="#_x0000_t75" alt="" style="width:63.15pt;height:11.1pt;mso-width-percent:0;mso-height-percent:0;mso-width-percent:0;mso-height-percent:0" o:ole="">
                  <v:imagedata r:id="rId20" o:title=""/>
                </v:shape>
                <o:OLEObject Type="Embed" ProgID="Equation.3" ShapeID="_x0000_i1028" DrawAspect="Content" ObjectID="_1707340658" r:id="rId21"/>
              </w:object>
            </w:r>
            <w:r>
              <w:rPr>
                <w:rFonts w:hint="eastAsia"/>
                <w:lang w:eastAsia="zh-CN"/>
              </w:rPr>
              <w:t xml:space="preserve">, is generated as follows, where </w:t>
            </w:r>
            <w:r w:rsidR="000D27F2">
              <w:rPr>
                <w:noProof/>
                <w:position w:val="-12"/>
              </w:rPr>
              <w:object w:dxaOrig="200" w:dyaOrig="350" w14:anchorId="68090440">
                <v:shape id="_x0000_i1029" type="#_x0000_t75" alt="" style="width:9.95pt;height:18.85pt;mso-width-percent:0;mso-height-percent:0;mso-width-percent:0;mso-height-percent:0" o:ole="">
                  <v:imagedata r:id="rId22" o:title=""/>
                </v:shape>
                <o:OLEObject Type="Embed" ProgID="Equation.3" ShapeID="_x0000_i1029" DrawAspect="Content" ObjectID="_1707340659" r:id="rId23"/>
              </w:object>
            </w:r>
            <w:r>
              <w:rPr>
                <w:rFonts w:hint="eastAsia"/>
                <w:lang w:eastAsia="zh-CN"/>
              </w:rPr>
              <w:t xml:space="preserve"> is given by Table 5.4.2.1-2 according to the value of </w:t>
            </w:r>
            <w:r w:rsidR="000D27F2">
              <w:rPr>
                <w:noProof/>
                <w:position w:val="-12"/>
              </w:rPr>
              <w:object w:dxaOrig="380" w:dyaOrig="350" w14:anchorId="3CF4EF6E">
                <v:shape id="_x0000_i1030" type="#_x0000_t75" alt="" style="width:18.85pt;height:18.85pt;mso-width-percent:0;mso-height-percent:0;mso-width-percent:0;mso-height-percent:0" o:ole="">
                  <v:imagedata r:id="rId16" o:title=""/>
                </v:shape>
                <o:OLEObject Type="Embed" ProgID="Equation.3" ShapeID="_x0000_i1030" DrawAspect="Content" ObjectID="_1707340660" r:id="rId24"/>
              </w:object>
            </w:r>
            <w:r>
              <w:t xml:space="preserve"> </w:t>
            </w:r>
            <w:r>
              <w:rPr>
                <w:rFonts w:hint="eastAsia"/>
                <w:lang w:eastAsia="zh-CN"/>
              </w:rPr>
              <w:t>and LDPC base graph</w:t>
            </w:r>
            <w:r>
              <w:rPr>
                <w:lang w:eastAsia="zh-CN"/>
              </w:rPr>
              <w:t xml:space="preserve"> </w:t>
            </w:r>
            <w:r>
              <w:rPr>
                <w:rFonts w:ascii="Times" w:eastAsia="MS Mincho" w:hAnsi="Times"/>
                <w:color w:val="FF0000"/>
                <w:u w:val="single"/>
                <w:lang w:val="en-US" w:eastAsia="zh-CN"/>
              </w:rPr>
              <w:t xml:space="preserve">if </w:t>
            </w:r>
            <w:proofErr w:type="spellStart"/>
            <w:r>
              <w:rPr>
                <w:rFonts w:ascii="Times" w:eastAsia="MS Mincho" w:hAnsi="Times"/>
                <w:i/>
                <w:iCs/>
                <w:color w:val="FF0000"/>
                <w:u w:val="single"/>
                <w:lang w:val="en-US" w:eastAsia="zh-CN"/>
              </w:rPr>
              <w:t>numberOfSlotsTBoMS</w:t>
            </w:r>
            <w:proofErr w:type="spellEnd"/>
            <w:r>
              <w:rPr>
                <w:rFonts w:ascii="Times" w:eastAsia="MS Mincho" w:hAnsi="Times"/>
                <w:color w:val="FF0000"/>
                <w:u w:val="single"/>
                <w:lang w:val="en-US" w:eastAsia="zh-CN"/>
              </w:rPr>
              <w:t xml:space="preserve"> is not present in the resource allocation table or the value of </w:t>
            </w:r>
            <w:proofErr w:type="spellStart"/>
            <w:r>
              <w:rPr>
                <w:rFonts w:ascii="Times" w:eastAsia="MS Mincho" w:hAnsi="Times"/>
                <w:i/>
                <w:iCs/>
                <w:color w:val="FF0000"/>
                <w:u w:val="single"/>
                <w:lang w:val="en-US" w:eastAsia="zh-CN"/>
              </w:rPr>
              <w:t>numberOfSlotsTBoMS</w:t>
            </w:r>
            <w:proofErr w:type="spellEnd"/>
            <w:r>
              <w:rPr>
                <w:rFonts w:ascii="Times" w:eastAsia="MS Mincho" w:hAnsi="Times"/>
                <w:color w:val="FF0000"/>
                <w:u w:val="single"/>
                <w:lang w:val="en-US" w:eastAsia="zh-CN"/>
              </w:rPr>
              <w:t xml:space="preserve"> in the row indicated by the Time domain resource assignment field in DCI is 1</w:t>
            </w:r>
            <w:r>
              <w:rPr>
                <w:rFonts w:ascii="Times" w:eastAsia="MS Mincho" w:hAnsi="Times" w:hint="eastAsia"/>
                <w:color w:val="FF0000"/>
                <w:u w:val="single"/>
                <w:lang w:val="en-US"/>
              </w:rPr>
              <w:t>,</w:t>
            </w:r>
            <w:r>
              <w:rPr>
                <w:rFonts w:ascii="Times" w:eastAsia="MS Mincho" w:hAnsi="Times"/>
                <w:color w:val="FF0000"/>
                <w:u w:val="single"/>
                <w:lang w:val="en-US"/>
              </w:rPr>
              <w:t xml:space="preserve"> otherwise </w:t>
            </w:r>
            <w:r w:rsidR="000D27F2">
              <w:rPr>
                <w:noProof/>
                <w:color w:val="FF0000"/>
                <w:position w:val="-12"/>
                <w:u w:val="single"/>
              </w:rPr>
              <w:object w:dxaOrig="200" w:dyaOrig="350" w14:anchorId="1B92232F">
                <v:shape id="_x0000_i1031" type="#_x0000_t75" alt="" style="width:9.95pt;height:18.85pt;mso-width-percent:0;mso-height-percent:0;mso-width-percent:0;mso-height-percent:0" o:ole="">
                  <v:imagedata r:id="rId22" o:title=""/>
                </v:shape>
                <o:OLEObject Type="Embed" ProgID="Equation.3" ShapeID="_x0000_i1031" DrawAspect="Content" ObjectID="_1707340661" r:id="rId25"/>
              </w:object>
            </w:r>
            <w:r>
              <w:rPr>
                <w:color w:val="FF0000"/>
                <w:u w:val="single"/>
              </w:rPr>
              <w:t xml:space="preserve">for the first allocated slot is given by Table 5.4.2.1-2 </w:t>
            </w:r>
            <w:r>
              <w:rPr>
                <w:rFonts w:hint="eastAsia"/>
                <w:color w:val="FF0000"/>
                <w:u w:val="single"/>
                <w:lang w:eastAsia="zh-CN"/>
              </w:rPr>
              <w:t xml:space="preserve">according to the value of </w:t>
            </w:r>
            <w:r w:rsidR="000D27F2">
              <w:rPr>
                <w:noProof/>
                <w:color w:val="FF0000"/>
                <w:position w:val="-12"/>
                <w:u w:val="single"/>
              </w:rPr>
              <w:object w:dxaOrig="380" w:dyaOrig="350" w14:anchorId="505C7BD8">
                <v:shape id="_x0000_i1032" type="#_x0000_t75" alt="" style="width:18.85pt;height:18.85pt;mso-width-percent:0;mso-height-percent:0;mso-width-percent:0;mso-height-percent:0" o:ole="">
                  <v:imagedata r:id="rId16" o:title=""/>
                </v:shape>
                <o:OLEObject Type="Embed" ProgID="Equation.3" ShapeID="_x0000_i1032" DrawAspect="Content" ObjectID="_1707340662" r:id="rId26"/>
              </w:object>
            </w:r>
            <w:r>
              <w:rPr>
                <w:color w:val="FF0000"/>
                <w:u w:val="single"/>
              </w:rPr>
              <w:t xml:space="preserve"> </w:t>
            </w:r>
            <w:r>
              <w:rPr>
                <w:rFonts w:hint="eastAsia"/>
                <w:color w:val="FF0000"/>
                <w:u w:val="single"/>
                <w:lang w:eastAsia="zh-CN"/>
              </w:rPr>
              <w:t>and LDPC base graph</w:t>
            </w:r>
            <w:r>
              <w:rPr>
                <w:color w:val="FF0000"/>
                <w:u w:val="single"/>
              </w:rPr>
              <w:t xml:space="preserve"> and </w:t>
            </w:r>
            <w:r w:rsidR="000D27F2">
              <w:rPr>
                <w:noProof/>
                <w:color w:val="FF0000"/>
                <w:position w:val="-12"/>
                <w:u w:val="single"/>
              </w:rPr>
              <w:object w:dxaOrig="200" w:dyaOrig="350" w14:anchorId="0707E909">
                <v:shape id="_x0000_i1033" type="#_x0000_t75" alt="" style="width:9.95pt;height:18.85pt;mso-width-percent:0;mso-height-percent:0;mso-width-percent:0;mso-height-percent:0" o:ole="">
                  <v:imagedata r:id="rId22" o:title=""/>
                </v:shape>
                <o:OLEObject Type="Embed" ProgID="Equation.3" ShapeID="_x0000_i1033" DrawAspect="Content" ObjectID="_1707340663" r:id="rId27"/>
              </w:object>
            </w:r>
            <w:r>
              <w:rPr>
                <w:color w:val="FF0000"/>
                <w:u w:val="single"/>
              </w:rPr>
              <w:t xml:space="preserve">for </w:t>
            </w:r>
            <w:r>
              <w:rPr>
                <w:i/>
                <w:iCs/>
                <w:color w:val="FF0000"/>
                <w:u w:val="single"/>
              </w:rPr>
              <w:t>n</w:t>
            </w:r>
            <w:r>
              <w:rPr>
                <w:color w:val="FF0000"/>
                <w:u w:val="single"/>
              </w:rPr>
              <w:t>-</w:t>
            </w:r>
            <w:proofErr w:type="spellStart"/>
            <w:r>
              <w:rPr>
                <w:color w:val="FF0000"/>
                <w:u w:val="single"/>
              </w:rPr>
              <w:t>th</w:t>
            </w:r>
            <w:proofErr w:type="spellEnd"/>
            <w:r>
              <w:rPr>
                <w:color w:val="FF0000"/>
                <w:u w:val="single"/>
              </w:rPr>
              <w:t xml:space="preserve"> slot, </w:t>
            </w:r>
            <m:oMath>
              <m:r>
                <w:rPr>
                  <w:rFonts w:ascii="Cambria Math" w:hAnsi="Cambria Math" w:cs="Times"/>
                  <w:color w:val="FF0000"/>
                  <w:u w:val="single"/>
                </w:rPr>
                <m:t>n=2,3,4,…</m:t>
              </m:r>
            </m:oMath>
            <w:r>
              <w:rPr>
                <w:rFonts w:ascii="Times" w:eastAsia="MS Mincho" w:hAnsi="Times"/>
                <w:i/>
                <w:iCs/>
                <w:color w:val="FF0000"/>
                <w:u w:val="single"/>
                <w:lang w:val="en-US" w:eastAsia="zh-CN"/>
              </w:rPr>
              <w:t>numberOfSlotsTBoMS,</w:t>
            </w:r>
            <w:r>
              <w:rPr>
                <w:rFonts w:ascii="Times" w:eastAsia="MS Mincho" w:hAnsi="Times"/>
                <w:color w:val="FF0000"/>
                <w:u w:val="single"/>
                <w:lang w:val="en-US" w:eastAsia="zh-CN"/>
              </w:rPr>
              <w:t xml:space="preserve"> is the bit next to the last selected bit by the bit selection in the previous slot assuming the UCI is not multiplexed</w:t>
            </w:r>
            <w:r>
              <w:rPr>
                <w:rFonts w:hint="eastAsia"/>
                <w:lang w:eastAsia="zh-CN"/>
              </w:rPr>
              <w:t xml:space="preserve">: </w:t>
            </w:r>
          </w:p>
        </w:tc>
      </w:tr>
    </w:tbl>
    <w:p w14:paraId="3FFD78F9" w14:textId="77777777" w:rsidR="00463108" w:rsidRDefault="00463108">
      <w:pPr>
        <w:jc w:val="both"/>
        <w:rPr>
          <w:sz w:val="22"/>
          <w:szCs w:val="22"/>
        </w:rPr>
      </w:pPr>
    </w:p>
    <w:p w14:paraId="7A16BF4C" w14:textId="77777777" w:rsidR="00463108" w:rsidRDefault="005A5F52">
      <w:pPr>
        <w:jc w:val="both"/>
        <w:rPr>
          <w:sz w:val="22"/>
          <w:lang w:val="en-US"/>
        </w:rPr>
      </w:pPr>
      <w:r>
        <w:rPr>
          <w:sz w:val="22"/>
          <w:szCs w:val="22"/>
        </w:rPr>
        <w:lastRenderedPageBreak/>
        <w:t xml:space="preserve">FL’s recommendation is to have a first round of discussion among companies about </w:t>
      </w:r>
      <w:r>
        <w:rPr>
          <w:b/>
          <w:bCs/>
          <w:sz w:val="22"/>
          <w:highlight w:val="yellow"/>
          <w:lang w:val="en-US"/>
        </w:rPr>
        <w:t>FL’s proposal 1</w:t>
      </w:r>
      <w:r>
        <w:rPr>
          <w:sz w:val="22"/>
          <w:lang w:val="en-US"/>
        </w:rPr>
        <w:t xml:space="preserve">. If you can agree to the proposed approach but have suggestions for the wording, please add them in the second table below. Micro-optimizations should be avoided, of course. </w:t>
      </w:r>
      <w:r>
        <w:rPr>
          <w:b/>
          <w:bCs/>
          <w:sz w:val="22"/>
          <w:lang w:val="en-US"/>
        </w:rPr>
        <w:t>Let us focus on the concepts and be constructive</w:t>
      </w:r>
      <w:r>
        <w:rPr>
          <w:sz w:val="22"/>
          <w:lang w:val="en-US"/>
        </w:rPr>
        <w:t xml:space="preserve">. I am adding a </w:t>
      </w:r>
      <w:r>
        <w:rPr>
          <w:sz w:val="22"/>
          <w:u w:val="single"/>
          <w:lang w:val="en-US"/>
        </w:rPr>
        <w:t>third table to express a preliminary preference</w:t>
      </w:r>
      <w:r>
        <w:rPr>
          <w:sz w:val="22"/>
          <w:lang w:val="en-US"/>
        </w:rPr>
        <w:t xml:space="preserve"> on the two Options, for me to be able to understand if it makes sense to keep the current structure of the proposal or if we should simply focus on one of the two options. Thank you.</w:t>
      </w:r>
    </w:p>
    <w:p w14:paraId="55B5B474" w14:textId="77777777" w:rsidR="00463108" w:rsidRDefault="005A5F52">
      <w:pPr>
        <w:jc w:val="center"/>
        <w:rPr>
          <w:b/>
          <w:bCs/>
          <w:sz w:val="22"/>
          <w:szCs w:val="22"/>
        </w:rPr>
      </w:pPr>
      <w:r>
        <w:rPr>
          <w:b/>
          <w:bCs/>
          <w:sz w:val="28"/>
          <w:szCs w:val="28"/>
          <w:highlight w:val="yellow"/>
        </w:rPr>
        <w:t>FL’s proposal 1</w:t>
      </w:r>
    </w:p>
    <w:tbl>
      <w:tblPr>
        <w:tblStyle w:val="TableGrid8"/>
        <w:tblW w:w="9694" w:type="dxa"/>
        <w:tblLook w:val="04A0" w:firstRow="1" w:lastRow="0" w:firstColumn="1" w:lastColumn="0" w:noHBand="0" w:noVBand="1"/>
      </w:tblPr>
      <w:tblGrid>
        <w:gridCol w:w="2119"/>
        <w:gridCol w:w="7575"/>
      </w:tblGrid>
      <w:tr w:rsidR="00463108" w14:paraId="5800AFC4" w14:textId="77777777" w:rsidTr="00463108">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36D8AB12" w14:textId="77777777" w:rsidR="00463108" w:rsidRDefault="00463108">
            <w:pPr>
              <w:jc w:val="center"/>
              <w:rPr>
                <w:lang w:eastAsia="ko-KR"/>
              </w:rPr>
            </w:pPr>
          </w:p>
        </w:tc>
        <w:tc>
          <w:tcPr>
            <w:tcW w:w="7575" w:type="dxa"/>
            <w:vAlign w:val="center"/>
          </w:tcPr>
          <w:p w14:paraId="31279EB7" w14:textId="77777777" w:rsidR="00463108" w:rsidRDefault="005A5F52">
            <w:pPr>
              <w:jc w:val="center"/>
              <w:rPr>
                <w:lang w:eastAsia="ko-KR"/>
              </w:rPr>
            </w:pPr>
            <w:r>
              <w:rPr>
                <w:lang w:eastAsia="ko-KR"/>
              </w:rPr>
              <w:t>Company name</w:t>
            </w:r>
          </w:p>
        </w:tc>
      </w:tr>
      <w:tr w:rsidR="00463108" w14:paraId="0C1D1288" w14:textId="77777777" w:rsidTr="00463108">
        <w:trPr>
          <w:trHeight w:val="686"/>
        </w:trPr>
        <w:tc>
          <w:tcPr>
            <w:tcW w:w="2119" w:type="dxa"/>
            <w:shd w:val="clear" w:color="auto" w:fill="000080"/>
            <w:vAlign w:val="center"/>
          </w:tcPr>
          <w:p w14:paraId="2D63D183" w14:textId="77777777" w:rsidR="00463108" w:rsidRDefault="005A5F52">
            <w:pPr>
              <w:jc w:val="center"/>
              <w:rPr>
                <w:b/>
                <w:bCs/>
                <w:lang w:eastAsia="ko-KR"/>
              </w:rPr>
            </w:pPr>
            <w:r>
              <w:rPr>
                <w:b/>
                <w:bCs/>
                <w:lang w:eastAsia="ko-KR"/>
              </w:rPr>
              <w:t>Support FL’s Proposal 1</w:t>
            </w:r>
          </w:p>
        </w:tc>
        <w:tc>
          <w:tcPr>
            <w:tcW w:w="7575" w:type="dxa"/>
          </w:tcPr>
          <w:p w14:paraId="69696A3A" w14:textId="77777777" w:rsidR="00463108" w:rsidRDefault="005A5F52">
            <w:pPr>
              <w:rPr>
                <w:rFonts w:eastAsia="MS Mincho"/>
                <w:lang w:val="en-US" w:eastAsia="ja-JP"/>
              </w:rPr>
            </w:pPr>
            <w:r>
              <w:rPr>
                <w:lang w:val="en-US"/>
              </w:rPr>
              <w:t>QC (with a minor edit), Intel (with some update for G), Sharp (with QC’s clarification)</w:t>
            </w:r>
            <w:r>
              <w:rPr>
                <w:rFonts w:hint="eastAsia"/>
                <w:lang w:val="en-US"/>
              </w:rPr>
              <w:t>, CATT</w:t>
            </w:r>
            <w:r>
              <w:rPr>
                <w:lang w:val="en-US"/>
              </w:rPr>
              <w:t xml:space="preserve">, vivo, </w:t>
            </w:r>
            <w:proofErr w:type="spellStart"/>
            <w:r>
              <w:rPr>
                <w:lang w:val="en-US"/>
              </w:rPr>
              <w:t>InterDigital</w:t>
            </w:r>
            <w:proofErr w:type="spellEnd"/>
            <w:r>
              <w:rPr>
                <w:lang w:val="en-US"/>
              </w:rPr>
              <w:t>, Panasonic</w:t>
            </w:r>
            <w:r>
              <w:rPr>
                <w:rFonts w:hint="eastAsia"/>
                <w:lang w:val="en-US"/>
              </w:rPr>
              <w:t>, ZTE</w:t>
            </w:r>
            <w:r>
              <w:rPr>
                <w:lang w:val="en-US"/>
              </w:rPr>
              <w:t xml:space="preserve">, DCM, Ericsson (with some clarifications), Apple, LG, </w:t>
            </w:r>
            <w:r>
              <w:rPr>
                <w:rFonts w:hint="eastAsia"/>
                <w:lang w:val="en-US"/>
              </w:rPr>
              <w:t>Xiaomi</w:t>
            </w:r>
            <w:r>
              <w:rPr>
                <w:lang w:val="en-US"/>
              </w:rPr>
              <w:t xml:space="preserve">, </w:t>
            </w:r>
            <w:r>
              <w:t>NEC,TCL, CMCC</w:t>
            </w:r>
          </w:p>
        </w:tc>
      </w:tr>
      <w:tr w:rsidR="00463108" w14:paraId="4C3B035C" w14:textId="77777777" w:rsidTr="00463108">
        <w:trPr>
          <w:trHeight w:val="90"/>
        </w:trPr>
        <w:tc>
          <w:tcPr>
            <w:tcW w:w="2119" w:type="dxa"/>
            <w:shd w:val="clear" w:color="auto" w:fill="000080"/>
            <w:vAlign w:val="center"/>
          </w:tcPr>
          <w:p w14:paraId="525CAE9E" w14:textId="77777777" w:rsidR="00463108" w:rsidRDefault="005A5F52">
            <w:pPr>
              <w:jc w:val="center"/>
              <w:rPr>
                <w:b/>
                <w:bCs/>
                <w:lang w:eastAsia="ko-KR"/>
              </w:rPr>
            </w:pPr>
            <w:r>
              <w:rPr>
                <w:b/>
                <w:bCs/>
                <w:lang w:eastAsia="ko-KR"/>
              </w:rPr>
              <w:t>Do not support FL’s Proposal 1</w:t>
            </w:r>
          </w:p>
        </w:tc>
        <w:tc>
          <w:tcPr>
            <w:tcW w:w="7575" w:type="dxa"/>
          </w:tcPr>
          <w:p w14:paraId="48A3BA9D" w14:textId="77777777" w:rsidR="00463108" w:rsidRDefault="00463108">
            <w:pPr>
              <w:rPr>
                <w:lang w:eastAsia="ko-KR"/>
              </w:rPr>
            </w:pPr>
          </w:p>
        </w:tc>
      </w:tr>
    </w:tbl>
    <w:p w14:paraId="0EFCB099" w14:textId="77777777" w:rsidR="00463108" w:rsidRDefault="005A5F52">
      <w:pPr>
        <w:spacing w:after="240"/>
      </w:pPr>
      <w:r>
        <w:t xml:space="preserve"> </w:t>
      </w:r>
    </w:p>
    <w:tbl>
      <w:tblPr>
        <w:tblStyle w:val="TableGrid8"/>
        <w:tblW w:w="9631" w:type="dxa"/>
        <w:tblLook w:val="04A0" w:firstRow="1" w:lastRow="0" w:firstColumn="1" w:lastColumn="0" w:noHBand="0" w:noVBand="1"/>
      </w:tblPr>
      <w:tblGrid>
        <w:gridCol w:w="2176"/>
        <w:gridCol w:w="7455"/>
      </w:tblGrid>
      <w:tr w:rsidR="00463108" w14:paraId="1265CCC1" w14:textId="77777777" w:rsidTr="00463108">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0F0F9EB3" w14:textId="77777777" w:rsidR="00463108" w:rsidRDefault="005A5F52">
            <w:pPr>
              <w:jc w:val="center"/>
            </w:pPr>
            <w:r>
              <w:t>Company</w:t>
            </w:r>
          </w:p>
        </w:tc>
        <w:tc>
          <w:tcPr>
            <w:tcW w:w="7455" w:type="dxa"/>
            <w:vAlign w:val="center"/>
          </w:tcPr>
          <w:p w14:paraId="6547E695" w14:textId="77777777" w:rsidR="00463108" w:rsidRDefault="005A5F52">
            <w:pPr>
              <w:jc w:val="center"/>
            </w:pPr>
            <w:r>
              <w:t>Additional comments related to FL’s Proposal 1, if any.</w:t>
            </w:r>
          </w:p>
        </w:tc>
      </w:tr>
      <w:tr w:rsidR="00463108" w14:paraId="1BBFFED3" w14:textId="77777777" w:rsidTr="00463108">
        <w:tc>
          <w:tcPr>
            <w:tcW w:w="2176" w:type="dxa"/>
          </w:tcPr>
          <w:p w14:paraId="666CCDCB" w14:textId="77777777" w:rsidR="00463108" w:rsidRDefault="005A5F52">
            <w:pPr>
              <w:jc w:val="both"/>
            </w:pPr>
            <w:r>
              <w:rPr>
                <w:rFonts w:hint="eastAsia"/>
              </w:rPr>
              <w:t>H</w:t>
            </w:r>
            <w:r>
              <w:t xml:space="preserve">uawei, </w:t>
            </w:r>
            <w:proofErr w:type="spellStart"/>
            <w:r>
              <w:t>HiSilicon</w:t>
            </w:r>
            <w:proofErr w:type="spellEnd"/>
          </w:p>
        </w:tc>
        <w:tc>
          <w:tcPr>
            <w:tcW w:w="7455" w:type="dxa"/>
          </w:tcPr>
          <w:p w14:paraId="771FE219" w14:textId="77777777" w:rsidR="00463108" w:rsidRDefault="005A5F52">
            <w:pPr>
              <w:jc w:val="both"/>
            </w:pPr>
            <w:r>
              <w:t>Regarding to these two options, option 2 introduces a new action, i.e., a bit selection assuming the UCI is not multiplexed. It means that UE needs to execute the bit selection action twice; the first determines the starting bit, and the second determines the selected coded bit sequence. So it complicates and limits the implementation of starting coded bit determination. (As we know we have several easier methods to determine the starting coded bits). In addition, since option 2 may introduce an additional bit selection process and the bit selected in the additional bit selection will be discarded when there is UCI multiplexing in the slot, we have concern on option 2. Compared with option 2, option 1 is clear enough and more flexible. So option 1 is supported.</w:t>
            </w:r>
          </w:p>
          <w:p w14:paraId="1D31D4DE" w14:textId="77777777" w:rsidR="00463108" w:rsidRDefault="005A5F52">
            <w:pPr>
              <w:jc w:val="both"/>
            </w:pPr>
            <w:r>
              <w:rPr>
                <w:color w:val="FF0000"/>
              </w:rPr>
              <w:t xml:space="preserve">FL: I record your preference; however, I am not sure I agree with your arguments. The two aspects exist in both Options, as explained by Samsung below. In my view, the difference between the two approaches is that Option 1 does not carry any risk of ambiguous understanding, while Option 2 require some background to be properly understood and may look more complicated to handle. </w:t>
            </w:r>
          </w:p>
        </w:tc>
      </w:tr>
      <w:tr w:rsidR="00463108" w14:paraId="10EC9830" w14:textId="77777777" w:rsidTr="00463108">
        <w:tc>
          <w:tcPr>
            <w:tcW w:w="2176" w:type="dxa"/>
          </w:tcPr>
          <w:p w14:paraId="2F9FA4A4" w14:textId="77777777" w:rsidR="00463108" w:rsidRDefault="005A5F52">
            <w:pPr>
              <w:jc w:val="both"/>
            </w:pPr>
            <w:r>
              <w:t>QC</w:t>
            </w:r>
          </w:p>
        </w:tc>
        <w:tc>
          <w:tcPr>
            <w:tcW w:w="7455" w:type="dxa"/>
          </w:tcPr>
          <w:p w14:paraId="1A7C0611" w14:textId="77777777" w:rsidR="00463108" w:rsidRDefault="005A5F52">
            <w:pPr>
              <w:spacing w:afterLines="50" w:after="120"/>
              <w:contextualSpacing/>
              <w:rPr>
                <w:bCs/>
                <w:iCs/>
                <w:lang w:eastAsia="ja-JP"/>
              </w:rPr>
            </w:pPr>
            <w:r>
              <w:rPr>
                <w:bCs/>
                <w:iCs/>
                <w:lang w:eastAsia="ja-JP"/>
              </w:rPr>
              <w:t>Can we edit the bullet on the filler bits as follows, to make sure that this entire process is executable before the beginning of a TBOMS transmission?</w:t>
            </w:r>
          </w:p>
          <w:p w14:paraId="23016F87" w14:textId="77777777" w:rsidR="00463108" w:rsidRDefault="00463108">
            <w:pPr>
              <w:spacing w:afterLines="50" w:after="120"/>
              <w:contextualSpacing/>
              <w:rPr>
                <w:bCs/>
                <w:i/>
                <w:lang w:eastAsia="ja-JP"/>
              </w:rPr>
            </w:pPr>
          </w:p>
          <w:p w14:paraId="09204E1C" w14:textId="77777777" w:rsidR="00463108" w:rsidRDefault="000E52E2">
            <w:pPr>
              <w:numPr>
                <w:ilvl w:val="0"/>
                <w:numId w:val="19"/>
              </w:numPr>
              <w:spacing w:afterLines="50" w:after="120"/>
              <w:ind w:leftChars="191" w:left="742"/>
              <w:contextualSpacing/>
              <w:rPr>
                <w:bCs/>
                <w:i/>
                <w:lang w:eastAsia="ja-JP"/>
              </w:rPr>
            </w:pPr>
            <m:oMath>
              <m:sSub>
                <m:sSubPr>
                  <m:ctrlPr>
                    <w:rPr>
                      <w:rFonts w:ascii="Cambria Math" w:hAnsi="Cambria Math"/>
                      <w:i/>
                      <w:lang w:eastAsia="ja-JP"/>
                    </w:rPr>
                  </m:ctrlPr>
                </m:sSubPr>
                <m:e>
                  <m:r>
                    <w:rPr>
                      <w:rFonts w:ascii="Cambria Math" w:hAnsi="Cambria Math"/>
                      <w:lang w:eastAsia="ja-JP"/>
                    </w:rPr>
                    <m:t>τ</m:t>
                  </m:r>
                </m:e>
                <m:sub>
                  <m:r>
                    <w:rPr>
                      <w:rFonts w:ascii="Cambria Math" w:hAnsi="Cambria Math"/>
                      <w:lang w:eastAsia="ja-JP"/>
                    </w:rPr>
                    <m:t>n-1</m:t>
                  </m:r>
                </m:sub>
              </m:sSub>
            </m:oMath>
            <w:r w:rsidR="005A5F52">
              <w:rPr>
                <w:i/>
                <w:lang w:eastAsia="ja-JP"/>
              </w:rPr>
              <w:t xml:space="preserve"> is the number of </w:t>
            </w:r>
            <w:r w:rsidR="005A5F52">
              <w:rPr>
                <w:bCs/>
                <w:i/>
                <w:lang w:eastAsia="ja-JP"/>
              </w:rPr>
              <w:t xml:space="preserve">filler </w:t>
            </w:r>
            <w:r w:rsidR="005A5F52">
              <w:rPr>
                <w:i/>
              </w:rPr>
              <w:t xml:space="preserve">bits </w:t>
            </w:r>
            <w:r w:rsidR="005A5F52">
              <w:rPr>
                <w:i/>
                <w:color w:val="FF0000"/>
              </w:rPr>
              <w:t>that</w:t>
            </w:r>
            <w:r w:rsidR="005A5F52">
              <w:rPr>
                <w:i/>
              </w:rPr>
              <w:t xml:space="preserve"> </w:t>
            </w:r>
            <w:r w:rsidR="005A5F52">
              <w:rPr>
                <w:i/>
                <w:color w:val="FF0000"/>
              </w:rPr>
              <w:t>would be</w:t>
            </w:r>
            <w:r w:rsidR="005A5F52">
              <w:rPr>
                <w:i/>
              </w:rPr>
              <w:t xml:space="preserve"> skipped </w:t>
            </w:r>
            <w:r w:rsidR="005A5F52">
              <w:rPr>
                <w:bCs/>
                <w:i/>
                <w:lang w:eastAsia="ja-JP"/>
              </w:rPr>
              <w:t xml:space="preserve">in the bit selection </w:t>
            </w:r>
            <w:r w:rsidR="005A5F52">
              <w:rPr>
                <w:bCs/>
                <w:i/>
                <w:color w:val="FF0000"/>
                <w:lang w:eastAsia="ja-JP"/>
              </w:rPr>
              <w:t>step</w:t>
            </w:r>
            <w:r w:rsidR="005A5F52">
              <w:rPr>
                <w:bCs/>
                <w:i/>
                <w:lang w:eastAsia="ja-JP"/>
              </w:rPr>
              <w:t xml:space="preserve"> in the </w:t>
            </w:r>
            <m:oMath>
              <m:d>
                <m:dPr>
                  <m:ctrlPr>
                    <w:rPr>
                      <w:rFonts w:ascii="Cambria Math" w:hAnsi="Cambria Math"/>
                      <w:bCs/>
                      <w:i/>
                      <w:lang w:eastAsia="ja-JP"/>
                    </w:rPr>
                  </m:ctrlPr>
                </m:dPr>
                <m:e>
                  <m:r>
                    <w:rPr>
                      <w:rFonts w:ascii="Cambria Math" w:hAnsi="Cambria Math"/>
                      <w:lang w:eastAsia="ja-JP"/>
                    </w:rPr>
                    <m:t>n-1</m:t>
                  </m:r>
                </m:e>
              </m:d>
            </m:oMath>
            <w:r w:rsidR="005A5F52">
              <w:rPr>
                <w:bCs/>
                <w:i/>
                <w:lang w:eastAsia="ja-JP"/>
              </w:rPr>
              <w:t xml:space="preserve">-th slot allocated for TBoMS, </w:t>
            </w:r>
            <w:r w:rsidR="005A5F52">
              <w:rPr>
                <w:bCs/>
                <w:i/>
                <w:strike/>
                <w:lang w:eastAsia="ja-JP"/>
              </w:rPr>
              <w:t xml:space="preserve">if any </w:t>
            </w:r>
            <w:r w:rsidR="005A5F52">
              <w:rPr>
                <w:bCs/>
                <w:i/>
                <w:color w:val="FF0000"/>
                <w:lang w:eastAsia="ja-JP"/>
              </w:rPr>
              <w:t>assuming no UCI multiplexing.</w:t>
            </w:r>
          </w:p>
          <w:p w14:paraId="37614743" w14:textId="77777777" w:rsidR="00463108" w:rsidRDefault="00463108">
            <w:pPr>
              <w:spacing w:afterLines="50" w:after="120"/>
              <w:contextualSpacing/>
              <w:rPr>
                <w:bCs/>
                <w:i/>
                <w:lang w:eastAsia="ja-JP"/>
              </w:rPr>
            </w:pPr>
          </w:p>
          <w:p w14:paraId="29F7ACEF" w14:textId="77777777" w:rsidR="00463108" w:rsidRDefault="005A5F52">
            <w:pPr>
              <w:spacing w:afterLines="50" w:after="120"/>
              <w:contextualSpacing/>
              <w:rPr>
                <w:bCs/>
                <w:iCs/>
                <w:lang w:eastAsia="ja-JP"/>
              </w:rPr>
            </w:pPr>
            <w:r>
              <w:rPr>
                <w:bCs/>
                <w:iCs/>
                <w:lang w:eastAsia="ja-JP"/>
              </w:rPr>
              <w:t>We need to make it clear to the editor that this process is only for starting bit determination. What actually happens when it is time to transmit on a slot could be different depending on UCI multiplexing, cancellation, prioritization, etc. We are executing a “virtual” rate matching process here and I want to make sure the editor understands that.</w:t>
            </w:r>
          </w:p>
          <w:p w14:paraId="1DB20D44" w14:textId="77777777" w:rsidR="00463108" w:rsidRDefault="00463108">
            <w:pPr>
              <w:spacing w:afterLines="50" w:after="120"/>
              <w:contextualSpacing/>
              <w:rPr>
                <w:bCs/>
                <w:iCs/>
                <w:lang w:eastAsia="ja-JP"/>
              </w:rPr>
            </w:pPr>
          </w:p>
          <w:p w14:paraId="52B3A545" w14:textId="77777777" w:rsidR="00463108" w:rsidRDefault="005A5F52">
            <w:pPr>
              <w:spacing w:afterLines="50" w:after="120"/>
              <w:contextualSpacing/>
              <w:rPr>
                <w:bCs/>
                <w:iCs/>
                <w:color w:val="FF0000"/>
                <w:lang w:eastAsia="ja-JP"/>
              </w:rPr>
            </w:pPr>
            <w:r>
              <w:rPr>
                <w:bCs/>
                <w:iCs/>
                <w:color w:val="FF0000"/>
                <w:lang w:eastAsia="ja-JP"/>
              </w:rPr>
              <w:t>FL: No problem with editing the bullet. Several companies share your understanding. However, I would keep the “if any” at the end of the sentence, for clarity.</w:t>
            </w:r>
          </w:p>
          <w:p w14:paraId="50D8316A" w14:textId="77777777" w:rsidR="00463108" w:rsidRDefault="00463108">
            <w:pPr>
              <w:jc w:val="both"/>
            </w:pPr>
          </w:p>
        </w:tc>
      </w:tr>
      <w:tr w:rsidR="00463108" w14:paraId="59C32301" w14:textId="77777777" w:rsidTr="00463108">
        <w:tc>
          <w:tcPr>
            <w:tcW w:w="2176" w:type="dxa"/>
          </w:tcPr>
          <w:p w14:paraId="5F971365" w14:textId="77777777" w:rsidR="00463108" w:rsidRDefault="005A5F52">
            <w:pPr>
              <w:jc w:val="both"/>
            </w:pPr>
            <w:r>
              <w:t>Intel</w:t>
            </w:r>
          </w:p>
        </w:tc>
        <w:tc>
          <w:tcPr>
            <w:tcW w:w="7455" w:type="dxa"/>
          </w:tcPr>
          <w:p w14:paraId="41CFFF1B" w14:textId="77777777" w:rsidR="00463108" w:rsidRDefault="005A5F52">
            <w:pPr>
              <w:spacing w:line="240" w:lineRule="auto"/>
              <w:jc w:val="both"/>
            </w:pPr>
            <w:r>
              <w:t>We are fine with the proposal in principle. For the redefinition of G, our understanding is that the definition of G in Section 6.2.6 (as captured below) should also be updated:</w:t>
            </w:r>
          </w:p>
          <w:tbl>
            <w:tblPr>
              <w:tblStyle w:val="TableGrid"/>
              <w:tblW w:w="0" w:type="auto"/>
              <w:tblLook w:val="04A0" w:firstRow="1" w:lastRow="0" w:firstColumn="1" w:lastColumn="0" w:noHBand="0" w:noVBand="1"/>
            </w:tblPr>
            <w:tblGrid>
              <w:gridCol w:w="7229"/>
            </w:tblGrid>
            <w:tr w:rsidR="00463108" w14:paraId="6CB9D26B" w14:textId="77777777">
              <w:tc>
                <w:tcPr>
                  <w:tcW w:w="7229" w:type="dxa"/>
                </w:tcPr>
                <w:p w14:paraId="637A7A7C" w14:textId="77777777" w:rsidR="00463108" w:rsidRDefault="005A5F52">
                  <w:pPr>
                    <w:rPr>
                      <w:rFonts w:eastAsia="宋体"/>
                      <w:lang w:eastAsia="zh-CN"/>
                    </w:rPr>
                  </w:pPr>
                  <w:r>
                    <w:rPr>
                      <w:rFonts w:eastAsia="宋体"/>
                    </w:rPr>
                    <w:t>The bits after code block concatenation are denoted by</w:t>
                  </w:r>
                  <w:r w:rsidR="000D27F2">
                    <w:rPr>
                      <w:rFonts w:eastAsia="宋体"/>
                      <w:noProof/>
                      <w:position w:val="-12"/>
                    </w:rPr>
                    <w:object w:dxaOrig="1740" w:dyaOrig="350" w14:anchorId="5583B065">
                      <v:shape id="_x0000_i1034" type="#_x0000_t75" alt="" style="width:86.4pt;height:18.85pt;mso-width-percent:0;mso-height-percent:0;mso-width-percent:0;mso-height-percent:0" o:ole="">
                        <v:imagedata r:id="rId28" o:title=""/>
                      </v:shape>
                      <o:OLEObject Type="Embed" ProgID="Equation.3" ShapeID="_x0000_i1034" DrawAspect="Content" ObjectID="_1707340664" r:id="rId29"/>
                    </w:object>
                  </w:r>
                  <w:r>
                    <w:rPr>
                      <w:rFonts w:eastAsia="宋体"/>
                    </w:rPr>
                    <w:t xml:space="preserve">, where </w:t>
                  </w:r>
                  <w:r w:rsidR="000D27F2">
                    <w:rPr>
                      <w:rFonts w:eastAsia="宋体"/>
                      <w:noProof/>
                      <w:position w:val="-6"/>
                    </w:rPr>
                    <w:object w:dxaOrig="230" w:dyaOrig="230" w14:anchorId="38130063">
                      <v:shape id="_x0000_i1035" type="#_x0000_t75" alt="" style="width:11.1pt;height:11.1pt;mso-width-percent:0;mso-height-percent:0;mso-width-percent:0;mso-height-percent:0" o:ole="">
                        <v:imagedata r:id="rId30" o:title=""/>
                      </v:shape>
                      <o:OLEObject Type="Embed" ProgID="Equation.3" ShapeID="_x0000_i1035" DrawAspect="Content" ObjectID="_1707340665" r:id="rId31"/>
                    </w:object>
                  </w:r>
                  <w:r>
                    <w:rPr>
                      <w:rFonts w:eastAsia="宋体" w:hint="eastAsia"/>
                      <w:lang w:eastAsia="zh-CN"/>
                    </w:rPr>
                    <w:t xml:space="preserve"> </w:t>
                  </w:r>
                  <w:r>
                    <w:rPr>
                      <w:rFonts w:eastAsia="宋体"/>
                    </w:rPr>
                    <w:t xml:space="preserve">is the total number of coded bits for transmission. </w:t>
                  </w:r>
                </w:p>
              </w:tc>
            </w:tr>
          </w:tbl>
          <w:p w14:paraId="2FCA37E0" w14:textId="77777777" w:rsidR="00463108" w:rsidRDefault="00463108">
            <w:pPr>
              <w:spacing w:after="100" w:line="240" w:lineRule="auto"/>
              <w:rPr>
                <w:b/>
                <w:bCs/>
                <w:lang w:val="en-US"/>
              </w:rPr>
            </w:pPr>
          </w:p>
          <w:p w14:paraId="7BCE6084" w14:textId="77777777" w:rsidR="00463108" w:rsidRDefault="005A5F52">
            <w:pPr>
              <w:spacing w:after="100" w:line="240" w:lineRule="auto"/>
              <w:rPr>
                <w:b/>
                <w:bCs/>
                <w:lang w:val="en-US"/>
              </w:rPr>
            </w:pPr>
            <w:r>
              <w:rPr>
                <w:b/>
                <w:bCs/>
                <w:lang w:val="en-US"/>
              </w:rPr>
              <w:t xml:space="preserve">For bit-section of </w:t>
            </w:r>
            <w:proofErr w:type="spellStart"/>
            <w:r>
              <w:rPr>
                <w:b/>
                <w:bCs/>
                <w:lang w:val="en-US"/>
              </w:rPr>
              <w:t>TBoMS</w:t>
            </w:r>
            <w:proofErr w:type="spellEnd"/>
            <w:r>
              <w:rPr>
                <w:b/>
                <w:bCs/>
                <w:lang w:val="en-US"/>
              </w:rPr>
              <w:t>:</w:t>
            </w:r>
          </w:p>
          <w:p w14:paraId="3759A77B" w14:textId="77777777" w:rsidR="00463108" w:rsidRDefault="005A5F52">
            <w:pPr>
              <w:pStyle w:val="ListParagraph"/>
              <w:numPr>
                <w:ilvl w:val="0"/>
                <w:numId w:val="18"/>
              </w:numPr>
              <w:spacing w:after="100" w:line="240" w:lineRule="auto"/>
              <w:rPr>
                <w:b/>
                <w:bCs/>
                <w:lang w:val="en-US"/>
              </w:rPr>
            </w:pPr>
            <w:r>
              <w:rPr>
                <w:b/>
                <w:bCs/>
                <w:i/>
                <w:iCs/>
                <w:lang w:val="en-US"/>
              </w:rPr>
              <w:t>G</w:t>
            </w:r>
            <w:r>
              <w:rPr>
                <w:b/>
                <w:bCs/>
                <w:lang w:val="en-US"/>
              </w:rPr>
              <w:t xml:space="preserve"> in Clause 5.4.2.1 </w:t>
            </w:r>
            <w:r>
              <w:rPr>
                <w:b/>
                <w:bCs/>
                <w:color w:val="FF0000"/>
                <w:u w:val="single"/>
                <w:lang w:val="en-US"/>
              </w:rPr>
              <w:t xml:space="preserve">and 6.2.6 </w:t>
            </w:r>
            <w:r>
              <w:rPr>
                <w:b/>
                <w:bCs/>
                <w:lang w:val="en-US"/>
              </w:rPr>
              <w:t>of TS 38.212 is redefined as the total number of coded bits available for transmission of the transport block in a slot.</w:t>
            </w:r>
          </w:p>
          <w:p w14:paraId="057AF985" w14:textId="77777777" w:rsidR="00463108" w:rsidRDefault="005A5F52">
            <w:pPr>
              <w:spacing w:after="100"/>
              <w:rPr>
                <w:color w:val="FF0000"/>
                <w:lang w:val="en-US"/>
              </w:rPr>
            </w:pPr>
            <w:r>
              <w:rPr>
                <w:color w:val="FF0000"/>
                <w:lang w:val="en-US"/>
              </w:rPr>
              <w:t>FL: While I am not sure this is strictly needed, I do not find it harmful. Given that some companies may not be ok with it, I will put the part related to 6.2.6 as FFS for the time being.</w:t>
            </w:r>
          </w:p>
        </w:tc>
      </w:tr>
      <w:tr w:rsidR="00463108" w14:paraId="660EB893" w14:textId="77777777" w:rsidTr="00463108">
        <w:tc>
          <w:tcPr>
            <w:tcW w:w="2176" w:type="dxa"/>
          </w:tcPr>
          <w:p w14:paraId="2E22C657" w14:textId="77777777" w:rsidR="00463108" w:rsidRDefault="005A5F52">
            <w:pPr>
              <w:jc w:val="both"/>
              <w:rPr>
                <w:rFonts w:eastAsia="MS Mincho"/>
                <w:lang w:eastAsia="ja-JP"/>
              </w:rPr>
            </w:pPr>
            <w:r>
              <w:rPr>
                <w:rFonts w:eastAsia="MS Mincho" w:hint="eastAsia"/>
                <w:lang w:eastAsia="ja-JP"/>
              </w:rPr>
              <w:lastRenderedPageBreak/>
              <w:t>S</w:t>
            </w:r>
            <w:r>
              <w:rPr>
                <w:rFonts w:eastAsia="MS Mincho"/>
                <w:lang w:eastAsia="ja-JP"/>
              </w:rPr>
              <w:t>harp</w:t>
            </w:r>
          </w:p>
        </w:tc>
        <w:tc>
          <w:tcPr>
            <w:tcW w:w="7455" w:type="dxa"/>
          </w:tcPr>
          <w:p w14:paraId="071FBD71" w14:textId="77777777" w:rsidR="00463108" w:rsidRDefault="005A5F52">
            <w:pPr>
              <w:jc w:val="both"/>
            </w:pPr>
            <w:r>
              <w:t>Clarification proposed by Qualcomm sounds good to us. We should clarify that the proposal 1 defines behaviour for the starting bit determination, but does not define the actual rate-matching behaviour. With this clarification, we are OK with Option 1.</w:t>
            </w:r>
          </w:p>
          <w:p w14:paraId="67B3569D" w14:textId="77777777" w:rsidR="00463108" w:rsidRDefault="005A5F52">
            <w:pPr>
              <w:jc w:val="both"/>
            </w:pPr>
            <w:r>
              <w:rPr>
                <w:color w:val="FF0000"/>
              </w:rPr>
              <w:t xml:space="preserve">FL: the proposal clearly states it is for the bit-selection part of the rate-matching. No change to the bit </w:t>
            </w:r>
            <w:proofErr w:type="spellStart"/>
            <w:r>
              <w:rPr>
                <w:color w:val="FF0000"/>
              </w:rPr>
              <w:t>interleaver</w:t>
            </w:r>
            <w:proofErr w:type="spellEnd"/>
            <w:r>
              <w:rPr>
                <w:color w:val="FF0000"/>
              </w:rPr>
              <w:t xml:space="preserve"> per slot introduced. Therefore, I confirm that this is the correct understanding.</w:t>
            </w:r>
          </w:p>
        </w:tc>
      </w:tr>
      <w:tr w:rsidR="00463108" w14:paraId="06213145" w14:textId="77777777" w:rsidTr="00463108">
        <w:tc>
          <w:tcPr>
            <w:tcW w:w="2176" w:type="dxa"/>
          </w:tcPr>
          <w:p w14:paraId="5DCBBCB0" w14:textId="77777777" w:rsidR="00463108" w:rsidRDefault="005A5F52">
            <w:pPr>
              <w:jc w:val="both"/>
              <w:rPr>
                <w:rFonts w:eastAsia="MS Mincho"/>
                <w:lang w:eastAsia="ja-JP"/>
              </w:rPr>
            </w:pPr>
            <w:r>
              <w:t>Samsung</w:t>
            </w:r>
          </w:p>
        </w:tc>
        <w:tc>
          <w:tcPr>
            <w:tcW w:w="7455" w:type="dxa"/>
          </w:tcPr>
          <w:p w14:paraId="6C128B3E" w14:textId="77777777" w:rsidR="00463108" w:rsidRDefault="005A5F52">
            <w:pPr>
              <w:jc w:val="both"/>
            </w:pPr>
            <w:r>
              <w:t>To HW: I think the proposed direction, is anyway separating “determines the starting bit” and “determines the selected coded bit sequence”; I don't think option 2 will bring anything additional than option 1; in short. Same implementation is adopted for both options.</w:t>
            </w:r>
          </w:p>
          <w:p w14:paraId="1E74CB87" w14:textId="77777777" w:rsidR="00463108" w:rsidRDefault="005A5F52">
            <w:pPr>
              <w:jc w:val="both"/>
            </w:pPr>
            <w:r>
              <w:t>We have few unclear part on the proposals, so we would like to vote after we clearly understand it,</w:t>
            </w:r>
          </w:p>
          <w:p w14:paraId="01B0B338" w14:textId="77777777" w:rsidR="00463108" w:rsidRDefault="005A5F52">
            <w:pPr>
              <w:pStyle w:val="ListParagraph"/>
              <w:numPr>
                <w:ilvl w:val="0"/>
                <w:numId w:val="20"/>
              </w:numPr>
              <w:jc w:val="both"/>
            </w:pPr>
            <w:r>
              <w:t>In proposal, G is redefined, but in proposed option, H is used. Although we find these two are same in logic. We tried to find the clue in the context, could FL remind that what I have missed?</w:t>
            </w:r>
          </w:p>
          <w:p w14:paraId="72D80F28" w14:textId="77777777" w:rsidR="00463108" w:rsidRDefault="005A5F52">
            <w:pPr>
              <w:pStyle w:val="ListParagraph"/>
              <w:numPr>
                <w:ilvl w:val="0"/>
                <w:numId w:val="20"/>
              </w:numPr>
              <w:jc w:val="both"/>
            </w:pPr>
            <w:r>
              <w:t>For aspect 3, our intention was that, since the starting bit position is now separated, so caring filler bits or not fir starting bit is not that significant. Because, we also agree Since majority company wanted to care it, we can live with it.  Just to clarify our understanding:</w:t>
            </w:r>
          </w:p>
          <w:p w14:paraId="65CA6AFE" w14:textId="77777777" w:rsidR="00463108" w:rsidRDefault="005A5F52">
            <w:pPr>
              <w:pStyle w:val="ListParagraph"/>
              <w:numPr>
                <w:ilvl w:val="1"/>
                <w:numId w:val="20"/>
              </w:numPr>
              <w:jc w:val="both"/>
            </w:pPr>
            <w:r>
              <w:t xml:space="preserve">If we are going to introduce a new H for </w:t>
            </w:r>
            <w:proofErr w:type="spellStart"/>
            <w:r>
              <w:t>TBoMS</w:t>
            </w:r>
            <w:proofErr w:type="spellEnd"/>
            <w:r>
              <w:t xml:space="preserve"> starting bit determination, then we could list the impact of UCI and filler directly in definition of H, e.g., </w:t>
            </w:r>
          </w:p>
          <w:p w14:paraId="21776D9D" w14:textId="77777777" w:rsidR="00463108" w:rsidRDefault="005A5F52">
            <w:pPr>
              <w:pStyle w:val="ListParagraph"/>
              <w:ind w:left="1440"/>
              <w:jc w:val="both"/>
              <w:rPr>
                <w:b/>
                <w:bCs/>
              </w:rPr>
            </w:pPr>
            <w:r>
              <w:rPr>
                <w:b/>
                <w:bCs/>
              </w:rPr>
              <w:t xml:space="preserve">H is the total number of coded bits available for transmission of the TB in a slot allocated for </w:t>
            </w:r>
            <w:proofErr w:type="spellStart"/>
            <w:r>
              <w:rPr>
                <w:b/>
                <w:bCs/>
              </w:rPr>
              <w:t>TBoMS</w:t>
            </w:r>
            <w:proofErr w:type="spellEnd"/>
            <w:r>
              <w:rPr>
                <w:b/>
                <w:bCs/>
              </w:rPr>
              <w:t xml:space="preserve">, assuming no UCI multiplexing but including </w:t>
            </w:r>
            <w:r>
              <w:rPr>
                <w:rFonts w:hint="eastAsia"/>
                <w:b/>
                <w:bCs/>
              </w:rPr>
              <w:t>τ</w:t>
            </w:r>
            <w:r>
              <w:rPr>
                <w:b/>
                <w:bCs/>
              </w:rPr>
              <w:t>_(n-1) filler bits skipped in the (n-1)-</w:t>
            </w:r>
            <w:proofErr w:type="spellStart"/>
            <w:r>
              <w:rPr>
                <w:b/>
                <w:bCs/>
              </w:rPr>
              <w:t>th</w:t>
            </w:r>
            <w:proofErr w:type="spellEnd"/>
            <w:r>
              <w:rPr>
                <w:b/>
                <w:bCs/>
              </w:rPr>
              <w:t xml:space="preserve"> slot allocated for </w:t>
            </w:r>
            <w:proofErr w:type="spellStart"/>
            <w:r>
              <w:rPr>
                <w:b/>
                <w:bCs/>
              </w:rPr>
              <w:t>TBoMS</w:t>
            </w:r>
            <w:proofErr w:type="spellEnd"/>
            <w:r>
              <w:rPr>
                <w:b/>
                <w:bCs/>
              </w:rPr>
              <w:t>, if any;</w:t>
            </w:r>
          </w:p>
          <w:p w14:paraId="7DB4E39E" w14:textId="77777777" w:rsidR="00463108" w:rsidRDefault="005A5F52">
            <w:pPr>
              <w:pStyle w:val="ListParagraph"/>
              <w:ind w:left="1440"/>
              <w:jc w:val="both"/>
            </w:pPr>
            <w:r>
              <w:t>So that, H is now representing somehow like the “extracted bit” from the coded sequence, but not the “transmitted bit”. And we feel this could might caring QC’s change as well.</w:t>
            </w:r>
          </w:p>
          <w:p w14:paraId="1F8D1E75" w14:textId="77777777" w:rsidR="00463108" w:rsidRDefault="005A5F52">
            <w:pPr>
              <w:pStyle w:val="ListParagraph"/>
              <w:numPr>
                <w:ilvl w:val="0"/>
                <w:numId w:val="20"/>
              </w:numPr>
              <w:jc w:val="both"/>
            </w:pPr>
            <w:r>
              <w:t>Another thing is the operation of “</w:t>
            </w:r>
            <m:oMath>
              <m:r>
                <w:rPr>
                  <w:rFonts w:ascii="Cambria Math" w:hAnsi="Cambria Math"/>
                </w:rPr>
                <m:t>mod</m:t>
              </m:r>
              <m:r>
                <m:rPr>
                  <m:sty m:val="p"/>
                </m:rPr>
                <w:rPr>
                  <w:rFonts w:ascii="Cambria Math" w:hAnsi="Cambria Math"/>
                </w:rPr>
                <m:t xml:space="preserve"> </m:t>
              </m:r>
              <m:sSub>
                <m:sSubPr>
                  <m:ctrlPr>
                    <w:rPr>
                      <w:rFonts w:ascii="Cambria Math" w:hAnsi="Cambria Math"/>
                    </w:rPr>
                  </m:ctrlPr>
                </m:sSubPr>
                <m:e>
                  <m:r>
                    <w:rPr>
                      <w:rFonts w:ascii="Cambria Math" w:hAnsi="Cambria Math"/>
                    </w:rPr>
                    <m:t>N</m:t>
                  </m:r>
                </m:e>
                <m:sub>
                  <m:r>
                    <w:rPr>
                      <w:rFonts w:ascii="Cambria Math" w:hAnsi="Cambria Math"/>
                    </w:rPr>
                    <m:t>cb</m:t>
                  </m:r>
                </m:sub>
              </m:sSub>
            </m:oMath>
            <w:r>
              <w:t>” is done at the actual bit selection psedo-code process, for starting bit determination, we might not need this.</w:t>
            </w:r>
          </w:p>
          <w:p w14:paraId="03D6444D" w14:textId="77777777" w:rsidR="00463108" w:rsidRDefault="005A5F52">
            <w:pPr>
              <w:jc w:val="both"/>
              <w:rPr>
                <w:color w:val="FF0000"/>
              </w:rPr>
            </w:pPr>
            <w:r>
              <w:rPr>
                <w:color w:val="FF0000"/>
              </w:rPr>
              <w:t>FL: I agree with your initial statement. Concerning the clarifications/questions you asked, my answers follow:</w:t>
            </w:r>
          </w:p>
          <w:p w14:paraId="4E06F0A0" w14:textId="77777777" w:rsidR="00463108" w:rsidRDefault="005A5F52">
            <w:pPr>
              <w:pStyle w:val="ListParagraph"/>
              <w:numPr>
                <w:ilvl w:val="0"/>
                <w:numId w:val="21"/>
              </w:numPr>
              <w:jc w:val="both"/>
              <w:rPr>
                <w:color w:val="FF0000"/>
              </w:rPr>
            </w:pPr>
            <w:r>
              <w:rPr>
                <w:i/>
                <w:iCs/>
                <w:color w:val="FF0000"/>
              </w:rPr>
              <w:t>H</w:t>
            </w:r>
            <w:r>
              <w:rPr>
                <w:color w:val="FF0000"/>
              </w:rPr>
              <w:t xml:space="preserve"> is necessary for determining the index of the starting bit in each slot allocated for </w:t>
            </w:r>
            <w:proofErr w:type="spellStart"/>
            <w:r>
              <w:rPr>
                <w:color w:val="FF0000"/>
              </w:rPr>
              <w:t>TBoMS</w:t>
            </w:r>
            <w:proofErr w:type="spellEnd"/>
            <w:r>
              <w:rPr>
                <w:color w:val="FF0000"/>
              </w:rPr>
              <w:t xml:space="preserve">, whereas </w:t>
            </w:r>
            <w:r>
              <w:rPr>
                <w:i/>
                <w:iCs/>
                <w:color w:val="FF0000"/>
              </w:rPr>
              <w:t>G=E</w:t>
            </w:r>
            <w:r>
              <w:rPr>
                <w:color w:val="FF0000"/>
              </w:rPr>
              <w:t xml:space="preserve"> is necessary to determine the size of the sequence that is than used as input to bit-</w:t>
            </w:r>
            <w:proofErr w:type="spellStart"/>
            <w:r>
              <w:rPr>
                <w:color w:val="FF0000"/>
              </w:rPr>
              <w:t>interleaver</w:t>
            </w:r>
            <w:proofErr w:type="spellEnd"/>
            <w:r>
              <w:rPr>
                <w:color w:val="FF0000"/>
              </w:rPr>
              <w:t xml:space="preserve">. Note that </w:t>
            </w:r>
            <w:r>
              <w:rPr>
                <w:i/>
                <w:iCs/>
                <w:color w:val="FF0000"/>
              </w:rPr>
              <w:t>H</w:t>
            </w:r>
            <w:r>
              <w:rPr>
                <w:color w:val="FF0000"/>
              </w:rPr>
              <w:t xml:space="preserve"> does not depend on UCI multiplexing, whereas </w:t>
            </w:r>
            <w:r>
              <w:rPr>
                <w:i/>
                <w:iCs/>
                <w:color w:val="FF0000"/>
              </w:rPr>
              <w:t>G</w:t>
            </w:r>
            <w:r>
              <w:rPr>
                <w:color w:val="FF0000"/>
              </w:rPr>
              <w:t xml:space="preserve"> does. For this reason, only </w:t>
            </w:r>
            <w:r>
              <w:rPr>
                <w:i/>
                <w:iCs/>
                <w:color w:val="FF0000"/>
              </w:rPr>
              <w:t xml:space="preserve">H </w:t>
            </w:r>
            <w:r>
              <w:rPr>
                <w:color w:val="FF0000"/>
              </w:rPr>
              <w:t xml:space="preserve">is used in the equation to calculate </w:t>
            </w:r>
            <m:oMath>
              <m:sSub>
                <m:sSubPr>
                  <m:ctrlPr>
                    <w:rPr>
                      <w:rFonts w:ascii="Cambria Math" w:hAnsi="Cambria Math"/>
                      <w:i/>
                      <w:color w:val="FF0000"/>
                    </w:rPr>
                  </m:ctrlPr>
                </m:sSubPr>
                <m:e>
                  <m:r>
                    <w:rPr>
                      <w:rFonts w:ascii="Cambria Math" w:hAnsi="Cambria Math"/>
                      <w:color w:val="FF0000"/>
                    </w:rPr>
                    <m:t>s</m:t>
                  </m:r>
                </m:e>
                <m:sub>
                  <m:r>
                    <w:rPr>
                      <w:rFonts w:ascii="Cambria Math" w:hAnsi="Cambria Math"/>
                      <w:color w:val="FF0000"/>
                    </w:rPr>
                    <m:t>n</m:t>
                  </m:r>
                </m:sub>
              </m:sSub>
              <m:r>
                <w:rPr>
                  <w:rFonts w:ascii="Cambria Math" w:hAnsi="Cambria Math"/>
                  <w:color w:val="FF0000"/>
                </w:rPr>
                <m:t xml:space="preserve"> </m:t>
              </m:r>
            </m:oMath>
            <w:r>
              <w:rPr>
                <w:color w:val="FF0000"/>
              </w:rPr>
              <w:t xml:space="preserve">and </w:t>
            </w:r>
            <w:r>
              <w:rPr>
                <w:i/>
                <w:iCs/>
                <w:color w:val="FF0000"/>
              </w:rPr>
              <w:t xml:space="preserve">G </w:t>
            </w:r>
            <w:r>
              <w:rPr>
                <w:color w:val="FF0000"/>
              </w:rPr>
              <w:t>is defined separately.</w:t>
            </w:r>
          </w:p>
          <w:p w14:paraId="7B49FBDE" w14:textId="77777777" w:rsidR="00463108" w:rsidRDefault="005A5F52">
            <w:pPr>
              <w:pStyle w:val="ListParagraph"/>
              <w:numPr>
                <w:ilvl w:val="0"/>
                <w:numId w:val="21"/>
              </w:numPr>
              <w:jc w:val="both"/>
              <w:rPr>
                <w:color w:val="FF0000"/>
              </w:rPr>
            </w:pPr>
            <w:r>
              <w:rPr>
                <w:color w:val="FF0000"/>
              </w:rPr>
              <w:t xml:space="preserve">I think both approaches can work, and neither of the two provide a technical advantage over the other. However, the current approach, i.e., separation of </w:t>
            </w:r>
            <w:r>
              <w:rPr>
                <w:i/>
                <w:iCs/>
                <w:color w:val="FF0000"/>
              </w:rPr>
              <w:t>H</w:t>
            </w:r>
            <w:r>
              <w:rPr>
                <w:color w:val="FF0000"/>
              </w:rPr>
              <w:t xml:space="preserve"> and </w:t>
            </w:r>
            <m:oMath>
              <m:r>
                <w:rPr>
                  <w:rFonts w:ascii="Cambria Math" w:hAnsi="Cambria Math"/>
                  <w:color w:val="FF0000"/>
                </w:rPr>
                <m:t>τ</m:t>
              </m:r>
            </m:oMath>
            <w:r>
              <w:rPr>
                <w:color w:val="FF0000"/>
              </w:rPr>
              <w:t xml:space="preserve"> is simpler to described and much cleaner. I guess that RAN1’s goal here should be to provide a clean description for future implementations, hence I suppose that </w:t>
            </w:r>
            <w:r>
              <w:rPr>
                <w:color w:val="FF0000"/>
              </w:rPr>
              <w:lastRenderedPageBreak/>
              <w:t>favouring a cleaner and less convoluted description of the parameters should be preferred.</w:t>
            </w:r>
          </w:p>
          <w:p w14:paraId="60507A5E" w14:textId="77777777" w:rsidR="00463108" w:rsidRDefault="005A5F52">
            <w:pPr>
              <w:pStyle w:val="ListParagraph"/>
              <w:numPr>
                <w:ilvl w:val="0"/>
                <w:numId w:val="21"/>
              </w:numPr>
              <w:jc w:val="both"/>
              <w:rPr>
                <w:color w:val="FF0000"/>
              </w:rPr>
            </w:pPr>
            <w:r>
              <w:rPr>
                <w:color w:val="FF0000"/>
              </w:rPr>
              <w:t xml:space="preserve">Legacy PUSCH does not need to pre-determine the index of the starting bit in each of the allocated slots </w:t>
            </w:r>
            <w:r>
              <w:rPr>
                <w:color w:val="FF0000"/>
                <w:lang w:val="en-US"/>
              </w:rPr>
              <w:t xml:space="preserve">prior to the start of the </w:t>
            </w:r>
            <w:proofErr w:type="spellStart"/>
            <w:r>
              <w:rPr>
                <w:color w:val="FF0000"/>
                <w:lang w:val="en-US"/>
              </w:rPr>
              <w:t>TBoMS</w:t>
            </w:r>
            <w:proofErr w:type="spellEnd"/>
            <w:r>
              <w:rPr>
                <w:color w:val="FF0000"/>
                <w:lang w:val="en-US"/>
              </w:rPr>
              <w:t xml:space="preserve"> transmission</w:t>
            </w:r>
            <w:r>
              <w:rPr>
                <w:color w:val="FF0000"/>
              </w:rPr>
              <w:t xml:space="preserve">. In this sense, the operation </w:t>
            </w:r>
            <m:oMath>
              <m:r>
                <m:rPr>
                  <m:sty m:val="p"/>
                </m:rPr>
                <w:rPr>
                  <w:rFonts w:ascii="Cambria Math" w:hAnsi="Cambria Math"/>
                  <w:color w:val="FF0000"/>
                </w:rPr>
                <m:t xml:space="preserve">mod </m:t>
              </m:r>
              <m:sSub>
                <m:sSubPr>
                  <m:ctrlPr>
                    <w:rPr>
                      <w:rFonts w:ascii="Cambria Math" w:hAnsi="Cambria Math"/>
                      <w:color w:val="FF0000"/>
                    </w:rPr>
                  </m:ctrlPr>
                </m:sSubPr>
                <m:e>
                  <m:r>
                    <m:rPr>
                      <m:sty m:val="p"/>
                    </m:rPr>
                    <w:rPr>
                      <w:rFonts w:ascii="Cambria Math" w:hAnsi="Cambria Math"/>
                      <w:color w:val="FF0000"/>
                    </w:rPr>
                    <m:t>N</m:t>
                  </m:r>
                </m:e>
                <m:sub>
                  <m:r>
                    <m:rPr>
                      <m:sty m:val="p"/>
                    </m:rPr>
                    <w:rPr>
                      <w:rFonts w:ascii="Cambria Math" w:hAnsi="Cambria Math"/>
                      <w:color w:val="FF0000"/>
                    </w:rPr>
                    <m:t>cb</m:t>
                  </m:r>
                </m:sub>
              </m:sSub>
            </m:oMath>
            <w:r>
              <w:rPr>
                <w:color w:val="FF0000"/>
              </w:rPr>
              <w:t xml:space="preserve"> can be used only for the determination of the sequence fed as input to the bit-interleaver (as per TS 38.212). However, for TBoMS, since the indices of all starting bits must be pre-determined </w:t>
            </w:r>
            <w:r>
              <w:rPr>
                <w:color w:val="FF0000"/>
                <w:lang w:val="en-US"/>
              </w:rPr>
              <w:t xml:space="preserve">prior to the start of the </w:t>
            </w:r>
            <w:proofErr w:type="spellStart"/>
            <w:r>
              <w:rPr>
                <w:color w:val="FF0000"/>
                <w:lang w:val="en-US"/>
              </w:rPr>
              <w:t>TBoMS</w:t>
            </w:r>
            <w:proofErr w:type="spellEnd"/>
            <w:r>
              <w:rPr>
                <w:color w:val="FF0000"/>
                <w:lang w:val="en-US"/>
              </w:rPr>
              <w:t xml:space="preserve"> transmission</w:t>
            </w:r>
            <w:r>
              <w:rPr>
                <w:color w:val="FF0000"/>
              </w:rPr>
              <w:t xml:space="preserve">, this may lead some of the starting bit indices to be larger than </w:t>
            </w:r>
            <m:oMath>
              <m:sSub>
                <m:sSubPr>
                  <m:ctrlPr>
                    <w:rPr>
                      <w:rFonts w:ascii="Cambria Math" w:hAnsi="Cambria Math"/>
                      <w:i/>
                      <w:color w:val="FF0000"/>
                    </w:rPr>
                  </m:ctrlPr>
                </m:sSubPr>
                <m:e>
                  <m:r>
                    <w:rPr>
                      <w:rFonts w:ascii="Cambria Math" w:hAnsi="Cambria Math"/>
                      <w:color w:val="FF0000"/>
                    </w:rPr>
                    <m:t>N</m:t>
                  </m:r>
                </m:e>
                <m:sub>
                  <m:r>
                    <w:rPr>
                      <w:rFonts w:ascii="Cambria Math" w:hAnsi="Cambria Math"/>
                      <w:color w:val="FF0000"/>
                    </w:rPr>
                    <m:t>cb</m:t>
                  </m:r>
                </m:sub>
              </m:sSub>
            </m:oMath>
            <w:r>
              <w:rPr>
                <w:color w:val="FF0000"/>
              </w:rPr>
              <w:t xml:space="preserve"> (depending on UE’s configuration). The </w:t>
            </w:r>
            <m:oMath>
              <m:r>
                <m:rPr>
                  <m:sty m:val="p"/>
                </m:rPr>
                <w:rPr>
                  <w:rFonts w:ascii="Cambria Math" w:hAnsi="Cambria Math"/>
                  <w:color w:val="FF0000"/>
                </w:rPr>
                <m:t xml:space="preserve">mod </m:t>
              </m:r>
              <m:sSub>
                <m:sSubPr>
                  <m:ctrlPr>
                    <w:rPr>
                      <w:rFonts w:ascii="Cambria Math" w:hAnsi="Cambria Math"/>
                      <w:color w:val="FF0000"/>
                    </w:rPr>
                  </m:ctrlPr>
                </m:sSubPr>
                <m:e>
                  <m:r>
                    <m:rPr>
                      <m:sty m:val="p"/>
                    </m:rPr>
                    <w:rPr>
                      <w:rFonts w:ascii="Cambria Math" w:hAnsi="Cambria Math"/>
                      <w:color w:val="FF0000"/>
                    </w:rPr>
                    <m:t>N</m:t>
                  </m:r>
                </m:e>
                <m:sub>
                  <m:r>
                    <m:rPr>
                      <m:sty m:val="p"/>
                    </m:rPr>
                    <w:rPr>
                      <w:rFonts w:ascii="Cambria Math" w:hAnsi="Cambria Math"/>
                      <w:color w:val="FF0000"/>
                    </w:rPr>
                    <m:t>cb</m:t>
                  </m:r>
                </m:sub>
              </m:sSub>
            </m:oMath>
            <w:r>
              <w:rPr>
                <w:color w:val="FF0000"/>
              </w:rPr>
              <w:t xml:space="preserve"> operation would then ensure that indices wrap around, and no starting bit index can be larger than </w:t>
            </w:r>
            <m:oMath>
              <m:sSub>
                <m:sSubPr>
                  <m:ctrlPr>
                    <w:rPr>
                      <w:rFonts w:ascii="Cambria Math" w:hAnsi="Cambria Math"/>
                      <w:color w:val="FF0000"/>
                    </w:rPr>
                  </m:ctrlPr>
                </m:sSubPr>
                <m:e>
                  <m:r>
                    <m:rPr>
                      <m:sty m:val="p"/>
                    </m:rPr>
                    <w:rPr>
                      <w:rFonts w:ascii="Cambria Math" w:hAnsi="Cambria Math"/>
                      <w:color w:val="FF0000"/>
                    </w:rPr>
                    <m:t>N</m:t>
                  </m:r>
                </m:e>
                <m:sub>
                  <m:r>
                    <m:rPr>
                      <m:sty m:val="p"/>
                    </m:rPr>
                    <w:rPr>
                      <w:rFonts w:ascii="Cambria Math" w:hAnsi="Cambria Math"/>
                      <w:color w:val="FF0000"/>
                    </w:rPr>
                    <m:t>cb</m:t>
                  </m:r>
                </m:sub>
              </m:sSub>
              <m:r>
                <w:rPr>
                  <w:rFonts w:ascii="Cambria Math" w:hAnsi="Cambria Math"/>
                  <w:color w:val="FF0000"/>
                </w:rPr>
                <m:t>-1</m:t>
              </m:r>
            </m:oMath>
            <w:r>
              <w:rPr>
                <w:color w:val="FF0000"/>
              </w:rPr>
              <w:t>.</w:t>
            </w:r>
          </w:p>
          <w:p w14:paraId="0A7358C5" w14:textId="77777777" w:rsidR="00463108" w:rsidRDefault="00463108">
            <w:pPr>
              <w:jc w:val="both"/>
            </w:pPr>
          </w:p>
        </w:tc>
      </w:tr>
      <w:tr w:rsidR="00463108" w14:paraId="3EEB4BC9" w14:textId="77777777" w:rsidTr="00463108">
        <w:tc>
          <w:tcPr>
            <w:tcW w:w="2176" w:type="dxa"/>
          </w:tcPr>
          <w:p w14:paraId="426BE448" w14:textId="77777777" w:rsidR="00463108" w:rsidRDefault="005A5F52">
            <w:pPr>
              <w:jc w:val="both"/>
            </w:pPr>
            <w:r>
              <w:rPr>
                <w:rFonts w:hint="eastAsia"/>
              </w:rPr>
              <w:lastRenderedPageBreak/>
              <w:t>CATT</w:t>
            </w:r>
          </w:p>
        </w:tc>
        <w:tc>
          <w:tcPr>
            <w:tcW w:w="7455" w:type="dxa"/>
          </w:tcPr>
          <w:p w14:paraId="40216B2F" w14:textId="77777777" w:rsidR="00463108" w:rsidRDefault="005A5F52">
            <w:pPr>
              <w:jc w:val="both"/>
            </w:pPr>
            <w:r>
              <w:rPr>
                <w:rFonts w:hint="eastAsia"/>
              </w:rPr>
              <w:t xml:space="preserve">Regarding to the update from Qualcomm, we are fine to make it clear, but seems we do not have to remove </w:t>
            </w:r>
            <w:r>
              <w:t>‘</w:t>
            </w:r>
            <w:r>
              <w:rPr>
                <w:rFonts w:hint="eastAsia"/>
              </w:rPr>
              <w:t>if any</w:t>
            </w:r>
            <w:r>
              <w:t>’</w:t>
            </w:r>
            <w:r>
              <w:rPr>
                <w:rFonts w:hint="eastAsia"/>
              </w:rPr>
              <w:t xml:space="preserve"> at the end of the sentence. </w:t>
            </w:r>
          </w:p>
          <w:p w14:paraId="5D19B96C" w14:textId="77777777" w:rsidR="00463108" w:rsidRDefault="005A5F52">
            <w:pPr>
              <w:jc w:val="both"/>
            </w:pPr>
            <w:r>
              <w:rPr>
                <w:color w:val="FF0000"/>
              </w:rPr>
              <w:t>FL: I agree.</w:t>
            </w:r>
          </w:p>
        </w:tc>
      </w:tr>
      <w:tr w:rsidR="00463108" w14:paraId="41364E68" w14:textId="77777777" w:rsidTr="00463108">
        <w:tc>
          <w:tcPr>
            <w:tcW w:w="2176" w:type="dxa"/>
          </w:tcPr>
          <w:p w14:paraId="63C738E8" w14:textId="77777777" w:rsidR="00463108" w:rsidRDefault="005A5F52">
            <w:pPr>
              <w:jc w:val="both"/>
            </w:pPr>
            <w:r>
              <w:t>Vivo</w:t>
            </w:r>
          </w:p>
        </w:tc>
        <w:tc>
          <w:tcPr>
            <w:tcW w:w="7455" w:type="dxa"/>
          </w:tcPr>
          <w:p w14:paraId="6CDF02C8" w14:textId="77777777" w:rsidR="00463108" w:rsidRDefault="005A5F52">
            <w:pPr>
              <w:spacing w:after="0" w:afterAutospacing="0"/>
              <w:jc w:val="both"/>
            </w:pPr>
            <w:r>
              <w:t xml:space="preserve">We’re generally fine with the FL proposal. </w:t>
            </w:r>
          </w:p>
          <w:p w14:paraId="427A9F14" w14:textId="77777777" w:rsidR="00463108" w:rsidRDefault="005A5F52">
            <w:pPr>
              <w:spacing w:after="0" w:afterAutospacing="0"/>
              <w:jc w:val="both"/>
            </w:pPr>
            <w:r>
              <w:t xml:space="preserve">Regarding the G in section 6.2.6, since only one CB is allowed, code block concatenation procedure will not be applied for </w:t>
            </w:r>
            <w:proofErr w:type="spellStart"/>
            <w:r>
              <w:t>TBoMS</w:t>
            </w:r>
            <w:proofErr w:type="spellEnd"/>
            <w:r>
              <w:t>. So, it should be fine to only mention “G in Clause 5.4.2.1” in the proposal as it is.</w:t>
            </w:r>
          </w:p>
          <w:p w14:paraId="753595CF" w14:textId="77777777" w:rsidR="00463108" w:rsidRDefault="00463108">
            <w:pPr>
              <w:spacing w:after="0" w:afterAutospacing="0"/>
              <w:jc w:val="both"/>
            </w:pPr>
          </w:p>
          <w:p w14:paraId="23C11459" w14:textId="77777777" w:rsidR="00463108" w:rsidRDefault="005A5F52">
            <w:pPr>
              <w:spacing w:after="0" w:afterAutospacing="0"/>
              <w:jc w:val="both"/>
            </w:pPr>
            <w:r>
              <w:rPr>
                <w:color w:val="FF0000"/>
              </w:rPr>
              <w:t>FL: I share your understanding. I think that adding an FFS should be ok for the time being I hope you agree.</w:t>
            </w:r>
          </w:p>
        </w:tc>
      </w:tr>
      <w:tr w:rsidR="00463108" w14:paraId="52AA18F8" w14:textId="77777777" w:rsidTr="00463108">
        <w:tc>
          <w:tcPr>
            <w:tcW w:w="2176" w:type="dxa"/>
          </w:tcPr>
          <w:p w14:paraId="5B6ACED6" w14:textId="77777777" w:rsidR="00463108" w:rsidRDefault="005A5F52">
            <w:pPr>
              <w:jc w:val="both"/>
            </w:pPr>
            <w:proofErr w:type="spellStart"/>
            <w:r>
              <w:t>InterDigital</w:t>
            </w:r>
            <w:proofErr w:type="spellEnd"/>
          </w:p>
        </w:tc>
        <w:tc>
          <w:tcPr>
            <w:tcW w:w="7455" w:type="dxa"/>
          </w:tcPr>
          <w:p w14:paraId="2B8DC687" w14:textId="77777777" w:rsidR="00463108" w:rsidRDefault="005A5F52">
            <w:pPr>
              <w:spacing w:after="0"/>
              <w:jc w:val="both"/>
            </w:pPr>
            <w:r>
              <w:t>Suggest adding the definition of k</w:t>
            </w:r>
            <w:r>
              <w:rPr>
                <w:vertAlign w:val="subscript"/>
              </w:rPr>
              <w:t>0</w:t>
            </w:r>
            <w:r>
              <w:t xml:space="preserve"> in the bullets of Option 1 for completeness.</w:t>
            </w:r>
          </w:p>
          <w:p w14:paraId="7905FA43" w14:textId="77777777" w:rsidR="00463108" w:rsidRDefault="005A5F52">
            <w:pPr>
              <w:spacing w:after="0"/>
              <w:jc w:val="both"/>
            </w:pPr>
            <w:r>
              <w:t>Fine with QC proposed modifications. For redefinition of G in section 6.2.6, maybe better to change there too since the section is also applicable to the case C=1.</w:t>
            </w:r>
          </w:p>
          <w:p w14:paraId="755ED8A5" w14:textId="77777777" w:rsidR="00463108" w:rsidRDefault="005A5F52">
            <w:pPr>
              <w:spacing w:after="0"/>
              <w:jc w:val="both"/>
            </w:pPr>
            <w:r>
              <w:rPr>
                <w:color w:val="FF0000"/>
              </w:rPr>
              <w:t>FL: Done.</w:t>
            </w:r>
          </w:p>
        </w:tc>
      </w:tr>
      <w:tr w:rsidR="00463108" w14:paraId="36C5C620" w14:textId="77777777" w:rsidTr="00463108">
        <w:tc>
          <w:tcPr>
            <w:tcW w:w="2176" w:type="dxa"/>
          </w:tcPr>
          <w:p w14:paraId="628CB2A4" w14:textId="77777777" w:rsidR="00463108" w:rsidRDefault="005A5F52">
            <w:pPr>
              <w:jc w:val="both"/>
              <w:rPr>
                <w:lang w:val="en-US"/>
              </w:rPr>
            </w:pPr>
            <w:r>
              <w:rPr>
                <w:rFonts w:hint="eastAsia"/>
                <w:lang w:val="en-US"/>
              </w:rPr>
              <w:t>ZTE</w:t>
            </w:r>
          </w:p>
        </w:tc>
        <w:tc>
          <w:tcPr>
            <w:tcW w:w="7455" w:type="dxa"/>
          </w:tcPr>
          <w:p w14:paraId="4AAE2188" w14:textId="77777777" w:rsidR="00463108" w:rsidRDefault="005A5F52">
            <w:pPr>
              <w:jc w:val="both"/>
              <w:rPr>
                <w:lang w:val="en-US"/>
              </w:rPr>
            </w:pPr>
            <w:r>
              <w:rPr>
                <w:rFonts w:hint="eastAsia"/>
                <w:lang w:val="en-US"/>
              </w:rPr>
              <w:t xml:space="preserve">Fine with the proposal and also the updates from QC. </w:t>
            </w:r>
          </w:p>
          <w:p w14:paraId="15494416" w14:textId="77777777" w:rsidR="00463108" w:rsidRDefault="005A5F52">
            <w:pPr>
              <w:jc w:val="both"/>
              <w:rPr>
                <w:lang w:val="en-US"/>
              </w:rPr>
            </w:pPr>
            <w:r>
              <w:rPr>
                <w:rFonts w:hint="eastAsia"/>
                <w:lang w:val="en-US"/>
              </w:rPr>
              <w:t xml:space="preserve">Our understanding is Option 2 captures well for Option 1. So, we are fine with either of them. </w:t>
            </w:r>
          </w:p>
        </w:tc>
      </w:tr>
      <w:tr w:rsidR="00463108" w14:paraId="4EE1668D" w14:textId="77777777" w:rsidTr="00463108">
        <w:tc>
          <w:tcPr>
            <w:tcW w:w="2176" w:type="dxa"/>
          </w:tcPr>
          <w:p w14:paraId="5C4E9410" w14:textId="77777777" w:rsidR="00463108" w:rsidRDefault="005A5F52">
            <w:pPr>
              <w:jc w:val="both"/>
            </w:pPr>
            <w:r>
              <w:t>Ericsson</w:t>
            </w:r>
          </w:p>
        </w:tc>
        <w:tc>
          <w:tcPr>
            <w:tcW w:w="7455" w:type="dxa"/>
          </w:tcPr>
          <w:p w14:paraId="4D930CDE" w14:textId="77777777" w:rsidR="00463108" w:rsidRDefault="005A5F52">
            <w:pPr>
              <w:jc w:val="both"/>
            </w:pPr>
            <w:r>
              <w:t xml:space="preserve">Support the proposal.  </w:t>
            </w:r>
          </w:p>
          <w:p w14:paraId="1D617F6F" w14:textId="77777777" w:rsidR="00463108" w:rsidRDefault="005A5F52">
            <w:pPr>
              <w:jc w:val="both"/>
            </w:pPr>
            <w:r>
              <w:t>Regarding ‘n-</w:t>
            </w:r>
            <w:proofErr w:type="spellStart"/>
            <w:r>
              <w:t>th</w:t>
            </w:r>
            <w:proofErr w:type="spellEnd"/>
            <w:r>
              <w:t xml:space="preserve">’ slot in Option 2, we think ‘k0 for the first allocated slot </w:t>
            </w:r>
            <w:r>
              <w:rPr>
                <w:color w:val="FF0000"/>
                <w:u w:val="single"/>
              </w:rPr>
              <w:t>where n=1</w:t>
            </w:r>
            <w:r>
              <w:t xml:space="preserve">’ might avoid confusion with the case where n could start at 0 for the first slot.  </w:t>
            </w:r>
          </w:p>
          <w:p w14:paraId="4062968C" w14:textId="77777777" w:rsidR="00463108" w:rsidRDefault="005A5F52">
            <w:pPr>
              <w:jc w:val="both"/>
            </w:pPr>
            <w:r>
              <w:t xml:space="preserve">For Option 1, k0 should be defined for clarity.  Our understanding is that it should be the k0 as defined in Table 5.4.2.1-2.  </w:t>
            </w:r>
          </w:p>
          <w:p w14:paraId="21364ECE" w14:textId="77777777" w:rsidR="00463108" w:rsidRDefault="005A5F52">
            <w:pPr>
              <w:jc w:val="both"/>
            </w:pPr>
            <w:r>
              <w:t xml:space="preserve">Also for clarity, both the redefinition of G and Options 1 &amp; 2 are for bit selection, so the header ‘for the bit selection of </w:t>
            </w:r>
            <w:proofErr w:type="spellStart"/>
            <w:r>
              <w:t>TBoMS</w:t>
            </w:r>
            <w:proofErr w:type="spellEnd"/>
            <w:r>
              <w:t xml:space="preserve">’ used for the redefinition of G is a little confusing for us.  To make it </w:t>
            </w:r>
            <w:proofErr w:type="gramStart"/>
            <w:r>
              <w:t>more clear</w:t>
            </w:r>
            <w:proofErr w:type="gramEnd"/>
            <w:r>
              <w:t xml:space="preserve"> that these are two independent components in Proposal 1, we think something like ‘For </w:t>
            </w:r>
            <w:r>
              <w:rPr>
                <w:color w:val="FF0000"/>
                <w:u w:val="single"/>
              </w:rPr>
              <w:t>determining the number of coded bits per slot in</w:t>
            </w:r>
            <w:r>
              <w:rPr>
                <w:color w:val="FF0000"/>
              </w:rPr>
              <w:t xml:space="preserve"> </w:t>
            </w:r>
            <w:r>
              <w:t xml:space="preserve">bit-selection of </w:t>
            </w:r>
            <w:proofErr w:type="spellStart"/>
            <w:r>
              <w:t>TBoMS</w:t>
            </w:r>
            <w:proofErr w:type="spellEnd"/>
            <w:r>
              <w:t>’ might help.  However, if this is already clear to companies, we’re fine without the change.</w:t>
            </w:r>
          </w:p>
          <w:p w14:paraId="3B79F56D" w14:textId="77777777" w:rsidR="00463108" w:rsidRDefault="005A5F52">
            <w:pPr>
              <w:jc w:val="both"/>
              <w:rPr>
                <w:color w:val="FF0000"/>
              </w:rPr>
            </w:pPr>
            <w:r>
              <w:rPr>
                <w:color w:val="FF0000"/>
              </w:rPr>
              <w:t xml:space="preserve">FL: All the suggested modifications have bene retained but for the last one. From my perspective this is already clear to all companies (given the received comments) and we do not need to work further on that phrasing. </w:t>
            </w:r>
          </w:p>
          <w:p w14:paraId="50C9201A" w14:textId="77777777" w:rsidR="00463108" w:rsidRDefault="005A5F52">
            <w:pPr>
              <w:jc w:val="both"/>
              <w:rPr>
                <w:lang w:val="en-US"/>
              </w:rPr>
            </w:pPr>
            <w:r>
              <w:rPr>
                <w:color w:val="FF0000"/>
              </w:rPr>
              <w:t>Concerning your proposal for Option 2, I accepted it but I phrased it differently, for clarity.</w:t>
            </w:r>
          </w:p>
        </w:tc>
      </w:tr>
      <w:tr w:rsidR="00463108" w14:paraId="3B50DF40" w14:textId="77777777" w:rsidTr="00463108">
        <w:tc>
          <w:tcPr>
            <w:tcW w:w="2176" w:type="dxa"/>
          </w:tcPr>
          <w:p w14:paraId="382818A6" w14:textId="77777777" w:rsidR="00463108" w:rsidRDefault="005A5F52">
            <w:pPr>
              <w:jc w:val="both"/>
            </w:pPr>
            <w:r>
              <w:t>Apple</w:t>
            </w:r>
          </w:p>
        </w:tc>
        <w:tc>
          <w:tcPr>
            <w:tcW w:w="7455" w:type="dxa"/>
          </w:tcPr>
          <w:p w14:paraId="75466195" w14:textId="77777777" w:rsidR="00463108" w:rsidRDefault="005A5F52">
            <w:pPr>
              <w:jc w:val="both"/>
              <w:rPr>
                <w:lang w:val="en-US"/>
              </w:rPr>
            </w:pPr>
            <w:r>
              <w:t xml:space="preserve">We support the proposal. Option1is slight preferred. It’s friendly to implementation </w:t>
            </w:r>
            <w:r>
              <w:rPr>
                <w:lang w:val="en-US"/>
              </w:rPr>
              <w:t xml:space="preserve">people. </w:t>
            </w:r>
          </w:p>
          <w:p w14:paraId="281A83B2" w14:textId="77777777" w:rsidR="00463108" w:rsidRDefault="005A5F52">
            <w:pPr>
              <w:jc w:val="both"/>
              <w:rPr>
                <w:lang w:val="en-US"/>
              </w:rPr>
            </w:pPr>
            <w:r>
              <w:rPr>
                <w:lang w:val="en-US"/>
              </w:rPr>
              <w:lastRenderedPageBreak/>
              <w:t xml:space="preserve">For both options, the k0 could be better to be clarified with the same meaning as in 38.212, i.e., k0 is the </w:t>
            </w:r>
            <w:r>
              <w:t>Starting position of different redundancy versions</w:t>
            </w:r>
            <w:r>
              <w:rPr>
                <w:lang w:val="en-US"/>
              </w:rPr>
              <w:t xml:space="preserve">. </w:t>
            </w:r>
          </w:p>
          <w:p w14:paraId="1C3B132A" w14:textId="77777777" w:rsidR="00463108" w:rsidRDefault="005A5F52">
            <w:pPr>
              <w:jc w:val="both"/>
              <w:rPr>
                <w:lang w:val="en-US"/>
              </w:rPr>
            </w:pPr>
            <w:r>
              <w:rPr>
                <w:lang w:val="en-US"/>
              </w:rPr>
              <w:t xml:space="preserve">For option 2, It’s ok k0 is used to determine the first coded bit in the first slot of </w:t>
            </w:r>
            <w:proofErr w:type="spellStart"/>
            <w:r>
              <w:rPr>
                <w:lang w:val="en-US"/>
              </w:rPr>
              <w:t>TBoMS</w:t>
            </w:r>
            <w:proofErr w:type="spellEnd"/>
            <w:r>
              <w:rPr>
                <w:lang w:val="en-US"/>
              </w:rPr>
              <w:t>, but for n-</w:t>
            </w:r>
            <w:proofErr w:type="spellStart"/>
            <w:r>
              <w:rPr>
                <w:lang w:val="en-US"/>
              </w:rPr>
              <w:t>th</w:t>
            </w:r>
            <w:proofErr w:type="spellEnd"/>
            <w:r>
              <w:rPr>
                <w:lang w:val="en-US"/>
              </w:rPr>
              <w:t xml:space="preserve"> slot, k0 is still the same as the first slot, as the same RV version is applied to all slots in a single </w:t>
            </w:r>
            <w:proofErr w:type="spellStart"/>
            <w:r>
              <w:rPr>
                <w:lang w:val="en-US"/>
              </w:rPr>
              <w:t>TBoMS</w:t>
            </w:r>
            <w:proofErr w:type="spellEnd"/>
            <w:r>
              <w:rPr>
                <w:lang w:val="en-US"/>
              </w:rPr>
              <w:t>. Thus, k0 could be replaced with the first selected coded bit for n-</w:t>
            </w:r>
            <w:proofErr w:type="spellStart"/>
            <w:r>
              <w:rPr>
                <w:lang w:val="en-US"/>
              </w:rPr>
              <w:t>th</w:t>
            </w:r>
            <w:proofErr w:type="spellEnd"/>
            <w:r>
              <w:rPr>
                <w:lang w:val="en-US"/>
              </w:rPr>
              <w:t xml:space="preserve"> slot.</w:t>
            </w:r>
          </w:p>
          <w:p w14:paraId="215B0162" w14:textId="77777777" w:rsidR="00463108" w:rsidRDefault="005A5F52">
            <w:pPr>
              <w:jc w:val="both"/>
              <w:rPr>
                <w:lang w:val="en-US"/>
              </w:rPr>
            </w:pPr>
            <w:r>
              <w:rPr>
                <w:color w:val="FF0000"/>
                <w:lang w:val="en-US"/>
              </w:rPr>
              <w:t>FL: Done.</w:t>
            </w:r>
          </w:p>
        </w:tc>
      </w:tr>
      <w:tr w:rsidR="00463108" w14:paraId="314EF058" w14:textId="77777777" w:rsidTr="00463108">
        <w:tc>
          <w:tcPr>
            <w:tcW w:w="2176" w:type="dxa"/>
          </w:tcPr>
          <w:p w14:paraId="28915B24" w14:textId="77777777" w:rsidR="00463108" w:rsidRDefault="005A5F52">
            <w:pPr>
              <w:jc w:val="both"/>
            </w:pPr>
            <w:r>
              <w:rPr>
                <w:rFonts w:hint="eastAsia"/>
              </w:rPr>
              <w:lastRenderedPageBreak/>
              <w:t>LG</w:t>
            </w:r>
          </w:p>
        </w:tc>
        <w:tc>
          <w:tcPr>
            <w:tcW w:w="7455" w:type="dxa"/>
          </w:tcPr>
          <w:p w14:paraId="6B623317" w14:textId="77777777" w:rsidR="00463108" w:rsidRDefault="005A5F52">
            <w:pPr>
              <w:jc w:val="both"/>
            </w:pPr>
            <w:r>
              <w:rPr>
                <w:rFonts w:eastAsia="Malgun Gothic"/>
                <w:lang w:eastAsia="ko-KR"/>
              </w:rPr>
              <w:t xml:space="preserve">We are fine with the proposal with </w:t>
            </w:r>
            <w:r>
              <w:rPr>
                <w:rFonts w:eastAsia="Malgun Gothic" w:hint="eastAsia"/>
                <w:lang w:eastAsia="ko-KR"/>
              </w:rPr>
              <w:t>QC</w:t>
            </w:r>
            <w:r>
              <w:rPr>
                <w:rFonts w:eastAsia="Malgun Gothic"/>
                <w:lang w:eastAsia="ko-KR"/>
              </w:rPr>
              <w:t xml:space="preserve">’s clarification </w:t>
            </w:r>
          </w:p>
        </w:tc>
      </w:tr>
      <w:tr w:rsidR="00463108" w14:paraId="1FA04437" w14:textId="77777777" w:rsidTr="00463108">
        <w:tc>
          <w:tcPr>
            <w:tcW w:w="2176" w:type="dxa"/>
          </w:tcPr>
          <w:p w14:paraId="3C672487" w14:textId="77777777" w:rsidR="00463108" w:rsidRDefault="005A5F52">
            <w:pPr>
              <w:jc w:val="both"/>
            </w:pPr>
            <w:r>
              <w:t>NEC</w:t>
            </w:r>
          </w:p>
        </w:tc>
        <w:tc>
          <w:tcPr>
            <w:tcW w:w="7455" w:type="dxa"/>
          </w:tcPr>
          <w:p w14:paraId="5BF13099" w14:textId="77777777" w:rsidR="00463108" w:rsidRDefault="005A5F52">
            <w:pPr>
              <w:jc w:val="both"/>
            </w:pPr>
            <w:r>
              <w:t>Maybe one typo here, “For bit-se</w:t>
            </w:r>
            <w:r>
              <w:rPr>
                <w:color w:val="FF0000"/>
                <w:u w:val="single"/>
              </w:rPr>
              <w:t>le</w:t>
            </w:r>
            <w:r>
              <w:t xml:space="preserve">ction of </w:t>
            </w:r>
            <w:proofErr w:type="spellStart"/>
            <w:r>
              <w:t>TBoMS</w:t>
            </w:r>
            <w:proofErr w:type="spellEnd"/>
            <w:r>
              <w:t>”.</w:t>
            </w:r>
          </w:p>
          <w:p w14:paraId="4EE24A74" w14:textId="77777777" w:rsidR="00463108" w:rsidRDefault="005A5F52">
            <w:pPr>
              <w:jc w:val="both"/>
            </w:pPr>
            <w:r>
              <w:t xml:space="preserve">As comments in our contribution, we think such redefinition of G is </w:t>
            </w:r>
            <w:r>
              <w:rPr>
                <w:color w:val="FF0000"/>
              </w:rPr>
              <w:t xml:space="preserve">only for </w:t>
            </w:r>
            <w:proofErr w:type="spellStart"/>
            <w:r>
              <w:rPr>
                <w:color w:val="FF0000"/>
              </w:rPr>
              <w:t>TBoMS</w:t>
            </w:r>
            <w:proofErr w:type="spellEnd"/>
            <w:r>
              <w:t>, since there may be multiple PUSCH type B repetitions in a slot and redefinition of G for all cases in TS would cause trouble. We suggest the proposal can emphasize that.</w:t>
            </w:r>
          </w:p>
          <w:p w14:paraId="5A4F1B0E" w14:textId="77777777" w:rsidR="00463108" w:rsidRDefault="005A5F52">
            <w:pPr>
              <w:jc w:val="both"/>
            </w:pPr>
            <w:r>
              <w:t>We agree with QC that the bit selection step to determine number of filler bits is virtual bit selection assuming no UCI multiplexing, which is different from actual bit selection considering UCI multiplexing. As comments in our contribution, we think language description is not a good style in TS because it may be ambiguous. So we suggest a mathematical TP similar to the style of what bit selection step is specified in TS to resolve any possible ambiguous.</w:t>
            </w:r>
          </w:p>
          <w:p w14:paraId="27CDDCE7" w14:textId="77777777" w:rsidR="00463108" w:rsidRDefault="005A5F52">
            <w:pPr>
              <w:jc w:val="both"/>
              <w:rPr>
                <w:rFonts w:eastAsia="Malgun Gothic"/>
                <w:lang w:eastAsia="ko-KR"/>
              </w:rPr>
            </w:pPr>
            <w:r>
              <w:rPr>
                <w:rFonts w:eastAsia="Malgun Gothic"/>
                <w:color w:val="FF0000"/>
                <w:lang w:eastAsia="ko-KR"/>
              </w:rPr>
              <w:t>FL: I will add what you suggest and check if other companies are ok with it.</w:t>
            </w:r>
          </w:p>
        </w:tc>
      </w:tr>
      <w:tr w:rsidR="00463108" w14:paraId="1D269FD0" w14:textId="77777777" w:rsidTr="00463108">
        <w:tc>
          <w:tcPr>
            <w:tcW w:w="2176" w:type="dxa"/>
          </w:tcPr>
          <w:p w14:paraId="6265B198" w14:textId="77777777" w:rsidR="00463108" w:rsidRDefault="005A5F52">
            <w:pPr>
              <w:jc w:val="both"/>
            </w:pPr>
            <w:r>
              <w:t>Nokia/NSB</w:t>
            </w:r>
          </w:p>
        </w:tc>
        <w:tc>
          <w:tcPr>
            <w:tcW w:w="7455" w:type="dxa"/>
          </w:tcPr>
          <w:p w14:paraId="725AF639" w14:textId="77777777" w:rsidR="00463108" w:rsidRDefault="005A5F52">
            <w:pPr>
              <w:jc w:val="both"/>
            </w:pPr>
            <w:r>
              <w:t xml:space="preserve">Agree with FL’s assessment of the situation and prefer QC’s wording. Ok with clarifying what k0 here. Modifications of </w:t>
            </w:r>
            <w:r>
              <w:rPr>
                <w:i/>
                <w:iCs/>
              </w:rPr>
              <w:t xml:space="preserve">G </w:t>
            </w:r>
            <w:r>
              <w:t xml:space="preserve">in section 6.2.6 may not be necessary but would not be wrong, per se. </w:t>
            </w:r>
          </w:p>
          <w:p w14:paraId="26A4D907" w14:textId="77777777" w:rsidR="00463108" w:rsidRDefault="005A5F52">
            <w:pPr>
              <w:jc w:val="both"/>
            </w:pPr>
            <w:r>
              <w:t xml:space="preserve">@Samsung: Technically speaking your assessment is correct in our view. However, our understanding is that it may be cleaner to define a fixed quantity like </w:t>
            </w:r>
            <w:r>
              <w:rPr>
                <w:i/>
                <w:iCs/>
              </w:rPr>
              <w:t>H</w:t>
            </w:r>
            <w:r>
              <w:t xml:space="preserve"> and then have a variable part for the filer bits, to avoid future discussions and misalignments when the background of this decision will be “lost in the past”. </w:t>
            </w:r>
          </w:p>
        </w:tc>
      </w:tr>
      <w:tr w:rsidR="00463108" w14:paraId="766629F8" w14:textId="77777777" w:rsidTr="00463108">
        <w:tc>
          <w:tcPr>
            <w:tcW w:w="2176" w:type="dxa"/>
          </w:tcPr>
          <w:p w14:paraId="6DCD9FDD" w14:textId="77777777" w:rsidR="00463108" w:rsidRDefault="005A5F52">
            <w:pPr>
              <w:jc w:val="both"/>
            </w:pPr>
            <w:r>
              <w:t>CMCC</w:t>
            </w:r>
          </w:p>
        </w:tc>
        <w:tc>
          <w:tcPr>
            <w:tcW w:w="7455" w:type="dxa"/>
          </w:tcPr>
          <w:p w14:paraId="047ACF0F" w14:textId="77777777" w:rsidR="00463108" w:rsidRDefault="005A5F52">
            <w:pPr>
              <w:jc w:val="both"/>
            </w:pPr>
            <w:r>
              <w:t>F</w:t>
            </w:r>
            <w:r>
              <w:rPr>
                <w:rFonts w:hint="eastAsia"/>
              </w:rPr>
              <w:t>ine</w:t>
            </w:r>
            <w:r>
              <w:t xml:space="preserve"> with the proposal. And option 1 is slightly preferred.</w:t>
            </w:r>
          </w:p>
        </w:tc>
      </w:tr>
    </w:tbl>
    <w:p w14:paraId="4864FFC9" w14:textId="77777777" w:rsidR="00463108" w:rsidRDefault="00463108">
      <w:pPr>
        <w:jc w:val="both"/>
        <w:rPr>
          <w:sz w:val="22"/>
          <w:szCs w:val="22"/>
        </w:rPr>
      </w:pPr>
    </w:p>
    <w:tbl>
      <w:tblPr>
        <w:tblStyle w:val="TableGrid8"/>
        <w:tblW w:w="9694" w:type="dxa"/>
        <w:tblLook w:val="04A0" w:firstRow="1" w:lastRow="0" w:firstColumn="1" w:lastColumn="0" w:noHBand="0" w:noVBand="1"/>
      </w:tblPr>
      <w:tblGrid>
        <w:gridCol w:w="2119"/>
        <w:gridCol w:w="7575"/>
      </w:tblGrid>
      <w:tr w:rsidR="00463108" w14:paraId="35090E1D" w14:textId="77777777" w:rsidTr="00463108">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65B5A30D" w14:textId="77777777" w:rsidR="00463108" w:rsidRDefault="00463108">
            <w:pPr>
              <w:jc w:val="center"/>
              <w:rPr>
                <w:lang w:eastAsia="ko-KR"/>
              </w:rPr>
            </w:pPr>
          </w:p>
        </w:tc>
        <w:tc>
          <w:tcPr>
            <w:tcW w:w="7575" w:type="dxa"/>
            <w:vAlign w:val="center"/>
          </w:tcPr>
          <w:p w14:paraId="043D0C2F" w14:textId="77777777" w:rsidR="00463108" w:rsidRDefault="005A5F52">
            <w:pPr>
              <w:jc w:val="center"/>
              <w:rPr>
                <w:lang w:eastAsia="ko-KR"/>
              </w:rPr>
            </w:pPr>
            <w:r>
              <w:rPr>
                <w:lang w:eastAsia="ko-KR"/>
              </w:rPr>
              <w:t>Company name</w:t>
            </w:r>
          </w:p>
        </w:tc>
      </w:tr>
      <w:tr w:rsidR="00463108" w14:paraId="56D3E6B2" w14:textId="77777777" w:rsidTr="00463108">
        <w:trPr>
          <w:trHeight w:val="686"/>
        </w:trPr>
        <w:tc>
          <w:tcPr>
            <w:tcW w:w="2119" w:type="dxa"/>
            <w:shd w:val="clear" w:color="auto" w:fill="000080"/>
            <w:vAlign w:val="center"/>
          </w:tcPr>
          <w:p w14:paraId="376F3A5D" w14:textId="77777777" w:rsidR="00463108" w:rsidRDefault="005A5F52">
            <w:pPr>
              <w:jc w:val="center"/>
              <w:rPr>
                <w:b/>
                <w:bCs/>
                <w:lang w:eastAsia="ko-KR"/>
              </w:rPr>
            </w:pPr>
            <w:r>
              <w:rPr>
                <w:b/>
                <w:bCs/>
                <w:lang w:eastAsia="ko-KR"/>
              </w:rPr>
              <w:t>Option 1</w:t>
            </w:r>
          </w:p>
        </w:tc>
        <w:tc>
          <w:tcPr>
            <w:tcW w:w="7575" w:type="dxa"/>
          </w:tcPr>
          <w:p w14:paraId="411ED4BB" w14:textId="77777777" w:rsidR="00463108" w:rsidRDefault="005A5F52">
            <w:pPr>
              <w:rPr>
                <w:lang w:val="en-US"/>
              </w:rPr>
            </w:pPr>
            <w:r>
              <w:rPr>
                <w:rFonts w:hint="eastAsia"/>
                <w:lang w:val="en-US"/>
              </w:rPr>
              <w:t>H</w:t>
            </w:r>
            <w:r>
              <w:rPr>
                <w:lang w:val="en-US"/>
              </w:rPr>
              <w:t xml:space="preserve">uawei, </w:t>
            </w:r>
            <w:proofErr w:type="spellStart"/>
            <w:r>
              <w:rPr>
                <w:lang w:val="en-US"/>
              </w:rPr>
              <w:t>HiSilicon</w:t>
            </w:r>
            <w:proofErr w:type="spellEnd"/>
            <w:r>
              <w:rPr>
                <w:lang w:val="en-US"/>
              </w:rPr>
              <w:t>, QC (TP can come later), Intel, Sharp</w:t>
            </w:r>
            <w:r>
              <w:rPr>
                <w:rFonts w:hint="eastAsia"/>
                <w:lang w:val="en-US"/>
              </w:rPr>
              <w:t>, CATT(either is fine)</w:t>
            </w:r>
            <w:r>
              <w:rPr>
                <w:lang w:val="en-US"/>
              </w:rPr>
              <w:t xml:space="preserve">, vivo, </w:t>
            </w:r>
            <w:proofErr w:type="spellStart"/>
            <w:r>
              <w:rPr>
                <w:lang w:val="en-US"/>
              </w:rPr>
              <w:t>InterDigital</w:t>
            </w:r>
            <w:proofErr w:type="spellEnd"/>
            <w:r>
              <w:rPr>
                <w:lang w:val="en-US"/>
              </w:rPr>
              <w:t>., Panasonic (1</w:t>
            </w:r>
            <w:r>
              <w:rPr>
                <w:vertAlign w:val="superscript"/>
                <w:lang w:val="en-US"/>
              </w:rPr>
              <w:t>st</w:t>
            </w:r>
            <w:r>
              <w:rPr>
                <w:lang w:val="en-US"/>
              </w:rPr>
              <w:t>)</w:t>
            </w:r>
            <w:r>
              <w:rPr>
                <w:rFonts w:hint="eastAsia"/>
                <w:lang w:val="en-US"/>
              </w:rPr>
              <w:t>, ZTE (either is fine)</w:t>
            </w:r>
            <w:r>
              <w:rPr>
                <w:lang w:val="en-US"/>
              </w:rPr>
              <w:t>, Apple, LG</w:t>
            </w:r>
            <w:r>
              <w:rPr>
                <w:rFonts w:hint="eastAsia"/>
                <w:lang w:val="en-US"/>
              </w:rPr>
              <w:t>,</w:t>
            </w:r>
            <w:r>
              <w:rPr>
                <w:lang w:val="en-US"/>
              </w:rPr>
              <w:t xml:space="preserve"> Xiaomi, TCL(either is fine), CMCC</w:t>
            </w:r>
          </w:p>
        </w:tc>
      </w:tr>
      <w:tr w:rsidR="00463108" w14:paraId="17159661" w14:textId="77777777" w:rsidTr="00463108">
        <w:trPr>
          <w:trHeight w:val="803"/>
        </w:trPr>
        <w:tc>
          <w:tcPr>
            <w:tcW w:w="2119" w:type="dxa"/>
            <w:shd w:val="clear" w:color="auto" w:fill="000080"/>
            <w:vAlign w:val="center"/>
          </w:tcPr>
          <w:p w14:paraId="1A460F8F" w14:textId="77777777" w:rsidR="00463108" w:rsidRDefault="005A5F52">
            <w:pPr>
              <w:jc w:val="center"/>
              <w:rPr>
                <w:b/>
                <w:bCs/>
                <w:lang w:eastAsia="ko-KR"/>
              </w:rPr>
            </w:pPr>
            <w:r>
              <w:rPr>
                <w:b/>
                <w:bCs/>
                <w:lang w:eastAsia="ko-KR"/>
              </w:rPr>
              <w:t>Option 2</w:t>
            </w:r>
          </w:p>
        </w:tc>
        <w:tc>
          <w:tcPr>
            <w:tcW w:w="7575" w:type="dxa"/>
          </w:tcPr>
          <w:p w14:paraId="0CCFB313" w14:textId="77777777" w:rsidR="00463108" w:rsidRDefault="005A5F52">
            <w:pPr>
              <w:rPr>
                <w:lang w:val="en-US" w:eastAsia="ko-KR"/>
              </w:rPr>
            </w:pPr>
            <w:r>
              <w:rPr>
                <w:rFonts w:hint="eastAsia"/>
                <w:lang w:val="en-US"/>
              </w:rPr>
              <w:t>CATT(either is fine)</w:t>
            </w:r>
            <w:r>
              <w:rPr>
                <w:lang w:val="en-US"/>
              </w:rPr>
              <w:t>, Panasonic (2</w:t>
            </w:r>
            <w:r>
              <w:rPr>
                <w:vertAlign w:val="superscript"/>
                <w:lang w:val="en-US"/>
              </w:rPr>
              <w:t>nd</w:t>
            </w:r>
            <w:r>
              <w:rPr>
                <w:lang w:val="en-US"/>
              </w:rPr>
              <w:t>)</w:t>
            </w:r>
            <w:r>
              <w:rPr>
                <w:rFonts w:hint="eastAsia"/>
                <w:lang w:val="en-US"/>
              </w:rPr>
              <w:t>, ZTE (either is fine)</w:t>
            </w:r>
            <w:r>
              <w:rPr>
                <w:lang w:val="en-US"/>
              </w:rPr>
              <w:t>, DCM, TCL(either is fine)</w:t>
            </w:r>
          </w:p>
        </w:tc>
      </w:tr>
    </w:tbl>
    <w:p w14:paraId="3236BCBD" w14:textId="77777777" w:rsidR="00463108" w:rsidRDefault="005A5F52">
      <w:pPr>
        <w:spacing w:after="240"/>
      </w:pPr>
      <w:r>
        <w:t xml:space="preserve"> </w:t>
      </w:r>
    </w:p>
    <w:p w14:paraId="78F36CA8" w14:textId="77777777" w:rsidR="00463108" w:rsidRDefault="005A5F52">
      <w:pPr>
        <w:rPr>
          <w:sz w:val="22"/>
          <w:szCs w:val="16"/>
        </w:rPr>
      </w:pPr>
      <w:r>
        <w:rPr>
          <w:sz w:val="22"/>
          <w:szCs w:val="16"/>
          <w:highlight w:val="yellow"/>
        </w:rPr>
        <w:t>FL’s comments on February 22 (before GTW)</w:t>
      </w:r>
    </w:p>
    <w:p w14:paraId="2D9C6C9B" w14:textId="77777777" w:rsidR="00463108" w:rsidRDefault="005A5F52">
      <w:pPr>
        <w:rPr>
          <w:sz w:val="22"/>
          <w:szCs w:val="16"/>
        </w:rPr>
      </w:pPr>
      <w:r>
        <w:rPr>
          <w:sz w:val="22"/>
          <w:szCs w:val="16"/>
        </w:rPr>
        <w:t>Thank you all for your comments. The situation is as follows:</w:t>
      </w:r>
    </w:p>
    <w:p w14:paraId="64FF4EA6" w14:textId="77777777" w:rsidR="00463108" w:rsidRDefault="005A5F52">
      <w:pPr>
        <w:pStyle w:val="ListParagraph"/>
        <w:numPr>
          <w:ilvl w:val="0"/>
          <w:numId w:val="22"/>
        </w:numPr>
        <w:rPr>
          <w:sz w:val="22"/>
          <w:szCs w:val="16"/>
        </w:rPr>
      </w:pPr>
      <w:r>
        <w:rPr>
          <w:sz w:val="22"/>
          <w:szCs w:val="16"/>
        </w:rPr>
        <w:t>16 companies support FL’s proposal 1 (some modifications are proposed, and all look minor, thus they can be accepted)</w:t>
      </w:r>
    </w:p>
    <w:p w14:paraId="31791610" w14:textId="77777777" w:rsidR="00463108" w:rsidRDefault="005A5F52">
      <w:pPr>
        <w:pStyle w:val="ListParagraph"/>
        <w:numPr>
          <w:ilvl w:val="0"/>
          <w:numId w:val="22"/>
        </w:numPr>
        <w:rPr>
          <w:sz w:val="22"/>
          <w:szCs w:val="16"/>
        </w:rPr>
      </w:pPr>
      <w:r>
        <w:rPr>
          <w:sz w:val="22"/>
          <w:szCs w:val="16"/>
        </w:rPr>
        <w:t>No company explicitly stated not to support the proposal but at least one company commented expressing some doubts.</w:t>
      </w:r>
    </w:p>
    <w:p w14:paraId="0D5042E6" w14:textId="77777777" w:rsidR="00463108" w:rsidRDefault="005A5F52">
      <w:pPr>
        <w:rPr>
          <w:sz w:val="22"/>
          <w:szCs w:val="16"/>
        </w:rPr>
      </w:pPr>
      <w:r>
        <w:rPr>
          <w:sz w:val="22"/>
          <w:szCs w:val="16"/>
        </w:rPr>
        <w:t>In this context:</w:t>
      </w:r>
    </w:p>
    <w:p w14:paraId="5B233849" w14:textId="77777777" w:rsidR="00463108" w:rsidRDefault="005A5F52">
      <w:pPr>
        <w:pStyle w:val="ListParagraph"/>
        <w:numPr>
          <w:ilvl w:val="0"/>
          <w:numId w:val="23"/>
        </w:numPr>
        <w:rPr>
          <w:sz w:val="22"/>
          <w:szCs w:val="16"/>
        </w:rPr>
      </w:pPr>
      <w:r>
        <w:rPr>
          <w:sz w:val="22"/>
          <w:szCs w:val="16"/>
        </w:rPr>
        <w:t>14 companies prefer Option 1</w:t>
      </w:r>
    </w:p>
    <w:p w14:paraId="71333457" w14:textId="77777777" w:rsidR="00463108" w:rsidRDefault="005A5F52">
      <w:pPr>
        <w:pStyle w:val="ListParagraph"/>
        <w:numPr>
          <w:ilvl w:val="0"/>
          <w:numId w:val="23"/>
        </w:numPr>
        <w:rPr>
          <w:sz w:val="22"/>
          <w:szCs w:val="16"/>
        </w:rPr>
      </w:pPr>
      <w:r>
        <w:rPr>
          <w:sz w:val="22"/>
          <w:szCs w:val="16"/>
        </w:rPr>
        <w:lastRenderedPageBreak/>
        <w:t>1 company prefers Option 2 (with other 4 companies that can live with it)</w:t>
      </w:r>
    </w:p>
    <w:p w14:paraId="546BD60E" w14:textId="77777777" w:rsidR="00463108" w:rsidRDefault="00463108">
      <w:pPr>
        <w:rPr>
          <w:sz w:val="22"/>
          <w:szCs w:val="16"/>
        </w:rPr>
      </w:pPr>
    </w:p>
    <w:p w14:paraId="47FFB904" w14:textId="77777777" w:rsidR="00463108" w:rsidRDefault="005A5F52">
      <w:pPr>
        <w:rPr>
          <w:sz w:val="22"/>
          <w:szCs w:val="16"/>
        </w:rPr>
      </w:pPr>
      <w:r>
        <w:rPr>
          <w:sz w:val="22"/>
          <w:szCs w:val="16"/>
        </w:rPr>
        <w:t>From FL’s perspective the situation is rather clear. Most companies are ok with FL’s proposal 1 and would go for Option 1. I still think that we can afford maintaining the current structure of the proposal to set something on stone to begin the meeting, to then pick one of the options afterwards, and work on the corresponding TP, if applicable.</w:t>
      </w:r>
    </w:p>
    <w:p w14:paraId="3869B7CE" w14:textId="77777777" w:rsidR="00463108" w:rsidRDefault="005A5F52">
      <w:pPr>
        <w:rPr>
          <w:sz w:val="22"/>
          <w:szCs w:val="16"/>
        </w:rPr>
      </w:pPr>
      <w:r>
        <w:rPr>
          <w:sz w:val="22"/>
          <w:szCs w:val="16"/>
        </w:rPr>
        <w:t>My replies to companies’ comments are provide in the tables above for simplicity.</w:t>
      </w:r>
    </w:p>
    <w:p w14:paraId="4ABD1C26" w14:textId="77777777" w:rsidR="00463108" w:rsidRDefault="005A5F52">
      <w:pPr>
        <w:rPr>
          <w:sz w:val="22"/>
          <w:szCs w:val="22"/>
        </w:rPr>
      </w:pPr>
      <w:r>
        <w:rPr>
          <w:sz w:val="22"/>
          <w:szCs w:val="22"/>
        </w:rPr>
        <w:t xml:space="preserve">FL’s proposal 1 is modified as follows (please note that modifications to Option 2 are highlighted in </w:t>
      </w:r>
      <w:r>
        <w:rPr>
          <w:color w:val="4F81BD" w:themeColor="accent1"/>
          <w:sz w:val="22"/>
          <w:szCs w:val="22"/>
        </w:rPr>
        <w:t>blue</w:t>
      </w:r>
      <w:r>
        <w:rPr>
          <w:sz w:val="22"/>
          <w:szCs w:val="22"/>
        </w:rPr>
        <w:t xml:space="preserve"> for simplicity.).</w:t>
      </w:r>
    </w:p>
    <w:p w14:paraId="53EDAE20" w14:textId="77777777" w:rsidR="00463108" w:rsidRDefault="00463108"/>
    <w:p w14:paraId="603DF709" w14:textId="77777777" w:rsidR="00463108" w:rsidRDefault="005A5F52">
      <w:pPr>
        <w:rPr>
          <w:b/>
          <w:bCs/>
          <w:sz w:val="22"/>
          <w:szCs w:val="22"/>
          <w:lang w:val="en-US"/>
        </w:rPr>
      </w:pPr>
      <w:r>
        <w:rPr>
          <w:b/>
          <w:bCs/>
          <w:sz w:val="22"/>
          <w:szCs w:val="22"/>
          <w:highlight w:val="yellow"/>
          <w:lang w:val="en-US"/>
        </w:rPr>
        <w:t>FL’s proposal 1-v1</w:t>
      </w:r>
    </w:p>
    <w:p w14:paraId="443B064F" w14:textId="77777777" w:rsidR="00463108" w:rsidRDefault="005A5F52">
      <w:pPr>
        <w:rPr>
          <w:b/>
          <w:bCs/>
          <w:sz w:val="22"/>
          <w:szCs w:val="22"/>
          <w:lang w:val="en-US"/>
        </w:rPr>
      </w:pPr>
      <w:r>
        <w:rPr>
          <w:b/>
          <w:bCs/>
          <w:sz w:val="22"/>
          <w:szCs w:val="22"/>
          <w:lang w:val="en-US"/>
        </w:rPr>
        <w:t xml:space="preserve">For </w:t>
      </w:r>
      <w:r>
        <w:rPr>
          <w:b/>
          <w:bCs/>
          <w:color w:val="FF0000"/>
          <w:sz w:val="22"/>
          <w:szCs w:val="22"/>
        </w:rPr>
        <w:t xml:space="preserve">the </w:t>
      </w:r>
      <w:r>
        <w:rPr>
          <w:b/>
          <w:bCs/>
          <w:sz w:val="22"/>
          <w:szCs w:val="22"/>
          <w:lang w:val="en-US"/>
        </w:rPr>
        <w:t>bit se</w:t>
      </w:r>
      <w:r>
        <w:rPr>
          <w:b/>
          <w:bCs/>
          <w:color w:val="FF0000"/>
          <w:sz w:val="22"/>
          <w:szCs w:val="22"/>
          <w:lang w:val="en-US"/>
        </w:rPr>
        <w:t>le</w:t>
      </w:r>
      <w:r>
        <w:rPr>
          <w:b/>
          <w:bCs/>
          <w:sz w:val="22"/>
          <w:szCs w:val="22"/>
          <w:lang w:val="en-US"/>
        </w:rPr>
        <w:t xml:space="preserve">ction of </w:t>
      </w:r>
      <w:proofErr w:type="spellStart"/>
      <w:r>
        <w:rPr>
          <w:b/>
          <w:bCs/>
          <w:sz w:val="22"/>
          <w:szCs w:val="22"/>
          <w:lang w:val="en-US"/>
        </w:rPr>
        <w:t>TBoMS</w:t>
      </w:r>
      <w:proofErr w:type="spellEnd"/>
      <w:r>
        <w:rPr>
          <w:b/>
          <w:bCs/>
          <w:sz w:val="22"/>
          <w:szCs w:val="22"/>
          <w:lang w:val="en-US"/>
        </w:rPr>
        <w:t>:</w:t>
      </w:r>
    </w:p>
    <w:p w14:paraId="276DF013" w14:textId="77777777" w:rsidR="00463108" w:rsidRDefault="005A5F52">
      <w:pPr>
        <w:pStyle w:val="ListParagraph"/>
        <w:numPr>
          <w:ilvl w:val="0"/>
          <w:numId w:val="18"/>
        </w:numPr>
        <w:rPr>
          <w:b/>
          <w:bCs/>
          <w:sz w:val="22"/>
          <w:szCs w:val="22"/>
          <w:lang w:val="en-US"/>
        </w:rPr>
      </w:pPr>
      <w:r>
        <w:rPr>
          <w:b/>
          <w:bCs/>
          <w:i/>
          <w:iCs/>
          <w:sz w:val="22"/>
          <w:szCs w:val="22"/>
          <w:lang w:val="en-US"/>
        </w:rPr>
        <w:t>G</w:t>
      </w:r>
      <w:r>
        <w:rPr>
          <w:b/>
          <w:bCs/>
          <w:sz w:val="22"/>
          <w:szCs w:val="22"/>
          <w:lang w:val="en-US"/>
        </w:rPr>
        <w:t xml:space="preserve"> in Clause 5.4.2.1 of TS 38.212 is redefined </w:t>
      </w:r>
      <w:r>
        <w:rPr>
          <w:b/>
          <w:bCs/>
          <w:color w:val="FF0000"/>
          <w:sz w:val="22"/>
          <w:szCs w:val="22"/>
          <w:lang w:val="en-US"/>
        </w:rPr>
        <w:t xml:space="preserve">for </w:t>
      </w:r>
      <w:proofErr w:type="spellStart"/>
      <w:r>
        <w:rPr>
          <w:b/>
          <w:bCs/>
          <w:color w:val="FF0000"/>
          <w:sz w:val="22"/>
          <w:szCs w:val="22"/>
          <w:lang w:val="en-US"/>
        </w:rPr>
        <w:t>TBoMS</w:t>
      </w:r>
      <w:proofErr w:type="spellEnd"/>
      <w:r>
        <w:rPr>
          <w:b/>
          <w:bCs/>
          <w:sz w:val="22"/>
          <w:szCs w:val="22"/>
          <w:lang w:val="en-US"/>
        </w:rPr>
        <w:t xml:space="preserve"> as the total number of coded bits available for transmission of the transport block in a slot.</w:t>
      </w:r>
    </w:p>
    <w:p w14:paraId="3F9FC78B" w14:textId="77777777" w:rsidR="00463108" w:rsidRDefault="005A5F52">
      <w:pPr>
        <w:pStyle w:val="ListParagraph"/>
        <w:numPr>
          <w:ilvl w:val="0"/>
          <w:numId w:val="18"/>
        </w:numPr>
        <w:rPr>
          <w:b/>
          <w:bCs/>
          <w:i/>
          <w:iCs/>
          <w:sz w:val="22"/>
          <w:szCs w:val="22"/>
          <w:lang w:val="en-US"/>
        </w:rPr>
      </w:pPr>
      <w:r>
        <w:rPr>
          <w:b/>
          <w:bCs/>
          <w:color w:val="FF0000"/>
          <w:sz w:val="22"/>
          <w:szCs w:val="22"/>
          <w:lang w:val="en-US"/>
        </w:rPr>
        <w:t xml:space="preserve">FFS: whether </w:t>
      </w:r>
      <w:r>
        <w:rPr>
          <w:b/>
          <w:bCs/>
          <w:i/>
          <w:iCs/>
          <w:color w:val="FF0000"/>
          <w:sz w:val="22"/>
          <w:szCs w:val="22"/>
          <w:lang w:val="en-US"/>
        </w:rPr>
        <w:t>G</w:t>
      </w:r>
      <w:r>
        <w:rPr>
          <w:b/>
          <w:bCs/>
          <w:color w:val="FF0000"/>
          <w:sz w:val="22"/>
          <w:szCs w:val="22"/>
          <w:lang w:val="en-US"/>
        </w:rPr>
        <w:t xml:space="preserve"> in Clause 6.2.6 of TS 38.212 is redefined for </w:t>
      </w:r>
      <w:proofErr w:type="spellStart"/>
      <w:r>
        <w:rPr>
          <w:b/>
          <w:bCs/>
          <w:color w:val="FF0000"/>
          <w:sz w:val="22"/>
          <w:szCs w:val="22"/>
          <w:lang w:val="en-US"/>
        </w:rPr>
        <w:t>TBoMS</w:t>
      </w:r>
      <w:proofErr w:type="spellEnd"/>
      <w:r>
        <w:rPr>
          <w:b/>
          <w:bCs/>
          <w:color w:val="FF0000"/>
          <w:sz w:val="22"/>
          <w:szCs w:val="22"/>
          <w:lang w:val="en-US"/>
        </w:rPr>
        <w:t xml:space="preserve"> as the total number of coded bits for transmission in a slot</w:t>
      </w:r>
      <w:r>
        <w:rPr>
          <w:b/>
          <w:bCs/>
          <w:i/>
          <w:iCs/>
          <w:sz w:val="22"/>
          <w:szCs w:val="22"/>
          <w:lang w:val="en-US"/>
        </w:rPr>
        <w:t>.</w:t>
      </w:r>
    </w:p>
    <w:p w14:paraId="6FB6F3A3" w14:textId="77777777" w:rsidR="00463108" w:rsidRDefault="00463108">
      <w:pPr>
        <w:pStyle w:val="ListParagraph"/>
        <w:rPr>
          <w:b/>
          <w:bCs/>
          <w:sz w:val="22"/>
          <w:szCs w:val="22"/>
          <w:lang w:val="en-US"/>
        </w:rPr>
      </w:pPr>
    </w:p>
    <w:p w14:paraId="58ADB3BE" w14:textId="77777777" w:rsidR="00463108" w:rsidRDefault="005A5F52">
      <w:pPr>
        <w:rPr>
          <w:b/>
          <w:bCs/>
          <w:sz w:val="22"/>
          <w:szCs w:val="22"/>
          <w:lang w:val="en-US"/>
        </w:rPr>
      </w:pPr>
      <w:r>
        <w:rPr>
          <w:b/>
          <w:bCs/>
          <w:sz w:val="22"/>
          <w:szCs w:val="22"/>
          <w:lang w:val="en-US"/>
        </w:rPr>
        <w:t>For determining the index of the starting coded bit in the circular buffer for the n-</w:t>
      </w:r>
      <w:proofErr w:type="spellStart"/>
      <w:r>
        <w:rPr>
          <w:b/>
          <w:bCs/>
          <w:sz w:val="22"/>
          <w:szCs w:val="22"/>
          <w:lang w:val="en-US"/>
        </w:rPr>
        <w:t>th</w:t>
      </w:r>
      <w:proofErr w:type="spellEnd"/>
      <w:r>
        <w:rPr>
          <w:b/>
          <w:bCs/>
          <w:sz w:val="22"/>
          <w:szCs w:val="22"/>
          <w:lang w:val="en-US"/>
        </w:rPr>
        <w:t xml:space="preserve"> slot of a single </w:t>
      </w:r>
      <w:proofErr w:type="spellStart"/>
      <w:r>
        <w:rPr>
          <w:b/>
          <w:bCs/>
          <w:sz w:val="22"/>
          <w:szCs w:val="22"/>
          <w:lang w:val="en-US"/>
        </w:rPr>
        <w:t>TBoMS</w:t>
      </w:r>
      <w:proofErr w:type="spellEnd"/>
      <w:r>
        <w:rPr>
          <w:b/>
          <w:bCs/>
          <w:sz w:val="22"/>
          <w:szCs w:val="22"/>
          <w:lang w:val="en-US"/>
        </w:rPr>
        <w:t>, RAN1 to down-select one of the following two options during RAN1 #108-e.</w:t>
      </w:r>
    </w:p>
    <w:p w14:paraId="1AD55FDC" w14:textId="77777777" w:rsidR="00463108" w:rsidRDefault="00463108">
      <w:pPr>
        <w:rPr>
          <w:sz w:val="22"/>
          <w:szCs w:val="22"/>
          <w:lang w:val="en-US"/>
        </w:rPr>
      </w:pPr>
    </w:p>
    <w:tbl>
      <w:tblPr>
        <w:tblStyle w:val="TableGrid"/>
        <w:tblW w:w="0" w:type="auto"/>
        <w:tblLook w:val="04A0" w:firstRow="1" w:lastRow="0" w:firstColumn="1" w:lastColumn="0" w:noHBand="0" w:noVBand="1"/>
      </w:tblPr>
      <w:tblGrid>
        <w:gridCol w:w="9629"/>
      </w:tblGrid>
      <w:tr w:rsidR="00463108" w14:paraId="6A5D70B2" w14:textId="77777777">
        <w:tc>
          <w:tcPr>
            <w:tcW w:w="9629" w:type="dxa"/>
          </w:tcPr>
          <w:p w14:paraId="06CB3A9D" w14:textId="77777777" w:rsidR="00463108" w:rsidRDefault="005A5F52">
            <w:pPr>
              <w:rPr>
                <w:b/>
                <w:bCs/>
                <w:sz w:val="22"/>
                <w:szCs w:val="22"/>
                <w:lang w:val="en-US"/>
              </w:rPr>
            </w:pPr>
            <w:r>
              <w:rPr>
                <w:b/>
                <w:bCs/>
                <w:sz w:val="22"/>
                <w:szCs w:val="22"/>
                <w:lang w:val="en-US"/>
              </w:rPr>
              <w:t>Option 1</w:t>
            </w:r>
          </w:p>
          <w:p w14:paraId="3D945BA6" w14:textId="77777777" w:rsidR="00463108" w:rsidRDefault="005A5F52">
            <w:pPr>
              <w:spacing w:afterLines="50" w:after="120"/>
              <w:rPr>
                <w:rFonts w:eastAsia="宋体"/>
                <w:i/>
                <w:lang w:eastAsia="ja-JP"/>
              </w:rPr>
            </w:pPr>
            <w:r>
              <w:rPr>
                <w:rFonts w:eastAsia="宋体"/>
                <w:i/>
                <w:lang w:eastAsia="ja-JP"/>
              </w:rPr>
              <w:t xml:space="preserve">The index of the starting coded bit in the circular buffer for the </w:t>
            </w:r>
            <m:oMath>
              <m:r>
                <w:rPr>
                  <w:rFonts w:ascii="Cambria Math" w:eastAsia="宋体" w:hAnsi="Cambria Math"/>
                  <w:lang w:eastAsia="ja-JP"/>
                </w:rPr>
                <m:t>n</m:t>
              </m:r>
            </m:oMath>
            <w:r>
              <w:rPr>
                <w:rFonts w:eastAsia="宋体"/>
                <w:i/>
                <w:lang w:eastAsia="ja-JP"/>
              </w:rPr>
              <w:t xml:space="preserve">-th slot of a single TBoMS, i.e., </w:t>
            </w:r>
            <m:oMath>
              <m:sSub>
                <m:sSubPr>
                  <m:ctrlPr>
                    <w:rPr>
                      <w:rFonts w:ascii="Cambria Math" w:eastAsia="宋体" w:hAnsi="Cambria Math"/>
                      <w:i/>
                      <w:lang w:eastAsia="ja-JP"/>
                    </w:rPr>
                  </m:ctrlPr>
                </m:sSubPr>
                <m:e>
                  <m:r>
                    <w:rPr>
                      <w:rFonts w:ascii="Cambria Math" w:eastAsia="宋体" w:hAnsi="Cambria Math"/>
                      <w:lang w:eastAsia="ja-JP"/>
                    </w:rPr>
                    <m:t>s</m:t>
                  </m:r>
                </m:e>
                <m:sub>
                  <m:r>
                    <w:rPr>
                      <w:rFonts w:ascii="Cambria Math" w:eastAsia="宋体" w:hAnsi="Cambria Math"/>
                      <w:lang w:eastAsia="ja-JP"/>
                    </w:rPr>
                    <m:t>n</m:t>
                  </m:r>
                </m:sub>
              </m:sSub>
            </m:oMath>
            <w:r>
              <w:rPr>
                <w:rFonts w:eastAsia="宋体"/>
                <w:i/>
                <w:lang w:eastAsia="ja-JP"/>
              </w:rPr>
              <w:t xml:space="preserve">, is calculated as </w:t>
            </w:r>
          </w:p>
          <w:p w14:paraId="7F8CB522" w14:textId="77777777" w:rsidR="00463108" w:rsidRDefault="005A5F52">
            <w:pPr>
              <w:spacing w:afterLines="50" w:after="120"/>
              <w:ind w:leftChars="327" w:left="654"/>
              <w:contextualSpacing/>
              <w:rPr>
                <w:rFonts w:eastAsia="宋体"/>
                <w:bCs/>
                <w:i/>
                <w:vertAlign w:val="subscript"/>
                <w:lang w:eastAsia="ja-JP"/>
              </w:rPr>
            </w:pPr>
            <w:r>
              <w:rPr>
                <w:rFonts w:eastAsia="宋体"/>
                <w:bCs/>
                <w:i/>
                <w:lang w:eastAsia="ja-JP"/>
              </w:rPr>
              <w:tab/>
            </w:r>
            <w:r>
              <w:rPr>
                <w:rFonts w:eastAsia="宋体"/>
                <w:bCs/>
                <w:i/>
                <w:lang w:eastAsia="ja-JP"/>
              </w:rPr>
              <w:tab/>
            </w:r>
            <m:oMath>
              <m:sSub>
                <m:sSubPr>
                  <m:ctrlPr>
                    <w:rPr>
                      <w:rFonts w:ascii="Cambria Math" w:eastAsia="宋体" w:hAnsi="Cambria Math"/>
                      <w:bCs/>
                      <w:i/>
                      <w:lang w:eastAsia="ja-JP"/>
                    </w:rPr>
                  </m:ctrlPr>
                </m:sSubPr>
                <m:e>
                  <m:r>
                    <w:rPr>
                      <w:rFonts w:ascii="Cambria Math" w:eastAsia="宋体" w:hAnsi="Cambria Math"/>
                      <w:lang w:eastAsia="ja-JP"/>
                    </w:rPr>
                    <m:t>s</m:t>
                  </m:r>
                </m:e>
                <m:sub>
                  <m:r>
                    <w:rPr>
                      <w:rFonts w:ascii="Cambria Math" w:eastAsia="宋体" w:hAnsi="Cambria Math"/>
                      <w:lang w:eastAsia="ja-JP"/>
                    </w:rPr>
                    <m:t>n</m:t>
                  </m:r>
                </m:sub>
              </m:sSub>
              <m:r>
                <w:rPr>
                  <w:rFonts w:ascii="Cambria Math" w:eastAsia="宋体" w:hAnsi="Cambria Math"/>
                  <w:lang w:eastAsia="ja-JP"/>
                </w:rPr>
                <m:t>=</m:t>
              </m:r>
              <m:d>
                <m:dPr>
                  <m:begChr m:val="{"/>
                  <m:endChr m:val=""/>
                  <m:ctrlPr>
                    <w:rPr>
                      <w:rFonts w:ascii="Cambria Math" w:eastAsia="宋体" w:hAnsi="Cambria Math"/>
                      <w:bCs/>
                      <w:i/>
                      <w:lang w:eastAsia="ja-JP"/>
                    </w:rPr>
                  </m:ctrlPr>
                </m:dPr>
                <m:e>
                  <m:m>
                    <m:mPr>
                      <m:mcs>
                        <m:mc>
                          <m:mcPr>
                            <m:count m:val="2"/>
                            <m:mcJc m:val="center"/>
                          </m:mcPr>
                        </m:mc>
                      </m:mcs>
                      <m:ctrlPr>
                        <w:rPr>
                          <w:rFonts w:ascii="Cambria Math" w:eastAsia="宋体" w:hAnsi="Cambria Math"/>
                          <w:bCs/>
                          <w:i/>
                          <w:lang w:eastAsia="ja-JP"/>
                        </w:rPr>
                      </m:ctrlPr>
                    </m:mPr>
                    <m:mr>
                      <m:e>
                        <m:sSub>
                          <m:sSubPr>
                            <m:ctrlPr>
                              <w:rPr>
                                <w:rFonts w:ascii="Cambria Math" w:eastAsia="宋体" w:hAnsi="Cambria Math"/>
                                <w:bCs/>
                                <w:i/>
                                <w:lang w:eastAsia="ja-JP"/>
                              </w:rPr>
                            </m:ctrlPr>
                          </m:sSubPr>
                          <m:e>
                            <m:r>
                              <w:rPr>
                                <w:rFonts w:ascii="Cambria Math" w:eastAsia="宋体" w:hAnsi="Cambria Math"/>
                                <w:lang w:eastAsia="ja-JP"/>
                              </w:rPr>
                              <m:t>k</m:t>
                            </m:r>
                          </m:e>
                          <m:sub>
                            <m:r>
                              <w:rPr>
                                <w:rFonts w:ascii="Cambria Math" w:eastAsia="宋体" w:hAnsi="Cambria Math"/>
                                <w:lang w:eastAsia="ja-JP"/>
                              </w:rPr>
                              <m:t>0</m:t>
                            </m:r>
                          </m:sub>
                        </m:sSub>
                      </m:e>
                      <m:e>
                        <m:r>
                          <w:rPr>
                            <w:rFonts w:ascii="Cambria Math" w:eastAsia="宋体" w:hAnsi="Cambria Math"/>
                            <w:lang w:eastAsia="ja-JP"/>
                          </w:rPr>
                          <m:t>n=0</m:t>
                        </m:r>
                      </m:e>
                    </m:mr>
                    <m:mr>
                      <m:e>
                        <m:sSub>
                          <m:sSubPr>
                            <m:ctrlPr>
                              <w:rPr>
                                <w:rFonts w:ascii="Cambria Math" w:eastAsia="宋体" w:hAnsi="Cambria Math"/>
                                <w:bCs/>
                                <w:i/>
                                <w:lang w:eastAsia="ja-JP"/>
                              </w:rPr>
                            </m:ctrlPr>
                          </m:sSubPr>
                          <m:e>
                            <m:r>
                              <w:rPr>
                                <w:rFonts w:ascii="Cambria Math" w:eastAsia="宋体" w:hAnsi="Cambria Math"/>
                                <w:lang w:eastAsia="ja-JP"/>
                              </w:rPr>
                              <m:t>(s</m:t>
                            </m:r>
                          </m:e>
                          <m:sub>
                            <m:r>
                              <w:rPr>
                                <w:rFonts w:ascii="Cambria Math" w:eastAsia="宋体" w:hAnsi="Cambria Math"/>
                                <w:lang w:eastAsia="ja-JP"/>
                              </w:rPr>
                              <m:t>n-1</m:t>
                            </m:r>
                          </m:sub>
                        </m:sSub>
                        <m:r>
                          <w:rPr>
                            <w:rFonts w:ascii="Cambria Math" w:eastAsia="宋体" w:hAnsi="Cambria Math"/>
                            <w:lang w:eastAsia="ja-JP"/>
                          </w:rPr>
                          <m:t>+H+</m:t>
                        </m:r>
                        <m:sSub>
                          <m:sSubPr>
                            <m:ctrlPr>
                              <w:rPr>
                                <w:rFonts w:ascii="Cambria Math" w:eastAsia="宋体" w:hAnsi="Cambria Math"/>
                                <w:i/>
                                <w:lang w:eastAsia="ja-JP"/>
                              </w:rPr>
                            </m:ctrlPr>
                          </m:sSubPr>
                          <m:e>
                            <m:r>
                              <w:rPr>
                                <w:rFonts w:ascii="Cambria Math" w:eastAsia="宋体" w:hAnsi="Cambria Math"/>
                                <w:lang w:eastAsia="ja-JP"/>
                              </w:rPr>
                              <m:t>τ</m:t>
                            </m:r>
                          </m:e>
                          <m:sub>
                            <m:r>
                              <w:rPr>
                                <w:rFonts w:ascii="Cambria Math" w:eastAsia="宋体" w:hAnsi="Cambria Math"/>
                                <w:lang w:eastAsia="ja-JP"/>
                              </w:rPr>
                              <m:t>n-1</m:t>
                            </m:r>
                          </m:sub>
                        </m:sSub>
                        <m:r>
                          <w:rPr>
                            <w:rFonts w:ascii="Cambria Math" w:eastAsia="宋体" w:hAnsi="Cambria Math"/>
                            <w:lang w:eastAsia="ja-JP"/>
                          </w:rPr>
                          <m:t xml:space="preserve">)mod </m:t>
                        </m:r>
                        <m:sSub>
                          <m:sSubPr>
                            <m:ctrlPr>
                              <w:rPr>
                                <w:rFonts w:ascii="Cambria Math" w:eastAsia="宋体" w:hAnsi="Cambria Math"/>
                                <w:i/>
                                <w:lang w:eastAsia="ja-JP"/>
                              </w:rPr>
                            </m:ctrlPr>
                          </m:sSubPr>
                          <m:e>
                            <m:r>
                              <w:rPr>
                                <w:rFonts w:ascii="Cambria Math" w:eastAsia="宋体" w:hAnsi="Cambria Math"/>
                                <w:lang w:eastAsia="ja-JP"/>
                              </w:rPr>
                              <m:t>N</m:t>
                            </m:r>
                          </m:e>
                          <m:sub>
                            <m:r>
                              <w:rPr>
                                <w:rFonts w:ascii="Cambria Math" w:eastAsia="宋体" w:hAnsi="Cambria Math"/>
                                <w:lang w:eastAsia="ja-JP"/>
                              </w:rPr>
                              <m:t>cb</m:t>
                            </m:r>
                          </m:sub>
                        </m:sSub>
                      </m:e>
                      <m:e>
                        <m:r>
                          <w:rPr>
                            <w:rFonts w:ascii="Cambria Math" w:eastAsia="宋体" w:hAnsi="Cambria Math"/>
                            <w:lang w:eastAsia="ja-JP"/>
                          </w:rPr>
                          <m:t>n=1, …,N-1</m:t>
                        </m:r>
                      </m:e>
                    </m:mr>
                  </m:m>
                </m:e>
              </m:d>
            </m:oMath>
          </w:p>
          <w:p w14:paraId="540DE4A4" w14:textId="77777777" w:rsidR="00463108" w:rsidRDefault="005A5F52">
            <w:pPr>
              <w:spacing w:afterLines="50" w:after="120"/>
              <w:rPr>
                <w:rFonts w:eastAsia="宋体"/>
                <w:i/>
                <w:lang w:eastAsia="ja-JP"/>
              </w:rPr>
            </w:pPr>
            <w:r>
              <w:rPr>
                <w:rFonts w:eastAsia="宋体"/>
                <w:i/>
                <w:lang w:eastAsia="ja-JP"/>
              </w:rPr>
              <w:t>Where:</w:t>
            </w:r>
          </w:p>
          <w:p w14:paraId="34095B32" w14:textId="77777777" w:rsidR="00463108" w:rsidRDefault="000E52E2">
            <w:pPr>
              <w:numPr>
                <w:ilvl w:val="0"/>
                <w:numId w:val="19"/>
              </w:numPr>
              <w:spacing w:afterLines="50" w:after="120"/>
              <w:ind w:leftChars="191" w:left="742"/>
              <w:contextualSpacing/>
              <w:rPr>
                <w:rFonts w:eastAsia="宋体"/>
                <w:bCs/>
                <w:i/>
                <w:color w:val="FF0000"/>
                <w:lang w:eastAsia="ja-JP"/>
              </w:rPr>
            </w:pPr>
            <m:oMath>
              <m:sSub>
                <m:sSubPr>
                  <m:ctrlPr>
                    <w:rPr>
                      <w:rFonts w:ascii="Cambria Math" w:eastAsia="宋体" w:hAnsi="Cambria Math"/>
                      <w:bCs/>
                      <w:i/>
                      <w:color w:val="FF0000"/>
                      <w:lang w:eastAsia="ja-JP"/>
                    </w:rPr>
                  </m:ctrlPr>
                </m:sSubPr>
                <m:e>
                  <m:r>
                    <w:rPr>
                      <w:rFonts w:ascii="Cambria Math" w:eastAsia="宋体" w:hAnsi="Cambria Math"/>
                      <w:color w:val="FF0000"/>
                      <w:lang w:eastAsia="ja-JP"/>
                    </w:rPr>
                    <m:t>k</m:t>
                  </m:r>
                </m:e>
                <m:sub>
                  <m:r>
                    <w:rPr>
                      <w:rFonts w:ascii="Cambria Math" w:eastAsia="宋体" w:hAnsi="Cambria Math"/>
                      <w:color w:val="FF0000"/>
                      <w:lang w:eastAsia="ja-JP"/>
                    </w:rPr>
                    <m:t>o</m:t>
                  </m:r>
                </m:sub>
              </m:sSub>
            </m:oMath>
            <w:r w:rsidR="005A5F52">
              <w:rPr>
                <w:rFonts w:eastAsia="宋体"/>
                <w:bCs/>
                <w:i/>
                <w:color w:val="FF0000"/>
                <w:lang w:eastAsia="ja-JP"/>
              </w:rPr>
              <w:t xml:space="preserve"> is given by Table 5.4.2.1-2.  </w:t>
            </w:r>
          </w:p>
          <w:p w14:paraId="65FC4B0E" w14:textId="77777777" w:rsidR="00463108" w:rsidRDefault="005A5F52">
            <w:pPr>
              <w:numPr>
                <w:ilvl w:val="0"/>
                <w:numId w:val="19"/>
              </w:numPr>
              <w:spacing w:afterLines="50" w:after="120"/>
              <w:ind w:leftChars="191" w:left="742"/>
              <w:contextualSpacing/>
              <w:rPr>
                <w:rFonts w:eastAsia="宋体"/>
                <w:bCs/>
                <w:i/>
                <w:lang w:eastAsia="ja-JP"/>
              </w:rPr>
            </w:pPr>
            <m:oMath>
              <m:r>
                <w:rPr>
                  <w:rFonts w:ascii="Cambria Math" w:eastAsia="宋体" w:hAnsi="Cambria Math"/>
                  <w:lang w:eastAsia="ja-JP"/>
                </w:rPr>
                <m:t>N</m:t>
              </m:r>
            </m:oMath>
            <w:r>
              <w:rPr>
                <w:rFonts w:eastAsia="宋体"/>
                <w:bCs/>
                <w:i/>
                <w:lang w:eastAsia="ja-JP"/>
              </w:rPr>
              <w:t xml:space="preserve"> is the number of slots allocated for TBoMS</w:t>
            </w:r>
          </w:p>
          <w:p w14:paraId="1AD83347" w14:textId="77777777" w:rsidR="00463108" w:rsidRDefault="000E52E2">
            <w:pPr>
              <w:numPr>
                <w:ilvl w:val="0"/>
                <w:numId w:val="19"/>
              </w:numPr>
              <w:spacing w:afterLines="50" w:after="120"/>
              <w:ind w:leftChars="191" w:left="742"/>
              <w:contextualSpacing/>
              <w:rPr>
                <w:rFonts w:eastAsia="宋体"/>
                <w:bCs/>
                <w:i/>
                <w:lang w:eastAsia="ja-JP"/>
              </w:rPr>
            </w:pPr>
            <m:oMath>
              <m:sSub>
                <m:sSubPr>
                  <m:ctrlPr>
                    <w:rPr>
                      <w:rFonts w:ascii="Cambria Math" w:hAnsi="Cambria Math"/>
                      <w:i/>
                      <w:sz w:val="22"/>
                      <w:szCs w:val="22"/>
                      <w:lang w:eastAsia="zh-CN"/>
                    </w:rPr>
                  </m:ctrlPr>
                </m:sSubPr>
                <m:e>
                  <m:r>
                    <w:rPr>
                      <w:rFonts w:ascii="Cambria Math" w:hAnsi="Cambria Math" w:cstheme="minorBidi"/>
                      <w:sz w:val="22"/>
                      <w:szCs w:val="22"/>
                      <w:lang w:eastAsia="zh-CN"/>
                    </w:rPr>
                    <m:t>N</m:t>
                  </m:r>
                </m:e>
                <m:sub>
                  <m:r>
                    <w:rPr>
                      <w:rFonts w:ascii="Cambria Math" w:hAnsi="Cambria Math" w:cstheme="minorBidi"/>
                      <w:sz w:val="22"/>
                      <w:szCs w:val="22"/>
                      <w:lang w:eastAsia="zh-CN"/>
                    </w:rPr>
                    <m:t>cb</m:t>
                  </m:r>
                </m:sub>
              </m:sSub>
            </m:oMath>
            <w:r w:rsidR="005A5F52">
              <w:rPr>
                <w:i/>
                <w:sz w:val="22"/>
                <w:szCs w:val="22"/>
                <w:lang w:eastAsia="zh-CN"/>
              </w:rPr>
              <w:t xml:space="preserve"> </w:t>
            </w:r>
            <w:r w:rsidR="005A5F52">
              <w:rPr>
                <w:rFonts w:eastAsia="宋体"/>
                <w:bCs/>
                <w:i/>
                <w:lang w:eastAsia="ja-JP"/>
              </w:rPr>
              <w:t>is the length of circular buffer</w:t>
            </w:r>
          </w:p>
          <w:p w14:paraId="7333E070" w14:textId="77777777" w:rsidR="00463108" w:rsidRDefault="005A5F52">
            <w:pPr>
              <w:numPr>
                <w:ilvl w:val="0"/>
                <w:numId w:val="19"/>
              </w:numPr>
              <w:spacing w:afterLines="50" w:after="120"/>
              <w:ind w:leftChars="191" w:left="742"/>
              <w:contextualSpacing/>
              <w:rPr>
                <w:rFonts w:eastAsia="宋体"/>
                <w:bCs/>
                <w:i/>
                <w:lang w:eastAsia="ja-JP"/>
              </w:rPr>
            </w:pPr>
            <m:oMath>
              <m:r>
                <w:rPr>
                  <w:rFonts w:ascii="Cambria Math" w:eastAsia="宋体" w:hAnsi="Cambria Math"/>
                  <w:lang w:eastAsia="ja-JP"/>
                </w:rPr>
                <m:t>H</m:t>
              </m:r>
            </m:oMath>
            <w:r>
              <w:rPr>
                <w:rFonts w:eastAsia="宋体"/>
                <w:bCs/>
                <w:i/>
                <w:lang w:eastAsia="ja-JP"/>
              </w:rPr>
              <w:t xml:space="preserve"> is the total number of coded bits available for transmission of the TB in a slot allocated for TBoMS,</w:t>
            </w:r>
            <w:r>
              <w:rPr>
                <w:rFonts w:eastAsia="宋体"/>
                <w:bCs/>
                <w:lang w:eastAsia="ja-JP"/>
              </w:rPr>
              <w:t xml:space="preserve"> assuming no UCI multiplexing</w:t>
            </w:r>
          </w:p>
          <w:p w14:paraId="28362AFD" w14:textId="77777777" w:rsidR="00463108" w:rsidRDefault="000E52E2">
            <w:pPr>
              <w:numPr>
                <w:ilvl w:val="0"/>
                <w:numId w:val="19"/>
              </w:numPr>
              <w:spacing w:afterLines="50" w:after="120"/>
              <w:ind w:leftChars="191" w:left="742"/>
              <w:contextualSpacing/>
              <w:rPr>
                <w:bCs/>
                <w:i/>
                <w:lang w:eastAsia="ja-JP"/>
              </w:rPr>
            </w:pPr>
            <m:oMath>
              <m:sSub>
                <m:sSubPr>
                  <m:ctrlPr>
                    <w:rPr>
                      <w:rFonts w:ascii="Cambria Math" w:hAnsi="Cambria Math"/>
                      <w:i/>
                      <w:lang w:eastAsia="ja-JP"/>
                    </w:rPr>
                  </m:ctrlPr>
                </m:sSubPr>
                <m:e>
                  <m:r>
                    <w:rPr>
                      <w:rFonts w:ascii="Cambria Math" w:hAnsi="Cambria Math"/>
                      <w:lang w:eastAsia="ja-JP"/>
                    </w:rPr>
                    <m:t>τ</m:t>
                  </m:r>
                </m:e>
                <m:sub>
                  <m:r>
                    <w:rPr>
                      <w:rFonts w:ascii="Cambria Math" w:hAnsi="Cambria Math"/>
                      <w:lang w:eastAsia="ja-JP"/>
                    </w:rPr>
                    <m:t>n-1</m:t>
                  </m:r>
                </m:sub>
              </m:sSub>
            </m:oMath>
            <w:r w:rsidR="005A5F52">
              <w:rPr>
                <w:i/>
                <w:lang w:eastAsia="ja-JP"/>
              </w:rPr>
              <w:t xml:space="preserve"> is the number of </w:t>
            </w:r>
            <w:r w:rsidR="005A5F52">
              <w:rPr>
                <w:bCs/>
                <w:i/>
                <w:lang w:eastAsia="ja-JP"/>
              </w:rPr>
              <w:t xml:space="preserve">filler </w:t>
            </w:r>
            <w:r w:rsidR="005A5F52">
              <w:rPr>
                <w:i/>
              </w:rPr>
              <w:t xml:space="preserve">bits </w:t>
            </w:r>
            <w:r w:rsidR="005A5F52">
              <w:rPr>
                <w:i/>
                <w:color w:val="FF0000"/>
              </w:rPr>
              <w:t>that</w:t>
            </w:r>
            <w:r w:rsidR="005A5F52">
              <w:rPr>
                <w:i/>
              </w:rPr>
              <w:t xml:space="preserve"> </w:t>
            </w:r>
            <w:r w:rsidR="005A5F52">
              <w:rPr>
                <w:i/>
                <w:color w:val="FF0000"/>
              </w:rPr>
              <w:t>would be</w:t>
            </w:r>
            <w:r w:rsidR="005A5F52">
              <w:rPr>
                <w:i/>
              </w:rPr>
              <w:t xml:space="preserve"> skipped </w:t>
            </w:r>
            <w:r w:rsidR="005A5F52">
              <w:rPr>
                <w:bCs/>
                <w:i/>
                <w:lang w:eastAsia="ja-JP"/>
              </w:rPr>
              <w:t xml:space="preserve">in the bit selection </w:t>
            </w:r>
            <w:r w:rsidR="005A5F52">
              <w:rPr>
                <w:bCs/>
                <w:i/>
                <w:color w:val="FF0000"/>
                <w:lang w:eastAsia="ja-JP"/>
              </w:rPr>
              <w:t>step</w:t>
            </w:r>
            <w:r w:rsidR="005A5F52">
              <w:rPr>
                <w:bCs/>
                <w:i/>
                <w:lang w:eastAsia="ja-JP"/>
              </w:rPr>
              <w:t xml:space="preserve"> in the </w:t>
            </w:r>
            <m:oMath>
              <m:d>
                <m:dPr>
                  <m:ctrlPr>
                    <w:rPr>
                      <w:rFonts w:ascii="Cambria Math" w:hAnsi="Cambria Math"/>
                      <w:bCs/>
                      <w:i/>
                      <w:lang w:eastAsia="ja-JP"/>
                    </w:rPr>
                  </m:ctrlPr>
                </m:dPr>
                <m:e>
                  <m:r>
                    <w:rPr>
                      <w:rFonts w:ascii="Cambria Math" w:hAnsi="Cambria Math"/>
                      <w:lang w:eastAsia="ja-JP"/>
                    </w:rPr>
                    <m:t>n-1</m:t>
                  </m:r>
                </m:e>
              </m:d>
            </m:oMath>
            <w:r w:rsidR="005A5F52">
              <w:rPr>
                <w:bCs/>
                <w:i/>
                <w:lang w:eastAsia="ja-JP"/>
              </w:rPr>
              <w:t>-th slot allocated for TBoMS, if any</w:t>
            </w:r>
            <w:r w:rsidR="005A5F52">
              <w:rPr>
                <w:bCs/>
                <w:i/>
                <w:color w:val="FF0000"/>
                <w:lang w:eastAsia="ja-JP"/>
              </w:rPr>
              <w:t>,</w:t>
            </w:r>
            <w:r w:rsidR="005A5F52">
              <w:rPr>
                <w:bCs/>
                <w:i/>
                <w:lang w:eastAsia="ja-JP"/>
              </w:rPr>
              <w:t xml:space="preserve"> </w:t>
            </w:r>
            <w:r w:rsidR="005A5F52">
              <w:rPr>
                <w:bCs/>
                <w:i/>
                <w:color w:val="FF0000"/>
                <w:lang w:eastAsia="ja-JP"/>
              </w:rPr>
              <w:t>assuming no UCI multiplexing.</w:t>
            </w:r>
          </w:p>
          <w:p w14:paraId="411C00F4" w14:textId="77777777" w:rsidR="00463108" w:rsidRDefault="005A5F52">
            <w:pPr>
              <w:rPr>
                <w:b/>
                <w:bCs/>
                <w:sz w:val="22"/>
                <w:szCs w:val="22"/>
                <w:lang w:val="en-US"/>
              </w:rPr>
            </w:pPr>
            <w:r>
              <w:rPr>
                <w:rFonts w:eastAsia="宋体"/>
                <w:i/>
              </w:rPr>
              <w:t xml:space="preserve">Note: this equation describes the logic of the bit-selection for </w:t>
            </w:r>
            <w:proofErr w:type="spellStart"/>
            <w:r>
              <w:rPr>
                <w:rFonts w:eastAsia="宋体"/>
                <w:i/>
              </w:rPr>
              <w:t>TBoMS</w:t>
            </w:r>
            <w:proofErr w:type="spellEnd"/>
            <w:r>
              <w:rPr>
                <w:rFonts w:eastAsia="宋体"/>
                <w:i/>
              </w:rPr>
              <w:t>; decision on where and how to capture this in TS 38.212 is up to the Editor.</w:t>
            </w:r>
          </w:p>
        </w:tc>
      </w:tr>
    </w:tbl>
    <w:p w14:paraId="1DB957A0" w14:textId="77777777" w:rsidR="00463108" w:rsidRDefault="00463108">
      <w:pPr>
        <w:jc w:val="both"/>
        <w:rPr>
          <w:sz w:val="22"/>
          <w:szCs w:val="22"/>
        </w:rPr>
      </w:pPr>
    </w:p>
    <w:tbl>
      <w:tblPr>
        <w:tblStyle w:val="TableGrid"/>
        <w:tblW w:w="0" w:type="auto"/>
        <w:tblLook w:val="04A0" w:firstRow="1" w:lastRow="0" w:firstColumn="1" w:lastColumn="0" w:noHBand="0" w:noVBand="1"/>
      </w:tblPr>
      <w:tblGrid>
        <w:gridCol w:w="9629"/>
      </w:tblGrid>
      <w:tr w:rsidR="00463108" w14:paraId="0A97C2E6" w14:textId="77777777">
        <w:tc>
          <w:tcPr>
            <w:tcW w:w="9629" w:type="dxa"/>
          </w:tcPr>
          <w:p w14:paraId="6A634B5F" w14:textId="77777777" w:rsidR="00463108" w:rsidRDefault="005A5F52">
            <w:pPr>
              <w:rPr>
                <w:b/>
                <w:bCs/>
                <w:sz w:val="22"/>
                <w:szCs w:val="22"/>
                <w:lang w:val="en-US"/>
              </w:rPr>
            </w:pPr>
            <w:r>
              <w:rPr>
                <w:b/>
                <w:bCs/>
                <w:sz w:val="22"/>
                <w:szCs w:val="22"/>
                <w:lang w:val="en-US"/>
              </w:rPr>
              <w:t>Option 2</w:t>
            </w:r>
          </w:p>
          <w:p w14:paraId="7E4F68D4" w14:textId="77777777" w:rsidR="00463108" w:rsidRDefault="005A5F52">
            <w:pPr>
              <w:rPr>
                <w:lang w:val="en-US"/>
              </w:rPr>
            </w:pPr>
            <w:r>
              <w:rPr>
                <w:lang w:val="en-US"/>
              </w:rPr>
              <w:t>Adopt the following TP for TS 38.212</w:t>
            </w:r>
          </w:p>
          <w:p w14:paraId="47758DBE" w14:textId="77777777" w:rsidR="00463108" w:rsidRDefault="005A5F52">
            <w:pPr>
              <w:keepNext/>
              <w:keepLines/>
              <w:spacing w:before="120"/>
              <w:ind w:left="1418" w:hanging="1418"/>
              <w:outlineLvl w:val="3"/>
              <w:rPr>
                <w:rFonts w:ascii="Arial" w:eastAsia="宋体" w:hAnsi="Arial"/>
                <w:sz w:val="24"/>
                <w:szCs w:val="24"/>
                <w:lang w:eastAsia="zh-CN"/>
              </w:rPr>
            </w:pPr>
            <w:r>
              <w:rPr>
                <w:rFonts w:ascii="Arial" w:eastAsia="宋体" w:hAnsi="Arial" w:hint="eastAsia"/>
                <w:sz w:val="24"/>
                <w:szCs w:val="24"/>
                <w:lang w:eastAsia="zh-CN"/>
              </w:rPr>
              <w:t>5.4.2.1</w:t>
            </w:r>
            <w:r>
              <w:rPr>
                <w:rFonts w:ascii="Arial" w:eastAsia="宋体" w:hAnsi="Arial" w:hint="eastAsia"/>
                <w:sz w:val="24"/>
                <w:szCs w:val="24"/>
                <w:lang w:eastAsia="zh-CN"/>
              </w:rPr>
              <w:tab/>
              <w:t>Bit selection</w:t>
            </w:r>
          </w:p>
          <w:p w14:paraId="03CB8E44" w14:textId="77777777" w:rsidR="00463108" w:rsidRDefault="005A5F52">
            <w:pPr>
              <w:spacing w:before="240"/>
              <w:jc w:val="center"/>
              <w:rPr>
                <w:rFonts w:ascii="Arial" w:eastAsia="宋体" w:hAnsi="Arial"/>
                <w:color w:val="000000" w:themeColor="text1"/>
                <w:sz w:val="18"/>
                <w:szCs w:val="18"/>
                <w:lang w:eastAsia="zh-CN"/>
              </w:rPr>
            </w:pPr>
            <w:r>
              <w:rPr>
                <w:b/>
                <w:color w:val="000000" w:themeColor="text1"/>
                <w:sz w:val="18"/>
                <w:szCs w:val="18"/>
              </w:rPr>
              <w:t>&lt;Unchanged parts omitted&gt;</w:t>
            </w:r>
          </w:p>
          <w:p w14:paraId="331D6AD2" w14:textId="77777777" w:rsidR="00463108" w:rsidRDefault="005A5F52">
            <w:r>
              <w:rPr>
                <w:rFonts w:hint="eastAsia"/>
                <w:lang w:eastAsia="zh-CN"/>
              </w:rPr>
              <w:lastRenderedPageBreak/>
              <w:t xml:space="preserve">Denote by </w:t>
            </w:r>
            <w:r w:rsidR="000D27F2">
              <w:rPr>
                <w:noProof/>
                <w:position w:val="-12"/>
              </w:rPr>
              <w:object w:dxaOrig="380" w:dyaOrig="350" w14:anchorId="4C02ACCE">
                <v:shape id="_x0000_i1036" type="#_x0000_t75" alt="" style="width:18.85pt;height:18.85pt;mso-width-percent:0;mso-height-percent:0;mso-width-percent:0;mso-height-percent:0" o:ole="">
                  <v:imagedata r:id="rId14" o:title=""/>
                </v:shape>
                <o:OLEObject Type="Embed" ProgID="Equation.3" ShapeID="_x0000_i1036" DrawAspect="Content" ObjectID="_1707340666" r:id="rId32"/>
              </w:object>
            </w:r>
            <w:r>
              <w:t xml:space="preserve"> the redundancy version number for this transmission (</w:t>
            </w:r>
            <w:r w:rsidR="000D27F2">
              <w:rPr>
                <w:noProof/>
                <w:position w:val="-12"/>
              </w:rPr>
              <w:object w:dxaOrig="380" w:dyaOrig="350" w14:anchorId="1DAC48AF">
                <v:shape id="_x0000_i1037" type="#_x0000_t75" alt="" style="width:18.85pt;height:18.85pt;mso-width-percent:0;mso-height-percent:0;mso-width-percent:0;mso-height-percent:0" o:ole="">
                  <v:imagedata r:id="rId16" o:title=""/>
                </v:shape>
                <o:OLEObject Type="Embed" ProgID="Equation.3" ShapeID="_x0000_i1037" DrawAspect="Content" ObjectID="_1707340667" r:id="rId33"/>
              </w:object>
            </w:r>
            <w:r>
              <w:rPr>
                <w:i/>
              </w:rPr>
              <w:t xml:space="preserve"> </w:t>
            </w:r>
            <w:r>
              <w:t xml:space="preserve">= 0, 1, 2 or 3), the rate matching output bit sequence </w:t>
            </w:r>
            <w:r w:rsidR="000D27F2">
              <w:rPr>
                <w:noProof/>
                <w:position w:val="-10"/>
              </w:rPr>
              <w:object w:dxaOrig="230" w:dyaOrig="300" w14:anchorId="756D1FFD">
                <v:shape id="_x0000_i1038" type="#_x0000_t75" alt="" style="width:11.1pt;height:14.4pt;mso-width-percent:0;mso-height-percent:0;mso-width-percent:0;mso-height-percent:0" o:ole="">
                  <v:imagedata r:id="rId18" o:title=""/>
                </v:shape>
                <o:OLEObject Type="Embed" ProgID="Equation.3" ShapeID="_x0000_i1038" DrawAspect="Content" ObjectID="_1707340668" r:id="rId34"/>
              </w:object>
            </w:r>
            <w:r>
              <w:t xml:space="preserve">, </w:t>
            </w:r>
            <w:r w:rsidR="000D27F2">
              <w:rPr>
                <w:noProof/>
                <w:position w:val="-10"/>
              </w:rPr>
              <w:object w:dxaOrig="1250" w:dyaOrig="230" w14:anchorId="76711283">
                <v:shape id="_x0000_i1039" type="#_x0000_t75" alt="" style="width:63.15pt;height:11.1pt;mso-width-percent:0;mso-height-percent:0;mso-width-percent:0;mso-height-percent:0" o:ole="">
                  <v:imagedata r:id="rId20" o:title=""/>
                </v:shape>
                <o:OLEObject Type="Embed" ProgID="Equation.3" ShapeID="_x0000_i1039" DrawAspect="Content" ObjectID="_1707340669" r:id="rId35"/>
              </w:object>
            </w:r>
            <w:r>
              <w:rPr>
                <w:rFonts w:hint="eastAsia"/>
                <w:lang w:eastAsia="zh-CN"/>
              </w:rPr>
              <w:t xml:space="preserve">, is generated as follows, where </w:t>
            </w:r>
            <w:r w:rsidR="000D27F2">
              <w:rPr>
                <w:noProof/>
                <w:position w:val="-12"/>
              </w:rPr>
              <w:object w:dxaOrig="200" w:dyaOrig="350" w14:anchorId="6AE0111E">
                <v:shape id="_x0000_i1040" type="#_x0000_t75" alt="" style="width:9.95pt;height:18.85pt;mso-width-percent:0;mso-height-percent:0;mso-width-percent:0;mso-height-percent:0" o:ole="">
                  <v:imagedata r:id="rId22" o:title=""/>
                </v:shape>
                <o:OLEObject Type="Embed" ProgID="Equation.3" ShapeID="_x0000_i1040" DrawAspect="Content" ObjectID="_1707340670" r:id="rId36"/>
              </w:object>
            </w:r>
            <w:r>
              <w:rPr>
                <w:rFonts w:hint="eastAsia"/>
                <w:lang w:eastAsia="zh-CN"/>
              </w:rPr>
              <w:t xml:space="preserve"> is given by Table 5.4.2.1-2 according to the value of </w:t>
            </w:r>
            <w:r w:rsidR="000D27F2">
              <w:rPr>
                <w:noProof/>
                <w:position w:val="-12"/>
              </w:rPr>
              <w:object w:dxaOrig="380" w:dyaOrig="350" w14:anchorId="30FD8A89">
                <v:shape id="_x0000_i1041" type="#_x0000_t75" alt="" style="width:18.85pt;height:18.85pt;mso-width-percent:0;mso-height-percent:0;mso-width-percent:0;mso-height-percent:0" o:ole="">
                  <v:imagedata r:id="rId16" o:title=""/>
                </v:shape>
                <o:OLEObject Type="Embed" ProgID="Equation.3" ShapeID="_x0000_i1041" DrawAspect="Content" ObjectID="_1707340671" r:id="rId37"/>
              </w:object>
            </w:r>
            <w:r>
              <w:t xml:space="preserve"> </w:t>
            </w:r>
            <w:r>
              <w:rPr>
                <w:rFonts w:hint="eastAsia"/>
                <w:lang w:eastAsia="zh-CN"/>
              </w:rPr>
              <w:t>and LDPC base graph</w:t>
            </w:r>
            <w:r>
              <w:rPr>
                <w:lang w:eastAsia="zh-CN"/>
              </w:rPr>
              <w:t xml:space="preserve"> </w:t>
            </w:r>
            <w:r>
              <w:rPr>
                <w:rFonts w:ascii="Times" w:eastAsia="MS Mincho" w:hAnsi="Times"/>
                <w:color w:val="FF0000"/>
                <w:u w:val="single"/>
                <w:lang w:val="en-US" w:eastAsia="zh-CN"/>
              </w:rPr>
              <w:t xml:space="preserve">if </w:t>
            </w:r>
            <w:proofErr w:type="spellStart"/>
            <w:r>
              <w:rPr>
                <w:rFonts w:ascii="Times" w:eastAsia="MS Mincho" w:hAnsi="Times"/>
                <w:i/>
                <w:iCs/>
                <w:color w:val="FF0000"/>
                <w:u w:val="single"/>
                <w:lang w:val="en-US" w:eastAsia="zh-CN"/>
              </w:rPr>
              <w:t>numberOfSlotsTBoMS</w:t>
            </w:r>
            <w:proofErr w:type="spellEnd"/>
            <w:r>
              <w:rPr>
                <w:rFonts w:ascii="Times" w:eastAsia="MS Mincho" w:hAnsi="Times"/>
                <w:color w:val="FF0000"/>
                <w:u w:val="single"/>
                <w:lang w:val="en-US" w:eastAsia="zh-CN"/>
              </w:rPr>
              <w:t xml:space="preserve"> is not present in the resource allocation table or the value of </w:t>
            </w:r>
            <w:proofErr w:type="spellStart"/>
            <w:r>
              <w:rPr>
                <w:rFonts w:ascii="Times" w:eastAsia="MS Mincho" w:hAnsi="Times"/>
                <w:i/>
                <w:iCs/>
                <w:color w:val="FF0000"/>
                <w:u w:val="single"/>
                <w:lang w:val="en-US" w:eastAsia="zh-CN"/>
              </w:rPr>
              <w:t>numberOfSlotsTBoMS</w:t>
            </w:r>
            <w:proofErr w:type="spellEnd"/>
            <w:r>
              <w:rPr>
                <w:rFonts w:ascii="Times" w:eastAsia="MS Mincho" w:hAnsi="Times"/>
                <w:color w:val="FF0000"/>
                <w:u w:val="single"/>
                <w:lang w:val="en-US" w:eastAsia="zh-CN"/>
              </w:rPr>
              <w:t xml:space="preserve"> in the row indicated by the Time domain resource assignment field in DCI is 1</w:t>
            </w:r>
            <w:r>
              <w:rPr>
                <w:rFonts w:ascii="Times" w:eastAsia="MS Mincho" w:hAnsi="Times" w:hint="eastAsia"/>
                <w:color w:val="FF0000"/>
                <w:u w:val="single"/>
                <w:lang w:val="en-US"/>
              </w:rPr>
              <w:t>,</w:t>
            </w:r>
            <w:r>
              <w:rPr>
                <w:rFonts w:ascii="Times" w:eastAsia="MS Mincho" w:hAnsi="Times"/>
                <w:color w:val="FF0000"/>
                <w:u w:val="single"/>
                <w:lang w:val="en-US"/>
              </w:rPr>
              <w:t xml:space="preserve"> otherwise </w:t>
            </w:r>
            <w:r w:rsidR="000D27F2">
              <w:rPr>
                <w:noProof/>
                <w:color w:val="FF0000"/>
                <w:position w:val="-12"/>
                <w:u w:val="single"/>
              </w:rPr>
              <w:object w:dxaOrig="200" w:dyaOrig="350" w14:anchorId="09B86D22">
                <v:shape id="_x0000_i1042" type="#_x0000_t75" alt="" style="width:9.95pt;height:18.85pt;mso-width-percent:0;mso-height-percent:0;mso-width-percent:0;mso-height-percent:0" o:ole="">
                  <v:imagedata r:id="rId22" o:title=""/>
                </v:shape>
                <o:OLEObject Type="Embed" ProgID="Equation.3" ShapeID="_x0000_i1042" DrawAspect="Content" ObjectID="_1707340672" r:id="rId38"/>
              </w:object>
            </w:r>
            <w:r>
              <w:rPr>
                <w:color w:val="FF0000"/>
                <w:u w:val="single"/>
              </w:rPr>
              <w:t>for the first allocated slot</w:t>
            </w:r>
            <w:r>
              <w:rPr>
                <w:color w:val="4F81BD" w:themeColor="accent1"/>
                <w:u w:val="single"/>
              </w:rPr>
              <w:t xml:space="preserve">, that is the 0-th slot, </w:t>
            </w:r>
            <w:r>
              <w:rPr>
                <w:color w:val="FF0000"/>
                <w:u w:val="single"/>
              </w:rPr>
              <w:t xml:space="preserve">is given by Table 5.4.2.1-2 </w:t>
            </w:r>
            <w:r>
              <w:rPr>
                <w:rFonts w:hint="eastAsia"/>
                <w:color w:val="FF0000"/>
                <w:u w:val="single"/>
                <w:lang w:eastAsia="zh-CN"/>
              </w:rPr>
              <w:t xml:space="preserve">according to the value of </w:t>
            </w:r>
            <w:r w:rsidR="000D27F2">
              <w:rPr>
                <w:noProof/>
                <w:color w:val="FF0000"/>
                <w:position w:val="-12"/>
                <w:u w:val="single"/>
              </w:rPr>
              <w:object w:dxaOrig="380" w:dyaOrig="350" w14:anchorId="033F7025">
                <v:shape id="_x0000_i1043" type="#_x0000_t75" alt="" style="width:18.85pt;height:18.85pt;mso-width-percent:0;mso-height-percent:0;mso-width-percent:0;mso-height-percent:0" o:ole="">
                  <v:imagedata r:id="rId16" o:title=""/>
                </v:shape>
                <o:OLEObject Type="Embed" ProgID="Equation.3" ShapeID="_x0000_i1043" DrawAspect="Content" ObjectID="_1707340673" r:id="rId39"/>
              </w:object>
            </w:r>
            <w:r>
              <w:rPr>
                <w:color w:val="FF0000"/>
                <w:u w:val="single"/>
              </w:rPr>
              <w:t xml:space="preserve"> </w:t>
            </w:r>
            <w:r>
              <w:rPr>
                <w:rFonts w:hint="eastAsia"/>
                <w:color w:val="FF0000"/>
                <w:u w:val="single"/>
                <w:lang w:eastAsia="zh-CN"/>
              </w:rPr>
              <w:t>and LDPC base graph</w:t>
            </w:r>
            <w:r>
              <w:rPr>
                <w:color w:val="FF0000"/>
                <w:u w:val="single"/>
              </w:rPr>
              <w:t xml:space="preserve"> and </w:t>
            </w:r>
            <w:r w:rsidR="000D27F2">
              <w:rPr>
                <w:noProof/>
                <w:color w:val="FF0000"/>
                <w:position w:val="-12"/>
                <w:u w:val="single"/>
              </w:rPr>
              <w:object w:dxaOrig="200" w:dyaOrig="350" w14:anchorId="33BDF729">
                <v:shape id="_x0000_i1044" type="#_x0000_t75" alt="" style="width:9.95pt;height:18.85pt;mso-width-percent:0;mso-height-percent:0;mso-width-percent:0;mso-height-percent:0" o:ole="">
                  <v:imagedata r:id="rId22" o:title=""/>
                </v:shape>
                <o:OLEObject Type="Embed" ProgID="Equation.3" ShapeID="_x0000_i1044" DrawAspect="Content" ObjectID="_1707340674" r:id="rId40"/>
              </w:object>
            </w:r>
            <w:r>
              <w:rPr>
                <w:color w:val="FF0000"/>
                <w:u w:val="single"/>
              </w:rPr>
              <w:t xml:space="preserve">for </w:t>
            </w:r>
            <w:r>
              <w:rPr>
                <w:i/>
                <w:iCs/>
                <w:color w:val="FF0000"/>
                <w:u w:val="single"/>
              </w:rPr>
              <w:t>n</w:t>
            </w:r>
            <w:r>
              <w:rPr>
                <w:color w:val="FF0000"/>
                <w:u w:val="single"/>
              </w:rPr>
              <w:t>-</w:t>
            </w:r>
            <w:proofErr w:type="spellStart"/>
            <w:r>
              <w:rPr>
                <w:color w:val="FF0000"/>
                <w:u w:val="single"/>
              </w:rPr>
              <w:t>th</w:t>
            </w:r>
            <w:proofErr w:type="spellEnd"/>
            <w:r>
              <w:rPr>
                <w:color w:val="FF0000"/>
                <w:u w:val="single"/>
              </w:rPr>
              <w:t xml:space="preserve"> slot, </w:t>
            </w:r>
            <m:oMath>
              <m:r>
                <w:rPr>
                  <w:rFonts w:ascii="Cambria Math" w:hAnsi="Cambria Math" w:cs="Times"/>
                  <w:color w:val="4F81BD" w:themeColor="accent1"/>
                  <w:u w:val="single"/>
                </w:rPr>
                <m:t>n=1,2,…</m:t>
              </m:r>
            </m:oMath>
            <w:r>
              <w:rPr>
                <w:rFonts w:ascii="Times" w:eastAsia="MS Mincho" w:hAnsi="Times"/>
                <w:i/>
                <w:iCs/>
                <w:color w:val="4F81BD" w:themeColor="accent1"/>
                <w:u w:val="single"/>
                <w:lang w:val="en-US" w:eastAsia="zh-CN"/>
              </w:rPr>
              <w:t>numberOfSlotsTBoMS-1</w:t>
            </w:r>
            <w:r>
              <w:rPr>
                <w:rFonts w:ascii="Times" w:eastAsia="MS Mincho" w:hAnsi="Times"/>
                <w:i/>
                <w:iCs/>
                <w:color w:val="FF0000"/>
                <w:u w:val="single"/>
                <w:lang w:val="en-US" w:eastAsia="zh-CN"/>
              </w:rPr>
              <w:t>,</w:t>
            </w:r>
            <w:r>
              <w:rPr>
                <w:rFonts w:ascii="Times" w:eastAsia="MS Mincho" w:hAnsi="Times"/>
                <w:color w:val="FF0000"/>
                <w:u w:val="single"/>
                <w:lang w:val="en-US" w:eastAsia="zh-CN"/>
              </w:rPr>
              <w:t xml:space="preserve"> is the bit next to the last selected bit by the bit selection in the previous slot assuming the UCI is not multiplexed</w:t>
            </w:r>
            <w:r>
              <w:rPr>
                <w:rFonts w:hint="eastAsia"/>
                <w:lang w:eastAsia="zh-CN"/>
              </w:rPr>
              <w:t xml:space="preserve">: </w:t>
            </w:r>
          </w:p>
        </w:tc>
      </w:tr>
    </w:tbl>
    <w:p w14:paraId="7B1CA567" w14:textId="77777777" w:rsidR="00463108" w:rsidRDefault="00463108">
      <w:pPr>
        <w:jc w:val="both"/>
        <w:rPr>
          <w:sz w:val="22"/>
          <w:szCs w:val="22"/>
        </w:rPr>
      </w:pPr>
    </w:p>
    <w:p w14:paraId="150254EF" w14:textId="77777777" w:rsidR="00463108" w:rsidRDefault="005A5F52">
      <w:pPr>
        <w:rPr>
          <w:sz w:val="22"/>
          <w:szCs w:val="22"/>
        </w:rPr>
      </w:pPr>
      <w:r>
        <w:rPr>
          <w:sz w:val="22"/>
          <w:szCs w:val="22"/>
        </w:rPr>
        <w:t xml:space="preserve">Companies are invited to use the table below </w:t>
      </w:r>
      <w:r>
        <w:rPr>
          <w:b/>
          <w:bCs/>
          <w:sz w:val="22"/>
          <w:szCs w:val="22"/>
        </w:rPr>
        <w:t>only to express strong concerns</w:t>
      </w:r>
      <w:r>
        <w:rPr>
          <w:sz w:val="22"/>
          <w:szCs w:val="22"/>
        </w:rPr>
        <w:t xml:space="preserve"> on the proposal (unless it is endorsed during the GTW scheduled on Tuesday, February 22). I will also copy the table with the preferences from the previous round, where I removed all the double preferences to highlight the situation. Feel free to update your company’s position if this has changed in the meantime. </w:t>
      </w:r>
    </w:p>
    <w:p w14:paraId="158119B0" w14:textId="77777777" w:rsidR="00463108" w:rsidRDefault="00463108">
      <w:pPr>
        <w:rPr>
          <w:sz w:val="22"/>
          <w:szCs w:val="22"/>
        </w:rPr>
      </w:pPr>
    </w:p>
    <w:p w14:paraId="14C325A5" w14:textId="77777777" w:rsidR="00463108" w:rsidRDefault="005A5F52">
      <w:pPr>
        <w:jc w:val="center"/>
        <w:rPr>
          <w:b/>
          <w:bCs/>
          <w:sz w:val="22"/>
          <w:szCs w:val="22"/>
        </w:rPr>
      </w:pPr>
      <w:r>
        <w:rPr>
          <w:b/>
          <w:bCs/>
          <w:sz w:val="28"/>
          <w:szCs w:val="28"/>
          <w:highlight w:val="yellow"/>
        </w:rPr>
        <w:t>FL’s proposal 1</w:t>
      </w:r>
    </w:p>
    <w:tbl>
      <w:tblPr>
        <w:tblStyle w:val="TableGrid8"/>
        <w:tblW w:w="9631" w:type="dxa"/>
        <w:tblLook w:val="04A0" w:firstRow="1" w:lastRow="0" w:firstColumn="1" w:lastColumn="0" w:noHBand="0" w:noVBand="1"/>
      </w:tblPr>
      <w:tblGrid>
        <w:gridCol w:w="2176"/>
        <w:gridCol w:w="7455"/>
      </w:tblGrid>
      <w:tr w:rsidR="00463108" w14:paraId="02E63E2C" w14:textId="77777777" w:rsidTr="00463108">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1D87E0F8" w14:textId="77777777" w:rsidR="00463108" w:rsidRDefault="005A5F52">
            <w:pPr>
              <w:jc w:val="center"/>
            </w:pPr>
            <w:r>
              <w:t>Company</w:t>
            </w:r>
          </w:p>
        </w:tc>
        <w:tc>
          <w:tcPr>
            <w:tcW w:w="7455" w:type="dxa"/>
            <w:vAlign w:val="center"/>
          </w:tcPr>
          <w:p w14:paraId="00CE3C26" w14:textId="77777777" w:rsidR="00463108" w:rsidRDefault="005A5F52">
            <w:pPr>
              <w:jc w:val="center"/>
            </w:pPr>
            <w:r>
              <w:rPr>
                <w:color w:val="FF0000"/>
              </w:rPr>
              <w:t>Strong concerns</w:t>
            </w:r>
            <w:r>
              <w:t xml:space="preserve"> on FL’s Proposal 1-v1, if any.</w:t>
            </w:r>
          </w:p>
        </w:tc>
      </w:tr>
      <w:tr w:rsidR="00463108" w14:paraId="72837A10" w14:textId="77777777" w:rsidTr="00463108">
        <w:tc>
          <w:tcPr>
            <w:tcW w:w="2176" w:type="dxa"/>
          </w:tcPr>
          <w:p w14:paraId="55EBD296" w14:textId="77777777" w:rsidR="00463108" w:rsidRDefault="00463108">
            <w:pPr>
              <w:jc w:val="both"/>
            </w:pPr>
          </w:p>
        </w:tc>
        <w:tc>
          <w:tcPr>
            <w:tcW w:w="7455" w:type="dxa"/>
          </w:tcPr>
          <w:p w14:paraId="52FA9719" w14:textId="77777777" w:rsidR="00463108" w:rsidRDefault="00463108">
            <w:pPr>
              <w:jc w:val="both"/>
            </w:pPr>
          </w:p>
        </w:tc>
      </w:tr>
      <w:tr w:rsidR="00463108" w14:paraId="6F448FD5" w14:textId="77777777" w:rsidTr="00463108">
        <w:tc>
          <w:tcPr>
            <w:tcW w:w="2176" w:type="dxa"/>
          </w:tcPr>
          <w:p w14:paraId="38EEABCD" w14:textId="77777777" w:rsidR="00463108" w:rsidRDefault="00463108">
            <w:pPr>
              <w:jc w:val="both"/>
            </w:pPr>
          </w:p>
        </w:tc>
        <w:tc>
          <w:tcPr>
            <w:tcW w:w="7455" w:type="dxa"/>
          </w:tcPr>
          <w:p w14:paraId="3741B835" w14:textId="77777777" w:rsidR="00463108" w:rsidRDefault="00463108">
            <w:pPr>
              <w:jc w:val="both"/>
            </w:pPr>
          </w:p>
        </w:tc>
      </w:tr>
    </w:tbl>
    <w:p w14:paraId="344EE2A1" w14:textId="77777777" w:rsidR="00463108" w:rsidRDefault="00463108">
      <w:pPr>
        <w:rPr>
          <w:sz w:val="22"/>
          <w:szCs w:val="22"/>
        </w:rPr>
      </w:pPr>
    </w:p>
    <w:p w14:paraId="515904E4" w14:textId="77777777" w:rsidR="00463108" w:rsidRDefault="00463108">
      <w:pPr>
        <w:jc w:val="both"/>
        <w:rPr>
          <w:sz w:val="22"/>
          <w:szCs w:val="22"/>
        </w:rPr>
      </w:pPr>
    </w:p>
    <w:tbl>
      <w:tblPr>
        <w:tblStyle w:val="TableGrid8"/>
        <w:tblW w:w="9694" w:type="dxa"/>
        <w:tblLook w:val="04A0" w:firstRow="1" w:lastRow="0" w:firstColumn="1" w:lastColumn="0" w:noHBand="0" w:noVBand="1"/>
      </w:tblPr>
      <w:tblGrid>
        <w:gridCol w:w="2119"/>
        <w:gridCol w:w="7575"/>
      </w:tblGrid>
      <w:tr w:rsidR="00463108" w14:paraId="0E9FB779" w14:textId="77777777" w:rsidTr="00463108">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5F1D86D4" w14:textId="77777777" w:rsidR="00463108" w:rsidRDefault="00463108">
            <w:pPr>
              <w:jc w:val="center"/>
              <w:rPr>
                <w:lang w:eastAsia="ko-KR"/>
              </w:rPr>
            </w:pPr>
          </w:p>
        </w:tc>
        <w:tc>
          <w:tcPr>
            <w:tcW w:w="7575" w:type="dxa"/>
            <w:vAlign w:val="center"/>
          </w:tcPr>
          <w:p w14:paraId="0ACA515B" w14:textId="77777777" w:rsidR="00463108" w:rsidRDefault="005A5F52">
            <w:pPr>
              <w:jc w:val="center"/>
              <w:rPr>
                <w:lang w:eastAsia="ko-KR"/>
              </w:rPr>
            </w:pPr>
            <w:r>
              <w:rPr>
                <w:lang w:eastAsia="ko-KR"/>
              </w:rPr>
              <w:t>Company name</w:t>
            </w:r>
          </w:p>
        </w:tc>
      </w:tr>
      <w:tr w:rsidR="00463108" w14:paraId="72FBA4A1" w14:textId="77777777" w:rsidTr="00463108">
        <w:trPr>
          <w:trHeight w:val="686"/>
        </w:trPr>
        <w:tc>
          <w:tcPr>
            <w:tcW w:w="2119" w:type="dxa"/>
            <w:shd w:val="clear" w:color="auto" w:fill="000080"/>
            <w:vAlign w:val="center"/>
          </w:tcPr>
          <w:p w14:paraId="204E6544" w14:textId="77777777" w:rsidR="00463108" w:rsidRDefault="005A5F52">
            <w:pPr>
              <w:jc w:val="center"/>
              <w:rPr>
                <w:b/>
                <w:bCs/>
                <w:lang w:eastAsia="ko-KR"/>
              </w:rPr>
            </w:pPr>
            <w:r>
              <w:rPr>
                <w:b/>
                <w:bCs/>
                <w:lang w:eastAsia="ko-KR"/>
              </w:rPr>
              <w:t>Option 1</w:t>
            </w:r>
          </w:p>
        </w:tc>
        <w:tc>
          <w:tcPr>
            <w:tcW w:w="7575" w:type="dxa"/>
          </w:tcPr>
          <w:p w14:paraId="7A8FA00A" w14:textId="77777777" w:rsidR="00463108" w:rsidRDefault="005A5F52">
            <w:pPr>
              <w:rPr>
                <w:lang w:val="en-US"/>
              </w:rPr>
            </w:pPr>
            <w:r>
              <w:rPr>
                <w:rFonts w:hint="eastAsia"/>
                <w:lang w:val="en-US"/>
              </w:rPr>
              <w:t>H</w:t>
            </w:r>
            <w:r>
              <w:rPr>
                <w:lang w:val="en-US"/>
              </w:rPr>
              <w:t xml:space="preserve">uawei, </w:t>
            </w:r>
            <w:proofErr w:type="spellStart"/>
            <w:r>
              <w:rPr>
                <w:lang w:val="en-US"/>
              </w:rPr>
              <w:t>HiSilicon</w:t>
            </w:r>
            <w:proofErr w:type="spellEnd"/>
            <w:r>
              <w:rPr>
                <w:lang w:val="en-US"/>
              </w:rPr>
              <w:t>, QC, Intel, Sharp</w:t>
            </w:r>
            <w:r>
              <w:rPr>
                <w:rFonts w:hint="eastAsia"/>
                <w:lang w:val="en-US"/>
              </w:rPr>
              <w:t>, CATT</w:t>
            </w:r>
            <w:r>
              <w:rPr>
                <w:lang w:val="en-US"/>
              </w:rPr>
              <w:t xml:space="preserve">, vivo, </w:t>
            </w:r>
            <w:proofErr w:type="spellStart"/>
            <w:r>
              <w:rPr>
                <w:lang w:val="en-US"/>
              </w:rPr>
              <w:t>InterDigital</w:t>
            </w:r>
            <w:proofErr w:type="spellEnd"/>
            <w:r>
              <w:rPr>
                <w:lang w:val="en-US"/>
              </w:rPr>
              <w:t>., Panasonic</w:t>
            </w:r>
            <w:r>
              <w:rPr>
                <w:rFonts w:hint="eastAsia"/>
                <w:lang w:val="en-US"/>
              </w:rPr>
              <w:t>, ZTE</w:t>
            </w:r>
            <w:r>
              <w:rPr>
                <w:lang w:val="en-US"/>
              </w:rPr>
              <w:t>, Apple, LG</w:t>
            </w:r>
            <w:r>
              <w:rPr>
                <w:rFonts w:hint="eastAsia"/>
                <w:lang w:val="en-US"/>
              </w:rPr>
              <w:t>,</w:t>
            </w:r>
            <w:r>
              <w:rPr>
                <w:lang w:val="en-US"/>
              </w:rPr>
              <w:t xml:space="preserve"> Xiaomi, TCL, CMCC</w:t>
            </w:r>
          </w:p>
        </w:tc>
      </w:tr>
      <w:tr w:rsidR="00463108" w14:paraId="30B5E185" w14:textId="77777777" w:rsidTr="00463108">
        <w:trPr>
          <w:trHeight w:val="803"/>
        </w:trPr>
        <w:tc>
          <w:tcPr>
            <w:tcW w:w="2119" w:type="dxa"/>
            <w:shd w:val="clear" w:color="auto" w:fill="000080"/>
            <w:vAlign w:val="center"/>
          </w:tcPr>
          <w:p w14:paraId="3AE79E36" w14:textId="77777777" w:rsidR="00463108" w:rsidRDefault="005A5F52">
            <w:pPr>
              <w:jc w:val="center"/>
              <w:rPr>
                <w:b/>
                <w:bCs/>
                <w:lang w:eastAsia="ko-KR"/>
              </w:rPr>
            </w:pPr>
            <w:r>
              <w:rPr>
                <w:b/>
                <w:bCs/>
                <w:lang w:eastAsia="ko-KR"/>
              </w:rPr>
              <w:t>Option 2</w:t>
            </w:r>
          </w:p>
        </w:tc>
        <w:tc>
          <w:tcPr>
            <w:tcW w:w="7575" w:type="dxa"/>
          </w:tcPr>
          <w:p w14:paraId="62AD62D8" w14:textId="77777777" w:rsidR="00463108" w:rsidRDefault="005A5F52">
            <w:pPr>
              <w:rPr>
                <w:lang w:val="en-US" w:eastAsia="ko-KR"/>
              </w:rPr>
            </w:pPr>
            <w:r>
              <w:rPr>
                <w:lang w:val="en-US"/>
              </w:rPr>
              <w:t>DCM</w:t>
            </w:r>
          </w:p>
        </w:tc>
      </w:tr>
    </w:tbl>
    <w:p w14:paraId="4C99781E" w14:textId="77777777" w:rsidR="00463108" w:rsidRDefault="005A5F52">
      <w:pPr>
        <w:spacing w:after="240"/>
      </w:pPr>
      <w:r>
        <w:t xml:space="preserve"> </w:t>
      </w:r>
    </w:p>
    <w:p w14:paraId="36A1F7B5" w14:textId="77777777" w:rsidR="00463108" w:rsidRDefault="005A5F52">
      <w:pPr>
        <w:spacing w:after="240"/>
        <w:rPr>
          <w:sz w:val="22"/>
          <w:szCs w:val="22"/>
        </w:rPr>
      </w:pPr>
      <w:r>
        <w:rPr>
          <w:sz w:val="22"/>
          <w:szCs w:val="22"/>
          <w:highlight w:val="yellow"/>
        </w:rPr>
        <w:t>FL’s comments on February 23</w:t>
      </w:r>
    </w:p>
    <w:p w14:paraId="7EA8A84D" w14:textId="77777777" w:rsidR="00463108" w:rsidRDefault="005A5F52">
      <w:pPr>
        <w:spacing w:after="240"/>
        <w:rPr>
          <w:sz w:val="22"/>
          <w:szCs w:val="22"/>
        </w:rPr>
      </w:pPr>
      <w:r>
        <w:rPr>
          <w:sz w:val="22"/>
          <w:szCs w:val="22"/>
        </w:rPr>
        <w:t>During the last GTW the following agreement was made:</w:t>
      </w:r>
    </w:p>
    <w:tbl>
      <w:tblPr>
        <w:tblStyle w:val="TableGrid"/>
        <w:tblW w:w="0" w:type="auto"/>
        <w:tblLook w:val="04A0" w:firstRow="1" w:lastRow="0" w:firstColumn="1" w:lastColumn="0" w:noHBand="0" w:noVBand="1"/>
      </w:tblPr>
      <w:tblGrid>
        <w:gridCol w:w="9629"/>
      </w:tblGrid>
      <w:tr w:rsidR="00463108" w14:paraId="550D9826" w14:textId="77777777">
        <w:tc>
          <w:tcPr>
            <w:tcW w:w="9629" w:type="dxa"/>
          </w:tcPr>
          <w:p w14:paraId="274D921A" w14:textId="77777777" w:rsidR="00463108" w:rsidRDefault="005A5F52">
            <w:pPr>
              <w:rPr>
                <w:b/>
                <w:bCs/>
                <w:sz w:val="22"/>
                <w:szCs w:val="22"/>
                <w:highlight w:val="green"/>
                <w:lang w:val="en-US"/>
              </w:rPr>
            </w:pPr>
            <w:r>
              <w:rPr>
                <w:b/>
                <w:bCs/>
                <w:sz w:val="22"/>
                <w:szCs w:val="22"/>
                <w:highlight w:val="green"/>
                <w:lang w:val="en-US"/>
              </w:rPr>
              <w:t>Agreement</w:t>
            </w:r>
          </w:p>
          <w:p w14:paraId="65EABA4C" w14:textId="77777777" w:rsidR="00463108" w:rsidRDefault="005A5F52">
            <w:pPr>
              <w:rPr>
                <w:sz w:val="22"/>
                <w:szCs w:val="22"/>
                <w:lang w:val="en-US"/>
              </w:rPr>
            </w:pPr>
            <w:r>
              <w:rPr>
                <w:sz w:val="22"/>
                <w:szCs w:val="22"/>
                <w:lang w:val="en-US"/>
              </w:rPr>
              <w:t xml:space="preserve">For </w:t>
            </w:r>
            <w:r>
              <w:rPr>
                <w:color w:val="FF0000"/>
                <w:sz w:val="22"/>
                <w:szCs w:val="22"/>
              </w:rPr>
              <w:t xml:space="preserve">the </w:t>
            </w:r>
            <w:r>
              <w:rPr>
                <w:sz w:val="22"/>
                <w:szCs w:val="22"/>
                <w:lang w:val="en-US"/>
              </w:rPr>
              <w:t>bit se</w:t>
            </w:r>
            <w:r>
              <w:rPr>
                <w:color w:val="FF0000"/>
                <w:sz w:val="22"/>
                <w:szCs w:val="22"/>
                <w:lang w:val="en-US"/>
              </w:rPr>
              <w:t>le</w:t>
            </w:r>
            <w:r>
              <w:rPr>
                <w:sz w:val="22"/>
                <w:szCs w:val="22"/>
                <w:lang w:val="en-US"/>
              </w:rPr>
              <w:t xml:space="preserve">ction of </w:t>
            </w:r>
            <w:proofErr w:type="spellStart"/>
            <w:r>
              <w:rPr>
                <w:sz w:val="22"/>
                <w:szCs w:val="22"/>
                <w:lang w:val="en-US"/>
              </w:rPr>
              <w:t>TBoMS</w:t>
            </w:r>
            <w:proofErr w:type="spellEnd"/>
            <w:r>
              <w:rPr>
                <w:sz w:val="22"/>
                <w:szCs w:val="22"/>
                <w:lang w:val="en-US"/>
              </w:rPr>
              <w:t>:</w:t>
            </w:r>
          </w:p>
          <w:p w14:paraId="78F9E10E" w14:textId="77777777" w:rsidR="00463108" w:rsidRDefault="005A5F52">
            <w:pPr>
              <w:pStyle w:val="ListParagraph"/>
              <w:numPr>
                <w:ilvl w:val="0"/>
                <w:numId w:val="18"/>
              </w:numPr>
              <w:rPr>
                <w:sz w:val="22"/>
                <w:szCs w:val="22"/>
                <w:lang w:val="en-US"/>
              </w:rPr>
            </w:pPr>
            <w:r>
              <w:rPr>
                <w:i/>
                <w:iCs/>
                <w:sz w:val="22"/>
                <w:szCs w:val="22"/>
                <w:lang w:val="en-US"/>
              </w:rPr>
              <w:t>G</w:t>
            </w:r>
            <w:r>
              <w:rPr>
                <w:sz w:val="22"/>
                <w:szCs w:val="22"/>
                <w:lang w:val="en-US"/>
              </w:rPr>
              <w:t xml:space="preserve"> in Clause 5.4.2.1 </w:t>
            </w:r>
            <w:r>
              <w:rPr>
                <w:rFonts w:ascii="等线" w:eastAsia="等线" w:hAnsi="等线" w:hint="eastAsia"/>
                <w:sz w:val="22"/>
                <w:szCs w:val="22"/>
                <w:lang w:val="en-US" w:eastAsia="zh-CN"/>
              </w:rPr>
              <w:t>[</w:t>
            </w:r>
            <w:r>
              <w:rPr>
                <w:sz w:val="22"/>
                <w:szCs w:val="22"/>
                <w:lang w:val="en-US"/>
              </w:rPr>
              <w:t xml:space="preserve">and/or </w:t>
            </w:r>
            <w:r>
              <w:rPr>
                <w:color w:val="FF0000"/>
                <w:sz w:val="22"/>
                <w:szCs w:val="22"/>
                <w:lang w:val="en-US"/>
              </w:rPr>
              <w:t xml:space="preserve">Clause 6.2.6] </w:t>
            </w:r>
            <w:r>
              <w:rPr>
                <w:sz w:val="22"/>
                <w:szCs w:val="22"/>
                <w:lang w:val="en-US"/>
              </w:rPr>
              <w:t xml:space="preserve">of TS 38.212 is </w:t>
            </w:r>
            <w:r>
              <w:rPr>
                <w:strike/>
                <w:sz w:val="22"/>
                <w:szCs w:val="22"/>
                <w:lang w:val="en-US"/>
              </w:rPr>
              <w:t>re</w:t>
            </w:r>
            <w:r>
              <w:rPr>
                <w:sz w:val="22"/>
                <w:szCs w:val="22"/>
                <w:lang w:val="en-US"/>
              </w:rPr>
              <w:t xml:space="preserve">defined </w:t>
            </w:r>
            <w:r>
              <w:rPr>
                <w:color w:val="FF0000"/>
                <w:sz w:val="22"/>
                <w:szCs w:val="22"/>
                <w:lang w:val="en-US"/>
              </w:rPr>
              <w:t xml:space="preserve">for </w:t>
            </w:r>
            <w:proofErr w:type="spellStart"/>
            <w:r>
              <w:rPr>
                <w:color w:val="FF0000"/>
                <w:sz w:val="22"/>
                <w:szCs w:val="22"/>
                <w:lang w:val="en-US"/>
              </w:rPr>
              <w:t>TBoMS</w:t>
            </w:r>
            <w:proofErr w:type="spellEnd"/>
            <w:r>
              <w:rPr>
                <w:sz w:val="22"/>
                <w:szCs w:val="22"/>
                <w:lang w:val="en-US"/>
              </w:rPr>
              <w:t xml:space="preserve"> as the total number of coded bits available for transmission of the transport block in a slot.</w:t>
            </w:r>
          </w:p>
          <w:p w14:paraId="253BC20F" w14:textId="77777777" w:rsidR="00463108" w:rsidRDefault="005A5F52">
            <w:pPr>
              <w:pStyle w:val="ListParagraph"/>
              <w:numPr>
                <w:ilvl w:val="0"/>
                <w:numId w:val="18"/>
              </w:numPr>
              <w:rPr>
                <w:sz w:val="22"/>
                <w:szCs w:val="22"/>
                <w:lang w:val="en-US"/>
              </w:rPr>
            </w:pPr>
            <w:r>
              <w:rPr>
                <w:sz w:val="22"/>
                <w:szCs w:val="22"/>
                <w:lang w:val="en-US"/>
              </w:rPr>
              <w:t>Note: no intention to change the legacy behavior</w:t>
            </w:r>
          </w:p>
          <w:p w14:paraId="0090898D" w14:textId="77777777" w:rsidR="00463108" w:rsidRDefault="00463108">
            <w:pPr>
              <w:pStyle w:val="ListParagraph"/>
              <w:ind w:left="800"/>
              <w:rPr>
                <w:sz w:val="22"/>
                <w:szCs w:val="22"/>
                <w:lang w:val="en-US"/>
              </w:rPr>
            </w:pPr>
          </w:p>
          <w:p w14:paraId="43F9A05E" w14:textId="77777777" w:rsidR="00463108" w:rsidRDefault="005A5F52">
            <w:pPr>
              <w:rPr>
                <w:sz w:val="22"/>
                <w:szCs w:val="22"/>
                <w:lang w:val="en-US"/>
              </w:rPr>
            </w:pPr>
            <w:r>
              <w:rPr>
                <w:sz w:val="22"/>
                <w:szCs w:val="22"/>
                <w:lang w:val="en-US"/>
              </w:rPr>
              <w:t>For determining the index of the starting coded bit in the circular buffer for the n-</w:t>
            </w:r>
            <w:proofErr w:type="spellStart"/>
            <w:r>
              <w:rPr>
                <w:sz w:val="22"/>
                <w:szCs w:val="22"/>
                <w:lang w:val="en-US"/>
              </w:rPr>
              <w:t>th</w:t>
            </w:r>
            <w:proofErr w:type="spellEnd"/>
            <w:r>
              <w:rPr>
                <w:sz w:val="22"/>
                <w:szCs w:val="22"/>
                <w:lang w:val="en-US"/>
              </w:rPr>
              <w:t xml:space="preserve"> slot of a single </w:t>
            </w:r>
            <w:proofErr w:type="spellStart"/>
            <w:r>
              <w:rPr>
                <w:sz w:val="22"/>
                <w:szCs w:val="22"/>
                <w:lang w:val="en-US"/>
              </w:rPr>
              <w:t>TBoMS</w:t>
            </w:r>
            <w:proofErr w:type="spellEnd"/>
            <w:r>
              <w:rPr>
                <w:sz w:val="22"/>
                <w:szCs w:val="22"/>
                <w:lang w:val="en-US"/>
              </w:rPr>
              <w:t>, RAN1 to down-select one of the following two options during RAN1 #108-e.</w:t>
            </w:r>
          </w:p>
          <w:p w14:paraId="5A8A0E30" w14:textId="77777777" w:rsidR="00463108" w:rsidRDefault="00463108">
            <w:pPr>
              <w:rPr>
                <w:sz w:val="22"/>
                <w:szCs w:val="22"/>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0"/>
            </w:tblGrid>
            <w:tr w:rsidR="00463108" w14:paraId="65BA4B9E" w14:textId="77777777">
              <w:tc>
                <w:tcPr>
                  <w:tcW w:w="9629" w:type="dxa"/>
                  <w:shd w:val="clear" w:color="auto" w:fill="auto"/>
                </w:tcPr>
                <w:p w14:paraId="7D4F3D25" w14:textId="77777777" w:rsidR="00463108" w:rsidRDefault="005A5F52">
                  <w:pPr>
                    <w:rPr>
                      <w:b/>
                      <w:bCs/>
                      <w:sz w:val="22"/>
                      <w:szCs w:val="22"/>
                      <w:lang w:val="en-US"/>
                    </w:rPr>
                  </w:pPr>
                  <w:r>
                    <w:rPr>
                      <w:b/>
                      <w:bCs/>
                      <w:sz w:val="22"/>
                      <w:szCs w:val="22"/>
                      <w:lang w:val="en-US"/>
                    </w:rPr>
                    <w:lastRenderedPageBreak/>
                    <w:t>Option 1</w:t>
                  </w:r>
                </w:p>
                <w:p w14:paraId="63E9C25B" w14:textId="77777777" w:rsidR="00463108" w:rsidRDefault="005A5F52">
                  <w:pPr>
                    <w:spacing w:afterLines="50" w:after="120"/>
                    <w:rPr>
                      <w:rFonts w:eastAsia="宋体"/>
                      <w:i/>
                      <w:lang w:eastAsia="ja-JP"/>
                    </w:rPr>
                  </w:pPr>
                  <w:r>
                    <w:rPr>
                      <w:rFonts w:eastAsia="宋体"/>
                      <w:i/>
                      <w:lang w:eastAsia="ja-JP"/>
                    </w:rPr>
                    <w:t xml:space="preserve">The index of the starting coded bit in the circular buffer for the </w:t>
                  </w:r>
                  <m:oMath>
                    <m:r>
                      <w:rPr>
                        <w:rFonts w:ascii="Cambria Math" w:eastAsia="宋体" w:hAnsi="Cambria Math"/>
                        <w:lang w:eastAsia="ja-JP"/>
                      </w:rPr>
                      <m:t>n</m:t>
                    </m:r>
                  </m:oMath>
                  <w:r>
                    <w:rPr>
                      <w:rFonts w:eastAsia="宋体"/>
                      <w:i/>
                      <w:lang w:eastAsia="ja-JP"/>
                    </w:rPr>
                    <w:t xml:space="preserve">-th slot of a single TBoMS, i.e., </w:t>
                  </w:r>
                  <m:oMath>
                    <m:sSub>
                      <m:sSubPr>
                        <m:ctrlPr>
                          <w:rPr>
                            <w:rFonts w:ascii="Cambria Math" w:eastAsia="宋体" w:hAnsi="Cambria Math"/>
                            <w:i/>
                            <w:lang w:eastAsia="ja-JP"/>
                          </w:rPr>
                        </m:ctrlPr>
                      </m:sSubPr>
                      <m:e>
                        <m:r>
                          <w:rPr>
                            <w:rFonts w:ascii="Cambria Math" w:eastAsia="宋体" w:hAnsi="Cambria Math"/>
                            <w:lang w:eastAsia="ja-JP"/>
                          </w:rPr>
                          <m:t>s</m:t>
                        </m:r>
                      </m:e>
                      <m:sub>
                        <m:r>
                          <w:rPr>
                            <w:rFonts w:ascii="Cambria Math" w:eastAsia="宋体" w:hAnsi="Cambria Math"/>
                            <w:lang w:eastAsia="ja-JP"/>
                          </w:rPr>
                          <m:t>n</m:t>
                        </m:r>
                      </m:sub>
                    </m:sSub>
                  </m:oMath>
                  <w:r>
                    <w:rPr>
                      <w:rFonts w:eastAsia="宋体"/>
                      <w:i/>
                      <w:lang w:eastAsia="ja-JP"/>
                    </w:rPr>
                    <w:t xml:space="preserve">, is calculated as </w:t>
                  </w:r>
                </w:p>
                <w:p w14:paraId="19D1F819" w14:textId="77777777" w:rsidR="00463108" w:rsidRDefault="005A5F52">
                  <w:pPr>
                    <w:spacing w:afterLines="50" w:after="120"/>
                    <w:ind w:leftChars="327" w:left="654"/>
                    <w:contextualSpacing/>
                    <w:rPr>
                      <w:rFonts w:eastAsia="宋体"/>
                      <w:bCs/>
                      <w:i/>
                      <w:vertAlign w:val="subscript"/>
                      <w:lang w:eastAsia="ja-JP"/>
                    </w:rPr>
                  </w:pPr>
                  <w:r>
                    <w:rPr>
                      <w:rFonts w:eastAsia="宋体"/>
                      <w:bCs/>
                      <w:i/>
                      <w:lang w:eastAsia="ja-JP"/>
                    </w:rPr>
                    <w:tab/>
                  </w:r>
                  <w:r>
                    <w:rPr>
                      <w:rFonts w:eastAsia="宋体"/>
                      <w:bCs/>
                      <w:i/>
                      <w:lang w:eastAsia="ja-JP"/>
                    </w:rPr>
                    <w:tab/>
                  </w:r>
                  <m:oMath>
                    <m:sSub>
                      <m:sSubPr>
                        <m:ctrlPr>
                          <w:rPr>
                            <w:rFonts w:ascii="Cambria Math" w:eastAsia="宋体" w:hAnsi="Cambria Math"/>
                            <w:bCs/>
                            <w:i/>
                            <w:lang w:eastAsia="ja-JP"/>
                          </w:rPr>
                        </m:ctrlPr>
                      </m:sSubPr>
                      <m:e>
                        <m:r>
                          <w:rPr>
                            <w:rFonts w:ascii="Cambria Math" w:eastAsia="宋体" w:hAnsi="Cambria Math"/>
                            <w:lang w:eastAsia="ja-JP"/>
                          </w:rPr>
                          <m:t>s</m:t>
                        </m:r>
                      </m:e>
                      <m:sub>
                        <m:r>
                          <w:rPr>
                            <w:rFonts w:ascii="Cambria Math" w:eastAsia="宋体" w:hAnsi="Cambria Math"/>
                            <w:lang w:eastAsia="ja-JP"/>
                          </w:rPr>
                          <m:t>n</m:t>
                        </m:r>
                      </m:sub>
                    </m:sSub>
                    <m:r>
                      <w:rPr>
                        <w:rFonts w:ascii="Cambria Math" w:eastAsia="宋体" w:hAnsi="Cambria Math"/>
                        <w:lang w:eastAsia="ja-JP"/>
                      </w:rPr>
                      <m:t>=</m:t>
                    </m:r>
                    <m:d>
                      <m:dPr>
                        <m:begChr m:val="{"/>
                        <m:endChr m:val=""/>
                        <m:ctrlPr>
                          <w:rPr>
                            <w:rFonts w:ascii="Cambria Math" w:eastAsia="宋体" w:hAnsi="Cambria Math"/>
                            <w:bCs/>
                            <w:i/>
                            <w:lang w:eastAsia="ja-JP"/>
                          </w:rPr>
                        </m:ctrlPr>
                      </m:dPr>
                      <m:e>
                        <m:m>
                          <m:mPr>
                            <m:mcs>
                              <m:mc>
                                <m:mcPr>
                                  <m:count m:val="2"/>
                                  <m:mcJc m:val="center"/>
                                </m:mcPr>
                              </m:mc>
                            </m:mcs>
                            <m:ctrlPr>
                              <w:rPr>
                                <w:rFonts w:ascii="Cambria Math" w:eastAsia="宋体" w:hAnsi="Cambria Math"/>
                                <w:bCs/>
                                <w:i/>
                                <w:lang w:eastAsia="ja-JP"/>
                              </w:rPr>
                            </m:ctrlPr>
                          </m:mPr>
                          <m:mr>
                            <m:e>
                              <m:sSub>
                                <m:sSubPr>
                                  <m:ctrlPr>
                                    <w:rPr>
                                      <w:rFonts w:ascii="Cambria Math" w:eastAsia="宋体" w:hAnsi="Cambria Math"/>
                                      <w:bCs/>
                                      <w:i/>
                                      <w:lang w:eastAsia="ja-JP"/>
                                    </w:rPr>
                                  </m:ctrlPr>
                                </m:sSubPr>
                                <m:e>
                                  <m:r>
                                    <w:rPr>
                                      <w:rFonts w:ascii="Cambria Math" w:eastAsia="宋体" w:hAnsi="Cambria Math"/>
                                      <w:lang w:eastAsia="ja-JP"/>
                                    </w:rPr>
                                    <m:t>k</m:t>
                                  </m:r>
                                </m:e>
                                <m:sub>
                                  <m:r>
                                    <w:rPr>
                                      <w:rFonts w:ascii="Cambria Math" w:eastAsia="宋体" w:hAnsi="Cambria Math"/>
                                      <w:lang w:eastAsia="ja-JP"/>
                                    </w:rPr>
                                    <m:t>0</m:t>
                                  </m:r>
                                </m:sub>
                              </m:sSub>
                            </m:e>
                            <m:e>
                              <m:r>
                                <w:rPr>
                                  <w:rFonts w:ascii="Cambria Math" w:eastAsia="宋体" w:hAnsi="Cambria Math"/>
                                  <w:lang w:eastAsia="ja-JP"/>
                                </w:rPr>
                                <m:t>n=0</m:t>
                              </m:r>
                            </m:e>
                          </m:mr>
                          <m:mr>
                            <m:e>
                              <m:sSub>
                                <m:sSubPr>
                                  <m:ctrlPr>
                                    <w:rPr>
                                      <w:rFonts w:ascii="Cambria Math" w:eastAsia="宋体" w:hAnsi="Cambria Math"/>
                                      <w:bCs/>
                                      <w:i/>
                                      <w:lang w:eastAsia="ja-JP"/>
                                    </w:rPr>
                                  </m:ctrlPr>
                                </m:sSubPr>
                                <m:e>
                                  <m:r>
                                    <w:rPr>
                                      <w:rFonts w:ascii="Cambria Math" w:eastAsia="宋体" w:hAnsi="Cambria Math"/>
                                      <w:lang w:eastAsia="ja-JP"/>
                                    </w:rPr>
                                    <m:t>(s</m:t>
                                  </m:r>
                                </m:e>
                                <m:sub>
                                  <m:r>
                                    <w:rPr>
                                      <w:rFonts w:ascii="Cambria Math" w:eastAsia="宋体" w:hAnsi="Cambria Math"/>
                                      <w:lang w:eastAsia="ja-JP"/>
                                    </w:rPr>
                                    <m:t>n-1</m:t>
                                  </m:r>
                                </m:sub>
                              </m:sSub>
                              <m:r>
                                <w:rPr>
                                  <w:rFonts w:ascii="Cambria Math" w:eastAsia="宋体" w:hAnsi="Cambria Math"/>
                                  <w:lang w:eastAsia="ja-JP"/>
                                </w:rPr>
                                <m:t>+H+</m:t>
                              </m:r>
                              <m:sSub>
                                <m:sSubPr>
                                  <m:ctrlPr>
                                    <w:rPr>
                                      <w:rFonts w:ascii="Cambria Math" w:eastAsia="宋体" w:hAnsi="Cambria Math"/>
                                      <w:i/>
                                      <w:lang w:eastAsia="ja-JP"/>
                                    </w:rPr>
                                  </m:ctrlPr>
                                </m:sSubPr>
                                <m:e>
                                  <m:r>
                                    <w:rPr>
                                      <w:rFonts w:ascii="Cambria Math" w:eastAsia="宋体" w:hAnsi="Cambria Math"/>
                                      <w:lang w:eastAsia="ja-JP"/>
                                    </w:rPr>
                                    <m:t>τ</m:t>
                                  </m:r>
                                </m:e>
                                <m:sub>
                                  <m:r>
                                    <w:rPr>
                                      <w:rFonts w:ascii="Cambria Math" w:eastAsia="宋体" w:hAnsi="Cambria Math"/>
                                      <w:lang w:eastAsia="ja-JP"/>
                                    </w:rPr>
                                    <m:t>n-1</m:t>
                                  </m:r>
                                </m:sub>
                              </m:sSub>
                              <m:r>
                                <w:rPr>
                                  <w:rFonts w:ascii="Cambria Math" w:eastAsia="宋体" w:hAnsi="Cambria Math"/>
                                  <w:lang w:eastAsia="ja-JP"/>
                                </w:rPr>
                                <m:t xml:space="preserve">)mod </m:t>
                              </m:r>
                              <m:sSub>
                                <m:sSubPr>
                                  <m:ctrlPr>
                                    <w:rPr>
                                      <w:rFonts w:ascii="Cambria Math" w:eastAsia="宋体" w:hAnsi="Cambria Math"/>
                                      <w:i/>
                                      <w:lang w:eastAsia="ja-JP"/>
                                    </w:rPr>
                                  </m:ctrlPr>
                                </m:sSubPr>
                                <m:e>
                                  <m:r>
                                    <w:rPr>
                                      <w:rFonts w:ascii="Cambria Math" w:eastAsia="宋体" w:hAnsi="Cambria Math"/>
                                      <w:lang w:eastAsia="ja-JP"/>
                                    </w:rPr>
                                    <m:t>N</m:t>
                                  </m:r>
                                </m:e>
                                <m:sub>
                                  <m:r>
                                    <w:rPr>
                                      <w:rFonts w:ascii="Cambria Math" w:eastAsia="宋体" w:hAnsi="Cambria Math"/>
                                      <w:lang w:eastAsia="ja-JP"/>
                                    </w:rPr>
                                    <m:t>cb</m:t>
                                  </m:r>
                                </m:sub>
                              </m:sSub>
                            </m:e>
                            <m:e>
                              <m:r>
                                <w:rPr>
                                  <w:rFonts w:ascii="Cambria Math" w:eastAsia="宋体" w:hAnsi="Cambria Math"/>
                                  <w:lang w:eastAsia="ja-JP"/>
                                </w:rPr>
                                <m:t>n=1, …,N-1</m:t>
                              </m:r>
                            </m:e>
                          </m:mr>
                        </m:m>
                      </m:e>
                    </m:d>
                  </m:oMath>
                </w:p>
                <w:p w14:paraId="2727A529" w14:textId="77777777" w:rsidR="00463108" w:rsidRDefault="005A5F52">
                  <w:pPr>
                    <w:spacing w:afterLines="50" w:after="120"/>
                    <w:rPr>
                      <w:rFonts w:eastAsia="宋体"/>
                      <w:i/>
                      <w:lang w:eastAsia="ja-JP"/>
                    </w:rPr>
                  </w:pPr>
                  <w:r>
                    <w:rPr>
                      <w:rFonts w:eastAsia="宋体"/>
                      <w:i/>
                      <w:lang w:eastAsia="ja-JP"/>
                    </w:rPr>
                    <w:t>Where:</w:t>
                  </w:r>
                </w:p>
                <w:p w14:paraId="36F7D3B6" w14:textId="77777777" w:rsidR="00463108" w:rsidRDefault="000E52E2">
                  <w:pPr>
                    <w:numPr>
                      <w:ilvl w:val="0"/>
                      <w:numId w:val="19"/>
                    </w:numPr>
                    <w:spacing w:afterLines="50" w:after="120"/>
                    <w:ind w:leftChars="191" w:left="742"/>
                    <w:contextualSpacing/>
                    <w:rPr>
                      <w:rFonts w:eastAsia="宋体"/>
                      <w:bCs/>
                      <w:i/>
                      <w:color w:val="FF0000"/>
                      <w:lang w:eastAsia="ja-JP"/>
                    </w:rPr>
                  </w:pPr>
                  <m:oMath>
                    <m:sSub>
                      <m:sSubPr>
                        <m:ctrlPr>
                          <w:rPr>
                            <w:rFonts w:ascii="Cambria Math" w:eastAsia="宋体" w:hAnsi="Cambria Math"/>
                            <w:bCs/>
                            <w:i/>
                            <w:color w:val="FF0000"/>
                            <w:lang w:eastAsia="ja-JP"/>
                          </w:rPr>
                        </m:ctrlPr>
                      </m:sSubPr>
                      <m:e>
                        <m:r>
                          <w:rPr>
                            <w:rFonts w:ascii="Cambria Math" w:eastAsia="宋体" w:hAnsi="Cambria Math"/>
                            <w:color w:val="FF0000"/>
                            <w:lang w:eastAsia="ja-JP"/>
                          </w:rPr>
                          <m:t>k</m:t>
                        </m:r>
                      </m:e>
                      <m:sub>
                        <m:r>
                          <w:rPr>
                            <w:rFonts w:ascii="Cambria Math" w:eastAsia="宋体" w:hAnsi="Cambria Math"/>
                            <w:color w:val="FF0000"/>
                            <w:lang w:eastAsia="ja-JP"/>
                          </w:rPr>
                          <m:t>o</m:t>
                        </m:r>
                      </m:sub>
                    </m:sSub>
                  </m:oMath>
                  <w:r w:rsidR="005A5F52">
                    <w:rPr>
                      <w:rFonts w:eastAsia="宋体"/>
                      <w:bCs/>
                      <w:i/>
                      <w:color w:val="FF0000"/>
                      <w:lang w:eastAsia="ja-JP"/>
                    </w:rPr>
                    <w:t xml:space="preserve"> is given by Table 5.4.2.1-2.  </w:t>
                  </w:r>
                </w:p>
                <w:p w14:paraId="5C81C156" w14:textId="77777777" w:rsidR="00463108" w:rsidRDefault="005A5F52">
                  <w:pPr>
                    <w:numPr>
                      <w:ilvl w:val="0"/>
                      <w:numId w:val="19"/>
                    </w:numPr>
                    <w:spacing w:afterLines="50" w:after="120"/>
                    <w:ind w:leftChars="191" w:left="742"/>
                    <w:contextualSpacing/>
                    <w:rPr>
                      <w:rFonts w:eastAsia="宋体"/>
                      <w:bCs/>
                      <w:i/>
                      <w:lang w:eastAsia="ja-JP"/>
                    </w:rPr>
                  </w:pPr>
                  <m:oMath>
                    <m:r>
                      <w:rPr>
                        <w:rFonts w:ascii="Cambria Math" w:eastAsia="宋体" w:hAnsi="Cambria Math"/>
                        <w:lang w:eastAsia="ja-JP"/>
                      </w:rPr>
                      <m:t>N</m:t>
                    </m:r>
                  </m:oMath>
                  <w:r>
                    <w:rPr>
                      <w:rFonts w:eastAsia="宋体"/>
                      <w:bCs/>
                      <w:i/>
                      <w:lang w:eastAsia="ja-JP"/>
                    </w:rPr>
                    <w:t xml:space="preserve"> is the number of slots allocated for TBoMS</w:t>
                  </w:r>
                </w:p>
                <w:p w14:paraId="78E2E05F" w14:textId="77777777" w:rsidR="00463108" w:rsidRDefault="000E52E2">
                  <w:pPr>
                    <w:numPr>
                      <w:ilvl w:val="0"/>
                      <w:numId w:val="19"/>
                    </w:numPr>
                    <w:spacing w:afterLines="50" w:after="120"/>
                    <w:ind w:leftChars="191" w:left="742"/>
                    <w:contextualSpacing/>
                    <w:rPr>
                      <w:rFonts w:eastAsia="宋体"/>
                      <w:bCs/>
                      <w:i/>
                      <w:lang w:eastAsia="ja-JP"/>
                    </w:rPr>
                  </w:pPr>
                  <m:oMath>
                    <m:sSub>
                      <m:sSubPr>
                        <m:ctrlPr>
                          <w:rPr>
                            <w:rFonts w:ascii="Cambria Math" w:hAnsi="Cambria Math"/>
                            <w:i/>
                            <w:sz w:val="22"/>
                            <w:szCs w:val="22"/>
                            <w:lang w:eastAsia="zh-CN"/>
                          </w:rPr>
                        </m:ctrlPr>
                      </m:sSubPr>
                      <m:e>
                        <m:r>
                          <w:rPr>
                            <w:rFonts w:ascii="Cambria Math" w:hAnsi="Cambria Math"/>
                            <w:sz w:val="22"/>
                            <w:szCs w:val="22"/>
                            <w:lang w:eastAsia="zh-CN"/>
                          </w:rPr>
                          <m:t>N</m:t>
                        </m:r>
                      </m:e>
                      <m:sub>
                        <m:r>
                          <w:rPr>
                            <w:rFonts w:ascii="Cambria Math" w:hAnsi="Cambria Math"/>
                            <w:sz w:val="22"/>
                            <w:szCs w:val="22"/>
                            <w:lang w:eastAsia="zh-CN"/>
                          </w:rPr>
                          <m:t>cb</m:t>
                        </m:r>
                      </m:sub>
                    </m:sSub>
                  </m:oMath>
                  <w:r w:rsidR="005A5F52">
                    <w:rPr>
                      <w:i/>
                      <w:sz w:val="22"/>
                      <w:szCs w:val="22"/>
                      <w:lang w:eastAsia="zh-CN"/>
                    </w:rPr>
                    <w:t xml:space="preserve"> </w:t>
                  </w:r>
                  <w:r w:rsidR="005A5F52">
                    <w:rPr>
                      <w:rFonts w:eastAsia="宋体"/>
                      <w:bCs/>
                      <w:i/>
                      <w:lang w:eastAsia="ja-JP"/>
                    </w:rPr>
                    <w:t>is the length of circular buffer</w:t>
                  </w:r>
                </w:p>
                <w:p w14:paraId="32C69E70" w14:textId="77777777" w:rsidR="00463108" w:rsidRDefault="005A5F52">
                  <w:pPr>
                    <w:numPr>
                      <w:ilvl w:val="0"/>
                      <w:numId w:val="19"/>
                    </w:numPr>
                    <w:spacing w:afterLines="50" w:after="120"/>
                    <w:ind w:leftChars="191" w:left="742"/>
                    <w:contextualSpacing/>
                    <w:rPr>
                      <w:rFonts w:eastAsia="宋体"/>
                      <w:bCs/>
                      <w:i/>
                      <w:lang w:eastAsia="ja-JP"/>
                    </w:rPr>
                  </w:pPr>
                  <m:oMath>
                    <m:r>
                      <w:rPr>
                        <w:rFonts w:ascii="Cambria Math" w:eastAsia="宋体" w:hAnsi="Cambria Math"/>
                        <w:lang w:eastAsia="ja-JP"/>
                      </w:rPr>
                      <m:t>H</m:t>
                    </m:r>
                  </m:oMath>
                  <w:r>
                    <w:rPr>
                      <w:rFonts w:eastAsia="宋体"/>
                      <w:bCs/>
                      <w:i/>
                      <w:lang w:eastAsia="ja-JP"/>
                    </w:rPr>
                    <w:t xml:space="preserve"> is the total number of coded bits available for transmission of the TB in a slot allocated for TBoMS,</w:t>
                  </w:r>
                  <w:r>
                    <w:rPr>
                      <w:rFonts w:eastAsia="宋体"/>
                      <w:bCs/>
                      <w:lang w:eastAsia="ja-JP"/>
                    </w:rPr>
                    <w:t xml:space="preserve"> assuming no UCI multiplexing</w:t>
                  </w:r>
                </w:p>
                <w:p w14:paraId="08B90755" w14:textId="77777777" w:rsidR="00463108" w:rsidRDefault="000E52E2">
                  <w:pPr>
                    <w:numPr>
                      <w:ilvl w:val="0"/>
                      <w:numId w:val="19"/>
                    </w:numPr>
                    <w:spacing w:afterLines="50" w:after="120"/>
                    <w:ind w:leftChars="191" w:left="742"/>
                    <w:contextualSpacing/>
                    <w:rPr>
                      <w:bCs/>
                      <w:i/>
                      <w:lang w:eastAsia="ja-JP"/>
                    </w:rPr>
                  </w:pPr>
                  <m:oMath>
                    <m:sSub>
                      <m:sSubPr>
                        <m:ctrlPr>
                          <w:rPr>
                            <w:rFonts w:ascii="Cambria Math" w:hAnsi="Cambria Math"/>
                            <w:i/>
                            <w:lang w:eastAsia="ja-JP"/>
                          </w:rPr>
                        </m:ctrlPr>
                      </m:sSubPr>
                      <m:e>
                        <m:r>
                          <w:rPr>
                            <w:rFonts w:ascii="Cambria Math" w:hAnsi="Cambria Math"/>
                            <w:lang w:eastAsia="ja-JP"/>
                          </w:rPr>
                          <m:t>τ</m:t>
                        </m:r>
                      </m:e>
                      <m:sub>
                        <m:r>
                          <w:rPr>
                            <w:rFonts w:ascii="Cambria Math" w:hAnsi="Cambria Math"/>
                            <w:lang w:eastAsia="ja-JP"/>
                          </w:rPr>
                          <m:t>n-1</m:t>
                        </m:r>
                      </m:sub>
                    </m:sSub>
                  </m:oMath>
                  <w:r w:rsidR="005A5F52">
                    <w:rPr>
                      <w:i/>
                      <w:lang w:eastAsia="ja-JP"/>
                    </w:rPr>
                    <w:t xml:space="preserve"> is the number of </w:t>
                  </w:r>
                  <w:r w:rsidR="005A5F52">
                    <w:rPr>
                      <w:bCs/>
                      <w:i/>
                      <w:lang w:eastAsia="ja-JP"/>
                    </w:rPr>
                    <w:t xml:space="preserve">filler </w:t>
                  </w:r>
                  <w:r w:rsidR="005A5F52">
                    <w:rPr>
                      <w:i/>
                    </w:rPr>
                    <w:t xml:space="preserve">bits </w:t>
                  </w:r>
                  <w:r w:rsidR="005A5F52">
                    <w:rPr>
                      <w:i/>
                      <w:color w:val="FF0000"/>
                    </w:rPr>
                    <w:t>that</w:t>
                  </w:r>
                  <w:r w:rsidR="005A5F52">
                    <w:rPr>
                      <w:i/>
                    </w:rPr>
                    <w:t xml:space="preserve"> </w:t>
                  </w:r>
                  <w:r w:rsidR="005A5F52">
                    <w:rPr>
                      <w:i/>
                      <w:color w:val="FF0000"/>
                    </w:rPr>
                    <w:t>would be</w:t>
                  </w:r>
                  <w:r w:rsidR="005A5F52">
                    <w:rPr>
                      <w:i/>
                    </w:rPr>
                    <w:t xml:space="preserve"> skipped </w:t>
                  </w:r>
                  <w:r w:rsidR="005A5F52">
                    <w:rPr>
                      <w:bCs/>
                      <w:i/>
                      <w:lang w:eastAsia="ja-JP"/>
                    </w:rPr>
                    <w:t xml:space="preserve">in the bit selection </w:t>
                  </w:r>
                  <w:r w:rsidR="005A5F52">
                    <w:rPr>
                      <w:bCs/>
                      <w:i/>
                      <w:color w:val="FF0000"/>
                      <w:lang w:eastAsia="ja-JP"/>
                    </w:rPr>
                    <w:t>step, assuming no UCI multiplexing,</w:t>
                  </w:r>
                  <w:r w:rsidR="005A5F52">
                    <w:rPr>
                      <w:bCs/>
                      <w:i/>
                      <w:lang w:eastAsia="ja-JP"/>
                    </w:rPr>
                    <w:t xml:space="preserve"> in the </w:t>
                  </w:r>
                  <m:oMath>
                    <m:d>
                      <m:dPr>
                        <m:ctrlPr>
                          <w:rPr>
                            <w:rFonts w:ascii="Cambria Math" w:hAnsi="Cambria Math"/>
                            <w:bCs/>
                            <w:i/>
                            <w:lang w:eastAsia="ja-JP"/>
                          </w:rPr>
                        </m:ctrlPr>
                      </m:dPr>
                      <m:e>
                        <m:r>
                          <w:rPr>
                            <w:rFonts w:ascii="Cambria Math" w:hAnsi="Cambria Math"/>
                            <w:lang w:eastAsia="ja-JP"/>
                          </w:rPr>
                          <m:t>n-1</m:t>
                        </m:r>
                      </m:e>
                    </m:d>
                  </m:oMath>
                  <w:r w:rsidR="005A5F52">
                    <w:rPr>
                      <w:bCs/>
                      <w:i/>
                      <w:lang w:eastAsia="ja-JP"/>
                    </w:rPr>
                    <w:t>-th slot allocated for TBoMS, if any</w:t>
                  </w:r>
                  <w:r w:rsidR="005A5F52">
                    <w:rPr>
                      <w:bCs/>
                      <w:i/>
                      <w:color w:val="FF0000"/>
                      <w:lang w:eastAsia="ja-JP"/>
                    </w:rPr>
                    <w:t>.</w:t>
                  </w:r>
                </w:p>
                <w:p w14:paraId="3D5AF6C9" w14:textId="77777777" w:rsidR="00463108" w:rsidRDefault="005A5F52">
                  <w:pPr>
                    <w:rPr>
                      <w:b/>
                      <w:bCs/>
                      <w:sz w:val="22"/>
                      <w:szCs w:val="22"/>
                      <w:lang w:val="en-US"/>
                    </w:rPr>
                  </w:pPr>
                  <w:r>
                    <w:rPr>
                      <w:rFonts w:eastAsia="宋体"/>
                      <w:i/>
                    </w:rPr>
                    <w:t xml:space="preserve">Note: this equation describes the logic of the bit-selection for </w:t>
                  </w:r>
                  <w:proofErr w:type="spellStart"/>
                  <w:r>
                    <w:rPr>
                      <w:rFonts w:eastAsia="宋体"/>
                      <w:i/>
                    </w:rPr>
                    <w:t>TBoMS</w:t>
                  </w:r>
                  <w:proofErr w:type="spellEnd"/>
                  <w:r>
                    <w:rPr>
                      <w:rFonts w:eastAsia="宋体"/>
                      <w:i/>
                    </w:rPr>
                    <w:t>; decision on where and how to capture this in TS 38.212 is up to the Editor.</w:t>
                  </w:r>
                </w:p>
              </w:tc>
            </w:tr>
          </w:tbl>
          <w:p w14:paraId="36F3DAFE" w14:textId="77777777" w:rsidR="00463108" w:rsidRDefault="00463108">
            <w:pPr>
              <w:jc w:val="both"/>
              <w:rPr>
                <w:sz w:val="22"/>
                <w:szCs w:val="22"/>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0"/>
            </w:tblGrid>
            <w:tr w:rsidR="00463108" w14:paraId="61D7DEFC" w14:textId="77777777">
              <w:tc>
                <w:tcPr>
                  <w:tcW w:w="9629" w:type="dxa"/>
                  <w:shd w:val="clear" w:color="auto" w:fill="auto"/>
                </w:tcPr>
                <w:p w14:paraId="44252002" w14:textId="77777777" w:rsidR="00463108" w:rsidRDefault="005A5F52">
                  <w:pPr>
                    <w:rPr>
                      <w:b/>
                      <w:bCs/>
                      <w:sz w:val="22"/>
                      <w:szCs w:val="22"/>
                      <w:lang w:val="en-US"/>
                    </w:rPr>
                  </w:pPr>
                  <w:r>
                    <w:rPr>
                      <w:b/>
                      <w:bCs/>
                      <w:sz w:val="22"/>
                      <w:szCs w:val="22"/>
                      <w:lang w:val="en-US"/>
                    </w:rPr>
                    <w:t>Option 2</w:t>
                  </w:r>
                </w:p>
                <w:p w14:paraId="5F49CF7B" w14:textId="77777777" w:rsidR="00463108" w:rsidRDefault="005A5F52">
                  <w:pPr>
                    <w:rPr>
                      <w:lang w:val="en-US"/>
                    </w:rPr>
                  </w:pPr>
                  <w:r>
                    <w:rPr>
                      <w:lang w:val="en-US"/>
                    </w:rPr>
                    <w:t>Adopt the following TP for TS 38.212</w:t>
                  </w:r>
                </w:p>
                <w:p w14:paraId="2DA98AF6" w14:textId="77777777" w:rsidR="00463108" w:rsidRDefault="005A5F52">
                  <w:pPr>
                    <w:keepNext/>
                    <w:keepLines/>
                    <w:spacing w:before="120"/>
                    <w:ind w:left="1418" w:hanging="1418"/>
                    <w:outlineLvl w:val="3"/>
                    <w:rPr>
                      <w:rFonts w:ascii="Arial" w:eastAsia="宋体" w:hAnsi="Arial"/>
                      <w:sz w:val="24"/>
                      <w:lang w:eastAsia="zh-CN"/>
                    </w:rPr>
                  </w:pPr>
                  <w:r>
                    <w:rPr>
                      <w:rFonts w:ascii="Arial" w:eastAsia="宋体" w:hAnsi="Arial" w:hint="eastAsia"/>
                      <w:sz w:val="24"/>
                      <w:lang w:eastAsia="zh-CN"/>
                    </w:rPr>
                    <w:t>5.4.2.1</w:t>
                  </w:r>
                  <w:r>
                    <w:rPr>
                      <w:rFonts w:ascii="Arial" w:eastAsia="宋体" w:hAnsi="Arial" w:hint="eastAsia"/>
                      <w:sz w:val="24"/>
                      <w:lang w:eastAsia="zh-CN"/>
                    </w:rPr>
                    <w:tab/>
                    <w:t>Bit selection</w:t>
                  </w:r>
                </w:p>
                <w:p w14:paraId="5C44BAB6" w14:textId="77777777" w:rsidR="00463108" w:rsidRDefault="005A5F52">
                  <w:pPr>
                    <w:spacing w:before="240"/>
                    <w:jc w:val="center"/>
                    <w:rPr>
                      <w:rFonts w:ascii="Arial" w:eastAsia="宋体" w:hAnsi="Arial"/>
                      <w:color w:val="000000"/>
                      <w:sz w:val="18"/>
                      <w:szCs w:val="18"/>
                      <w:lang w:eastAsia="zh-CN"/>
                    </w:rPr>
                  </w:pPr>
                  <w:r>
                    <w:rPr>
                      <w:b/>
                      <w:color w:val="000000"/>
                      <w:sz w:val="18"/>
                      <w:szCs w:val="18"/>
                    </w:rPr>
                    <w:t>&lt;Unchanged parts omitted&gt;</w:t>
                  </w:r>
                </w:p>
                <w:p w14:paraId="53BBAC8F" w14:textId="77777777" w:rsidR="00463108" w:rsidRDefault="005A5F52">
                  <w:r>
                    <w:rPr>
                      <w:rFonts w:hint="eastAsia"/>
                      <w:lang w:eastAsia="zh-CN"/>
                    </w:rPr>
                    <w:t xml:space="preserve">Denote by </w:t>
                  </w:r>
                  <w:r w:rsidR="000D27F2">
                    <w:rPr>
                      <w:noProof/>
                      <w:position w:val="-12"/>
                    </w:rPr>
                    <w:object w:dxaOrig="380" w:dyaOrig="350" w14:anchorId="19BFB0D2">
                      <v:shape id="_x0000_i1045" type="#_x0000_t75" alt="" style="width:18.85pt;height:18.85pt;mso-width-percent:0;mso-height-percent:0;mso-width-percent:0;mso-height-percent:0" o:ole="">
                        <v:imagedata r:id="rId14" o:title=""/>
                      </v:shape>
                      <o:OLEObject Type="Embed" ProgID="Equation.3" ShapeID="_x0000_i1045" DrawAspect="Content" ObjectID="_1707340675" r:id="rId41"/>
                    </w:object>
                  </w:r>
                  <w:r>
                    <w:t xml:space="preserve"> the redundancy version number for this transmission (</w:t>
                  </w:r>
                  <w:r w:rsidR="000D27F2">
                    <w:rPr>
                      <w:noProof/>
                      <w:position w:val="-12"/>
                    </w:rPr>
                    <w:object w:dxaOrig="380" w:dyaOrig="350" w14:anchorId="69EF395C">
                      <v:shape id="_x0000_i1046" type="#_x0000_t75" alt="" style="width:18.85pt;height:18.85pt;mso-width-percent:0;mso-height-percent:0;mso-width-percent:0;mso-height-percent:0" o:ole="">
                        <v:imagedata r:id="rId16" o:title=""/>
                      </v:shape>
                      <o:OLEObject Type="Embed" ProgID="Equation.3" ShapeID="_x0000_i1046" DrawAspect="Content" ObjectID="_1707340676" r:id="rId42"/>
                    </w:object>
                  </w:r>
                  <w:r>
                    <w:rPr>
                      <w:i/>
                    </w:rPr>
                    <w:t xml:space="preserve"> </w:t>
                  </w:r>
                  <w:r>
                    <w:t xml:space="preserve">= 0, 1, 2 or 3), the rate matching output bit sequence </w:t>
                  </w:r>
                  <w:r w:rsidR="000D27F2">
                    <w:rPr>
                      <w:noProof/>
                      <w:position w:val="-10"/>
                    </w:rPr>
                    <w:object w:dxaOrig="230" w:dyaOrig="300" w14:anchorId="19786CCB">
                      <v:shape id="_x0000_i1047" type="#_x0000_t75" alt="" style="width:11.1pt;height:14.4pt;mso-width-percent:0;mso-height-percent:0;mso-width-percent:0;mso-height-percent:0" o:ole="">
                        <v:imagedata r:id="rId18" o:title=""/>
                      </v:shape>
                      <o:OLEObject Type="Embed" ProgID="Equation.3" ShapeID="_x0000_i1047" DrawAspect="Content" ObjectID="_1707340677" r:id="rId43"/>
                    </w:object>
                  </w:r>
                  <w:r>
                    <w:t xml:space="preserve">, </w:t>
                  </w:r>
                  <w:r w:rsidR="000D27F2">
                    <w:rPr>
                      <w:noProof/>
                      <w:position w:val="-10"/>
                    </w:rPr>
                    <w:object w:dxaOrig="1250" w:dyaOrig="230" w14:anchorId="3BF27094">
                      <v:shape id="_x0000_i1048" type="#_x0000_t75" alt="" style="width:63.15pt;height:11.1pt;mso-width-percent:0;mso-height-percent:0;mso-width-percent:0;mso-height-percent:0" o:ole="">
                        <v:imagedata r:id="rId20" o:title=""/>
                      </v:shape>
                      <o:OLEObject Type="Embed" ProgID="Equation.3" ShapeID="_x0000_i1048" DrawAspect="Content" ObjectID="_1707340678" r:id="rId44"/>
                    </w:object>
                  </w:r>
                  <w:r>
                    <w:rPr>
                      <w:rFonts w:hint="eastAsia"/>
                      <w:lang w:eastAsia="zh-CN"/>
                    </w:rPr>
                    <w:t xml:space="preserve">, is generated as follows, where </w:t>
                  </w:r>
                  <w:r w:rsidR="000D27F2">
                    <w:rPr>
                      <w:noProof/>
                      <w:position w:val="-12"/>
                    </w:rPr>
                    <w:object w:dxaOrig="200" w:dyaOrig="350" w14:anchorId="5ED5A685">
                      <v:shape id="_x0000_i1049" type="#_x0000_t75" alt="" style="width:9.95pt;height:18.85pt;mso-width-percent:0;mso-height-percent:0;mso-width-percent:0;mso-height-percent:0" o:ole="">
                        <v:imagedata r:id="rId22" o:title=""/>
                      </v:shape>
                      <o:OLEObject Type="Embed" ProgID="Equation.3" ShapeID="_x0000_i1049" DrawAspect="Content" ObjectID="_1707340679" r:id="rId45"/>
                    </w:object>
                  </w:r>
                  <w:r>
                    <w:rPr>
                      <w:rFonts w:hint="eastAsia"/>
                      <w:lang w:eastAsia="zh-CN"/>
                    </w:rPr>
                    <w:t xml:space="preserve"> is given by Table 5.4.2.1-2 according to the value of </w:t>
                  </w:r>
                  <w:r w:rsidR="000D27F2">
                    <w:rPr>
                      <w:noProof/>
                      <w:position w:val="-12"/>
                    </w:rPr>
                    <w:object w:dxaOrig="380" w:dyaOrig="350" w14:anchorId="45622477">
                      <v:shape id="_x0000_i1050" type="#_x0000_t75" alt="" style="width:18.85pt;height:18.85pt;mso-width-percent:0;mso-height-percent:0;mso-width-percent:0;mso-height-percent:0" o:ole="">
                        <v:imagedata r:id="rId16" o:title=""/>
                      </v:shape>
                      <o:OLEObject Type="Embed" ProgID="Equation.3" ShapeID="_x0000_i1050" DrawAspect="Content" ObjectID="_1707340680" r:id="rId46"/>
                    </w:object>
                  </w:r>
                  <w:r>
                    <w:t xml:space="preserve"> </w:t>
                  </w:r>
                  <w:r>
                    <w:rPr>
                      <w:rFonts w:hint="eastAsia"/>
                      <w:lang w:eastAsia="zh-CN"/>
                    </w:rPr>
                    <w:t>and LDPC base graph</w:t>
                  </w:r>
                  <w:r>
                    <w:rPr>
                      <w:lang w:eastAsia="zh-CN"/>
                    </w:rPr>
                    <w:t xml:space="preserve"> </w:t>
                  </w:r>
                  <w:r>
                    <w:rPr>
                      <w:rFonts w:eastAsia="MS Mincho"/>
                      <w:color w:val="FF0000"/>
                      <w:u w:val="single"/>
                      <w:lang w:val="en-US" w:eastAsia="zh-CN"/>
                    </w:rPr>
                    <w:t xml:space="preserve">if </w:t>
                  </w:r>
                  <w:proofErr w:type="spellStart"/>
                  <w:r>
                    <w:rPr>
                      <w:rFonts w:eastAsia="MS Mincho"/>
                      <w:i/>
                      <w:iCs/>
                      <w:color w:val="FF0000"/>
                      <w:u w:val="single"/>
                      <w:lang w:val="en-US" w:eastAsia="zh-CN"/>
                    </w:rPr>
                    <w:t>numberOfSlotsTBoMS</w:t>
                  </w:r>
                  <w:proofErr w:type="spellEnd"/>
                  <w:r>
                    <w:rPr>
                      <w:rFonts w:eastAsia="MS Mincho"/>
                      <w:color w:val="FF0000"/>
                      <w:u w:val="single"/>
                      <w:lang w:val="en-US" w:eastAsia="zh-CN"/>
                    </w:rPr>
                    <w:t xml:space="preserve"> is not present in the resource allocation table or the value of </w:t>
                  </w:r>
                  <w:proofErr w:type="spellStart"/>
                  <w:r>
                    <w:rPr>
                      <w:rFonts w:eastAsia="MS Mincho"/>
                      <w:i/>
                      <w:iCs/>
                      <w:color w:val="FF0000"/>
                      <w:u w:val="single"/>
                      <w:lang w:val="en-US" w:eastAsia="zh-CN"/>
                    </w:rPr>
                    <w:t>numberOfSlotsTBoMS</w:t>
                  </w:r>
                  <w:proofErr w:type="spellEnd"/>
                  <w:r>
                    <w:rPr>
                      <w:rFonts w:eastAsia="MS Mincho"/>
                      <w:color w:val="FF0000"/>
                      <w:u w:val="single"/>
                      <w:lang w:val="en-US" w:eastAsia="zh-CN"/>
                    </w:rPr>
                    <w:t xml:space="preserve"> in the row indicated by the Time domain resource assignment field in DCI is 1</w:t>
                  </w:r>
                  <w:r>
                    <w:rPr>
                      <w:rFonts w:eastAsia="MS Mincho" w:hint="eastAsia"/>
                      <w:color w:val="FF0000"/>
                      <w:u w:val="single"/>
                      <w:lang w:val="en-US"/>
                    </w:rPr>
                    <w:t>,</w:t>
                  </w:r>
                  <w:r>
                    <w:rPr>
                      <w:rFonts w:eastAsia="MS Mincho"/>
                      <w:color w:val="FF0000"/>
                      <w:u w:val="single"/>
                      <w:lang w:val="en-US"/>
                    </w:rPr>
                    <w:t xml:space="preserve"> otherwise </w:t>
                  </w:r>
                  <w:r w:rsidR="000D27F2">
                    <w:rPr>
                      <w:noProof/>
                      <w:color w:val="FF0000"/>
                      <w:position w:val="-12"/>
                      <w:u w:val="single"/>
                    </w:rPr>
                    <w:object w:dxaOrig="200" w:dyaOrig="350" w14:anchorId="611DD580">
                      <v:shape id="_x0000_i1051" type="#_x0000_t75" alt="" style="width:9.95pt;height:18.85pt;mso-width-percent:0;mso-height-percent:0;mso-width-percent:0;mso-height-percent:0" o:ole="">
                        <v:imagedata r:id="rId22" o:title=""/>
                      </v:shape>
                      <o:OLEObject Type="Embed" ProgID="Equation.3" ShapeID="_x0000_i1051" DrawAspect="Content" ObjectID="_1707340681" r:id="rId47"/>
                    </w:object>
                  </w:r>
                  <w:r>
                    <w:rPr>
                      <w:color w:val="FF0000"/>
                      <w:u w:val="single"/>
                    </w:rPr>
                    <w:t>for the first allocated slot</w:t>
                  </w:r>
                  <w:r>
                    <w:rPr>
                      <w:color w:val="4472C4"/>
                      <w:u w:val="single"/>
                    </w:rPr>
                    <w:t xml:space="preserve">, that is the 0-th slot, </w:t>
                  </w:r>
                  <w:r>
                    <w:rPr>
                      <w:color w:val="FF0000"/>
                      <w:u w:val="single"/>
                    </w:rPr>
                    <w:t xml:space="preserve">is given by Table 5.4.2.1-2 </w:t>
                  </w:r>
                  <w:r>
                    <w:rPr>
                      <w:rFonts w:hint="eastAsia"/>
                      <w:color w:val="FF0000"/>
                      <w:u w:val="single"/>
                      <w:lang w:eastAsia="zh-CN"/>
                    </w:rPr>
                    <w:t xml:space="preserve">according to the value of </w:t>
                  </w:r>
                  <w:r w:rsidR="000D27F2">
                    <w:rPr>
                      <w:noProof/>
                      <w:color w:val="FF0000"/>
                      <w:position w:val="-12"/>
                      <w:u w:val="single"/>
                    </w:rPr>
                    <w:object w:dxaOrig="380" w:dyaOrig="350" w14:anchorId="50947B65">
                      <v:shape id="_x0000_i1052" type="#_x0000_t75" alt="" style="width:18.85pt;height:18.85pt;mso-width-percent:0;mso-height-percent:0;mso-width-percent:0;mso-height-percent:0" o:ole="">
                        <v:imagedata r:id="rId16" o:title=""/>
                      </v:shape>
                      <o:OLEObject Type="Embed" ProgID="Equation.3" ShapeID="_x0000_i1052" DrawAspect="Content" ObjectID="_1707340682" r:id="rId48"/>
                    </w:object>
                  </w:r>
                  <w:r>
                    <w:rPr>
                      <w:color w:val="FF0000"/>
                      <w:u w:val="single"/>
                    </w:rPr>
                    <w:t xml:space="preserve"> </w:t>
                  </w:r>
                  <w:r>
                    <w:rPr>
                      <w:rFonts w:hint="eastAsia"/>
                      <w:color w:val="FF0000"/>
                      <w:u w:val="single"/>
                      <w:lang w:eastAsia="zh-CN"/>
                    </w:rPr>
                    <w:t>and LDPC base graph</w:t>
                  </w:r>
                  <w:r>
                    <w:rPr>
                      <w:color w:val="FF0000"/>
                      <w:u w:val="single"/>
                    </w:rPr>
                    <w:t xml:space="preserve"> and [</w:t>
                  </w:r>
                  <w:r w:rsidR="000D27F2">
                    <w:rPr>
                      <w:noProof/>
                      <w:color w:val="FF0000"/>
                      <w:position w:val="-12"/>
                      <w:u w:val="single"/>
                    </w:rPr>
                    <w:object w:dxaOrig="200" w:dyaOrig="350" w14:anchorId="6B4EC11C">
                      <v:shape id="_x0000_i1053" type="#_x0000_t75" alt="" style="width:9.95pt;height:18.85pt;mso-width-percent:0;mso-height-percent:0;mso-width-percent:0;mso-height-percent:0" o:ole="">
                        <v:imagedata r:id="rId22" o:title=""/>
                      </v:shape>
                      <o:OLEObject Type="Embed" ProgID="Equation.3" ShapeID="_x0000_i1053" DrawAspect="Content" ObjectID="_1707340683" r:id="rId49"/>
                    </w:object>
                  </w:r>
                  <w:r>
                    <w:rPr>
                      <w:color w:val="FF0000"/>
                      <w:u w:val="single"/>
                    </w:rPr>
                    <w:t xml:space="preserve">] for </w:t>
                  </w:r>
                  <w:r>
                    <w:rPr>
                      <w:i/>
                      <w:iCs/>
                      <w:color w:val="FF0000"/>
                      <w:u w:val="single"/>
                    </w:rPr>
                    <w:t>n</w:t>
                  </w:r>
                  <w:r>
                    <w:rPr>
                      <w:color w:val="FF0000"/>
                      <w:u w:val="single"/>
                    </w:rPr>
                    <w:t>-</w:t>
                  </w:r>
                  <w:proofErr w:type="spellStart"/>
                  <w:r>
                    <w:rPr>
                      <w:color w:val="FF0000"/>
                      <w:u w:val="single"/>
                    </w:rPr>
                    <w:t>th</w:t>
                  </w:r>
                  <w:proofErr w:type="spellEnd"/>
                  <w:r>
                    <w:rPr>
                      <w:color w:val="FF0000"/>
                      <w:u w:val="single"/>
                    </w:rPr>
                    <w:t xml:space="preserve"> slot, </w:t>
                  </w:r>
                  <m:oMath>
                    <m:r>
                      <w:rPr>
                        <w:rFonts w:ascii="Cambria Math" w:hAnsi="Cambria Math" w:cs="Times"/>
                        <w:color w:val="4472C4"/>
                        <w:u w:val="single"/>
                      </w:rPr>
                      <m:t>n=1,2,…</m:t>
                    </m:r>
                  </m:oMath>
                  <w:r>
                    <w:rPr>
                      <w:rFonts w:eastAsia="MS Mincho"/>
                      <w:i/>
                      <w:iCs/>
                      <w:color w:val="4472C4"/>
                      <w:u w:val="single"/>
                      <w:lang w:val="en-US" w:eastAsia="zh-CN"/>
                    </w:rPr>
                    <w:t>numberOfSlotsTBoMS-1</w:t>
                  </w:r>
                  <w:r>
                    <w:rPr>
                      <w:rFonts w:eastAsia="MS Mincho"/>
                      <w:i/>
                      <w:iCs/>
                      <w:color w:val="FF0000"/>
                      <w:u w:val="single"/>
                      <w:lang w:val="en-US" w:eastAsia="zh-CN"/>
                    </w:rPr>
                    <w:t>,</w:t>
                  </w:r>
                  <w:r>
                    <w:rPr>
                      <w:rFonts w:eastAsia="MS Mincho"/>
                      <w:color w:val="FF0000"/>
                      <w:u w:val="single"/>
                      <w:lang w:val="en-US" w:eastAsia="zh-CN"/>
                    </w:rPr>
                    <w:t xml:space="preserve"> is the bit next to the last selected bit by the bit selection in the previous slot assuming the UCI is not multiplexed</w:t>
                  </w:r>
                  <w:r>
                    <w:rPr>
                      <w:rFonts w:hint="eastAsia"/>
                      <w:lang w:eastAsia="zh-CN"/>
                    </w:rPr>
                    <w:t xml:space="preserve">: </w:t>
                  </w:r>
                </w:p>
              </w:tc>
            </w:tr>
          </w:tbl>
          <w:p w14:paraId="31925F1C" w14:textId="77777777" w:rsidR="00463108" w:rsidRDefault="00463108">
            <w:pPr>
              <w:rPr>
                <w:lang w:eastAsia="zh-CN"/>
              </w:rPr>
            </w:pPr>
          </w:p>
          <w:p w14:paraId="57578EC9" w14:textId="77777777" w:rsidR="00463108" w:rsidRDefault="00463108">
            <w:pPr>
              <w:spacing w:after="240"/>
              <w:rPr>
                <w:sz w:val="22"/>
                <w:szCs w:val="22"/>
              </w:rPr>
            </w:pPr>
          </w:p>
        </w:tc>
      </w:tr>
    </w:tbl>
    <w:p w14:paraId="0592CF90" w14:textId="77777777" w:rsidR="00463108" w:rsidRDefault="00463108">
      <w:pPr>
        <w:spacing w:after="240"/>
        <w:rPr>
          <w:sz w:val="22"/>
          <w:szCs w:val="22"/>
        </w:rPr>
      </w:pPr>
    </w:p>
    <w:p w14:paraId="6C316E0C" w14:textId="77777777" w:rsidR="00463108" w:rsidRDefault="005A5F52">
      <w:pPr>
        <w:spacing w:after="240"/>
        <w:rPr>
          <w:sz w:val="22"/>
          <w:szCs w:val="22"/>
        </w:rPr>
      </w:pPr>
      <w:r>
        <w:rPr>
          <w:sz w:val="22"/>
          <w:szCs w:val="22"/>
        </w:rPr>
        <w:t>The following two questions are asked to progress with the down-selection and refinement.</w:t>
      </w:r>
    </w:p>
    <w:p w14:paraId="3F57BF0A" w14:textId="77777777" w:rsidR="00463108" w:rsidRDefault="005A5F52">
      <w:pPr>
        <w:rPr>
          <w:i/>
          <w:iCs/>
          <w:sz w:val="22"/>
          <w:szCs w:val="22"/>
          <w:lang w:val="en-US"/>
        </w:rPr>
      </w:pPr>
      <w:r>
        <w:rPr>
          <w:b/>
          <w:bCs/>
          <w:sz w:val="22"/>
          <w:szCs w:val="22"/>
          <w:highlight w:val="yellow"/>
          <w:lang w:val="en-US"/>
        </w:rPr>
        <w:t>2.1.1-Q1</w:t>
      </w:r>
      <w:r>
        <w:rPr>
          <w:sz w:val="22"/>
          <w:szCs w:val="22"/>
          <w:highlight w:val="yellow"/>
          <w:lang w:val="en-US"/>
        </w:rPr>
        <w:t xml:space="preserve">: </w:t>
      </w:r>
      <w:r>
        <w:rPr>
          <w:i/>
          <w:iCs/>
          <w:sz w:val="22"/>
          <w:szCs w:val="22"/>
          <w:highlight w:val="yellow"/>
          <w:lang w:val="en-US"/>
        </w:rPr>
        <w:t>Should G in Clause 6.2.6</w:t>
      </w:r>
      <w:r>
        <w:rPr>
          <w:i/>
          <w:iCs/>
          <w:color w:val="FF0000"/>
          <w:sz w:val="22"/>
          <w:szCs w:val="22"/>
          <w:highlight w:val="yellow"/>
          <w:lang w:val="en-US"/>
        </w:rPr>
        <w:t xml:space="preserve"> </w:t>
      </w:r>
      <w:r>
        <w:rPr>
          <w:i/>
          <w:iCs/>
          <w:sz w:val="22"/>
          <w:szCs w:val="22"/>
          <w:highlight w:val="yellow"/>
          <w:lang w:val="en-US"/>
        </w:rPr>
        <w:t xml:space="preserve">of TS 38.212 be defined for </w:t>
      </w:r>
      <w:proofErr w:type="spellStart"/>
      <w:r>
        <w:rPr>
          <w:i/>
          <w:iCs/>
          <w:sz w:val="22"/>
          <w:szCs w:val="22"/>
          <w:highlight w:val="yellow"/>
          <w:lang w:val="en-US"/>
        </w:rPr>
        <w:t>TBoMS</w:t>
      </w:r>
      <w:proofErr w:type="spellEnd"/>
      <w:r>
        <w:rPr>
          <w:i/>
          <w:iCs/>
          <w:sz w:val="22"/>
          <w:szCs w:val="22"/>
          <w:highlight w:val="yellow"/>
          <w:lang w:val="en-US"/>
        </w:rPr>
        <w:t xml:space="preserve"> as the total number of coded bits available for transmission of the transport block in a slot?</w:t>
      </w:r>
    </w:p>
    <w:p w14:paraId="2448C611" w14:textId="77777777" w:rsidR="00463108" w:rsidRDefault="00463108">
      <w:pPr>
        <w:rPr>
          <w:i/>
          <w:iCs/>
          <w:sz w:val="22"/>
          <w:szCs w:val="22"/>
          <w:lang w:val="en-US"/>
        </w:rPr>
      </w:pPr>
    </w:p>
    <w:p w14:paraId="16E32F14" w14:textId="77777777" w:rsidR="00463108" w:rsidRDefault="005A5F52">
      <w:pPr>
        <w:spacing w:after="240"/>
        <w:rPr>
          <w:sz w:val="22"/>
          <w:szCs w:val="22"/>
        </w:rPr>
      </w:pPr>
      <w:r>
        <w:rPr>
          <w:b/>
          <w:bCs/>
          <w:sz w:val="22"/>
          <w:szCs w:val="22"/>
          <w:highlight w:val="yellow"/>
          <w:lang w:val="en-US"/>
        </w:rPr>
        <w:t>2.1.1-Q2</w:t>
      </w:r>
      <w:r>
        <w:rPr>
          <w:sz w:val="22"/>
          <w:szCs w:val="22"/>
          <w:highlight w:val="yellow"/>
          <w:lang w:val="en-US"/>
        </w:rPr>
        <w:t xml:space="preserve">: </w:t>
      </w:r>
      <w:r>
        <w:rPr>
          <w:i/>
          <w:iCs/>
          <w:sz w:val="22"/>
          <w:szCs w:val="22"/>
          <w:highlight w:val="yellow"/>
        </w:rPr>
        <w:t>Which Option should be chosen for the index of the starting code bit in the circular buffer for the n-</w:t>
      </w:r>
      <w:proofErr w:type="spellStart"/>
      <w:r>
        <w:rPr>
          <w:i/>
          <w:iCs/>
          <w:sz w:val="22"/>
          <w:szCs w:val="22"/>
          <w:highlight w:val="yellow"/>
        </w:rPr>
        <w:t>th</w:t>
      </w:r>
      <w:proofErr w:type="spellEnd"/>
      <w:r>
        <w:rPr>
          <w:i/>
          <w:iCs/>
          <w:sz w:val="22"/>
          <w:szCs w:val="22"/>
          <w:highlight w:val="yellow"/>
        </w:rPr>
        <w:t xml:space="preserve"> slot? (Please do not comment on the [</w:t>
      </w:r>
      <m:oMath>
        <m:sSub>
          <m:sSubPr>
            <m:ctrlPr>
              <w:rPr>
                <w:rFonts w:ascii="Cambria Math" w:hAnsi="Cambria Math"/>
                <w:i/>
                <w:iCs/>
                <w:sz w:val="22"/>
                <w:szCs w:val="22"/>
                <w:highlight w:val="yellow"/>
              </w:rPr>
            </m:ctrlPr>
          </m:sSubPr>
          <m:e>
            <m:r>
              <w:rPr>
                <w:rFonts w:ascii="Cambria Math" w:hAnsi="Cambria Math"/>
                <w:sz w:val="22"/>
                <w:szCs w:val="22"/>
                <w:highlight w:val="yellow"/>
              </w:rPr>
              <m:t>k</m:t>
            </m:r>
          </m:e>
          <m:sub>
            <m:r>
              <w:rPr>
                <w:rFonts w:ascii="Cambria Math" w:hAnsi="Cambria Math"/>
                <w:sz w:val="22"/>
                <w:szCs w:val="22"/>
                <w:highlight w:val="yellow"/>
              </w:rPr>
              <m:t>o</m:t>
            </m:r>
          </m:sub>
        </m:sSub>
      </m:oMath>
      <w:r>
        <w:rPr>
          <w:i/>
          <w:iCs/>
          <w:sz w:val="22"/>
          <w:szCs w:val="22"/>
          <w:highlight w:val="yellow"/>
        </w:rPr>
        <w:t>] of Option 2. We can work that part out if Option 2 is retained).</w:t>
      </w:r>
    </w:p>
    <w:p w14:paraId="2491CEE2" w14:textId="77777777" w:rsidR="00463108" w:rsidRDefault="00463108">
      <w:pPr>
        <w:rPr>
          <w:sz w:val="22"/>
          <w:szCs w:val="22"/>
        </w:rPr>
      </w:pPr>
    </w:p>
    <w:p w14:paraId="08BA8BEC" w14:textId="77777777" w:rsidR="00463108" w:rsidRDefault="005A5F52">
      <w:pPr>
        <w:rPr>
          <w:sz w:val="22"/>
          <w:szCs w:val="22"/>
        </w:rPr>
      </w:pPr>
      <w:r>
        <w:rPr>
          <w:sz w:val="22"/>
          <w:szCs w:val="22"/>
        </w:rPr>
        <w:lastRenderedPageBreak/>
        <w:t>Companies are invited to input their answers and add/update their preference in the tables below.</w:t>
      </w:r>
    </w:p>
    <w:p w14:paraId="77968BB6" w14:textId="77777777" w:rsidR="00463108" w:rsidRDefault="005A5F52">
      <w:pPr>
        <w:jc w:val="center"/>
        <w:rPr>
          <w:b/>
          <w:bCs/>
          <w:sz w:val="28"/>
          <w:szCs w:val="28"/>
        </w:rPr>
      </w:pPr>
      <w:r>
        <w:rPr>
          <w:b/>
          <w:bCs/>
          <w:sz w:val="28"/>
          <w:szCs w:val="28"/>
          <w:highlight w:val="yellow"/>
        </w:rPr>
        <w:t>2.1.1-Q1</w:t>
      </w:r>
    </w:p>
    <w:tbl>
      <w:tblPr>
        <w:tblStyle w:val="TableGrid8"/>
        <w:tblW w:w="9631" w:type="dxa"/>
        <w:tblLook w:val="04A0" w:firstRow="1" w:lastRow="0" w:firstColumn="1" w:lastColumn="0" w:noHBand="0" w:noVBand="1"/>
      </w:tblPr>
      <w:tblGrid>
        <w:gridCol w:w="2176"/>
        <w:gridCol w:w="7455"/>
      </w:tblGrid>
      <w:tr w:rsidR="00463108" w14:paraId="6B6D303A" w14:textId="77777777" w:rsidTr="00463108">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657AC10C" w14:textId="77777777" w:rsidR="00463108" w:rsidRDefault="005A5F52">
            <w:pPr>
              <w:jc w:val="center"/>
            </w:pPr>
            <w:r>
              <w:t>Company</w:t>
            </w:r>
          </w:p>
        </w:tc>
        <w:tc>
          <w:tcPr>
            <w:tcW w:w="7455" w:type="dxa"/>
            <w:vAlign w:val="center"/>
          </w:tcPr>
          <w:p w14:paraId="314CD3FC" w14:textId="77777777" w:rsidR="00463108" w:rsidRDefault="005A5F52">
            <w:pPr>
              <w:jc w:val="center"/>
            </w:pPr>
            <w:r>
              <w:rPr>
                <w:color w:val="FFFFFF" w:themeColor="background1"/>
              </w:rPr>
              <w:t>Answer to Question 2.1.1-Q1</w:t>
            </w:r>
          </w:p>
        </w:tc>
      </w:tr>
      <w:tr w:rsidR="00463108" w14:paraId="572882DC" w14:textId="77777777" w:rsidTr="00463108">
        <w:tc>
          <w:tcPr>
            <w:tcW w:w="2176" w:type="dxa"/>
          </w:tcPr>
          <w:p w14:paraId="56E01E6D" w14:textId="77777777" w:rsidR="00463108" w:rsidRDefault="005A5F52">
            <w:pPr>
              <w:jc w:val="both"/>
            </w:pPr>
            <w:r>
              <w:t>Panasonic</w:t>
            </w:r>
          </w:p>
        </w:tc>
        <w:tc>
          <w:tcPr>
            <w:tcW w:w="7455" w:type="dxa"/>
          </w:tcPr>
          <w:p w14:paraId="6EFC1117" w14:textId="77777777" w:rsidR="00463108" w:rsidRDefault="005A5F52">
            <w:pPr>
              <w:jc w:val="both"/>
              <w:rPr>
                <w:rFonts w:eastAsia="MS Mincho"/>
                <w:lang w:eastAsia="ja-JP"/>
              </w:rPr>
            </w:pPr>
            <w:r>
              <w:rPr>
                <w:rFonts w:eastAsia="MS Mincho" w:hint="eastAsia"/>
                <w:lang w:eastAsia="ja-JP"/>
              </w:rPr>
              <w:t>Y</w:t>
            </w:r>
            <w:r>
              <w:rPr>
                <w:rFonts w:eastAsia="MS Mincho"/>
                <w:lang w:eastAsia="ja-JP"/>
              </w:rPr>
              <w:t>es</w:t>
            </w:r>
          </w:p>
        </w:tc>
      </w:tr>
      <w:tr w:rsidR="00463108" w14:paraId="0E5113BD" w14:textId="77777777" w:rsidTr="00463108">
        <w:tc>
          <w:tcPr>
            <w:tcW w:w="2176" w:type="dxa"/>
          </w:tcPr>
          <w:p w14:paraId="48311427" w14:textId="77777777" w:rsidR="00463108" w:rsidRDefault="005A5F52">
            <w:pPr>
              <w:jc w:val="both"/>
            </w:pPr>
            <w:r>
              <w:rPr>
                <w:rFonts w:hint="eastAsia"/>
              </w:rPr>
              <w:t>CATT</w:t>
            </w:r>
          </w:p>
        </w:tc>
        <w:tc>
          <w:tcPr>
            <w:tcW w:w="7455" w:type="dxa"/>
          </w:tcPr>
          <w:p w14:paraId="1DDEFB08" w14:textId="77777777" w:rsidR="00463108" w:rsidRDefault="005A5F52">
            <w:pPr>
              <w:jc w:val="both"/>
            </w:pPr>
            <w:r>
              <w:rPr>
                <w:rFonts w:hint="eastAsia"/>
              </w:rPr>
              <w:t>OK to redefine G in Clause 6.2.6</w:t>
            </w:r>
          </w:p>
        </w:tc>
      </w:tr>
      <w:tr w:rsidR="00463108" w14:paraId="65AE520D" w14:textId="77777777" w:rsidTr="00463108">
        <w:tc>
          <w:tcPr>
            <w:tcW w:w="2176" w:type="dxa"/>
          </w:tcPr>
          <w:p w14:paraId="576EE51E" w14:textId="77777777" w:rsidR="00463108" w:rsidRDefault="005A5F52">
            <w:pPr>
              <w:jc w:val="both"/>
              <w:rPr>
                <w:rFonts w:eastAsia="MS Mincho"/>
                <w:lang w:eastAsia="ja-JP"/>
              </w:rPr>
            </w:pPr>
            <w:r>
              <w:rPr>
                <w:rFonts w:eastAsia="MS Mincho" w:hint="eastAsia"/>
                <w:lang w:eastAsia="ja-JP"/>
              </w:rPr>
              <w:t>N</w:t>
            </w:r>
            <w:r>
              <w:rPr>
                <w:rFonts w:eastAsia="MS Mincho"/>
                <w:lang w:eastAsia="ja-JP"/>
              </w:rPr>
              <w:t>TT DOCOMO</w:t>
            </w:r>
          </w:p>
        </w:tc>
        <w:tc>
          <w:tcPr>
            <w:tcW w:w="7455" w:type="dxa"/>
          </w:tcPr>
          <w:p w14:paraId="54589739" w14:textId="77777777" w:rsidR="00463108" w:rsidRDefault="005A5F52">
            <w:pPr>
              <w:jc w:val="both"/>
              <w:rPr>
                <w:rFonts w:eastAsia="MS Mincho"/>
                <w:lang w:eastAsia="ja-JP"/>
              </w:rPr>
            </w:pPr>
            <w:r>
              <w:rPr>
                <w:rFonts w:eastAsia="MS Mincho" w:hint="eastAsia"/>
                <w:lang w:eastAsia="ja-JP"/>
              </w:rPr>
              <w:t>Y</w:t>
            </w:r>
            <w:r>
              <w:rPr>
                <w:rFonts w:eastAsia="MS Mincho"/>
                <w:lang w:eastAsia="ja-JP"/>
              </w:rPr>
              <w:t>es, to make it clear.</w:t>
            </w:r>
          </w:p>
        </w:tc>
      </w:tr>
      <w:tr w:rsidR="00463108" w14:paraId="133F3B6C" w14:textId="77777777" w:rsidTr="00463108">
        <w:tc>
          <w:tcPr>
            <w:tcW w:w="2176" w:type="dxa"/>
          </w:tcPr>
          <w:p w14:paraId="6B8EAF96" w14:textId="77777777" w:rsidR="00463108" w:rsidRDefault="005A5F52">
            <w:pPr>
              <w:jc w:val="both"/>
              <w:rPr>
                <w:rFonts w:eastAsia="MS Mincho"/>
                <w:lang w:eastAsia="ja-JP"/>
              </w:rPr>
            </w:pPr>
            <w:r>
              <w:t>Intel</w:t>
            </w:r>
          </w:p>
        </w:tc>
        <w:tc>
          <w:tcPr>
            <w:tcW w:w="7455" w:type="dxa"/>
          </w:tcPr>
          <w:p w14:paraId="5BF2F8CA" w14:textId="77777777" w:rsidR="00463108" w:rsidRDefault="005A5F52">
            <w:pPr>
              <w:jc w:val="both"/>
              <w:rPr>
                <w:rFonts w:eastAsia="MS Mincho"/>
                <w:lang w:eastAsia="ja-JP"/>
              </w:rPr>
            </w:pPr>
            <w:r>
              <w:t xml:space="preserve">Yes. Although in Clause 6.2.6 is for code block </w:t>
            </w:r>
            <w:r>
              <w:rPr>
                <w:rFonts w:hint="eastAsia"/>
              </w:rPr>
              <w:t>concatenation</w:t>
            </w:r>
            <w:r>
              <w:t xml:space="preserve">, it is also applied for the case when there is only a single CB. Our understanding is that new definition of G is also applied for </w:t>
            </w:r>
            <w:proofErr w:type="spellStart"/>
            <w:r>
              <w:t>TBoMS</w:t>
            </w:r>
            <w:proofErr w:type="spellEnd"/>
            <w:r>
              <w:t xml:space="preserve">. </w:t>
            </w:r>
          </w:p>
        </w:tc>
      </w:tr>
      <w:tr w:rsidR="00463108" w14:paraId="023A6326" w14:textId="77777777" w:rsidTr="00463108">
        <w:tc>
          <w:tcPr>
            <w:tcW w:w="2176" w:type="dxa"/>
          </w:tcPr>
          <w:p w14:paraId="7BD75022" w14:textId="77777777" w:rsidR="00463108" w:rsidRDefault="005A5F52">
            <w:pPr>
              <w:jc w:val="both"/>
            </w:pPr>
            <w:r>
              <w:t>Ericsson</w:t>
            </w:r>
          </w:p>
        </w:tc>
        <w:tc>
          <w:tcPr>
            <w:tcW w:w="7455" w:type="dxa"/>
          </w:tcPr>
          <w:p w14:paraId="0E2A2782" w14:textId="77777777" w:rsidR="00463108" w:rsidRDefault="005A5F52">
            <w:pPr>
              <w:jc w:val="both"/>
            </w:pPr>
            <w:r>
              <w:rPr>
                <w:rFonts w:hint="eastAsia"/>
              </w:rPr>
              <w:t>No</w:t>
            </w:r>
          </w:p>
        </w:tc>
      </w:tr>
      <w:tr w:rsidR="00463108" w14:paraId="76512CAA" w14:textId="77777777" w:rsidTr="00463108">
        <w:tc>
          <w:tcPr>
            <w:tcW w:w="2176" w:type="dxa"/>
          </w:tcPr>
          <w:p w14:paraId="14FA4FC5" w14:textId="77777777" w:rsidR="00463108" w:rsidRDefault="005A5F52">
            <w:pPr>
              <w:jc w:val="both"/>
              <w:rPr>
                <w:rFonts w:eastAsia="MS Mincho"/>
                <w:lang w:eastAsia="ja-JP"/>
              </w:rPr>
            </w:pPr>
            <w:r>
              <w:rPr>
                <w:rFonts w:eastAsia="MS Mincho" w:hint="eastAsia"/>
                <w:lang w:eastAsia="ja-JP"/>
              </w:rPr>
              <w:t>S</w:t>
            </w:r>
            <w:r>
              <w:rPr>
                <w:rFonts w:eastAsia="MS Mincho"/>
                <w:lang w:eastAsia="ja-JP"/>
              </w:rPr>
              <w:t>harp</w:t>
            </w:r>
          </w:p>
        </w:tc>
        <w:tc>
          <w:tcPr>
            <w:tcW w:w="7455" w:type="dxa"/>
          </w:tcPr>
          <w:p w14:paraId="61D2FD6D" w14:textId="77777777" w:rsidR="00463108" w:rsidRDefault="005A5F52">
            <w:pPr>
              <w:jc w:val="both"/>
              <w:rPr>
                <w:rFonts w:eastAsia="MS Mincho"/>
                <w:lang w:eastAsia="ja-JP"/>
              </w:rPr>
            </w:pPr>
            <w:r>
              <w:rPr>
                <w:rFonts w:eastAsia="MS Mincho" w:hint="eastAsia"/>
                <w:lang w:eastAsia="ja-JP"/>
              </w:rPr>
              <w:t>O</w:t>
            </w:r>
            <w:r>
              <w:rPr>
                <w:rFonts w:eastAsia="MS Mincho"/>
                <w:lang w:eastAsia="ja-JP"/>
              </w:rPr>
              <w:t>K to apply to 6.2.6</w:t>
            </w:r>
          </w:p>
        </w:tc>
      </w:tr>
      <w:tr w:rsidR="00463108" w14:paraId="5FA6CC88" w14:textId="77777777" w:rsidTr="00463108">
        <w:tc>
          <w:tcPr>
            <w:tcW w:w="2176" w:type="dxa"/>
          </w:tcPr>
          <w:p w14:paraId="232B6F72" w14:textId="77777777" w:rsidR="00463108" w:rsidRDefault="005A5F52">
            <w:pPr>
              <w:jc w:val="both"/>
              <w:rPr>
                <w:rFonts w:eastAsia="MS Mincho"/>
                <w:lang w:eastAsia="ja-JP"/>
              </w:rPr>
            </w:pPr>
            <w:r>
              <w:rPr>
                <w:rFonts w:eastAsia="MS Mincho"/>
                <w:lang w:eastAsia="ja-JP"/>
              </w:rPr>
              <w:t>Nokia/NSB</w:t>
            </w:r>
          </w:p>
        </w:tc>
        <w:tc>
          <w:tcPr>
            <w:tcW w:w="7455" w:type="dxa"/>
          </w:tcPr>
          <w:p w14:paraId="545F1B4A" w14:textId="77777777" w:rsidR="00463108" w:rsidRDefault="005A5F52">
            <w:pPr>
              <w:jc w:val="both"/>
              <w:rPr>
                <w:rFonts w:eastAsia="MS Mincho"/>
                <w:lang w:eastAsia="ja-JP"/>
              </w:rPr>
            </w:pPr>
            <w:r>
              <w:rPr>
                <w:rFonts w:eastAsia="MS Mincho"/>
                <w:lang w:eastAsia="ja-JP"/>
              </w:rPr>
              <w:t>Fine with both directions. The change is not necessary but is not wrong, hence we will follow majority view.</w:t>
            </w:r>
          </w:p>
        </w:tc>
      </w:tr>
      <w:tr w:rsidR="00463108" w14:paraId="5FAC14E3" w14:textId="77777777" w:rsidTr="00463108">
        <w:tc>
          <w:tcPr>
            <w:tcW w:w="2176" w:type="dxa"/>
          </w:tcPr>
          <w:p w14:paraId="1D0177C4" w14:textId="77777777" w:rsidR="00463108" w:rsidRDefault="005A5F52">
            <w:pPr>
              <w:jc w:val="both"/>
              <w:rPr>
                <w:lang w:val="en-US"/>
              </w:rPr>
            </w:pPr>
            <w:r>
              <w:rPr>
                <w:rFonts w:hint="eastAsia"/>
                <w:lang w:val="en-US"/>
              </w:rPr>
              <w:t>ZTE</w:t>
            </w:r>
          </w:p>
        </w:tc>
        <w:tc>
          <w:tcPr>
            <w:tcW w:w="7455" w:type="dxa"/>
          </w:tcPr>
          <w:p w14:paraId="5C5C656E" w14:textId="77777777" w:rsidR="00463108" w:rsidRDefault="005A5F52">
            <w:pPr>
              <w:jc w:val="both"/>
              <w:rPr>
                <w:lang w:val="en-US"/>
              </w:rPr>
            </w:pPr>
            <w:r>
              <w:rPr>
                <w:rFonts w:hint="eastAsia"/>
                <w:lang w:val="en-US"/>
              </w:rPr>
              <w:t xml:space="preserve">OK with either way. </w:t>
            </w:r>
          </w:p>
        </w:tc>
      </w:tr>
      <w:tr w:rsidR="005A6FCB" w14:paraId="6625325C" w14:textId="77777777" w:rsidTr="00463108">
        <w:tc>
          <w:tcPr>
            <w:tcW w:w="2176" w:type="dxa"/>
          </w:tcPr>
          <w:p w14:paraId="7D451B86" w14:textId="744CEB4A" w:rsidR="005A6FCB" w:rsidRDefault="005A6FCB">
            <w:pPr>
              <w:jc w:val="both"/>
              <w:rPr>
                <w:lang w:val="en-US"/>
              </w:rPr>
            </w:pPr>
            <w:r>
              <w:rPr>
                <w:lang w:val="en-US"/>
              </w:rPr>
              <w:t>QC</w:t>
            </w:r>
          </w:p>
        </w:tc>
        <w:tc>
          <w:tcPr>
            <w:tcW w:w="7455" w:type="dxa"/>
          </w:tcPr>
          <w:p w14:paraId="5F3DEFCB" w14:textId="08BF4C52" w:rsidR="005A6FCB" w:rsidRDefault="005A6FCB">
            <w:pPr>
              <w:jc w:val="both"/>
              <w:rPr>
                <w:lang w:val="en-US"/>
              </w:rPr>
            </w:pPr>
            <w:r>
              <w:rPr>
                <w:lang w:val="en-US"/>
              </w:rPr>
              <w:t>We are okay with the clarification in 6.2.6.</w:t>
            </w:r>
          </w:p>
        </w:tc>
      </w:tr>
      <w:tr w:rsidR="00CA0E21" w14:paraId="688AAA57" w14:textId="77777777" w:rsidTr="00463108">
        <w:tc>
          <w:tcPr>
            <w:tcW w:w="2176" w:type="dxa"/>
          </w:tcPr>
          <w:p w14:paraId="1AA720AE" w14:textId="150020C3" w:rsidR="00CA0E21" w:rsidRDefault="00CA0E21">
            <w:pPr>
              <w:jc w:val="both"/>
              <w:rPr>
                <w:lang w:val="en-US" w:eastAsia="ko-KR"/>
              </w:rPr>
            </w:pPr>
            <w:r w:rsidRPr="00CA0E21">
              <w:rPr>
                <w:rFonts w:eastAsia="MS Mincho" w:hint="eastAsia"/>
                <w:lang w:eastAsia="ja-JP"/>
              </w:rPr>
              <w:t>LG</w:t>
            </w:r>
          </w:p>
        </w:tc>
        <w:tc>
          <w:tcPr>
            <w:tcW w:w="7455" w:type="dxa"/>
          </w:tcPr>
          <w:p w14:paraId="189D6078" w14:textId="1CFECF5E" w:rsidR="00CA0E21" w:rsidRDefault="00CA0E21">
            <w:pPr>
              <w:jc w:val="both"/>
              <w:rPr>
                <w:lang w:val="en-US"/>
              </w:rPr>
            </w:pPr>
            <w:r>
              <w:rPr>
                <w:rFonts w:hint="eastAsia"/>
                <w:lang w:val="en-US"/>
              </w:rPr>
              <w:t>OK with either way.</w:t>
            </w:r>
          </w:p>
        </w:tc>
      </w:tr>
      <w:tr w:rsidR="007D2B85" w14:paraId="71B356E1" w14:textId="77777777" w:rsidTr="00463108">
        <w:tc>
          <w:tcPr>
            <w:tcW w:w="2176" w:type="dxa"/>
          </w:tcPr>
          <w:p w14:paraId="7D916202" w14:textId="1F87292A" w:rsidR="007D2B85" w:rsidRPr="007D2B85" w:rsidRDefault="007D2B85">
            <w:pPr>
              <w:jc w:val="both"/>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7455" w:type="dxa"/>
          </w:tcPr>
          <w:p w14:paraId="4D69DF96" w14:textId="700E4CAD" w:rsidR="007D2B85" w:rsidRDefault="007D2B85">
            <w:pPr>
              <w:jc w:val="both"/>
              <w:rPr>
                <w:lang w:val="en-US"/>
              </w:rPr>
            </w:pPr>
            <w:r>
              <w:rPr>
                <w:rFonts w:hint="eastAsia"/>
                <w:lang w:val="en-US"/>
              </w:rPr>
              <w:t>Y</w:t>
            </w:r>
            <w:r>
              <w:rPr>
                <w:lang w:val="en-US"/>
              </w:rPr>
              <w:t>es</w:t>
            </w:r>
          </w:p>
        </w:tc>
      </w:tr>
      <w:tr w:rsidR="007B5DE7" w14:paraId="74427036" w14:textId="77777777" w:rsidTr="007B5DE7">
        <w:tc>
          <w:tcPr>
            <w:tcW w:w="2176" w:type="dxa"/>
          </w:tcPr>
          <w:p w14:paraId="180E82CA" w14:textId="77777777" w:rsidR="007B5DE7" w:rsidRPr="00CA0E21" w:rsidRDefault="007B5DE7" w:rsidP="00111CBD">
            <w:pPr>
              <w:jc w:val="both"/>
              <w:rPr>
                <w:rFonts w:eastAsia="MS Mincho"/>
                <w:lang w:eastAsia="ja-JP"/>
              </w:rPr>
            </w:pPr>
            <w:r>
              <w:rPr>
                <w:rFonts w:eastAsia="MS Mincho"/>
                <w:lang w:eastAsia="ja-JP"/>
              </w:rPr>
              <w:t>OPPO</w:t>
            </w:r>
          </w:p>
        </w:tc>
        <w:tc>
          <w:tcPr>
            <w:tcW w:w="7455" w:type="dxa"/>
          </w:tcPr>
          <w:p w14:paraId="7FBC4225" w14:textId="77777777" w:rsidR="007B5DE7" w:rsidRDefault="007B5DE7" w:rsidP="00111CBD">
            <w:pPr>
              <w:jc w:val="both"/>
              <w:rPr>
                <w:lang w:val="en-US"/>
              </w:rPr>
            </w:pPr>
            <w:r>
              <w:rPr>
                <w:lang w:val="en-US"/>
              </w:rPr>
              <w:t xml:space="preserve">Not supportive. </w:t>
            </w:r>
          </w:p>
        </w:tc>
      </w:tr>
      <w:tr w:rsidR="00EF49C7" w14:paraId="1E165919" w14:textId="77777777" w:rsidTr="007B5DE7">
        <w:tc>
          <w:tcPr>
            <w:tcW w:w="2176" w:type="dxa"/>
          </w:tcPr>
          <w:p w14:paraId="35539650" w14:textId="70044442" w:rsidR="00EF49C7" w:rsidRDefault="00EF49C7" w:rsidP="00EF49C7">
            <w:pPr>
              <w:jc w:val="both"/>
              <w:rPr>
                <w:rFonts w:eastAsia="MS Mincho"/>
                <w:lang w:eastAsia="ja-JP"/>
              </w:rPr>
            </w:pPr>
            <w:r>
              <w:rPr>
                <w:rFonts w:eastAsia="MS Mincho"/>
                <w:lang w:eastAsia="ja-JP"/>
              </w:rPr>
              <w:t>Apple</w:t>
            </w:r>
          </w:p>
        </w:tc>
        <w:tc>
          <w:tcPr>
            <w:tcW w:w="7455" w:type="dxa"/>
          </w:tcPr>
          <w:p w14:paraId="62BA3F2C" w14:textId="3A8230B2" w:rsidR="00EF49C7" w:rsidRDefault="00EF49C7" w:rsidP="00EF49C7">
            <w:pPr>
              <w:jc w:val="both"/>
              <w:rPr>
                <w:lang w:val="en-US"/>
              </w:rPr>
            </w:pPr>
            <w:r>
              <w:rPr>
                <w:lang w:val="en-US"/>
              </w:rPr>
              <w:t>OK to apply to 6.2.6.</w:t>
            </w:r>
          </w:p>
        </w:tc>
      </w:tr>
      <w:tr w:rsidR="00D43548" w14:paraId="7268202A" w14:textId="77777777" w:rsidTr="007B5DE7">
        <w:tc>
          <w:tcPr>
            <w:tcW w:w="2176" w:type="dxa"/>
          </w:tcPr>
          <w:p w14:paraId="25444985" w14:textId="1D1D0F83" w:rsidR="00D43548" w:rsidRDefault="00D43548" w:rsidP="00D43548">
            <w:pPr>
              <w:jc w:val="both"/>
              <w:rPr>
                <w:rFonts w:eastAsia="MS Mincho"/>
                <w:lang w:eastAsia="ja-JP"/>
              </w:rPr>
            </w:pPr>
            <w:r>
              <w:rPr>
                <w:rFonts w:eastAsiaTheme="minorEastAsia" w:hint="eastAsia"/>
              </w:rPr>
              <w:t>X</w:t>
            </w:r>
            <w:r>
              <w:rPr>
                <w:rFonts w:eastAsiaTheme="minorEastAsia"/>
              </w:rPr>
              <w:t>iaomi</w:t>
            </w:r>
          </w:p>
        </w:tc>
        <w:tc>
          <w:tcPr>
            <w:tcW w:w="7455" w:type="dxa"/>
          </w:tcPr>
          <w:p w14:paraId="47C52D50" w14:textId="7EE8C55D" w:rsidR="00D43548" w:rsidRDefault="00D43548" w:rsidP="00D43548">
            <w:pPr>
              <w:jc w:val="both"/>
              <w:rPr>
                <w:lang w:val="en-US"/>
              </w:rPr>
            </w:pPr>
            <w:r>
              <w:rPr>
                <w:rFonts w:hint="eastAsia"/>
                <w:lang w:val="en-US"/>
              </w:rPr>
              <w:t>S</w:t>
            </w:r>
            <w:r>
              <w:rPr>
                <w:lang w:val="en-US"/>
              </w:rPr>
              <w:t xml:space="preserve">ince CB segmentation is not supported, there is no need to redefine G in Clause 6.2.6 which is not applicable for </w:t>
            </w:r>
            <w:proofErr w:type="spellStart"/>
            <w:r>
              <w:rPr>
                <w:lang w:val="en-US"/>
              </w:rPr>
              <w:t>TBoMS</w:t>
            </w:r>
            <w:proofErr w:type="spellEnd"/>
            <w:r>
              <w:rPr>
                <w:lang w:val="en-US"/>
              </w:rPr>
              <w:t>.</w:t>
            </w:r>
          </w:p>
        </w:tc>
      </w:tr>
      <w:tr w:rsidR="001F7A9A" w14:paraId="3D183AEA" w14:textId="77777777" w:rsidTr="007B5DE7">
        <w:tc>
          <w:tcPr>
            <w:tcW w:w="2176" w:type="dxa"/>
          </w:tcPr>
          <w:p w14:paraId="20B9736F" w14:textId="6AD19C0F" w:rsidR="001F7A9A" w:rsidRDefault="001F7A9A" w:rsidP="00D43548">
            <w:pPr>
              <w:jc w:val="both"/>
            </w:pPr>
            <w:r>
              <w:rPr>
                <w:rFonts w:hint="eastAsia"/>
              </w:rPr>
              <w:t>T</w:t>
            </w:r>
            <w:r>
              <w:t>CL</w:t>
            </w:r>
          </w:p>
        </w:tc>
        <w:tc>
          <w:tcPr>
            <w:tcW w:w="7455" w:type="dxa"/>
          </w:tcPr>
          <w:p w14:paraId="058E3F1F" w14:textId="3A160A7F" w:rsidR="001F7A9A" w:rsidRDefault="001F7A9A" w:rsidP="00D43548">
            <w:pPr>
              <w:jc w:val="both"/>
              <w:rPr>
                <w:lang w:val="en-US"/>
              </w:rPr>
            </w:pPr>
            <w:r>
              <w:rPr>
                <w:rFonts w:hint="eastAsia"/>
                <w:lang w:val="en-US"/>
              </w:rPr>
              <w:t>O</w:t>
            </w:r>
            <w:r>
              <w:rPr>
                <w:lang w:val="en-US"/>
              </w:rPr>
              <w:t xml:space="preserve">K to apply to 6.2.6. </w:t>
            </w:r>
          </w:p>
        </w:tc>
      </w:tr>
    </w:tbl>
    <w:p w14:paraId="67AA1FD4" w14:textId="77777777" w:rsidR="00463108" w:rsidRDefault="00463108">
      <w:pPr>
        <w:rPr>
          <w:sz w:val="22"/>
          <w:szCs w:val="22"/>
        </w:rPr>
      </w:pPr>
    </w:p>
    <w:p w14:paraId="04940048" w14:textId="77777777" w:rsidR="00463108" w:rsidRPr="00CB3266" w:rsidRDefault="00463108">
      <w:pPr>
        <w:jc w:val="center"/>
        <w:rPr>
          <w:b/>
          <w:bCs/>
          <w:sz w:val="22"/>
          <w:szCs w:val="22"/>
        </w:rPr>
      </w:pPr>
    </w:p>
    <w:tbl>
      <w:tblPr>
        <w:tblStyle w:val="TableGrid8"/>
        <w:tblW w:w="9631" w:type="dxa"/>
        <w:tblLook w:val="04A0" w:firstRow="1" w:lastRow="0" w:firstColumn="1" w:lastColumn="0" w:noHBand="0" w:noVBand="1"/>
      </w:tblPr>
      <w:tblGrid>
        <w:gridCol w:w="2176"/>
        <w:gridCol w:w="7455"/>
      </w:tblGrid>
      <w:tr w:rsidR="00463108" w14:paraId="1C0BEF34" w14:textId="77777777" w:rsidTr="00463108">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3CDB6BBA" w14:textId="77777777" w:rsidR="00463108" w:rsidRDefault="005A5F52">
            <w:pPr>
              <w:jc w:val="center"/>
            </w:pPr>
            <w:r>
              <w:t>Company</w:t>
            </w:r>
          </w:p>
        </w:tc>
        <w:tc>
          <w:tcPr>
            <w:tcW w:w="7455" w:type="dxa"/>
            <w:vAlign w:val="center"/>
          </w:tcPr>
          <w:p w14:paraId="48C0806F" w14:textId="77777777" w:rsidR="00463108" w:rsidRDefault="005A5F52">
            <w:pPr>
              <w:jc w:val="center"/>
            </w:pPr>
            <w:r>
              <w:rPr>
                <w:color w:val="FFFFFF" w:themeColor="background1"/>
              </w:rPr>
              <w:t>Further comments to your answer to question 2.1.1-Q1</w:t>
            </w:r>
          </w:p>
        </w:tc>
      </w:tr>
      <w:tr w:rsidR="00463108" w14:paraId="5375C557" w14:textId="77777777" w:rsidTr="00463108">
        <w:tc>
          <w:tcPr>
            <w:tcW w:w="2176" w:type="dxa"/>
          </w:tcPr>
          <w:p w14:paraId="10E45F4E" w14:textId="77777777" w:rsidR="00463108" w:rsidRDefault="005A5F52">
            <w:pPr>
              <w:jc w:val="both"/>
            </w:pPr>
            <w:r>
              <w:rPr>
                <w:rFonts w:hint="eastAsia"/>
              </w:rPr>
              <w:t>CATT</w:t>
            </w:r>
          </w:p>
        </w:tc>
        <w:tc>
          <w:tcPr>
            <w:tcW w:w="7455" w:type="dxa"/>
          </w:tcPr>
          <w:p w14:paraId="2428FCC5" w14:textId="77777777" w:rsidR="00463108" w:rsidRDefault="005A5F52">
            <w:pPr>
              <w:jc w:val="both"/>
            </w:pPr>
            <w:r>
              <w:rPr>
                <w:rFonts w:hint="eastAsia"/>
              </w:rPr>
              <w:t xml:space="preserve">Understand that Clause 6.2.6 is for CB concatenation, which seems </w:t>
            </w:r>
            <w:r>
              <w:t>irrelevant</w:t>
            </w:r>
            <w:r>
              <w:rPr>
                <w:rFonts w:hint="eastAsia"/>
              </w:rPr>
              <w:t xml:space="preserve"> to </w:t>
            </w:r>
            <w:proofErr w:type="spellStart"/>
            <w:r>
              <w:rPr>
                <w:rFonts w:hint="eastAsia"/>
              </w:rPr>
              <w:t>TBoMS</w:t>
            </w:r>
            <w:proofErr w:type="spellEnd"/>
            <w:r>
              <w:rPr>
                <w:rFonts w:hint="eastAsia"/>
              </w:rPr>
              <w:t>. But it seems not to cause serious issue, either. So we are fine to redefine G in Clause 6.2.6 to avoid potential confusion.</w:t>
            </w:r>
          </w:p>
        </w:tc>
      </w:tr>
      <w:tr w:rsidR="00463108" w14:paraId="6D6FB9D6" w14:textId="77777777" w:rsidTr="00463108">
        <w:tc>
          <w:tcPr>
            <w:tcW w:w="2176" w:type="dxa"/>
          </w:tcPr>
          <w:p w14:paraId="68208826" w14:textId="77777777" w:rsidR="00463108" w:rsidRDefault="005A5F52">
            <w:pPr>
              <w:jc w:val="both"/>
            </w:pPr>
            <w:r>
              <w:t>Ericsson</w:t>
            </w:r>
          </w:p>
        </w:tc>
        <w:tc>
          <w:tcPr>
            <w:tcW w:w="7455" w:type="dxa"/>
          </w:tcPr>
          <w:p w14:paraId="43140913" w14:textId="77777777" w:rsidR="00463108" w:rsidRDefault="005A5F52">
            <w:pPr>
              <w:jc w:val="both"/>
            </w:pPr>
            <w:r>
              <w:t xml:space="preserve">It is true that Clause 6.2.6 of TS 38.212 applies to </w:t>
            </w:r>
            <w:proofErr w:type="spellStart"/>
            <w:r>
              <w:t>TBoMS</w:t>
            </w:r>
            <w:proofErr w:type="spellEnd"/>
            <w:r>
              <w:t xml:space="preserve"> with one CB. </w:t>
            </w:r>
          </w:p>
          <w:tbl>
            <w:tblPr>
              <w:tblStyle w:val="TableGrid"/>
              <w:tblW w:w="0" w:type="auto"/>
              <w:tblLook w:val="04A0" w:firstRow="1" w:lastRow="0" w:firstColumn="1" w:lastColumn="0" w:noHBand="0" w:noVBand="1"/>
            </w:tblPr>
            <w:tblGrid>
              <w:gridCol w:w="7229"/>
            </w:tblGrid>
            <w:tr w:rsidR="00463108" w14:paraId="782A7FE3" w14:textId="77777777">
              <w:tc>
                <w:tcPr>
                  <w:tcW w:w="7229" w:type="dxa"/>
                </w:tcPr>
                <w:p w14:paraId="72ACEDA0" w14:textId="77777777" w:rsidR="00463108" w:rsidRDefault="005A5F52">
                  <w:pPr>
                    <w:pStyle w:val="Heading2"/>
                    <w:rPr>
                      <w:lang w:eastAsia="zh-CN"/>
                    </w:rPr>
                  </w:pPr>
                  <w:bookmarkStart w:id="3" w:name="_Toc51232866"/>
                  <w:bookmarkStart w:id="4" w:name="_Toc26467179"/>
                  <w:bookmarkStart w:id="5" w:name="_Toc44510965"/>
                  <w:bookmarkStart w:id="6" w:name="_Toc19798708"/>
                  <w:r>
                    <w:rPr>
                      <w:rFonts w:hint="eastAsia"/>
                      <w:lang w:eastAsia="zh-CN"/>
                    </w:rPr>
                    <w:t>5.5</w:t>
                  </w:r>
                  <w:r>
                    <w:rPr>
                      <w:rFonts w:hint="eastAsia"/>
                      <w:lang w:eastAsia="zh-CN"/>
                    </w:rPr>
                    <w:tab/>
                    <w:t>Code block concatenation</w:t>
                  </w:r>
                  <w:bookmarkEnd w:id="3"/>
                  <w:bookmarkEnd w:id="4"/>
                  <w:bookmarkEnd w:id="5"/>
                  <w:bookmarkEnd w:id="6"/>
                </w:p>
                <w:p w14:paraId="6F24F727" w14:textId="77777777" w:rsidR="00463108" w:rsidRDefault="005A5F52">
                  <w:r>
                    <w:t xml:space="preserve">The </w:t>
                  </w:r>
                  <w:r>
                    <w:rPr>
                      <w:color w:val="FF0000"/>
                    </w:rPr>
                    <w:t xml:space="preserve">input bit sequence </w:t>
                  </w:r>
                  <w:r>
                    <w:t xml:space="preserve">for the code block concatenation block are the sequences </w:t>
                  </w:r>
                  <w:r w:rsidR="000D27F2">
                    <w:rPr>
                      <w:noProof/>
                      <w:position w:val="-12"/>
                    </w:rPr>
                    <w:object w:dxaOrig="300" w:dyaOrig="320" w14:anchorId="47532CD5">
                      <v:shape id="_x0000_i1054" type="#_x0000_t75" alt="" style="width:14.4pt;height:16.6pt;mso-width-percent:0;mso-height-percent:0;mso-width-percent:0;mso-height-percent:0" o:ole="">
                        <v:imagedata r:id="rId50" o:title=""/>
                      </v:shape>
                      <o:OLEObject Type="Embed" ProgID="Equation.3" ShapeID="_x0000_i1054" DrawAspect="Content" ObjectID="_1707340684" r:id="rId51"/>
                    </w:object>
                  </w:r>
                  <w:r>
                    <w:t xml:space="preserve">, for </w:t>
                  </w:r>
                  <w:r w:rsidR="000D27F2">
                    <w:rPr>
                      <w:noProof/>
                      <w:position w:val="-8"/>
                    </w:rPr>
                    <w:object w:dxaOrig="1140" w:dyaOrig="260" w14:anchorId="5CEBC351">
                      <v:shape id="_x0000_i1055" type="#_x0000_t75" alt="" style="width:57.6pt;height:13.3pt;mso-width-percent:0;mso-height-percent:0;mso-width-percent:0;mso-height-percent:0" o:ole="">
                        <v:imagedata r:id="rId52" o:title=""/>
                      </v:shape>
                      <o:OLEObject Type="Embed" ProgID="Equation.3" ShapeID="_x0000_i1055" DrawAspect="Content" ObjectID="_1707340685" r:id="rId53"/>
                    </w:object>
                  </w:r>
                  <w:r>
                    <w:t xml:space="preserve"> and </w:t>
                  </w:r>
                  <w:r w:rsidR="000D27F2">
                    <w:rPr>
                      <w:noProof/>
                      <w:position w:val="-10"/>
                    </w:rPr>
                    <w:object w:dxaOrig="1240" w:dyaOrig="300" w14:anchorId="5BB0CF65">
                      <v:shape id="_x0000_i1056" type="#_x0000_t75" alt="" style="width:62.05pt;height:14.4pt;mso-width-percent:0;mso-height-percent:0;mso-width-percent:0;mso-height-percent:0" o:ole="">
                        <v:imagedata r:id="rId54" o:title=""/>
                      </v:shape>
                      <o:OLEObject Type="Embed" ProgID="Equation.3" ShapeID="_x0000_i1056" DrawAspect="Content" ObjectID="_1707340686" r:id="rId55"/>
                    </w:object>
                  </w:r>
                  <w:r>
                    <w:rPr>
                      <w:rFonts w:hint="eastAsia"/>
                      <w:lang w:eastAsia="zh-CN"/>
                    </w:rPr>
                    <w:t xml:space="preserve">, </w:t>
                  </w:r>
                  <w:r>
                    <w:t xml:space="preserve">where </w:t>
                  </w:r>
                  <w:r w:rsidR="000D27F2">
                    <w:rPr>
                      <w:noProof/>
                      <w:color w:val="FF0000"/>
                      <w:position w:val="-10"/>
                    </w:rPr>
                    <w:object w:dxaOrig="290" w:dyaOrig="300" w14:anchorId="29112EC8">
                      <v:shape id="_x0000_i1057" type="#_x0000_t75" alt="" style="width:14.4pt;height:14.4pt;mso-width-percent:0;mso-height-percent:0;mso-width-percent:0;mso-height-percent:0" o:ole="">
                        <v:imagedata r:id="rId56" o:title=""/>
                      </v:shape>
                      <o:OLEObject Type="Embed" ProgID="Equation.3" ShapeID="_x0000_i1057" DrawAspect="Content" ObjectID="_1707340687" r:id="rId57"/>
                    </w:object>
                  </w:r>
                  <w:r>
                    <w:rPr>
                      <w:color w:val="FF0000"/>
                    </w:rPr>
                    <w:t xml:space="preserve"> is the number of rate matched bits</w:t>
                  </w:r>
                  <w:r>
                    <w:t xml:space="preserve"> for the </w:t>
                  </w:r>
                  <w:r w:rsidR="000D27F2">
                    <w:rPr>
                      <w:noProof/>
                      <w:position w:val="-4"/>
                    </w:rPr>
                    <w:object w:dxaOrig="190" w:dyaOrig="200" w14:anchorId="133C8760">
                      <v:shape id="_x0000_i1058" type="#_x0000_t75" alt="" style="width:8.85pt;height:9.95pt;mso-width-percent:0;mso-height-percent:0;mso-width-percent:0;mso-height-percent:0" o:ole="">
                        <v:imagedata r:id="rId58" o:title=""/>
                      </v:shape>
                      <o:OLEObject Type="Embed" ProgID="Equation.3" ShapeID="_x0000_i1058" DrawAspect="Content" ObjectID="_1707340688" r:id="rId59"/>
                    </w:object>
                  </w:r>
                  <w:r>
                    <w:t>-</w:t>
                  </w:r>
                  <w:proofErr w:type="spellStart"/>
                  <w:r>
                    <w:t>th</w:t>
                  </w:r>
                  <w:proofErr w:type="spellEnd"/>
                  <w:r>
                    <w:t xml:space="preserve"> code block. The output bit sequence from the code block concatenation block is the sequence </w:t>
                  </w:r>
                  <w:r w:rsidR="000D27F2">
                    <w:rPr>
                      <w:noProof/>
                      <w:position w:val="-12"/>
                    </w:rPr>
                    <w:object w:dxaOrig="260" w:dyaOrig="320" w14:anchorId="142223C0">
                      <v:shape id="_x0000_i1059" type="#_x0000_t75" alt="" style="width:13.3pt;height:16.6pt;mso-width-percent:0;mso-height-percent:0;mso-width-percent:0;mso-height-percent:0" o:ole="">
                        <v:imagedata r:id="rId60" o:title=""/>
                      </v:shape>
                      <o:OLEObject Type="Embed" ProgID="Equation.3" ShapeID="_x0000_i1059" DrawAspect="Content" ObjectID="_1707340689" r:id="rId61"/>
                    </w:object>
                  </w:r>
                  <w:r>
                    <w:t xml:space="preserve"> for </w:t>
                  </w:r>
                  <w:r w:rsidR="000D27F2">
                    <w:rPr>
                      <w:noProof/>
                      <w:position w:val="-8"/>
                    </w:rPr>
                    <w:object w:dxaOrig="1160" w:dyaOrig="290" w14:anchorId="7CC2473A">
                      <v:shape id="_x0000_i1060" type="#_x0000_t75" alt="" style="width:58.7pt;height:14.4pt;mso-width-percent:0;mso-height-percent:0;mso-width-percent:0;mso-height-percent:0" o:ole="">
                        <v:imagedata r:id="rId62" o:title=""/>
                      </v:shape>
                      <o:OLEObject Type="Embed" ProgID="Equation.3" ShapeID="_x0000_i1060" DrawAspect="Content" ObjectID="_1707340690" r:id="rId63"/>
                    </w:object>
                  </w:r>
                  <w:r>
                    <w:t xml:space="preserve">. </w:t>
                  </w:r>
                </w:p>
              </w:tc>
            </w:tr>
          </w:tbl>
          <w:p w14:paraId="117916E3" w14:textId="77777777" w:rsidR="00463108" w:rsidRDefault="005A5F52">
            <w:pPr>
              <w:jc w:val="both"/>
            </w:pPr>
            <w:r>
              <w:t>According to the above, t</w:t>
            </w:r>
            <w:r>
              <w:rPr>
                <w:rFonts w:hint="eastAsia"/>
              </w:rPr>
              <w:t>he</w:t>
            </w:r>
            <w:r>
              <w:t xml:space="preserve"> length of the input sequence for CB concatenation </w:t>
            </w:r>
            <w:r w:rsidR="000D27F2" w:rsidRPr="000D27F2">
              <w:rPr>
                <w:rFonts w:eastAsiaTheme="minorEastAsia"/>
                <w:noProof/>
                <w:lang w:eastAsia="en-US"/>
              </w:rPr>
              <w:object w:dxaOrig="290" w:dyaOrig="300" w14:anchorId="44336B0A">
                <v:shape id="_x0000_i1061" type="#_x0000_t75" alt="" style="width:14.4pt;height:14.4pt;mso-width-percent:0;mso-height-percent:0;mso-width-percent:0;mso-height-percent:0" o:ole="">
                  <v:imagedata r:id="rId56" o:title=""/>
                </v:shape>
                <o:OLEObject Type="Embed" ProgID="Equation.3" ShapeID="_x0000_i1061" DrawAspect="Content" ObjectID="_1707340691" r:id="rId64"/>
              </w:object>
            </w:r>
            <w:r>
              <w:t xml:space="preserve"> is the number of rate matched bits, which is obtained from the newly defined G for </w:t>
            </w:r>
            <w:proofErr w:type="spellStart"/>
            <w:r>
              <w:t>TBoMS</w:t>
            </w:r>
            <w:proofErr w:type="spellEnd"/>
            <w:r>
              <w:t xml:space="preserve"> in Clause 5.4.2.1. F</w:t>
            </w:r>
            <w:r>
              <w:rPr>
                <w:rFonts w:hint="eastAsia"/>
              </w:rPr>
              <w:t>or</w:t>
            </w:r>
            <w:r>
              <w:t xml:space="preserve"> TB with one CB, the length of output sequence </w:t>
            </w:r>
            <w:r>
              <w:rPr>
                <w:rFonts w:hint="eastAsia"/>
              </w:rPr>
              <w:t>for</w:t>
            </w:r>
            <w:r>
              <w:t xml:space="preserve"> CB concatenation G in Clause 6.2.6 equals to that of the input sequence, therefore indirectly reflecting the newly defined G in Clause 5.4.2.1. Therefore, we don’t see the need to define G in Clause 6.2.6.</w:t>
            </w:r>
          </w:p>
        </w:tc>
      </w:tr>
      <w:tr w:rsidR="00463108" w14:paraId="2CA91BAB" w14:textId="77777777" w:rsidTr="00463108">
        <w:tc>
          <w:tcPr>
            <w:tcW w:w="2176" w:type="dxa"/>
          </w:tcPr>
          <w:p w14:paraId="7239297F" w14:textId="77777777" w:rsidR="00463108" w:rsidRDefault="005A5F52">
            <w:pPr>
              <w:jc w:val="both"/>
            </w:pPr>
            <w:r>
              <w:t>Nokia/NSB</w:t>
            </w:r>
          </w:p>
        </w:tc>
        <w:tc>
          <w:tcPr>
            <w:tcW w:w="7455" w:type="dxa"/>
          </w:tcPr>
          <w:p w14:paraId="15F9D690" w14:textId="77777777" w:rsidR="00463108" w:rsidRDefault="005A5F52">
            <w:pPr>
              <w:jc w:val="both"/>
            </w:pPr>
            <w:r>
              <w:t>As stated above, the change is not necessary but not harmful. We suggest not making a big deal out of this change, accept majority view and focus on more important matters (the discussion on the two Options, for instance).</w:t>
            </w:r>
          </w:p>
        </w:tc>
      </w:tr>
      <w:tr w:rsidR="00CB3266" w14:paraId="08CC3C9E" w14:textId="77777777" w:rsidTr="00463108">
        <w:tc>
          <w:tcPr>
            <w:tcW w:w="2176" w:type="dxa"/>
          </w:tcPr>
          <w:p w14:paraId="75625838" w14:textId="55F366D3" w:rsidR="00CB3266" w:rsidRDefault="00CB3266" w:rsidP="00CB3266">
            <w:pPr>
              <w:jc w:val="both"/>
            </w:pPr>
            <w:r>
              <w:rPr>
                <w:rFonts w:eastAsia="MS Mincho"/>
                <w:lang w:eastAsia="ja-JP"/>
              </w:rPr>
              <w:t xml:space="preserve">Samsung </w:t>
            </w:r>
          </w:p>
        </w:tc>
        <w:tc>
          <w:tcPr>
            <w:tcW w:w="7455" w:type="dxa"/>
          </w:tcPr>
          <w:p w14:paraId="75BC8357" w14:textId="77777777" w:rsidR="00CB3266" w:rsidRDefault="00CB3266" w:rsidP="00CB3266">
            <w:pPr>
              <w:jc w:val="both"/>
              <w:rPr>
                <w:lang w:val="en-US"/>
              </w:rPr>
            </w:pPr>
            <w:r>
              <w:rPr>
                <w:lang w:val="en-US"/>
              </w:rPr>
              <w:t xml:space="preserve">We feel, even in the agreement, it’s called “defined”, but actually this is not any new definition, it’s just speaking out loud what already have, G is per slot. </w:t>
            </w:r>
          </w:p>
          <w:p w14:paraId="58DF47A4" w14:textId="5C07A6E0" w:rsidR="00CB3266" w:rsidRDefault="00CB3266" w:rsidP="00CB3266">
            <w:pPr>
              <w:jc w:val="both"/>
            </w:pPr>
            <w:r>
              <w:rPr>
                <w:lang w:val="en-US"/>
              </w:rPr>
              <w:t xml:space="preserve">Thus, we support this, but we did not see what is the real spec impact.      </w:t>
            </w:r>
          </w:p>
        </w:tc>
      </w:tr>
      <w:tr w:rsidR="007B5DE7" w14:paraId="7DACB156" w14:textId="77777777" w:rsidTr="007B5DE7">
        <w:tc>
          <w:tcPr>
            <w:tcW w:w="2176" w:type="dxa"/>
          </w:tcPr>
          <w:p w14:paraId="728FE9BF" w14:textId="77777777" w:rsidR="007B5DE7" w:rsidRDefault="007B5DE7" w:rsidP="00111CBD">
            <w:pPr>
              <w:jc w:val="both"/>
            </w:pPr>
            <w:r>
              <w:lastRenderedPageBreak/>
              <w:t>OPPO</w:t>
            </w:r>
          </w:p>
        </w:tc>
        <w:tc>
          <w:tcPr>
            <w:tcW w:w="7455" w:type="dxa"/>
          </w:tcPr>
          <w:p w14:paraId="160738D4" w14:textId="77777777" w:rsidR="007B5DE7" w:rsidRDefault="007B5DE7" w:rsidP="00111CBD">
            <w:pPr>
              <w:jc w:val="both"/>
              <w:rPr>
                <w:lang w:val="en-US"/>
              </w:rPr>
            </w:pPr>
            <w:r>
              <w:rPr>
                <w:lang w:val="en-US"/>
              </w:rPr>
              <w:t>Seems the change in 6.2.6 would be like “</w:t>
            </w:r>
            <w:r w:rsidRPr="002625EB">
              <w:t>The bits after code block concatenation are denoted by</w:t>
            </w:r>
            <w:r w:rsidR="000D27F2" w:rsidRPr="000D27F2">
              <w:rPr>
                <w:rFonts w:eastAsiaTheme="minorEastAsia"/>
                <w:noProof/>
                <w:position w:val="-12"/>
                <w:lang w:eastAsia="en-US"/>
              </w:rPr>
              <w:object w:dxaOrig="1960" w:dyaOrig="360" w14:anchorId="2C264AF4">
                <v:shape id="_x0000_i1062" type="#_x0000_t75" alt="" style="width:86.95pt;height:16.6pt;mso-width-percent:0;mso-height-percent:0;mso-width-percent:0;mso-height-percent:0" o:ole="">
                  <v:imagedata r:id="rId28" o:title=""/>
                </v:shape>
                <o:OLEObject Type="Embed" ProgID="Equation.3" ShapeID="_x0000_i1062" DrawAspect="Content" ObjectID="_1707340692" r:id="rId65"/>
              </w:object>
            </w:r>
            <w:r w:rsidRPr="002625EB">
              <w:t xml:space="preserve">, where </w:t>
            </w:r>
            <w:r w:rsidR="000D27F2" w:rsidRPr="000D27F2">
              <w:rPr>
                <w:rFonts w:eastAsiaTheme="minorEastAsia"/>
                <w:noProof/>
                <w:position w:val="-6"/>
                <w:lang w:eastAsia="en-US"/>
              </w:rPr>
              <w:object w:dxaOrig="260" w:dyaOrig="279" w14:anchorId="5416322E">
                <v:shape id="_x0000_i1063" type="#_x0000_t75" alt="" style="width:11.1pt;height:11.1pt;mso-width-percent:0;mso-height-percent:0;mso-width-percent:0;mso-height-percent:0" o:ole="">
                  <v:imagedata r:id="rId30" o:title=""/>
                </v:shape>
                <o:OLEObject Type="Embed" ProgID="Equation.3" ShapeID="_x0000_i1063" DrawAspect="Content" ObjectID="_1707340693" r:id="rId66"/>
              </w:object>
            </w:r>
            <w:r w:rsidRPr="002625EB">
              <w:rPr>
                <w:rFonts w:hint="eastAsia"/>
              </w:rPr>
              <w:t xml:space="preserve"> </w:t>
            </w:r>
            <w:r w:rsidRPr="002625EB">
              <w:t>is the total number of coded bits for transmission</w:t>
            </w:r>
            <w:r>
              <w:t xml:space="preserve"> </w:t>
            </w:r>
            <w:r w:rsidRPr="00D80A35">
              <w:rPr>
                <w:u w:val="single"/>
              </w:rPr>
              <w:t xml:space="preserve">in the slot for </w:t>
            </w:r>
            <w:proofErr w:type="spellStart"/>
            <w:r w:rsidRPr="00D80A35">
              <w:rPr>
                <w:u w:val="single"/>
              </w:rPr>
              <w:t>TBoMs</w:t>
            </w:r>
            <w:proofErr w:type="spellEnd"/>
            <w:r w:rsidRPr="00D80A35">
              <w:rPr>
                <w:u w:val="single"/>
              </w:rPr>
              <w:t>, or total number of coded bits for transmission otherwise.</w:t>
            </w:r>
            <w:r>
              <w:rPr>
                <w:lang w:val="en-US"/>
              </w:rPr>
              <w:t>”</w:t>
            </w:r>
          </w:p>
          <w:p w14:paraId="6D3C26D1" w14:textId="77777777" w:rsidR="007B5DE7" w:rsidRDefault="007B5DE7" w:rsidP="00111CBD">
            <w:pPr>
              <w:jc w:val="both"/>
            </w:pPr>
            <w:r>
              <w:t xml:space="preserve">It will have some impression that </w:t>
            </w:r>
            <w:proofErr w:type="spellStart"/>
            <w:r>
              <w:t>TBoMs</w:t>
            </w:r>
            <w:proofErr w:type="spellEnd"/>
            <w:r>
              <w:t xml:space="preserve"> will support multiple CBs.</w:t>
            </w:r>
          </w:p>
          <w:p w14:paraId="2E1BDAFC" w14:textId="4308B4F0" w:rsidR="007B5DE7" w:rsidRDefault="007B5DE7" w:rsidP="00111CBD">
            <w:pPr>
              <w:jc w:val="both"/>
            </w:pPr>
            <w:r>
              <w:t>Also it don’t have strong need.</w:t>
            </w:r>
          </w:p>
        </w:tc>
      </w:tr>
    </w:tbl>
    <w:p w14:paraId="6E97424A" w14:textId="77777777" w:rsidR="00463108" w:rsidRDefault="00463108">
      <w:pPr>
        <w:rPr>
          <w:sz w:val="22"/>
          <w:szCs w:val="22"/>
        </w:rPr>
      </w:pPr>
    </w:p>
    <w:p w14:paraId="3BD7028D" w14:textId="77777777" w:rsidR="00463108" w:rsidRDefault="00463108">
      <w:pPr>
        <w:rPr>
          <w:sz w:val="22"/>
          <w:szCs w:val="22"/>
        </w:rPr>
      </w:pPr>
    </w:p>
    <w:p w14:paraId="4289A3D4" w14:textId="77777777" w:rsidR="00463108" w:rsidRDefault="005A5F52">
      <w:pPr>
        <w:jc w:val="center"/>
        <w:rPr>
          <w:b/>
          <w:bCs/>
          <w:sz w:val="28"/>
          <w:szCs w:val="28"/>
        </w:rPr>
      </w:pPr>
      <w:r>
        <w:rPr>
          <w:b/>
          <w:bCs/>
          <w:sz w:val="28"/>
          <w:szCs w:val="28"/>
          <w:highlight w:val="yellow"/>
        </w:rPr>
        <w:t>Preference for 2.1.1-Q2</w:t>
      </w:r>
    </w:p>
    <w:tbl>
      <w:tblPr>
        <w:tblStyle w:val="TableGrid8"/>
        <w:tblW w:w="9694" w:type="dxa"/>
        <w:tblLook w:val="04A0" w:firstRow="1" w:lastRow="0" w:firstColumn="1" w:lastColumn="0" w:noHBand="0" w:noVBand="1"/>
      </w:tblPr>
      <w:tblGrid>
        <w:gridCol w:w="2119"/>
        <w:gridCol w:w="7575"/>
      </w:tblGrid>
      <w:tr w:rsidR="00463108" w14:paraId="3DF23647" w14:textId="77777777" w:rsidTr="00463108">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355ED63B" w14:textId="77777777" w:rsidR="00463108" w:rsidRDefault="00463108">
            <w:pPr>
              <w:jc w:val="center"/>
              <w:rPr>
                <w:lang w:eastAsia="ko-KR"/>
              </w:rPr>
            </w:pPr>
          </w:p>
        </w:tc>
        <w:tc>
          <w:tcPr>
            <w:tcW w:w="7575" w:type="dxa"/>
            <w:vAlign w:val="center"/>
          </w:tcPr>
          <w:p w14:paraId="124D6396" w14:textId="77777777" w:rsidR="00463108" w:rsidRDefault="005A5F52">
            <w:pPr>
              <w:jc w:val="center"/>
              <w:rPr>
                <w:lang w:eastAsia="ko-KR"/>
              </w:rPr>
            </w:pPr>
            <w:r>
              <w:rPr>
                <w:lang w:eastAsia="ko-KR"/>
              </w:rPr>
              <w:t>Company name</w:t>
            </w:r>
          </w:p>
        </w:tc>
      </w:tr>
      <w:tr w:rsidR="00463108" w14:paraId="4B0E1348" w14:textId="77777777" w:rsidTr="00463108">
        <w:trPr>
          <w:trHeight w:val="686"/>
        </w:trPr>
        <w:tc>
          <w:tcPr>
            <w:tcW w:w="2119" w:type="dxa"/>
            <w:shd w:val="clear" w:color="auto" w:fill="000080"/>
            <w:vAlign w:val="center"/>
          </w:tcPr>
          <w:p w14:paraId="101911E5" w14:textId="77777777" w:rsidR="00463108" w:rsidRDefault="005A5F52">
            <w:pPr>
              <w:jc w:val="center"/>
              <w:rPr>
                <w:b/>
                <w:bCs/>
                <w:lang w:eastAsia="ko-KR"/>
              </w:rPr>
            </w:pPr>
            <w:r>
              <w:rPr>
                <w:b/>
                <w:bCs/>
                <w:lang w:eastAsia="ko-KR"/>
              </w:rPr>
              <w:t>Option 1</w:t>
            </w:r>
          </w:p>
        </w:tc>
        <w:tc>
          <w:tcPr>
            <w:tcW w:w="7575" w:type="dxa"/>
          </w:tcPr>
          <w:p w14:paraId="2CD03856" w14:textId="73359FC0" w:rsidR="00463108" w:rsidRDefault="005A5F52">
            <w:pPr>
              <w:rPr>
                <w:lang w:val="en-US"/>
              </w:rPr>
            </w:pPr>
            <w:r>
              <w:rPr>
                <w:rFonts w:hint="eastAsia"/>
                <w:lang w:val="en-US"/>
              </w:rPr>
              <w:t>H</w:t>
            </w:r>
            <w:r>
              <w:rPr>
                <w:lang w:val="en-US"/>
              </w:rPr>
              <w:t xml:space="preserve">uawei, </w:t>
            </w:r>
            <w:proofErr w:type="spellStart"/>
            <w:r>
              <w:rPr>
                <w:lang w:val="en-US"/>
              </w:rPr>
              <w:t>HiSilicon</w:t>
            </w:r>
            <w:proofErr w:type="spellEnd"/>
            <w:r>
              <w:rPr>
                <w:lang w:val="en-US"/>
              </w:rPr>
              <w:t>, QC, Intel, Sharp</w:t>
            </w:r>
            <w:r>
              <w:rPr>
                <w:rFonts w:hint="eastAsia"/>
                <w:lang w:val="en-US"/>
              </w:rPr>
              <w:t>, CATT</w:t>
            </w:r>
            <w:r>
              <w:rPr>
                <w:lang w:val="en-US"/>
              </w:rPr>
              <w:t xml:space="preserve">, vivo, </w:t>
            </w:r>
            <w:proofErr w:type="spellStart"/>
            <w:r>
              <w:rPr>
                <w:lang w:val="en-US"/>
              </w:rPr>
              <w:t>InterDigital</w:t>
            </w:r>
            <w:proofErr w:type="spellEnd"/>
            <w:r>
              <w:rPr>
                <w:lang w:val="en-US"/>
              </w:rPr>
              <w:t>., Panasonic</w:t>
            </w:r>
            <w:r>
              <w:rPr>
                <w:rFonts w:hint="eastAsia"/>
                <w:lang w:val="en-US"/>
              </w:rPr>
              <w:t>, ZTE</w:t>
            </w:r>
            <w:r>
              <w:rPr>
                <w:lang w:val="en-US"/>
              </w:rPr>
              <w:t>, Apple, LG</w:t>
            </w:r>
            <w:r>
              <w:rPr>
                <w:rFonts w:hint="eastAsia"/>
                <w:lang w:val="en-US"/>
              </w:rPr>
              <w:t>,</w:t>
            </w:r>
            <w:r>
              <w:rPr>
                <w:lang w:val="en-US"/>
              </w:rPr>
              <w:t xml:space="preserve"> Xiaomi, TCL, CMCC, Ericsson (2</w:t>
            </w:r>
            <w:r>
              <w:rPr>
                <w:vertAlign w:val="superscript"/>
                <w:lang w:val="en-US"/>
              </w:rPr>
              <w:t>nd</w:t>
            </w:r>
            <w:r>
              <w:rPr>
                <w:lang w:val="en-US"/>
              </w:rPr>
              <w:t xml:space="preserve"> choice), Nokia/NSB</w:t>
            </w:r>
            <w:r w:rsidR="003C12DD">
              <w:rPr>
                <w:lang w:val="en-US"/>
              </w:rPr>
              <w:t>, QC</w:t>
            </w:r>
            <w:r w:rsidR="002246A4">
              <w:rPr>
                <w:lang w:val="en-US"/>
              </w:rPr>
              <w:t>, Samsung(2</w:t>
            </w:r>
            <w:r w:rsidR="002246A4" w:rsidRPr="002246A4">
              <w:rPr>
                <w:vertAlign w:val="superscript"/>
                <w:lang w:val="en-US"/>
              </w:rPr>
              <w:t>nd</w:t>
            </w:r>
            <w:r w:rsidR="002246A4">
              <w:rPr>
                <w:lang w:val="en-US"/>
              </w:rPr>
              <w:t xml:space="preserve"> choice),</w:t>
            </w:r>
            <w:r w:rsidR="007B5DE7">
              <w:rPr>
                <w:lang w:val="en-US"/>
              </w:rPr>
              <w:t xml:space="preserve"> OPPO</w:t>
            </w:r>
          </w:p>
        </w:tc>
      </w:tr>
      <w:tr w:rsidR="00463108" w14:paraId="5B138838" w14:textId="77777777" w:rsidTr="00463108">
        <w:trPr>
          <w:trHeight w:val="803"/>
        </w:trPr>
        <w:tc>
          <w:tcPr>
            <w:tcW w:w="2119" w:type="dxa"/>
            <w:shd w:val="clear" w:color="auto" w:fill="000080"/>
            <w:vAlign w:val="center"/>
          </w:tcPr>
          <w:p w14:paraId="76069B67" w14:textId="77777777" w:rsidR="00463108" w:rsidRDefault="005A5F52">
            <w:pPr>
              <w:jc w:val="center"/>
              <w:rPr>
                <w:b/>
                <w:bCs/>
                <w:lang w:eastAsia="ko-KR"/>
              </w:rPr>
            </w:pPr>
            <w:r>
              <w:rPr>
                <w:b/>
                <w:bCs/>
                <w:lang w:eastAsia="ko-KR"/>
              </w:rPr>
              <w:t>Option 2</w:t>
            </w:r>
          </w:p>
        </w:tc>
        <w:tc>
          <w:tcPr>
            <w:tcW w:w="7575" w:type="dxa"/>
          </w:tcPr>
          <w:p w14:paraId="7684ADFC" w14:textId="5B5DE513" w:rsidR="00463108" w:rsidRDefault="005A5F52">
            <w:pPr>
              <w:rPr>
                <w:lang w:val="en-US"/>
              </w:rPr>
            </w:pPr>
            <w:r>
              <w:rPr>
                <w:lang w:val="en-US"/>
              </w:rPr>
              <w:t>DCM, Ericsson (1</w:t>
            </w:r>
            <w:r>
              <w:rPr>
                <w:vertAlign w:val="superscript"/>
                <w:lang w:val="en-US"/>
              </w:rPr>
              <w:t>st</w:t>
            </w:r>
            <w:r>
              <w:rPr>
                <w:lang w:val="en-US"/>
              </w:rPr>
              <w:t xml:space="preserve"> choice)</w:t>
            </w:r>
            <w:r w:rsidR="002246A4">
              <w:rPr>
                <w:lang w:val="en-US"/>
              </w:rPr>
              <w:t>, Samsung(1</w:t>
            </w:r>
            <w:r w:rsidR="002246A4">
              <w:rPr>
                <w:vertAlign w:val="superscript"/>
                <w:lang w:val="en-US"/>
              </w:rPr>
              <w:t>st</w:t>
            </w:r>
            <w:r w:rsidR="002246A4">
              <w:rPr>
                <w:lang w:val="en-US"/>
              </w:rPr>
              <w:t xml:space="preserve"> choice),</w:t>
            </w:r>
            <w:r w:rsidR="007B5DE7">
              <w:rPr>
                <w:lang w:val="en-US"/>
              </w:rPr>
              <w:t xml:space="preserve"> OPPO(2</w:t>
            </w:r>
            <w:r w:rsidR="007B5DE7" w:rsidRPr="007B5DE7">
              <w:rPr>
                <w:vertAlign w:val="superscript"/>
                <w:lang w:val="en-US"/>
              </w:rPr>
              <w:t>n</w:t>
            </w:r>
            <w:r w:rsidR="007B5DE7">
              <w:rPr>
                <w:vertAlign w:val="superscript"/>
                <w:lang w:val="en-US"/>
              </w:rPr>
              <w:t>d</w:t>
            </w:r>
            <w:r w:rsidR="007B5DE7">
              <w:rPr>
                <w:lang w:val="en-US"/>
              </w:rPr>
              <w:t>)</w:t>
            </w:r>
          </w:p>
        </w:tc>
      </w:tr>
    </w:tbl>
    <w:p w14:paraId="175DA6EF" w14:textId="77777777" w:rsidR="00463108" w:rsidRDefault="005A5F52">
      <w:pPr>
        <w:spacing w:after="240"/>
      </w:pPr>
      <w:r>
        <w:t xml:space="preserve"> </w:t>
      </w:r>
    </w:p>
    <w:p w14:paraId="7ED9E973" w14:textId="77777777" w:rsidR="00463108" w:rsidRDefault="00463108">
      <w:pPr>
        <w:spacing w:after="240"/>
      </w:pPr>
    </w:p>
    <w:p w14:paraId="08DDDDB0" w14:textId="77777777" w:rsidR="00463108" w:rsidRPr="007B5DE7" w:rsidRDefault="00463108">
      <w:pPr>
        <w:jc w:val="center"/>
        <w:rPr>
          <w:b/>
          <w:bCs/>
          <w:sz w:val="22"/>
          <w:szCs w:val="22"/>
        </w:rPr>
      </w:pPr>
    </w:p>
    <w:tbl>
      <w:tblPr>
        <w:tblStyle w:val="TableGrid8"/>
        <w:tblW w:w="9631" w:type="dxa"/>
        <w:tblLook w:val="04A0" w:firstRow="1" w:lastRow="0" w:firstColumn="1" w:lastColumn="0" w:noHBand="0" w:noVBand="1"/>
      </w:tblPr>
      <w:tblGrid>
        <w:gridCol w:w="2176"/>
        <w:gridCol w:w="7455"/>
      </w:tblGrid>
      <w:tr w:rsidR="00463108" w14:paraId="6A505978" w14:textId="77777777" w:rsidTr="00463108">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428E549F" w14:textId="77777777" w:rsidR="00463108" w:rsidRDefault="005A5F52">
            <w:pPr>
              <w:jc w:val="center"/>
            </w:pPr>
            <w:r>
              <w:t>Company</w:t>
            </w:r>
          </w:p>
        </w:tc>
        <w:tc>
          <w:tcPr>
            <w:tcW w:w="7455" w:type="dxa"/>
            <w:vAlign w:val="center"/>
          </w:tcPr>
          <w:p w14:paraId="69512DA1" w14:textId="77777777" w:rsidR="00463108" w:rsidRDefault="005A5F52">
            <w:pPr>
              <w:jc w:val="center"/>
            </w:pPr>
            <w:r>
              <w:rPr>
                <w:color w:val="FFFFFF" w:themeColor="background1"/>
              </w:rPr>
              <w:t>Further comments to your preference for 2.1.1-Q2</w:t>
            </w:r>
          </w:p>
        </w:tc>
      </w:tr>
      <w:tr w:rsidR="00463108" w14:paraId="57862CDE" w14:textId="77777777" w:rsidTr="00463108">
        <w:tc>
          <w:tcPr>
            <w:tcW w:w="2176" w:type="dxa"/>
          </w:tcPr>
          <w:p w14:paraId="27854496" w14:textId="77777777" w:rsidR="00463108" w:rsidRDefault="005A5F52">
            <w:pPr>
              <w:jc w:val="both"/>
            </w:pPr>
            <w:r>
              <w:rPr>
                <w:rFonts w:hint="eastAsia"/>
              </w:rPr>
              <w:t>CATT</w:t>
            </w:r>
          </w:p>
        </w:tc>
        <w:tc>
          <w:tcPr>
            <w:tcW w:w="7455" w:type="dxa"/>
          </w:tcPr>
          <w:p w14:paraId="3EA4E8DD" w14:textId="77777777" w:rsidR="00463108" w:rsidRDefault="005A5F52">
            <w:pPr>
              <w:jc w:val="both"/>
            </w:pPr>
            <w:r>
              <w:rPr>
                <w:rFonts w:hint="eastAsia"/>
              </w:rPr>
              <w:t xml:space="preserve">Do not seem much inner difference between them. Meanwhile, Option 1 is a logic </w:t>
            </w:r>
            <w:r>
              <w:t>description</w:t>
            </w:r>
            <w:r>
              <w:rPr>
                <w:rFonts w:hint="eastAsia"/>
              </w:rPr>
              <w:t xml:space="preserve"> (how to capture it is up to editor) while Option 2 is a step further (TP). </w:t>
            </w:r>
            <w:r>
              <w:t>W</w:t>
            </w:r>
            <w:r>
              <w:rPr>
                <w:rFonts w:hint="eastAsia"/>
              </w:rPr>
              <w:t>e are fine to go with majority view, i.e. Option 1, which still leaves some room to tune.</w:t>
            </w:r>
          </w:p>
        </w:tc>
      </w:tr>
      <w:tr w:rsidR="00463108" w14:paraId="78A8F81C" w14:textId="77777777" w:rsidTr="00463108">
        <w:tc>
          <w:tcPr>
            <w:tcW w:w="2176" w:type="dxa"/>
          </w:tcPr>
          <w:p w14:paraId="51741E88" w14:textId="77777777" w:rsidR="00463108" w:rsidRDefault="005A5F52">
            <w:pPr>
              <w:jc w:val="both"/>
              <w:rPr>
                <w:rFonts w:eastAsia="MS Mincho"/>
                <w:lang w:eastAsia="ja-JP"/>
              </w:rPr>
            </w:pPr>
            <w:r>
              <w:rPr>
                <w:rFonts w:eastAsia="MS Mincho" w:hint="eastAsia"/>
                <w:lang w:eastAsia="ja-JP"/>
              </w:rPr>
              <w:t>N</w:t>
            </w:r>
            <w:r>
              <w:rPr>
                <w:rFonts w:eastAsia="MS Mincho"/>
                <w:lang w:eastAsia="ja-JP"/>
              </w:rPr>
              <w:t>TT DOCOMO</w:t>
            </w:r>
          </w:p>
        </w:tc>
        <w:tc>
          <w:tcPr>
            <w:tcW w:w="7455" w:type="dxa"/>
          </w:tcPr>
          <w:p w14:paraId="6EC43819" w14:textId="77777777" w:rsidR="00463108" w:rsidRDefault="005A5F52">
            <w:pPr>
              <w:jc w:val="both"/>
              <w:rPr>
                <w:rFonts w:eastAsia="MS Mincho"/>
                <w:lang w:eastAsia="ja-JP"/>
              </w:rPr>
            </w:pPr>
            <w:r>
              <w:rPr>
                <w:rFonts w:eastAsia="MS Mincho" w:hint="eastAsia"/>
                <w:lang w:eastAsia="ja-JP"/>
              </w:rPr>
              <w:t>W</w:t>
            </w:r>
            <w:r>
              <w:rPr>
                <w:rFonts w:eastAsia="MS Mincho"/>
                <w:lang w:eastAsia="ja-JP"/>
              </w:rPr>
              <w:t>e prefer Option 2. Both options result in the same procedure. It is just Option 2 is more general description, while Option 1 is more detailed. We are fine with Option 1 or leaving it to the editor, if the majority prefer.</w:t>
            </w:r>
          </w:p>
        </w:tc>
      </w:tr>
      <w:tr w:rsidR="00463108" w14:paraId="7B1DAD6F" w14:textId="77777777" w:rsidTr="00463108">
        <w:tc>
          <w:tcPr>
            <w:tcW w:w="2176" w:type="dxa"/>
          </w:tcPr>
          <w:p w14:paraId="05435312" w14:textId="77777777" w:rsidR="00463108" w:rsidRDefault="005A5F52">
            <w:pPr>
              <w:jc w:val="both"/>
              <w:rPr>
                <w:rFonts w:eastAsia="MS Mincho"/>
                <w:lang w:eastAsia="ja-JP"/>
              </w:rPr>
            </w:pPr>
            <w:r>
              <w:t>Ericsson</w:t>
            </w:r>
          </w:p>
        </w:tc>
        <w:tc>
          <w:tcPr>
            <w:tcW w:w="7455" w:type="dxa"/>
          </w:tcPr>
          <w:p w14:paraId="02D687A0" w14:textId="77777777" w:rsidR="00463108" w:rsidRDefault="005A5F52">
            <w:pPr>
              <w:jc w:val="both"/>
              <w:rPr>
                <w:rFonts w:eastAsia="MS Mincho"/>
                <w:lang w:eastAsia="ja-JP"/>
              </w:rPr>
            </w:pPr>
            <w:r>
              <w:t xml:space="preserve">Option 1 is more complicated to express than option 2.  Our expectation is that a spec editor would prefer the most elegant/terse &amp; unambiguous way to express the </w:t>
            </w:r>
            <w:proofErr w:type="spellStart"/>
            <w:r>
              <w:t>behavior</w:t>
            </w:r>
            <w:proofErr w:type="spellEnd"/>
            <w:r>
              <w:t xml:space="preserve">.  In fact, even if Option 1 is agreed, it is likely to be adapted to fit into 38.212 in the way the editor sees best.  Therefore, our first preference is to ensure that Option 2 correctly expresses the desired </w:t>
            </w:r>
            <w:proofErr w:type="spellStart"/>
            <w:r>
              <w:t>behavior</w:t>
            </w:r>
            <w:proofErr w:type="spellEnd"/>
            <w:r>
              <w:t xml:space="preserve">, and then to use this option.  However, we do not object to Option 1 if it can help companies reach common understanding, since the editor can then anyway adapt the text. </w:t>
            </w:r>
          </w:p>
        </w:tc>
      </w:tr>
      <w:tr w:rsidR="00463108" w14:paraId="4BF19D07" w14:textId="77777777" w:rsidTr="00463108">
        <w:tc>
          <w:tcPr>
            <w:tcW w:w="2176" w:type="dxa"/>
          </w:tcPr>
          <w:p w14:paraId="3C9370E4" w14:textId="77777777" w:rsidR="00463108" w:rsidRDefault="005A5F52">
            <w:pPr>
              <w:jc w:val="both"/>
            </w:pPr>
            <w:r>
              <w:t>Nokia/NSB</w:t>
            </w:r>
          </w:p>
        </w:tc>
        <w:tc>
          <w:tcPr>
            <w:tcW w:w="7455" w:type="dxa"/>
          </w:tcPr>
          <w:p w14:paraId="7F5EA514" w14:textId="77777777" w:rsidR="00463108" w:rsidRDefault="005A5F52">
            <w:pPr>
              <w:jc w:val="both"/>
            </w:pPr>
            <w:r>
              <w:t xml:space="preserve">According to our understanding, the note of Option 1 is meant to give Editor complete freedom of choice. The more “spelled-out” description provides less room for misunderstandings between what RAN1 agreed on and what Editor understands. In this context, given that some subtlety exists concerning the role of </w:t>
            </w:r>
            <w:r>
              <w:rPr>
                <w:i/>
                <w:iCs/>
              </w:rPr>
              <w:t>H</w:t>
            </w:r>
            <w:r>
              <w:t xml:space="preserve"> (or any equivalent variable) and the filler bits, we think it’s wiser to provide the description as per Option 1 and let the Editor do the Editor’s job. </w:t>
            </w:r>
          </w:p>
          <w:p w14:paraId="6CEFF0B1" w14:textId="77777777" w:rsidR="00463108" w:rsidRDefault="005A5F52">
            <w:pPr>
              <w:jc w:val="both"/>
              <w:rPr>
                <w:lang w:val="en-US"/>
              </w:rPr>
            </w:pPr>
            <w:r>
              <w:rPr>
                <w:lang w:val="en-US"/>
              </w:rPr>
              <w:t>Option 2 provides a non-binding TP to the Editor, leaving a lot of subtle details unspoken. We do not see any advantage in doing so, given that our goal should be for the Editor to have all the tools the Editor needs to take the best decision on how to capture Option C according to RAN1’s decision.</w:t>
            </w:r>
          </w:p>
        </w:tc>
      </w:tr>
      <w:tr w:rsidR="003C12DD" w14:paraId="1C22B3E7" w14:textId="77777777" w:rsidTr="00463108">
        <w:tc>
          <w:tcPr>
            <w:tcW w:w="2176" w:type="dxa"/>
          </w:tcPr>
          <w:p w14:paraId="2DCBE0D0" w14:textId="468C5746" w:rsidR="003C12DD" w:rsidRDefault="003C12DD">
            <w:pPr>
              <w:jc w:val="both"/>
            </w:pPr>
            <w:r>
              <w:t>QC</w:t>
            </w:r>
          </w:p>
        </w:tc>
        <w:tc>
          <w:tcPr>
            <w:tcW w:w="7455" w:type="dxa"/>
          </w:tcPr>
          <w:p w14:paraId="61884FE9" w14:textId="34ACE754" w:rsidR="003C12DD" w:rsidRDefault="003C12DD">
            <w:pPr>
              <w:jc w:val="both"/>
            </w:pPr>
            <w:r>
              <w:t>Nokia put it quite eloquently and we don’t have much to add.</w:t>
            </w:r>
          </w:p>
          <w:p w14:paraId="78A26B6A" w14:textId="39C8A5AA" w:rsidR="003C12DD" w:rsidRDefault="003C12DD">
            <w:pPr>
              <w:jc w:val="both"/>
            </w:pPr>
            <w:r>
              <w:lastRenderedPageBreak/>
              <w:t xml:space="preserve">We have a strong preference to go with Option 1. The TP makes it very hard to understand the underlying mechanics and the separation in logic between (a) how starting bit is determined and (b) how bit selection for rate matching works. </w:t>
            </w:r>
          </w:p>
          <w:p w14:paraId="017C645B" w14:textId="4CBAEAA5" w:rsidR="003C12DD" w:rsidRDefault="003C12DD">
            <w:pPr>
              <w:jc w:val="both"/>
            </w:pPr>
          </w:p>
        </w:tc>
      </w:tr>
      <w:tr w:rsidR="00B65685" w14:paraId="75904809" w14:textId="77777777" w:rsidTr="00463108">
        <w:tc>
          <w:tcPr>
            <w:tcW w:w="2176" w:type="dxa"/>
          </w:tcPr>
          <w:p w14:paraId="0FA5F650" w14:textId="203213B5" w:rsidR="00B65685" w:rsidRDefault="00B65685">
            <w:pPr>
              <w:jc w:val="both"/>
            </w:pPr>
            <w:r>
              <w:lastRenderedPageBreak/>
              <w:t xml:space="preserve">Samsung </w:t>
            </w:r>
          </w:p>
        </w:tc>
        <w:tc>
          <w:tcPr>
            <w:tcW w:w="7455" w:type="dxa"/>
          </w:tcPr>
          <w:p w14:paraId="2FA02A5D" w14:textId="77777777" w:rsidR="00B65685" w:rsidRDefault="00B65685">
            <w:pPr>
              <w:jc w:val="both"/>
            </w:pPr>
            <w:r>
              <w:t xml:space="preserve">We share the view </w:t>
            </w:r>
            <w:r w:rsidR="00221893">
              <w:t xml:space="preserve">as DCM and E///, we feel text description, as long as it clearly describe what we agreed, and it can leave the space for UE implementation as long as it reaches the outcome as expected. Even it’s option 1, we will still need to prepare and check the text finally used in the specification. </w:t>
            </w:r>
          </w:p>
          <w:p w14:paraId="6CE703F9" w14:textId="04ADF4B9" w:rsidR="00221893" w:rsidRDefault="00221893">
            <w:pPr>
              <w:jc w:val="both"/>
            </w:pPr>
            <w:r>
              <w:t xml:space="preserve">Having said that, we are not </w:t>
            </w:r>
            <w:r w:rsidR="002246A4">
              <w:t>against</w:t>
            </w:r>
            <w:r>
              <w:t xml:space="preserve"> option 1, though our preference is option 2. </w:t>
            </w:r>
          </w:p>
        </w:tc>
      </w:tr>
    </w:tbl>
    <w:p w14:paraId="0F21F096" w14:textId="58A135A7" w:rsidR="00463108" w:rsidRDefault="00463108">
      <w:pPr>
        <w:rPr>
          <w:sz w:val="22"/>
          <w:szCs w:val="22"/>
          <w:lang w:val="en-US"/>
        </w:rPr>
      </w:pPr>
    </w:p>
    <w:p w14:paraId="40799FFF" w14:textId="66B77788" w:rsidR="008E0328" w:rsidRPr="008E0328" w:rsidRDefault="008E0328">
      <w:pPr>
        <w:pStyle w:val="Heading4"/>
        <w:rPr>
          <w:b/>
          <w:bCs/>
          <w:sz w:val="28"/>
          <w:szCs w:val="22"/>
        </w:rPr>
      </w:pPr>
      <w:r w:rsidRPr="008E0328">
        <w:rPr>
          <w:b/>
          <w:bCs/>
          <w:sz w:val="28"/>
          <w:szCs w:val="22"/>
        </w:rPr>
        <w:t>Second round of discussion</w:t>
      </w:r>
    </w:p>
    <w:p w14:paraId="3D111724" w14:textId="77777777" w:rsidR="008E0328" w:rsidRPr="00111CBD" w:rsidRDefault="008E0328" w:rsidP="008E0328">
      <w:pPr>
        <w:spacing w:after="240"/>
        <w:rPr>
          <w:sz w:val="22"/>
          <w:szCs w:val="22"/>
          <w:lang w:val="en-US"/>
        </w:rPr>
      </w:pPr>
      <w:r w:rsidRPr="00111CBD">
        <w:rPr>
          <w:sz w:val="22"/>
          <w:szCs w:val="22"/>
          <w:highlight w:val="yellow"/>
          <w:lang w:val="en-US"/>
        </w:rPr>
        <w:t>FL’ comments on February 24</w:t>
      </w:r>
    </w:p>
    <w:p w14:paraId="53B18CF4" w14:textId="77777777" w:rsidR="008E0328" w:rsidRDefault="008E0328" w:rsidP="008E0328">
      <w:pPr>
        <w:rPr>
          <w:sz w:val="22"/>
          <w:szCs w:val="16"/>
          <w:lang w:val="en-US"/>
        </w:rPr>
      </w:pPr>
      <w:r w:rsidRPr="00111CBD">
        <w:rPr>
          <w:sz w:val="22"/>
          <w:szCs w:val="16"/>
          <w:lang w:val="en-US"/>
        </w:rPr>
        <w:t>Thank you for your comments</w:t>
      </w:r>
      <w:r>
        <w:rPr>
          <w:sz w:val="22"/>
          <w:szCs w:val="16"/>
          <w:lang w:val="en-US"/>
        </w:rPr>
        <w:t xml:space="preserve">. </w:t>
      </w:r>
    </w:p>
    <w:p w14:paraId="442AE7F2" w14:textId="2CA8B6EB" w:rsidR="008E0328" w:rsidRPr="008E0328" w:rsidRDefault="008E0328" w:rsidP="008E0328">
      <w:pPr>
        <w:rPr>
          <w:sz w:val="22"/>
          <w:szCs w:val="16"/>
          <w:lang w:val="en-US"/>
        </w:rPr>
      </w:pPr>
      <w:r>
        <w:rPr>
          <w:sz w:val="22"/>
          <w:szCs w:val="16"/>
          <w:lang w:val="en-US"/>
        </w:rPr>
        <w:t xml:space="preserve">I will first start from the discussion on </w:t>
      </w:r>
      <w:r>
        <w:rPr>
          <w:i/>
          <w:iCs/>
          <w:sz w:val="22"/>
          <w:szCs w:val="16"/>
          <w:lang w:val="en-US"/>
        </w:rPr>
        <w:t>G</w:t>
      </w:r>
      <w:r>
        <w:rPr>
          <w:sz w:val="22"/>
          <w:szCs w:val="16"/>
          <w:lang w:val="en-US"/>
        </w:rPr>
        <w:t xml:space="preserve"> to then move to the index of the starting coded bit.</w:t>
      </w:r>
    </w:p>
    <w:p w14:paraId="5F7E26D1" w14:textId="2ED91283" w:rsidR="008E0328" w:rsidRPr="008E0328" w:rsidRDefault="008E0328" w:rsidP="008E0328">
      <w:pPr>
        <w:pStyle w:val="Heading5"/>
        <w:rPr>
          <w:b/>
          <w:bCs/>
          <w:u w:val="single"/>
        </w:rPr>
      </w:pPr>
      <w:r w:rsidRPr="008E0328">
        <w:rPr>
          <w:b/>
          <w:bCs/>
          <w:u w:val="single"/>
        </w:rPr>
        <w:t>Whether the definition of G in Clause 6.2.6 requires modification</w:t>
      </w:r>
    </w:p>
    <w:p w14:paraId="05A40AC7" w14:textId="2F1EFD63" w:rsidR="008E0328" w:rsidRDefault="008E0328" w:rsidP="008E0328">
      <w:pPr>
        <w:rPr>
          <w:sz w:val="22"/>
          <w:szCs w:val="16"/>
          <w:lang w:val="en-US"/>
        </w:rPr>
      </w:pPr>
      <w:r>
        <w:rPr>
          <w:sz w:val="22"/>
          <w:szCs w:val="16"/>
          <w:lang w:val="en-US"/>
        </w:rPr>
        <w:t>It seem</w:t>
      </w:r>
      <w:r w:rsidR="002910B5">
        <w:rPr>
          <w:sz w:val="22"/>
          <w:szCs w:val="16"/>
          <w:lang w:val="en-US"/>
        </w:rPr>
        <w:t xml:space="preserve">s </w:t>
      </w:r>
      <w:r>
        <w:rPr>
          <w:sz w:val="22"/>
          <w:szCs w:val="16"/>
          <w:lang w:val="en-US"/>
        </w:rPr>
        <w:t xml:space="preserve">that </w:t>
      </w:r>
      <w:r w:rsidR="002910B5">
        <w:rPr>
          <w:sz w:val="22"/>
          <w:szCs w:val="16"/>
          <w:lang w:val="en-US"/>
        </w:rPr>
        <w:t xml:space="preserve">at least a couple of companies are not sure that </w:t>
      </w:r>
      <w:r>
        <w:rPr>
          <w:sz w:val="22"/>
          <w:szCs w:val="16"/>
          <w:lang w:val="en-US"/>
        </w:rPr>
        <w:t xml:space="preserve">the definition of </w:t>
      </w:r>
      <w:r w:rsidRPr="00111CBD">
        <w:rPr>
          <w:i/>
          <w:iCs/>
          <w:sz w:val="22"/>
          <w:szCs w:val="16"/>
          <w:lang w:val="en-US"/>
        </w:rPr>
        <w:t>G</w:t>
      </w:r>
      <w:r>
        <w:rPr>
          <w:i/>
          <w:iCs/>
          <w:sz w:val="22"/>
          <w:szCs w:val="16"/>
          <w:lang w:val="en-US"/>
        </w:rPr>
        <w:t xml:space="preserve"> </w:t>
      </w:r>
      <w:r w:rsidRPr="00111CBD">
        <w:rPr>
          <w:sz w:val="22"/>
          <w:szCs w:val="16"/>
          <w:lang w:val="en-US"/>
        </w:rPr>
        <w:t>in Clause 6.2.6</w:t>
      </w:r>
      <w:r>
        <w:rPr>
          <w:sz w:val="22"/>
          <w:szCs w:val="16"/>
          <w:lang w:val="en-US"/>
        </w:rPr>
        <w:t xml:space="preserve"> for </w:t>
      </w:r>
      <w:proofErr w:type="spellStart"/>
      <w:r>
        <w:rPr>
          <w:sz w:val="22"/>
          <w:szCs w:val="16"/>
          <w:lang w:val="en-US"/>
        </w:rPr>
        <w:t>TBoMS</w:t>
      </w:r>
      <w:proofErr w:type="spellEnd"/>
      <w:r w:rsidR="002910B5">
        <w:rPr>
          <w:sz w:val="22"/>
          <w:szCs w:val="16"/>
          <w:lang w:val="en-US"/>
        </w:rPr>
        <w:t xml:space="preserve"> should be modified</w:t>
      </w:r>
      <w:r>
        <w:rPr>
          <w:sz w:val="22"/>
          <w:szCs w:val="16"/>
          <w:lang w:val="en-US"/>
        </w:rPr>
        <w:t>. From FL’s perspective, the concerns expressed by opponents can be fixed if we check the content of Clauses 6.2.3 in TS 38.212, which states:</w:t>
      </w:r>
    </w:p>
    <w:p w14:paraId="013E2886" w14:textId="77777777" w:rsidR="008E0328" w:rsidRPr="00111CBD" w:rsidRDefault="008E0328" w:rsidP="008E0328">
      <w:pPr>
        <w:rPr>
          <w:color w:val="FF0000"/>
          <w:sz w:val="22"/>
          <w:szCs w:val="16"/>
          <w:lang w:val="en-US"/>
        </w:rPr>
      </w:pPr>
      <w:r w:rsidRPr="00111CBD">
        <w:rPr>
          <w:color w:val="FF0000"/>
        </w:rPr>
        <w:t xml:space="preserve">When the value of </w:t>
      </w:r>
      <w:proofErr w:type="spellStart"/>
      <w:r w:rsidRPr="00111CBD">
        <w:rPr>
          <w:color w:val="FF0000"/>
        </w:rPr>
        <w:t>numberOfSlotsTBoMS</w:t>
      </w:r>
      <w:proofErr w:type="spellEnd"/>
      <w:r w:rsidRPr="00111CBD">
        <w:rPr>
          <w:color w:val="FF0000"/>
        </w:rPr>
        <w:t xml:space="preserve"> in the row indicated by the Time domain resource assignment field in DCI is larger than 1, the value of B is no larger than 3840 if </w:t>
      </w:r>
      <w:r w:rsidRPr="00111CBD">
        <w:rPr>
          <w:rFonts w:ascii="Cambria Math" w:hAnsi="Cambria Math" w:cs="Cambria Math"/>
          <w:color w:val="FF0000"/>
        </w:rPr>
        <w:t>𝑅</w:t>
      </w:r>
      <w:r w:rsidRPr="00111CBD">
        <w:rPr>
          <w:color w:val="FF0000"/>
        </w:rPr>
        <w:t xml:space="preserve"> ≤ 0.25 and no larger than 8448 otherwise, where coding rate </w:t>
      </w:r>
      <w:r w:rsidRPr="00111CBD">
        <w:rPr>
          <w:rFonts w:ascii="Cambria Math" w:hAnsi="Cambria Math" w:cs="Cambria Math"/>
          <w:color w:val="FF0000"/>
        </w:rPr>
        <w:t>𝑅</w:t>
      </w:r>
      <w:r w:rsidRPr="00111CBD">
        <w:rPr>
          <w:color w:val="FF0000"/>
        </w:rPr>
        <w:t xml:space="preserve"> is indicated by the MCS index according to Clause 6.1.4.1 in [6, TS 38.214].</w:t>
      </w:r>
    </w:p>
    <w:p w14:paraId="48A540F2" w14:textId="77777777" w:rsidR="008E0328" w:rsidRDefault="008E0328" w:rsidP="008E0328">
      <w:pPr>
        <w:rPr>
          <w:sz w:val="22"/>
          <w:szCs w:val="16"/>
          <w:lang w:val="en-US"/>
        </w:rPr>
      </w:pPr>
      <w:r w:rsidRPr="00111CBD">
        <w:rPr>
          <w:sz w:val="22"/>
          <w:szCs w:val="16"/>
          <w:lang w:val="en-US"/>
        </w:rPr>
        <w:t xml:space="preserve">This paragraph explicitly precludes CB segmentation to kick in for </w:t>
      </w:r>
      <w:proofErr w:type="spellStart"/>
      <w:r w:rsidRPr="00111CBD">
        <w:rPr>
          <w:sz w:val="22"/>
          <w:szCs w:val="16"/>
          <w:lang w:val="en-US"/>
        </w:rPr>
        <w:t>TBoMS</w:t>
      </w:r>
      <w:proofErr w:type="spellEnd"/>
      <w:r w:rsidRPr="00111CBD">
        <w:rPr>
          <w:sz w:val="22"/>
          <w:szCs w:val="16"/>
          <w:lang w:val="en-US"/>
        </w:rPr>
        <w:t>.</w:t>
      </w:r>
      <w:r>
        <w:rPr>
          <w:sz w:val="22"/>
          <w:szCs w:val="16"/>
          <w:lang w:val="en-US"/>
        </w:rPr>
        <w:t xml:space="preserve"> Therefore, we can safely conclude that modifying the definition of </w:t>
      </w:r>
      <w:r w:rsidRPr="00111CBD">
        <w:rPr>
          <w:i/>
          <w:iCs/>
          <w:sz w:val="22"/>
          <w:szCs w:val="16"/>
          <w:lang w:val="en-US"/>
        </w:rPr>
        <w:t>G</w:t>
      </w:r>
      <w:r>
        <w:rPr>
          <w:sz w:val="22"/>
          <w:szCs w:val="16"/>
          <w:lang w:val="en-US"/>
        </w:rPr>
        <w:t xml:space="preserve"> in Clause 6.2.6 for </w:t>
      </w:r>
      <w:proofErr w:type="spellStart"/>
      <w:r>
        <w:rPr>
          <w:sz w:val="22"/>
          <w:szCs w:val="16"/>
          <w:lang w:val="en-US"/>
        </w:rPr>
        <w:t>TBoMS</w:t>
      </w:r>
      <w:proofErr w:type="spellEnd"/>
      <w:r>
        <w:rPr>
          <w:sz w:val="22"/>
          <w:szCs w:val="16"/>
          <w:lang w:val="en-US"/>
        </w:rPr>
        <w:t xml:space="preserve">, to align it with the definition of </w:t>
      </w:r>
      <w:r w:rsidRPr="00111CBD">
        <w:rPr>
          <w:i/>
          <w:iCs/>
          <w:sz w:val="22"/>
          <w:szCs w:val="16"/>
          <w:lang w:val="en-US"/>
        </w:rPr>
        <w:t>G</w:t>
      </w:r>
      <w:r>
        <w:rPr>
          <w:i/>
          <w:iCs/>
          <w:sz w:val="22"/>
          <w:szCs w:val="16"/>
          <w:lang w:val="en-US"/>
        </w:rPr>
        <w:t xml:space="preserve"> </w:t>
      </w:r>
      <w:r w:rsidRPr="00E23031">
        <w:rPr>
          <w:sz w:val="22"/>
          <w:szCs w:val="16"/>
          <w:lang w:val="en-US"/>
        </w:rPr>
        <w:t>in Clause 5.4.2.1</w:t>
      </w:r>
      <w:r>
        <w:rPr>
          <w:sz w:val="22"/>
          <w:szCs w:val="16"/>
          <w:lang w:val="en-US"/>
        </w:rPr>
        <w:t xml:space="preserve"> for </w:t>
      </w:r>
      <w:proofErr w:type="spellStart"/>
      <w:r>
        <w:rPr>
          <w:sz w:val="22"/>
          <w:szCs w:val="16"/>
          <w:lang w:val="en-US"/>
        </w:rPr>
        <w:t>TBoMS</w:t>
      </w:r>
      <w:proofErr w:type="spellEnd"/>
      <w:r>
        <w:rPr>
          <w:sz w:val="22"/>
          <w:szCs w:val="16"/>
          <w:lang w:val="en-US"/>
        </w:rPr>
        <w:t xml:space="preserve"> (after the first agreement made during this meeting) does not create any confusion or ambiguity.</w:t>
      </w:r>
    </w:p>
    <w:p w14:paraId="06B95A76" w14:textId="77777777" w:rsidR="008E0328" w:rsidRDefault="008E0328" w:rsidP="008E0328">
      <w:pPr>
        <w:rPr>
          <w:sz w:val="22"/>
          <w:szCs w:val="16"/>
          <w:lang w:val="en-US"/>
        </w:rPr>
      </w:pPr>
      <w:r>
        <w:rPr>
          <w:sz w:val="22"/>
          <w:szCs w:val="16"/>
          <w:lang w:val="en-US"/>
        </w:rPr>
        <w:t xml:space="preserve">At the same time, as explained by Ericsson, only one CB exists in </w:t>
      </w:r>
      <w:proofErr w:type="spellStart"/>
      <w:r>
        <w:rPr>
          <w:sz w:val="22"/>
          <w:szCs w:val="16"/>
          <w:lang w:val="en-US"/>
        </w:rPr>
        <w:t>TBoMS</w:t>
      </w:r>
      <w:proofErr w:type="spellEnd"/>
      <w:r>
        <w:rPr>
          <w:sz w:val="22"/>
          <w:szCs w:val="16"/>
          <w:lang w:val="en-US"/>
        </w:rPr>
        <w:t xml:space="preserve">, hence no ambiguity exists in Clause 6.2.6, even if no modification is introduced to the definition of </w:t>
      </w:r>
      <w:r w:rsidRPr="00E23031">
        <w:rPr>
          <w:i/>
          <w:iCs/>
          <w:sz w:val="22"/>
          <w:szCs w:val="16"/>
          <w:lang w:val="en-US"/>
        </w:rPr>
        <w:t>G</w:t>
      </w:r>
      <w:r>
        <w:rPr>
          <w:sz w:val="22"/>
          <w:szCs w:val="16"/>
          <w:lang w:val="en-US"/>
        </w:rPr>
        <w:t xml:space="preserve">. </w:t>
      </w:r>
    </w:p>
    <w:p w14:paraId="0FD017F1" w14:textId="77777777" w:rsidR="008E0328" w:rsidRDefault="008E0328" w:rsidP="008E0328">
      <w:pPr>
        <w:rPr>
          <w:i/>
          <w:iCs/>
          <w:sz w:val="22"/>
          <w:szCs w:val="16"/>
          <w:lang w:val="en-US"/>
        </w:rPr>
      </w:pPr>
      <w:r>
        <w:rPr>
          <w:sz w:val="22"/>
          <w:szCs w:val="16"/>
          <w:lang w:val="en-US"/>
        </w:rPr>
        <w:t xml:space="preserve">For all these reasons, I think it does not make a lot of sense to keep debating about this and we can let the Editor decide what is the best course of action for the readability of the spec. If any issue is observed by companies after #108-e we can always have a quick agreement in future Rel-17 maintenance sessions of future meetings to add a couple of words to the definition </w:t>
      </w:r>
      <w:r w:rsidRPr="00E23031">
        <w:rPr>
          <w:i/>
          <w:iCs/>
          <w:sz w:val="22"/>
          <w:szCs w:val="16"/>
          <w:lang w:val="en-US"/>
        </w:rPr>
        <w:t>G</w:t>
      </w:r>
      <w:r>
        <w:rPr>
          <w:i/>
          <w:iCs/>
          <w:sz w:val="22"/>
          <w:szCs w:val="16"/>
          <w:lang w:val="en-US"/>
        </w:rPr>
        <w:t xml:space="preserve"> </w:t>
      </w:r>
      <w:r w:rsidRPr="00E23031">
        <w:rPr>
          <w:sz w:val="22"/>
          <w:szCs w:val="16"/>
          <w:lang w:val="en-US"/>
        </w:rPr>
        <w:t>in Clause 6.2.6</w:t>
      </w:r>
      <w:r>
        <w:rPr>
          <w:i/>
          <w:iCs/>
          <w:sz w:val="22"/>
          <w:szCs w:val="16"/>
          <w:lang w:val="en-US"/>
        </w:rPr>
        <w:t>.</w:t>
      </w:r>
    </w:p>
    <w:p w14:paraId="3D333F6F" w14:textId="77777777" w:rsidR="008E0328" w:rsidRDefault="008E0328" w:rsidP="008E0328">
      <w:pPr>
        <w:rPr>
          <w:sz w:val="22"/>
          <w:szCs w:val="16"/>
          <w:lang w:val="en-US"/>
        </w:rPr>
      </w:pPr>
      <w:r>
        <w:rPr>
          <w:sz w:val="22"/>
          <w:szCs w:val="16"/>
          <w:lang w:val="en-US"/>
        </w:rPr>
        <w:t>The following proposal is thus formulated.</w:t>
      </w:r>
    </w:p>
    <w:p w14:paraId="721558B7" w14:textId="77777777" w:rsidR="008E0328" w:rsidRPr="00E23031" w:rsidRDefault="008E0328" w:rsidP="008E0328">
      <w:pPr>
        <w:rPr>
          <w:b/>
          <w:bCs/>
          <w:sz w:val="22"/>
          <w:szCs w:val="16"/>
          <w:lang w:val="en-US"/>
        </w:rPr>
      </w:pPr>
      <w:r w:rsidRPr="00E23031">
        <w:rPr>
          <w:b/>
          <w:bCs/>
          <w:sz w:val="22"/>
          <w:szCs w:val="16"/>
          <w:highlight w:val="yellow"/>
          <w:lang w:val="en-US"/>
        </w:rPr>
        <w:t>FL’s proposal 3</w:t>
      </w:r>
    </w:p>
    <w:tbl>
      <w:tblPr>
        <w:tblStyle w:val="TableGrid"/>
        <w:tblW w:w="0" w:type="auto"/>
        <w:tblLook w:val="04A0" w:firstRow="1" w:lastRow="0" w:firstColumn="1" w:lastColumn="0" w:noHBand="0" w:noVBand="1"/>
      </w:tblPr>
      <w:tblGrid>
        <w:gridCol w:w="9629"/>
      </w:tblGrid>
      <w:tr w:rsidR="008E0328" w14:paraId="0EEBF5FC" w14:textId="77777777" w:rsidTr="00F82AB8">
        <w:tc>
          <w:tcPr>
            <w:tcW w:w="9629" w:type="dxa"/>
          </w:tcPr>
          <w:p w14:paraId="37F96B0D" w14:textId="77777777" w:rsidR="008E0328" w:rsidRDefault="008E0328" w:rsidP="00F82AB8">
            <w:pPr>
              <w:rPr>
                <w:rFonts w:eastAsia="宋体"/>
                <w:b/>
                <w:bCs/>
                <w:color w:val="000000"/>
                <w:lang w:eastAsia="zh-CN"/>
              </w:rPr>
            </w:pPr>
            <w:r>
              <w:rPr>
                <w:rFonts w:eastAsia="宋体" w:hint="eastAsia"/>
                <w:b/>
                <w:bCs/>
                <w:color w:val="000000"/>
                <w:lang w:eastAsia="zh-CN"/>
              </w:rPr>
              <w:t>Conclusion</w:t>
            </w:r>
          </w:p>
          <w:p w14:paraId="768CB440" w14:textId="77777777" w:rsidR="008E0328" w:rsidRDefault="008E0328" w:rsidP="00F82AB8">
            <w:pPr>
              <w:shd w:val="clear" w:color="auto" w:fill="FFFFFF"/>
              <w:rPr>
                <w:rFonts w:eastAsia="宋体"/>
                <w:color w:val="000000"/>
                <w:lang w:eastAsia="zh-CN"/>
              </w:rPr>
            </w:pPr>
            <w:r w:rsidRPr="00E23031">
              <w:rPr>
                <w:rFonts w:eastAsia="宋体"/>
                <w:color w:val="000000"/>
                <w:lang w:eastAsia="zh-CN"/>
              </w:rPr>
              <w:t xml:space="preserve">The decision on whether to modify the definition of </w:t>
            </w:r>
            <w:r w:rsidRPr="00E23031">
              <w:rPr>
                <w:i/>
                <w:iCs/>
                <w:sz w:val="22"/>
                <w:szCs w:val="22"/>
                <w:lang w:val="en-US"/>
              </w:rPr>
              <w:t xml:space="preserve">G </w:t>
            </w:r>
            <w:r w:rsidRPr="008E0328">
              <w:rPr>
                <w:lang w:val="en-US"/>
              </w:rPr>
              <w:t>in Clause 6.2.6</w:t>
            </w:r>
            <w:r w:rsidRPr="008E0328">
              <w:rPr>
                <w:color w:val="FF0000"/>
                <w:lang w:val="en-US"/>
              </w:rPr>
              <w:t xml:space="preserve"> </w:t>
            </w:r>
            <w:r w:rsidRPr="008E0328">
              <w:rPr>
                <w:lang w:val="en-US"/>
              </w:rPr>
              <w:t>of TS 38.212 such that this parameter is described as the total number of coded bits available for transmission of the transport block in a slot</w:t>
            </w:r>
            <w:r w:rsidRPr="008E0328">
              <w:rPr>
                <w:rFonts w:eastAsia="宋体"/>
                <w:color w:val="000000"/>
                <w:lang w:eastAsia="zh-CN"/>
              </w:rPr>
              <w:t xml:space="preserve"> is left to the Editor’s discretion.</w:t>
            </w:r>
            <w:r>
              <w:rPr>
                <w:rFonts w:eastAsia="宋体"/>
                <w:color w:val="000000"/>
                <w:lang w:eastAsia="zh-CN"/>
              </w:rPr>
              <w:t xml:space="preserve">  </w:t>
            </w:r>
          </w:p>
        </w:tc>
      </w:tr>
    </w:tbl>
    <w:p w14:paraId="0D488C68" w14:textId="77777777" w:rsidR="008E0328" w:rsidRDefault="008E0328" w:rsidP="008E0328">
      <w:pPr>
        <w:rPr>
          <w:sz w:val="22"/>
          <w:szCs w:val="16"/>
        </w:rPr>
      </w:pPr>
    </w:p>
    <w:p w14:paraId="7ACECCD2" w14:textId="6274DF58" w:rsidR="008E0328" w:rsidRPr="008E0328" w:rsidRDefault="008E0328" w:rsidP="008E0328">
      <w:pPr>
        <w:rPr>
          <w:sz w:val="22"/>
          <w:szCs w:val="22"/>
        </w:rPr>
      </w:pPr>
      <w:r w:rsidRPr="008E0328">
        <w:rPr>
          <w:sz w:val="22"/>
          <w:szCs w:val="22"/>
        </w:rPr>
        <w:lastRenderedPageBreak/>
        <w:t>Companies are invited to express their views on FL’s proposal 3 in the table below.</w:t>
      </w:r>
      <w:r>
        <w:rPr>
          <w:sz w:val="22"/>
          <w:szCs w:val="22"/>
        </w:rPr>
        <w:t xml:space="preserve"> The second table can be used to input</w:t>
      </w:r>
      <w:r w:rsidR="00A2562E">
        <w:rPr>
          <w:sz w:val="22"/>
          <w:szCs w:val="22"/>
        </w:rPr>
        <w:t xml:space="preserve"> only</w:t>
      </w:r>
      <w:r>
        <w:rPr>
          <w:sz w:val="22"/>
          <w:szCs w:val="22"/>
        </w:rPr>
        <w:t xml:space="preserve"> </w:t>
      </w:r>
      <w:r w:rsidR="00A2562E" w:rsidRPr="00A2562E">
        <w:rPr>
          <w:b/>
          <w:bCs/>
          <w:color w:val="FF0000"/>
          <w:sz w:val="22"/>
          <w:szCs w:val="22"/>
        </w:rPr>
        <w:t>strong concerns</w:t>
      </w:r>
      <w:r>
        <w:rPr>
          <w:sz w:val="22"/>
          <w:szCs w:val="22"/>
        </w:rPr>
        <w:t>.</w:t>
      </w:r>
      <w:r w:rsidR="00A2562E">
        <w:rPr>
          <w:sz w:val="22"/>
          <w:szCs w:val="22"/>
        </w:rPr>
        <w:t xml:space="preserve"> </w:t>
      </w:r>
      <w:r w:rsidR="00A2562E" w:rsidRPr="00A2562E">
        <w:rPr>
          <w:sz w:val="22"/>
          <w:szCs w:val="22"/>
          <w:u w:val="single"/>
        </w:rPr>
        <w:t>Please do not add any comment if you do not have a strong concern that is not addressed by FL’s comments already</w:t>
      </w:r>
      <w:r w:rsidR="00A2562E">
        <w:rPr>
          <w:sz w:val="22"/>
          <w:szCs w:val="22"/>
        </w:rPr>
        <w:t>.</w:t>
      </w:r>
      <w:r>
        <w:rPr>
          <w:sz w:val="22"/>
          <w:szCs w:val="22"/>
        </w:rPr>
        <w:t xml:space="preserve"> </w:t>
      </w:r>
    </w:p>
    <w:tbl>
      <w:tblPr>
        <w:tblStyle w:val="TableGrid8"/>
        <w:tblW w:w="9694" w:type="dxa"/>
        <w:tblLook w:val="04A0" w:firstRow="1" w:lastRow="0" w:firstColumn="1" w:lastColumn="0" w:noHBand="0" w:noVBand="1"/>
      </w:tblPr>
      <w:tblGrid>
        <w:gridCol w:w="2119"/>
        <w:gridCol w:w="7575"/>
      </w:tblGrid>
      <w:tr w:rsidR="008E0328" w14:paraId="0BB9302D" w14:textId="77777777" w:rsidTr="00F82AB8">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58A7F924" w14:textId="77777777" w:rsidR="008E0328" w:rsidRDefault="008E0328" w:rsidP="00F82AB8">
            <w:pPr>
              <w:jc w:val="center"/>
              <w:rPr>
                <w:lang w:eastAsia="ko-KR"/>
              </w:rPr>
            </w:pPr>
          </w:p>
        </w:tc>
        <w:tc>
          <w:tcPr>
            <w:tcW w:w="7575" w:type="dxa"/>
            <w:vAlign w:val="center"/>
          </w:tcPr>
          <w:p w14:paraId="3F0DB3D8" w14:textId="77777777" w:rsidR="008E0328" w:rsidRDefault="008E0328" w:rsidP="00F82AB8">
            <w:pPr>
              <w:jc w:val="center"/>
              <w:rPr>
                <w:lang w:eastAsia="ko-KR"/>
              </w:rPr>
            </w:pPr>
            <w:r>
              <w:rPr>
                <w:lang w:eastAsia="ko-KR"/>
              </w:rPr>
              <w:t>Company name</w:t>
            </w:r>
          </w:p>
        </w:tc>
      </w:tr>
      <w:tr w:rsidR="008E0328" w14:paraId="1226E730" w14:textId="77777777" w:rsidTr="00F82AB8">
        <w:trPr>
          <w:trHeight w:val="686"/>
        </w:trPr>
        <w:tc>
          <w:tcPr>
            <w:tcW w:w="2119" w:type="dxa"/>
            <w:shd w:val="clear" w:color="auto" w:fill="000080"/>
            <w:vAlign w:val="center"/>
          </w:tcPr>
          <w:p w14:paraId="5A79E57E" w14:textId="62828212" w:rsidR="008E0328" w:rsidRDefault="008E0328" w:rsidP="00F82AB8">
            <w:pPr>
              <w:jc w:val="center"/>
              <w:rPr>
                <w:b/>
                <w:bCs/>
                <w:lang w:eastAsia="ko-KR"/>
              </w:rPr>
            </w:pPr>
            <w:r>
              <w:rPr>
                <w:b/>
                <w:bCs/>
                <w:lang w:eastAsia="ko-KR"/>
              </w:rPr>
              <w:t>Support FL’s proposal 3</w:t>
            </w:r>
          </w:p>
        </w:tc>
        <w:tc>
          <w:tcPr>
            <w:tcW w:w="7575" w:type="dxa"/>
          </w:tcPr>
          <w:p w14:paraId="116606FE" w14:textId="7516ECBB" w:rsidR="008E0328" w:rsidRPr="009F2337" w:rsidRDefault="00C0239C" w:rsidP="00F82AB8">
            <w:pPr>
              <w:rPr>
                <w:rFonts w:eastAsia="MS Mincho"/>
                <w:lang w:val="en-US" w:eastAsia="ja-JP"/>
              </w:rPr>
            </w:pPr>
            <w:r>
              <w:rPr>
                <w:rFonts w:hint="eastAsia"/>
                <w:lang w:val="en-US"/>
              </w:rPr>
              <w:t>CATT</w:t>
            </w:r>
            <w:r w:rsidR="00173AA7">
              <w:rPr>
                <w:rFonts w:eastAsia="MS Mincho" w:hint="eastAsia"/>
                <w:lang w:val="en-US" w:eastAsia="ja-JP"/>
              </w:rPr>
              <w:t>,</w:t>
            </w:r>
            <w:r w:rsidR="00173AA7">
              <w:rPr>
                <w:rFonts w:eastAsia="MS Mincho"/>
                <w:lang w:val="en-US" w:eastAsia="ja-JP"/>
              </w:rPr>
              <w:t xml:space="preserve"> Panasonic</w:t>
            </w:r>
            <w:r w:rsidR="00710C9B">
              <w:rPr>
                <w:rFonts w:eastAsia="MS Mincho"/>
                <w:lang w:val="en-US" w:eastAsia="ja-JP"/>
              </w:rPr>
              <w:t>, DCM</w:t>
            </w:r>
            <w:r w:rsidR="00BD1856">
              <w:rPr>
                <w:rFonts w:eastAsia="MS Mincho"/>
                <w:lang w:val="en-US" w:eastAsia="ja-JP"/>
              </w:rPr>
              <w:t>, Sharp</w:t>
            </w:r>
            <w:r w:rsidR="00E23830">
              <w:rPr>
                <w:rFonts w:eastAsia="MS Mincho"/>
                <w:lang w:val="en-US" w:eastAsia="ja-JP"/>
              </w:rPr>
              <w:t>, CMCC</w:t>
            </w:r>
            <w:r w:rsidR="00DB0DF7">
              <w:rPr>
                <w:rFonts w:eastAsia="MS Mincho"/>
                <w:lang w:val="en-US" w:eastAsia="ja-JP"/>
              </w:rPr>
              <w:t>, Xiaomi</w:t>
            </w:r>
            <w:r w:rsidR="00940295">
              <w:rPr>
                <w:rFonts w:eastAsia="MS Mincho"/>
                <w:lang w:val="en-US" w:eastAsia="ja-JP"/>
              </w:rPr>
              <w:t>, WILUS</w:t>
            </w:r>
            <w:r w:rsidR="009F2337">
              <w:rPr>
                <w:rFonts w:eastAsia="MS Mincho"/>
                <w:lang w:val="en-US" w:eastAsia="ja-JP"/>
              </w:rPr>
              <w:t xml:space="preserve">, </w:t>
            </w:r>
            <w:r w:rsidR="009F2337" w:rsidRPr="009F2337">
              <w:rPr>
                <w:rFonts w:eastAsia="MS Mincho"/>
                <w:lang w:val="en-US" w:eastAsia="ja-JP"/>
              </w:rPr>
              <w:t>LG</w:t>
            </w:r>
            <w:r w:rsidR="00DA16CE">
              <w:rPr>
                <w:rFonts w:eastAsia="MS Mincho"/>
                <w:lang w:val="en-US" w:eastAsia="ja-JP"/>
              </w:rPr>
              <w:t>, vivo</w:t>
            </w:r>
            <w:bookmarkStart w:id="7" w:name="_GoBack"/>
            <w:bookmarkEnd w:id="7"/>
          </w:p>
        </w:tc>
      </w:tr>
      <w:tr w:rsidR="008E0328" w14:paraId="0E05C7C3" w14:textId="77777777" w:rsidTr="00F82AB8">
        <w:trPr>
          <w:trHeight w:val="803"/>
        </w:trPr>
        <w:tc>
          <w:tcPr>
            <w:tcW w:w="2119" w:type="dxa"/>
            <w:shd w:val="clear" w:color="auto" w:fill="000080"/>
            <w:vAlign w:val="center"/>
          </w:tcPr>
          <w:p w14:paraId="797FD6A7" w14:textId="301C88E2" w:rsidR="008E0328" w:rsidRDefault="008E0328" w:rsidP="00F82AB8">
            <w:pPr>
              <w:jc w:val="center"/>
              <w:rPr>
                <w:b/>
                <w:bCs/>
                <w:lang w:eastAsia="ko-KR"/>
              </w:rPr>
            </w:pPr>
            <w:r>
              <w:rPr>
                <w:b/>
                <w:bCs/>
                <w:lang w:eastAsia="ko-KR"/>
              </w:rPr>
              <w:t>Do not support FL’s proposal 3</w:t>
            </w:r>
          </w:p>
        </w:tc>
        <w:tc>
          <w:tcPr>
            <w:tcW w:w="7575" w:type="dxa"/>
          </w:tcPr>
          <w:p w14:paraId="385ACA0B" w14:textId="645ECE37" w:rsidR="008E0328" w:rsidRDefault="008E0328" w:rsidP="00F82AB8">
            <w:pPr>
              <w:rPr>
                <w:lang w:val="en-US"/>
              </w:rPr>
            </w:pPr>
          </w:p>
        </w:tc>
      </w:tr>
    </w:tbl>
    <w:p w14:paraId="0ECD4D6C" w14:textId="77777777" w:rsidR="008E0328" w:rsidRDefault="008E0328" w:rsidP="008E0328">
      <w:pPr>
        <w:spacing w:after="240"/>
      </w:pPr>
      <w:r>
        <w:t xml:space="preserve"> </w:t>
      </w:r>
    </w:p>
    <w:tbl>
      <w:tblPr>
        <w:tblStyle w:val="TableGrid8"/>
        <w:tblW w:w="9631" w:type="dxa"/>
        <w:tblLook w:val="04A0" w:firstRow="1" w:lastRow="0" w:firstColumn="1" w:lastColumn="0" w:noHBand="0" w:noVBand="1"/>
      </w:tblPr>
      <w:tblGrid>
        <w:gridCol w:w="2176"/>
        <w:gridCol w:w="7455"/>
      </w:tblGrid>
      <w:tr w:rsidR="008E0328" w14:paraId="40A53F3D" w14:textId="77777777" w:rsidTr="00F82AB8">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699FDF19" w14:textId="77777777" w:rsidR="008E0328" w:rsidRDefault="008E0328" w:rsidP="00F82AB8">
            <w:pPr>
              <w:jc w:val="center"/>
            </w:pPr>
            <w:r>
              <w:t>Company</w:t>
            </w:r>
          </w:p>
        </w:tc>
        <w:tc>
          <w:tcPr>
            <w:tcW w:w="7455" w:type="dxa"/>
            <w:vAlign w:val="center"/>
          </w:tcPr>
          <w:p w14:paraId="353EADFB" w14:textId="40160CA5" w:rsidR="008E0328" w:rsidRDefault="00A2562E" w:rsidP="00F82AB8">
            <w:pPr>
              <w:jc w:val="center"/>
            </w:pPr>
            <w:r w:rsidRPr="00A2562E">
              <w:rPr>
                <w:color w:val="FF0000"/>
              </w:rPr>
              <w:t>Strong concerns</w:t>
            </w:r>
            <w:r w:rsidR="008E0328">
              <w:rPr>
                <w:color w:val="FFFFFF" w:themeColor="background1"/>
              </w:rPr>
              <w:t xml:space="preserve"> on FL’s proposal 3</w:t>
            </w:r>
          </w:p>
        </w:tc>
      </w:tr>
      <w:tr w:rsidR="008E0328" w14:paraId="1A184E4D" w14:textId="77777777" w:rsidTr="00F82AB8">
        <w:tc>
          <w:tcPr>
            <w:tcW w:w="2176" w:type="dxa"/>
          </w:tcPr>
          <w:p w14:paraId="1E77E4D3" w14:textId="420E9AC8" w:rsidR="008E0328" w:rsidRDefault="008E0328" w:rsidP="00F82AB8">
            <w:pPr>
              <w:jc w:val="both"/>
            </w:pPr>
          </w:p>
        </w:tc>
        <w:tc>
          <w:tcPr>
            <w:tcW w:w="7455" w:type="dxa"/>
          </w:tcPr>
          <w:p w14:paraId="78922813" w14:textId="5AFD4A0C" w:rsidR="008E0328" w:rsidRDefault="008E0328" w:rsidP="00F82AB8">
            <w:pPr>
              <w:jc w:val="both"/>
            </w:pPr>
          </w:p>
        </w:tc>
      </w:tr>
      <w:tr w:rsidR="008E0328" w14:paraId="75F2963B" w14:textId="77777777" w:rsidTr="00F82AB8">
        <w:tc>
          <w:tcPr>
            <w:tcW w:w="2176" w:type="dxa"/>
          </w:tcPr>
          <w:p w14:paraId="31809AF1" w14:textId="5F0EB8CD" w:rsidR="008E0328" w:rsidRDefault="008E0328" w:rsidP="00F82AB8">
            <w:pPr>
              <w:jc w:val="both"/>
              <w:rPr>
                <w:rFonts w:eastAsia="MS Mincho"/>
                <w:lang w:eastAsia="ja-JP"/>
              </w:rPr>
            </w:pPr>
          </w:p>
        </w:tc>
        <w:tc>
          <w:tcPr>
            <w:tcW w:w="7455" w:type="dxa"/>
          </w:tcPr>
          <w:p w14:paraId="2DC4E785" w14:textId="4554BE20" w:rsidR="008E0328" w:rsidRDefault="008E0328" w:rsidP="00F82AB8">
            <w:pPr>
              <w:jc w:val="both"/>
              <w:rPr>
                <w:rFonts w:eastAsia="MS Mincho"/>
                <w:lang w:eastAsia="ja-JP"/>
              </w:rPr>
            </w:pPr>
          </w:p>
        </w:tc>
      </w:tr>
      <w:tr w:rsidR="008E0328" w14:paraId="50C90D30" w14:textId="77777777" w:rsidTr="00F82AB8">
        <w:tc>
          <w:tcPr>
            <w:tcW w:w="2176" w:type="dxa"/>
          </w:tcPr>
          <w:p w14:paraId="767A491F" w14:textId="3AAEA8D9" w:rsidR="008E0328" w:rsidRDefault="008E0328" w:rsidP="00F82AB8">
            <w:pPr>
              <w:jc w:val="both"/>
              <w:rPr>
                <w:rFonts w:eastAsia="MS Mincho"/>
                <w:lang w:eastAsia="ja-JP"/>
              </w:rPr>
            </w:pPr>
          </w:p>
        </w:tc>
        <w:tc>
          <w:tcPr>
            <w:tcW w:w="7455" w:type="dxa"/>
          </w:tcPr>
          <w:p w14:paraId="4C54157C" w14:textId="52D46EE2" w:rsidR="008E0328" w:rsidRDefault="008E0328" w:rsidP="00F82AB8">
            <w:pPr>
              <w:jc w:val="both"/>
              <w:rPr>
                <w:rFonts w:eastAsia="MS Mincho"/>
                <w:lang w:eastAsia="ja-JP"/>
              </w:rPr>
            </w:pPr>
          </w:p>
        </w:tc>
      </w:tr>
    </w:tbl>
    <w:p w14:paraId="1FECC36D" w14:textId="18EE9E6D" w:rsidR="008E0328" w:rsidRDefault="008E0328" w:rsidP="008E0328"/>
    <w:p w14:paraId="3C23074C" w14:textId="77777777" w:rsidR="008E0328" w:rsidRPr="008E0328" w:rsidRDefault="008E0328" w:rsidP="008E0328"/>
    <w:p w14:paraId="13D5B2E2" w14:textId="16316200" w:rsidR="008E0328" w:rsidRPr="008E0328" w:rsidRDefault="008E0328" w:rsidP="008E0328">
      <w:pPr>
        <w:pStyle w:val="Heading5"/>
        <w:ind w:left="0" w:firstLine="0"/>
        <w:rPr>
          <w:b/>
          <w:bCs/>
          <w:szCs w:val="22"/>
          <w:u w:val="single"/>
          <w:lang w:val="en-US"/>
        </w:rPr>
      </w:pPr>
      <w:r w:rsidRPr="008E0328">
        <w:rPr>
          <w:b/>
          <w:bCs/>
          <w:szCs w:val="22"/>
          <w:u w:val="single"/>
          <w:lang w:val="en-US"/>
        </w:rPr>
        <w:t>Determination of the index of the starting coded bit in the circular buffer for the n-</w:t>
      </w:r>
      <w:proofErr w:type="spellStart"/>
      <w:r w:rsidRPr="008E0328">
        <w:rPr>
          <w:b/>
          <w:bCs/>
          <w:szCs w:val="22"/>
          <w:u w:val="single"/>
          <w:lang w:val="en-US"/>
        </w:rPr>
        <w:t>th</w:t>
      </w:r>
      <w:proofErr w:type="spellEnd"/>
      <w:r w:rsidRPr="008E0328">
        <w:rPr>
          <w:b/>
          <w:bCs/>
          <w:szCs w:val="22"/>
          <w:u w:val="single"/>
          <w:lang w:val="en-US"/>
        </w:rPr>
        <w:t xml:space="preserve"> slot of a single </w:t>
      </w:r>
      <w:proofErr w:type="spellStart"/>
      <w:r w:rsidRPr="008E0328">
        <w:rPr>
          <w:b/>
          <w:bCs/>
          <w:szCs w:val="22"/>
          <w:u w:val="single"/>
          <w:lang w:val="en-US"/>
        </w:rPr>
        <w:t>TBoMS</w:t>
      </w:r>
      <w:proofErr w:type="spellEnd"/>
    </w:p>
    <w:p w14:paraId="45EF655D" w14:textId="77777777" w:rsidR="002B601D" w:rsidRDefault="008E0328" w:rsidP="008E0328">
      <w:pPr>
        <w:rPr>
          <w:sz w:val="22"/>
          <w:szCs w:val="22"/>
          <w:lang w:val="en-US"/>
        </w:rPr>
      </w:pPr>
      <w:r w:rsidRPr="008E0328">
        <w:rPr>
          <w:sz w:val="22"/>
          <w:szCs w:val="22"/>
          <w:lang w:val="en-US"/>
        </w:rPr>
        <w:t>According to my understanding of the situation</w:t>
      </w:r>
      <w:r>
        <w:rPr>
          <w:sz w:val="22"/>
          <w:szCs w:val="22"/>
          <w:lang w:val="en-US"/>
        </w:rPr>
        <w:t>, there is no firm objection to Option 1. Some companies expressed a first preference for Option 2 but stated that would not object Option 1 if this was proposed. I believe we should build on this and finally conclude on one direction to provide the Editor with a suitable set of information to draft the CR, i.e., Option 1.</w:t>
      </w:r>
      <w:r w:rsidR="002B601D">
        <w:rPr>
          <w:sz w:val="22"/>
          <w:szCs w:val="22"/>
          <w:lang w:val="en-US"/>
        </w:rPr>
        <w:t xml:space="preserve"> In this context, it should be noted that Option 1 is to be understood as a clear description of the logic RAN1 agrees on for the starting coded bit in the circular buffer for the n-</w:t>
      </w:r>
      <w:proofErr w:type="spellStart"/>
      <w:r w:rsidR="002B601D">
        <w:rPr>
          <w:sz w:val="22"/>
          <w:szCs w:val="22"/>
          <w:lang w:val="en-US"/>
        </w:rPr>
        <w:t>th</w:t>
      </w:r>
      <w:proofErr w:type="spellEnd"/>
      <w:r w:rsidR="002B601D">
        <w:rPr>
          <w:sz w:val="22"/>
          <w:szCs w:val="22"/>
          <w:lang w:val="en-US"/>
        </w:rPr>
        <w:t xml:space="preserve"> slot of a single </w:t>
      </w:r>
      <w:proofErr w:type="spellStart"/>
      <w:r w:rsidR="002B601D">
        <w:rPr>
          <w:sz w:val="22"/>
          <w:szCs w:val="22"/>
          <w:lang w:val="en-US"/>
        </w:rPr>
        <w:t>TBoMS</w:t>
      </w:r>
      <w:proofErr w:type="spellEnd"/>
      <w:r w:rsidR="002B601D">
        <w:rPr>
          <w:sz w:val="22"/>
          <w:szCs w:val="22"/>
          <w:lang w:val="en-US"/>
        </w:rPr>
        <w:t xml:space="preserve">, but not as a TP. </w:t>
      </w:r>
    </w:p>
    <w:p w14:paraId="094B296F" w14:textId="24A86D7C" w:rsidR="008E0328" w:rsidRDefault="002B601D" w:rsidP="008E0328">
      <w:pPr>
        <w:rPr>
          <w:sz w:val="22"/>
          <w:szCs w:val="22"/>
          <w:lang w:val="en-US"/>
        </w:rPr>
      </w:pPr>
      <w:r>
        <w:rPr>
          <w:sz w:val="22"/>
          <w:szCs w:val="22"/>
          <w:lang w:val="en-US"/>
        </w:rPr>
        <w:t xml:space="preserve">The corresponding part(s) of the CR would then be drafted by Editor according to Editor’s discretion. </w:t>
      </w:r>
    </w:p>
    <w:p w14:paraId="6C7CFD05" w14:textId="68714AC2" w:rsidR="002B601D" w:rsidRDefault="002B601D" w:rsidP="008E0328">
      <w:pPr>
        <w:rPr>
          <w:sz w:val="22"/>
          <w:szCs w:val="22"/>
          <w:lang w:val="en-US"/>
        </w:rPr>
      </w:pPr>
      <w:r>
        <w:rPr>
          <w:sz w:val="22"/>
          <w:szCs w:val="22"/>
          <w:lang w:val="en-US"/>
        </w:rPr>
        <w:t>The following proposal is formulated.</w:t>
      </w:r>
    </w:p>
    <w:p w14:paraId="5D4DE731" w14:textId="77777777" w:rsidR="002B601D" w:rsidRDefault="002B601D" w:rsidP="008E0328">
      <w:pPr>
        <w:rPr>
          <w:sz w:val="22"/>
          <w:szCs w:val="22"/>
          <w:lang w:val="en-US"/>
        </w:rPr>
      </w:pPr>
    </w:p>
    <w:p w14:paraId="5562220E" w14:textId="2E43FF57" w:rsidR="002B601D" w:rsidRPr="002B601D" w:rsidRDefault="002B601D" w:rsidP="008E0328">
      <w:pPr>
        <w:rPr>
          <w:b/>
          <w:bCs/>
          <w:color w:val="000000" w:themeColor="text1"/>
          <w:sz w:val="22"/>
          <w:szCs w:val="22"/>
          <w:lang w:val="en-US"/>
        </w:rPr>
      </w:pPr>
      <w:r w:rsidRPr="002B601D">
        <w:rPr>
          <w:b/>
          <w:bCs/>
          <w:color w:val="000000" w:themeColor="text1"/>
          <w:sz w:val="22"/>
          <w:szCs w:val="22"/>
          <w:highlight w:val="yellow"/>
          <w:lang w:val="en-US"/>
        </w:rPr>
        <w:t>FL’s Proposal 4</w:t>
      </w:r>
    </w:p>
    <w:p w14:paraId="119C8E81" w14:textId="06150091" w:rsidR="002B601D" w:rsidRPr="002B601D" w:rsidRDefault="002B601D" w:rsidP="002B601D">
      <w:pPr>
        <w:spacing w:afterLines="50" w:after="120"/>
        <w:rPr>
          <w:rFonts w:eastAsia="宋体"/>
          <w:b/>
          <w:bCs/>
          <w:iCs/>
          <w:sz w:val="22"/>
          <w:szCs w:val="22"/>
          <w:lang w:eastAsia="ja-JP"/>
        </w:rPr>
      </w:pPr>
      <w:r w:rsidRPr="002B601D">
        <w:rPr>
          <w:rFonts w:eastAsia="宋体"/>
          <w:b/>
          <w:bCs/>
          <w:iCs/>
          <w:sz w:val="22"/>
          <w:szCs w:val="22"/>
          <w:lang w:eastAsia="ja-JP"/>
        </w:rPr>
        <w:t xml:space="preserve">The index of the starting coded bit in the circular buffer for the </w:t>
      </w:r>
      <m:oMath>
        <m:r>
          <m:rPr>
            <m:sty m:val="b"/>
          </m:rPr>
          <w:rPr>
            <w:rFonts w:ascii="Cambria Math" w:eastAsia="宋体" w:hAnsi="Cambria Math"/>
            <w:sz w:val="22"/>
            <w:szCs w:val="22"/>
            <w:lang w:eastAsia="ja-JP"/>
          </w:rPr>
          <m:t>n</m:t>
        </m:r>
      </m:oMath>
      <w:r w:rsidRPr="002B601D">
        <w:rPr>
          <w:rFonts w:eastAsia="宋体"/>
          <w:b/>
          <w:bCs/>
          <w:iCs/>
          <w:sz w:val="22"/>
          <w:szCs w:val="22"/>
          <w:lang w:eastAsia="ja-JP"/>
        </w:rPr>
        <w:t xml:space="preserve">-th slot of a single TBoMS, i.e., </w:t>
      </w:r>
      <m:oMath>
        <m:sSub>
          <m:sSubPr>
            <m:ctrlPr>
              <w:rPr>
                <w:rFonts w:ascii="Cambria Math" w:eastAsia="宋体" w:hAnsi="Cambria Math"/>
                <w:b/>
                <w:bCs/>
                <w:iCs/>
                <w:sz w:val="22"/>
                <w:szCs w:val="22"/>
                <w:lang w:eastAsia="ja-JP"/>
              </w:rPr>
            </m:ctrlPr>
          </m:sSubPr>
          <m:e>
            <m:r>
              <m:rPr>
                <m:sty m:val="b"/>
              </m:rPr>
              <w:rPr>
                <w:rFonts w:ascii="Cambria Math" w:eastAsia="宋体" w:hAnsi="Cambria Math"/>
                <w:sz w:val="22"/>
                <w:szCs w:val="22"/>
                <w:lang w:eastAsia="ja-JP"/>
              </w:rPr>
              <m:t>s</m:t>
            </m:r>
          </m:e>
          <m:sub>
            <m:r>
              <m:rPr>
                <m:sty m:val="b"/>
              </m:rPr>
              <w:rPr>
                <w:rFonts w:ascii="Cambria Math" w:eastAsia="宋体" w:hAnsi="Cambria Math"/>
                <w:sz w:val="22"/>
                <w:szCs w:val="22"/>
                <w:lang w:eastAsia="ja-JP"/>
              </w:rPr>
              <m:t>n</m:t>
            </m:r>
          </m:sub>
        </m:sSub>
      </m:oMath>
      <w:r w:rsidRPr="002B601D">
        <w:rPr>
          <w:rFonts w:eastAsia="宋体"/>
          <w:b/>
          <w:bCs/>
          <w:iCs/>
          <w:sz w:val="22"/>
          <w:szCs w:val="22"/>
          <w:lang w:eastAsia="ja-JP"/>
        </w:rPr>
        <w:t xml:space="preserve">, is calculated as </w:t>
      </w:r>
    </w:p>
    <w:p w14:paraId="3E13A455" w14:textId="0CD5D16D" w:rsidR="002B601D" w:rsidRPr="002B601D" w:rsidRDefault="002B601D" w:rsidP="002B601D">
      <w:pPr>
        <w:spacing w:afterLines="50" w:after="120"/>
        <w:ind w:leftChars="327" w:left="654"/>
        <w:contextualSpacing/>
        <w:rPr>
          <w:rFonts w:eastAsia="宋体"/>
          <w:b/>
          <w:bCs/>
          <w:i/>
          <w:sz w:val="22"/>
          <w:szCs w:val="22"/>
          <w:vertAlign w:val="subscript"/>
          <w:lang w:eastAsia="ja-JP"/>
        </w:rPr>
      </w:pPr>
      <w:r w:rsidRPr="002B601D">
        <w:rPr>
          <w:rFonts w:eastAsia="宋体"/>
          <w:b/>
          <w:bCs/>
          <w:i/>
          <w:sz w:val="22"/>
          <w:szCs w:val="22"/>
          <w:lang w:eastAsia="ja-JP"/>
        </w:rPr>
        <w:tab/>
      </w:r>
      <w:r w:rsidRPr="002B601D">
        <w:rPr>
          <w:rFonts w:eastAsia="宋体"/>
          <w:b/>
          <w:bCs/>
          <w:i/>
          <w:sz w:val="22"/>
          <w:szCs w:val="22"/>
          <w:lang w:eastAsia="ja-JP"/>
        </w:rPr>
        <w:tab/>
      </w:r>
      <m:oMath>
        <m:sSub>
          <m:sSubPr>
            <m:ctrlPr>
              <w:rPr>
                <w:rFonts w:ascii="Cambria Math" w:eastAsia="宋体" w:hAnsi="Cambria Math"/>
                <w:b/>
                <w:bCs/>
                <w:i/>
                <w:sz w:val="22"/>
                <w:szCs w:val="22"/>
                <w:lang w:eastAsia="ja-JP"/>
              </w:rPr>
            </m:ctrlPr>
          </m:sSubPr>
          <m:e>
            <m:r>
              <m:rPr>
                <m:sty m:val="bi"/>
              </m:rPr>
              <w:rPr>
                <w:rFonts w:ascii="Cambria Math" w:eastAsia="宋体" w:hAnsi="Cambria Math"/>
                <w:sz w:val="22"/>
                <w:szCs w:val="22"/>
                <w:lang w:eastAsia="ja-JP"/>
              </w:rPr>
              <m:t>s</m:t>
            </m:r>
          </m:e>
          <m:sub>
            <m:r>
              <m:rPr>
                <m:sty m:val="bi"/>
              </m:rPr>
              <w:rPr>
                <w:rFonts w:ascii="Cambria Math" w:eastAsia="宋体" w:hAnsi="Cambria Math"/>
                <w:sz w:val="22"/>
                <w:szCs w:val="22"/>
                <w:lang w:eastAsia="ja-JP"/>
              </w:rPr>
              <m:t>n</m:t>
            </m:r>
          </m:sub>
        </m:sSub>
        <m:r>
          <m:rPr>
            <m:sty m:val="bi"/>
          </m:rPr>
          <w:rPr>
            <w:rFonts w:ascii="Cambria Math" w:eastAsia="宋体" w:hAnsi="Cambria Math"/>
            <w:sz w:val="22"/>
            <w:szCs w:val="22"/>
            <w:lang w:eastAsia="ja-JP"/>
          </w:rPr>
          <m:t>=</m:t>
        </m:r>
        <m:d>
          <m:dPr>
            <m:begChr m:val="{"/>
            <m:endChr m:val=""/>
            <m:ctrlPr>
              <w:rPr>
                <w:rFonts w:ascii="Cambria Math" w:eastAsia="宋体" w:hAnsi="Cambria Math"/>
                <w:b/>
                <w:bCs/>
                <w:i/>
                <w:sz w:val="22"/>
                <w:szCs w:val="22"/>
                <w:lang w:eastAsia="ja-JP"/>
              </w:rPr>
            </m:ctrlPr>
          </m:dPr>
          <m:e>
            <m:m>
              <m:mPr>
                <m:mcs>
                  <m:mc>
                    <m:mcPr>
                      <m:count m:val="2"/>
                      <m:mcJc m:val="center"/>
                    </m:mcPr>
                  </m:mc>
                </m:mcs>
                <m:ctrlPr>
                  <w:rPr>
                    <w:rFonts w:ascii="Cambria Math" w:eastAsia="宋体" w:hAnsi="Cambria Math"/>
                    <w:b/>
                    <w:bCs/>
                    <w:i/>
                    <w:sz w:val="22"/>
                    <w:szCs w:val="22"/>
                    <w:lang w:eastAsia="ja-JP"/>
                  </w:rPr>
                </m:ctrlPr>
              </m:mPr>
              <m:mr>
                <m:e>
                  <m:sSub>
                    <m:sSubPr>
                      <m:ctrlPr>
                        <w:rPr>
                          <w:rFonts w:ascii="Cambria Math" w:eastAsia="宋体" w:hAnsi="Cambria Math"/>
                          <w:b/>
                          <w:bCs/>
                          <w:i/>
                          <w:sz w:val="22"/>
                          <w:szCs w:val="22"/>
                          <w:lang w:eastAsia="ja-JP"/>
                        </w:rPr>
                      </m:ctrlPr>
                    </m:sSubPr>
                    <m:e>
                      <m:r>
                        <m:rPr>
                          <m:sty m:val="bi"/>
                        </m:rPr>
                        <w:rPr>
                          <w:rFonts w:ascii="Cambria Math" w:eastAsia="宋体" w:hAnsi="Cambria Math"/>
                          <w:sz w:val="22"/>
                          <w:szCs w:val="22"/>
                          <w:lang w:eastAsia="ja-JP"/>
                        </w:rPr>
                        <m:t>k</m:t>
                      </m:r>
                    </m:e>
                    <m:sub>
                      <m:r>
                        <m:rPr>
                          <m:sty m:val="bi"/>
                        </m:rPr>
                        <w:rPr>
                          <w:rFonts w:ascii="Cambria Math" w:eastAsia="宋体" w:hAnsi="Cambria Math"/>
                          <w:sz w:val="22"/>
                          <w:szCs w:val="22"/>
                          <w:lang w:eastAsia="ja-JP"/>
                        </w:rPr>
                        <m:t>0</m:t>
                      </m:r>
                    </m:sub>
                  </m:sSub>
                </m:e>
                <m:e>
                  <m:r>
                    <m:rPr>
                      <m:sty m:val="bi"/>
                    </m:rPr>
                    <w:rPr>
                      <w:rFonts w:ascii="Cambria Math" w:eastAsia="宋体" w:hAnsi="Cambria Math"/>
                      <w:sz w:val="22"/>
                      <w:szCs w:val="22"/>
                      <w:lang w:eastAsia="ja-JP"/>
                    </w:rPr>
                    <m:t>n=0</m:t>
                  </m:r>
                </m:e>
              </m:mr>
              <m:mr>
                <m:e>
                  <m:sSub>
                    <m:sSubPr>
                      <m:ctrlPr>
                        <w:rPr>
                          <w:rFonts w:ascii="Cambria Math" w:eastAsia="宋体" w:hAnsi="Cambria Math"/>
                          <w:b/>
                          <w:bCs/>
                          <w:i/>
                          <w:sz w:val="22"/>
                          <w:szCs w:val="22"/>
                          <w:lang w:eastAsia="ja-JP"/>
                        </w:rPr>
                      </m:ctrlPr>
                    </m:sSubPr>
                    <m:e>
                      <m:r>
                        <m:rPr>
                          <m:sty m:val="bi"/>
                        </m:rPr>
                        <w:rPr>
                          <w:rFonts w:ascii="Cambria Math" w:eastAsia="宋体" w:hAnsi="Cambria Math"/>
                          <w:sz w:val="22"/>
                          <w:szCs w:val="22"/>
                          <w:lang w:eastAsia="ja-JP"/>
                        </w:rPr>
                        <m:t>(s</m:t>
                      </m:r>
                    </m:e>
                    <m:sub>
                      <m:r>
                        <m:rPr>
                          <m:sty m:val="bi"/>
                        </m:rPr>
                        <w:rPr>
                          <w:rFonts w:ascii="Cambria Math" w:eastAsia="宋体" w:hAnsi="Cambria Math"/>
                          <w:sz w:val="22"/>
                          <w:szCs w:val="22"/>
                          <w:lang w:eastAsia="ja-JP"/>
                        </w:rPr>
                        <m:t>n-1</m:t>
                      </m:r>
                    </m:sub>
                  </m:sSub>
                  <m:r>
                    <m:rPr>
                      <m:sty m:val="bi"/>
                    </m:rPr>
                    <w:rPr>
                      <w:rFonts w:ascii="Cambria Math" w:eastAsia="宋体" w:hAnsi="Cambria Math"/>
                      <w:sz w:val="22"/>
                      <w:szCs w:val="22"/>
                      <w:lang w:eastAsia="ja-JP"/>
                    </w:rPr>
                    <m:t>+H+</m:t>
                  </m:r>
                  <m:sSub>
                    <m:sSubPr>
                      <m:ctrlPr>
                        <w:rPr>
                          <w:rFonts w:ascii="Cambria Math" w:eastAsia="宋体" w:hAnsi="Cambria Math"/>
                          <w:b/>
                          <w:bCs/>
                          <w:i/>
                          <w:sz w:val="22"/>
                          <w:szCs w:val="22"/>
                          <w:lang w:eastAsia="ja-JP"/>
                        </w:rPr>
                      </m:ctrlPr>
                    </m:sSubPr>
                    <m:e>
                      <m:r>
                        <m:rPr>
                          <m:sty m:val="bi"/>
                        </m:rPr>
                        <w:rPr>
                          <w:rFonts w:ascii="Cambria Math" w:eastAsia="宋体" w:hAnsi="Cambria Math"/>
                          <w:sz w:val="22"/>
                          <w:szCs w:val="22"/>
                          <w:lang w:eastAsia="ja-JP"/>
                        </w:rPr>
                        <m:t>τ</m:t>
                      </m:r>
                    </m:e>
                    <m:sub>
                      <m:r>
                        <m:rPr>
                          <m:sty m:val="bi"/>
                        </m:rPr>
                        <w:rPr>
                          <w:rFonts w:ascii="Cambria Math" w:eastAsia="宋体" w:hAnsi="Cambria Math"/>
                          <w:sz w:val="22"/>
                          <w:szCs w:val="22"/>
                          <w:lang w:eastAsia="ja-JP"/>
                        </w:rPr>
                        <m:t>n-1</m:t>
                      </m:r>
                    </m:sub>
                  </m:sSub>
                  <m:r>
                    <m:rPr>
                      <m:sty m:val="bi"/>
                    </m:rPr>
                    <w:rPr>
                      <w:rFonts w:ascii="Cambria Math" w:eastAsia="宋体" w:hAnsi="Cambria Math"/>
                      <w:sz w:val="22"/>
                      <w:szCs w:val="22"/>
                      <w:lang w:eastAsia="ja-JP"/>
                    </w:rPr>
                    <m:t xml:space="preserve">)mod </m:t>
                  </m:r>
                  <m:sSub>
                    <m:sSubPr>
                      <m:ctrlPr>
                        <w:rPr>
                          <w:rFonts w:ascii="Cambria Math" w:eastAsia="宋体" w:hAnsi="Cambria Math"/>
                          <w:b/>
                          <w:bCs/>
                          <w:i/>
                          <w:sz w:val="22"/>
                          <w:szCs w:val="22"/>
                          <w:lang w:eastAsia="ja-JP"/>
                        </w:rPr>
                      </m:ctrlPr>
                    </m:sSubPr>
                    <m:e>
                      <m:r>
                        <m:rPr>
                          <m:sty m:val="bi"/>
                        </m:rPr>
                        <w:rPr>
                          <w:rFonts w:ascii="Cambria Math" w:eastAsia="宋体" w:hAnsi="Cambria Math"/>
                          <w:sz w:val="22"/>
                          <w:szCs w:val="22"/>
                          <w:lang w:eastAsia="ja-JP"/>
                        </w:rPr>
                        <m:t>N</m:t>
                      </m:r>
                    </m:e>
                    <m:sub>
                      <m:r>
                        <m:rPr>
                          <m:sty m:val="bi"/>
                        </m:rPr>
                        <w:rPr>
                          <w:rFonts w:ascii="Cambria Math" w:eastAsia="宋体" w:hAnsi="Cambria Math"/>
                          <w:sz w:val="22"/>
                          <w:szCs w:val="22"/>
                          <w:lang w:eastAsia="ja-JP"/>
                        </w:rPr>
                        <m:t>cb</m:t>
                      </m:r>
                    </m:sub>
                  </m:sSub>
                </m:e>
                <m:e>
                  <m:r>
                    <m:rPr>
                      <m:sty m:val="bi"/>
                    </m:rPr>
                    <w:rPr>
                      <w:rFonts w:ascii="Cambria Math" w:eastAsia="宋体" w:hAnsi="Cambria Math"/>
                      <w:sz w:val="22"/>
                      <w:szCs w:val="22"/>
                      <w:lang w:eastAsia="ja-JP"/>
                    </w:rPr>
                    <m:t>n=1, …,N-1</m:t>
                  </m:r>
                </m:e>
              </m:mr>
            </m:m>
          </m:e>
        </m:d>
      </m:oMath>
    </w:p>
    <w:p w14:paraId="129436EF" w14:textId="77777777" w:rsidR="002B601D" w:rsidRPr="002B601D" w:rsidRDefault="002B601D" w:rsidP="002B601D">
      <w:pPr>
        <w:spacing w:afterLines="50" w:after="120"/>
        <w:rPr>
          <w:rFonts w:eastAsia="宋体"/>
          <w:b/>
          <w:bCs/>
          <w:iCs/>
          <w:sz w:val="22"/>
          <w:szCs w:val="22"/>
          <w:lang w:eastAsia="ja-JP"/>
        </w:rPr>
      </w:pPr>
      <w:r w:rsidRPr="002B601D">
        <w:rPr>
          <w:rFonts w:eastAsia="宋体"/>
          <w:b/>
          <w:bCs/>
          <w:iCs/>
          <w:sz w:val="22"/>
          <w:szCs w:val="22"/>
          <w:lang w:eastAsia="ja-JP"/>
        </w:rPr>
        <w:t>Where:</w:t>
      </w:r>
    </w:p>
    <w:p w14:paraId="5B0C316F" w14:textId="1915C9F9" w:rsidR="002B601D" w:rsidRPr="002B601D" w:rsidRDefault="000E52E2" w:rsidP="002B601D">
      <w:pPr>
        <w:numPr>
          <w:ilvl w:val="0"/>
          <w:numId w:val="19"/>
        </w:numPr>
        <w:spacing w:afterLines="50" w:after="120"/>
        <w:ind w:leftChars="191" w:left="742"/>
        <w:contextualSpacing/>
        <w:rPr>
          <w:rFonts w:eastAsia="宋体"/>
          <w:b/>
          <w:bCs/>
          <w:iCs/>
          <w:color w:val="FF0000"/>
          <w:sz w:val="22"/>
          <w:szCs w:val="22"/>
          <w:lang w:eastAsia="ja-JP"/>
        </w:rPr>
      </w:pPr>
      <m:oMath>
        <m:sSub>
          <m:sSubPr>
            <m:ctrlPr>
              <w:rPr>
                <w:rFonts w:ascii="Cambria Math" w:eastAsia="宋体" w:hAnsi="Cambria Math"/>
                <w:b/>
                <w:bCs/>
                <w:iCs/>
                <w:color w:val="FF0000"/>
                <w:sz w:val="22"/>
                <w:szCs w:val="22"/>
                <w:lang w:eastAsia="ja-JP"/>
              </w:rPr>
            </m:ctrlPr>
          </m:sSubPr>
          <m:e>
            <m:r>
              <m:rPr>
                <m:sty m:val="b"/>
              </m:rPr>
              <w:rPr>
                <w:rFonts w:ascii="Cambria Math" w:eastAsia="宋体" w:hAnsi="Cambria Math"/>
                <w:color w:val="FF0000"/>
                <w:sz w:val="22"/>
                <w:szCs w:val="22"/>
                <w:lang w:eastAsia="ja-JP"/>
              </w:rPr>
              <m:t>k</m:t>
            </m:r>
          </m:e>
          <m:sub>
            <m:r>
              <m:rPr>
                <m:sty m:val="b"/>
              </m:rPr>
              <w:rPr>
                <w:rFonts w:ascii="Cambria Math" w:eastAsia="宋体" w:hAnsi="Cambria Math"/>
                <w:color w:val="FF0000"/>
                <w:sz w:val="22"/>
                <w:szCs w:val="22"/>
                <w:lang w:eastAsia="ja-JP"/>
              </w:rPr>
              <m:t>o</m:t>
            </m:r>
          </m:sub>
        </m:sSub>
      </m:oMath>
      <w:r w:rsidR="002B601D" w:rsidRPr="002B601D">
        <w:rPr>
          <w:rFonts w:eastAsia="宋体"/>
          <w:b/>
          <w:bCs/>
          <w:iCs/>
          <w:color w:val="FF0000"/>
          <w:sz w:val="22"/>
          <w:szCs w:val="22"/>
          <w:lang w:eastAsia="ja-JP"/>
        </w:rPr>
        <w:t xml:space="preserve"> is given by Table 5.4.2.1-2.  </w:t>
      </w:r>
    </w:p>
    <w:p w14:paraId="7DD15B84" w14:textId="28645DF4" w:rsidR="002B601D" w:rsidRPr="002B601D" w:rsidRDefault="002B601D" w:rsidP="002B601D">
      <w:pPr>
        <w:numPr>
          <w:ilvl w:val="0"/>
          <w:numId w:val="19"/>
        </w:numPr>
        <w:spacing w:afterLines="50" w:after="120"/>
        <w:ind w:leftChars="191" w:left="742"/>
        <w:contextualSpacing/>
        <w:rPr>
          <w:rFonts w:eastAsia="宋体"/>
          <w:b/>
          <w:bCs/>
          <w:iCs/>
          <w:sz w:val="22"/>
          <w:szCs w:val="22"/>
          <w:lang w:eastAsia="ja-JP"/>
        </w:rPr>
      </w:pPr>
      <m:oMath>
        <m:r>
          <m:rPr>
            <m:sty m:val="b"/>
          </m:rPr>
          <w:rPr>
            <w:rFonts w:ascii="Cambria Math" w:eastAsia="宋体" w:hAnsi="Cambria Math"/>
            <w:sz w:val="22"/>
            <w:szCs w:val="22"/>
            <w:lang w:eastAsia="ja-JP"/>
          </w:rPr>
          <m:t>N</m:t>
        </m:r>
      </m:oMath>
      <w:r w:rsidRPr="002B601D">
        <w:rPr>
          <w:rFonts w:eastAsia="宋体"/>
          <w:b/>
          <w:bCs/>
          <w:iCs/>
          <w:sz w:val="22"/>
          <w:szCs w:val="22"/>
          <w:lang w:eastAsia="ja-JP"/>
        </w:rPr>
        <w:t xml:space="preserve"> is the number of slots allocated for TBoMS</w:t>
      </w:r>
    </w:p>
    <w:p w14:paraId="63B0E23E" w14:textId="267B6866" w:rsidR="002B601D" w:rsidRPr="002B601D" w:rsidRDefault="000E52E2" w:rsidP="002B601D">
      <w:pPr>
        <w:numPr>
          <w:ilvl w:val="0"/>
          <w:numId w:val="19"/>
        </w:numPr>
        <w:spacing w:afterLines="50" w:after="120"/>
        <w:ind w:leftChars="191" w:left="742"/>
        <w:contextualSpacing/>
        <w:rPr>
          <w:rFonts w:eastAsia="宋体"/>
          <w:b/>
          <w:bCs/>
          <w:iCs/>
          <w:sz w:val="22"/>
          <w:szCs w:val="22"/>
          <w:lang w:eastAsia="ja-JP"/>
        </w:rPr>
      </w:pPr>
      <m:oMath>
        <m:sSub>
          <m:sSubPr>
            <m:ctrlPr>
              <w:rPr>
                <w:rFonts w:ascii="Cambria Math" w:hAnsi="Cambria Math"/>
                <w:b/>
                <w:bCs/>
                <w:iCs/>
                <w:sz w:val="22"/>
                <w:szCs w:val="22"/>
                <w:lang w:eastAsia="zh-CN"/>
              </w:rPr>
            </m:ctrlPr>
          </m:sSubPr>
          <m:e>
            <m:r>
              <m:rPr>
                <m:sty m:val="b"/>
              </m:rPr>
              <w:rPr>
                <w:rFonts w:ascii="Cambria Math" w:hAnsi="Cambria Math"/>
                <w:sz w:val="22"/>
                <w:szCs w:val="22"/>
                <w:lang w:eastAsia="zh-CN"/>
              </w:rPr>
              <m:t>N</m:t>
            </m:r>
          </m:e>
          <m:sub>
            <m:r>
              <m:rPr>
                <m:sty m:val="b"/>
              </m:rPr>
              <w:rPr>
                <w:rFonts w:ascii="Cambria Math" w:hAnsi="Cambria Math"/>
                <w:sz w:val="22"/>
                <w:szCs w:val="22"/>
                <w:lang w:eastAsia="zh-CN"/>
              </w:rPr>
              <m:t>cb</m:t>
            </m:r>
          </m:sub>
        </m:sSub>
      </m:oMath>
      <w:r w:rsidR="002B601D" w:rsidRPr="002B601D">
        <w:rPr>
          <w:b/>
          <w:bCs/>
          <w:iCs/>
          <w:sz w:val="22"/>
          <w:szCs w:val="22"/>
          <w:lang w:eastAsia="zh-CN"/>
        </w:rPr>
        <w:t xml:space="preserve"> </w:t>
      </w:r>
      <w:r w:rsidR="002B601D" w:rsidRPr="002B601D">
        <w:rPr>
          <w:rFonts w:eastAsia="宋体"/>
          <w:b/>
          <w:bCs/>
          <w:iCs/>
          <w:sz w:val="22"/>
          <w:szCs w:val="22"/>
          <w:lang w:eastAsia="ja-JP"/>
        </w:rPr>
        <w:t>is the length of circular buffer</w:t>
      </w:r>
    </w:p>
    <w:p w14:paraId="13E45824" w14:textId="08D5EAC2" w:rsidR="002B601D" w:rsidRPr="002B601D" w:rsidRDefault="002B601D" w:rsidP="002B601D">
      <w:pPr>
        <w:numPr>
          <w:ilvl w:val="0"/>
          <w:numId w:val="19"/>
        </w:numPr>
        <w:spacing w:afterLines="50" w:after="120"/>
        <w:ind w:leftChars="191" w:left="742"/>
        <w:contextualSpacing/>
        <w:rPr>
          <w:rFonts w:eastAsia="宋体"/>
          <w:b/>
          <w:bCs/>
          <w:iCs/>
          <w:sz w:val="22"/>
          <w:szCs w:val="22"/>
          <w:lang w:eastAsia="ja-JP"/>
        </w:rPr>
      </w:pPr>
      <m:oMath>
        <m:r>
          <m:rPr>
            <m:sty m:val="b"/>
          </m:rPr>
          <w:rPr>
            <w:rFonts w:ascii="Cambria Math" w:eastAsia="宋体" w:hAnsi="Cambria Math"/>
            <w:sz w:val="22"/>
            <w:szCs w:val="22"/>
            <w:lang w:eastAsia="ja-JP"/>
          </w:rPr>
          <m:t>H</m:t>
        </m:r>
      </m:oMath>
      <w:r w:rsidRPr="002B601D">
        <w:rPr>
          <w:rFonts w:eastAsia="宋体"/>
          <w:b/>
          <w:bCs/>
          <w:iCs/>
          <w:sz w:val="22"/>
          <w:szCs w:val="22"/>
          <w:lang w:eastAsia="ja-JP"/>
        </w:rPr>
        <w:t xml:space="preserve"> is the total number of coded bits available for transmission of the TB in a slot allocated for TBoMS, assuming no UCI multiplexing</w:t>
      </w:r>
    </w:p>
    <w:p w14:paraId="3A161AF8" w14:textId="73EF32B8" w:rsidR="002B601D" w:rsidRPr="002B601D" w:rsidRDefault="000E52E2" w:rsidP="002B601D">
      <w:pPr>
        <w:numPr>
          <w:ilvl w:val="0"/>
          <w:numId w:val="19"/>
        </w:numPr>
        <w:spacing w:afterLines="50" w:after="120"/>
        <w:ind w:leftChars="191" w:left="742"/>
        <w:contextualSpacing/>
        <w:rPr>
          <w:b/>
          <w:bCs/>
          <w:iCs/>
          <w:sz w:val="22"/>
          <w:szCs w:val="22"/>
          <w:lang w:eastAsia="ja-JP"/>
        </w:rPr>
      </w:pPr>
      <m:oMath>
        <m:sSub>
          <m:sSubPr>
            <m:ctrlPr>
              <w:rPr>
                <w:rFonts w:ascii="Cambria Math" w:hAnsi="Cambria Math"/>
                <w:b/>
                <w:bCs/>
                <w:iCs/>
                <w:sz w:val="22"/>
                <w:szCs w:val="22"/>
                <w:lang w:eastAsia="ja-JP"/>
              </w:rPr>
            </m:ctrlPr>
          </m:sSubPr>
          <m:e>
            <m:r>
              <m:rPr>
                <m:sty m:val="b"/>
              </m:rPr>
              <w:rPr>
                <w:rFonts w:ascii="Cambria Math" w:hAnsi="Cambria Math"/>
                <w:sz w:val="22"/>
                <w:szCs w:val="22"/>
                <w:lang w:eastAsia="ja-JP"/>
              </w:rPr>
              <m:t>τ</m:t>
            </m:r>
          </m:e>
          <m:sub>
            <m:r>
              <m:rPr>
                <m:sty m:val="b"/>
              </m:rPr>
              <w:rPr>
                <w:rFonts w:ascii="Cambria Math" w:hAnsi="Cambria Math"/>
                <w:sz w:val="22"/>
                <w:szCs w:val="22"/>
                <w:lang w:eastAsia="ja-JP"/>
              </w:rPr>
              <m:t>n-1</m:t>
            </m:r>
          </m:sub>
        </m:sSub>
      </m:oMath>
      <w:r w:rsidR="002B601D" w:rsidRPr="002B601D">
        <w:rPr>
          <w:b/>
          <w:bCs/>
          <w:iCs/>
          <w:sz w:val="22"/>
          <w:szCs w:val="22"/>
          <w:lang w:eastAsia="ja-JP"/>
        </w:rPr>
        <w:t xml:space="preserve"> is the number of filler </w:t>
      </w:r>
      <w:r w:rsidR="002B601D" w:rsidRPr="002B601D">
        <w:rPr>
          <w:b/>
          <w:bCs/>
          <w:iCs/>
          <w:sz w:val="22"/>
          <w:szCs w:val="22"/>
        </w:rPr>
        <w:t xml:space="preserve">bits </w:t>
      </w:r>
      <w:r w:rsidR="002B601D" w:rsidRPr="002B601D">
        <w:rPr>
          <w:b/>
          <w:bCs/>
          <w:iCs/>
          <w:color w:val="FF0000"/>
          <w:sz w:val="22"/>
          <w:szCs w:val="22"/>
        </w:rPr>
        <w:t>that</w:t>
      </w:r>
      <w:r w:rsidR="002B601D" w:rsidRPr="002B601D">
        <w:rPr>
          <w:b/>
          <w:bCs/>
          <w:iCs/>
          <w:sz w:val="22"/>
          <w:szCs w:val="22"/>
        </w:rPr>
        <w:t xml:space="preserve"> </w:t>
      </w:r>
      <w:r w:rsidR="002B601D" w:rsidRPr="002B601D">
        <w:rPr>
          <w:b/>
          <w:bCs/>
          <w:iCs/>
          <w:color w:val="FF0000"/>
          <w:sz w:val="22"/>
          <w:szCs w:val="22"/>
        </w:rPr>
        <w:t>would be</w:t>
      </w:r>
      <w:r w:rsidR="002B601D" w:rsidRPr="002B601D">
        <w:rPr>
          <w:b/>
          <w:bCs/>
          <w:iCs/>
          <w:sz w:val="22"/>
          <w:szCs w:val="22"/>
        </w:rPr>
        <w:t xml:space="preserve"> skipped </w:t>
      </w:r>
      <w:r w:rsidR="002B601D" w:rsidRPr="002B601D">
        <w:rPr>
          <w:b/>
          <w:bCs/>
          <w:iCs/>
          <w:sz w:val="22"/>
          <w:szCs w:val="22"/>
          <w:lang w:eastAsia="ja-JP"/>
        </w:rPr>
        <w:t xml:space="preserve">in the bit selection </w:t>
      </w:r>
      <w:r w:rsidR="002B601D" w:rsidRPr="002B601D">
        <w:rPr>
          <w:b/>
          <w:bCs/>
          <w:iCs/>
          <w:color w:val="FF0000"/>
          <w:sz w:val="22"/>
          <w:szCs w:val="22"/>
          <w:lang w:eastAsia="ja-JP"/>
        </w:rPr>
        <w:t>step, assuming no UCI multiplexing,</w:t>
      </w:r>
      <w:r w:rsidR="002B601D" w:rsidRPr="002B601D">
        <w:rPr>
          <w:b/>
          <w:bCs/>
          <w:iCs/>
          <w:sz w:val="22"/>
          <w:szCs w:val="22"/>
          <w:lang w:eastAsia="ja-JP"/>
        </w:rPr>
        <w:t xml:space="preserve"> in the </w:t>
      </w:r>
      <m:oMath>
        <m:d>
          <m:dPr>
            <m:ctrlPr>
              <w:rPr>
                <w:rFonts w:ascii="Cambria Math" w:hAnsi="Cambria Math"/>
                <w:b/>
                <w:bCs/>
                <w:iCs/>
                <w:sz w:val="22"/>
                <w:szCs w:val="22"/>
                <w:lang w:eastAsia="ja-JP"/>
              </w:rPr>
            </m:ctrlPr>
          </m:dPr>
          <m:e>
            <m:r>
              <m:rPr>
                <m:sty m:val="b"/>
              </m:rPr>
              <w:rPr>
                <w:rFonts w:ascii="Cambria Math" w:hAnsi="Cambria Math"/>
                <w:sz w:val="22"/>
                <w:szCs w:val="22"/>
                <w:lang w:eastAsia="ja-JP"/>
              </w:rPr>
              <m:t>n-1</m:t>
            </m:r>
          </m:e>
        </m:d>
      </m:oMath>
      <w:r w:rsidR="002B601D" w:rsidRPr="002B601D">
        <w:rPr>
          <w:b/>
          <w:bCs/>
          <w:iCs/>
          <w:sz w:val="22"/>
          <w:szCs w:val="22"/>
          <w:lang w:eastAsia="ja-JP"/>
        </w:rPr>
        <w:t>-th slot allocated for TBoMS, if any</w:t>
      </w:r>
      <w:r w:rsidR="002B601D" w:rsidRPr="002B601D">
        <w:rPr>
          <w:b/>
          <w:bCs/>
          <w:iCs/>
          <w:color w:val="FF0000"/>
          <w:sz w:val="22"/>
          <w:szCs w:val="22"/>
          <w:lang w:eastAsia="ja-JP"/>
        </w:rPr>
        <w:t>.</w:t>
      </w:r>
    </w:p>
    <w:p w14:paraId="074920D0" w14:textId="77777777" w:rsidR="002B601D" w:rsidRPr="002B601D" w:rsidRDefault="002B601D" w:rsidP="002B601D">
      <w:pPr>
        <w:spacing w:afterLines="50" w:after="120"/>
        <w:ind w:left="742"/>
        <w:contextualSpacing/>
        <w:rPr>
          <w:b/>
          <w:bCs/>
          <w:iCs/>
          <w:sz w:val="22"/>
          <w:szCs w:val="22"/>
          <w:lang w:eastAsia="ja-JP"/>
        </w:rPr>
      </w:pPr>
    </w:p>
    <w:p w14:paraId="304E9AB4" w14:textId="7D157747" w:rsidR="008E0328" w:rsidRPr="002B601D" w:rsidRDefault="002B601D" w:rsidP="002B601D">
      <w:pPr>
        <w:rPr>
          <w:b/>
          <w:bCs/>
          <w:iCs/>
          <w:sz w:val="22"/>
          <w:szCs w:val="22"/>
          <w:lang w:val="en-US"/>
        </w:rPr>
      </w:pPr>
      <w:r w:rsidRPr="002B601D">
        <w:rPr>
          <w:rFonts w:eastAsia="宋体"/>
          <w:b/>
          <w:bCs/>
          <w:iCs/>
          <w:sz w:val="22"/>
          <w:szCs w:val="22"/>
        </w:rPr>
        <w:t xml:space="preserve">Note: this equation describes the logic of the bit-selection for </w:t>
      </w:r>
      <w:proofErr w:type="spellStart"/>
      <w:r w:rsidRPr="002B601D">
        <w:rPr>
          <w:rFonts w:eastAsia="宋体"/>
          <w:b/>
          <w:bCs/>
          <w:iCs/>
          <w:sz w:val="22"/>
          <w:szCs w:val="22"/>
        </w:rPr>
        <w:t>TBoMS</w:t>
      </w:r>
      <w:proofErr w:type="spellEnd"/>
      <w:r w:rsidRPr="002B601D">
        <w:rPr>
          <w:rFonts w:eastAsia="宋体"/>
          <w:b/>
          <w:bCs/>
          <w:iCs/>
          <w:sz w:val="22"/>
          <w:szCs w:val="22"/>
        </w:rPr>
        <w:t>; decision on where and how to capture this in TS 38.212 is up to the Editor.</w:t>
      </w:r>
    </w:p>
    <w:p w14:paraId="4965FB94" w14:textId="60E81F8F" w:rsidR="002B601D" w:rsidRDefault="002B601D" w:rsidP="008E0328">
      <w:pPr>
        <w:rPr>
          <w:lang w:val="en-US"/>
        </w:rPr>
      </w:pPr>
    </w:p>
    <w:p w14:paraId="45947679" w14:textId="22FC6878" w:rsidR="002B601D" w:rsidRDefault="002B601D" w:rsidP="00710C24">
      <w:pPr>
        <w:rPr>
          <w:sz w:val="22"/>
          <w:szCs w:val="22"/>
          <w:lang w:val="en-US"/>
        </w:rPr>
      </w:pPr>
      <w:r>
        <w:rPr>
          <w:sz w:val="22"/>
          <w:szCs w:val="22"/>
          <w:lang w:val="en-US"/>
        </w:rPr>
        <w:t xml:space="preserve">FL’s proposal 4 </w:t>
      </w:r>
      <w:r w:rsidRPr="002B601D">
        <w:rPr>
          <w:sz w:val="22"/>
          <w:szCs w:val="22"/>
          <w:lang w:val="en-US"/>
        </w:rPr>
        <w:t>will be brought online during the GTW later today</w:t>
      </w:r>
      <w:r>
        <w:rPr>
          <w:sz w:val="22"/>
          <w:szCs w:val="22"/>
          <w:lang w:val="en-US"/>
        </w:rPr>
        <w:t>,</w:t>
      </w:r>
      <w:r w:rsidRPr="002B601D">
        <w:rPr>
          <w:sz w:val="22"/>
          <w:szCs w:val="22"/>
          <w:lang w:val="en-US"/>
        </w:rPr>
        <w:t xml:space="preserve"> if time allows it.</w:t>
      </w:r>
      <w:r>
        <w:rPr>
          <w:sz w:val="22"/>
          <w:szCs w:val="22"/>
          <w:lang w:val="en-US"/>
        </w:rPr>
        <w:t xml:space="preserve"> Companies can input any residual </w:t>
      </w:r>
      <w:r w:rsidRPr="002B601D">
        <w:rPr>
          <w:b/>
          <w:bCs/>
          <w:color w:val="FF0000"/>
          <w:sz w:val="22"/>
          <w:szCs w:val="22"/>
          <w:lang w:val="en-US"/>
        </w:rPr>
        <w:t>strong concern</w:t>
      </w:r>
      <w:r>
        <w:rPr>
          <w:b/>
          <w:bCs/>
          <w:color w:val="FF0000"/>
          <w:sz w:val="22"/>
          <w:szCs w:val="22"/>
          <w:lang w:val="en-US"/>
        </w:rPr>
        <w:t xml:space="preserve"> </w:t>
      </w:r>
      <w:r w:rsidRPr="002B601D">
        <w:rPr>
          <w:sz w:val="22"/>
          <w:szCs w:val="22"/>
          <w:lang w:val="en-US"/>
        </w:rPr>
        <w:t>in the table below.</w:t>
      </w:r>
      <w:r>
        <w:rPr>
          <w:sz w:val="22"/>
          <w:szCs w:val="22"/>
          <w:lang w:val="en-US"/>
        </w:rPr>
        <w:t xml:space="preserve"> However, it should be noted that the wording as be taken as a copy-paste of the content of Option 1, thus FL does not expect to see any strong concern. I would also appreciate if companies who stated that they can live with Option 1 can refrain from stating again that they prefer going for Option 2. </w:t>
      </w:r>
      <w:r w:rsidRPr="002B601D">
        <w:rPr>
          <w:sz w:val="22"/>
          <w:szCs w:val="22"/>
          <w:u w:val="single"/>
          <w:lang w:val="en-US"/>
        </w:rPr>
        <w:t>Thank you in advance for your understanding</w:t>
      </w:r>
      <w:r>
        <w:rPr>
          <w:sz w:val="22"/>
          <w:szCs w:val="22"/>
          <w:lang w:val="en-US"/>
        </w:rPr>
        <w:t>.</w:t>
      </w:r>
    </w:p>
    <w:p w14:paraId="48409198" w14:textId="77777777" w:rsidR="00710C24" w:rsidRPr="00710C24" w:rsidRDefault="00710C24" w:rsidP="00710C24">
      <w:pPr>
        <w:rPr>
          <w:sz w:val="22"/>
          <w:szCs w:val="22"/>
          <w:lang w:val="en-US"/>
        </w:rPr>
      </w:pPr>
    </w:p>
    <w:tbl>
      <w:tblPr>
        <w:tblStyle w:val="TableGrid8"/>
        <w:tblW w:w="9631" w:type="dxa"/>
        <w:tblLook w:val="04A0" w:firstRow="1" w:lastRow="0" w:firstColumn="1" w:lastColumn="0" w:noHBand="0" w:noVBand="1"/>
      </w:tblPr>
      <w:tblGrid>
        <w:gridCol w:w="2176"/>
        <w:gridCol w:w="7455"/>
      </w:tblGrid>
      <w:tr w:rsidR="002B601D" w14:paraId="7C8F4BE8" w14:textId="77777777" w:rsidTr="00F82AB8">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6B91CC3B" w14:textId="77777777" w:rsidR="002B601D" w:rsidRDefault="002B601D" w:rsidP="00F82AB8">
            <w:pPr>
              <w:jc w:val="center"/>
            </w:pPr>
            <w:r>
              <w:t>Company</w:t>
            </w:r>
          </w:p>
        </w:tc>
        <w:tc>
          <w:tcPr>
            <w:tcW w:w="7455" w:type="dxa"/>
            <w:vAlign w:val="center"/>
          </w:tcPr>
          <w:p w14:paraId="5354F030" w14:textId="0347CD10" w:rsidR="002B601D" w:rsidRDefault="00710C24" w:rsidP="00F82AB8">
            <w:pPr>
              <w:jc w:val="center"/>
            </w:pPr>
            <w:r w:rsidRPr="00710C24">
              <w:rPr>
                <w:color w:val="FF0000"/>
              </w:rPr>
              <w:t>Strong concerns</w:t>
            </w:r>
            <w:r w:rsidR="002B601D">
              <w:rPr>
                <w:color w:val="FFFFFF" w:themeColor="background1"/>
              </w:rPr>
              <w:t xml:space="preserve"> on FL’s proposal </w:t>
            </w:r>
            <w:r>
              <w:rPr>
                <w:color w:val="FFFFFF" w:themeColor="background1"/>
              </w:rPr>
              <w:t>4</w:t>
            </w:r>
          </w:p>
        </w:tc>
      </w:tr>
      <w:tr w:rsidR="002B601D" w14:paraId="36FB6900" w14:textId="77777777" w:rsidTr="00F82AB8">
        <w:tc>
          <w:tcPr>
            <w:tcW w:w="2176" w:type="dxa"/>
          </w:tcPr>
          <w:p w14:paraId="206007C2" w14:textId="21EA860E" w:rsidR="002B601D" w:rsidRDefault="00EE65E1" w:rsidP="00F82AB8">
            <w:pPr>
              <w:jc w:val="both"/>
            </w:pPr>
            <w:r>
              <w:t xml:space="preserve">Samsung </w:t>
            </w:r>
          </w:p>
        </w:tc>
        <w:tc>
          <w:tcPr>
            <w:tcW w:w="7455" w:type="dxa"/>
          </w:tcPr>
          <w:p w14:paraId="3AD8FBCB" w14:textId="256FBF9E" w:rsidR="002B601D" w:rsidRDefault="00EE65E1" w:rsidP="00F82AB8">
            <w:pPr>
              <w:jc w:val="both"/>
            </w:pPr>
            <w:r>
              <w:t>Not sure my comments are strong concern</w:t>
            </w:r>
            <w:r w:rsidR="00D35788">
              <w:t>s</w:t>
            </w:r>
            <w:r>
              <w:t>, but to save GTW time, some suggestions :</w:t>
            </w:r>
          </w:p>
          <w:p w14:paraId="6ED035E1" w14:textId="77777777" w:rsidR="00EE65E1" w:rsidRPr="00EE65E1" w:rsidRDefault="000E52E2" w:rsidP="00EE65E1">
            <w:pPr>
              <w:pStyle w:val="ListParagraph"/>
              <w:numPr>
                <w:ilvl w:val="3"/>
                <w:numId w:val="21"/>
              </w:numPr>
              <w:ind w:left="407"/>
              <w:jc w:val="both"/>
            </w:pPr>
            <m:oMath>
              <m:sSub>
                <m:sSubPr>
                  <m:ctrlPr>
                    <w:rPr>
                      <w:rFonts w:ascii="Cambria Math" w:hAnsi="Cambria Math"/>
                      <w:b/>
                      <w:bCs/>
                      <w:iCs/>
                      <w:color w:val="FF0000"/>
                      <w:sz w:val="22"/>
                      <w:szCs w:val="22"/>
                      <w:lang w:eastAsia="ja-JP"/>
                    </w:rPr>
                  </m:ctrlPr>
                </m:sSubPr>
                <m:e>
                  <m:r>
                    <m:rPr>
                      <m:sty m:val="b"/>
                    </m:rPr>
                    <w:rPr>
                      <w:rFonts w:ascii="Cambria Math" w:hAnsi="Cambria Math"/>
                      <w:color w:val="FF0000"/>
                      <w:sz w:val="22"/>
                      <w:szCs w:val="22"/>
                      <w:lang w:eastAsia="ja-JP"/>
                    </w:rPr>
                    <m:t>k</m:t>
                  </m:r>
                </m:e>
                <m:sub>
                  <m:r>
                    <m:rPr>
                      <m:sty m:val="b"/>
                    </m:rPr>
                    <w:rPr>
                      <w:rFonts w:ascii="Cambria Math" w:hAnsi="Cambria Math"/>
                      <w:color w:val="FF0000"/>
                      <w:sz w:val="22"/>
                      <w:szCs w:val="22"/>
                      <w:lang w:eastAsia="ja-JP"/>
                    </w:rPr>
                    <m:t>o</m:t>
                  </m:r>
                </m:sub>
              </m:sSub>
            </m:oMath>
            <w:r w:rsidR="00EE65E1">
              <w:rPr>
                <w:b/>
                <w:bCs/>
                <w:iCs/>
                <w:color w:val="FF0000"/>
                <w:sz w:val="22"/>
                <w:szCs w:val="22"/>
                <w:lang w:eastAsia="ja-JP"/>
              </w:rPr>
              <w:t xml:space="preserve"> </w:t>
            </w:r>
            <w:r w:rsidR="00EE65E1" w:rsidRPr="00EE65E1">
              <w:rPr>
                <w:b/>
                <w:bCs/>
                <w:iCs/>
                <w:color w:val="FF0000"/>
                <w:sz w:val="22"/>
                <w:szCs w:val="22"/>
                <w:lang w:eastAsia="ja-JP"/>
              </w:rPr>
              <w:sym w:font="Wingdings" w:char="F0E0"/>
            </w:r>
            <w:r w:rsidR="00EE65E1">
              <w:rPr>
                <w:b/>
                <w:bCs/>
                <w:iCs/>
                <w:color w:val="FF0000"/>
                <w:sz w:val="22"/>
                <w:szCs w:val="22"/>
                <w:lang w:eastAsia="ja-JP"/>
              </w:rPr>
              <w:t xml:space="preserve"> </w:t>
            </w:r>
            <m:oMath>
              <m:sSub>
                <m:sSubPr>
                  <m:ctrlPr>
                    <w:rPr>
                      <w:rFonts w:ascii="Cambria Math" w:hAnsi="Cambria Math"/>
                      <w:b/>
                      <w:bCs/>
                      <w:iCs/>
                      <w:color w:val="FF0000"/>
                      <w:sz w:val="22"/>
                      <w:szCs w:val="22"/>
                      <w:lang w:eastAsia="ja-JP"/>
                    </w:rPr>
                  </m:ctrlPr>
                </m:sSubPr>
                <m:e>
                  <m:r>
                    <m:rPr>
                      <m:sty m:val="b"/>
                    </m:rPr>
                    <w:rPr>
                      <w:rFonts w:ascii="Cambria Math" w:hAnsi="Cambria Math"/>
                      <w:color w:val="FF0000"/>
                      <w:sz w:val="22"/>
                      <w:szCs w:val="22"/>
                      <w:lang w:eastAsia="ja-JP"/>
                    </w:rPr>
                    <m:t>k</m:t>
                  </m:r>
                </m:e>
                <m:sub>
                  <m:r>
                    <m:rPr>
                      <m:sty m:val="bi"/>
                    </m:rPr>
                    <w:rPr>
                      <w:rFonts w:ascii="Cambria Math" w:hAnsi="Cambria Math"/>
                      <w:color w:val="FF0000"/>
                      <w:sz w:val="22"/>
                      <w:szCs w:val="22"/>
                      <w:lang w:eastAsia="ja-JP"/>
                    </w:rPr>
                    <m:t>0</m:t>
                  </m:r>
                </m:sub>
              </m:sSub>
            </m:oMath>
          </w:p>
          <w:p w14:paraId="1F165659" w14:textId="4E296760" w:rsidR="00EE65E1" w:rsidRPr="00EE65E1" w:rsidRDefault="00EE65E1" w:rsidP="00EE65E1">
            <w:pPr>
              <w:pStyle w:val="ListParagraph"/>
              <w:numPr>
                <w:ilvl w:val="3"/>
                <w:numId w:val="21"/>
              </w:numPr>
              <w:ind w:left="407"/>
              <w:jc w:val="both"/>
            </w:pPr>
            <w:r>
              <w:t>“</w:t>
            </w:r>
            <w:r w:rsidRPr="00EE65E1">
              <w:t xml:space="preserve">Note: this equation describes the logic of </w:t>
            </w:r>
            <w:r w:rsidRPr="00D35788">
              <w:rPr>
                <w:color w:val="FF0000"/>
              </w:rPr>
              <w:t xml:space="preserve">determining the starting coded bit </w:t>
            </w:r>
            <w:r w:rsidR="00D35788" w:rsidRPr="00D35788">
              <w:rPr>
                <w:color w:val="FF0000"/>
              </w:rPr>
              <w:t xml:space="preserve">in </w:t>
            </w:r>
            <w:r w:rsidRPr="00EE65E1">
              <w:t xml:space="preserve">the bit-selection for </w:t>
            </w:r>
            <w:r w:rsidR="00D35788" w:rsidRPr="00D35788">
              <w:rPr>
                <w:color w:val="FF0000"/>
              </w:rPr>
              <w:t xml:space="preserve">a </w:t>
            </w:r>
            <w:proofErr w:type="spellStart"/>
            <w:r w:rsidRPr="00EE65E1">
              <w:t>TBoMS</w:t>
            </w:r>
            <w:proofErr w:type="spellEnd"/>
            <w:r w:rsidR="00D35788">
              <w:t xml:space="preserve"> </w:t>
            </w:r>
            <w:r w:rsidR="00D35788" w:rsidRPr="00D35788">
              <w:rPr>
                <w:color w:val="FF0000"/>
              </w:rPr>
              <w:t>slot</w:t>
            </w:r>
            <w:r w:rsidRPr="00EE65E1">
              <w:t>; decision on where and how to capture this in TS 38.212 is up to the Editor.</w:t>
            </w:r>
            <w:r>
              <w:t>”</w:t>
            </w:r>
          </w:p>
        </w:tc>
      </w:tr>
      <w:tr w:rsidR="002B601D" w14:paraId="51DB2478" w14:textId="77777777" w:rsidTr="00F82AB8">
        <w:tc>
          <w:tcPr>
            <w:tcW w:w="2176" w:type="dxa"/>
          </w:tcPr>
          <w:p w14:paraId="65F80894" w14:textId="77777777" w:rsidR="002B601D" w:rsidRDefault="002B601D" w:rsidP="00F82AB8">
            <w:pPr>
              <w:jc w:val="both"/>
              <w:rPr>
                <w:rFonts w:eastAsia="MS Mincho"/>
                <w:lang w:eastAsia="ja-JP"/>
              </w:rPr>
            </w:pPr>
          </w:p>
        </w:tc>
        <w:tc>
          <w:tcPr>
            <w:tcW w:w="7455" w:type="dxa"/>
          </w:tcPr>
          <w:p w14:paraId="776DFEF6" w14:textId="77777777" w:rsidR="002B601D" w:rsidRDefault="002B601D" w:rsidP="00F82AB8">
            <w:pPr>
              <w:jc w:val="both"/>
              <w:rPr>
                <w:rFonts w:eastAsia="MS Mincho"/>
                <w:lang w:eastAsia="ja-JP"/>
              </w:rPr>
            </w:pPr>
          </w:p>
        </w:tc>
      </w:tr>
      <w:tr w:rsidR="002B601D" w14:paraId="626F29C6" w14:textId="77777777" w:rsidTr="00F82AB8">
        <w:tc>
          <w:tcPr>
            <w:tcW w:w="2176" w:type="dxa"/>
          </w:tcPr>
          <w:p w14:paraId="5F12E83B" w14:textId="77777777" w:rsidR="002B601D" w:rsidRDefault="002B601D" w:rsidP="00F82AB8">
            <w:pPr>
              <w:jc w:val="both"/>
              <w:rPr>
                <w:rFonts w:eastAsia="MS Mincho"/>
                <w:lang w:eastAsia="ja-JP"/>
              </w:rPr>
            </w:pPr>
          </w:p>
        </w:tc>
        <w:tc>
          <w:tcPr>
            <w:tcW w:w="7455" w:type="dxa"/>
          </w:tcPr>
          <w:p w14:paraId="73641B10" w14:textId="77777777" w:rsidR="002B601D" w:rsidRDefault="002B601D" w:rsidP="00F82AB8">
            <w:pPr>
              <w:jc w:val="both"/>
              <w:rPr>
                <w:rFonts w:eastAsia="MS Mincho"/>
                <w:lang w:eastAsia="ja-JP"/>
              </w:rPr>
            </w:pPr>
          </w:p>
        </w:tc>
      </w:tr>
    </w:tbl>
    <w:p w14:paraId="5DA27F99" w14:textId="77777777" w:rsidR="002B601D" w:rsidRDefault="002B601D" w:rsidP="002B601D"/>
    <w:p w14:paraId="4E505105" w14:textId="77777777" w:rsidR="00617F9E" w:rsidRDefault="00617F9E" w:rsidP="00617F9E">
      <w:pPr>
        <w:rPr>
          <w:sz w:val="22"/>
          <w:szCs w:val="22"/>
        </w:rPr>
      </w:pPr>
      <w:r w:rsidRPr="00617F9E">
        <w:rPr>
          <w:sz w:val="22"/>
          <w:szCs w:val="22"/>
          <w:highlight w:val="yellow"/>
        </w:rPr>
        <w:t>FL’s comments on February 25 (after GTW)</w:t>
      </w:r>
    </w:p>
    <w:p w14:paraId="7A410933" w14:textId="534043C6" w:rsidR="00617F9E" w:rsidRPr="00617F9E" w:rsidRDefault="00617F9E" w:rsidP="00617F9E">
      <w:pPr>
        <w:rPr>
          <w:sz w:val="22"/>
          <w:szCs w:val="22"/>
        </w:rPr>
      </w:pPr>
      <w:r>
        <w:rPr>
          <w:sz w:val="22"/>
          <w:szCs w:val="22"/>
        </w:rPr>
        <w:t>FL’s proposal 4 was agreed with minor wording modifications. Thank you all for the cooperation. This part of the discussion is closed, and only the discussion on FL’s proposal 3 will be kept open.</w:t>
      </w:r>
    </w:p>
    <w:p w14:paraId="2787CC8A" w14:textId="77777777" w:rsidR="002B601D" w:rsidRPr="002B601D" w:rsidRDefault="002B601D" w:rsidP="008E0328"/>
    <w:p w14:paraId="457428B6" w14:textId="77777777" w:rsidR="002B601D" w:rsidRPr="008E0328" w:rsidRDefault="002B601D" w:rsidP="008E0328">
      <w:pPr>
        <w:rPr>
          <w:lang w:val="en-US"/>
        </w:rPr>
      </w:pPr>
    </w:p>
    <w:p w14:paraId="3F667BC2" w14:textId="77777777" w:rsidR="00463108" w:rsidRDefault="005A5F52">
      <w:pPr>
        <w:pStyle w:val="Heading2"/>
        <w:numPr>
          <w:ilvl w:val="1"/>
          <w:numId w:val="5"/>
        </w:numPr>
        <w:jc w:val="both"/>
        <w:rPr>
          <w:lang w:val="en-US"/>
        </w:rPr>
      </w:pPr>
      <w:r>
        <w:rPr>
          <w:lang w:val="en-US"/>
        </w:rPr>
        <w:t>Mid priority aspects</w:t>
      </w:r>
    </w:p>
    <w:p w14:paraId="59A6A19C" w14:textId="77777777" w:rsidR="00463108" w:rsidRDefault="005A5F52">
      <w:pPr>
        <w:jc w:val="both"/>
      </w:pPr>
      <w:r>
        <w:rPr>
          <w:sz w:val="22"/>
          <w:lang w:val="en-US"/>
        </w:rPr>
        <w:t>No mid priority aspect is identified at the beginning of the meeting</w:t>
      </w:r>
      <w:bookmarkStart w:id="8" w:name="_Toc415085486"/>
      <w:bookmarkStart w:id="9" w:name="_Toc503902285"/>
      <w:r>
        <w:rPr>
          <w:sz w:val="22"/>
          <w:lang w:val="en-US"/>
        </w:rPr>
        <w:t>.</w:t>
      </w:r>
    </w:p>
    <w:p w14:paraId="6892B93B" w14:textId="77777777" w:rsidR="00463108" w:rsidRDefault="00463108">
      <w:pPr>
        <w:spacing w:before="120" w:after="120"/>
        <w:jc w:val="both"/>
        <w:rPr>
          <w:sz w:val="22"/>
          <w:szCs w:val="22"/>
        </w:rPr>
      </w:pPr>
    </w:p>
    <w:p w14:paraId="5FD90B49" w14:textId="77777777" w:rsidR="00463108" w:rsidRDefault="005A5F52">
      <w:pPr>
        <w:pStyle w:val="Heading2"/>
        <w:numPr>
          <w:ilvl w:val="1"/>
          <w:numId w:val="24"/>
        </w:numPr>
        <w:jc w:val="both"/>
        <w:rPr>
          <w:lang w:eastAsia="zh-CN"/>
        </w:rPr>
      </w:pPr>
      <w:r>
        <w:rPr>
          <w:lang w:eastAsia="zh-CN"/>
        </w:rPr>
        <w:t>Others</w:t>
      </w:r>
    </w:p>
    <w:p w14:paraId="2492DD37" w14:textId="77777777" w:rsidR="00463108" w:rsidRDefault="005A5F52">
      <w:pPr>
        <w:jc w:val="both"/>
        <w:rPr>
          <w:sz w:val="22"/>
          <w:szCs w:val="22"/>
          <w:lang w:eastAsia="zh-CN"/>
        </w:rPr>
      </w:pPr>
      <w:r>
        <w:rPr>
          <w:sz w:val="22"/>
          <w:szCs w:val="22"/>
          <w:lang w:eastAsia="zh-CN"/>
        </w:rPr>
        <w:t xml:space="preserve">As discussed at the beginning of Section 2, discussions on different aspects of </w:t>
      </w:r>
      <w:proofErr w:type="spellStart"/>
      <w:r>
        <w:rPr>
          <w:sz w:val="22"/>
          <w:szCs w:val="22"/>
          <w:lang w:eastAsia="zh-CN"/>
        </w:rPr>
        <w:t>TBoMS</w:t>
      </w:r>
      <w:proofErr w:type="spellEnd"/>
      <w:r>
        <w:rPr>
          <w:sz w:val="22"/>
          <w:szCs w:val="22"/>
          <w:lang w:eastAsia="zh-CN"/>
        </w:rPr>
        <w:t xml:space="preserve"> have been prioritized to ensure that constructive discussions and effective progress can be achieved during RAN1 #108-e. Priority has been given to the aspects and topics discussed in section 2.1. All other aspects are listed in this section, i.e., 2.3, where proposals made by companies in their contributions are reported and described in detail. </w:t>
      </w:r>
    </w:p>
    <w:p w14:paraId="313D5DD3" w14:textId="77777777" w:rsidR="00463108" w:rsidRDefault="005A5F52">
      <w:pPr>
        <w:jc w:val="both"/>
        <w:rPr>
          <w:sz w:val="22"/>
          <w:lang w:val="en-US"/>
        </w:rPr>
      </w:pPr>
      <w:r>
        <w:rPr>
          <w:sz w:val="22"/>
          <w:szCs w:val="22"/>
          <w:lang w:eastAsia="zh-CN"/>
        </w:rPr>
        <w:t xml:space="preserve">These aspects may not be handled during RAN1 #108-e unless technical need arises during the discussion on other aspects. For this reason, no specific FL’s proposal or recommendation is formulated at this stage. Should discussions for 2.1 converge to agreements, sections for specific aspects, currently in 2.3, may be open for discussions and corresponding FL’s proposals and recommendations may be formulated. </w:t>
      </w:r>
    </w:p>
    <w:p w14:paraId="1A452F23" w14:textId="77777777" w:rsidR="00463108" w:rsidRDefault="00463108">
      <w:pPr>
        <w:jc w:val="both"/>
        <w:rPr>
          <w:sz w:val="22"/>
          <w:lang w:val="en-US"/>
        </w:rPr>
      </w:pPr>
    </w:p>
    <w:p w14:paraId="6B2E1021" w14:textId="065C7DB1" w:rsidR="00463108" w:rsidRDefault="00583B98">
      <w:pPr>
        <w:pStyle w:val="Heading3"/>
        <w:numPr>
          <w:ilvl w:val="2"/>
          <w:numId w:val="25"/>
        </w:numPr>
        <w:ind w:left="1191" w:hanging="567"/>
        <w:rPr>
          <w:lang w:val="en-US"/>
        </w:rPr>
      </w:pPr>
      <w:r>
        <w:rPr>
          <w:color w:val="FF0000"/>
          <w:lang w:eastAsia="zh-CN"/>
        </w:rPr>
        <w:lastRenderedPageBreak/>
        <w:t xml:space="preserve">[CLOSED] </w:t>
      </w:r>
      <w:r w:rsidR="005A5F52">
        <w:rPr>
          <w:lang w:val="en-US"/>
        </w:rPr>
        <w:t>Time domain resource determination</w:t>
      </w:r>
    </w:p>
    <w:p w14:paraId="612DA797" w14:textId="52159D01" w:rsidR="00463108" w:rsidRDefault="00583B98">
      <w:pPr>
        <w:pStyle w:val="Heading4"/>
        <w:numPr>
          <w:ilvl w:val="3"/>
          <w:numId w:val="26"/>
        </w:numPr>
        <w:ind w:left="1191" w:hanging="454"/>
        <w:rPr>
          <w:lang w:val="en-US"/>
        </w:rPr>
      </w:pPr>
      <w:r>
        <w:rPr>
          <w:color w:val="FF0000"/>
          <w:lang w:eastAsia="zh-CN"/>
        </w:rPr>
        <w:t xml:space="preserve">[CLOSED] </w:t>
      </w:r>
      <w:r w:rsidR="005A5F52">
        <w:rPr>
          <w:lang w:val="en-US"/>
        </w:rPr>
        <w:t xml:space="preserve">Time domain resource determination for </w:t>
      </w:r>
      <w:proofErr w:type="spellStart"/>
      <w:r w:rsidR="005A5F52">
        <w:rPr>
          <w:lang w:val="en-US"/>
        </w:rPr>
        <w:t>TBoMS</w:t>
      </w:r>
      <w:proofErr w:type="spellEnd"/>
      <w:r w:rsidR="005A5F52">
        <w:rPr>
          <w:lang w:val="en-US"/>
        </w:rPr>
        <w:t xml:space="preserve"> for CG-PUSCH Type-1</w:t>
      </w:r>
    </w:p>
    <w:p w14:paraId="2F833162" w14:textId="77777777" w:rsidR="00463108" w:rsidRDefault="005A5F52">
      <w:pPr>
        <w:rPr>
          <w:iCs/>
          <w:sz w:val="22"/>
          <w:szCs w:val="22"/>
        </w:rPr>
      </w:pPr>
      <w:r>
        <w:rPr>
          <w:sz w:val="22"/>
          <w:szCs w:val="22"/>
          <w:lang w:val="en-US"/>
        </w:rPr>
        <w:t>Five companies (Huawei/</w:t>
      </w:r>
      <w:proofErr w:type="spellStart"/>
      <w:r>
        <w:rPr>
          <w:sz w:val="22"/>
          <w:szCs w:val="22"/>
          <w:lang w:val="en-US"/>
        </w:rPr>
        <w:t>HiSi</w:t>
      </w:r>
      <w:proofErr w:type="spellEnd"/>
      <w:r>
        <w:rPr>
          <w:sz w:val="22"/>
          <w:szCs w:val="22"/>
          <w:lang w:val="en-US"/>
        </w:rPr>
        <w:t xml:space="preserve"> [3], </w:t>
      </w:r>
      <w:proofErr w:type="spellStart"/>
      <w:r>
        <w:rPr>
          <w:sz w:val="22"/>
          <w:szCs w:val="22"/>
          <w:lang w:val="en-US"/>
        </w:rPr>
        <w:t>InterDigital</w:t>
      </w:r>
      <w:proofErr w:type="spellEnd"/>
      <w:r>
        <w:rPr>
          <w:sz w:val="22"/>
          <w:szCs w:val="22"/>
          <w:lang w:val="en-US"/>
        </w:rPr>
        <w:t xml:space="preserve"> [11], Intel [12], Apple [13], Sharp [19]) commented on this aspect, proposing to support T</w:t>
      </w:r>
      <w:r>
        <w:rPr>
          <w:iCs/>
          <w:sz w:val="22"/>
          <w:szCs w:val="22"/>
        </w:rPr>
        <w:t xml:space="preserve">ype-1 CG-PUSCH for </w:t>
      </w:r>
      <w:proofErr w:type="spellStart"/>
      <w:r>
        <w:rPr>
          <w:iCs/>
          <w:sz w:val="22"/>
          <w:szCs w:val="22"/>
        </w:rPr>
        <w:t>TBoMS</w:t>
      </w:r>
      <w:proofErr w:type="spellEnd"/>
      <w:r>
        <w:rPr>
          <w:iCs/>
          <w:sz w:val="22"/>
          <w:szCs w:val="22"/>
        </w:rPr>
        <w:t xml:space="preserve">, where the number of allocated slots for </w:t>
      </w:r>
      <w:proofErr w:type="spellStart"/>
      <w:r>
        <w:rPr>
          <w:iCs/>
          <w:sz w:val="22"/>
          <w:szCs w:val="22"/>
        </w:rPr>
        <w:t>TBoMS</w:t>
      </w:r>
      <w:proofErr w:type="spellEnd"/>
      <w:r>
        <w:rPr>
          <w:iCs/>
          <w:sz w:val="22"/>
          <w:szCs w:val="22"/>
        </w:rPr>
        <w:t xml:space="preserve"> is indicated using a new RRC parameter in </w:t>
      </w:r>
      <w:r>
        <w:rPr>
          <w:i/>
          <w:sz w:val="22"/>
          <w:szCs w:val="22"/>
        </w:rPr>
        <w:t xml:space="preserve">IE </w:t>
      </w:r>
      <w:proofErr w:type="spellStart"/>
      <w:r>
        <w:rPr>
          <w:i/>
          <w:sz w:val="22"/>
          <w:szCs w:val="22"/>
        </w:rPr>
        <w:t>ConfiguredGrantConfig</w:t>
      </w:r>
      <w:proofErr w:type="spellEnd"/>
      <w:r>
        <w:rPr>
          <w:iCs/>
          <w:sz w:val="22"/>
          <w:szCs w:val="22"/>
        </w:rPr>
        <w:t>.</w:t>
      </w:r>
    </w:p>
    <w:p w14:paraId="570A5B29" w14:textId="77777777" w:rsidR="00463108" w:rsidRDefault="005A5F52">
      <w:pPr>
        <w:rPr>
          <w:sz w:val="22"/>
          <w:szCs w:val="22"/>
          <w:lang w:val="en-US"/>
        </w:rPr>
      </w:pPr>
      <w:r>
        <w:rPr>
          <w:iCs/>
          <w:sz w:val="22"/>
          <w:szCs w:val="22"/>
        </w:rPr>
        <w:t xml:space="preserve">This issue has been debated in detail during #107-bis-e and no consensus could be reached. Most companies believe that there is no need to discuss the support of Type-1 CG-PUSCH at such a late stage, given that a more controllable and flexible framework for scheduling a CG-PUSCH exists for </w:t>
      </w:r>
      <w:proofErr w:type="spellStart"/>
      <w:r>
        <w:rPr>
          <w:iCs/>
          <w:sz w:val="22"/>
          <w:szCs w:val="22"/>
        </w:rPr>
        <w:t>TBoMS</w:t>
      </w:r>
      <w:proofErr w:type="spellEnd"/>
      <w:r>
        <w:rPr>
          <w:iCs/>
          <w:sz w:val="22"/>
          <w:szCs w:val="22"/>
        </w:rPr>
        <w:t>, i.e., Type-2.</w:t>
      </w:r>
    </w:p>
    <w:p w14:paraId="43581693" w14:textId="77777777" w:rsidR="00463108" w:rsidRDefault="005A5F52">
      <w:pPr>
        <w:pStyle w:val="BodyText"/>
        <w:spacing w:before="120"/>
        <w:rPr>
          <w:rFonts w:ascii="Times New Roman" w:eastAsia="宋体" w:hAnsi="Times New Roman"/>
        </w:rPr>
      </w:pPr>
      <w:r>
        <w:rPr>
          <w:rFonts w:ascii="Times New Roman" w:eastAsia="宋体" w:hAnsi="Times New Roman" w:hint="eastAsia"/>
        </w:rPr>
        <w:t>F</w:t>
      </w:r>
      <w:r>
        <w:rPr>
          <w:rFonts w:ascii="Times New Roman" w:eastAsia="宋体" w:hAnsi="Times New Roman"/>
        </w:rPr>
        <w:t xml:space="preserve">rom FL’s perspective, a decision on whether support for Type-1 CG-PUSCH for </w:t>
      </w:r>
      <w:proofErr w:type="spellStart"/>
      <w:r>
        <w:rPr>
          <w:rFonts w:ascii="Times New Roman" w:eastAsia="宋体" w:hAnsi="Times New Roman"/>
        </w:rPr>
        <w:t>TBoMS</w:t>
      </w:r>
      <w:proofErr w:type="spellEnd"/>
      <w:r>
        <w:rPr>
          <w:rFonts w:ascii="Times New Roman" w:eastAsia="宋体" w:hAnsi="Times New Roman"/>
        </w:rPr>
        <w:t xml:space="preserve"> should be added cannot be made unless the group decide to revert a couple of existing agreements on how the number of slots allocated to </w:t>
      </w:r>
      <w:proofErr w:type="spellStart"/>
      <w:r>
        <w:rPr>
          <w:rFonts w:ascii="Times New Roman" w:eastAsia="宋体" w:hAnsi="Times New Roman"/>
        </w:rPr>
        <w:t>TBoMS</w:t>
      </w:r>
      <w:proofErr w:type="spellEnd"/>
      <w:r>
        <w:rPr>
          <w:rFonts w:ascii="Times New Roman" w:eastAsia="宋体" w:hAnsi="Times New Roman"/>
        </w:rPr>
        <w:t xml:space="preserve"> is indicated to UE.</w:t>
      </w:r>
    </w:p>
    <w:p w14:paraId="2566E7B6" w14:textId="77777777" w:rsidR="00463108" w:rsidRDefault="005A5F52">
      <w:pPr>
        <w:pStyle w:val="BodyText"/>
        <w:spacing w:before="120"/>
        <w:rPr>
          <w:rFonts w:ascii="Times New Roman" w:eastAsia="宋体" w:hAnsi="Times New Roman"/>
        </w:rPr>
      </w:pPr>
      <w:r>
        <w:rPr>
          <w:rFonts w:ascii="Times New Roman" w:eastAsia="宋体" w:hAnsi="Times New Roman"/>
        </w:rPr>
        <w:t>Indeed, the following two agreements exist:</w:t>
      </w:r>
    </w:p>
    <w:tbl>
      <w:tblPr>
        <w:tblStyle w:val="TableGrid"/>
        <w:tblW w:w="0" w:type="auto"/>
        <w:tblLook w:val="04A0" w:firstRow="1" w:lastRow="0" w:firstColumn="1" w:lastColumn="0" w:noHBand="0" w:noVBand="1"/>
      </w:tblPr>
      <w:tblGrid>
        <w:gridCol w:w="9629"/>
      </w:tblGrid>
      <w:tr w:rsidR="00463108" w14:paraId="5DB94CC7" w14:textId="77777777">
        <w:tc>
          <w:tcPr>
            <w:tcW w:w="9629" w:type="dxa"/>
          </w:tcPr>
          <w:p w14:paraId="77D3F094" w14:textId="77777777" w:rsidR="00463108" w:rsidRDefault="005A5F52">
            <w:pPr>
              <w:shd w:val="clear" w:color="auto" w:fill="FFFFFF"/>
              <w:rPr>
                <w:rFonts w:eastAsia="宋体"/>
                <w:b/>
                <w:bCs/>
                <w:color w:val="000000"/>
                <w:sz w:val="22"/>
                <w:szCs w:val="22"/>
                <w:highlight w:val="green"/>
                <w:shd w:val="clear" w:color="auto" w:fill="FFFF00"/>
                <w:lang w:val="en-US" w:eastAsia="zh-CN"/>
              </w:rPr>
            </w:pPr>
            <w:r>
              <w:rPr>
                <w:rFonts w:eastAsia="宋体"/>
                <w:b/>
                <w:bCs/>
                <w:color w:val="000000"/>
                <w:sz w:val="22"/>
                <w:szCs w:val="22"/>
                <w:highlight w:val="green"/>
                <w:shd w:val="clear" w:color="auto" w:fill="FFFF00"/>
                <w:lang w:val="en-US" w:eastAsia="zh-CN"/>
              </w:rPr>
              <w:t>Agreement</w:t>
            </w:r>
          </w:p>
          <w:p w14:paraId="18C15834" w14:textId="77777777" w:rsidR="00463108" w:rsidRDefault="005A5F52">
            <w:pPr>
              <w:numPr>
                <w:ilvl w:val="0"/>
                <w:numId w:val="27"/>
              </w:numPr>
              <w:shd w:val="clear" w:color="auto" w:fill="FFFFFF"/>
              <w:spacing w:after="0"/>
              <w:jc w:val="both"/>
              <w:rPr>
                <w:rFonts w:eastAsia="宋体"/>
                <w:sz w:val="22"/>
                <w:szCs w:val="22"/>
                <w:lang w:val="en-US" w:eastAsia="zh-CN"/>
              </w:rPr>
            </w:pPr>
            <w:r>
              <w:rPr>
                <w:rFonts w:eastAsia="宋体"/>
                <w:sz w:val="22"/>
                <w:szCs w:val="22"/>
                <w:lang w:val="en-US" w:eastAsia="zh-CN"/>
              </w:rPr>
              <w:t>The number </w:t>
            </w:r>
            <w:r>
              <w:rPr>
                <w:rFonts w:eastAsia="宋体"/>
                <w:i/>
                <w:iCs/>
                <w:sz w:val="22"/>
                <w:szCs w:val="22"/>
                <w:lang w:val="en-US" w:eastAsia="zh-CN"/>
              </w:rPr>
              <w:t>N</w:t>
            </w:r>
            <w:r>
              <w:rPr>
                <w:rFonts w:eastAsia="宋体"/>
                <w:sz w:val="22"/>
                <w:szCs w:val="22"/>
                <w:lang w:val="en-US" w:eastAsia="zh-CN"/>
              </w:rPr>
              <w:t xml:space="preserve"> of allocated slots for </w:t>
            </w:r>
            <w:proofErr w:type="spellStart"/>
            <w:r>
              <w:rPr>
                <w:rFonts w:eastAsia="宋体"/>
                <w:sz w:val="22"/>
                <w:szCs w:val="22"/>
                <w:lang w:val="en-US" w:eastAsia="zh-CN"/>
              </w:rPr>
              <w:t>TBoMS</w:t>
            </w:r>
            <w:proofErr w:type="spellEnd"/>
            <w:r>
              <w:rPr>
                <w:rFonts w:eastAsia="宋体"/>
                <w:sz w:val="22"/>
                <w:szCs w:val="22"/>
                <w:lang w:val="en-US" w:eastAsia="zh-CN"/>
              </w:rPr>
              <w:t xml:space="preserve"> is indicated via a new column added to the TDRA table configured via </w:t>
            </w:r>
            <w:r>
              <w:rPr>
                <w:rFonts w:eastAsia="宋体"/>
                <w:i/>
                <w:iCs/>
                <w:sz w:val="22"/>
                <w:szCs w:val="22"/>
                <w:lang w:val="en-US" w:eastAsia="zh-CN"/>
              </w:rPr>
              <w:t>PUSCH-</w:t>
            </w:r>
            <w:proofErr w:type="spellStart"/>
            <w:r>
              <w:rPr>
                <w:rFonts w:eastAsia="宋体"/>
                <w:i/>
                <w:iCs/>
                <w:sz w:val="22"/>
                <w:szCs w:val="22"/>
                <w:lang w:val="en-US" w:eastAsia="zh-CN"/>
              </w:rPr>
              <w:t>TimeDomainAllocationList</w:t>
            </w:r>
            <w:proofErr w:type="spellEnd"/>
            <w:r>
              <w:rPr>
                <w:rFonts w:eastAsia="宋体"/>
                <w:sz w:val="22"/>
                <w:szCs w:val="22"/>
                <w:lang w:val="en-US" w:eastAsia="zh-CN"/>
              </w:rPr>
              <w:t>. The column for configuring the number of repetitions in the TDRA for Rel-17 PUSCH repetition Type A, i.e., </w:t>
            </w:r>
            <w:proofErr w:type="spellStart"/>
            <w:r>
              <w:rPr>
                <w:rFonts w:eastAsia="宋体"/>
                <w:i/>
                <w:iCs/>
                <w:sz w:val="22"/>
                <w:szCs w:val="22"/>
                <w:lang w:val="en-US" w:eastAsia="zh-CN"/>
              </w:rPr>
              <w:t>numberOfRepetitions</w:t>
            </w:r>
            <w:proofErr w:type="spellEnd"/>
            <w:r>
              <w:rPr>
                <w:rFonts w:eastAsia="宋体"/>
                <w:i/>
                <w:iCs/>
                <w:sz w:val="22"/>
                <w:szCs w:val="22"/>
                <w:lang w:val="en-US" w:eastAsia="zh-CN"/>
              </w:rPr>
              <w:t>, </w:t>
            </w:r>
            <w:r>
              <w:rPr>
                <w:rFonts w:eastAsia="宋体"/>
                <w:sz w:val="22"/>
                <w:szCs w:val="22"/>
                <w:lang w:val="en-US" w:eastAsia="zh-CN"/>
              </w:rPr>
              <w:t>is used for indicating the number of repetitions </w:t>
            </w:r>
            <w:r>
              <w:rPr>
                <w:rFonts w:eastAsia="宋体"/>
                <w:i/>
                <w:iCs/>
                <w:sz w:val="22"/>
                <w:szCs w:val="22"/>
                <w:lang w:val="en-US" w:eastAsia="zh-CN"/>
              </w:rPr>
              <w:t>M</w:t>
            </w:r>
            <w:r>
              <w:rPr>
                <w:rFonts w:eastAsia="宋体"/>
                <w:sz w:val="22"/>
                <w:szCs w:val="22"/>
                <w:lang w:val="en-US" w:eastAsia="zh-CN"/>
              </w:rPr>
              <w:t xml:space="preserve"> of a single </w:t>
            </w:r>
            <w:proofErr w:type="spellStart"/>
            <w:r>
              <w:rPr>
                <w:rFonts w:eastAsia="宋体"/>
                <w:sz w:val="22"/>
                <w:szCs w:val="22"/>
                <w:lang w:val="en-US" w:eastAsia="zh-CN"/>
              </w:rPr>
              <w:t>TBoMS</w:t>
            </w:r>
            <w:proofErr w:type="spellEnd"/>
            <w:r>
              <w:rPr>
                <w:rFonts w:eastAsia="宋体"/>
                <w:sz w:val="22"/>
                <w:szCs w:val="22"/>
                <w:lang w:val="en-US" w:eastAsia="zh-CN"/>
              </w:rPr>
              <w:t xml:space="preserve">, when </w:t>
            </w:r>
            <w:proofErr w:type="spellStart"/>
            <w:r>
              <w:rPr>
                <w:rFonts w:eastAsia="宋体"/>
                <w:sz w:val="22"/>
                <w:szCs w:val="22"/>
                <w:lang w:val="en-US" w:eastAsia="zh-CN"/>
              </w:rPr>
              <w:t>TBoMS</w:t>
            </w:r>
            <w:proofErr w:type="spellEnd"/>
            <w:r>
              <w:rPr>
                <w:rFonts w:eastAsia="宋体"/>
                <w:sz w:val="22"/>
                <w:szCs w:val="22"/>
                <w:lang w:val="en-US" w:eastAsia="zh-CN"/>
              </w:rPr>
              <w:t xml:space="preserve"> transmission is enabled.</w:t>
            </w:r>
          </w:p>
          <w:p w14:paraId="4C616EE0" w14:textId="77777777" w:rsidR="00463108" w:rsidRDefault="005A5F52">
            <w:pPr>
              <w:numPr>
                <w:ilvl w:val="0"/>
                <w:numId w:val="27"/>
              </w:numPr>
              <w:shd w:val="clear" w:color="auto" w:fill="FFFFFF"/>
              <w:spacing w:after="0"/>
              <w:rPr>
                <w:rFonts w:eastAsia="宋体"/>
                <w:sz w:val="22"/>
                <w:szCs w:val="22"/>
                <w:lang w:val="en-US" w:eastAsia="zh-CN"/>
              </w:rPr>
            </w:pPr>
            <w:r>
              <w:rPr>
                <w:rFonts w:eastAsia="宋体"/>
                <w:sz w:val="22"/>
                <w:szCs w:val="22"/>
                <w:lang w:val="en-US" w:eastAsia="zh-CN"/>
              </w:rPr>
              <w:t>FFS: supported values of </w:t>
            </w:r>
            <w:r>
              <w:rPr>
                <w:rFonts w:eastAsia="宋体"/>
                <w:i/>
                <w:iCs/>
                <w:sz w:val="22"/>
                <w:szCs w:val="22"/>
                <w:lang w:val="en-US" w:eastAsia="zh-CN"/>
              </w:rPr>
              <w:t>N</w:t>
            </w:r>
            <w:r>
              <w:rPr>
                <w:rFonts w:eastAsia="宋体"/>
                <w:sz w:val="22"/>
                <w:szCs w:val="22"/>
                <w:lang w:val="en-US" w:eastAsia="zh-CN"/>
              </w:rPr>
              <w:t> and </w:t>
            </w:r>
            <w:r>
              <w:rPr>
                <w:rFonts w:eastAsia="宋体"/>
                <w:i/>
                <w:iCs/>
                <w:sz w:val="22"/>
                <w:szCs w:val="22"/>
                <w:lang w:val="en-US" w:eastAsia="zh-CN"/>
              </w:rPr>
              <w:t>M.</w:t>
            </w:r>
          </w:p>
          <w:p w14:paraId="50E752C1" w14:textId="77777777" w:rsidR="00463108" w:rsidRDefault="005A5F52">
            <w:pPr>
              <w:numPr>
                <w:ilvl w:val="0"/>
                <w:numId w:val="27"/>
              </w:numPr>
              <w:shd w:val="clear" w:color="auto" w:fill="FFFFFF"/>
              <w:spacing w:after="0"/>
              <w:rPr>
                <w:rFonts w:eastAsia="宋体"/>
                <w:sz w:val="22"/>
                <w:szCs w:val="22"/>
                <w:lang w:val="en-US" w:eastAsia="zh-CN"/>
              </w:rPr>
            </w:pPr>
            <w:r>
              <w:rPr>
                <w:rFonts w:eastAsia="宋体"/>
                <w:sz w:val="22"/>
                <w:szCs w:val="22"/>
                <w:lang w:val="en-US" w:eastAsia="zh-CN"/>
              </w:rPr>
              <w:t xml:space="preserve">FFS: how to enable the </w:t>
            </w:r>
            <w:proofErr w:type="spellStart"/>
            <w:r>
              <w:rPr>
                <w:rFonts w:eastAsia="宋体"/>
                <w:sz w:val="22"/>
                <w:szCs w:val="22"/>
                <w:lang w:val="en-US" w:eastAsia="zh-CN"/>
              </w:rPr>
              <w:t>TBoMS</w:t>
            </w:r>
            <w:proofErr w:type="spellEnd"/>
            <w:r>
              <w:rPr>
                <w:rFonts w:eastAsia="宋体"/>
                <w:sz w:val="22"/>
                <w:szCs w:val="22"/>
                <w:lang w:val="en-US" w:eastAsia="zh-CN"/>
              </w:rPr>
              <w:t xml:space="preserve"> transmission</w:t>
            </w:r>
          </w:p>
          <w:p w14:paraId="555E859C" w14:textId="77777777" w:rsidR="00463108" w:rsidRDefault="005A5F52">
            <w:pPr>
              <w:numPr>
                <w:ilvl w:val="0"/>
                <w:numId w:val="27"/>
              </w:numPr>
              <w:shd w:val="clear" w:color="auto" w:fill="FFFFFF"/>
              <w:spacing w:after="0"/>
              <w:rPr>
                <w:rFonts w:eastAsia="宋体"/>
                <w:sz w:val="22"/>
                <w:szCs w:val="22"/>
                <w:lang w:val="en-US" w:eastAsia="zh-CN"/>
              </w:rPr>
            </w:pPr>
            <w:r>
              <w:rPr>
                <w:rFonts w:eastAsia="宋体"/>
                <w:sz w:val="22"/>
                <w:szCs w:val="22"/>
                <w:lang w:val="en-US" w:eastAsia="zh-CN"/>
              </w:rPr>
              <w:t xml:space="preserve">FFS: details of retransmission of </w:t>
            </w:r>
            <w:proofErr w:type="spellStart"/>
            <w:r>
              <w:rPr>
                <w:rFonts w:eastAsia="宋体"/>
                <w:sz w:val="22"/>
                <w:szCs w:val="22"/>
                <w:lang w:val="en-US" w:eastAsia="zh-CN"/>
              </w:rPr>
              <w:t>TBoMS</w:t>
            </w:r>
            <w:proofErr w:type="spellEnd"/>
          </w:p>
          <w:p w14:paraId="2638A729" w14:textId="77777777" w:rsidR="00463108" w:rsidRDefault="00463108">
            <w:pPr>
              <w:shd w:val="clear" w:color="auto" w:fill="FFFFFF"/>
              <w:jc w:val="both"/>
              <w:rPr>
                <w:rFonts w:ascii="Calibri" w:eastAsia="宋体" w:hAnsi="Calibri" w:cs="Calibri"/>
                <w:b/>
                <w:bCs/>
                <w:color w:val="000000"/>
                <w:sz w:val="22"/>
                <w:szCs w:val="22"/>
                <w:highlight w:val="green"/>
                <w:shd w:val="clear" w:color="auto" w:fill="FFFF00"/>
                <w:lang w:val="en-US" w:eastAsia="zh-CN"/>
              </w:rPr>
            </w:pPr>
          </w:p>
          <w:p w14:paraId="6671A28A" w14:textId="77777777" w:rsidR="00463108" w:rsidRDefault="005A5F52">
            <w:pPr>
              <w:shd w:val="clear" w:color="auto" w:fill="FFFFFF"/>
              <w:jc w:val="both"/>
              <w:rPr>
                <w:rFonts w:ascii="Calibri" w:eastAsia="宋体" w:hAnsi="Calibri" w:cs="Calibri"/>
                <w:color w:val="000000"/>
                <w:sz w:val="22"/>
                <w:szCs w:val="22"/>
                <w:highlight w:val="green"/>
                <w:lang w:val="en-US" w:eastAsia="zh-CN"/>
              </w:rPr>
            </w:pPr>
            <w:r>
              <w:rPr>
                <w:rFonts w:ascii="Calibri" w:eastAsia="宋体" w:hAnsi="Calibri" w:cs="Calibri"/>
                <w:b/>
                <w:bCs/>
                <w:color w:val="000000"/>
                <w:sz w:val="22"/>
                <w:szCs w:val="22"/>
                <w:highlight w:val="green"/>
                <w:shd w:val="clear" w:color="auto" w:fill="FFFF00"/>
                <w:lang w:val="en-US" w:eastAsia="zh-CN"/>
              </w:rPr>
              <w:t>Agreement</w:t>
            </w:r>
          </w:p>
          <w:p w14:paraId="30756F63" w14:textId="77777777" w:rsidR="00463108" w:rsidRDefault="005A5F52">
            <w:pPr>
              <w:shd w:val="clear" w:color="auto" w:fill="FFFFFF"/>
              <w:spacing w:after="0"/>
              <w:jc w:val="both"/>
              <w:rPr>
                <w:rFonts w:eastAsia="宋体"/>
                <w:sz w:val="22"/>
                <w:szCs w:val="22"/>
                <w:lang w:val="en-US" w:eastAsia="zh-CN"/>
              </w:rPr>
            </w:pPr>
            <w:r>
              <w:rPr>
                <w:rFonts w:eastAsia="宋体"/>
                <w:sz w:val="22"/>
                <w:szCs w:val="22"/>
                <w:lang w:val="en-US" w:eastAsia="zh-CN"/>
              </w:rPr>
              <w:t xml:space="preserve">For </w:t>
            </w:r>
            <w:proofErr w:type="spellStart"/>
            <w:r>
              <w:rPr>
                <w:rFonts w:eastAsia="宋体"/>
                <w:sz w:val="22"/>
                <w:szCs w:val="22"/>
                <w:lang w:val="en-US" w:eastAsia="zh-CN"/>
              </w:rPr>
              <w:t>TBoMS</w:t>
            </w:r>
            <w:proofErr w:type="spellEnd"/>
            <w:r>
              <w:rPr>
                <w:rFonts w:eastAsia="宋体"/>
                <w:sz w:val="22"/>
                <w:szCs w:val="22"/>
                <w:lang w:val="en-US" w:eastAsia="zh-CN"/>
              </w:rPr>
              <w:t> transmission in Rel-17:</w:t>
            </w:r>
          </w:p>
          <w:p w14:paraId="243EE7FB" w14:textId="77777777" w:rsidR="00463108" w:rsidRDefault="005A5F52">
            <w:pPr>
              <w:numPr>
                <w:ilvl w:val="0"/>
                <w:numId w:val="28"/>
              </w:numPr>
              <w:shd w:val="clear" w:color="auto" w:fill="FFFFFF"/>
              <w:spacing w:after="0" w:line="253" w:lineRule="atLeast"/>
              <w:jc w:val="both"/>
              <w:rPr>
                <w:rFonts w:eastAsia="Microsoft YaHei UI"/>
                <w:sz w:val="22"/>
                <w:szCs w:val="22"/>
                <w:lang w:val="en-US" w:eastAsia="zh-CN"/>
              </w:rPr>
            </w:pPr>
            <w:proofErr w:type="spellStart"/>
            <w:r>
              <w:rPr>
                <w:rFonts w:eastAsia="Microsoft YaHei UI"/>
                <w:sz w:val="22"/>
                <w:szCs w:val="22"/>
                <w:lang w:val="en-US" w:eastAsia="zh-CN"/>
              </w:rPr>
              <w:t>TBoMS</w:t>
            </w:r>
            <w:proofErr w:type="spellEnd"/>
            <w:r>
              <w:rPr>
                <w:rFonts w:eastAsia="Microsoft YaHei UI"/>
                <w:sz w:val="22"/>
                <w:szCs w:val="22"/>
                <w:lang w:val="en-US" w:eastAsia="zh-CN"/>
              </w:rPr>
              <w:t xml:space="preserve"> feature is enabled (or disabled) by configuring (or not) the number of allocated slots for a single </w:t>
            </w:r>
            <w:proofErr w:type="spellStart"/>
            <w:r>
              <w:rPr>
                <w:rFonts w:eastAsia="Microsoft YaHei UI"/>
                <w:sz w:val="22"/>
                <w:szCs w:val="22"/>
                <w:lang w:val="en-US" w:eastAsia="zh-CN"/>
              </w:rPr>
              <w:t>TBoMS</w:t>
            </w:r>
            <w:proofErr w:type="spellEnd"/>
            <w:r>
              <w:rPr>
                <w:rFonts w:eastAsia="Microsoft YaHei UI"/>
                <w:sz w:val="22"/>
                <w:szCs w:val="22"/>
                <w:lang w:val="en-US" w:eastAsia="zh-CN"/>
              </w:rPr>
              <w:t xml:space="preserve"> (N) in a row of the TDRA table.</w:t>
            </w:r>
          </w:p>
          <w:p w14:paraId="1C5658CF" w14:textId="77777777" w:rsidR="00463108" w:rsidRDefault="005A5F52">
            <w:pPr>
              <w:numPr>
                <w:ilvl w:val="1"/>
                <w:numId w:val="28"/>
              </w:numPr>
              <w:shd w:val="clear" w:color="auto" w:fill="FFFFFF"/>
              <w:spacing w:after="0" w:line="253" w:lineRule="atLeast"/>
              <w:jc w:val="both"/>
              <w:rPr>
                <w:rFonts w:eastAsia="Microsoft YaHei UI"/>
                <w:sz w:val="22"/>
                <w:szCs w:val="22"/>
                <w:lang w:val="en-US" w:eastAsia="zh-CN"/>
              </w:rPr>
            </w:pPr>
            <w:proofErr w:type="spellStart"/>
            <w:r>
              <w:rPr>
                <w:rFonts w:eastAsia="Microsoft YaHei UI"/>
                <w:sz w:val="22"/>
                <w:szCs w:val="22"/>
                <w:lang w:val="en-US" w:eastAsia="zh-CN"/>
              </w:rPr>
              <w:t>TBoMS</w:t>
            </w:r>
            <w:proofErr w:type="spellEnd"/>
            <w:r>
              <w:rPr>
                <w:rFonts w:eastAsia="Microsoft YaHei UI"/>
                <w:sz w:val="22"/>
                <w:szCs w:val="22"/>
                <w:lang w:val="en-US" w:eastAsia="zh-CN"/>
              </w:rPr>
              <w:t xml:space="preserve"> transmission is enabled when N&gt;1, where N is the number of allocated slots for a single </w:t>
            </w:r>
            <w:proofErr w:type="spellStart"/>
            <w:r>
              <w:rPr>
                <w:rFonts w:eastAsia="Microsoft YaHei UI"/>
                <w:sz w:val="22"/>
                <w:szCs w:val="22"/>
                <w:lang w:val="en-US" w:eastAsia="zh-CN"/>
              </w:rPr>
              <w:t>TBoMS</w:t>
            </w:r>
            <w:proofErr w:type="spellEnd"/>
            <w:r>
              <w:rPr>
                <w:rFonts w:eastAsia="Microsoft YaHei UI"/>
                <w:sz w:val="22"/>
                <w:szCs w:val="22"/>
                <w:lang w:val="en-US" w:eastAsia="zh-CN"/>
              </w:rPr>
              <w:t>.</w:t>
            </w:r>
          </w:p>
          <w:p w14:paraId="3799C1C2" w14:textId="77777777" w:rsidR="00463108" w:rsidRDefault="005A5F52">
            <w:pPr>
              <w:numPr>
                <w:ilvl w:val="1"/>
                <w:numId w:val="28"/>
              </w:numPr>
              <w:shd w:val="clear" w:color="auto" w:fill="FFFFFF"/>
              <w:spacing w:after="0" w:line="253" w:lineRule="atLeast"/>
              <w:jc w:val="both"/>
              <w:rPr>
                <w:rFonts w:eastAsia="Microsoft YaHei UI"/>
                <w:sz w:val="22"/>
                <w:szCs w:val="22"/>
                <w:lang w:val="en-US" w:eastAsia="zh-CN"/>
              </w:rPr>
            </w:pPr>
            <w:r>
              <w:rPr>
                <w:rFonts w:eastAsia="Microsoft YaHei UI"/>
                <w:sz w:val="22"/>
                <w:szCs w:val="22"/>
                <w:lang w:val="en-US" w:eastAsia="zh-CN"/>
              </w:rPr>
              <w:t>Single-slot PUSCH transmission is enabled when N=1.</w:t>
            </w:r>
          </w:p>
          <w:p w14:paraId="20AB1109" w14:textId="77777777" w:rsidR="00463108" w:rsidRDefault="005A5F52">
            <w:pPr>
              <w:numPr>
                <w:ilvl w:val="1"/>
                <w:numId w:val="28"/>
              </w:numPr>
              <w:shd w:val="clear" w:color="auto" w:fill="FFFFFF"/>
              <w:spacing w:after="0" w:line="253" w:lineRule="atLeast"/>
              <w:jc w:val="both"/>
              <w:rPr>
                <w:rFonts w:ascii="Calibri" w:eastAsia="Microsoft YaHei UI" w:hAnsi="Calibri" w:cs="Calibri"/>
                <w:color w:val="000000"/>
                <w:sz w:val="22"/>
                <w:szCs w:val="22"/>
                <w:lang w:val="en-US" w:eastAsia="zh-CN"/>
              </w:rPr>
            </w:pPr>
            <w:r>
              <w:rPr>
                <w:rFonts w:eastAsia="Microsoft YaHei UI"/>
                <w:sz w:val="22"/>
                <w:szCs w:val="22"/>
                <w:lang w:val="en-US" w:eastAsia="zh-CN"/>
              </w:rPr>
              <w:t>Supported combinations of N and M that can be configured in the TDRA table, these combinations are constrained by retransmission are to be further discussed</w:t>
            </w:r>
          </w:p>
        </w:tc>
      </w:tr>
    </w:tbl>
    <w:p w14:paraId="28C34536" w14:textId="77777777" w:rsidR="00463108" w:rsidRDefault="00463108">
      <w:pPr>
        <w:pStyle w:val="BodyText"/>
        <w:spacing w:before="120"/>
        <w:rPr>
          <w:rFonts w:ascii="Times New Roman" w:eastAsia="宋体" w:hAnsi="Times New Roman"/>
        </w:rPr>
      </w:pPr>
    </w:p>
    <w:p w14:paraId="6642F711" w14:textId="77777777" w:rsidR="00463108" w:rsidRDefault="005A5F52">
      <w:pPr>
        <w:pStyle w:val="BodyText"/>
        <w:spacing w:before="120"/>
        <w:rPr>
          <w:rFonts w:ascii="Times New Roman" w:eastAsia="宋体" w:hAnsi="Times New Roman"/>
        </w:rPr>
      </w:pPr>
      <w:r>
        <w:rPr>
          <w:rFonts w:ascii="Times New Roman" w:eastAsia="宋体" w:hAnsi="Times New Roman"/>
        </w:rPr>
        <w:t>From the above we can see that RAN1 already agreed that:</w:t>
      </w:r>
    </w:p>
    <w:p w14:paraId="320D27D6" w14:textId="77777777" w:rsidR="00463108" w:rsidRDefault="005A5F52">
      <w:pPr>
        <w:pStyle w:val="BodyText"/>
        <w:numPr>
          <w:ilvl w:val="0"/>
          <w:numId w:val="29"/>
        </w:numPr>
        <w:spacing w:before="120"/>
        <w:rPr>
          <w:rFonts w:ascii="Times New Roman" w:eastAsia="宋体" w:hAnsi="Times New Roman" w:cs="Times New Roman"/>
        </w:rPr>
      </w:pPr>
      <w:r>
        <w:rPr>
          <w:rFonts w:ascii="Times New Roman" w:eastAsia="宋体" w:hAnsi="Times New Roman" w:cs="Times New Roman"/>
        </w:rPr>
        <w:t>The number </w:t>
      </w:r>
      <w:r>
        <w:rPr>
          <w:rFonts w:ascii="Times New Roman" w:eastAsia="宋体" w:hAnsi="Times New Roman" w:cs="Times New Roman"/>
          <w:i/>
          <w:iCs/>
        </w:rPr>
        <w:t>N</w:t>
      </w:r>
      <w:r>
        <w:rPr>
          <w:rFonts w:ascii="Times New Roman" w:eastAsia="宋体" w:hAnsi="Times New Roman" w:cs="Times New Roman"/>
        </w:rPr>
        <w:t xml:space="preserve"> of allocated slots for </w:t>
      </w:r>
      <w:proofErr w:type="spellStart"/>
      <w:r>
        <w:rPr>
          <w:rFonts w:ascii="Times New Roman" w:eastAsia="宋体" w:hAnsi="Times New Roman" w:cs="Times New Roman"/>
        </w:rPr>
        <w:t>TBoMS</w:t>
      </w:r>
      <w:proofErr w:type="spellEnd"/>
      <w:r>
        <w:rPr>
          <w:rFonts w:ascii="Times New Roman" w:eastAsia="宋体" w:hAnsi="Times New Roman" w:cs="Times New Roman"/>
        </w:rPr>
        <w:t xml:space="preserve"> is indicated via a new column added to the TDRA table configured via </w:t>
      </w:r>
      <w:r>
        <w:rPr>
          <w:rFonts w:ascii="Times New Roman" w:eastAsia="宋体" w:hAnsi="Times New Roman" w:cs="Times New Roman"/>
          <w:i/>
          <w:iCs/>
        </w:rPr>
        <w:t>PUSCH-</w:t>
      </w:r>
      <w:proofErr w:type="spellStart"/>
      <w:r>
        <w:rPr>
          <w:rFonts w:ascii="Times New Roman" w:eastAsia="宋体" w:hAnsi="Times New Roman" w:cs="Times New Roman"/>
          <w:i/>
          <w:iCs/>
        </w:rPr>
        <w:t>TimeDomainAllocationList</w:t>
      </w:r>
      <w:proofErr w:type="spellEnd"/>
      <w:r>
        <w:rPr>
          <w:rFonts w:ascii="Times New Roman" w:eastAsia="宋体" w:hAnsi="Times New Roman" w:cs="Times New Roman"/>
        </w:rPr>
        <w:t>.</w:t>
      </w:r>
    </w:p>
    <w:p w14:paraId="3DBDFC5B" w14:textId="77777777" w:rsidR="00463108" w:rsidRDefault="005A5F52">
      <w:pPr>
        <w:numPr>
          <w:ilvl w:val="0"/>
          <w:numId w:val="29"/>
        </w:numPr>
        <w:shd w:val="clear" w:color="auto" w:fill="FFFFFF"/>
        <w:spacing w:after="120" w:line="253" w:lineRule="atLeast"/>
        <w:ind w:left="714" w:hanging="357"/>
        <w:jc w:val="both"/>
        <w:rPr>
          <w:rFonts w:eastAsia="Microsoft YaHei UI"/>
          <w:sz w:val="22"/>
          <w:szCs w:val="22"/>
          <w:lang w:val="en-US" w:eastAsia="zh-CN"/>
        </w:rPr>
      </w:pPr>
      <w:proofErr w:type="spellStart"/>
      <w:r>
        <w:rPr>
          <w:rFonts w:eastAsia="Microsoft YaHei UI"/>
          <w:sz w:val="22"/>
          <w:szCs w:val="22"/>
          <w:lang w:val="en-US" w:eastAsia="zh-CN"/>
        </w:rPr>
        <w:t>TBoMS</w:t>
      </w:r>
      <w:proofErr w:type="spellEnd"/>
      <w:r>
        <w:rPr>
          <w:rFonts w:eastAsia="Microsoft YaHei UI"/>
          <w:sz w:val="22"/>
          <w:szCs w:val="22"/>
          <w:lang w:val="en-US" w:eastAsia="zh-CN"/>
        </w:rPr>
        <w:t xml:space="preserve"> feature is enabled (or disabled) by configuring (or not) the number of allocated slots for a single </w:t>
      </w:r>
      <w:proofErr w:type="spellStart"/>
      <w:r>
        <w:rPr>
          <w:rFonts w:eastAsia="Microsoft YaHei UI"/>
          <w:sz w:val="22"/>
          <w:szCs w:val="22"/>
          <w:lang w:val="en-US" w:eastAsia="zh-CN"/>
        </w:rPr>
        <w:t>TBoMS</w:t>
      </w:r>
      <w:proofErr w:type="spellEnd"/>
      <w:r>
        <w:rPr>
          <w:rFonts w:eastAsia="Microsoft YaHei UI"/>
          <w:sz w:val="22"/>
          <w:szCs w:val="22"/>
          <w:lang w:val="en-US" w:eastAsia="zh-CN"/>
        </w:rPr>
        <w:t xml:space="preserve"> (N) in a row of the TDRA table.</w:t>
      </w:r>
    </w:p>
    <w:p w14:paraId="3C871111" w14:textId="77777777" w:rsidR="00463108" w:rsidRDefault="005A5F52">
      <w:pPr>
        <w:numPr>
          <w:ilvl w:val="0"/>
          <w:numId w:val="29"/>
        </w:numPr>
        <w:shd w:val="clear" w:color="auto" w:fill="FFFFFF"/>
        <w:spacing w:after="0" w:line="253" w:lineRule="atLeast"/>
        <w:jc w:val="both"/>
        <w:rPr>
          <w:rFonts w:eastAsia="Microsoft YaHei UI"/>
          <w:sz w:val="22"/>
          <w:szCs w:val="22"/>
          <w:lang w:val="en-US" w:eastAsia="zh-CN"/>
        </w:rPr>
      </w:pPr>
      <w:r>
        <w:rPr>
          <w:rFonts w:eastAsia="Microsoft YaHei UI"/>
          <w:sz w:val="22"/>
          <w:szCs w:val="22"/>
          <w:lang w:val="en-US" w:eastAsia="zh-CN"/>
        </w:rPr>
        <w:t xml:space="preserve">No FFS was agreed related to possible other ways to indicate the </w:t>
      </w:r>
      <w:r>
        <w:rPr>
          <w:rFonts w:eastAsia="宋体"/>
          <w:sz w:val="22"/>
          <w:szCs w:val="22"/>
          <w:lang w:val="en-US" w:eastAsia="zh-CN"/>
        </w:rPr>
        <w:t>number </w:t>
      </w:r>
      <w:r>
        <w:rPr>
          <w:rFonts w:eastAsia="宋体"/>
          <w:i/>
          <w:iCs/>
          <w:sz w:val="22"/>
          <w:szCs w:val="22"/>
          <w:lang w:val="en-US" w:eastAsia="zh-CN"/>
        </w:rPr>
        <w:t>N</w:t>
      </w:r>
      <w:r>
        <w:rPr>
          <w:rFonts w:eastAsia="宋体"/>
          <w:sz w:val="22"/>
          <w:szCs w:val="22"/>
          <w:lang w:val="en-US" w:eastAsia="zh-CN"/>
        </w:rPr>
        <w:t xml:space="preserve"> of allocated slots for </w:t>
      </w:r>
      <w:proofErr w:type="spellStart"/>
      <w:r>
        <w:rPr>
          <w:rFonts w:eastAsia="宋体"/>
          <w:sz w:val="22"/>
          <w:szCs w:val="22"/>
          <w:lang w:val="en-US" w:eastAsia="zh-CN"/>
        </w:rPr>
        <w:t>TBoMS</w:t>
      </w:r>
      <w:proofErr w:type="spellEnd"/>
      <w:r>
        <w:rPr>
          <w:rFonts w:eastAsia="宋体"/>
          <w:sz w:val="22"/>
          <w:szCs w:val="22"/>
          <w:lang w:val="en-US" w:eastAsia="zh-CN"/>
        </w:rPr>
        <w:t xml:space="preserve"> or enabling/disabling the </w:t>
      </w:r>
      <w:proofErr w:type="spellStart"/>
      <w:r>
        <w:rPr>
          <w:rFonts w:eastAsia="宋体"/>
          <w:sz w:val="22"/>
          <w:szCs w:val="22"/>
          <w:lang w:val="en-US" w:eastAsia="zh-CN"/>
        </w:rPr>
        <w:t>TBoMS</w:t>
      </w:r>
      <w:proofErr w:type="spellEnd"/>
      <w:r>
        <w:rPr>
          <w:rFonts w:eastAsia="宋体"/>
          <w:sz w:val="22"/>
          <w:szCs w:val="22"/>
          <w:lang w:val="en-US" w:eastAsia="zh-CN"/>
        </w:rPr>
        <w:t xml:space="preserve"> feature.</w:t>
      </w:r>
    </w:p>
    <w:p w14:paraId="24A68322" w14:textId="77777777" w:rsidR="00463108" w:rsidRDefault="00463108">
      <w:pPr>
        <w:shd w:val="clear" w:color="auto" w:fill="FFFFFF"/>
        <w:spacing w:after="0" w:line="253" w:lineRule="atLeast"/>
        <w:ind w:left="720"/>
        <w:jc w:val="both"/>
        <w:rPr>
          <w:rFonts w:eastAsia="Microsoft YaHei UI"/>
          <w:sz w:val="22"/>
          <w:szCs w:val="22"/>
          <w:lang w:val="en-US" w:eastAsia="zh-CN"/>
        </w:rPr>
      </w:pPr>
    </w:p>
    <w:p w14:paraId="23016D8B" w14:textId="77777777" w:rsidR="00463108" w:rsidRDefault="005A5F52">
      <w:pPr>
        <w:pStyle w:val="BodyText"/>
        <w:spacing w:before="120"/>
        <w:rPr>
          <w:rFonts w:ascii="Times New Roman" w:eastAsia="宋体" w:hAnsi="Times New Roman"/>
        </w:rPr>
      </w:pPr>
      <w:r>
        <w:rPr>
          <w:rFonts w:ascii="Times New Roman" w:eastAsia="宋体" w:hAnsi="Times New Roman"/>
        </w:rPr>
        <w:t xml:space="preserve">Therefore, if Type-1 CG-PUSCH was to be supported for </w:t>
      </w:r>
      <w:proofErr w:type="spellStart"/>
      <w:r>
        <w:rPr>
          <w:rFonts w:ascii="Times New Roman" w:eastAsia="宋体" w:hAnsi="Times New Roman"/>
        </w:rPr>
        <w:t>TBoMS</w:t>
      </w:r>
      <w:proofErr w:type="spellEnd"/>
      <w:r>
        <w:rPr>
          <w:rFonts w:ascii="Times New Roman" w:eastAsia="宋体" w:hAnsi="Times New Roman"/>
        </w:rPr>
        <w:t xml:space="preserve"> we would have that:</w:t>
      </w:r>
    </w:p>
    <w:p w14:paraId="08D43E33" w14:textId="77777777" w:rsidR="00463108" w:rsidRDefault="005A5F52">
      <w:pPr>
        <w:pStyle w:val="BodyText"/>
        <w:numPr>
          <w:ilvl w:val="0"/>
          <w:numId w:val="30"/>
        </w:numPr>
        <w:spacing w:before="120"/>
        <w:rPr>
          <w:rFonts w:ascii="Times New Roman" w:eastAsia="宋体" w:hAnsi="Times New Roman"/>
        </w:rPr>
      </w:pPr>
      <w:r>
        <w:rPr>
          <w:rFonts w:ascii="Times New Roman" w:eastAsia="宋体" w:hAnsi="Times New Roman"/>
        </w:rPr>
        <w:t xml:space="preserve">The </w:t>
      </w:r>
      <w:r>
        <w:rPr>
          <w:rFonts w:ascii="Times New Roman" w:eastAsia="宋体" w:hAnsi="Times New Roman" w:cs="Times New Roman"/>
        </w:rPr>
        <w:t>number </w:t>
      </w:r>
      <w:r>
        <w:rPr>
          <w:rFonts w:ascii="Times New Roman" w:eastAsia="宋体" w:hAnsi="Times New Roman" w:cs="Times New Roman"/>
          <w:i/>
          <w:iCs/>
        </w:rPr>
        <w:t>N</w:t>
      </w:r>
      <w:r>
        <w:rPr>
          <w:rFonts w:ascii="Times New Roman" w:eastAsia="宋体" w:hAnsi="Times New Roman" w:cs="Times New Roman"/>
        </w:rPr>
        <w:t xml:space="preserve"> of allocated slots for </w:t>
      </w:r>
      <w:proofErr w:type="spellStart"/>
      <w:r>
        <w:rPr>
          <w:rFonts w:ascii="Times New Roman" w:eastAsia="宋体" w:hAnsi="Times New Roman" w:cs="Times New Roman"/>
        </w:rPr>
        <w:t>TBoMS</w:t>
      </w:r>
      <w:proofErr w:type="spellEnd"/>
      <w:r>
        <w:rPr>
          <w:rFonts w:ascii="Times New Roman" w:eastAsia="宋体" w:hAnsi="Times New Roman" w:cs="Times New Roman"/>
        </w:rPr>
        <w:t xml:space="preserve"> </w:t>
      </w:r>
      <w:r>
        <w:rPr>
          <w:rFonts w:ascii="Times New Roman" w:eastAsia="宋体" w:hAnsi="Times New Roman" w:cs="Times New Roman"/>
          <w:b/>
          <w:bCs/>
          <w:color w:val="FF0000"/>
        </w:rPr>
        <w:t>would not be</w:t>
      </w:r>
      <w:r>
        <w:rPr>
          <w:rFonts w:ascii="Times New Roman" w:eastAsia="宋体" w:hAnsi="Times New Roman" w:cs="Times New Roman"/>
          <w:color w:val="FF0000"/>
        </w:rPr>
        <w:t xml:space="preserve"> </w:t>
      </w:r>
      <w:r>
        <w:rPr>
          <w:rFonts w:ascii="Times New Roman" w:eastAsia="宋体" w:hAnsi="Times New Roman" w:cs="Times New Roman"/>
        </w:rPr>
        <w:t>indicated via a new column added to the TDRA table configured via </w:t>
      </w:r>
      <w:r>
        <w:rPr>
          <w:rFonts w:ascii="Times New Roman" w:eastAsia="宋体" w:hAnsi="Times New Roman" w:cs="Times New Roman"/>
          <w:i/>
          <w:iCs/>
        </w:rPr>
        <w:t>PUSCH-</w:t>
      </w:r>
      <w:proofErr w:type="spellStart"/>
      <w:r>
        <w:rPr>
          <w:rFonts w:ascii="Times New Roman" w:eastAsia="宋体" w:hAnsi="Times New Roman" w:cs="Times New Roman"/>
          <w:i/>
          <w:iCs/>
        </w:rPr>
        <w:t>TimeDomainAllocationList</w:t>
      </w:r>
      <w:proofErr w:type="spellEnd"/>
      <w:r>
        <w:rPr>
          <w:rFonts w:ascii="Times New Roman" w:eastAsia="宋体" w:hAnsi="Times New Roman" w:cs="Times New Roman"/>
        </w:rPr>
        <w:t>.</w:t>
      </w:r>
    </w:p>
    <w:p w14:paraId="5162CFB1" w14:textId="77777777" w:rsidR="00463108" w:rsidRDefault="005A5F52">
      <w:pPr>
        <w:numPr>
          <w:ilvl w:val="0"/>
          <w:numId w:val="30"/>
        </w:numPr>
        <w:shd w:val="clear" w:color="auto" w:fill="FFFFFF"/>
        <w:spacing w:after="0" w:line="253" w:lineRule="atLeast"/>
        <w:jc w:val="both"/>
        <w:rPr>
          <w:rFonts w:eastAsia="Microsoft YaHei UI"/>
          <w:sz w:val="22"/>
          <w:szCs w:val="22"/>
          <w:lang w:val="en-US" w:eastAsia="zh-CN"/>
        </w:rPr>
      </w:pPr>
      <w:proofErr w:type="spellStart"/>
      <w:r>
        <w:rPr>
          <w:rFonts w:eastAsia="Microsoft YaHei UI"/>
          <w:sz w:val="22"/>
          <w:szCs w:val="22"/>
          <w:lang w:val="en-US" w:eastAsia="zh-CN"/>
        </w:rPr>
        <w:lastRenderedPageBreak/>
        <w:t>TBoMS</w:t>
      </w:r>
      <w:proofErr w:type="spellEnd"/>
      <w:r>
        <w:rPr>
          <w:rFonts w:eastAsia="Microsoft YaHei UI"/>
          <w:sz w:val="22"/>
          <w:szCs w:val="22"/>
          <w:lang w:val="en-US" w:eastAsia="zh-CN"/>
        </w:rPr>
        <w:t xml:space="preserve"> feature </w:t>
      </w:r>
      <w:r>
        <w:rPr>
          <w:rFonts w:eastAsia="Microsoft YaHei UI"/>
          <w:b/>
          <w:bCs/>
          <w:color w:val="FF0000"/>
          <w:sz w:val="22"/>
          <w:szCs w:val="22"/>
          <w:lang w:val="en-US" w:eastAsia="zh-CN"/>
        </w:rPr>
        <w:t>would not be</w:t>
      </w:r>
      <w:r>
        <w:rPr>
          <w:rFonts w:eastAsia="Microsoft YaHei UI"/>
          <w:sz w:val="22"/>
          <w:szCs w:val="22"/>
          <w:lang w:val="en-US" w:eastAsia="zh-CN"/>
        </w:rPr>
        <w:t xml:space="preserve"> enabled (or disabled) by configuring (or not) the number of allocated slots for a single </w:t>
      </w:r>
      <w:proofErr w:type="spellStart"/>
      <w:r>
        <w:rPr>
          <w:rFonts w:eastAsia="Microsoft YaHei UI"/>
          <w:sz w:val="22"/>
          <w:szCs w:val="22"/>
          <w:lang w:val="en-US" w:eastAsia="zh-CN"/>
        </w:rPr>
        <w:t>TBoMS</w:t>
      </w:r>
      <w:proofErr w:type="spellEnd"/>
      <w:r>
        <w:rPr>
          <w:rFonts w:eastAsia="Microsoft YaHei UI"/>
          <w:sz w:val="22"/>
          <w:szCs w:val="22"/>
          <w:lang w:val="en-US" w:eastAsia="zh-CN"/>
        </w:rPr>
        <w:t xml:space="preserve"> (N) in a row of the TDRA table.</w:t>
      </w:r>
    </w:p>
    <w:p w14:paraId="56C696BC" w14:textId="77777777" w:rsidR="00463108" w:rsidRDefault="00463108">
      <w:pPr>
        <w:pStyle w:val="BodyText"/>
        <w:spacing w:before="120"/>
        <w:rPr>
          <w:rFonts w:ascii="Times New Roman" w:eastAsia="宋体" w:hAnsi="Times New Roman"/>
        </w:rPr>
      </w:pPr>
    </w:p>
    <w:p w14:paraId="1B91978B" w14:textId="77777777" w:rsidR="00463108" w:rsidRDefault="005A5F52">
      <w:pPr>
        <w:pStyle w:val="BodyText"/>
        <w:spacing w:before="120"/>
        <w:rPr>
          <w:rFonts w:ascii="Times New Roman" w:eastAsia="宋体" w:hAnsi="Times New Roman"/>
        </w:rPr>
      </w:pPr>
      <w:r>
        <w:rPr>
          <w:rFonts w:ascii="Times New Roman" w:eastAsia="宋体" w:hAnsi="Times New Roman"/>
        </w:rPr>
        <w:t xml:space="preserve">As a result, </w:t>
      </w:r>
      <w:r>
        <w:rPr>
          <w:rFonts w:ascii="Times New Roman" w:eastAsia="宋体" w:hAnsi="Times New Roman"/>
          <w:b/>
          <w:bCs/>
        </w:rPr>
        <w:t>the two existing agreements would not be respected in this case</w:t>
      </w:r>
      <w:r>
        <w:rPr>
          <w:rFonts w:ascii="Times New Roman" w:eastAsia="宋体" w:hAnsi="Times New Roman"/>
        </w:rPr>
        <w:t xml:space="preserve">. </w:t>
      </w:r>
    </w:p>
    <w:p w14:paraId="3B6F82E4" w14:textId="77777777" w:rsidR="00463108" w:rsidRDefault="005A5F52">
      <w:pPr>
        <w:pStyle w:val="BodyText"/>
        <w:spacing w:before="120"/>
        <w:rPr>
          <w:rFonts w:ascii="Times New Roman" w:eastAsia="宋体" w:hAnsi="Times New Roman"/>
        </w:rPr>
      </w:pPr>
      <w:r>
        <w:rPr>
          <w:rFonts w:ascii="Times New Roman" w:eastAsia="宋体" w:hAnsi="Times New Roman"/>
        </w:rPr>
        <w:t xml:space="preserve">For completeness, it should also be noted that one argument used by the proponents of the support of Type-1 CG-PUSCH for </w:t>
      </w:r>
      <w:proofErr w:type="spellStart"/>
      <w:r>
        <w:rPr>
          <w:rFonts w:ascii="Times New Roman" w:eastAsia="宋体" w:hAnsi="Times New Roman"/>
        </w:rPr>
        <w:t>TBoMS</w:t>
      </w:r>
      <w:proofErr w:type="spellEnd"/>
      <w:r>
        <w:rPr>
          <w:rFonts w:ascii="Times New Roman" w:eastAsia="宋体" w:hAnsi="Times New Roman"/>
        </w:rPr>
        <w:t xml:space="preserve"> is that the following agreement also exists:</w:t>
      </w:r>
    </w:p>
    <w:tbl>
      <w:tblPr>
        <w:tblStyle w:val="TableGrid"/>
        <w:tblW w:w="0" w:type="auto"/>
        <w:tblLook w:val="04A0" w:firstRow="1" w:lastRow="0" w:firstColumn="1" w:lastColumn="0" w:noHBand="0" w:noVBand="1"/>
      </w:tblPr>
      <w:tblGrid>
        <w:gridCol w:w="9629"/>
      </w:tblGrid>
      <w:tr w:rsidR="00463108" w14:paraId="40E528D8" w14:textId="77777777">
        <w:tc>
          <w:tcPr>
            <w:tcW w:w="9629" w:type="dxa"/>
          </w:tcPr>
          <w:p w14:paraId="3FFD4509" w14:textId="77777777" w:rsidR="00463108" w:rsidRDefault="005A5F52">
            <w:pPr>
              <w:shd w:val="clear" w:color="auto" w:fill="FFFFFF"/>
              <w:rPr>
                <w:highlight w:val="green"/>
              </w:rPr>
            </w:pPr>
            <w:r>
              <w:rPr>
                <w:highlight w:val="green"/>
              </w:rPr>
              <w:t>Agreement</w:t>
            </w:r>
          </w:p>
          <w:p w14:paraId="724E4CCC" w14:textId="77777777" w:rsidR="00463108" w:rsidRDefault="005A5F52">
            <w:pPr>
              <w:shd w:val="clear" w:color="auto" w:fill="FFFFFF"/>
            </w:pPr>
            <w:proofErr w:type="spellStart"/>
            <w:r>
              <w:t>TBoMS</w:t>
            </w:r>
            <w:proofErr w:type="spellEnd"/>
            <w:r>
              <w:t xml:space="preserve"> is supported for both configured grant and dynamic grant.</w:t>
            </w:r>
          </w:p>
        </w:tc>
      </w:tr>
    </w:tbl>
    <w:p w14:paraId="325CAE53" w14:textId="77777777" w:rsidR="00463108" w:rsidRDefault="005A5F52">
      <w:pPr>
        <w:pStyle w:val="BodyText"/>
        <w:spacing w:before="120"/>
        <w:rPr>
          <w:rFonts w:ascii="Times New Roman" w:eastAsia="宋体" w:hAnsi="Times New Roman"/>
        </w:rPr>
      </w:pPr>
      <w:r>
        <w:rPr>
          <w:rFonts w:ascii="Times New Roman" w:eastAsia="宋体" w:hAnsi="Times New Roman"/>
        </w:rPr>
        <w:t xml:space="preserve">From FL’s perspective, this last agreement is fully respected by current specification, where means to configure and schedule </w:t>
      </w:r>
      <w:proofErr w:type="spellStart"/>
      <w:r>
        <w:rPr>
          <w:rFonts w:ascii="Times New Roman" w:eastAsia="宋体" w:hAnsi="Times New Roman"/>
        </w:rPr>
        <w:t>TBoMS</w:t>
      </w:r>
      <w:proofErr w:type="spellEnd"/>
      <w:r>
        <w:rPr>
          <w:rFonts w:ascii="Times New Roman" w:eastAsia="宋体" w:hAnsi="Times New Roman"/>
        </w:rPr>
        <w:t xml:space="preserve"> exist for both DG and CG-PUSCH (Type 2). Indeed, the agreement does not state that all types of CG-PUSCH should allow the configuration and scheduling of </w:t>
      </w:r>
      <w:proofErr w:type="spellStart"/>
      <w:r>
        <w:rPr>
          <w:rFonts w:ascii="Times New Roman" w:eastAsia="宋体" w:hAnsi="Times New Roman"/>
        </w:rPr>
        <w:t>TBoMS</w:t>
      </w:r>
      <w:proofErr w:type="spellEnd"/>
      <w:r>
        <w:rPr>
          <w:rFonts w:ascii="Times New Roman" w:eastAsia="宋体" w:hAnsi="Times New Roman"/>
        </w:rPr>
        <w:t xml:space="preserve"> transmission.</w:t>
      </w:r>
    </w:p>
    <w:p w14:paraId="28988769" w14:textId="77777777" w:rsidR="00463108" w:rsidRDefault="00463108">
      <w:pPr>
        <w:pStyle w:val="BodyText"/>
        <w:spacing w:before="120"/>
        <w:rPr>
          <w:rFonts w:ascii="Times New Roman" w:eastAsia="宋体" w:hAnsi="Times New Roman"/>
        </w:rPr>
      </w:pPr>
    </w:p>
    <w:p w14:paraId="7E8F9823" w14:textId="77777777" w:rsidR="00463108" w:rsidRDefault="005A5F52">
      <w:pPr>
        <w:pStyle w:val="BodyText"/>
        <w:spacing w:before="120"/>
        <w:rPr>
          <w:rFonts w:ascii="Times New Roman" w:eastAsia="宋体" w:hAnsi="Times New Roman"/>
        </w:rPr>
      </w:pPr>
      <w:r>
        <w:rPr>
          <w:rFonts w:ascii="Times New Roman" w:eastAsia="宋体" w:hAnsi="Times New Roman"/>
        </w:rPr>
        <w:t xml:space="preserve">Now, during the last GTW, an explicit request was issued to discuss about this topic again. While I still think that adding support to CG-PUSCH Type 1 for </w:t>
      </w:r>
      <w:proofErr w:type="spellStart"/>
      <w:r>
        <w:rPr>
          <w:rFonts w:ascii="Times New Roman" w:eastAsia="宋体" w:hAnsi="Times New Roman"/>
        </w:rPr>
        <w:t>TBoMS</w:t>
      </w:r>
      <w:proofErr w:type="spellEnd"/>
      <w:r>
        <w:rPr>
          <w:rFonts w:ascii="Times New Roman" w:eastAsia="宋体" w:hAnsi="Times New Roman"/>
        </w:rPr>
        <w:t xml:space="preserve"> requires to contradict existing agreements on </w:t>
      </w:r>
      <w:proofErr w:type="spellStart"/>
      <w:r>
        <w:rPr>
          <w:rFonts w:ascii="Times New Roman" w:eastAsia="宋体" w:hAnsi="Times New Roman"/>
        </w:rPr>
        <w:t>TBoMS</w:t>
      </w:r>
      <w:proofErr w:type="spellEnd"/>
      <w:r>
        <w:rPr>
          <w:rFonts w:ascii="Times New Roman" w:eastAsia="宋体" w:hAnsi="Times New Roman"/>
        </w:rPr>
        <w:t xml:space="preserve"> activation, I’d like to welcome the request and formulate the following proposal</w:t>
      </w:r>
    </w:p>
    <w:p w14:paraId="65CC847A" w14:textId="77777777" w:rsidR="00463108" w:rsidRDefault="00463108">
      <w:pPr>
        <w:pStyle w:val="BodyText"/>
        <w:spacing w:before="120"/>
        <w:rPr>
          <w:rFonts w:ascii="Times New Roman" w:eastAsia="宋体" w:hAnsi="Times New Roman"/>
        </w:rPr>
      </w:pPr>
    </w:p>
    <w:p w14:paraId="72032FA2" w14:textId="77777777" w:rsidR="00463108" w:rsidRDefault="005A5F52">
      <w:pPr>
        <w:spacing w:before="72"/>
        <w:rPr>
          <w:b/>
          <w:iCs/>
          <w:sz w:val="22"/>
          <w:szCs w:val="22"/>
          <w:lang w:val="en-US"/>
        </w:rPr>
      </w:pPr>
      <w:r>
        <w:rPr>
          <w:b/>
          <w:iCs/>
          <w:sz w:val="22"/>
          <w:szCs w:val="22"/>
          <w:highlight w:val="yellow"/>
          <w:lang w:val="en-US"/>
        </w:rPr>
        <w:t>FL’s proposal 2</w:t>
      </w:r>
    </w:p>
    <w:p w14:paraId="7F474898" w14:textId="77777777" w:rsidR="00463108" w:rsidRDefault="005A5F52">
      <w:pPr>
        <w:spacing w:before="72"/>
        <w:rPr>
          <w:b/>
          <w:bCs/>
          <w:iCs/>
          <w:sz w:val="22"/>
          <w:szCs w:val="22"/>
        </w:rPr>
      </w:pPr>
      <w:r>
        <w:rPr>
          <w:b/>
          <w:bCs/>
          <w:iCs/>
          <w:sz w:val="22"/>
          <w:szCs w:val="22"/>
        </w:rPr>
        <w:t xml:space="preserve">CG-Type 1 is supported for </w:t>
      </w:r>
      <w:proofErr w:type="spellStart"/>
      <w:r>
        <w:rPr>
          <w:b/>
          <w:bCs/>
          <w:iCs/>
          <w:sz w:val="22"/>
          <w:szCs w:val="22"/>
        </w:rPr>
        <w:t>TBoMS</w:t>
      </w:r>
      <w:proofErr w:type="spellEnd"/>
      <w:r>
        <w:rPr>
          <w:b/>
          <w:bCs/>
          <w:iCs/>
          <w:sz w:val="22"/>
          <w:szCs w:val="22"/>
        </w:rPr>
        <w:t xml:space="preserve"> and a new field </w:t>
      </w:r>
      <w:r>
        <w:rPr>
          <w:b/>
          <w:bCs/>
          <w:i/>
          <w:color w:val="000000"/>
          <w:sz w:val="22"/>
          <w:szCs w:val="22"/>
          <w:lang w:val="en-US"/>
        </w:rPr>
        <w:t>numberOfSlotsTBoMS-r17</w:t>
      </w:r>
      <w:r>
        <w:rPr>
          <w:b/>
          <w:bCs/>
          <w:iCs/>
          <w:color w:val="000000"/>
          <w:sz w:val="22"/>
          <w:szCs w:val="22"/>
          <w:lang w:val="en-US"/>
        </w:rPr>
        <w:t xml:space="preserve"> </w:t>
      </w:r>
      <w:r>
        <w:rPr>
          <w:b/>
          <w:bCs/>
          <w:iCs/>
          <w:sz w:val="22"/>
          <w:szCs w:val="22"/>
        </w:rPr>
        <w:t xml:space="preserve">is introduced in IE </w:t>
      </w:r>
      <w:proofErr w:type="spellStart"/>
      <w:r>
        <w:rPr>
          <w:b/>
          <w:bCs/>
          <w:i/>
          <w:sz w:val="22"/>
          <w:szCs w:val="22"/>
        </w:rPr>
        <w:t>ConfiguredGrantConfig</w:t>
      </w:r>
      <w:proofErr w:type="spellEnd"/>
      <w:r>
        <w:rPr>
          <w:b/>
          <w:bCs/>
          <w:i/>
          <w:sz w:val="22"/>
          <w:szCs w:val="22"/>
        </w:rPr>
        <w:t xml:space="preserve"> </w:t>
      </w:r>
      <w:r>
        <w:rPr>
          <w:b/>
          <w:bCs/>
          <w:iCs/>
          <w:sz w:val="22"/>
          <w:szCs w:val="22"/>
        </w:rPr>
        <w:t xml:space="preserve">to indicate the number </w:t>
      </w:r>
      <m:oMath>
        <m:r>
          <m:rPr>
            <m:sty m:val="bi"/>
          </m:rPr>
          <w:rPr>
            <w:rFonts w:ascii="Cambria Math" w:hAnsi="Cambria Math"/>
            <w:sz w:val="22"/>
            <w:szCs w:val="22"/>
          </w:rPr>
          <m:t>N</m:t>
        </m:r>
      </m:oMath>
      <w:r>
        <w:rPr>
          <w:b/>
          <w:bCs/>
          <w:iCs/>
          <w:sz w:val="22"/>
          <w:szCs w:val="22"/>
        </w:rPr>
        <w:t xml:space="preserve"> of allocated slots for a single </w:t>
      </w:r>
      <w:proofErr w:type="spellStart"/>
      <w:r>
        <w:rPr>
          <w:b/>
          <w:bCs/>
          <w:iCs/>
          <w:sz w:val="22"/>
          <w:szCs w:val="22"/>
        </w:rPr>
        <w:t>TBoMS</w:t>
      </w:r>
      <w:proofErr w:type="spellEnd"/>
      <w:r>
        <w:rPr>
          <w:b/>
          <w:bCs/>
          <w:iCs/>
          <w:sz w:val="22"/>
          <w:szCs w:val="22"/>
        </w:rPr>
        <w:t xml:space="preserve"> transmission.</w:t>
      </w:r>
    </w:p>
    <w:p w14:paraId="6CB8DB0A" w14:textId="77777777" w:rsidR="00463108" w:rsidRDefault="005A5F52">
      <w:pPr>
        <w:numPr>
          <w:ilvl w:val="2"/>
          <w:numId w:val="31"/>
        </w:numPr>
        <w:spacing w:before="120" w:after="120"/>
        <w:rPr>
          <w:b/>
          <w:bCs/>
          <w:iCs/>
          <w:color w:val="000000"/>
          <w:sz w:val="22"/>
          <w:szCs w:val="22"/>
          <w:lang w:val="en-US"/>
        </w:rPr>
      </w:pPr>
      <w:r>
        <w:rPr>
          <w:b/>
          <w:bCs/>
          <w:iCs/>
          <w:sz w:val="22"/>
          <w:szCs w:val="22"/>
          <w:lang w:val="en-US" w:eastAsia="zh-CN"/>
        </w:rPr>
        <w:t>FFS: How</w:t>
      </w:r>
      <w:r>
        <w:rPr>
          <w:b/>
          <w:bCs/>
          <w:iCs/>
          <w:color w:val="000000"/>
          <w:sz w:val="22"/>
          <w:szCs w:val="22"/>
          <w:lang w:val="en-US"/>
        </w:rPr>
        <w:t xml:space="preserve"> to enable the </w:t>
      </w:r>
      <w:proofErr w:type="spellStart"/>
      <w:r>
        <w:rPr>
          <w:b/>
          <w:bCs/>
          <w:iCs/>
          <w:color w:val="000000"/>
          <w:sz w:val="22"/>
          <w:szCs w:val="22"/>
          <w:lang w:val="en-US"/>
        </w:rPr>
        <w:t>TBoMS</w:t>
      </w:r>
      <w:proofErr w:type="spellEnd"/>
      <w:r>
        <w:rPr>
          <w:b/>
          <w:bCs/>
          <w:iCs/>
          <w:color w:val="000000"/>
          <w:sz w:val="22"/>
          <w:szCs w:val="22"/>
          <w:lang w:val="en-US"/>
        </w:rPr>
        <w:t xml:space="preserve"> transmission</w:t>
      </w:r>
    </w:p>
    <w:p w14:paraId="0AB7F729" w14:textId="77777777" w:rsidR="00463108" w:rsidRDefault="005A5F52">
      <w:pPr>
        <w:numPr>
          <w:ilvl w:val="2"/>
          <w:numId w:val="31"/>
        </w:numPr>
        <w:spacing w:before="120" w:after="120"/>
        <w:rPr>
          <w:b/>
          <w:bCs/>
          <w:iCs/>
          <w:color w:val="000000"/>
          <w:sz w:val="22"/>
          <w:szCs w:val="22"/>
          <w:lang w:val="en-US"/>
        </w:rPr>
      </w:pPr>
      <w:r>
        <w:rPr>
          <w:b/>
          <w:bCs/>
          <w:iCs/>
          <w:sz w:val="22"/>
          <w:szCs w:val="22"/>
          <w:lang w:val="en-US" w:eastAsia="zh-CN"/>
        </w:rPr>
        <w:t xml:space="preserve">FFS: How to </w:t>
      </w:r>
      <w:r>
        <w:rPr>
          <w:b/>
          <w:bCs/>
          <w:iCs/>
          <w:color w:val="000000"/>
          <w:sz w:val="22"/>
          <w:szCs w:val="22"/>
          <w:lang w:val="en-US"/>
        </w:rPr>
        <w:t xml:space="preserve">indicate the repetition number of </w:t>
      </w:r>
      <w:proofErr w:type="spellStart"/>
      <w:r>
        <w:rPr>
          <w:b/>
          <w:bCs/>
          <w:iCs/>
          <w:color w:val="000000"/>
          <w:sz w:val="22"/>
          <w:szCs w:val="22"/>
          <w:lang w:val="en-US"/>
        </w:rPr>
        <w:t>TBoMS</w:t>
      </w:r>
      <w:proofErr w:type="spellEnd"/>
    </w:p>
    <w:p w14:paraId="4E91A25B" w14:textId="77777777" w:rsidR="00463108" w:rsidRDefault="00463108">
      <w:pPr>
        <w:spacing w:before="72"/>
        <w:rPr>
          <w:i/>
          <w:lang w:val="en-US" w:eastAsia="zh-CN"/>
        </w:rPr>
      </w:pPr>
    </w:p>
    <w:p w14:paraId="440E5B52" w14:textId="77777777" w:rsidR="00463108" w:rsidRDefault="005A5F52">
      <w:pPr>
        <w:jc w:val="both"/>
        <w:rPr>
          <w:sz w:val="22"/>
          <w:lang w:val="en-US"/>
        </w:rPr>
      </w:pPr>
      <w:r>
        <w:rPr>
          <w:sz w:val="22"/>
          <w:szCs w:val="22"/>
        </w:rPr>
        <w:t xml:space="preserve">FL’s recommendation is to have a first round of discussion among companies about </w:t>
      </w:r>
      <w:r>
        <w:rPr>
          <w:b/>
          <w:bCs/>
          <w:sz w:val="22"/>
          <w:highlight w:val="yellow"/>
          <w:lang w:val="en-US"/>
        </w:rPr>
        <w:t>FL’s proposal 2</w:t>
      </w:r>
      <w:r>
        <w:rPr>
          <w:sz w:val="22"/>
          <w:lang w:val="en-US"/>
        </w:rPr>
        <w:t xml:space="preserve">. If you can agree to the proposed approach but have suggestions for the wording, please add them in the second table below. Micro-optimizations should be avoided, of course. </w:t>
      </w:r>
      <w:r>
        <w:rPr>
          <w:b/>
          <w:bCs/>
          <w:sz w:val="22"/>
          <w:lang w:val="en-US"/>
        </w:rPr>
        <w:t>Let us focus on the concepts and be constructive</w:t>
      </w:r>
      <w:r>
        <w:rPr>
          <w:sz w:val="22"/>
          <w:lang w:val="en-US"/>
        </w:rPr>
        <w:t>.</w:t>
      </w:r>
    </w:p>
    <w:p w14:paraId="75D21F98" w14:textId="77777777" w:rsidR="00463108" w:rsidRDefault="005A5F52">
      <w:pPr>
        <w:jc w:val="both"/>
        <w:rPr>
          <w:sz w:val="22"/>
          <w:lang w:val="en-US"/>
        </w:rPr>
      </w:pPr>
      <w:r>
        <w:rPr>
          <w:sz w:val="22"/>
          <w:lang w:val="en-US"/>
        </w:rPr>
        <w:t xml:space="preserve"> </w:t>
      </w:r>
    </w:p>
    <w:p w14:paraId="1912FD03" w14:textId="77777777" w:rsidR="00463108" w:rsidRDefault="005A5F52">
      <w:pPr>
        <w:jc w:val="center"/>
        <w:rPr>
          <w:b/>
          <w:bCs/>
          <w:sz w:val="22"/>
          <w:szCs w:val="22"/>
        </w:rPr>
      </w:pPr>
      <w:r>
        <w:rPr>
          <w:b/>
          <w:bCs/>
          <w:sz w:val="28"/>
          <w:szCs w:val="28"/>
          <w:highlight w:val="yellow"/>
        </w:rPr>
        <w:t>FL’s proposal 2</w:t>
      </w:r>
    </w:p>
    <w:tbl>
      <w:tblPr>
        <w:tblStyle w:val="TableGrid8"/>
        <w:tblW w:w="9694" w:type="dxa"/>
        <w:tblLook w:val="04A0" w:firstRow="1" w:lastRow="0" w:firstColumn="1" w:lastColumn="0" w:noHBand="0" w:noVBand="1"/>
      </w:tblPr>
      <w:tblGrid>
        <w:gridCol w:w="2119"/>
        <w:gridCol w:w="7575"/>
      </w:tblGrid>
      <w:tr w:rsidR="00463108" w14:paraId="0C58BB6B" w14:textId="77777777" w:rsidTr="00463108">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08811A0F" w14:textId="77777777" w:rsidR="00463108" w:rsidRDefault="00463108">
            <w:pPr>
              <w:jc w:val="center"/>
              <w:rPr>
                <w:lang w:eastAsia="ko-KR"/>
              </w:rPr>
            </w:pPr>
          </w:p>
        </w:tc>
        <w:tc>
          <w:tcPr>
            <w:tcW w:w="7575" w:type="dxa"/>
            <w:vAlign w:val="center"/>
          </w:tcPr>
          <w:p w14:paraId="5BD16D3E" w14:textId="77777777" w:rsidR="00463108" w:rsidRDefault="005A5F52">
            <w:pPr>
              <w:jc w:val="center"/>
              <w:rPr>
                <w:lang w:eastAsia="ko-KR"/>
              </w:rPr>
            </w:pPr>
            <w:r>
              <w:rPr>
                <w:lang w:eastAsia="ko-KR"/>
              </w:rPr>
              <w:t>Company name</w:t>
            </w:r>
          </w:p>
        </w:tc>
      </w:tr>
      <w:tr w:rsidR="00463108" w14:paraId="01C07126" w14:textId="77777777" w:rsidTr="00463108">
        <w:trPr>
          <w:trHeight w:val="686"/>
        </w:trPr>
        <w:tc>
          <w:tcPr>
            <w:tcW w:w="2119" w:type="dxa"/>
            <w:shd w:val="clear" w:color="auto" w:fill="000080"/>
            <w:vAlign w:val="center"/>
          </w:tcPr>
          <w:p w14:paraId="431AADD2" w14:textId="77777777" w:rsidR="00463108" w:rsidRDefault="005A5F52">
            <w:pPr>
              <w:jc w:val="center"/>
              <w:rPr>
                <w:b/>
                <w:bCs/>
                <w:lang w:eastAsia="ko-KR"/>
              </w:rPr>
            </w:pPr>
            <w:r>
              <w:rPr>
                <w:b/>
                <w:bCs/>
                <w:lang w:eastAsia="ko-KR"/>
              </w:rPr>
              <w:t>Support FL’s Proposal 2</w:t>
            </w:r>
          </w:p>
        </w:tc>
        <w:tc>
          <w:tcPr>
            <w:tcW w:w="7575" w:type="dxa"/>
          </w:tcPr>
          <w:p w14:paraId="718B22BC" w14:textId="600547EC" w:rsidR="00463108" w:rsidRDefault="005A5F52">
            <w:pPr>
              <w:rPr>
                <w:rFonts w:eastAsia="MS Mincho"/>
                <w:lang w:val="en-US" w:eastAsia="ja-JP"/>
              </w:rPr>
            </w:pPr>
            <w:r>
              <w:rPr>
                <w:rFonts w:eastAsia="MS Mincho"/>
                <w:lang w:val="en-US" w:eastAsia="ja-JP"/>
              </w:rPr>
              <w:t>Intel, Sharp</w:t>
            </w:r>
            <w:r w:rsidR="00C02B93">
              <w:rPr>
                <w:rFonts w:eastAsia="MS Mincho"/>
                <w:lang w:val="en-US" w:eastAsia="ja-JP"/>
              </w:rPr>
              <w:t xml:space="preserve">, Huawei, </w:t>
            </w:r>
            <w:proofErr w:type="spellStart"/>
            <w:r w:rsidR="00C02B93">
              <w:rPr>
                <w:rFonts w:eastAsia="MS Mincho"/>
                <w:lang w:val="en-US" w:eastAsia="ja-JP"/>
              </w:rPr>
              <w:t>HiSilicon</w:t>
            </w:r>
            <w:proofErr w:type="spellEnd"/>
            <w:r w:rsidR="007B5DE7">
              <w:rPr>
                <w:rFonts w:eastAsia="MS Mincho"/>
                <w:lang w:val="en-US" w:eastAsia="ja-JP"/>
              </w:rPr>
              <w:t>, OPPO</w:t>
            </w:r>
            <w:r w:rsidR="00EF49C7">
              <w:rPr>
                <w:rFonts w:eastAsia="MS Mincho"/>
                <w:lang w:val="en-US" w:eastAsia="ja-JP"/>
              </w:rPr>
              <w:t>, Apple</w:t>
            </w:r>
            <w:r w:rsidR="001F7A9A">
              <w:rPr>
                <w:rFonts w:eastAsia="MS Mincho"/>
                <w:lang w:val="en-US" w:eastAsia="ja-JP"/>
              </w:rPr>
              <w:t>, TCL</w:t>
            </w:r>
          </w:p>
        </w:tc>
      </w:tr>
      <w:tr w:rsidR="00463108" w14:paraId="541B7D18" w14:textId="77777777" w:rsidTr="00463108">
        <w:trPr>
          <w:trHeight w:val="90"/>
        </w:trPr>
        <w:tc>
          <w:tcPr>
            <w:tcW w:w="2119" w:type="dxa"/>
            <w:shd w:val="clear" w:color="auto" w:fill="000080"/>
            <w:vAlign w:val="center"/>
          </w:tcPr>
          <w:p w14:paraId="4EC1732E" w14:textId="77777777" w:rsidR="00463108" w:rsidRDefault="005A5F52">
            <w:pPr>
              <w:jc w:val="center"/>
              <w:rPr>
                <w:b/>
                <w:bCs/>
                <w:lang w:eastAsia="ko-KR"/>
              </w:rPr>
            </w:pPr>
            <w:r>
              <w:rPr>
                <w:b/>
                <w:bCs/>
                <w:lang w:eastAsia="ko-KR"/>
              </w:rPr>
              <w:t>Do not support FL’s Proposal 2</w:t>
            </w:r>
          </w:p>
        </w:tc>
        <w:tc>
          <w:tcPr>
            <w:tcW w:w="7575" w:type="dxa"/>
          </w:tcPr>
          <w:p w14:paraId="6E6C8447" w14:textId="43B568F5" w:rsidR="00463108" w:rsidRPr="00CA0E21" w:rsidRDefault="005A5F52">
            <w:pPr>
              <w:rPr>
                <w:rFonts w:eastAsiaTheme="minorEastAsia"/>
                <w:lang w:val="en-US"/>
              </w:rPr>
            </w:pPr>
            <w:r>
              <w:rPr>
                <w:rFonts w:eastAsia="MS Mincho" w:hint="eastAsia"/>
                <w:lang w:eastAsia="ja-JP"/>
              </w:rPr>
              <w:t>P</w:t>
            </w:r>
            <w:r>
              <w:rPr>
                <w:rFonts w:eastAsia="MS Mincho"/>
                <w:lang w:eastAsia="ja-JP"/>
              </w:rPr>
              <w:t>anasonic</w:t>
            </w:r>
            <w:r>
              <w:rPr>
                <w:rFonts w:hint="eastAsia"/>
              </w:rPr>
              <w:t>, CATT</w:t>
            </w:r>
            <w:r>
              <w:t>, Ericsson, Nokia/NSB, CMCC</w:t>
            </w:r>
            <w:r>
              <w:rPr>
                <w:rFonts w:hint="eastAsia"/>
                <w:lang w:val="en-US"/>
              </w:rPr>
              <w:t>, ZTE</w:t>
            </w:r>
            <w:r w:rsidR="003C12DD">
              <w:rPr>
                <w:lang w:val="en-US"/>
              </w:rPr>
              <w:t>, QC</w:t>
            </w:r>
            <w:r w:rsidR="00CA0E21">
              <w:rPr>
                <w:lang w:val="en-US"/>
              </w:rPr>
              <w:t xml:space="preserve">, </w:t>
            </w:r>
            <w:r w:rsidR="00CA0E21" w:rsidRPr="00CA0E21">
              <w:t>LG</w:t>
            </w:r>
            <w:r w:rsidR="00D43548">
              <w:t>, Xiaomi</w:t>
            </w:r>
          </w:p>
        </w:tc>
      </w:tr>
    </w:tbl>
    <w:p w14:paraId="3D9AF1BD" w14:textId="77777777" w:rsidR="00463108" w:rsidRDefault="005A5F52">
      <w:pPr>
        <w:spacing w:after="240"/>
      </w:pPr>
      <w:r>
        <w:t xml:space="preserve"> </w:t>
      </w:r>
    </w:p>
    <w:tbl>
      <w:tblPr>
        <w:tblStyle w:val="TableGrid8"/>
        <w:tblW w:w="9631" w:type="dxa"/>
        <w:tblLook w:val="04A0" w:firstRow="1" w:lastRow="0" w:firstColumn="1" w:lastColumn="0" w:noHBand="0" w:noVBand="1"/>
      </w:tblPr>
      <w:tblGrid>
        <w:gridCol w:w="2176"/>
        <w:gridCol w:w="7455"/>
      </w:tblGrid>
      <w:tr w:rsidR="00463108" w14:paraId="00D4F97E" w14:textId="77777777" w:rsidTr="00463108">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7C38A856" w14:textId="77777777" w:rsidR="00463108" w:rsidRDefault="005A5F52">
            <w:pPr>
              <w:jc w:val="center"/>
            </w:pPr>
            <w:r>
              <w:t>Company</w:t>
            </w:r>
          </w:p>
        </w:tc>
        <w:tc>
          <w:tcPr>
            <w:tcW w:w="7455" w:type="dxa"/>
            <w:vAlign w:val="center"/>
          </w:tcPr>
          <w:p w14:paraId="249EF2CA" w14:textId="77777777" w:rsidR="00463108" w:rsidRDefault="005A5F52">
            <w:pPr>
              <w:jc w:val="center"/>
            </w:pPr>
            <w:r>
              <w:t>Additional comments related to FL’s Proposal 2, if any.</w:t>
            </w:r>
          </w:p>
        </w:tc>
      </w:tr>
      <w:tr w:rsidR="00463108" w14:paraId="5AEC32A1" w14:textId="77777777" w:rsidTr="00463108">
        <w:tc>
          <w:tcPr>
            <w:tcW w:w="2176" w:type="dxa"/>
          </w:tcPr>
          <w:p w14:paraId="0573FC8B" w14:textId="77777777" w:rsidR="00463108" w:rsidRDefault="005A5F52">
            <w:pPr>
              <w:jc w:val="both"/>
              <w:rPr>
                <w:rFonts w:eastAsia="MS Mincho"/>
                <w:lang w:eastAsia="ja-JP"/>
              </w:rPr>
            </w:pPr>
            <w:r>
              <w:rPr>
                <w:rFonts w:eastAsia="MS Mincho" w:hint="eastAsia"/>
                <w:lang w:eastAsia="ja-JP"/>
              </w:rPr>
              <w:t>P</w:t>
            </w:r>
            <w:r>
              <w:rPr>
                <w:rFonts w:eastAsia="MS Mincho"/>
                <w:lang w:eastAsia="ja-JP"/>
              </w:rPr>
              <w:t>anasonic</w:t>
            </w:r>
          </w:p>
        </w:tc>
        <w:tc>
          <w:tcPr>
            <w:tcW w:w="7455" w:type="dxa"/>
          </w:tcPr>
          <w:p w14:paraId="4DAC0297" w14:textId="77777777" w:rsidR="00463108" w:rsidRDefault="005A5F52">
            <w:pPr>
              <w:jc w:val="both"/>
              <w:rPr>
                <w:rFonts w:eastAsia="MS Mincho"/>
                <w:lang w:eastAsia="ja-JP"/>
              </w:rPr>
            </w:pPr>
            <w:r>
              <w:rPr>
                <w:rFonts w:eastAsia="MS Mincho" w:hint="eastAsia"/>
                <w:lang w:eastAsia="ja-JP"/>
              </w:rPr>
              <w:t>O</w:t>
            </w:r>
            <w:r>
              <w:rPr>
                <w:rFonts w:eastAsia="MS Mincho"/>
                <w:lang w:eastAsia="ja-JP"/>
              </w:rPr>
              <w:t xml:space="preserve">ur preference is “CG-Type 1 is NOT supported for </w:t>
            </w:r>
            <w:proofErr w:type="spellStart"/>
            <w:r>
              <w:rPr>
                <w:rFonts w:eastAsia="MS Mincho"/>
                <w:lang w:eastAsia="ja-JP"/>
              </w:rPr>
              <w:t>TBoMS</w:t>
            </w:r>
            <w:proofErr w:type="spellEnd"/>
            <w:r>
              <w:rPr>
                <w:rFonts w:eastAsia="MS Mincho"/>
                <w:lang w:eastAsia="ja-JP"/>
              </w:rPr>
              <w:t xml:space="preserve">. On the other hand, we are flexible if majority considers to support CG-Type 1 for </w:t>
            </w:r>
            <w:proofErr w:type="spellStart"/>
            <w:r>
              <w:rPr>
                <w:rFonts w:eastAsia="MS Mincho"/>
                <w:lang w:eastAsia="ja-JP"/>
              </w:rPr>
              <w:t>TBoMS</w:t>
            </w:r>
            <w:proofErr w:type="spellEnd"/>
            <w:r>
              <w:rPr>
                <w:rFonts w:eastAsia="MS Mincho"/>
                <w:lang w:eastAsia="ja-JP"/>
              </w:rPr>
              <w:t xml:space="preserve">. If FL’s proposal 2 is supported, similar concept to DG-PUSCH or CG-Type 2 should be applied, i.e., </w:t>
            </w:r>
            <w:proofErr w:type="spellStart"/>
            <w:r>
              <w:rPr>
                <w:rFonts w:eastAsia="MS Mincho"/>
                <w:lang w:eastAsia="ja-JP"/>
              </w:rPr>
              <w:t>TBoMS</w:t>
            </w:r>
            <w:proofErr w:type="spellEnd"/>
            <w:r>
              <w:rPr>
                <w:rFonts w:eastAsia="MS Mincho"/>
                <w:lang w:eastAsia="ja-JP"/>
              </w:rPr>
              <w:t xml:space="preserve"> transmission is enabled when N &gt; 1 and </w:t>
            </w:r>
            <w:proofErr w:type="spellStart"/>
            <w:r>
              <w:rPr>
                <w:rFonts w:eastAsia="MS Mincho"/>
                <w:lang w:eastAsia="ja-JP"/>
              </w:rPr>
              <w:t>repK</w:t>
            </w:r>
            <w:proofErr w:type="spellEnd"/>
            <w:r>
              <w:rPr>
                <w:rFonts w:eastAsia="MS Mincho"/>
                <w:lang w:eastAsia="ja-JP"/>
              </w:rPr>
              <w:t xml:space="preserve"> is used for indicating the number of repetitions M of a single </w:t>
            </w:r>
            <w:proofErr w:type="spellStart"/>
            <w:r>
              <w:rPr>
                <w:rFonts w:eastAsia="MS Mincho"/>
                <w:lang w:eastAsia="ja-JP"/>
              </w:rPr>
              <w:t>TBoMS</w:t>
            </w:r>
            <w:proofErr w:type="spellEnd"/>
            <w:r>
              <w:rPr>
                <w:rFonts w:eastAsia="MS Mincho"/>
                <w:lang w:eastAsia="ja-JP"/>
              </w:rPr>
              <w:t xml:space="preserve">, when </w:t>
            </w:r>
            <w:proofErr w:type="spellStart"/>
            <w:r>
              <w:rPr>
                <w:rFonts w:eastAsia="MS Mincho"/>
                <w:lang w:eastAsia="ja-JP"/>
              </w:rPr>
              <w:t>TBoMS</w:t>
            </w:r>
            <w:proofErr w:type="spellEnd"/>
            <w:r>
              <w:rPr>
                <w:rFonts w:eastAsia="MS Mincho"/>
                <w:lang w:eastAsia="ja-JP"/>
              </w:rPr>
              <w:t xml:space="preserve"> transmission is enabled.</w:t>
            </w:r>
          </w:p>
        </w:tc>
      </w:tr>
      <w:tr w:rsidR="00463108" w14:paraId="0C39F195" w14:textId="77777777" w:rsidTr="00463108">
        <w:tc>
          <w:tcPr>
            <w:tcW w:w="2176" w:type="dxa"/>
          </w:tcPr>
          <w:p w14:paraId="325F27ED" w14:textId="77777777" w:rsidR="00463108" w:rsidRDefault="005A5F52">
            <w:pPr>
              <w:jc w:val="both"/>
              <w:rPr>
                <w:rFonts w:eastAsia="MS Mincho"/>
                <w:lang w:eastAsia="ja-JP"/>
              </w:rPr>
            </w:pPr>
            <w:r>
              <w:rPr>
                <w:rFonts w:hint="eastAsia"/>
              </w:rPr>
              <w:t>CATT</w:t>
            </w:r>
          </w:p>
        </w:tc>
        <w:tc>
          <w:tcPr>
            <w:tcW w:w="7455" w:type="dxa"/>
          </w:tcPr>
          <w:p w14:paraId="078B75FC" w14:textId="77777777" w:rsidR="00463108" w:rsidRDefault="005A5F52">
            <w:pPr>
              <w:jc w:val="both"/>
              <w:rPr>
                <w:rFonts w:eastAsia="MS Mincho"/>
                <w:lang w:eastAsia="ja-JP"/>
              </w:rPr>
            </w:pPr>
            <w:r>
              <w:rPr>
                <w:rFonts w:hint="eastAsia"/>
              </w:rPr>
              <w:t xml:space="preserve">We do not see a strong need to discuss this in the </w:t>
            </w:r>
            <w:r>
              <w:t>maintenance</w:t>
            </w:r>
            <w:r>
              <w:rPr>
                <w:rFonts w:hint="eastAsia"/>
              </w:rPr>
              <w:t xml:space="preserve"> phase.</w:t>
            </w:r>
          </w:p>
        </w:tc>
      </w:tr>
      <w:tr w:rsidR="00463108" w14:paraId="7662D247" w14:textId="77777777" w:rsidTr="00463108">
        <w:tc>
          <w:tcPr>
            <w:tcW w:w="2176" w:type="dxa"/>
          </w:tcPr>
          <w:p w14:paraId="25F59AFA" w14:textId="77777777" w:rsidR="00463108" w:rsidRDefault="005A5F52">
            <w:pPr>
              <w:jc w:val="both"/>
              <w:rPr>
                <w:rFonts w:eastAsia="MS Mincho"/>
                <w:lang w:eastAsia="ja-JP"/>
              </w:rPr>
            </w:pPr>
            <w:r>
              <w:rPr>
                <w:rFonts w:eastAsia="MS Mincho" w:hint="eastAsia"/>
                <w:lang w:eastAsia="ja-JP"/>
              </w:rPr>
              <w:lastRenderedPageBreak/>
              <w:t>N</w:t>
            </w:r>
            <w:r>
              <w:rPr>
                <w:rFonts w:eastAsia="MS Mincho"/>
                <w:lang w:eastAsia="ja-JP"/>
              </w:rPr>
              <w:t>TT DOCOMO</w:t>
            </w:r>
          </w:p>
        </w:tc>
        <w:tc>
          <w:tcPr>
            <w:tcW w:w="7455" w:type="dxa"/>
          </w:tcPr>
          <w:p w14:paraId="5A4724FD" w14:textId="77777777" w:rsidR="00463108" w:rsidRDefault="005A5F52">
            <w:pPr>
              <w:jc w:val="both"/>
              <w:rPr>
                <w:rFonts w:eastAsia="MS Mincho"/>
                <w:lang w:eastAsia="ja-JP"/>
              </w:rPr>
            </w:pPr>
            <w:r>
              <w:rPr>
                <w:rFonts w:eastAsia="MS Mincho" w:hint="eastAsia"/>
                <w:lang w:eastAsia="ja-JP"/>
              </w:rPr>
              <w:t>W</w:t>
            </w:r>
            <w:r>
              <w:rPr>
                <w:rFonts w:eastAsia="MS Mincho"/>
                <w:lang w:eastAsia="ja-JP"/>
              </w:rPr>
              <w:t>e are fine with supporting the proposal. However, we prefer to deprioritize the discussion if the consensus is not made quickly, because we already discussed this topic before.</w:t>
            </w:r>
          </w:p>
        </w:tc>
      </w:tr>
      <w:tr w:rsidR="00463108" w14:paraId="4FF1EDC9" w14:textId="77777777" w:rsidTr="00463108">
        <w:tc>
          <w:tcPr>
            <w:tcW w:w="2176" w:type="dxa"/>
          </w:tcPr>
          <w:p w14:paraId="4829DBDD" w14:textId="77777777" w:rsidR="00463108" w:rsidRDefault="005A5F52">
            <w:pPr>
              <w:jc w:val="both"/>
              <w:rPr>
                <w:rFonts w:eastAsia="MS Mincho"/>
                <w:lang w:eastAsia="ja-JP"/>
              </w:rPr>
            </w:pPr>
            <w:r>
              <w:t>Intel</w:t>
            </w:r>
          </w:p>
        </w:tc>
        <w:tc>
          <w:tcPr>
            <w:tcW w:w="7455" w:type="dxa"/>
          </w:tcPr>
          <w:p w14:paraId="08E480AF" w14:textId="77777777" w:rsidR="00463108" w:rsidRDefault="005A5F52">
            <w:pPr>
              <w:spacing w:after="120" w:afterAutospacing="0" w:line="240" w:lineRule="auto"/>
              <w:jc w:val="both"/>
            </w:pPr>
            <w:r>
              <w:t xml:space="preserve">The following agreement was made in RAN1#196-e meeting. To follow the agreement, Type 1 CG-PUSCH for </w:t>
            </w:r>
            <w:proofErr w:type="spellStart"/>
            <w:r>
              <w:t>TBoMS</w:t>
            </w:r>
            <w:proofErr w:type="spellEnd"/>
            <w:r>
              <w:t xml:space="preserve"> needs to be supported to complete the feature. </w:t>
            </w:r>
          </w:p>
          <w:p w14:paraId="4129736B" w14:textId="77777777" w:rsidR="00463108" w:rsidRDefault="005A5F52">
            <w:pPr>
              <w:spacing w:after="120" w:afterAutospacing="0" w:line="240" w:lineRule="auto"/>
              <w:rPr>
                <w:rFonts w:eastAsia="Batang"/>
                <w:b/>
                <w:szCs w:val="24"/>
                <w:highlight w:val="green"/>
              </w:rPr>
            </w:pPr>
            <w:r>
              <w:rPr>
                <w:rFonts w:eastAsia="Batang"/>
                <w:b/>
                <w:szCs w:val="24"/>
                <w:highlight w:val="green"/>
              </w:rPr>
              <w:t>Agreement</w:t>
            </w:r>
          </w:p>
          <w:p w14:paraId="6E3DB266" w14:textId="77777777" w:rsidR="00463108" w:rsidRDefault="005A5F52">
            <w:pPr>
              <w:jc w:val="both"/>
              <w:rPr>
                <w:rFonts w:eastAsia="MS Mincho"/>
                <w:lang w:eastAsia="ja-JP"/>
              </w:rPr>
            </w:pPr>
            <w:proofErr w:type="spellStart"/>
            <w:r>
              <w:rPr>
                <w:rFonts w:eastAsia="Batang"/>
              </w:rPr>
              <w:t>TBoMS</w:t>
            </w:r>
            <w:proofErr w:type="spellEnd"/>
            <w:r>
              <w:rPr>
                <w:rFonts w:eastAsia="Batang"/>
              </w:rPr>
              <w:t xml:space="preserve"> is supported for both configured grant and dynamic grant.</w:t>
            </w:r>
          </w:p>
        </w:tc>
      </w:tr>
      <w:tr w:rsidR="00463108" w14:paraId="6F2280DE" w14:textId="77777777" w:rsidTr="00463108">
        <w:tc>
          <w:tcPr>
            <w:tcW w:w="2176" w:type="dxa"/>
          </w:tcPr>
          <w:p w14:paraId="0F3C263E" w14:textId="77777777" w:rsidR="00463108" w:rsidRDefault="005A5F52">
            <w:pPr>
              <w:jc w:val="both"/>
            </w:pPr>
            <w:r>
              <w:t>Ericsson</w:t>
            </w:r>
          </w:p>
        </w:tc>
        <w:tc>
          <w:tcPr>
            <w:tcW w:w="7455" w:type="dxa"/>
          </w:tcPr>
          <w:p w14:paraId="1193D36C" w14:textId="77777777" w:rsidR="00463108" w:rsidRDefault="005A5F52">
            <w:pPr>
              <w:spacing w:after="120"/>
              <w:jc w:val="both"/>
            </w:pPr>
            <w:proofErr w:type="spellStart"/>
            <w:r>
              <w:t>TBoMS</w:t>
            </w:r>
            <w:proofErr w:type="spellEnd"/>
            <w:r>
              <w:t xml:space="preserve"> has been designed based on the use of a TDRA table to indicate the number of slots in the </w:t>
            </w:r>
            <w:proofErr w:type="spellStart"/>
            <w:r>
              <w:t>TBoMS</w:t>
            </w:r>
            <w:proofErr w:type="spellEnd"/>
            <w:r>
              <w:t xml:space="preserve">, and supporting CG-Type 1 would conflict with this design and the agreements made for it.  Moreover, it is late in </w:t>
            </w:r>
            <w:proofErr w:type="spellStart"/>
            <w:r>
              <w:t>TBoMS</w:t>
            </w:r>
            <w:proofErr w:type="spellEnd"/>
            <w:r>
              <w:t xml:space="preserve"> to be adding new mechanisms.</w:t>
            </w:r>
          </w:p>
        </w:tc>
      </w:tr>
      <w:tr w:rsidR="00463108" w14:paraId="0145243C" w14:textId="77777777" w:rsidTr="00463108">
        <w:tc>
          <w:tcPr>
            <w:tcW w:w="2176" w:type="dxa"/>
          </w:tcPr>
          <w:p w14:paraId="19B6AC0D" w14:textId="77777777" w:rsidR="00463108" w:rsidRDefault="005A5F52">
            <w:pPr>
              <w:jc w:val="both"/>
              <w:rPr>
                <w:rFonts w:eastAsia="MS Mincho"/>
                <w:lang w:eastAsia="ja-JP"/>
              </w:rPr>
            </w:pPr>
            <w:r>
              <w:rPr>
                <w:rFonts w:eastAsia="MS Mincho" w:hint="eastAsia"/>
                <w:lang w:eastAsia="ja-JP"/>
              </w:rPr>
              <w:t>S</w:t>
            </w:r>
            <w:r>
              <w:rPr>
                <w:rFonts w:eastAsia="MS Mincho"/>
                <w:lang w:eastAsia="ja-JP"/>
              </w:rPr>
              <w:t>harp</w:t>
            </w:r>
          </w:p>
        </w:tc>
        <w:tc>
          <w:tcPr>
            <w:tcW w:w="7455" w:type="dxa"/>
          </w:tcPr>
          <w:p w14:paraId="0FF33BAD" w14:textId="77777777" w:rsidR="00463108" w:rsidRDefault="005A5F52">
            <w:pPr>
              <w:spacing w:after="120"/>
              <w:jc w:val="both"/>
              <w:rPr>
                <w:rFonts w:eastAsia="MS Mincho"/>
                <w:lang w:eastAsia="ja-JP"/>
              </w:rPr>
            </w:pPr>
            <w:r>
              <w:rPr>
                <w:rFonts w:eastAsia="MS Mincho" w:hint="eastAsia"/>
                <w:lang w:eastAsia="ja-JP"/>
              </w:rPr>
              <w:t>W</w:t>
            </w:r>
            <w:r>
              <w:rPr>
                <w:rFonts w:eastAsia="MS Mincho"/>
                <w:lang w:eastAsia="ja-JP"/>
              </w:rPr>
              <w:t>e share the view from Intel.</w:t>
            </w:r>
          </w:p>
        </w:tc>
      </w:tr>
      <w:tr w:rsidR="00463108" w14:paraId="09C2BAA0" w14:textId="77777777" w:rsidTr="00463108">
        <w:tc>
          <w:tcPr>
            <w:tcW w:w="2176" w:type="dxa"/>
          </w:tcPr>
          <w:p w14:paraId="548BB0BE" w14:textId="77777777" w:rsidR="00463108" w:rsidRDefault="005A5F52">
            <w:pPr>
              <w:jc w:val="both"/>
              <w:rPr>
                <w:rFonts w:eastAsia="MS Mincho"/>
                <w:lang w:eastAsia="ja-JP"/>
              </w:rPr>
            </w:pPr>
            <w:r>
              <w:rPr>
                <w:rFonts w:eastAsia="MS Mincho"/>
                <w:lang w:eastAsia="ja-JP"/>
              </w:rPr>
              <w:t>Nokia/NSB</w:t>
            </w:r>
          </w:p>
        </w:tc>
        <w:tc>
          <w:tcPr>
            <w:tcW w:w="7455" w:type="dxa"/>
          </w:tcPr>
          <w:p w14:paraId="0E08438B" w14:textId="77777777" w:rsidR="00463108" w:rsidRDefault="005A5F52">
            <w:pPr>
              <w:spacing w:after="120"/>
              <w:jc w:val="both"/>
              <w:rPr>
                <w:rFonts w:eastAsia="MS Mincho"/>
                <w:lang w:eastAsia="ja-JP"/>
              </w:rPr>
            </w:pPr>
            <w:r>
              <w:rPr>
                <w:rFonts w:eastAsia="MS Mincho"/>
                <w:lang w:eastAsia="ja-JP"/>
              </w:rPr>
              <w:t>Fully agree with Ericsson.</w:t>
            </w:r>
          </w:p>
          <w:p w14:paraId="6E13D441" w14:textId="77777777" w:rsidR="00463108" w:rsidRDefault="005A5F52">
            <w:pPr>
              <w:spacing w:after="120"/>
              <w:jc w:val="both"/>
              <w:rPr>
                <w:rFonts w:eastAsia="MS Mincho"/>
                <w:lang w:eastAsia="ja-JP"/>
              </w:rPr>
            </w:pPr>
            <w:r>
              <w:rPr>
                <w:rFonts w:eastAsia="MS Mincho"/>
                <w:lang w:eastAsia="ja-JP"/>
              </w:rPr>
              <w:t xml:space="preserve">@Intel and Sharp: that agreement simply states that </w:t>
            </w:r>
            <w:proofErr w:type="spellStart"/>
            <w:r>
              <w:rPr>
                <w:rFonts w:eastAsia="MS Mincho"/>
                <w:lang w:eastAsia="ja-JP"/>
              </w:rPr>
              <w:t>TBoMS</w:t>
            </w:r>
            <w:proofErr w:type="spellEnd"/>
            <w:r>
              <w:rPr>
                <w:rFonts w:eastAsia="MS Mincho"/>
                <w:lang w:eastAsia="ja-JP"/>
              </w:rPr>
              <w:t xml:space="preserve"> is supported for both configured grant and dynamic grant. It does not state that </w:t>
            </w:r>
            <w:proofErr w:type="spellStart"/>
            <w:r>
              <w:rPr>
                <w:rFonts w:eastAsia="MS Mincho"/>
                <w:lang w:eastAsia="ja-JP"/>
              </w:rPr>
              <w:t>TBoMS</w:t>
            </w:r>
            <w:proofErr w:type="spellEnd"/>
            <w:r>
              <w:rPr>
                <w:rFonts w:eastAsia="MS Mincho"/>
                <w:lang w:eastAsia="ja-JP"/>
              </w:rPr>
              <w:t xml:space="preserve"> is supported for both configured grant </w:t>
            </w:r>
            <w:r>
              <w:rPr>
                <w:rFonts w:eastAsia="MS Mincho"/>
                <w:color w:val="FF0000"/>
                <w:lang w:eastAsia="ja-JP"/>
              </w:rPr>
              <w:t xml:space="preserve">types </w:t>
            </w:r>
            <w:r>
              <w:rPr>
                <w:rFonts w:eastAsia="MS Mincho"/>
                <w:lang w:eastAsia="ja-JP"/>
              </w:rPr>
              <w:t xml:space="preserve">and dynamic grant. As far as things stand today, the agreement is fully respected because a </w:t>
            </w:r>
            <w:proofErr w:type="spellStart"/>
            <w:r>
              <w:rPr>
                <w:rFonts w:eastAsia="MS Mincho"/>
                <w:lang w:eastAsia="ja-JP"/>
              </w:rPr>
              <w:t>TBoMS</w:t>
            </w:r>
            <w:proofErr w:type="spellEnd"/>
            <w:r>
              <w:rPr>
                <w:rFonts w:eastAsia="MS Mincho"/>
                <w:lang w:eastAsia="ja-JP"/>
              </w:rPr>
              <w:t xml:space="preserve"> supports DG-PUSCH and CG-PUSCH Type 2, i.e., both </w:t>
            </w:r>
            <w:proofErr w:type="spellStart"/>
            <w:r>
              <w:rPr>
                <w:rFonts w:eastAsia="MS Mincho"/>
                <w:lang w:eastAsia="ja-JP"/>
              </w:rPr>
              <w:t>configuered</w:t>
            </w:r>
            <w:proofErr w:type="spellEnd"/>
            <w:r>
              <w:rPr>
                <w:rFonts w:eastAsia="MS Mincho"/>
                <w:lang w:eastAsia="ja-JP"/>
              </w:rPr>
              <w:t xml:space="preserve"> and dynamic grant. Additionally, and as explained by FL, if the TDRA table is not used then there would not be any way to enable </w:t>
            </w:r>
            <w:proofErr w:type="spellStart"/>
            <w:r>
              <w:rPr>
                <w:rFonts w:eastAsia="MS Mincho"/>
                <w:lang w:eastAsia="ja-JP"/>
              </w:rPr>
              <w:t>TBoMS</w:t>
            </w:r>
            <w:proofErr w:type="spellEnd"/>
            <w:r>
              <w:rPr>
                <w:rFonts w:eastAsia="MS Mincho"/>
                <w:lang w:eastAsia="ja-JP"/>
              </w:rPr>
              <w:t xml:space="preserve"> as per existing agreements. New discussion and new functionalities would be needed. It is very late for this, and we discussed it several times already.</w:t>
            </w:r>
          </w:p>
        </w:tc>
      </w:tr>
      <w:tr w:rsidR="00463108" w14:paraId="6B51A31B" w14:textId="77777777" w:rsidTr="00463108">
        <w:tc>
          <w:tcPr>
            <w:tcW w:w="2176" w:type="dxa"/>
          </w:tcPr>
          <w:p w14:paraId="0E7E4D17" w14:textId="77777777" w:rsidR="00463108" w:rsidRDefault="005A5F52">
            <w:pPr>
              <w:jc w:val="both"/>
            </w:pPr>
            <w:r>
              <w:rPr>
                <w:rFonts w:hint="eastAsia"/>
              </w:rPr>
              <w:t>C</w:t>
            </w:r>
            <w:r>
              <w:t>MCC</w:t>
            </w:r>
          </w:p>
        </w:tc>
        <w:tc>
          <w:tcPr>
            <w:tcW w:w="7455" w:type="dxa"/>
          </w:tcPr>
          <w:p w14:paraId="1E603157" w14:textId="77777777" w:rsidR="00463108" w:rsidRDefault="005A5F52">
            <w:pPr>
              <w:spacing w:after="120"/>
              <w:jc w:val="both"/>
            </w:pPr>
            <w:r>
              <w:t>We do not see the strong motivation to support TBOMS for Type 1 CG. We share the similar view as above that only TDRA table based multiple slot indication is supported by TBOMS. Also DG-PUSCH and Type 2 CG-PUSCH based TBOMS are supported which fulfil the agreement mentioned. As we all know in AI 8.8.1.1 we spent at least two meetings for this issue, it is not proper to introduce this new function at this stage.</w:t>
            </w:r>
          </w:p>
        </w:tc>
      </w:tr>
      <w:tr w:rsidR="00463108" w14:paraId="776D7A15" w14:textId="77777777" w:rsidTr="00463108">
        <w:tc>
          <w:tcPr>
            <w:tcW w:w="2176" w:type="dxa"/>
          </w:tcPr>
          <w:p w14:paraId="35EB2E1B" w14:textId="77777777" w:rsidR="00463108" w:rsidRDefault="005A5F52">
            <w:pPr>
              <w:jc w:val="both"/>
              <w:rPr>
                <w:lang w:val="en-US"/>
              </w:rPr>
            </w:pPr>
            <w:r>
              <w:rPr>
                <w:rFonts w:hint="eastAsia"/>
                <w:lang w:val="en-US"/>
              </w:rPr>
              <w:t>ZTE</w:t>
            </w:r>
          </w:p>
        </w:tc>
        <w:tc>
          <w:tcPr>
            <w:tcW w:w="7455" w:type="dxa"/>
          </w:tcPr>
          <w:p w14:paraId="1A549FD9" w14:textId="77777777" w:rsidR="00463108" w:rsidRDefault="005A5F52">
            <w:pPr>
              <w:spacing w:after="120"/>
              <w:jc w:val="both"/>
              <w:rPr>
                <w:lang w:val="en-US"/>
              </w:rPr>
            </w:pPr>
            <w:r>
              <w:rPr>
                <w:rFonts w:hint="eastAsia"/>
                <w:lang w:val="en-US"/>
              </w:rPr>
              <w:t xml:space="preserve">We share the </w:t>
            </w:r>
            <w:proofErr w:type="spellStart"/>
            <w:r>
              <w:rPr>
                <w:rFonts w:hint="eastAsia"/>
                <w:lang w:val="en-US"/>
              </w:rPr>
              <w:t>the</w:t>
            </w:r>
            <w:proofErr w:type="spellEnd"/>
            <w:r>
              <w:rPr>
                <w:rFonts w:hint="eastAsia"/>
                <w:lang w:val="en-US"/>
              </w:rPr>
              <w:t xml:space="preserve"> view as Ericsson and Nokia/NSB. </w:t>
            </w:r>
          </w:p>
          <w:p w14:paraId="3B84F9BC" w14:textId="77777777" w:rsidR="00463108" w:rsidRDefault="005A5F52">
            <w:pPr>
              <w:spacing w:after="120"/>
              <w:jc w:val="both"/>
              <w:rPr>
                <w:lang w:val="en-US"/>
              </w:rPr>
            </w:pPr>
            <w:r>
              <w:rPr>
                <w:rFonts w:hint="eastAsia"/>
                <w:lang w:val="en-US"/>
              </w:rPr>
              <w:t xml:space="preserve">We propose to have a conclusion to reflect the current situation that there is no consensus to support </w:t>
            </w:r>
            <w:proofErr w:type="spellStart"/>
            <w:r>
              <w:rPr>
                <w:rFonts w:hint="eastAsia"/>
                <w:lang w:val="en-US"/>
              </w:rPr>
              <w:t>TBoMS</w:t>
            </w:r>
            <w:proofErr w:type="spellEnd"/>
            <w:r>
              <w:rPr>
                <w:rFonts w:hint="eastAsia"/>
                <w:lang w:val="en-US"/>
              </w:rPr>
              <w:t xml:space="preserve"> for Type 1 CG, so as to avoid repeated discussion </w:t>
            </w:r>
          </w:p>
        </w:tc>
      </w:tr>
      <w:tr w:rsidR="003C12DD" w14:paraId="3D6CF152" w14:textId="77777777" w:rsidTr="00463108">
        <w:tc>
          <w:tcPr>
            <w:tcW w:w="2176" w:type="dxa"/>
          </w:tcPr>
          <w:p w14:paraId="6F186A9E" w14:textId="2317A2E2" w:rsidR="003C12DD" w:rsidRDefault="003C12DD">
            <w:pPr>
              <w:jc w:val="both"/>
              <w:rPr>
                <w:lang w:val="en-US"/>
              </w:rPr>
            </w:pPr>
            <w:r>
              <w:rPr>
                <w:lang w:val="en-US"/>
              </w:rPr>
              <w:t>QC</w:t>
            </w:r>
          </w:p>
        </w:tc>
        <w:tc>
          <w:tcPr>
            <w:tcW w:w="7455" w:type="dxa"/>
          </w:tcPr>
          <w:p w14:paraId="16BF214B" w14:textId="5178B600" w:rsidR="003C12DD" w:rsidRDefault="003C12DD">
            <w:pPr>
              <w:spacing w:after="120"/>
              <w:jc w:val="both"/>
              <w:rPr>
                <w:lang w:val="en-US"/>
              </w:rPr>
            </w:pPr>
            <w:r>
              <w:rPr>
                <w:lang w:val="en-US"/>
              </w:rPr>
              <w:t>We are okay with the status quo. This doesn’t seem critical. Also, as Ericsson points out, we need to figure out a design that doesn’t use TDRA tables. This will take some time to figure out. Don’t wish to take it up at this stage.</w:t>
            </w:r>
          </w:p>
        </w:tc>
      </w:tr>
      <w:tr w:rsidR="00CA0E21" w14:paraId="1FDE7D4A" w14:textId="77777777" w:rsidTr="00463108">
        <w:tc>
          <w:tcPr>
            <w:tcW w:w="2176" w:type="dxa"/>
          </w:tcPr>
          <w:p w14:paraId="17DF59A7" w14:textId="063E66EF" w:rsidR="00CA0E21" w:rsidRPr="00CA0E21" w:rsidRDefault="00CA0E21">
            <w:pPr>
              <w:jc w:val="both"/>
              <w:rPr>
                <w:rFonts w:eastAsiaTheme="minorEastAsia"/>
                <w:lang w:val="en-US" w:eastAsia="ko-KR"/>
              </w:rPr>
            </w:pPr>
            <w:r w:rsidRPr="00CA0E21">
              <w:rPr>
                <w:rFonts w:hint="eastAsia"/>
              </w:rPr>
              <w:t>LG</w:t>
            </w:r>
          </w:p>
        </w:tc>
        <w:tc>
          <w:tcPr>
            <w:tcW w:w="7455" w:type="dxa"/>
          </w:tcPr>
          <w:p w14:paraId="6E7F2C97" w14:textId="4D7D7913" w:rsidR="00CA0E21" w:rsidRPr="00CA0E21" w:rsidRDefault="00CA0E21" w:rsidP="00CA0E21">
            <w:pPr>
              <w:spacing w:after="120"/>
              <w:jc w:val="both"/>
              <w:rPr>
                <w:rFonts w:eastAsia="Malgun Gothic"/>
                <w:lang w:val="en-US" w:eastAsia="ko-KR"/>
              </w:rPr>
            </w:pPr>
            <w:r>
              <w:rPr>
                <w:rFonts w:eastAsia="Malgun Gothic"/>
                <w:lang w:val="en-US" w:eastAsia="ko-KR"/>
              </w:rPr>
              <w:t>It seems not a critical issue to discuss in the maintenance.</w:t>
            </w:r>
          </w:p>
        </w:tc>
      </w:tr>
      <w:tr w:rsidR="00C02B93" w14:paraId="384017D8" w14:textId="77777777" w:rsidTr="00463108">
        <w:tc>
          <w:tcPr>
            <w:tcW w:w="2176" w:type="dxa"/>
          </w:tcPr>
          <w:p w14:paraId="2B68DE7B" w14:textId="1533171B" w:rsidR="00C02B93" w:rsidRPr="00CA0E21" w:rsidRDefault="00C02B93" w:rsidP="00C02B93">
            <w:pPr>
              <w:jc w:val="both"/>
            </w:pPr>
            <w:r>
              <w:rPr>
                <w:rFonts w:hint="eastAsia"/>
              </w:rPr>
              <w:t>H</w:t>
            </w:r>
            <w:r>
              <w:t xml:space="preserve">uawei, </w:t>
            </w:r>
            <w:proofErr w:type="spellStart"/>
            <w:r>
              <w:t>HiSilicon</w:t>
            </w:r>
            <w:proofErr w:type="spellEnd"/>
          </w:p>
        </w:tc>
        <w:tc>
          <w:tcPr>
            <w:tcW w:w="7455" w:type="dxa"/>
          </w:tcPr>
          <w:p w14:paraId="3DBDD906" w14:textId="7B439BC1" w:rsidR="00C02B93" w:rsidRDefault="00C02B93" w:rsidP="00C02B93">
            <w:pPr>
              <w:spacing w:after="120"/>
              <w:jc w:val="both"/>
            </w:pPr>
            <w:r>
              <w:t>We already have the agreement that “</w:t>
            </w:r>
            <w:proofErr w:type="spellStart"/>
            <w:r>
              <w:t>TBoMS</w:t>
            </w:r>
            <w:proofErr w:type="spellEnd"/>
            <w:r>
              <w:t xml:space="preserve"> is supported for both configured grant and dynamic grant”. However, this agreement is not complete if we only use a row in TDRA table to indicate and enable the </w:t>
            </w:r>
            <w:proofErr w:type="spellStart"/>
            <w:r>
              <w:t>TBoMS</w:t>
            </w:r>
            <w:proofErr w:type="spellEnd"/>
            <w:r>
              <w:t xml:space="preserve">, because this method is only applicable to DG and CG type 2. So we should further study how to support </w:t>
            </w:r>
            <w:proofErr w:type="spellStart"/>
            <w:r>
              <w:t>TBoMS</w:t>
            </w:r>
            <w:proofErr w:type="spellEnd"/>
            <w:r>
              <w:t xml:space="preserve"> with CG type 1.</w:t>
            </w:r>
          </w:p>
          <w:p w14:paraId="373B82E3" w14:textId="15ABC10E" w:rsidR="00C02B93" w:rsidRDefault="001662C3" w:rsidP="00C02B93">
            <w:pPr>
              <w:spacing w:after="120"/>
              <w:jc w:val="both"/>
            </w:pPr>
            <w:r>
              <w:rPr>
                <w:rFonts w:hint="eastAsia"/>
              </w:rPr>
              <w:t>A</w:t>
            </w:r>
            <w:r>
              <w:t xml:space="preserve"> </w:t>
            </w:r>
            <w:r w:rsidR="00C02B93">
              <w:t xml:space="preserve">simple method is introducing </w:t>
            </w:r>
            <w:r w:rsidR="00C02B93" w:rsidRPr="004E7F5E">
              <w:t xml:space="preserve">a new field </w:t>
            </w:r>
            <w:r w:rsidR="00C02B93" w:rsidRPr="004E7F5E">
              <w:rPr>
                <w:i/>
              </w:rPr>
              <w:t>numberOfSlotsTBoMS-r17</w:t>
            </w:r>
            <w:r w:rsidR="00C02B93" w:rsidRPr="004E7F5E">
              <w:t xml:space="preserve"> in IE </w:t>
            </w:r>
            <w:proofErr w:type="spellStart"/>
            <w:r w:rsidR="00C02B93" w:rsidRPr="004E7F5E">
              <w:rPr>
                <w:i/>
              </w:rPr>
              <w:t>ConfiguredGrantConfig</w:t>
            </w:r>
            <w:proofErr w:type="spellEnd"/>
            <w:r w:rsidR="00C02B93">
              <w:t xml:space="preserve">. </w:t>
            </w:r>
          </w:p>
          <w:p w14:paraId="011911CA" w14:textId="77777777" w:rsidR="00C02B93" w:rsidRDefault="00C02B93" w:rsidP="00C02B93">
            <w:pPr>
              <w:pStyle w:val="ListParagraph"/>
              <w:numPr>
                <w:ilvl w:val="0"/>
                <w:numId w:val="75"/>
              </w:numPr>
              <w:spacing w:after="120"/>
              <w:jc w:val="both"/>
            </w:pPr>
            <w:r w:rsidRPr="004E7F5E">
              <w:t xml:space="preserve">If </w:t>
            </w:r>
            <w:r w:rsidRPr="004E7F5E">
              <w:rPr>
                <w:i/>
              </w:rPr>
              <w:t>numberOfSlotsTBoMS-r17</w:t>
            </w:r>
            <w:r w:rsidRPr="004E7F5E">
              <w:t xml:space="preserve"> is configured in </w:t>
            </w:r>
            <w:proofErr w:type="spellStart"/>
            <w:r w:rsidRPr="004E7F5E">
              <w:rPr>
                <w:i/>
              </w:rPr>
              <w:t>ConfiguredGrantConfig</w:t>
            </w:r>
            <w:proofErr w:type="spellEnd"/>
            <w:r w:rsidRPr="004E7F5E">
              <w:t xml:space="preserve"> but not </w:t>
            </w:r>
            <w:r>
              <w:t>provided by a row in the TDRA table</w:t>
            </w:r>
            <w:r w:rsidRPr="004E7F5E">
              <w:t xml:space="preserve">, and </w:t>
            </w:r>
            <w:r w:rsidRPr="004E7F5E">
              <w:rPr>
                <w:i/>
              </w:rPr>
              <w:t>numberOfSlotsTBoMS-r17</w:t>
            </w:r>
            <w:r w:rsidRPr="004E7F5E">
              <w:t xml:space="preserve"> is larger than one, the </w:t>
            </w:r>
            <w:proofErr w:type="spellStart"/>
            <w:r w:rsidRPr="004E7F5E">
              <w:t>TBoMS</w:t>
            </w:r>
            <w:proofErr w:type="spellEnd"/>
            <w:r w:rsidRPr="004E7F5E">
              <w:t xml:space="preserve"> with CG type 1 is enabled.</w:t>
            </w:r>
            <w:r>
              <w:t xml:space="preserve"> In this case, the repetition number is indicated by </w:t>
            </w:r>
            <w:proofErr w:type="spellStart"/>
            <w:r w:rsidRPr="00C43C50">
              <w:rPr>
                <w:i/>
              </w:rPr>
              <w:t>repK</w:t>
            </w:r>
            <w:proofErr w:type="spellEnd"/>
            <w:r>
              <w:t xml:space="preserve"> or </w:t>
            </w:r>
            <w:r>
              <w:rPr>
                <w:i/>
              </w:rPr>
              <w:t>repK-r17</w:t>
            </w:r>
            <w:r>
              <w:t xml:space="preserve"> in IE </w:t>
            </w:r>
            <w:proofErr w:type="spellStart"/>
            <w:r w:rsidRPr="004E7F5E">
              <w:rPr>
                <w:i/>
              </w:rPr>
              <w:t>ConfiguredGrantConfig</w:t>
            </w:r>
            <w:proofErr w:type="spellEnd"/>
            <w:r>
              <w:t>.</w:t>
            </w:r>
          </w:p>
          <w:p w14:paraId="39CC2543" w14:textId="598B96B0" w:rsidR="00C02B93" w:rsidRDefault="00C02B93" w:rsidP="00C02B93">
            <w:pPr>
              <w:pStyle w:val="ListParagraph"/>
              <w:numPr>
                <w:ilvl w:val="0"/>
                <w:numId w:val="75"/>
              </w:numPr>
              <w:spacing w:after="120"/>
              <w:jc w:val="both"/>
            </w:pPr>
            <w:r>
              <w:t>Even i</w:t>
            </w:r>
            <w:r w:rsidRPr="004E7F5E">
              <w:t xml:space="preserve">f </w:t>
            </w:r>
            <w:r w:rsidRPr="004E7F5E">
              <w:rPr>
                <w:i/>
              </w:rPr>
              <w:t>numberOfSlotsTBoMS-r17</w:t>
            </w:r>
            <w:r w:rsidRPr="004E7F5E">
              <w:t xml:space="preserve"> is configured in </w:t>
            </w:r>
            <w:proofErr w:type="spellStart"/>
            <w:r w:rsidRPr="004E7F5E">
              <w:rPr>
                <w:i/>
              </w:rPr>
              <w:t>ConfiguredGrantConfig</w:t>
            </w:r>
            <w:proofErr w:type="spellEnd"/>
            <w:r>
              <w:t xml:space="preserve">, </w:t>
            </w:r>
            <w:proofErr w:type="spellStart"/>
            <w:r>
              <w:t>TBoMS</w:t>
            </w:r>
            <w:proofErr w:type="spellEnd"/>
            <w:r>
              <w:t xml:space="preserve"> with DG or CG type 2 is enabled as long as </w:t>
            </w:r>
            <w:r w:rsidRPr="004E7F5E">
              <w:rPr>
                <w:i/>
              </w:rPr>
              <w:t>numberOfSlotsTBoMS-r17</w:t>
            </w:r>
            <w:r w:rsidRPr="004E7F5E">
              <w:t xml:space="preserve"> </w:t>
            </w:r>
            <w:r>
              <w:t xml:space="preserve">is provided by a row in TDRA table and larger than </w:t>
            </w:r>
            <w:r w:rsidRPr="004E7F5E">
              <w:t>one</w:t>
            </w:r>
            <w:r>
              <w:t xml:space="preserve">. In this case, the repetition number is indicated by </w:t>
            </w:r>
            <w:proofErr w:type="spellStart"/>
            <w:r w:rsidRPr="00CC7DE5">
              <w:rPr>
                <w:i/>
              </w:rPr>
              <w:t>numberOfRepetitions</w:t>
            </w:r>
            <w:proofErr w:type="spellEnd"/>
            <w:r>
              <w:rPr>
                <w:i/>
              </w:rPr>
              <w:t xml:space="preserve"> </w:t>
            </w:r>
            <w:r>
              <w:t>provided by the same row in TDRA table.</w:t>
            </w:r>
          </w:p>
          <w:p w14:paraId="67BE3BA1" w14:textId="3EEA2884" w:rsidR="00C02B93" w:rsidRDefault="00C02B93" w:rsidP="00C02B93">
            <w:pPr>
              <w:pStyle w:val="ListParagraph"/>
              <w:numPr>
                <w:ilvl w:val="0"/>
                <w:numId w:val="75"/>
              </w:numPr>
              <w:spacing w:after="120"/>
              <w:jc w:val="both"/>
            </w:pPr>
            <w:r>
              <w:rPr>
                <w:rFonts w:hint="eastAsia"/>
              </w:rPr>
              <w:t>I</w:t>
            </w:r>
            <w:r>
              <w:t xml:space="preserve">f </w:t>
            </w:r>
            <w:r w:rsidRPr="004E7F5E">
              <w:rPr>
                <w:i/>
              </w:rPr>
              <w:t>numberOfSlotsTBoMS-r17</w:t>
            </w:r>
            <w:r>
              <w:t xml:space="preserve"> is equal to one, </w:t>
            </w:r>
            <w:proofErr w:type="spellStart"/>
            <w:r>
              <w:t>TBoMS</w:t>
            </w:r>
            <w:proofErr w:type="spellEnd"/>
            <w:r>
              <w:t xml:space="preserve"> is disabled, regardless of DG, CG type 1 or 2.</w:t>
            </w:r>
          </w:p>
          <w:p w14:paraId="712BCC0E" w14:textId="08026EF3" w:rsidR="00C02B93" w:rsidRDefault="00C02B93" w:rsidP="00C02B93">
            <w:pPr>
              <w:spacing w:after="120"/>
              <w:jc w:val="both"/>
              <w:rPr>
                <w:rFonts w:eastAsia="Malgun Gothic"/>
                <w:lang w:val="en-US" w:eastAsia="ko-KR"/>
              </w:rPr>
            </w:pPr>
            <w:r>
              <w:t>In our view, the spec impact is minor. The detail TP is given in our contribution.</w:t>
            </w:r>
          </w:p>
        </w:tc>
      </w:tr>
      <w:tr w:rsidR="007B5DE7" w14:paraId="633E52FE" w14:textId="77777777" w:rsidTr="007B5DE7">
        <w:tc>
          <w:tcPr>
            <w:tcW w:w="2176" w:type="dxa"/>
          </w:tcPr>
          <w:p w14:paraId="2802EB07" w14:textId="77777777" w:rsidR="007B5DE7" w:rsidRPr="00CA0E21" w:rsidRDefault="007B5DE7" w:rsidP="00111CBD">
            <w:pPr>
              <w:jc w:val="both"/>
            </w:pPr>
            <w:r>
              <w:lastRenderedPageBreak/>
              <w:t>OPPO</w:t>
            </w:r>
          </w:p>
        </w:tc>
        <w:tc>
          <w:tcPr>
            <w:tcW w:w="7455" w:type="dxa"/>
          </w:tcPr>
          <w:p w14:paraId="12FF326E" w14:textId="77777777" w:rsidR="007B5DE7" w:rsidRDefault="007B5DE7" w:rsidP="00111CBD">
            <w:pPr>
              <w:spacing w:after="120"/>
              <w:jc w:val="both"/>
              <w:rPr>
                <w:rFonts w:eastAsia="Malgun Gothic"/>
                <w:lang w:val="en-US" w:eastAsia="ko-KR"/>
              </w:rPr>
            </w:pPr>
            <w:r>
              <w:rPr>
                <w:rFonts w:eastAsia="Malgun Gothic"/>
                <w:lang w:val="en-US" w:eastAsia="ko-KR"/>
              </w:rPr>
              <w:t xml:space="preserve">We kind of sympathize the situation as the </w:t>
            </w:r>
            <w:proofErr w:type="spellStart"/>
            <w:r>
              <w:rPr>
                <w:rFonts w:eastAsia="Malgun Gothic"/>
                <w:lang w:val="en-US" w:eastAsia="ko-KR"/>
              </w:rPr>
              <w:t>TBoMS</w:t>
            </w:r>
            <w:proofErr w:type="spellEnd"/>
            <w:r>
              <w:rPr>
                <w:rFonts w:eastAsia="Malgun Gothic"/>
                <w:lang w:val="en-US" w:eastAsia="ko-KR"/>
              </w:rPr>
              <w:t xml:space="preserve"> would be more beneficial for low data rate cases with configured grant. Even this proposal is not based on TDRA, we don’t think TDRA equal to </w:t>
            </w:r>
            <w:proofErr w:type="spellStart"/>
            <w:r>
              <w:rPr>
                <w:rFonts w:eastAsia="Malgun Gothic"/>
                <w:lang w:val="en-US" w:eastAsia="ko-KR"/>
              </w:rPr>
              <w:t>TBoMS</w:t>
            </w:r>
            <w:proofErr w:type="spellEnd"/>
            <w:r>
              <w:rPr>
                <w:rFonts w:eastAsia="Malgun Gothic"/>
                <w:lang w:val="en-US" w:eastAsia="ko-KR"/>
              </w:rPr>
              <w:t xml:space="preserve">. </w:t>
            </w:r>
          </w:p>
        </w:tc>
      </w:tr>
      <w:tr w:rsidR="00EF49C7" w14:paraId="1F95C2E1" w14:textId="77777777" w:rsidTr="007B5DE7">
        <w:tc>
          <w:tcPr>
            <w:tcW w:w="2176" w:type="dxa"/>
          </w:tcPr>
          <w:p w14:paraId="3D8AA7DF" w14:textId="3D358E7A" w:rsidR="00EF49C7" w:rsidRDefault="00EF49C7" w:rsidP="00EF49C7">
            <w:pPr>
              <w:jc w:val="both"/>
            </w:pPr>
            <w:r>
              <w:t>Apple</w:t>
            </w:r>
          </w:p>
        </w:tc>
        <w:tc>
          <w:tcPr>
            <w:tcW w:w="7455" w:type="dxa"/>
          </w:tcPr>
          <w:p w14:paraId="0B56E4D7" w14:textId="4AA7A846" w:rsidR="00EF49C7" w:rsidRDefault="00EF49C7" w:rsidP="00EF49C7">
            <w:pPr>
              <w:spacing w:after="120"/>
              <w:jc w:val="both"/>
              <w:rPr>
                <w:rFonts w:eastAsia="Malgun Gothic"/>
                <w:lang w:val="en-US" w:eastAsia="ko-KR"/>
              </w:rPr>
            </w:pPr>
            <w:r>
              <w:rPr>
                <w:rFonts w:eastAsia="Malgun Gothic"/>
                <w:lang w:val="en-US" w:eastAsia="ko-KR"/>
              </w:rPr>
              <w:t xml:space="preserve">As we had the agreements to support configured grants for </w:t>
            </w:r>
            <w:proofErr w:type="spellStart"/>
            <w:r>
              <w:rPr>
                <w:rFonts w:eastAsia="Malgun Gothic"/>
                <w:lang w:val="en-US" w:eastAsia="ko-KR"/>
              </w:rPr>
              <w:t>TBoMS</w:t>
            </w:r>
            <w:proofErr w:type="spellEnd"/>
            <w:r>
              <w:rPr>
                <w:rFonts w:eastAsia="Malgun Gothic"/>
                <w:lang w:val="en-US" w:eastAsia="ko-KR"/>
              </w:rPr>
              <w:t>, we should finish this work. The reason of discussion on Configured type 1 was delayed is people would like to wait for the progress in AI8.8.1.1, i.e., how to support CG type1 with available slot-based counting.</w:t>
            </w:r>
          </w:p>
        </w:tc>
      </w:tr>
      <w:tr w:rsidR="00D43548" w14:paraId="5BEF45D1" w14:textId="77777777" w:rsidTr="007B5DE7">
        <w:tc>
          <w:tcPr>
            <w:tcW w:w="2176" w:type="dxa"/>
          </w:tcPr>
          <w:p w14:paraId="637C6A9A" w14:textId="5699A68E" w:rsidR="00D43548" w:rsidRDefault="00D43548" w:rsidP="00D43548">
            <w:pPr>
              <w:jc w:val="both"/>
            </w:pPr>
            <w:r>
              <w:rPr>
                <w:rFonts w:hint="eastAsia"/>
              </w:rPr>
              <w:t>Xiaomi</w:t>
            </w:r>
          </w:p>
        </w:tc>
        <w:tc>
          <w:tcPr>
            <w:tcW w:w="7455" w:type="dxa"/>
          </w:tcPr>
          <w:p w14:paraId="37128118" w14:textId="5F976921" w:rsidR="00D43548" w:rsidRDefault="00D43548" w:rsidP="00D43548">
            <w:pPr>
              <w:spacing w:after="120"/>
              <w:jc w:val="both"/>
              <w:rPr>
                <w:rFonts w:eastAsia="Malgun Gothic"/>
                <w:lang w:val="en-US" w:eastAsia="ko-KR"/>
              </w:rPr>
            </w:pPr>
            <w:r>
              <w:rPr>
                <w:rFonts w:eastAsiaTheme="minorEastAsia" w:hint="cs"/>
                <w:lang w:val="en-US"/>
              </w:rPr>
              <w:t>S</w:t>
            </w:r>
            <w:r>
              <w:rPr>
                <w:rFonts w:eastAsiaTheme="minorEastAsia"/>
                <w:lang w:val="en-US"/>
              </w:rPr>
              <w:t>hare the same view as Ericsson, Nokia and ZTE and a conclusion summarizing the current status is needed to avoid discussing on this issue over and over again.</w:t>
            </w:r>
          </w:p>
        </w:tc>
      </w:tr>
      <w:tr w:rsidR="001F7A9A" w14:paraId="362B35C8" w14:textId="77777777" w:rsidTr="007B5DE7">
        <w:tc>
          <w:tcPr>
            <w:tcW w:w="2176" w:type="dxa"/>
          </w:tcPr>
          <w:p w14:paraId="1874042F" w14:textId="7823941A" w:rsidR="001F7A9A" w:rsidRDefault="001F7A9A" w:rsidP="00D43548">
            <w:pPr>
              <w:jc w:val="both"/>
            </w:pPr>
            <w:r>
              <w:rPr>
                <w:rFonts w:hint="eastAsia"/>
              </w:rPr>
              <w:t>T</w:t>
            </w:r>
            <w:r>
              <w:t>CL</w:t>
            </w:r>
          </w:p>
        </w:tc>
        <w:tc>
          <w:tcPr>
            <w:tcW w:w="7455" w:type="dxa"/>
          </w:tcPr>
          <w:p w14:paraId="35D136AC" w14:textId="7AE38A65" w:rsidR="001F7A9A" w:rsidRDefault="001F7A9A" w:rsidP="00D43548">
            <w:pPr>
              <w:spacing w:after="120"/>
              <w:jc w:val="both"/>
              <w:rPr>
                <w:lang w:val="en-US"/>
              </w:rPr>
            </w:pPr>
            <w:r>
              <w:rPr>
                <w:lang w:val="en-US"/>
              </w:rPr>
              <w:t>We share the same view as Huawei.</w:t>
            </w:r>
          </w:p>
        </w:tc>
      </w:tr>
    </w:tbl>
    <w:p w14:paraId="3DF18133" w14:textId="11C1CF57" w:rsidR="00463108" w:rsidRDefault="00463108">
      <w:pPr>
        <w:pStyle w:val="BodyText"/>
        <w:spacing w:before="120"/>
        <w:rPr>
          <w:rFonts w:ascii="Times New Roman" w:eastAsia="宋体" w:hAnsi="Times New Roman"/>
        </w:rPr>
      </w:pPr>
    </w:p>
    <w:p w14:paraId="533BF8FF" w14:textId="215F07E5" w:rsidR="00017FEA" w:rsidRDefault="00017FEA">
      <w:pPr>
        <w:pStyle w:val="BodyText"/>
        <w:spacing w:before="120"/>
        <w:rPr>
          <w:rFonts w:ascii="Times New Roman" w:eastAsia="宋体" w:hAnsi="Times New Roman"/>
        </w:rPr>
      </w:pPr>
      <w:r w:rsidRPr="00017FEA">
        <w:rPr>
          <w:rFonts w:ascii="Times New Roman" w:eastAsia="宋体" w:hAnsi="Times New Roman"/>
          <w:highlight w:val="yellow"/>
        </w:rPr>
        <w:t>FL’s comments on February 24</w:t>
      </w:r>
    </w:p>
    <w:p w14:paraId="55BE9CB4" w14:textId="0C8E8E4B" w:rsidR="00017FEA" w:rsidRDefault="00017FEA">
      <w:pPr>
        <w:pStyle w:val="BodyText"/>
        <w:spacing w:before="120"/>
        <w:rPr>
          <w:rFonts w:ascii="Times New Roman" w:eastAsia="宋体" w:hAnsi="Times New Roman"/>
        </w:rPr>
      </w:pPr>
    </w:p>
    <w:p w14:paraId="5DB99CBC" w14:textId="5E7D6A01" w:rsidR="00017FEA" w:rsidRDefault="00017FEA">
      <w:pPr>
        <w:pStyle w:val="BodyText"/>
        <w:spacing w:before="120"/>
        <w:rPr>
          <w:rFonts w:ascii="Times New Roman" w:eastAsia="宋体" w:hAnsi="Times New Roman"/>
        </w:rPr>
      </w:pPr>
      <w:r>
        <w:rPr>
          <w:rFonts w:ascii="Times New Roman" w:eastAsia="宋体" w:hAnsi="Times New Roman"/>
        </w:rPr>
        <w:t>Thank you for your comments. 9 companies do not support FL’s proposal 2, whereas 6 support it. It is evident that consensus cannot be reached and that there is no need to continue discussing this issue. The following conclusion is proposed and will be discussed during the GTW, if time allows it.</w:t>
      </w:r>
    </w:p>
    <w:p w14:paraId="79F10AAC" w14:textId="06F9867F" w:rsidR="00017FEA" w:rsidRDefault="00017FEA">
      <w:pPr>
        <w:pStyle w:val="BodyText"/>
        <w:spacing w:before="120"/>
        <w:rPr>
          <w:rFonts w:ascii="Times New Roman" w:eastAsia="宋体" w:hAnsi="Times New Roman"/>
        </w:rPr>
      </w:pPr>
    </w:p>
    <w:p w14:paraId="31A7C79B" w14:textId="2FD62850" w:rsidR="00583B98" w:rsidRPr="00583B98" w:rsidRDefault="00583B98" w:rsidP="00583B98">
      <w:pPr>
        <w:spacing w:before="72"/>
        <w:rPr>
          <w:b/>
          <w:iCs/>
          <w:sz w:val="22"/>
          <w:szCs w:val="22"/>
          <w:lang w:val="en-US"/>
        </w:rPr>
      </w:pPr>
      <w:r>
        <w:rPr>
          <w:b/>
          <w:iCs/>
          <w:sz w:val="22"/>
          <w:szCs w:val="22"/>
          <w:highlight w:val="yellow"/>
          <w:lang w:val="en-US"/>
        </w:rPr>
        <w:t>FL’s proposal 2-v1</w:t>
      </w:r>
    </w:p>
    <w:tbl>
      <w:tblPr>
        <w:tblStyle w:val="TableGrid"/>
        <w:tblW w:w="0" w:type="auto"/>
        <w:tblLook w:val="04A0" w:firstRow="1" w:lastRow="0" w:firstColumn="1" w:lastColumn="0" w:noHBand="0" w:noVBand="1"/>
      </w:tblPr>
      <w:tblGrid>
        <w:gridCol w:w="9629"/>
      </w:tblGrid>
      <w:tr w:rsidR="00583B98" w14:paraId="4681612A" w14:textId="77777777" w:rsidTr="00111CBD">
        <w:tc>
          <w:tcPr>
            <w:tcW w:w="9629" w:type="dxa"/>
          </w:tcPr>
          <w:p w14:paraId="0CA15F87" w14:textId="77777777" w:rsidR="00583B98" w:rsidRDefault="00583B98" w:rsidP="00111CBD">
            <w:pPr>
              <w:rPr>
                <w:rFonts w:eastAsia="宋体"/>
                <w:b/>
                <w:bCs/>
                <w:color w:val="000000"/>
                <w:lang w:eastAsia="zh-CN"/>
              </w:rPr>
            </w:pPr>
            <w:r>
              <w:rPr>
                <w:rFonts w:eastAsia="宋体" w:hint="eastAsia"/>
                <w:b/>
                <w:bCs/>
                <w:color w:val="000000"/>
                <w:lang w:eastAsia="zh-CN"/>
              </w:rPr>
              <w:t>Conclusion</w:t>
            </w:r>
          </w:p>
          <w:p w14:paraId="25DA65D5" w14:textId="79106B58" w:rsidR="00583B98" w:rsidRDefault="00583B98" w:rsidP="00111CBD">
            <w:pPr>
              <w:shd w:val="clear" w:color="auto" w:fill="FFFFFF"/>
              <w:rPr>
                <w:rFonts w:eastAsia="宋体"/>
                <w:color w:val="000000"/>
                <w:lang w:eastAsia="zh-CN"/>
              </w:rPr>
            </w:pPr>
            <w:r>
              <w:rPr>
                <w:rFonts w:eastAsia="宋体"/>
                <w:color w:val="000000"/>
                <w:lang w:eastAsia="zh-CN"/>
              </w:rPr>
              <w:t xml:space="preserve">There is no consensus in RAN1 to support </w:t>
            </w:r>
            <w:proofErr w:type="spellStart"/>
            <w:r>
              <w:rPr>
                <w:rFonts w:eastAsia="宋体"/>
                <w:color w:val="000000"/>
                <w:lang w:eastAsia="zh-CN"/>
              </w:rPr>
              <w:t>TBoMS</w:t>
            </w:r>
            <w:proofErr w:type="spellEnd"/>
            <w:r>
              <w:rPr>
                <w:rFonts w:eastAsia="宋体"/>
                <w:color w:val="000000"/>
                <w:lang w:eastAsia="zh-CN"/>
              </w:rPr>
              <w:t xml:space="preserve"> for CG-Type 1. </w:t>
            </w:r>
          </w:p>
        </w:tc>
      </w:tr>
    </w:tbl>
    <w:p w14:paraId="2DA974EE" w14:textId="77777777" w:rsidR="00583B98" w:rsidRPr="00583B98" w:rsidRDefault="00583B98">
      <w:pPr>
        <w:pStyle w:val="BodyText"/>
        <w:spacing w:before="120"/>
        <w:rPr>
          <w:rFonts w:ascii="Times New Roman" w:eastAsia="宋体" w:hAnsi="Times New Roman"/>
          <w:lang w:val="en-GB"/>
        </w:rPr>
      </w:pPr>
    </w:p>
    <w:p w14:paraId="74F647E2" w14:textId="58CA3034" w:rsidR="00463108" w:rsidRDefault="00583B98">
      <w:pPr>
        <w:pStyle w:val="BodyText"/>
        <w:spacing w:before="120"/>
        <w:rPr>
          <w:rFonts w:ascii="Times New Roman" w:eastAsia="宋体" w:hAnsi="Times New Roman"/>
        </w:rPr>
      </w:pPr>
      <w:r>
        <w:rPr>
          <w:rFonts w:ascii="Times New Roman" w:eastAsia="宋体" w:hAnsi="Times New Roman"/>
        </w:rPr>
        <w:t>This discussion is closed.</w:t>
      </w:r>
      <w:r w:rsidR="005A5F52">
        <w:rPr>
          <w:rFonts w:ascii="Times New Roman" w:eastAsia="宋体" w:hAnsi="Times New Roman"/>
        </w:rPr>
        <w:t xml:space="preserve">  </w:t>
      </w:r>
    </w:p>
    <w:p w14:paraId="27309872" w14:textId="77777777" w:rsidR="00463108" w:rsidRDefault="00463108">
      <w:pPr>
        <w:rPr>
          <w:lang w:val="en-US"/>
        </w:rPr>
      </w:pPr>
    </w:p>
    <w:p w14:paraId="0E552442" w14:textId="77777777" w:rsidR="00463108" w:rsidRDefault="005A5F52">
      <w:pPr>
        <w:pStyle w:val="Heading4"/>
        <w:numPr>
          <w:ilvl w:val="3"/>
          <w:numId w:val="26"/>
        </w:numPr>
        <w:ind w:left="1191" w:hanging="454"/>
        <w:rPr>
          <w:lang w:val="en-US"/>
        </w:rPr>
      </w:pPr>
      <w:r>
        <w:rPr>
          <w:color w:val="FF0000"/>
          <w:lang w:eastAsia="zh-CN"/>
        </w:rPr>
        <w:t xml:space="preserve">[CLOSED] </w:t>
      </w:r>
      <w:r>
        <w:rPr>
          <w:lang w:val="en-US"/>
        </w:rPr>
        <w:t xml:space="preserve">Early termination of </w:t>
      </w:r>
      <w:proofErr w:type="spellStart"/>
      <w:r>
        <w:rPr>
          <w:lang w:val="en-US"/>
        </w:rPr>
        <w:t>TBoMS</w:t>
      </w:r>
      <w:proofErr w:type="spellEnd"/>
    </w:p>
    <w:p w14:paraId="735CBF75" w14:textId="77777777" w:rsidR="00463108" w:rsidRDefault="005A5F52">
      <w:pPr>
        <w:rPr>
          <w:sz w:val="22"/>
          <w:szCs w:val="18"/>
          <w:lang w:eastAsia="zh-CN"/>
        </w:rPr>
      </w:pPr>
      <w:r>
        <w:rPr>
          <w:sz w:val="22"/>
          <w:szCs w:val="18"/>
          <w:lang w:eastAsia="zh-CN"/>
        </w:rPr>
        <w:t xml:space="preserve">One company (Xiaomi [10]) proposed that early termination mechanism for </w:t>
      </w:r>
      <w:proofErr w:type="spellStart"/>
      <w:r>
        <w:rPr>
          <w:sz w:val="22"/>
          <w:szCs w:val="18"/>
          <w:lang w:eastAsia="zh-CN"/>
        </w:rPr>
        <w:t>TBoMS</w:t>
      </w:r>
      <w:proofErr w:type="spellEnd"/>
      <w:r>
        <w:rPr>
          <w:sz w:val="22"/>
          <w:szCs w:val="18"/>
          <w:lang w:eastAsia="zh-CN"/>
        </w:rPr>
        <w:t xml:space="preserve"> with configured grant is supported and the early termination mechanism for </w:t>
      </w:r>
      <w:proofErr w:type="spellStart"/>
      <w:r>
        <w:rPr>
          <w:sz w:val="22"/>
          <w:szCs w:val="18"/>
          <w:lang w:eastAsia="zh-CN"/>
        </w:rPr>
        <w:t>TBoMS</w:t>
      </w:r>
      <w:proofErr w:type="spellEnd"/>
      <w:r>
        <w:rPr>
          <w:sz w:val="22"/>
          <w:szCs w:val="18"/>
          <w:lang w:eastAsia="zh-CN"/>
        </w:rPr>
        <w:t xml:space="preserve"> with dynamic grant is FFS.</w:t>
      </w:r>
    </w:p>
    <w:p w14:paraId="4829D048" w14:textId="77777777" w:rsidR="00463108" w:rsidRDefault="005A5F52">
      <w:pPr>
        <w:pStyle w:val="Heading4"/>
        <w:numPr>
          <w:ilvl w:val="3"/>
          <w:numId w:val="26"/>
        </w:numPr>
        <w:ind w:left="1191" w:hanging="454"/>
        <w:rPr>
          <w:lang w:val="en-US"/>
        </w:rPr>
      </w:pPr>
      <w:r>
        <w:rPr>
          <w:color w:val="FF0000"/>
          <w:lang w:eastAsia="zh-CN"/>
        </w:rPr>
        <w:t xml:space="preserve">[CLOSED] </w:t>
      </w:r>
      <w:r>
        <w:rPr>
          <w:lang w:val="en-US"/>
        </w:rPr>
        <w:t xml:space="preserve">Out of order handling for </w:t>
      </w:r>
      <w:proofErr w:type="spellStart"/>
      <w:r>
        <w:rPr>
          <w:lang w:val="en-US"/>
        </w:rPr>
        <w:t>TBoMS</w:t>
      </w:r>
      <w:proofErr w:type="spellEnd"/>
    </w:p>
    <w:p w14:paraId="07283FD6" w14:textId="77777777" w:rsidR="00463108" w:rsidRDefault="005A5F52">
      <w:pPr>
        <w:rPr>
          <w:lang w:val="en-US"/>
        </w:rPr>
      </w:pPr>
      <w:r>
        <w:rPr>
          <w:sz w:val="22"/>
          <w:szCs w:val="18"/>
          <w:lang w:eastAsia="zh-CN"/>
        </w:rPr>
        <w:t xml:space="preserve">One company (Intel [12]) proposed clarifying the out of order scheduling scenarios in case of </w:t>
      </w:r>
      <w:proofErr w:type="spellStart"/>
      <w:r>
        <w:rPr>
          <w:sz w:val="22"/>
          <w:szCs w:val="18"/>
          <w:lang w:eastAsia="zh-CN"/>
        </w:rPr>
        <w:t>TBoMS</w:t>
      </w:r>
      <w:proofErr w:type="spellEnd"/>
      <w:r>
        <w:rPr>
          <w:sz w:val="24"/>
          <w:lang w:eastAsia="zh-CN"/>
        </w:rPr>
        <w:t>.</w:t>
      </w:r>
    </w:p>
    <w:p w14:paraId="2E25BAE0" w14:textId="77777777" w:rsidR="00463108" w:rsidRDefault="005A5F52">
      <w:pPr>
        <w:pStyle w:val="Heading3"/>
        <w:numPr>
          <w:ilvl w:val="2"/>
          <w:numId w:val="25"/>
        </w:numPr>
        <w:ind w:left="1191" w:hanging="567"/>
        <w:rPr>
          <w:lang w:val="en-US"/>
        </w:rPr>
      </w:pPr>
      <w:r>
        <w:rPr>
          <w:color w:val="FF0000"/>
          <w:lang w:val="en-US"/>
        </w:rPr>
        <w:t xml:space="preserve">[CLOSED] </w:t>
      </w:r>
      <w:r>
        <w:rPr>
          <w:lang w:val="en-US"/>
        </w:rPr>
        <w:t>FDRA</w:t>
      </w:r>
    </w:p>
    <w:p w14:paraId="787EFDCF" w14:textId="77777777" w:rsidR="00463108" w:rsidRDefault="005A5F52">
      <w:pPr>
        <w:jc w:val="both"/>
        <w:rPr>
          <w:sz w:val="22"/>
          <w:szCs w:val="22"/>
          <w:lang w:val="en-US"/>
        </w:rPr>
      </w:pPr>
      <w:r>
        <w:rPr>
          <w:sz w:val="22"/>
          <w:szCs w:val="22"/>
          <w:lang w:val="en-US"/>
        </w:rPr>
        <w:t xml:space="preserve">Two companies (Xiaomi [10], TCL [4]) proposed that the maximum number of PRBs allocated for </w:t>
      </w:r>
      <w:proofErr w:type="spellStart"/>
      <w:r>
        <w:rPr>
          <w:sz w:val="22"/>
          <w:szCs w:val="22"/>
          <w:lang w:val="en-US"/>
        </w:rPr>
        <w:t>TBoMS</w:t>
      </w:r>
      <w:proofErr w:type="spellEnd"/>
      <w:r>
        <w:rPr>
          <w:sz w:val="22"/>
          <w:szCs w:val="22"/>
          <w:lang w:val="en-US"/>
        </w:rPr>
        <w:t xml:space="preserve"> is limited by </w:t>
      </w:r>
      <w:proofErr w:type="spellStart"/>
      <w:r>
        <w:rPr>
          <w:sz w:val="22"/>
          <w:szCs w:val="22"/>
          <w:lang w:val="en-US"/>
        </w:rPr>
        <w:t>gNB</w:t>
      </w:r>
      <w:proofErr w:type="spellEnd"/>
      <w:r>
        <w:rPr>
          <w:sz w:val="22"/>
          <w:szCs w:val="22"/>
          <w:lang w:val="en-US"/>
        </w:rPr>
        <w:t xml:space="preserve"> scheduling.</w:t>
      </w:r>
    </w:p>
    <w:p w14:paraId="3ADBF79E" w14:textId="77777777" w:rsidR="00463108" w:rsidRDefault="005A5F52">
      <w:pPr>
        <w:pStyle w:val="Heading3"/>
        <w:numPr>
          <w:ilvl w:val="2"/>
          <w:numId w:val="25"/>
        </w:numPr>
        <w:ind w:left="1191" w:hanging="567"/>
        <w:rPr>
          <w:lang w:val="en-US"/>
        </w:rPr>
      </w:pPr>
      <w:r>
        <w:rPr>
          <w:color w:val="FF0000"/>
          <w:lang w:eastAsia="zh-CN"/>
        </w:rPr>
        <w:t xml:space="preserve">[CLOSED] </w:t>
      </w:r>
      <w:proofErr w:type="spellStart"/>
      <w:r>
        <w:rPr>
          <w:lang w:val="en-US"/>
        </w:rPr>
        <w:t>TBoMS</w:t>
      </w:r>
      <w:proofErr w:type="spellEnd"/>
      <w:r>
        <w:rPr>
          <w:lang w:val="en-US"/>
        </w:rPr>
        <w:t xml:space="preserve"> repetitions</w:t>
      </w:r>
    </w:p>
    <w:p w14:paraId="23B74756" w14:textId="77777777" w:rsidR="00463108" w:rsidRDefault="005A5F52">
      <w:pPr>
        <w:jc w:val="both"/>
        <w:rPr>
          <w:sz w:val="22"/>
          <w:szCs w:val="22"/>
          <w:lang w:val="en-US"/>
        </w:rPr>
      </w:pPr>
      <w:r>
        <w:rPr>
          <w:sz w:val="22"/>
          <w:szCs w:val="22"/>
          <w:lang w:val="en-US"/>
        </w:rPr>
        <w:t>One company (</w:t>
      </w:r>
      <w:proofErr w:type="spellStart"/>
      <w:r>
        <w:rPr>
          <w:sz w:val="22"/>
          <w:szCs w:val="22"/>
          <w:lang w:val="en-US"/>
        </w:rPr>
        <w:t>InterDigital</w:t>
      </w:r>
      <w:proofErr w:type="spellEnd"/>
      <w:r>
        <w:rPr>
          <w:sz w:val="22"/>
          <w:szCs w:val="22"/>
          <w:lang w:val="en-US"/>
        </w:rPr>
        <w:t xml:space="preserve"> [11]) proposed supporting non-interleaved mapping for </w:t>
      </w:r>
      <w:proofErr w:type="spellStart"/>
      <w:r>
        <w:rPr>
          <w:sz w:val="22"/>
          <w:szCs w:val="22"/>
          <w:lang w:val="en-US"/>
        </w:rPr>
        <w:t>TBoMS</w:t>
      </w:r>
      <w:proofErr w:type="spellEnd"/>
      <w:r>
        <w:rPr>
          <w:sz w:val="22"/>
          <w:szCs w:val="22"/>
          <w:lang w:val="en-US"/>
        </w:rPr>
        <w:t xml:space="preserve"> repetitions when DMRS bundling is enabled and interleaved mapping for </w:t>
      </w:r>
      <w:proofErr w:type="spellStart"/>
      <w:r>
        <w:rPr>
          <w:sz w:val="22"/>
          <w:szCs w:val="22"/>
          <w:lang w:val="en-US"/>
        </w:rPr>
        <w:t>TBoMS</w:t>
      </w:r>
      <w:proofErr w:type="spellEnd"/>
      <w:r>
        <w:rPr>
          <w:sz w:val="22"/>
          <w:szCs w:val="22"/>
          <w:lang w:val="en-US"/>
        </w:rPr>
        <w:t xml:space="preserve"> repetitions when DMRS bundling is disabled.</w:t>
      </w:r>
    </w:p>
    <w:p w14:paraId="4938670A" w14:textId="77777777" w:rsidR="00463108" w:rsidRDefault="005A5F52">
      <w:pPr>
        <w:pStyle w:val="Heading3"/>
        <w:numPr>
          <w:ilvl w:val="2"/>
          <w:numId w:val="25"/>
        </w:numPr>
        <w:ind w:left="1191" w:hanging="567"/>
        <w:rPr>
          <w:lang w:val="en-US"/>
        </w:rPr>
      </w:pPr>
      <w:r>
        <w:rPr>
          <w:color w:val="FF0000"/>
          <w:lang w:eastAsia="zh-CN"/>
        </w:rPr>
        <w:t xml:space="preserve">[CLOSED] </w:t>
      </w:r>
      <w:r>
        <w:rPr>
          <w:lang w:val="en-US"/>
        </w:rPr>
        <w:t>UCI multiplexing</w:t>
      </w:r>
    </w:p>
    <w:p w14:paraId="13D5B856" w14:textId="77777777" w:rsidR="00463108" w:rsidRDefault="005A5F52">
      <w:pPr>
        <w:jc w:val="both"/>
        <w:rPr>
          <w:sz w:val="22"/>
          <w:szCs w:val="22"/>
          <w:lang w:val="en-US"/>
        </w:rPr>
      </w:pPr>
      <w:r>
        <w:rPr>
          <w:sz w:val="22"/>
          <w:szCs w:val="22"/>
          <w:lang w:val="en-US"/>
        </w:rPr>
        <w:t>One company (</w:t>
      </w:r>
      <w:proofErr w:type="spellStart"/>
      <w:r>
        <w:rPr>
          <w:sz w:val="22"/>
          <w:szCs w:val="22"/>
          <w:lang w:val="en-US"/>
        </w:rPr>
        <w:t>InterDigital</w:t>
      </w:r>
      <w:proofErr w:type="spellEnd"/>
      <w:r>
        <w:rPr>
          <w:sz w:val="22"/>
          <w:szCs w:val="22"/>
          <w:lang w:val="en-US"/>
        </w:rPr>
        <w:t xml:space="preserve"> [11]) proposed supporting non-interleaved mapping for </w:t>
      </w:r>
      <w:proofErr w:type="spellStart"/>
      <w:r>
        <w:rPr>
          <w:sz w:val="22"/>
          <w:szCs w:val="22"/>
          <w:lang w:val="en-US"/>
        </w:rPr>
        <w:t>TBoMS</w:t>
      </w:r>
      <w:proofErr w:type="spellEnd"/>
      <w:r>
        <w:rPr>
          <w:sz w:val="22"/>
          <w:szCs w:val="22"/>
          <w:lang w:val="en-US"/>
        </w:rPr>
        <w:t xml:space="preserve"> repetitions when DMRS bundling is enabled and interleaved mapping for </w:t>
      </w:r>
      <w:proofErr w:type="spellStart"/>
      <w:r>
        <w:rPr>
          <w:sz w:val="22"/>
          <w:szCs w:val="22"/>
          <w:lang w:val="en-US"/>
        </w:rPr>
        <w:t>TBoMS</w:t>
      </w:r>
      <w:proofErr w:type="spellEnd"/>
      <w:r>
        <w:rPr>
          <w:sz w:val="22"/>
          <w:szCs w:val="22"/>
          <w:lang w:val="en-US"/>
        </w:rPr>
        <w:t xml:space="preserve"> repetitions when DMRS bundling is disabled.</w:t>
      </w:r>
    </w:p>
    <w:p w14:paraId="090D7C95" w14:textId="77777777" w:rsidR="00463108" w:rsidRDefault="005A5F52">
      <w:pPr>
        <w:pStyle w:val="Heading4"/>
        <w:numPr>
          <w:ilvl w:val="3"/>
          <w:numId w:val="25"/>
        </w:numPr>
        <w:ind w:left="1191" w:hanging="454"/>
        <w:rPr>
          <w:lang w:val="en-US"/>
        </w:rPr>
      </w:pPr>
      <w:r>
        <w:rPr>
          <w:color w:val="FF0000"/>
          <w:lang w:val="en-US"/>
        </w:rPr>
        <w:lastRenderedPageBreak/>
        <w:t xml:space="preserve">[CLOSED] </w:t>
      </w:r>
      <w:r>
        <w:rPr>
          <w:lang w:val="en-US"/>
        </w:rPr>
        <w:t>HARQ-ACK multiplexing in case of missed DCI</w:t>
      </w:r>
    </w:p>
    <w:p w14:paraId="65712297" w14:textId="77777777" w:rsidR="00463108" w:rsidRDefault="005A5F52">
      <w:pPr>
        <w:rPr>
          <w:sz w:val="22"/>
          <w:szCs w:val="22"/>
          <w:lang w:val="en-US"/>
        </w:rPr>
      </w:pPr>
      <w:r>
        <w:rPr>
          <w:sz w:val="22"/>
          <w:szCs w:val="22"/>
          <w:lang w:val="en-US"/>
        </w:rPr>
        <w:t>One company commented on this aspect (ZTE [5]). The following proposals were made:</w:t>
      </w:r>
    </w:p>
    <w:p w14:paraId="4048D91E" w14:textId="77777777" w:rsidR="00463108" w:rsidRDefault="00463108">
      <w:pPr>
        <w:pStyle w:val="ListParagraph"/>
        <w:numPr>
          <w:ilvl w:val="0"/>
          <w:numId w:val="32"/>
        </w:numPr>
        <w:rPr>
          <w:sz w:val="24"/>
          <w:szCs w:val="24"/>
          <w:lang w:val="en-US"/>
        </w:rPr>
      </w:pPr>
    </w:p>
    <w:p w14:paraId="45BE1AB5" w14:textId="77777777" w:rsidR="00463108" w:rsidRDefault="005A5F52">
      <w:pPr>
        <w:pStyle w:val="ListParagraph"/>
        <w:numPr>
          <w:ilvl w:val="1"/>
          <w:numId w:val="32"/>
        </w:numPr>
        <w:rPr>
          <w:i/>
          <w:iCs/>
          <w:sz w:val="22"/>
          <w:szCs w:val="22"/>
          <w:lang w:val="en-US"/>
        </w:rPr>
      </w:pPr>
      <w:r>
        <w:rPr>
          <w:i/>
          <w:iCs/>
          <w:lang w:val="en-US" w:eastAsia="zh-CN"/>
        </w:rPr>
        <w:t xml:space="preserve">For single </w:t>
      </w:r>
      <w:proofErr w:type="spellStart"/>
      <w:r>
        <w:rPr>
          <w:i/>
          <w:iCs/>
          <w:lang w:val="en-US" w:eastAsia="zh-CN"/>
        </w:rPr>
        <w:t>TBoMS</w:t>
      </w:r>
      <w:proofErr w:type="spellEnd"/>
      <w:r>
        <w:rPr>
          <w:i/>
          <w:iCs/>
          <w:lang w:val="en-US" w:eastAsia="zh-CN"/>
        </w:rPr>
        <w:t xml:space="preserve"> transmission and no overlapping PUCCH with HARQ-ACK within a span of one PUCCH slot, if T-DAI in UL grant is not equal to 4 for Type 2 codebook or is equal to 1 for Type 1 codebook, the UE should multiplex HARQ-ACK in the PUSCH following the T-DAI in UL grant.</w:t>
      </w:r>
    </w:p>
    <w:p w14:paraId="29135E2F" w14:textId="77777777" w:rsidR="00463108" w:rsidRDefault="00463108">
      <w:pPr>
        <w:pStyle w:val="ListParagraph"/>
        <w:numPr>
          <w:ilvl w:val="0"/>
          <w:numId w:val="32"/>
        </w:numPr>
        <w:rPr>
          <w:sz w:val="24"/>
          <w:szCs w:val="24"/>
          <w:lang w:val="en-US"/>
        </w:rPr>
      </w:pPr>
    </w:p>
    <w:p w14:paraId="6710EF0A" w14:textId="77777777" w:rsidR="00463108" w:rsidRDefault="005A5F52">
      <w:pPr>
        <w:pStyle w:val="ListParagraph"/>
        <w:numPr>
          <w:ilvl w:val="1"/>
          <w:numId w:val="32"/>
        </w:numPr>
        <w:rPr>
          <w:i/>
          <w:iCs/>
          <w:sz w:val="22"/>
          <w:szCs w:val="22"/>
          <w:lang w:val="en-US"/>
        </w:rPr>
      </w:pPr>
      <w:r>
        <w:rPr>
          <w:i/>
          <w:iCs/>
          <w:lang w:val="en-US" w:eastAsia="zh-CN"/>
        </w:rPr>
        <w:t xml:space="preserve">One of the slots for </w:t>
      </w:r>
      <w:proofErr w:type="spellStart"/>
      <w:r>
        <w:rPr>
          <w:i/>
          <w:iCs/>
          <w:lang w:val="en-US" w:eastAsia="zh-CN"/>
        </w:rPr>
        <w:t>TBoMS</w:t>
      </w:r>
      <w:proofErr w:type="spellEnd"/>
      <w:r>
        <w:rPr>
          <w:i/>
          <w:iCs/>
          <w:lang w:val="en-US" w:eastAsia="zh-CN"/>
        </w:rPr>
        <w:t xml:space="preserve"> transmission should be specified for HARQ-ACK multiplexing if the UE does not know the PUCCH slot due to missing detection of the DL DCI and the T-DAI in the UL grant is not equal to 4 for Type 2 codebook or is equal to 1 for Type 1 codebook.</w:t>
      </w:r>
    </w:p>
    <w:p w14:paraId="0FAF34CB" w14:textId="77777777" w:rsidR="00463108" w:rsidRDefault="005A5F52">
      <w:pPr>
        <w:rPr>
          <w:lang w:val="en-US"/>
        </w:rPr>
      </w:pPr>
      <w:r>
        <w:rPr>
          <w:bCs/>
          <w:iCs/>
          <w:sz w:val="22"/>
          <w:szCs w:val="22"/>
          <w:lang w:eastAsia="zh-CN"/>
        </w:rPr>
        <w:t>This issue has been discussed in detail during RAN1 #107-bis-e. The outcome of that discussion was that an overwhelming majority of companies think that this issue, if any, should be deprioritized and the problem at hand should be discussed and solved in other AIs.</w:t>
      </w:r>
    </w:p>
    <w:p w14:paraId="4F890146" w14:textId="77777777" w:rsidR="00463108" w:rsidRDefault="005A5F52">
      <w:pPr>
        <w:pStyle w:val="Heading4"/>
        <w:numPr>
          <w:ilvl w:val="3"/>
          <w:numId w:val="25"/>
        </w:numPr>
        <w:rPr>
          <w:lang w:val="en-US"/>
        </w:rPr>
      </w:pPr>
      <w:r>
        <w:rPr>
          <w:color w:val="FF0000"/>
          <w:lang w:val="en-US"/>
        </w:rPr>
        <w:t xml:space="preserve">[CLOSED] </w:t>
      </w:r>
      <w:r>
        <w:rPr>
          <w:lang w:val="en-US"/>
        </w:rPr>
        <w:t xml:space="preserve">SP/A-CSI multiplexing on PUSCH for </w:t>
      </w:r>
      <w:proofErr w:type="spellStart"/>
      <w:r>
        <w:rPr>
          <w:lang w:val="en-US"/>
        </w:rPr>
        <w:t>TBoMS</w:t>
      </w:r>
      <w:proofErr w:type="spellEnd"/>
    </w:p>
    <w:p w14:paraId="5602B6BE" w14:textId="77777777" w:rsidR="00463108" w:rsidRDefault="005A5F52">
      <w:pPr>
        <w:spacing w:before="60" w:after="0"/>
        <w:jc w:val="both"/>
        <w:rPr>
          <w:iCs/>
          <w:sz w:val="22"/>
          <w:szCs w:val="22"/>
        </w:rPr>
      </w:pPr>
      <w:r>
        <w:rPr>
          <w:iCs/>
          <w:sz w:val="22"/>
          <w:szCs w:val="22"/>
          <w:lang w:val="en-US"/>
        </w:rPr>
        <w:t xml:space="preserve">One company (Intel [12]) proposed that </w:t>
      </w:r>
      <w:r>
        <w:rPr>
          <w:iCs/>
          <w:sz w:val="22"/>
          <w:szCs w:val="22"/>
        </w:rPr>
        <w:t xml:space="preserve">existing mechanism as defined for SP/A-CSI multiplexing on PUSCH repetition Type A is reused for </w:t>
      </w:r>
      <w:proofErr w:type="spellStart"/>
      <w:r>
        <w:rPr>
          <w:iCs/>
          <w:sz w:val="22"/>
          <w:szCs w:val="22"/>
        </w:rPr>
        <w:t>TBoMS</w:t>
      </w:r>
      <w:proofErr w:type="spellEnd"/>
      <w:r>
        <w:rPr>
          <w:iCs/>
          <w:sz w:val="22"/>
          <w:szCs w:val="22"/>
        </w:rPr>
        <w:t>.</w:t>
      </w:r>
    </w:p>
    <w:p w14:paraId="41296879" w14:textId="77777777" w:rsidR="00463108" w:rsidRDefault="00463108"/>
    <w:p w14:paraId="6C99AE70" w14:textId="77777777" w:rsidR="00463108" w:rsidRDefault="005A5F52">
      <w:pPr>
        <w:pStyle w:val="Heading3"/>
        <w:numPr>
          <w:ilvl w:val="2"/>
          <w:numId w:val="25"/>
        </w:numPr>
        <w:ind w:left="1191" w:hanging="567"/>
        <w:rPr>
          <w:lang w:val="en-US"/>
        </w:rPr>
      </w:pPr>
      <w:r>
        <w:rPr>
          <w:color w:val="FF0000"/>
          <w:lang w:eastAsia="zh-CN"/>
        </w:rPr>
        <w:t xml:space="preserve">[CLOSED] </w:t>
      </w:r>
      <w:r>
        <w:rPr>
          <w:lang w:val="en-US"/>
        </w:rPr>
        <w:t xml:space="preserve">Frequency hopping </w:t>
      </w:r>
    </w:p>
    <w:p w14:paraId="5EC5FFA3" w14:textId="77777777" w:rsidR="00463108" w:rsidRDefault="005A5F52">
      <w:pPr>
        <w:spacing w:before="60" w:after="0"/>
        <w:jc w:val="both"/>
        <w:rPr>
          <w:rFonts w:eastAsiaTheme="minorHAnsi"/>
          <w:sz w:val="22"/>
          <w:szCs w:val="22"/>
          <w:lang w:val="en-US"/>
        </w:rPr>
      </w:pPr>
      <w:r>
        <w:rPr>
          <w:sz w:val="22"/>
          <w:szCs w:val="22"/>
          <w:lang w:val="en-US"/>
        </w:rPr>
        <w:t>One company (Xiaomi [10]) proposed that</w:t>
      </w:r>
      <w:r>
        <w:rPr>
          <w:rFonts w:eastAsia="宋体"/>
          <w:sz w:val="22"/>
          <w:szCs w:val="22"/>
          <w:lang w:eastAsia="zh-CN"/>
        </w:rPr>
        <w:t xml:space="preserve"> </w:t>
      </w:r>
      <w:r>
        <w:rPr>
          <w:rFonts w:eastAsia="宋体"/>
          <w:bCs/>
          <w:sz w:val="22"/>
          <w:szCs w:val="22"/>
          <w:lang w:eastAsia="zh-CN"/>
        </w:rPr>
        <w:t xml:space="preserve">intra-TB frequency hopping for </w:t>
      </w:r>
      <w:proofErr w:type="spellStart"/>
      <w:r>
        <w:rPr>
          <w:rFonts w:eastAsia="宋体"/>
          <w:bCs/>
          <w:sz w:val="22"/>
          <w:szCs w:val="22"/>
          <w:lang w:eastAsia="zh-CN"/>
        </w:rPr>
        <w:t>TBoMS</w:t>
      </w:r>
      <w:proofErr w:type="spellEnd"/>
      <w:r>
        <w:rPr>
          <w:rFonts w:eastAsia="宋体"/>
          <w:bCs/>
          <w:sz w:val="22"/>
          <w:szCs w:val="22"/>
          <w:lang w:eastAsia="zh-CN"/>
        </w:rPr>
        <w:t xml:space="preserve"> is supported.</w:t>
      </w:r>
    </w:p>
    <w:p w14:paraId="6CED0147" w14:textId="77777777" w:rsidR="00463108" w:rsidRDefault="005A5F52">
      <w:pPr>
        <w:pStyle w:val="Heading3"/>
        <w:numPr>
          <w:ilvl w:val="2"/>
          <w:numId w:val="25"/>
        </w:numPr>
        <w:ind w:left="1191" w:hanging="567"/>
        <w:rPr>
          <w:lang w:val="en-US"/>
        </w:rPr>
      </w:pPr>
      <w:r>
        <w:rPr>
          <w:color w:val="FF0000"/>
          <w:lang w:eastAsia="zh-CN"/>
        </w:rPr>
        <w:t>[CLOSED]</w:t>
      </w:r>
      <w:r>
        <w:rPr>
          <w:lang w:val="en-US"/>
        </w:rPr>
        <w:t xml:space="preserve"> Interlaced </w:t>
      </w:r>
      <w:proofErr w:type="spellStart"/>
      <w:r>
        <w:rPr>
          <w:lang w:val="en-US"/>
        </w:rPr>
        <w:t>TBoMS</w:t>
      </w:r>
      <w:proofErr w:type="spellEnd"/>
      <w:r>
        <w:rPr>
          <w:lang w:val="en-US"/>
        </w:rPr>
        <w:t xml:space="preserve"> transmissions</w:t>
      </w:r>
    </w:p>
    <w:p w14:paraId="5B5704AA" w14:textId="77777777" w:rsidR="00463108" w:rsidRDefault="005A5F52">
      <w:pPr>
        <w:jc w:val="both"/>
        <w:rPr>
          <w:sz w:val="22"/>
          <w:szCs w:val="22"/>
        </w:rPr>
      </w:pPr>
      <w:r>
        <w:rPr>
          <w:sz w:val="22"/>
          <w:szCs w:val="22"/>
          <w:lang w:eastAsia="zh-CN"/>
        </w:rPr>
        <w:t xml:space="preserve">One company (Qualcomm [14]) proposed that </w:t>
      </w:r>
      <w:r>
        <w:rPr>
          <w:sz w:val="22"/>
          <w:szCs w:val="22"/>
        </w:rPr>
        <w:t xml:space="preserve">interlaced </w:t>
      </w:r>
      <w:proofErr w:type="spellStart"/>
      <w:r>
        <w:rPr>
          <w:sz w:val="22"/>
          <w:szCs w:val="22"/>
        </w:rPr>
        <w:t>TBoMS</w:t>
      </w:r>
      <w:proofErr w:type="spellEnd"/>
      <w:r>
        <w:rPr>
          <w:sz w:val="22"/>
          <w:szCs w:val="22"/>
        </w:rPr>
        <w:t xml:space="preserve"> transmissions (carrying different TBs) are not permitted. A UE does not expect a </w:t>
      </w:r>
      <w:proofErr w:type="spellStart"/>
      <w:r>
        <w:rPr>
          <w:sz w:val="22"/>
          <w:szCs w:val="22"/>
        </w:rPr>
        <w:t>TBoMS</w:t>
      </w:r>
      <w:proofErr w:type="spellEnd"/>
      <w:r>
        <w:rPr>
          <w:sz w:val="22"/>
          <w:szCs w:val="22"/>
        </w:rPr>
        <w:t xml:space="preserve"> transmission in a component carrier to begin before the completion of an ongoing </w:t>
      </w:r>
      <w:proofErr w:type="spellStart"/>
      <w:r>
        <w:rPr>
          <w:sz w:val="22"/>
          <w:szCs w:val="22"/>
        </w:rPr>
        <w:t>TBoMS</w:t>
      </w:r>
      <w:proofErr w:type="spellEnd"/>
      <w:r>
        <w:rPr>
          <w:sz w:val="22"/>
          <w:szCs w:val="22"/>
        </w:rPr>
        <w:t xml:space="preserve"> transmission in the same component carrier.</w:t>
      </w:r>
    </w:p>
    <w:p w14:paraId="345AE1F9" w14:textId="77777777" w:rsidR="00463108" w:rsidRDefault="005A5F52">
      <w:pPr>
        <w:pStyle w:val="Heading3"/>
        <w:numPr>
          <w:ilvl w:val="2"/>
          <w:numId w:val="25"/>
        </w:numPr>
        <w:ind w:left="1191" w:hanging="567"/>
        <w:rPr>
          <w:lang w:val="en-US"/>
        </w:rPr>
      </w:pPr>
      <w:r>
        <w:rPr>
          <w:color w:val="FF0000"/>
          <w:lang w:eastAsia="zh-CN"/>
        </w:rPr>
        <w:t xml:space="preserve">[CLOSED] </w:t>
      </w:r>
      <w:r>
        <w:rPr>
          <w:color w:val="000000" w:themeColor="text1"/>
        </w:rPr>
        <w:t>Data rate calculation and UE behaviour related to TBS determination</w:t>
      </w:r>
    </w:p>
    <w:p w14:paraId="1D9BDCBC" w14:textId="77777777" w:rsidR="00463108" w:rsidRDefault="005A5F52">
      <w:pPr>
        <w:keepNext/>
        <w:keepLines/>
        <w:spacing w:before="240"/>
        <w:jc w:val="both"/>
        <w:outlineLvl w:val="2"/>
        <w:rPr>
          <w:rFonts w:ascii="Arial" w:hAnsi="Arial"/>
          <w:vanish/>
          <w:color w:val="FF0000"/>
          <w:sz w:val="28"/>
          <w:lang w:val="en-US"/>
        </w:rPr>
      </w:pPr>
      <w:r>
        <w:rPr>
          <w:sz w:val="22"/>
          <w:szCs w:val="22"/>
          <w:lang w:eastAsia="zh-CN"/>
        </w:rPr>
        <w:t xml:space="preserve">One company (TCL [4]) proposed that the data rate constraint conditions should be modified for </w:t>
      </w:r>
      <w:proofErr w:type="spellStart"/>
      <w:r>
        <w:rPr>
          <w:sz w:val="22"/>
          <w:szCs w:val="22"/>
          <w:lang w:eastAsia="zh-CN"/>
        </w:rPr>
        <w:t>TBoMS</w:t>
      </w:r>
      <w:proofErr w:type="spellEnd"/>
      <w:r>
        <w:rPr>
          <w:sz w:val="22"/>
          <w:szCs w:val="22"/>
          <w:lang w:eastAsia="zh-CN"/>
        </w:rPr>
        <w:t>.</w:t>
      </w:r>
    </w:p>
    <w:p w14:paraId="7F6FD283" w14:textId="77777777" w:rsidR="00463108" w:rsidRDefault="00463108">
      <w:pPr>
        <w:pStyle w:val="ListParagraph"/>
        <w:keepNext/>
        <w:keepLines/>
        <w:numPr>
          <w:ilvl w:val="1"/>
          <w:numId w:val="33"/>
        </w:numPr>
        <w:spacing w:before="240"/>
        <w:contextualSpacing w:val="0"/>
        <w:jc w:val="both"/>
        <w:outlineLvl w:val="2"/>
        <w:rPr>
          <w:rFonts w:ascii="Arial" w:hAnsi="Arial"/>
          <w:vanish/>
          <w:color w:val="FF0000"/>
          <w:sz w:val="28"/>
          <w:lang w:val="en-US"/>
        </w:rPr>
      </w:pPr>
    </w:p>
    <w:p w14:paraId="7FEBF0F5" w14:textId="77777777" w:rsidR="00463108" w:rsidRDefault="00463108">
      <w:pPr>
        <w:pStyle w:val="ListParagraph"/>
        <w:keepNext/>
        <w:keepLines/>
        <w:numPr>
          <w:ilvl w:val="1"/>
          <w:numId w:val="33"/>
        </w:numPr>
        <w:spacing w:before="240"/>
        <w:contextualSpacing w:val="0"/>
        <w:jc w:val="both"/>
        <w:outlineLvl w:val="2"/>
        <w:rPr>
          <w:rFonts w:ascii="Arial" w:hAnsi="Arial"/>
          <w:vanish/>
          <w:color w:val="FF0000"/>
          <w:sz w:val="28"/>
          <w:lang w:val="en-US"/>
        </w:rPr>
      </w:pPr>
    </w:p>
    <w:p w14:paraId="1987F37F" w14:textId="77777777" w:rsidR="00463108" w:rsidRDefault="00463108">
      <w:pPr>
        <w:pStyle w:val="ListParagraph"/>
        <w:keepNext/>
        <w:keepLines/>
        <w:numPr>
          <w:ilvl w:val="2"/>
          <w:numId w:val="33"/>
        </w:numPr>
        <w:spacing w:before="240"/>
        <w:contextualSpacing w:val="0"/>
        <w:jc w:val="both"/>
        <w:outlineLvl w:val="2"/>
        <w:rPr>
          <w:rFonts w:ascii="Arial" w:hAnsi="Arial"/>
          <w:vanish/>
          <w:color w:val="FF0000"/>
          <w:sz w:val="28"/>
          <w:lang w:val="en-US"/>
        </w:rPr>
      </w:pPr>
    </w:p>
    <w:p w14:paraId="0F9518CB" w14:textId="77777777" w:rsidR="00463108" w:rsidRDefault="00463108">
      <w:pPr>
        <w:pStyle w:val="ListParagraph"/>
        <w:keepNext/>
        <w:keepLines/>
        <w:numPr>
          <w:ilvl w:val="2"/>
          <w:numId w:val="33"/>
        </w:numPr>
        <w:spacing w:before="240"/>
        <w:contextualSpacing w:val="0"/>
        <w:jc w:val="both"/>
        <w:outlineLvl w:val="2"/>
        <w:rPr>
          <w:rFonts w:ascii="Arial" w:hAnsi="Arial"/>
          <w:vanish/>
          <w:color w:val="FF0000"/>
          <w:sz w:val="28"/>
          <w:lang w:val="en-US"/>
        </w:rPr>
      </w:pPr>
    </w:p>
    <w:p w14:paraId="65E4EC6D" w14:textId="77777777" w:rsidR="00463108" w:rsidRDefault="00463108">
      <w:pPr>
        <w:pStyle w:val="ListParagraph"/>
        <w:keepNext/>
        <w:keepLines/>
        <w:numPr>
          <w:ilvl w:val="2"/>
          <w:numId w:val="33"/>
        </w:numPr>
        <w:spacing w:before="240"/>
        <w:contextualSpacing w:val="0"/>
        <w:jc w:val="both"/>
        <w:outlineLvl w:val="2"/>
        <w:rPr>
          <w:rFonts w:ascii="Arial" w:hAnsi="Arial"/>
          <w:vanish/>
          <w:color w:val="FF0000"/>
          <w:sz w:val="28"/>
          <w:lang w:val="en-US"/>
        </w:rPr>
      </w:pPr>
    </w:p>
    <w:p w14:paraId="1A4EF2C8" w14:textId="77777777" w:rsidR="00463108" w:rsidRDefault="00463108">
      <w:pPr>
        <w:pStyle w:val="ListParagraph"/>
        <w:keepNext/>
        <w:keepLines/>
        <w:numPr>
          <w:ilvl w:val="2"/>
          <w:numId w:val="33"/>
        </w:numPr>
        <w:spacing w:before="240"/>
        <w:contextualSpacing w:val="0"/>
        <w:jc w:val="both"/>
        <w:outlineLvl w:val="2"/>
        <w:rPr>
          <w:rFonts w:ascii="Arial" w:hAnsi="Arial"/>
          <w:vanish/>
          <w:color w:val="FF0000"/>
          <w:sz w:val="28"/>
          <w:lang w:val="en-US"/>
        </w:rPr>
      </w:pPr>
    </w:p>
    <w:p w14:paraId="61C4ACAF" w14:textId="77777777" w:rsidR="00463108" w:rsidRDefault="00463108">
      <w:pPr>
        <w:jc w:val="both"/>
        <w:rPr>
          <w:rFonts w:eastAsia="宋体"/>
          <w:bCs/>
          <w:sz w:val="22"/>
          <w:szCs w:val="22"/>
          <w:lang w:eastAsia="zh-CN"/>
        </w:rPr>
      </w:pPr>
    </w:p>
    <w:bookmarkEnd w:id="8"/>
    <w:bookmarkEnd w:id="9"/>
    <w:p w14:paraId="5121A118" w14:textId="77777777" w:rsidR="00463108" w:rsidRDefault="005A5F52">
      <w:pPr>
        <w:pStyle w:val="Heading1"/>
        <w:jc w:val="both"/>
        <w:rPr>
          <w:lang w:val="en-US"/>
        </w:rPr>
      </w:pPr>
      <w:r>
        <w:rPr>
          <w:lang w:val="en-US"/>
        </w:rPr>
        <w:t>3</w:t>
      </w:r>
      <w:r>
        <w:rPr>
          <w:lang w:val="en-US"/>
        </w:rPr>
        <w:tab/>
        <w:t>Proposals for GTW</w:t>
      </w:r>
    </w:p>
    <w:p w14:paraId="6F86DDD9" w14:textId="77777777" w:rsidR="00D25289" w:rsidRPr="002B601D" w:rsidRDefault="00D25289" w:rsidP="00D25289">
      <w:pPr>
        <w:rPr>
          <w:b/>
          <w:bCs/>
          <w:color w:val="000000" w:themeColor="text1"/>
          <w:sz w:val="22"/>
          <w:szCs w:val="22"/>
          <w:lang w:val="en-US"/>
        </w:rPr>
      </w:pPr>
      <w:r w:rsidRPr="002B601D">
        <w:rPr>
          <w:b/>
          <w:bCs/>
          <w:color w:val="000000" w:themeColor="text1"/>
          <w:sz w:val="22"/>
          <w:szCs w:val="22"/>
          <w:highlight w:val="yellow"/>
          <w:lang w:val="en-US"/>
        </w:rPr>
        <w:t>FL’s Proposal 4</w:t>
      </w:r>
    </w:p>
    <w:p w14:paraId="23F9B11D" w14:textId="097CE6E0" w:rsidR="00D25289" w:rsidRPr="00D25289" w:rsidRDefault="00D25289" w:rsidP="00D25289">
      <w:pPr>
        <w:spacing w:afterLines="50" w:after="120"/>
        <w:rPr>
          <w:rFonts w:eastAsia="宋体"/>
          <w:iCs/>
          <w:sz w:val="22"/>
          <w:szCs w:val="22"/>
          <w:lang w:eastAsia="ja-JP"/>
        </w:rPr>
      </w:pPr>
      <w:r w:rsidRPr="00D25289">
        <w:rPr>
          <w:rFonts w:eastAsia="宋体"/>
          <w:iCs/>
          <w:sz w:val="22"/>
          <w:szCs w:val="22"/>
          <w:lang w:eastAsia="ja-JP"/>
        </w:rPr>
        <w:t xml:space="preserve">The index of the starting coded bit in the circular buffer for the </w:t>
      </w:r>
      <m:oMath>
        <m:r>
          <m:rPr>
            <m:sty m:val="p"/>
          </m:rPr>
          <w:rPr>
            <w:rFonts w:ascii="Cambria Math" w:eastAsia="宋体" w:hAnsi="Cambria Math"/>
            <w:sz w:val="22"/>
            <w:szCs w:val="22"/>
            <w:lang w:eastAsia="ja-JP"/>
          </w:rPr>
          <m:t>n</m:t>
        </m:r>
      </m:oMath>
      <w:r w:rsidRPr="00D25289">
        <w:rPr>
          <w:rFonts w:eastAsia="宋体"/>
          <w:iCs/>
          <w:sz w:val="22"/>
          <w:szCs w:val="22"/>
          <w:lang w:eastAsia="ja-JP"/>
        </w:rPr>
        <w:t xml:space="preserve">-th slot of a single TBoMS, i.e., </w:t>
      </w:r>
      <m:oMath>
        <m:sSub>
          <m:sSubPr>
            <m:ctrlPr>
              <w:rPr>
                <w:rFonts w:ascii="Cambria Math" w:eastAsia="宋体" w:hAnsi="Cambria Math"/>
                <w:iCs/>
                <w:sz w:val="22"/>
                <w:szCs w:val="22"/>
                <w:lang w:eastAsia="ja-JP"/>
              </w:rPr>
            </m:ctrlPr>
          </m:sSubPr>
          <m:e>
            <m:r>
              <m:rPr>
                <m:sty m:val="p"/>
              </m:rPr>
              <w:rPr>
                <w:rFonts w:ascii="Cambria Math" w:eastAsia="宋体" w:hAnsi="Cambria Math"/>
                <w:sz w:val="22"/>
                <w:szCs w:val="22"/>
                <w:lang w:eastAsia="ja-JP"/>
              </w:rPr>
              <m:t>s</m:t>
            </m:r>
          </m:e>
          <m:sub>
            <m:r>
              <m:rPr>
                <m:sty m:val="p"/>
              </m:rPr>
              <w:rPr>
                <w:rFonts w:ascii="Cambria Math" w:eastAsia="宋体" w:hAnsi="Cambria Math"/>
                <w:sz w:val="22"/>
                <w:szCs w:val="22"/>
                <w:lang w:eastAsia="ja-JP"/>
              </w:rPr>
              <m:t>n</m:t>
            </m:r>
          </m:sub>
        </m:sSub>
      </m:oMath>
      <w:r w:rsidRPr="00D25289">
        <w:rPr>
          <w:rFonts w:eastAsia="宋体"/>
          <w:iCs/>
          <w:sz w:val="22"/>
          <w:szCs w:val="22"/>
          <w:lang w:eastAsia="ja-JP"/>
        </w:rPr>
        <w:t xml:space="preserve">, is calculated as </w:t>
      </w:r>
    </w:p>
    <w:p w14:paraId="3D0C72F0" w14:textId="115206FE" w:rsidR="00D25289" w:rsidRPr="00D25289" w:rsidRDefault="00D25289" w:rsidP="00D25289">
      <w:pPr>
        <w:spacing w:afterLines="50" w:after="120"/>
        <w:ind w:leftChars="327" w:left="654"/>
        <w:contextualSpacing/>
        <w:rPr>
          <w:rFonts w:eastAsia="宋体"/>
          <w:i/>
          <w:sz w:val="22"/>
          <w:szCs w:val="22"/>
          <w:vertAlign w:val="subscript"/>
          <w:lang w:eastAsia="ja-JP"/>
        </w:rPr>
      </w:pPr>
      <w:r w:rsidRPr="00D25289">
        <w:rPr>
          <w:rFonts w:eastAsia="宋体"/>
          <w:i/>
          <w:sz w:val="22"/>
          <w:szCs w:val="22"/>
          <w:lang w:eastAsia="ja-JP"/>
        </w:rPr>
        <w:tab/>
      </w:r>
      <w:r w:rsidRPr="00D25289">
        <w:rPr>
          <w:rFonts w:eastAsia="宋体"/>
          <w:i/>
          <w:sz w:val="22"/>
          <w:szCs w:val="22"/>
          <w:lang w:eastAsia="ja-JP"/>
        </w:rPr>
        <w:tab/>
      </w:r>
      <m:oMath>
        <m:sSub>
          <m:sSubPr>
            <m:ctrlPr>
              <w:rPr>
                <w:rFonts w:ascii="Cambria Math" w:eastAsia="宋体" w:hAnsi="Cambria Math"/>
                <w:i/>
                <w:sz w:val="22"/>
                <w:szCs w:val="22"/>
                <w:lang w:eastAsia="ja-JP"/>
              </w:rPr>
            </m:ctrlPr>
          </m:sSubPr>
          <m:e>
            <m:r>
              <w:rPr>
                <w:rFonts w:ascii="Cambria Math" w:eastAsia="宋体" w:hAnsi="Cambria Math"/>
                <w:sz w:val="22"/>
                <w:szCs w:val="22"/>
                <w:lang w:eastAsia="ja-JP"/>
              </w:rPr>
              <m:t>s</m:t>
            </m:r>
          </m:e>
          <m:sub>
            <m:r>
              <w:rPr>
                <w:rFonts w:ascii="Cambria Math" w:eastAsia="宋体" w:hAnsi="Cambria Math"/>
                <w:sz w:val="22"/>
                <w:szCs w:val="22"/>
                <w:lang w:eastAsia="ja-JP"/>
              </w:rPr>
              <m:t>n</m:t>
            </m:r>
          </m:sub>
        </m:sSub>
        <m:r>
          <w:rPr>
            <w:rFonts w:ascii="Cambria Math" w:eastAsia="宋体" w:hAnsi="Cambria Math"/>
            <w:sz w:val="22"/>
            <w:szCs w:val="22"/>
            <w:lang w:eastAsia="ja-JP"/>
          </w:rPr>
          <m:t>=</m:t>
        </m:r>
        <m:d>
          <m:dPr>
            <m:begChr m:val="{"/>
            <m:endChr m:val=""/>
            <m:ctrlPr>
              <w:rPr>
                <w:rFonts w:ascii="Cambria Math" w:eastAsia="宋体" w:hAnsi="Cambria Math"/>
                <w:i/>
                <w:sz w:val="22"/>
                <w:szCs w:val="22"/>
                <w:lang w:eastAsia="ja-JP"/>
              </w:rPr>
            </m:ctrlPr>
          </m:dPr>
          <m:e>
            <m:m>
              <m:mPr>
                <m:mcs>
                  <m:mc>
                    <m:mcPr>
                      <m:count m:val="2"/>
                      <m:mcJc m:val="center"/>
                    </m:mcPr>
                  </m:mc>
                </m:mcs>
                <m:ctrlPr>
                  <w:rPr>
                    <w:rFonts w:ascii="Cambria Math" w:eastAsia="宋体" w:hAnsi="Cambria Math"/>
                    <w:i/>
                    <w:sz w:val="22"/>
                    <w:szCs w:val="22"/>
                    <w:lang w:eastAsia="ja-JP"/>
                  </w:rPr>
                </m:ctrlPr>
              </m:mPr>
              <m:mr>
                <m:e>
                  <m:sSub>
                    <m:sSubPr>
                      <m:ctrlPr>
                        <w:rPr>
                          <w:rFonts w:ascii="Cambria Math" w:eastAsia="宋体" w:hAnsi="Cambria Math"/>
                          <w:i/>
                          <w:sz w:val="22"/>
                          <w:szCs w:val="22"/>
                          <w:lang w:eastAsia="ja-JP"/>
                        </w:rPr>
                      </m:ctrlPr>
                    </m:sSubPr>
                    <m:e>
                      <m:r>
                        <w:rPr>
                          <w:rFonts w:ascii="Cambria Math" w:eastAsia="宋体" w:hAnsi="Cambria Math"/>
                          <w:sz w:val="22"/>
                          <w:szCs w:val="22"/>
                          <w:lang w:eastAsia="ja-JP"/>
                        </w:rPr>
                        <m:t>k</m:t>
                      </m:r>
                    </m:e>
                    <m:sub>
                      <m:r>
                        <w:rPr>
                          <w:rFonts w:ascii="Cambria Math" w:eastAsia="宋体" w:hAnsi="Cambria Math"/>
                          <w:sz w:val="22"/>
                          <w:szCs w:val="22"/>
                          <w:lang w:eastAsia="ja-JP"/>
                        </w:rPr>
                        <m:t>0</m:t>
                      </m:r>
                    </m:sub>
                  </m:sSub>
                </m:e>
                <m:e>
                  <m:r>
                    <w:rPr>
                      <w:rFonts w:ascii="Cambria Math" w:eastAsia="宋体" w:hAnsi="Cambria Math"/>
                      <w:sz w:val="22"/>
                      <w:szCs w:val="22"/>
                      <w:lang w:eastAsia="ja-JP"/>
                    </w:rPr>
                    <m:t>n=0</m:t>
                  </m:r>
                </m:e>
              </m:mr>
              <m:mr>
                <m:e>
                  <m:sSub>
                    <m:sSubPr>
                      <m:ctrlPr>
                        <w:rPr>
                          <w:rFonts w:ascii="Cambria Math" w:eastAsia="宋体" w:hAnsi="Cambria Math"/>
                          <w:i/>
                          <w:sz w:val="22"/>
                          <w:szCs w:val="22"/>
                          <w:lang w:eastAsia="ja-JP"/>
                        </w:rPr>
                      </m:ctrlPr>
                    </m:sSubPr>
                    <m:e>
                      <m:r>
                        <w:rPr>
                          <w:rFonts w:ascii="Cambria Math" w:eastAsia="宋体" w:hAnsi="Cambria Math"/>
                          <w:sz w:val="22"/>
                          <w:szCs w:val="22"/>
                          <w:lang w:eastAsia="ja-JP"/>
                        </w:rPr>
                        <m:t>(s</m:t>
                      </m:r>
                    </m:e>
                    <m:sub>
                      <m:r>
                        <w:rPr>
                          <w:rFonts w:ascii="Cambria Math" w:eastAsia="宋体" w:hAnsi="Cambria Math"/>
                          <w:sz w:val="22"/>
                          <w:szCs w:val="22"/>
                          <w:lang w:eastAsia="ja-JP"/>
                        </w:rPr>
                        <m:t>n-1</m:t>
                      </m:r>
                    </m:sub>
                  </m:sSub>
                  <m:r>
                    <w:rPr>
                      <w:rFonts w:ascii="Cambria Math" w:eastAsia="宋体" w:hAnsi="Cambria Math"/>
                      <w:sz w:val="22"/>
                      <w:szCs w:val="22"/>
                      <w:lang w:eastAsia="ja-JP"/>
                    </w:rPr>
                    <m:t>+H+</m:t>
                  </m:r>
                  <m:sSub>
                    <m:sSubPr>
                      <m:ctrlPr>
                        <w:rPr>
                          <w:rFonts w:ascii="Cambria Math" w:eastAsia="宋体" w:hAnsi="Cambria Math"/>
                          <w:i/>
                          <w:sz w:val="22"/>
                          <w:szCs w:val="22"/>
                          <w:lang w:eastAsia="ja-JP"/>
                        </w:rPr>
                      </m:ctrlPr>
                    </m:sSubPr>
                    <m:e>
                      <m:r>
                        <w:rPr>
                          <w:rFonts w:ascii="Cambria Math" w:eastAsia="宋体" w:hAnsi="Cambria Math"/>
                          <w:sz w:val="22"/>
                          <w:szCs w:val="22"/>
                          <w:lang w:eastAsia="ja-JP"/>
                        </w:rPr>
                        <m:t>τ</m:t>
                      </m:r>
                    </m:e>
                    <m:sub>
                      <m:r>
                        <w:rPr>
                          <w:rFonts w:ascii="Cambria Math" w:eastAsia="宋体" w:hAnsi="Cambria Math"/>
                          <w:sz w:val="22"/>
                          <w:szCs w:val="22"/>
                          <w:lang w:eastAsia="ja-JP"/>
                        </w:rPr>
                        <m:t>n-1</m:t>
                      </m:r>
                    </m:sub>
                  </m:sSub>
                  <m:r>
                    <w:rPr>
                      <w:rFonts w:ascii="Cambria Math" w:eastAsia="宋体" w:hAnsi="Cambria Math"/>
                      <w:sz w:val="22"/>
                      <w:szCs w:val="22"/>
                      <w:lang w:eastAsia="ja-JP"/>
                    </w:rPr>
                    <m:t xml:space="preserve">)mod </m:t>
                  </m:r>
                  <m:sSub>
                    <m:sSubPr>
                      <m:ctrlPr>
                        <w:rPr>
                          <w:rFonts w:ascii="Cambria Math" w:eastAsia="宋体" w:hAnsi="Cambria Math"/>
                          <w:i/>
                          <w:sz w:val="22"/>
                          <w:szCs w:val="22"/>
                          <w:lang w:eastAsia="ja-JP"/>
                        </w:rPr>
                      </m:ctrlPr>
                    </m:sSubPr>
                    <m:e>
                      <m:r>
                        <w:rPr>
                          <w:rFonts w:ascii="Cambria Math" w:eastAsia="宋体" w:hAnsi="Cambria Math"/>
                          <w:sz w:val="22"/>
                          <w:szCs w:val="22"/>
                          <w:lang w:eastAsia="ja-JP"/>
                        </w:rPr>
                        <m:t>N</m:t>
                      </m:r>
                    </m:e>
                    <m:sub>
                      <m:r>
                        <w:rPr>
                          <w:rFonts w:ascii="Cambria Math" w:eastAsia="宋体" w:hAnsi="Cambria Math"/>
                          <w:sz w:val="22"/>
                          <w:szCs w:val="22"/>
                          <w:lang w:eastAsia="ja-JP"/>
                        </w:rPr>
                        <m:t>cb</m:t>
                      </m:r>
                    </m:sub>
                  </m:sSub>
                </m:e>
                <m:e>
                  <m:r>
                    <w:rPr>
                      <w:rFonts w:ascii="Cambria Math" w:eastAsia="宋体" w:hAnsi="Cambria Math"/>
                      <w:sz w:val="22"/>
                      <w:szCs w:val="22"/>
                      <w:lang w:eastAsia="ja-JP"/>
                    </w:rPr>
                    <m:t>n=1, …,N-1</m:t>
                  </m:r>
                </m:e>
              </m:mr>
            </m:m>
          </m:e>
        </m:d>
      </m:oMath>
    </w:p>
    <w:p w14:paraId="21A22D04" w14:textId="77777777" w:rsidR="00D25289" w:rsidRPr="00D25289" w:rsidRDefault="00D25289" w:rsidP="00D25289">
      <w:pPr>
        <w:spacing w:afterLines="50" w:after="120"/>
        <w:rPr>
          <w:rFonts w:eastAsia="宋体"/>
          <w:iCs/>
          <w:sz w:val="22"/>
          <w:szCs w:val="22"/>
          <w:lang w:eastAsia="ja-JP"/>
        </w:rPr>
      </w:pPr>
      <w:r w:rsidRPr="00D25289">
        <w:rPr>
          <w:rFonts w:eastAsia="宋体"/>
          <w:iCs/>
          <w:sz w:val="22"/>
          <w:szCs w:val="22"/>
          <w:lang w:eastAsia="ja-JP"/>
        </w:rPr>
        <w:t>Where:</w:t>
      </w:r>
    </w:p>
    <w:p w14:paraId="65A5C566" w14:textId="7C80B6DB" w:rsidR="00D25289" w:rsidRPr="00D25289" w:rsidRDefault="000E52E2" w:rsidP="00D25289">
      <w:pPr>
        <w:numPr>
          <w:ilvl w:val="0"/>
          <w:numId w:val="19"/>
        </w:numPr>
        <w:spacing w:afterLines="50" w:after="120"/>
        <w:ind w:leftChars="191" w:left="742"/>
        <w:contextualSpacing/>
        <w:rPr>
          <w:rFonts w:eastAsia="宋体"/>
          <w:iCs/>
          <w:color w:val="FF0000"/>
          <w:sz w:val="22"/>
          <w:szCs w:val="22"/>
          <w:lang w:eastAsia="ja-JP"/>
        </w:rPr>
      </w:pPr>
      <m:oMath>
        <m:sSub>
          <m:sSubPr>
            <m:ctrlPr>
              <w:rPr>
                <w:rFonts w:ascii="Cambria Math" w:eastAsia="宋体" w:hAnsi="Cambria Math"/>
                <w:iCs/>
                <w:color w:val="FF0000"/>
                <w:sz w:val="22"/>
                <w:szCs w:val="22"/>
                <w:lang w:eastAsia="ja-JP"/>
              </w:rPr>
            </m:ctrlPr>
          </m:sSubPr>
          <m:e>
            <m:r>
              <m:rPr>
                <m:sty m:val="p"/>
              </m:rPr>
              <w:rPr>
                <w:rFonts w:ascii="Cambria Math" w:eastAsia="宋体" w:hAnsi="Cambria Math"/>
                <w:color w:val="FF0000"/>
                <w:sz w:val="22"/>
                <w:szCs w:val="22"/>
                <w:lang w:eastAsia="ja-JP"/>
              </w:rPr>
              <m:t>k</m:t>
            </m:r>
          </m:e>
          <m:sub>
            <m:r>
              <m:rPr>
                <m:sty m:val="p"/>
              </m:rPr>
              <w:rPr>
                <w:rFonts w:ascii="Cambria Math" w:eastAsia="宋体" w:hAnsi="Cambria Math"/>
                <w:color w:val="FF0000"/>
                <w:sz w:val="22"/>
                <w:szCs w:val="22"/>
                <w:lang w:eastAsia="ja-JP"/>
              </w:rPr>
              <m:t>o</m:t>
            </m:r>
          </m:sub>
        </m:sSub>
      </m:oMath>
      <w:r w:rsidR="00D25289" w:rsidRPr="00D25289">
        <w:rPr>
          <w:rFonts w:eastAsia="宋体"/>
          <w:iCs/>
          <w:color w:val="FF0000"/>
          <w:sz w:val="22"/>
          <w:szCs w:val="22"/>
          <w:lang w:eastAsia="ja-JP"/>
        </w:rPr>
        <w:t xml:space="preserve"> is given by Table 5.4.2.1-2.  </w:t>
      </w:r>
    </w:p>
    <w:p w14:paraId="2392B6D1" w14:textId="56847D24" w:rsidR="00D25289" w:rsidRPr="00D25289" w:rsidRDefault="00D25289" w:rsidP="00D25289">
      <w:pPr>
        <w:numPr>
          <w:ilvl w:val="0"/>
          <w:numId w:val="19"/>
        </w:numPr>
        <w:spacing w:afterLines="50" w:after="120"/>
        <w:ind w:leftChars="191" w:left="742"/>
        <w:contextualSpacing/>
        <w:rPr>
          <w:rFonts w:eastAsia="宋体"/>
          <w:iCs/>
          <w:sz w:val="22"/>
          <w:szCs w:val="22"/>
          <w:lang w:eastAsia="ja-JP"/>
        </w:rPr>
      </w:pPr>
      <m:oMath>
        <m:r>
          <m:rPr>
            <m:sty m:val="p"/>
          </m:rPr>
          <w:rPr>
            <w:rFonts w:ascii="Cambria Math" w:eastAsia="宋体" w:hAnsi="Cambria Math"/>
            <w:sz w:val="22"/>
            <w:szCs w:val="22"/>
            <w:lang w:eastAsia="ja-JP"/>
          </w:rPr>
          <m:t>N</m:t>
        </m:r>
      </m:oMath>
      <w:r w:rsidRPr="00D25289">
        <w:rPr>
          <w:rFonts w:eastAsia="宋体"/>
          <w:iCs/>
          <w:sz w:val="22"/>
          <w:szCs w:val="22"/>
          <w:lang w:eastAsia="ja-JP"/>
        </w:rPr>
        <w:t xml:space="preserve"> is the number of slots allocated for TBoMS</w:t>
      </w:r>
    </w:p>
    <w:p w14:paraId="4E7C44D2" w14:textId="154382EF" w:rsidR="00D25289" w:rsidRPr="00D25289" w:rsidRDefault="000E52E2" w:rsidP="00D25289">
      <w:pPr>
        <w:numPr>
          <w:ilvl w:val="0"/>
          <w:numId w:val="19"/>
        </w:numPr>
        <w:spacing w:afterLines="50" w:after="120"/>
        <w:ind w:leftChars="191" w:left="742"/>
        <w:contextualSpacing/>
        <w:rPr>
          <w:rFonts w:eastAsia="宋体"/>
          <w:iCs/>
          <w:sz w:val="22"/>
          <w:szCs w:val="22"/>
          <w:lang w:eastAsia="ja-JP"/>
        </w:rPr>
      </w:pPr>
      <m:oMath>
        <m:sSub>
          <m:sSubPr>
            <m:ctrlPr>
              <w:rPr>
                <w:rFonts w:ascii="Cambria Math" w:hAnsi="Cambria Math"/>
                <w:iCs/>
                <w:sz w:val="22"/>
                <w:szCs w:val="22"/>
                <w:lang w:eastAsia="zh-CN"/>
              </w:rPr>
            </m:ctrlPr>
          </m:sSubPr>
          <m:e>
            <m:r>
              <m:rPr>
                <m:sty m:val="p"/>
              </m:rPr>
              <w:rPr>
                <w:rFonts w:ascii="Cambria Math" w:hAnsi="Cambria Math"/>
                <w:sz w:val="22"/>
                <w:szCs w:val="22"/>
                <w:lang w:eastAsia="zh-CN"/>
              </w:rPr>
              <m:t>N</m:t>
            </m:r>
          </m:e>
          <m:sub>
            <m:r>
              <m:rPr>
                <m:sty m:val="p"/>
              </m:rPr>
              <w:rPr>
                <w:rFonts w:ascii="Cambria Math" w:hAnsi="Cambria Math"/>
                <w:sz w:val="22"/>
                <w:szCs w:val="22"/>
                <w:lang w:eastAsia="zh-CN"/>
              </w:rPr>
              <m:t>cb</m:t>
            </m:r>
          </m:sub>
        </m:sSub>
      </m:oMath>
      <w:r w:rsidR="00D25289" w:rsidRPr="00D25289">
        <w:rPr>
          <w:iCs/>
          <w:sz w:val="22"/>
          <w:szCs w:val="22"/>
          <w:lang w:eastAsia="zh-CN"/>
        </w:rPr>
        <w:t xml:space="preserve"> </w:t>
      </w:r>
      <w:r w:rsidR="00D25289" w:rsidRPr="00D25289">
        <w:rPr>
          <w:rFonts w:eastAsia="宋体"/>
          <w:iCs/>
          <w:sz w:val="22"/>
          <w:szCs w:val="22"/>
          <w:lang w:eastAsia="ja-JP"/>
        </w:rPr>
        <w:t>is the length of circular buffer</w:t>
      </w:r>
    </w:p>
    <w:p w14:paraId="1068FE6A" w14:textId="39FA373A" w:rsidR="00D25289" w:rsidRPr="00D25289" w:rsidRDefault="00D25289" w:rsidP="00D25289">
      <w:pPr>
        <w:numPr>
          <w:ilvl w:val="0"/>
          <w:numId w:val="19"/>
        </w:numPr>
        <w:spacing w:afterLines="50" w:after="120"/>
        <w:ind w:leftChars="191" w:left="742"/>
        <w:contextualSpacing/>
        <w:rPr>
          <w:rFonts w:eastAsia="宋体"/>
          <w:iCs/>
          <w:sz w:val="22"/>
          <w:szCs w:val="22"/>
          <w:lang w:eastAsia="ja-JP"/>
        </w:rPr>
      </w:pPr>
      <m:oMath>
        <m:r>
          <m:rPr>
            <m:sty m:val="p"/>
          </m:rPr>
          <w:rPr>
            <w:rFonts w:ascii="Cambria Math" w:eastAsia="宋体" w:hAnsi="Cambria Math"/>
            <w:sz w:val="22"/>
            <w:szCs w:val="22"/>
            <w:lang w:eastAsia="ja-JP"/>
          </w:rPr>
          <m:t>H</m:t>
        </m:r>
      </m:oMath>
      <w:r w:rsidRPr="00D25289">
        <w:rPr>
          <w:rFonts w:eastAsia="宋体"/>
          <w:iCs/>
          <w:sz w:val="22"/>
          <w:szCs w:val="22"/>
          <w:lang w:eastAsia="ja-JP"/>
        </w:rPr>
        <w:t xml:space="preserve"> is the total number of coded bits available for transmission of the TB in a slot allocated for TBoMS, assuming no UCI multiplexing</w:t>
      </w:r>
    </w:p>
    <w:p w14:paraId="26F4DEFC" w14:textId="07C94DB5" w:rsidR="00D25289" w:rsidRPr="00D25289" w:rsidRDefault="000E52E2" w:rsidP="00D25289">
      <w:pPr>
        <w:numPr>
          <w:ilvl w:val="0"/>
          <w:numId w:val="19"/>
        </w:numPr>
        <w:spacing w:afterLines="50" w:after="120"/>
        <w:ind w:leftChars="191" w:left="742"/>
        <w:contextualSpacing/>
        <w:rPr>
          <w:iCs/>
          <w:sz w:val="22"/>
          <w:szCs w:val="22"/>
          <w:lang w:eastAsia="ja-JP"/>
        </w:rPr>
      </w:pPr>
      <m:oMath>
        <m:sSub>
          <m:sSubPr>
            <m:ctrlPr>
              <w:rPr>
                <w:rFonts w:ascii="Cambria Math" w:hAnsi="Cambria Math"/>
                <w:iCs/>
                <w:sz w:val="22"/>
                <w:szCs w:val="22"/>
                <w:lang w:eastAsia="ja-JP"/>
              </w:rPr>
            </m:ctrlPr>
          </m:sSubPr>
          <m:e>
            <m:r>
              <m:rPr>
                <m:sty m:val="p"/>
              </m:rPr>
              <w:rPr>
                <w:rFonts w:ascii="Cambria Math" w:hAnsi="Cambria Math"/>
                <w:sz w:val="22"/>
                <w:szCs w:val="22"/>
                <w:lang w:eastAsia="ja-JP"/>
              </w:rPr>
              <m:t>τ</m:t>
            </m:r>
          </m:e>
          <m:sub>
            <m:r>
              <m:rPr>
                <m:sty m:val="p"/>
              </m:rPr>
              <w:rPr>
                <w:rFonts w:ascii="Cambria Math" w:hAnsi="Cambria Math"/>
                <w:sz w:val="22"/>
                <w:szCs w:val="22"/>
                <w:lang w:eastAsia="ja-JP"/>
              </w:rPr>
              <m:t>n-1</m:t>
            </m:r>
          </m:sub>
        </m:sSub>
      </m:oMath>
      <w:r w:rsidR="00D25289" w:rsidRPr="00D25289">
        <w:rPr>
          <w:iCs/>
          <w:sz w:val="22"/>
          <w:szCs w:val="22"/>
          <w:lang w:eastAsia="ja-JP"/>
        </w:rPr>
        <w:t xml:space="preserve"> is the number of filler </w:t>
      </w:r>
      <w:r w:rsidR="00D25289" w:rsidRPr="00D25289">
        <w:rPr>
          <w:iCs/>
          <w:sz w:val="22"/>
          <w:szCs w:val="22"/>
        </w:rPr>
        <w:t xml:space="preserve">bits </w:t>
      </w:r>
      <w:r w:rsidR="00D25289" w:rsidRPr="00D25289">
        <w:rPr>
          <w:iCs/>
          <w:color w:val="FF0000"/>
          <w:sz w:val="22"/>
          <w:szCs w:val="22"/>
        </w:rPr>
        <w:t>that</w:t>
      </w:r>
      <w:r w:rsidR="00D25289" w:rsidRPr="00D25289">
        <w:rPr>
          <w:iCs/>
          <w:sz w:val="22"/>
          <w:szCs w:val="22"/>
        </w:rPr>
        <w:t xml:space="preserve"> </w:t>
      </w:r>
      <w:r w:rsidR="00D25289" w:rsidRPr="00D25289">
        <w:rPr>
          <w:iCs/>
          <w:color w:val="FF0000"/>
          <w:sz w:val="22"/>
          <w:szCs w:val="22"/>
        </w:rPr>
        <w:t>would be</w:t>
      </w:r>
      <w:r w:rsidR="00D25289" w:rsidRPr="00D25289">
        <w:rPr>
          <w:iCs/>
          <w:sz w:val="22"/>
          <w:szCs w:val="22"/>
        </w:rPr>
        <w:t xml:space="preserve"> skipped </w:t>
      </w:r>
      <w:r w:rsidR="00D25289" w:rsidRPr="00D25289">
        <w:rPr>
          <w:iCs/>
          <w:sz w:val="22"/>
          <w:szCs w:val="22"/>
          <w:lang w:eastAsia="ja-JP"/>
        </w:rPr>
        <w:t xml:space="preserve">in the bit selection </w:t>
      </w:r>
      <w:r w:rsidR="00D25289" w:rsidRPr="00D25289">
        <w:rPr>
          <w:iCs/>
          <w:color w:val="FF0000"/>
          <w:sz w:val="22"/>
          <w:szCs w:val="22"/>
          <w:lang w:eastAsia="ja-JP"/>
        </w:rPr>
        <w:t>step, assuming no UCI multiplexing,</w:t>
      </w:r>
      <w:r w:rsidR="00D25289" w:rsidRPr="00D25289">
        <w:rPr>
          <w:iCs/>
          <w:sz w:val="22"/>
          <w:szCs w:val="22"/>
          <w:lang w:eastAsia="ja-JP"/>
        </w:rPr>
        <w:t xml:space="preserve"> in the </w:t>
      </w:r>
      <m:oMath>
        <m:d>
          <m:dPr>
            <m:ctrlPr>
              <w:rPr>
                <w:rFonts w:ascii="Cambria Math" w:hAnsi="Cambria Math"/>
                <w:iCs/>
                <w:sz w:val="22"/>
                <w:szCs w:val="22"/>
                <w:lang w:eastAsia="ja-JP"/>
              </w:rPr>
            </m:ctrlPr>
          </m:dPr>
          <m:e>
            <m:r>
              <m:rPr>
                <m:sty m:val="p"/>
              </m:rPr>
              <w:rPr>
                <w:rFonts w:ascii="Cambria Math" w:hAnsi="Cambria Math"/>
                <w:sz w:val="22"/>
                <w:szCs w:val="22"/>
                <w:lang w:eastAsia="ja-JP"/>
              </w:rPr>
              <m:t>n-1</m:t>
            </m:r>
          </m:e>
        </m:d>
      </m:oMath>
      <w:r w:rsidR="00D25289" w:rsidRPr="00D25289">
        <w:rPr>
          <w:iCs/>
          <w:sz w:val="22"/>
          <w:szCs w:val="22"/>
          <w:lang w:eastAsia="ja-JP"/>
        </w:rPr>
        <w:t>-</w:t>
      </w:r>
      <w:proofErr w:type="spellStart"/>
      <w:r w:rsidR="00D25289" w:rsidRPr="00D25289">
        <w:rPr>
          <w:iCs/>
          <w:sz w:val="22"/>
          <w:szCs w:val="22"/>
          <w:lang w:eastAsia="ja-JP"/>
        </w:rPr>
        <w:t>th</w:t>
      </w:r>
      <w:proofErr w:type="spellEnd"/>
      <w:r w:rsidR="00D25289" w:rsidRPr="00D25289">
        <w:rPr>
          <w:iCs/>
          <w:sz w:val="22"/>
          <w:szCs w:val="22"/>
          <w:lang w:eastAsia="ja-JP"/>
        </w:rPr>
        <w:t xml:space="preserve"> slot allocated for </w:t>
      </w:r>
      <w:proofErr w:type="spellStart"/>
      <w:r w:rsidR="00D25289" w:rsidRPr="00D25289">
        <w:rPr>
          <w:iCs/>
          <w:sz w:val="22"/>
          <w:szCs w:val="22"/>
          <w:lang w:eastAsia="ja-JP"/>
        </w:rPr>
        <w:t>TBoMS</w:t>
      </w:r>
      <w:proofErr w:type="spellEnd"/>
      <w:r w:rsidR="00D25289" w:rsidRPr="00D25289">
        <w:rPr>
          <w:iCs/>
          <w:sz w:val="22"/>
          <w:szCs w:val="22"/>
          <w:lang w:eastAsia="ja-JP"/>
        </w:rPr>
        <w:t>, if any</w:t>
      </w:r>
      <w:r w:rsidR="00D25289" w:rsidRPr="00D25289">
        <w:rPr>
          <w:iCs/>
          <w:color w:val="FF0000"/>
          <w:sz w:val="22"/>
          <w:szCs w:val="22"/>
          <w:lang w:eastAsia="ja-JP"/>
        </w:rPr>
        <w:t>.</w:t>
      </w:r>
    </w:p>
    <w:p w14:paraId="1B1B1F0C" w14:textId="77777777" w:rsidR="00D25289" w:rsidRPr="00D25289" w:rsidRDefault="00D25289" w:rsidP="00D25289">
      <w:pPr>
        <w:spacing w:afterLines="50" w:after="120"/>
        <w:ind w:left="742"/>
        <w:contextualSpacing/>
        <w:rPr>
          <w:iCs/>
          <w:sz w:val="22"/>
          <w:szCs w:val="22"/>
          <w:lang w:eastAsia="ja-JP"/>
        </w:rPr>
      </w:pPr>
    </w:p>
    <w:p w14:paraId="7A82DD5B" w14:textId="77777777" w:rsidR="00D25289" w:rsidRPr="00D25289" w:rsidRDefault="00D25289" w:rsidP="00D25289">
      <w:pPr>
        <w:rPr>
          <w:iCs/>
          <w:sz w:val="22"/>
          <w:szCs w:val="22"/>
          <w:lang w:val="en-US"/>
        </w:rPr>
      </w:pPr>
      <w:r w:rsidRPr="00D25289">
        <w:rPr>
          <w:rFonts w:eastAsia="宋体"/>
          <w:iCs/>
          <w:sz w:val="22"/>
          <w:szCs w:val="22"/>
        </w:rPr>
        <w:t xml:space="preserve">Note: this equation describes the logic of the bit-selection for </w:t>
      </w:r>
      <w:proofErr w:type="spellStart"/>
      <w:r w:rsidRPr="00D25289">
        <w:rPr>
          <w:rFonts w:eastAsia="宋体"/>
          <w:iCs/>
          <w:sz w:val="22"/>
          <w:szCs w:val="22"/>
        </w:rPr>
        <w:t>TBoMS</w:t>
      </w:r>
      <w:proofErr w:type="spellEnd"/>
      <w:r w:rsidRPr="00D25289">
        <w:rPr>
          <w:rFonts w:eastAsia="宋体"/>
          <w:iCs/>
          <w:sz w:val="22"/>
          <w:szCs w:val="22"/>
        </w:rPr>
        <w:t>; decision on where and how to capture this in TS 38.212 is up to the Editor.</w:t>
      </w:r>
    </w:p>
    <w:p w14:paraId="407A49A0" w14:textId="0F32E2B0" w:rsidR="00D25289" w:rsidRDefault="00D25289">
      <w:pPr>
        <w:jc w:val="both"/>
        <w:rPr>
          <w:sz w:val="22"/>
          <w:szCs w:val="22"/>
          <w:lang w:val="en-US"/>
        </w:rPr>
      </w:pPr>
    </w:p>
    <w:p w14:paraId="63D402D5" w14:textId="77777777" w:rsidR="00D25289" w:rsidRPr="00E23031" w:rsidRDefault="00D25289" w:rsidP="00D25289">
      <w:pPr>
        <w:rPr>
          <w:b/>
          <w:bCs/>
          <w:sz w:val="22"/>
          <w:szCs w:val="16"/>
          <w:lang w:val="en-US"/>
        </w:rPr>
      </w:pPr>
      <w:r w:rsidRPr="00E23031">
        <w:rPr>
          <w:b/>
          <w:bCs/>
          <w:sz w:val="22"/>
          <w:szCs w:val="16"/>
          <w:highlight w:val="yellow"/>
          <w:lang w:val="en-US"/>
        </w:rPr>
        <w:t>FL’s proposal 3</w:t>
      </w:r>
    </w:p>
    <w:tbl>
      <w:tblPr>
        <w:tblStyle w:val="TableGrid"/>
        <w:tblW w:w="0" w:type="auto"/>
        <w:tblLook w:val="04A0" w:firstRow="1" w:lastRow="0" w:firstColumn="1" w:lastColumn="0" w:noHBand="0" w:noVBand="1"/>
      </w:tblPr>
      <w:tblGrid>
        <w:gridCol w:w="9629"/>
      </w:tblGrid>
      <w:tr w:rsidR="00D25289" w14:paraId="34A155C2" w14:textId="77777777" w:rsidTr="00F82AB8">
        <w:tc>
          <w:tcPr>
            <w:tcW w:w="9629" w:type="dxa"/>
          </w:tcPr>
          <w:p w14:paraId="577D8E5A" w14:textId="77777777" w:rsidR="00D25289" w:rsidRDefault="00D25289" w:rsidP="00F82AB8">
            <w:pPr>
              <w:rPr>
                <w:rFonts w:eastAsia="宋体"/>
                <w:b/>
                <w:bCs/>
                <w:color w:val="000000"/>
                <w:lang w:eastAsia="zh-CN"/>
              </w:rPr>
            </w:pPr>
            <w:r>
              <w:rPr>
                <w:rFonts w:eastAsia="宋体" w:hint="eastAsia"/>
                <w:b/>
                <w:bCs/>
                <w:color w:val="000000"/>
                <w:lang w:eastAsia="zh-CN"/>
              </w:rPr>
              <w:t>Conclusion</w:t>
            </w:r>
          </w:p>
          <w:p w14:paraId="06CAFEE5" w14:textId="77777777" w:rsidR="00D25289" w:rsidRDefault="00D25289" w:rsidP="00F82AB8">
            <w:pPr>
              <w:shd w:val="clear" w:color="auto" w:fill="FFFFFF"/>
              <w:rPr>
                <w:rFonts w:eastAsia="宋体"/>
                <w:color w:val="000000"/>
                <w:lang w:eastAsia="zh-CN"/>
              </w:rPr>
            </w:pPr>
            <w:r w:rsidRPr="00E23031">
              <w:rPr>
                <w:rFonts w:eastAsia="宋体"/>
                <w:color w:val="000000"/>
                <w:lang w:eastAsia="zh-CN"/>
              </w:rPr>
              <w:t xml:space="preserve">The decision on whether to modify the definition of </w:t>
            </w:r>
            <w:r w:rsidRPr="00E23031">
              <w:rPr>
                <w:i/>
                <w:iCs/>
                <w:sz w:val="22"/>
                <w:szCs w:val="22"/>
                <w:lang w:val="en-US"/>
              </w:rPr>
              <w:t xml:space="preserve">G </w:t>
            </w:r>
            <w:r w:rsidRPr="008E0328">
              <w:rPr>
                <w:lang w:val="en-US"/>
              </w:rPr>
              <w:t>in Clause 6.2.6</w:t>
            </w:r>
            <w:r w:rsidRPr="008E0328">
              <w:rPr>
                <w:color w:val="FF0000"/>
                <w:lang w:val="en-US"/>
              </w:rPr>
              <w:t xml:space="preserve"> </w:t>
            </w:r>
            <w:r w:rsidRPr="008E0328">
              <w:rPr>
                <w:lang w:val="en-US"/>
              </w:rPr>
              <w:t>of TS 38.212 such that this parameter is described as the total number of coded bits available for transmission of the transport block in a slot</w:t>
            </w:r>
            <w:r w:rsidRPr="008E0328">
              <w:rPr>
                <w:rFonts w:eastAsia="宋体"/>
                <w:color w:val="000000"/>
                <w:lang w:eastAsia="zh-CN"/>
              </w:rPr>
              <w:t xml:space="preserve"> is left to the Editor’s discretion.</w:t>
            </w:r>
            <w:r>
              <w:rPr>
                <w:rFonts w:eastAsia="宋体"/>
                <w:color w:val="000000"/>
                <w:lang w:eastAsia="zh-CN"/>
              </w:rPr>
              <w:t xml:space="preserve">  </w:t>
            </w:r>
          </w:p>
        </w:tc>
      </w:tr>
    </w:tbl>
    <w:p w14:paraId="2E2F3369" w14:textId="28E08889" w:rsidR="00D25289" w:rsidRDefault="00D25289">
      <w:pPr>
        <w:jc w:val="both"/>
        <w:rPr>
          <w:sz w:val="22"/>
          <w:szCs w:val="22"/>
        </w:rPr>
      </w:pPr>
    </w:p>
    <w:p w14:paraId="3BA8A206" w14:textId="77777777" w:rsidR="00D25289" w:rsidRPr="00583B98" w:rsidRDefault="00D25289" w:rsidP="00D25289">
      <w:pPr>
        <w:spacing w:before="72"/>
        <w:rPr>
          <w:b/>
          <w:iCs/>
          <w:sz w:val="22"/>
          <w:szCs w:val="22"/>
          <w:lang w:val="en-US"/>
        </w:rPr>
      </w:pPr>
      <w:bookmarkStart w:id="10" w:name="_Hlk96641684"/>
      <w:r>
        <w:rPr>
          <w:b/>
          <w:iCs/>
          <w:sz w:val="22"/>
          <w:szCs w:val="22"/>
          <w:highlight w:val="yellow"/>
          <w:lang w:val="en-US"/>
        </w:rPr>
        <w:t>FL’s proposal 2-v1</w:t>
      </w:r>
    </w:p>
    <w:tbl>
      <w:tblPr>
        <w:tblStyle w:val="TableGrid"/>
        <w:tblW w:w="0" w:type="auto"/>
        <w:tblLook w:val="04A0" w:firstRow="1" w:lastRow="0" w:firstColumn="1" w:lastColumn="0" w:noHBand="0" w:noVBand="1"/>
      </w:tblPr>
      <w:tblGrid>
        <w:gridCol w:w="9629"/>
      </w:tblGrid>
      <w:tr w:rsidR="00D25289" w14:paraId="76C30B49" w14:textId="77777777" w:rsidTr="00F82AB8">
        <w:tc>
          <w:tcPr>
            <w:tcW w:w="9629" w:type="dxa"/>
          </w:tcPr>
          <w:p w14:paraId="4F5C8470" w14:textId="77777777" w:rsidR="00D25289" w:rsidRDefault="00D25289" w:rsidP="00F82AB8">
            <w:pPr>
              <w:rPr>
                <w:rFonts w:eastAsia="宋体"/>
                <w:b/>
                <w:bCs/>
                <w:color w:val="000000"/>
                <w:lang w:eastAsia="zh-CN"/>
              </w:rPr>
            </w:pPr>
            <w:r>
              <w:rPr>
                <w:rFonts w:eastAsia="宋体" w:hint="eastAsia"/>
                <w:b/>
                <w:bCs/>
                <w:color w:val="000000"/>
                <w:lang w:eastAsia="zh-CN"/>
              </w:rPr>
              <w:t>Conclusion</w:t>
            </w:r>
          </w:p>
          <w:p w14:paraId="2B51A8BC" w14:textId="77777777" w:rsidR="00D25289" w:rsidRDefault="00D25289" w:rsidP="00F82AB8">
            <w:pPr>
              <w:shd w:val="clear" w:color="auto" w:fill="FFFFFF"/>
              <w:rPr>
                <w:rFonts w:eastAsia="宋体"/>
                <w:color w:val="000000"/>
                <w:lang w:eastAsia="zh-CN"/>
              </w:rPr>
            </w:pPr>
            <w:r>
              <w:rPr>
                <w:rFonts w:eastAsia="宋体"/>
                <w:color w:val="000000"/>
                <w:lang w:eastAsia="zh-CN"/>
              </w:rPr>
              <w:t xml:space="preserve">There is no consensus in RAN1 to support </w:t>
            </w:r>
            <w:proofErr w:type="spellStart"/>
            <w:r>
              <w:rPr>
                <w:rFonts w:eastAsia="宋体"/>
                <w:color w:val="000000"/>
                <w:lang w:eastAsia="zh-CN"/>
              </w:rPr>
              <w:t>TBoMS</w:t>
            </w:r>
            <w:proofErr w:type="spellEnd"/>
            <w:r>
              <w:rPr>
                <w:rFonts w:eastAsia="宋体"/>
                <w:color w:val="000000"/>
                <w:lang w:eastAsia="zh-CN"/>
              </w:rPr>
              <w:t xml:space="preserve"> for CG-Type 1. </w:t>
            </w:r>
          </w:p>
        </w:tc>
      </w:tr>
    </w:tbl>
    <w:p w14:paraId="65CDF336" w14:textId="77777777" w:rsidR="00463108" w:rsidRDefault="00463108">
      <w:pPr>
        <w:jc w:val="both"/>
        <w:rPr>
          <w:sz w:val="22"/>
          <w:szCs w:val="22"/>
          <w:lang w:eastAsia="zh-CN"/>
        </w:rPr>
      </w:pPr>
    </w:p>
    <w:bookmarkEnd w:id="10"/>
    <w:p w14:paraId="28F85C20" w14:textId="77777777" w:rsidR="00463108" w:rsidRDefault="00463108">
      <w:pPr>
        <w:jc w:val="both"/>
        <w:rPr>
          <w:sz w:val="22"/>
          <w:szCs w:val="22"/>
          <w:lang w:val="en-US" w:eastAsia="zh-CN"/>
        </w:rPr>
      </w:pPr>
    </w:p>
    <w:p w14:paraId="5AF2F49E" w14:textId="77777777" w:rsidR="00463108" w:rsidRDefault="005A5F52">
      <w:pPr>
        <w:pStyle w:val="Heading1"/>
        <w:jc w:val="both"/>
        <w:rPr>
          <w:lang w:val="en-US"/>
        </w:rPr>
      </w:pPr>
      <w:r>
        <w:rPr>
          <w:lang w:val="en-US"/>
        </w:rPr>
        <w:t>4</w:t>
      </w:r>
      <w:r>
        <w:rPr>
          <w:lang w:val="en-US"/>
        </w:rPr>
        <w:tab/>
        <w:t>Agreements during RAN1 #108-e</w:t>
      </w:r>
    </w:p>
    <w:p w14:paraId="25BFF3BD" w14:textId="77777777" w:rsidR="00D25289" w:rsidRDefault="00D25289" w:rsidP="00D25289">
      <w:pPr>
        <w:rPr>
          <w:b/>
          <w:bCs/>
          <w:sz w:val="22"/>
          <w:szCs w:val="22"/>
          <w:highlight w:val="green"/>
          <w:lang w:val="en-US"/>
        </w:rPr>
      </w:pPr>
      <w:r>
        <w:rPr>
          <w:b/>
          <w:bCs/>
          <w:sz w:val="22"/>
          <w:szCs w:val="22"/>
          <w:highlight w:val="green"/>
          <w:lang w:val="en-US"/>
        </w:rPr>
        <w:t>Agreement</w:t>
      </w:r>
    </w:p>
    <w:p w14:paraId="4FF66171" w14:textId="77777777" w:rsidR="00D25289" w:rsidRDefault="00D25289" w:rsidP="00D25289">
      <w:pPr>
        <w:rPr>
          <w:sz w:val="22"/>
          <w:szCs w:val="22"/>
          <w:lang w:val="en-US"/>
        </w:rPr>
      </w:pPr>
      <w:r>
        <w:rPr>
          <w:sz w:val="22"/>
          <w:szCs w:val="22"/>
          <w:lang w:val="en-US"/>
        </w:rPr>
        <w:t xml:space="preserve">For </w:t>
      </w:r>
      <w:r>
        <w:rPr>
          <w:color w:val="FF0000"/>
          <w:sz w:val="22"/>
          <w:szCs w:val="22"/>
        </w:rPr>
        <w:t xml:space="preserve">the </w:t>
      </w:r>
      <w:r>
        <w:rPr>
          <w:sz w:val="22"/>
          <w:szCs w:val="22"/>
          <w:lang w:val="en-US"/>
        </w:rPr>
        <w:t>bit se</w:t>
      </w:r>
      <w:r>
        <w:rPr>
          <w:color w:val="FF0000"/>
          <w:sz w:val="22"/>
          <w:szCs w:val="22"/>
          <w:lang w:val="en-US"/>
        </w:rPr>
        <w:t>le</w:t>
      </w:r>
      <w:r>
        <w:rPr>
          <w:sz w:val="22"/>
          <w:szCs w:val="22"/>
          <w:lang w:val="en-US"/>
        </w:rPr>
        <w:t xml:space="preserve">ction of </w:t>
      </w:r>
      <w:proofErr w:type="spellStart"/>
      <w:r>
        <w:rPr>
          <w:sz w:val="22"/>
          <w:szCs w:val="22"/>
          <w:lang w:val="en-US"/>
        </w:rPr>
        <w:t>TBoMS</w:t>
      </w:r>
      <w:proofErr w:type="spellEnd"/>
      <w:r>
        <w:rPr>
          <w:sz w:val="22"/>
          <w:szCs w:val="22"/>
          <w:lang w:val="en-US"/>
        </w:rPr>
        <w:t>:</w:t>
      </w:r>
    </w:p>
    <w:p w14:paraId="3A050657" w14:textId="77777777" w:rsidR="00D25289" w:rsidRDefault="00D25289" w:rsidP="00D25289">
      <w:pPr>
        <w:pStyle w:val="ListParagraph"/>
        <w:numPr>
          <w:ilvl w:val="0"/>
          <w:numId w:val="18"/>
        </w:numPr>
        <w:rPr>
          <w:sz w:val="22"/>
          <w:szCs w:val="22"/>
          <w:lang w:val="en-US"/>
        </w:rPr>
      </w:pPr>
      <w:r>
        <w:rPr>
          <w:i/>
          <w:iCs/>
          <w:sz w:val="22"/>
          <w:szCs w:val="22"/>
          <w:lang w:val="en-US"/>
        </w:rPr>
        <w:t>G</w:t>
      </w:r>
      <w:r>
        <w:rPr>
          <w:sz w:val="22"/>
          <w:szCs w:val="22"/>
          <w:lang w:val="en-US"/>
        </w:rPr>
        <w:t xml:space="preserve"> in Clause 5.4.2.1 </w:t>
      </w:r>
      <w:r>
        <w:rPr>
          <w:rFonts w:ascii="等线" w:eastAsia="等线" w:hAnsi="等线" w:hint="eastAsia"/>
          <w:sz w:val="22"/>
          <w:szCs w:val="22"/>
          <w:lang w:val="en-US" w:eastAsia="zh-CN"/>
        </w:rPr>
        <w:t>[</w:t>
      </w:r>
      <w:r>
        <w:rPr>
          <w:sz w:val="22"/>
          <w:szCs w:val="22"/>
          <w:lang w:val="en-US"/>
        </w:rPr>
        <w:t xml:space="preserve">and/or </w:t>
      </w:r>
      <w:r>
        <w:rPr>
          <w:color w:val="FF0000"/>
          <w:sz w:val="22"/>
          <w:szCs w:val="22"/>
          <w:lang w:val="en-US"/>
        </w:rPr>
        <w:t xml:space="preserve">Clause 6.2.6] </w:t>
      </w:r>
      <w:r>
        <w:rPr>
          <w:sz w:val="22"/>
          <w:szCs w:val="22"/>
          <w:lang w:val="en-US"/>
        </w:rPr>
        <w:t xml:space="preserve">of TS 38.212 is </w:t>
      </w:r>
      <w:r>
        <w:rPr>
          <w:strike/>
          <w:sz w:val="22"/>
          <w:szCs w:val="22"/>
          <w:lang w:val="en-US"/>
        </w:rPr>
        <w:t>re</w:t>
      </w:r>
      <w:r>
        <w:rPr>
          <w:sz w:val="22"/>
          <w:szCs w:val="22"/>
          <w:lang w:val="en-US"/>
        </w:rPr>
        <w:t xml:space="preserve">defined </w:t>
      </w:r>
      <w:r>
        <w:rPr>
          <w:color w:val="FF0000"/>
          <w:sz w:val="22"/>
          <w:szCs w:val="22"/>
          <w:lang w:val="en-US"/>
        </w:rPr>
        <w:t xml:space="preserve">for </w:t>
      </w:r>
      <w:proofErr w:type="spellStart"/>
      <w:r>
        <w:rPr>
          <w:color w:val="FF0000"/>
          <w:sz w:val="22"/>
          <w:szCs w:val="22"/>
          <w:lang w:val="en-US"/>
        </w:rPr>
        <w:t>TBoMS</w:t>
      </w:r>
      <w:proofErr w:type="spellEnd"/>
      <w:r>
        <w:rPr>
          <w:sz w:val="22"/>
          <w:szCs w:val="22"/>
          <w:lang w:val="en-US"/>
        </w:rPr>
        <w:t xml:space="preserve"> as the total number of coded bits available for transmission of the transport block in a slot.</w:t>
      </w:r>
    </w:p>
    <w:p w14:paraId="6DD10CB9" w14:textId="77777777" w:rsidR="00D25289" w:rsidRDefault="00D25289" w:rsidP="00D25289">
      <w:pPr>
        <w:pStyle w:val="ListParagraph"/>
        <w:numPr>
          <w:ilvl w:val="0"/>
          <w:numId w:val="18"/>
        </w:numPr>
        <w:rPr>
          <w:sz w:val="22"/>
          <w:szCs w:val="22"/>
          <w:lang w:val="en-US"/>
        </w:rPr>
      </w:pPr>
      <w:r>
        <w:rPr>
          <w:sz w:val="22"/>
          <w:szCs w:val="22"/>
          <w:lang w:val="en-US"/>
        </w:rPr>
        <w:t>Note: no intention to change the legacy behavior</w:t>
      </w:r>
    </w:p>
    <w:p w14:paraId="07E1FC3D" w14:textId="77777777" w:rsidR="00D25289" w:rsidRDefault="00D25289" w:rsidP="00D25289">
      <w:pPr>
        <w:pStyle w:val="ListParagraph"/>
        <w:ind w:left="800"/>
        <w:rPr>
          <w:sz w:val="22"/>
          <w:szCs w:val="22"/>
          <w:lang w:val="en-US"/>
        </w:rPr>
      </w:pPr>
    </w:p>
    <w:p w14:paraId="03965A59" w14:textId="77777777" w:rsidR="00D25289" w:rsidRDefault="00D25289" w:rsidP="00D25289">
      <w:pPr>
        <w:rPr>
          <w:sz w:val="22"/>
          <w:szCs w:val="22"/>
          <w:lang w:val="en-US"/>
        </w:rPr>
      </w:pPr>
      <w:r>
        <w:rPr>
          <w:sz w:val="22"/>
          <w:szCs w:val="22"/>
          <w:lang w:val="en-US"/>
        </w:rPr>
        <w:t>For determining the index of the starting coded bit in the circular buffer for the n-</w:t>
      </w:r>
      <w:proofErr w:type="spellStart"/>
      <w:r>
        <w:rPr>
          <w:sz w:val="22"/>
          <w:szCs w:val="22"/>
          <w:lang w:val="en-US"/>
        </w:rPr>
        <w:t>th</w:t>
      </w:r>
      <w:proofErr w:type="spellEnd"/>
      <w:r>
        <w:rPr>
          <w:sz w:val="22"/>
          <w:szCs w:val="22"/>
          <w:lang w:val="en-US"/>
        </w:rPr>
        <w:t xml:space="preserve"> slot of a single </w:t>
      </w:r>
      <w:proofErr w:type="spellStart"/>
      <w:r>
        <w:rPr>
          <w:sz w:val="22"/>
          <w:szCs w:val="22"/>
          <w:lang w:val="en-US"/>
        </w:rPr>
        <w:t>TBoMS</w:t>
      </w:r>
      <w:proofErr w:type="spellEnd"/>
      <w:r>
        <w:rPr>
          <w:sz w:val="22"/>
          <w:szCs w:val="22"/>
          <w:lang w:val="en-US"/>
        </w:rPr>
        <w:t>, RAN1 to down-select one of the following two options during RAN1 #108-e.</w:t>
      </w:r>
    </w:p>
    <w:p w14:paraId="3A14C5EC" w14:textId="77777777" w:rsidR="00D25289" w:rsidRDefault="00D25289" w:rsidP="00D25289">
      <w:pPr>
        <w:rPr>
          <w:sz w:val="22"/>
          <w:szCs w:val="22"/>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6"/>
      </w:tblGrid>
      <w:tr w:rsidR="00D25289" w14:paraId="2B73071A" w14:textId="77777777" w:rsidTr="00F82AB8">
        <w:tc>
          <w:tcPr>
            <w:tcW w:w="9629" w:type="dxa"/>
            <w:shd w:val="clear" w:color="auto" w:fill="auto"/>
          </w:tcPr>
          <w:p w14:paraId="49F9D469" w14:textId="77777777" w:rsidR="00D25289" w:rsidRDefault="00D25289" w:rsidP="00F82AB8">
            <w:pPr>
              <w:rPr>
                <w:b/>
                <w:bCs/>
                <w:sz w:val="22"/>
                <w:szCs w:val="22"/>
                <w:lang w:val="en-US"/>
              </w:rPr>
            </w:pPr>
            <w:r>
              <w:rPr>
                <w:b/>
                <w:bCs/>
                <w:sz w:val="22"/>
                <w:szCs w:val="22"/>
                <w:lang w:val="en-US"/>
              </w:rPr>
              <w:t>Option 1</w:t>
            </w:r>
          </w:p>
          <w:p w14:paraId="1056ACA5" w14:textId="77777777" w:rsidR="00D25289" w:rsidRDefault="00D25289" w:rsidP="00F82AB8">
            <w:pPr>
              <w:spacing w:afterLines="50" w:after="120"/>
              <w:rPr>
                <w:rFonts w:eastAsia="宋体"/>
                <w:i/>
                <w:lang w:eastAsia="ja-JP"/>
              </w:rPr>
            </w:pPr>
            <w:r>
              <w:rPr>
                <w:rFonts w:eastAsia="宋体"/>
                <w:i/>
                <w:lang w:eastAsia="ja-JP"/>
              </w:rPr>
              <w:t xml:space="preserve">The index of the starting coded bit in the circular buffer for the </w:t>
            </w:r>
            <m:oMath>
              <m:r>
                <w:rPr>
                  <w:rFonts w:ascii="Cambria Math" w:eastAsia="宋体" w:hAnsi="Cambria Math"/>
                  <w:lang w:eastAsia="ja-JP"/>
                </w:rPr>
                <m:t>n</m:t>
              </m:r>
            </m:oMath>
            <w:r>
              <w:rPr>
                <w:rFonts w:eastAsia="宋体"/>
                <w:i/>
                <w:lang w:eastAsia="ja-JP"/>
              </w:rPr>
              <w:t xml:space="preserve">-th slot of a single TBoMS, i.e., </w:t>
            </w:r>
            <m:oMath>
              <m:sSub>
                <m:sSubPr>
                  <m:ctrlPr>
                    <w:rPr>
                      <w:rFonts w:ascii="Cambria Math" w:eastAsia="宋体" w:hAnsi="Cambria Math"/>
                      <w:i/>
                      <w:lang w:eastAsia="ja-JP"/>
                    </w:rPr>
                  </m:ctrlPr>
                </m:sSubPr>
                <m:e>
                  <m:r>
                    <w:rPr>
                      <w:rFonts w:ascii="Cambria Math" w:eastAsia="宋体" w:hAnsi="Cambria Math"/>
                      <w:lang w:eastAsia="ja-JP"/>
                    </w:rPr>
                    <m:t>s</m:t>
                  </m:r>
                </m:e>
                <m:sub>
                  <m:r>
                    <w:rPr>
                      <w:rFonts w:ascii="Cambria Math" w:eastAsia="宋体" w:hAnsi="Cambria Math"/>
                      <w:lang w:eastAsia="ja-JP"/>
                    </w:rPr>
                    <m:t>n</m:t>
                  </m:r>
                </m:sub>
              </m:sSub>
            </m:oMath>
            <w:r>
              <w:rPr>
                <w:rFonts w:eastAsia="宋体"/>
                <w:i/>
                <w:lang w:eastAsia="ja-JP"/>
              </w:rPr>
              <w:t xml:space="preserve">, is calculated as </w:t>
            </w:r>
          </w:p>
          <w:p w14:paraId="6829EA04" w14:textId="77777777" w:rsidR="00D25289" w:rsidRDefault="00D25289" w:rsidP="00F82AB8">
            <w:pPr>
              <w:spacing w:afterLines="50" w:after="120"/>
              <w:ind w:leftChars="327" w:left="654"/>
              <w:contextualSpacing/>
              <w:rPr>
                <w:rFonts w:eastAsia="宋体"/>
                <w:bCs/>
                <w:i/>
                <w:vertAlign w:val="subscript"/>
                <w:lang w:eastAsia="ja-JP"/>
              </w:rPr>
            </w:pPr>
            <w:r>
              <w:rPr>
                <w:rFonts w:eastAsia="宋体"/>
                <w:bCs/>
                <w:i/>
                <w:lang w:eastAsia="ja-JP"/>
              </w:rPr>
              <w:tab/>
            </w:r>
            <w:r>
              <w:rPr>
                <w:rFonts w:eastAsia="宋体"/>
                <w:bCs/>
                <w:i/>
                <w:lang w:eastAsia="ja-JP"/>
              </w:rPr>
              <w:tab/>
            </w:r>
            <m:oMath>
              <m:sSub>
                <m:sSubPr>
                  <m:ctrlPr>
                    <w:rPr>
                      <w:rFonts w:ascii="Cambria Math" w:eastAsia="宋体" w:hAnsi="Cambria Math"/>
                      <w:bCs/>
                      <w:i/>
                      <w:lang w:eastAsia="ja-JP"/>
                    </w:rPr>
                  </m:ctrlPr>
                </m:sSubPr>
                <m:e>
                  <m:r>
                    <w:rPr>
                      <w:rFonts w:ascii="Cambria Math" w:eastAsia="宋体" w:hAnsi="Cambria Math"/>
                      <w:lang w:eastAsia="ja-JP"/>
                    </w:rPr>
                    <m:t>s</m:t>
                  </m:r>
                </m:e>
                <m:sub>
                  <m:r>
                    <w:rPr>
                      <w:rFonts w:ascii="Cambria Math" w:eastAsia="宋体" w:hAnsi="Cambria Math"/>
                      <w:lang w:eastAsia="ja-JP"/>
                    </w:rPr>
                    <m:t>n</m:t>
                  </m:r>
                </m:sub>
              </m:sSub>
              <m:r>
                <w:rPr>
                  <w:rFonts w:ascii="Cambria Math" w:eastAsia="宋体" w:hAnsi="Cambria Math"/>
                  <w:lang w:eastAsia="ja-JP"/>
                </w:rPr>
                <m:t>=</m:t>
              </m:r>
              <m:d>
                <m:dPr>
                  <m:begChr m:val="{"/>
                  <m:endChr m:val=""/>
                  <m:ctrlPr>
                    <w:rPr>
                      <w:rFonts w:ascii="Cambria Math" w:eastAsia="宋体" w:hAnsi="Cambria Math"/>
                      <w:bCs/>
                      <w:i/>
                      <w:lang w:eastAsia="ja-JP"/>
                    </w:rPr>
                  </m:ctrlPr>
                </m:dPr>
                <m:e>
                  <m:m>
                    <m:mPr>
                      <m:mcs>
                        <m:mc>
                          <m:mcPr>
                            <m:count m:val="2"/>
                            <m:mcJc m:val="center"/>
                          </m:mcPr>
                        </m:mc>
                      </m:mcs>
                      <m:ctrlPr>
                        <w:rPr>
                          <w:rFonts w:ascii="Cambria Math" w:eastAsia="宋体" w:hAnsi="Cambria Math"/>
                          <w:bCs/>
                          <w:i/>
                          <w:lang w:eastAsia="ja-JP"/>
                        </w:rPr>
                      </m:ctrlPr>
                    </m:mPr>
                    <m:mr>
                      <m:e>
                        <m:sSub>
                          <m:sSubPr>
                            <m:ctrlPr>
                              <w:rPr>
                                <w:rFonts w:ascii="Cambria Math" w:eastAsia="宋体" w:hAnsi="Cambria Math"/>
                                <w:bCs/>
                                <w:i/>
                                <w:lang w:eastAsia="ja-JP"/>
                              </w:rPr>
                            </m:ctrlPr>
                          </m:sSubPr>
                          <m:e>
                            <m:r>
                              <w:rPr>
                                <w:rFonts w:ascii="Cambria Math" w:eastAsia="宋体" w:hAnsi="Cambria Math"/>
                                <w:lang w:eastAsia="ja-JP"/>
                              </w:rPr>
                              <m:t>k</m:t>
                            </m:r>
                          </m:e>
                          <m:sub>
                            <m:r>
                              <w:rPr>
                                <w:rFonts w:ascii="Cambria Math" w:eastAsia="宋体" w:hAnsi="Cambria Math"/>
                                <w:lang w:eastAsia="ja-JP"/>
                              </w:rPr>
                              <m:t>0</m:t>
                            </m:r>
                          </m:sub>
                        </m:sSub>
                      </m:e>
                      <m:e>
                        <m:r>
                          <w:rPr>
                            <w:rFonts w:ascii="Cambria Math" w:eastAsia="宋体" w:hAnsi="Cambria Math"/>
                            <w:lang w:eastAsia="ja-JP"/>
                          </w:rPr>
                          <m:t>n=0</m:t>
                        </m:r>
                      </m:e>
                    </m:mr>
                    <m:mr>
                      <m:e>
                        <m:sSub>
                          <m:sSubPr>
                            <m:ctrlPr>
                              <w:rPr>
                                <w:rFonts w:ascii="Cambria Math" w:eastAsia="宋体" w:hAnsi="Cambria Math"/>
                                <w:bCs/>
                                <w:i/>
                                <w:lang w:eastAsia="ja-JP"/>
                              </w:rPr>
                            </m:ctrlPr>
                          </m:sSubPr>
                          <m:e>
                            <m:r>
                              <w:rPr>
                                <w:rFonts w:ascii="Cambria Math" w:eastAsia="宋体" w:hAnsi="Cambria Math"/>
                                <w:lang w:eastAsia="ja-JP"/>
                              </w:rPr>
                              <m:t>(s</m:t>
                            </m:r>
                          </m:e>
                          <m:sub>
                            <m:r>
                              <w:rPr>
                                <w:rFonts w:ascii="Cambria Math" w:eastAsia="宋体" w:hAnsi="Cambria Math"/>
                                <w:lang w:eastAsia="ja-JP"/>
                              </w:rPr>
                              <m:t>n-1</m:t>
                            </m:r>
                          </m:sub>
                        </m:sSub>
                        <m:r>
                          <w:rPr>
                            <w:rFonts w:ascii="Cambria Math" w:eastAsia="宋体" w:hAnsi="Cambria Math"/>
                            <w:lang w:eastAsia="ja-JP"/>
                          </w:rPr>
                          <m:t>+H+</m:t>
                        </m:r>
                        <m:sSub>
                          <m:sSubPr>
                            <m:ctrlPr>
                              <w:rPr>
                                <w:rFonts w:ascii="Cambria Math" w:eastAsia="宋体" w:hAnsi="Cambria Math"/>
                                <w:i/>
                                <w:lang w:eastAsia="ja-JP"/>
                              </w:rPr>
                            </m:ctrlPr>
                          </m:sSubPr>
                          <m:e>
                            <m:r>
                              <w:rPr>
                                <w:rFonts w:ascii="Cambria Math" w:eastAsia="宋体" w:hAnsi="Cambria Math"/>
                                <w:lang w:eastAsia="ja-JP"/>
                              </w:rPr>
                              <m:t>τ</m:t>
                            </m:r>
                          </m:e>
                          <m:sub>
                            <m:r>
                              <w:rPr>
                                <w:rFonts w:ascii="Cambria Math" w:eastAsia="宋体" w:hAnsi="Cambria Math"/>
                                <w:lang w:eastAsia="ja-JP"/>
                              </w:rPr>
                              <m:t>n-1</m:t>
                            </m:r>
                          </m:sub>
                        </m:sSub>
                        <m:r>
                          <w:rPr>
                            <w:rFonts w:ascii="Cambria Math" w:eastAsia="宋体" w:hAnsi="Cambria Math"/>
                            <w:lang w:eastAsia="ja-JP"/>
                          </w:rPr>
                          <m:t xml:space="preserve">)mod </m:t>
                        </m:r>
                        <m:sSub>
                          <m:sSubPr>
                            <m:ctrlPr>
                              <w:rPr>
                                <w:rFonts w:ascii="Cambria Math" w:eastAsia="宋体" w:hAnsi="Cambria Math"/>
                                <w:i/>
                                <w:lang w:eastAsia="ja-JP"/>
                              </w:rPr>
                            </m:ctrlPr>
                          </m:sSubPr>
                          <m:e>
                            <m:r>
                              <w:rPr>
                                <w:rFonts w:ascii="Cambria Math" w:eastAsia="宋体" w:hAnsi="Cambria Math"/>
                                <w:lang w:eastAsia="ja-JP"/>
                              </w:rPr>
                              <m:t>N</m:t>
                            </m:r>
                          </m:e>
                          <m:sub>
                            <m:r>
                              <w:rPr>
                                <w:rFonts w:ascii="Cambria Math" w:eastAsia="宋体" w:hAnsi="Cambria Math"/>
                                <w:lang w:eastAsia="ja-JP"/>
                              </w:rPr>
                              <m:t>cb</m:t>
                            </m:r>
                          </m:sub>
                        </m:sSub>
                      </m:e>
                      <m:e>
                        <m:r>
                          <w:rPr>
                            <w:rFonts w:ascii="Cambria Math" w:eastAsia="宋体" w:hAnsi="Cambria Math"/>
                            <w:lang w:eastAsia="ja-JP"/>
                          </w:rPr>
                          <m:t>n=1, …,N-1</m:t>
                        </m:r>
                      </m:e>
                    </m:mr>
                  </m:m>
                </m:e>
              </m:d>
            </m:oMath>
          </w:p>
          <w:p w14:paraId="2B037E83" w14:textId="77777777" w:rsidR="00D25289" w:rsidRDefault="00D25289" w:rsidP="00F82AB8">
            <w:pPr>
              <w:spacing w:afterLines="50" w:after="120"/>
              <w:rPr>
                <w:rFonts w:eastAsia="宋体"/>
                <w:i/>
                <w:lang w:eastAsia="ja-JP"/>
              </w:rPr>
            </w:pPr>
            <w:r>
              <w:rPr>
                <w:rFonts w:eastAsia="宋体"/>
                <w:i/>
                <w:lang w:eastAsia="ja-JP"/>
              </w:rPr>
              <w:t>Where:</w:t>
            </w:r>
          </w:p>
          <w:p w14:paraId="40192003" w14:textId="77777777" w:rsidR="00D25289" w:rsidRDefault="000E52E2" w:rsidP="00F82AB8">
            <w:pPr>
              <w:numPr>
                <w:ilvl w:val="0"/>
                <w:numId w:val="19"/>
              </w:numPr>
              <w:spacing w:afterLines="50" w:after="120"/>
              <w:ind w:leftChars="191" w:left="742"/>
              <w:contextualSpacing/>
              <w:rPr>
                <w:rFonts w:eastAsia="宋体"/>
                <w:bCs/>
                <w:i/>
                <w:color w:val="FF0000"/>
                <w:lang w:eastAsia="ja-JP"/>
              </w:rPr>
            </w:pPr>
            <m:oMath>
              <m:sSub>
                <m:sSubPr>
                  <m:ctrlPr>
                    <w:rPr>
                      <w:rFonts w:ascii="Cambria Math" w:eastAsia="宋体" w:hAnsi="Cambria Math"/>
                      <w:bCs/>
                      <w:i/>
                      <w:color w:val="FF0000"/>
                      <w:lang w:eastAsia="ja-JP"/>
                    </w:rPr>
                  </m:ctrlPr>
                </m:sSubPr>
                <m:e>
                  <m:r>
                    <w:rPr>
                      <w:rFonts w:ascii="Cambria Math" w:eastAsia="宋体" w:hAnsi="Cambria Math"/>
                      <w:color w:val="FF0000"/>
                      <w:lang w:eastAsia="ja-JP"/>
                    </w:rPr>
                    <m:t>k</m:t>
                  </m:r>
                </m:e>
                <m:sub>
                  <m:r>
                    <w:rPr>
                      <w:rFonts w:ascii="Cambria Math" w:eastAsia="宋体" w:hAnsi="Cambria Math"/>
                      <w:color w:val="FF0000"/>
                      <w:lang w:eastAsia="ja-JP"/>
                    </w:rPr>
                    <m:t>o</m:t>
                  </m:r>
                </m:sub>
              </m:sSub>
            </m:oMath>
            <w:r w:rsidR="00D25289">
              <w:rPr>
                <w:rFonts w:eastAsia="宋体"/>
                <w:bCs/>
                <w:i/>
                <w:color w:val="FF0000"/>
                <w:lang w:eastAsia="ja-JP"/>
              </w:rPr>
              <w:t xml:space="preserve"> is given by Table 5.4.2.1-2.  </w:t>
            </w:r>
          </w:p>
          <w:p w14:paraId="1EEDE451" w14:textId="77777777" w:rsidR="00D25289" w:rsidRDefault="00D25289" w:rsidP="00F82AB8">
            <w:pPr>
              <w:numPr>
                <w:ilvl w:val="0"/>
                <w:numId w:val="19"/>
              </w:numPr>
              <w:spacing w:afterLines="50" w:after="120"/>
              <w:ind w:leftChars="191" w:left="742"/>
              <w:contextualSpacing/>
              <w:rPr>
                <w:rFonts w:eastAsia="宋体"/>
                <w:bCs/>
                <w:i/>
                <w:lang w:eastAsia="ja-JP"/>
              </w:rPr>
            </w:pPr>
            <m:oMath>
              <m:r>
                <w:rPr>
                  <w:rFonts w:ascii="Cambria Math" w:eastAsia="宋体" w:hAnsi="Cambria Math"/>
                  <w:lang w:eastAsia="ja-JP"/>
                </w:rPr>
                <m:t>N</m:t>
              </m:r>
            </m:oMath>
            <w:r>
              <w:rPr>
                <w:rFonts w:eastAsia="宋体"/>
                <w:bCs/>
                <w:i/>
                <w:lang w:eastAsia="ja-JP"/>
              </w:rPr>
              <w:t xml:space="preserve"> is the number of slots allocated for TBoMS</w:t>
            </w:r>
          </w:p>
          <w:p w14:paraId="275CA702" w14:textId="77777777" w:rsidR="00D25289" w:rsidRDefault="000E52E2" w:rsidP="00F82AB8">
            <w:pPr>
              <w:numPr>
                <w:ilvl w:val="0"/>
                <w:numId w:val="19"/>
              </w:numPr>
              <w:spacing w:afterLines="50" w:after="120"/>
              <w:ind w:leftChars="191" w:left="742"/>
              <w:contextualSpacing/>
              <w:rPr>
                <w:rFonts w:eastAsia="宋体"/>
                <w:bCs/>
                <w:i/>
                <w:lang w:eastAsia="ja-JP"/>
              </w:rPr>
            </w:pPr>
            <m:oMath>
              <m:sSub>
                <m:sSubPr>
                  <m:ctrlPr>
                    <w:rPr>
                      <w:rFonts w:ascii="Cambria Math" w:hAnsi="Cambria Math"/>
                      <w:i/>
                      <w:sz w:val="22"/>
                      <w:szCs w:val="22"/>
                      <w:lang w:eastAsia="zh-CN"/>
                    </w:rPr>
                  </m:ctrlPr>
                </m:sSubPr>
                <m:e>
                  <m:r>
                    <w:rPr>
                      <w:rFonts w:ascii="Cambria Math" w:hAnsi="Cambria Math"/>
                      <w:sz w:val="22"/>
                      <w:szCs w:val="22"/>
                      <w:lang w:eastAsia="zh-CN"/>
                    </w:rPr>
                    <m:t>N</m:t>
                  </m:r>
                </m:e>
                <m:sub>
                  <m:r>
                    <w:rPr>
                      <w:rFonts w:ascii="Cambria Math" w:hAnsi="Cambria Math"/>
                      <w:sz w:val="22"/>
                      <w:szCs w:val="22"/>
                      <w:lang w:eastAsia="zh-CN"/>
                    </w:rPr>
                    <m:t>cb</m:t>
                  </m:r>
                </m:sub>
              </m:sSub>
            </m:oMath>
            <w:r w:rsidR="00D25289">
              <w:rPr>
                <w:i/>
                <w:sz w:val="22"/>
                <w:szCs w:val="22"/>
                <w:lang w:eastAsia="zh-CN"/>
              </w:rPr>
              <w:t xml:space="preserve"> </w:t>
            </w:r>
            <w:r w:rsidR="00D25289">
              <w:rPr>
                <w:rFonts w:eastAsia="宋体"/>
                <w:bCs/>
                <w:i/>
                <w:lang w:eastAsia="ja-JP"/>
              </w:rPr>
              <w:t>is the length of circular buffer</w:t>
            </w:r>
          </w:p>
          <w:p w14:paraId="287FB851" w14:textId="77777777" w:rsidR="00D25289" w:rsidRDefault="00D25289" w:rsidP="00F82AB8">
            <w:pPr>
              <w:numPr>
                <w:ilvl w:val="0"/>
                <w:numId w:val="19"/>
              </w:numPr>
              <w:spacing w:afterLines="50" w:after="120"/>
              <w:ind w:leftChars="191" w:left="742"/>
              <w:contextualSpacing/>
              <w:rPr>
                <w:rFonts w:eastAsia="宋体"/>
                <w:bCs/>
                <w:i/>
                <w:lang w:eastAsia="ja-JP"/>
              </w:rPr>
            </w:pPr>
            <m:oMath>
              <m:r>
                <w:rPr>
                  <w:rFonts w:ascii="Cambria Math" w:eastAsia="宋体" w:hAnsi="Cambria Math"/>
                  <w:lang w:eastAsia="ja-JP"/>
                </w:rPr>
                <m:t>H</m:t>
              </m:r>
            </m:oMath>
            <w:r>
              <w:rPr>
                <w:rFonts w:eastAsia="宋体"/>
                <w:bCs/>
                <w:i/>
                <w:lang w:eastAsia="ja-JP"/>
              </w:rPr>
              <w:t xml:space="preserve"> is the total number of coded bits available for transmission of the TB in a slot allocated for TBoMS,</w:t>
            </w:r>
            <w:r>
              <w:rPr>
                <w:rFonts w:eastAsia="宋体"/>
                <w:bCs/>
                <w:lang w:eastAsia="ja-JP"/>
              </w:rPr>
              <w:t xml:space="preserve"> assuming no UCI multiplexing</w:t>
            </w:r>
          </w:p>
          <w:p w14:paraId="46CEC4EE" w14:textId="77777777" w:rsidR="00D25289" w:rsidRDefault="000E52E2" w:rsidP="00F82AB8">
            <w:pPr>
              <w:numPr>
                <w:ilvl w:val="0"/>
                <w:numId w:val="19"/>
              </w:numPr>
              <w:spacing w:afterLines="50" w:after="120"/>
              <w:ind w:leftChars="191" w:left="742"/>
              <w:contextualSpacing/>
              <w:rPr>
                <w:bCs/>
                <w:i/>
                <w:lang w:eastAsia="ja-JP"/>
              </w:rPr>
            </w:pPr>
            <m:oMath>
              <m:sSub>
                <m:sSubPr>
                  <m:ctrlPr>
                    <w:rPr>
                      <w:rFonts w:ascii="Cambria Math" w:hAnsi="Cambria Math"/>
                      <w:i/>
                      <w:lang w:eastAsia="ja-JP"/>
                    </w:rPr>
                  </m:ctrlPr>
                </m:sSubPr>
                <m:e>
                  <m:r>
                    <w:rPr>
                      <w:rFonts w:ascii="Cambria Math" w:hAnsi="Cambria Math"/>
                      <w:lang w:eastAsia="ja-JP"/>
                    </w:rPr>
                    <m:t>τ</m:t>
                  </m:r>
                </m:e>
                <m:sub>
                  <m:r>
                    <w:rPr>
                      <w:rFonts w:ascii="Cambria Math" w:hAnsi="Cambria Math"/>
                      <w:lang w:eastAsia="ja-JP"/>
                    </w:rPr>
                    <m:t>n-1</m:t>
                  </m:r>
                </m:sub>
              </m:sSub>
            </m:oMath>
            <w:r w:rsidR="00D25289">
              <w:rPr>
                <w:i/>
                <w:lang w:eastAsia="ja-JP"/>
              </w:rPr>
              <w:t xml:space="preserve"> is the number of </w:t>
            </w:r>
            <w:r w:rsidR="00D25289">
              <w:rPr>
                <w:bCs/>
                <w:i/>
                <w:lang w:eastAsia="ja-JP"/>
              </w:rPr>
              <w:t xml:space="preserve">filler </w:t>
            </w:r>
            <w:r w:rsidR="00D25289">
              <w:rPr>
                <w:i/>
              </w:rPr>
              <w:t xml:space="preserve">bits </w:t>
            </w:r>
            <w:r w:rsidR="00D25289">
              <w:rPr>
                <w:i/>
                <w:color w:val="FF0000"/>
              </w:rPr>
              <w:t>that</w:t>
            </w:r>
            <w:r w:rsidR="00D25289">
              <w:rPr>
                <w:i/>
              </w:rPr>
              <w:t xml:space="preserve"> </w:t>
            </w:r>
            <w:r w:rsidR="00D25289">
              <w:rPr>
                <w:i/>
                <w:color w:val="FF0000"/>
              </w:rPr>
              <w:t>would be</w:t>
            </w:r>
            <w:r w:rsidR="00D25289">
              <w:rPr>
                <w:i/>
              </w:rPr>
              <w:t xml:space="preserve"> skipped </w:t>
            </w:r>
            <w:r w:rsidR="00D25289">
              <w:rPr>
                <w:bCs/>
                <w:i/>
                <w:lang w:eastAsia="ja-JP"/>
              </w:rPr>
              <w:t xml:space="preserve">in the bit selection </w:t>
            </w:r>
            <w:r w:rsidR="00D25289">
              <w:rPr>
                <w:bCs/>
                <w:i/>
                <w:color w:val="FF0000"/>
                <w:lang w:eastAsia="ja-JP"/>
              </w:rPr>
              <w:t>step, assuming no UCI multiplexing,</w:t>
            </w:r>
            <w:r w:rsidR="00D25289">
              <w:rPr>
                <w:bCs/>
                <w:i/>
                <w:lang w:eastAsia="ja-JP"/>
              </w:rPr>
              <w:t xml:space="preserve"> in the </w:t>
            </w:r>
            <m:oMath>
              <m:d>
                <m:dPr>
                  <m:ctrlPr>
                    <w:rPr>
                      <w:rFonts w:ascii="Cambria Math" w:hAnsi="Cambria Math"/>
                      <w:bCs/>
                      <w:i/>
                      <w:lang w:eastAsia="ja-JP"/>
                    </w:rPr>
                  </m:ctrlPr>
                </m:dPr>
                <m:e>
                  <m:r>
                    <w:rPr>
                      <w:rFonts w:ascii="Cambria Math" w:hAnsi="Cambria Math"/>
                      <w:lang w:eastAsia="ja-JP"/>
                    </w:rPr>
                    <m:t>n-1</m:t>
                  </m:r>
                </m:e>
              </m:d>
            </m:oMath>
            <w:r w:rsidR="00D25289">
              <w:rPr>
                <w:bCs/>
                <w:i/>
                <w:lang w:eastAsia="ja-JP"/>
              </w:rPr>
              <w:t>-th slot allocated for TBoMS, if any</w:t>
            </w:r>
            <w:r w:rsidR="00D25289">
              <w:rPr>
                <w:bCs/>
                <w:i/>
                <w:color w:val="FF0000"/>
                <w:lang w:eastAsia="ja-JP"/>
              </w:rPr>
              <w:t>.</w:t>
            </w:r>
          </w:p>
          <w:p w14:paraId="0565BF92" w14:textId="77777777" w:rsidR="00D25289" w:rsidRDefault="00D25289" w:rsidP="00F82AB8">
            <w:pPr>
              <w:rPr>
                <w:b/>
                <w:bCs/>
                <w:sz w:val="22"/>
                <w:szCs w:val="22"/>
                <w:lang w:val="en-US"/>
              </w:rPr>
            </w:pPr>
            <w:r>
              <w:rPr>
                <w:rFonts w:eastAsia="宋体"/>
                <w:i/>
              </w:rPr>
              <w:t xml:space="preserve">Note: this equation describes the logic of the bit-selection for </w:t>
            </w:r>
            <w:proofErr w:type="spellStart"/>
            <w:r>
              <w:rPr>
                <w:rFonts w:eastAsia="宋体"/>
                <w:i/>
              </w:rPr>
              <w:t>TBoMS</w:t>
            </w:r>
            <w:proofErr w:type="spellEnd"/>
            <w:r>
              <w:rPr>
                <w:rFonts w:eastAsia="宋体"/>
                <w:i/>
              </w:rPr>
              <w:t>; decision on where and how to capture this in TS 38.212 is up to the Editor.</w:t>
            </w:r>
          </w:p>
        </w:tc>
      </w:tr>
    </w:tbl>
    <w:p w14:paraId="76E439B9" w14:textId="77777777" w:rsidR="00D25289" w:rsidRDefault="00D25289" w:rsidP="00D25289">
      <w:pPr>
        <w:jc w:val="both"/>
        <w:rPr>
          <w:sz w:val="22"/>
          <w:szCs w:val="22"/>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6"/>
      </w:tblGrid>
      <w:tr w:rsidR="00D25289" w14:paraId="4E1D8E9C" w14:textId="77777777" w:rsidTr="00F82AB8">
        <w:tc>
          <w:tcPr>
            <w:tcW w:w="9629" w:type="dxa"/>
            <w:shd w:val="clear" w:color="auto" w:fill="auto"/>
          </w:tcPr>
          <w:p w14:paraId="2C8760C6" w14:textId="77777777" w:rsidR="00D25289" w:rsidRDefault="00D25289" w:rsidP="00F82AB8">
            <w:pPr>
              <w:rPr>
                <w:b/>
                <w:bCs/>
                <w:sz w:val="22"/>
                <w:szCs w:val="22"/>
                <w:lang w:val="en-US"/>
              </w:rPr>
            </w:pPr>
            <w:r>
              <w:rPr>
                <w:b/>
                <w:bCs/>
                <w:sz w:val="22"/>
                <w:szCs w:val="22"/>
                <w:lang w:val="en-US"/>
              </w:rPr>
              <w:t>Option 2</w:t>
            </w:r>
          </w:p>
          <w:p w14:paraId="60985B6D" w14:textId="77777777" w:rsidR="00D25289" w:rsidRDefault="00D25289" w:rsidP="00F82AB8">
            <w:pPr>
              <w:rPr>
                <w:lang w:val="en-US"/>
              </w:rPr>
            </w:pPr>
            <w:r>
              <w:rPr>
                <w:lang w:val="en-US"/>
              </w:rPr>
              <w:t>Adopt the following TP for TS 38.212</w:t>
            </w:r>
          </w:p>
          <w:p w14:paraId="4FF85A16" w14:textId="77777777" w:rsidR="00D25289" w:rsidRDefault="00D25289" w:rsidP="00F82AB8">
            <w:pPr>
              <w:keepNext/>
              <w:keepLines/>
              <w:spacing w:before="120"/>
              <w:ind w:left="1418" w:hanging="1418"/>
              <w:outlineLvl w:val="3"/>
              <w:rPr>
                <w:rFonts w:ascii="Arial" w:eastAsia="宋体" w:hAnsi="Arial"/>
                <w:sz w:val="24"/>
                <w:lang w:eastAsia="zh-CN"/>
              </w:rPr>
            </w:pPr>
            <w:r>
              <w:rPr>
                <w:rFonts w:ascii="Arial" w:eastAsia="宋体" w:hAnsi="Arial" w:hint="eastAsia"/>
                <w:sz w:val="24"/>
                <w:lang w:eastAsia="zh-CN"/>
              </w:rPr>
              <w:t>5.4.2.1</w:t>
            </w:r>
            <w:r>
              <w:rPr>
                <w:rFonts w:ascii="Arial" w:eastAsia="宋体" w:hAnsi="Arial" w:hint="eastAsia"/>
                <w:sz w:val="24"/>
                <w:lang w:eastAsia="zh-CN"/>
              </w:rPr>
              <w:tab/>
              <w:t>Bit selection</w:t>
            </w:r>
          </w:p>
          <w:p w14:paraId="05A4D0A4" w14:textId="77777777" w:rsidR="00D25289" w:rsidRDefault="00D25289" w:rsidP="00F82AB8">
            <w:pPr>
              <w:spacing w:before="240"/>
              <w:jc w:val="center"/>
              <w:rPr>
                <w:rFonts w:ascii="Arial" w:eastAsia="宋体" w:hAnsi="Arial"/>
                <w:color w:val="000000"/>
                <w:sz w:val="18"/>
                <w:szCs w:val="18"/>
                <w:lang w:eastAsia="zh-CN"/>
              </w:rPr>
            </w:pPr>
            <w:r>
              <w:rPr>
                <w:b/>
                <w:color w:val="000000"/>
                <w:sz w:val="18"/>
                <w:szCs w:val="18"/>
              </w:rPr>
              <w:t>&lt;Unchanged parts omitted&gt;</w:t>
            </w:r>
          </w:p>
          <w:p w14:paraId="1EE4E478" w14:textId="77777777" w:rsidR="00D25289" w:rsidRDefault="00D25289" w:rsidP="00F82AB8">
            <w:r>
              <w:rPr>
                <w:rFonts w:hint="eastAsia"/>
                <w:lang w:eastAsia="zh-CN"/>
              </w:rPr>
              <w:t xml:space="preserve">Denote by </w:t>
            </w:r>
            <w:r>
              <w:rPr>
                <w:noProof/>
                <w:position w:val="-12"/>
              </w:rPr>
              <w:object w:dxaOrig="380" w:dyaOrig="350" w14:anchorId="10218485">
                <v:shape id="_x0000_i1064" type="#_x0000_t75" alt="" style="width:18.85pt;height:18.85pt;mso-width-percent:0;mso-height-percent:0;mso-width-percent:0;mso-height-percent:0" o:ole="">
                  <v:imagedata r:id="rId14" o:title=""/>
                </v:shape>
                <o:OLEObject Type="Embed" ProgID="Equation.3" ShapeID="_x0000_i1064" DrawAspect="Content" ObjectID="_1707340694" r:id="rId67"/>
              </w:object>
            </w:r>
            <w:r>
              <w:t xml:space="preserve"> the redundancy version number for this transmission (</w:t>
            </w:r>
            <w:r>
              <w:rPr>
                <w:noProof/>
                <w:position w:val="-12"/>
              </w:rPr>
              <w:object w:dxaOrig="380" w:dyaOrig="350" w14:anchorId="70E5A766">
                <v:shape id="_x0000_i1065" type="#_x0000_t75" alt="" style="width:18.85pt;height:18.85pt;mso-width-percent:0;mso-height-percent:0;mso-width-percent:0;mso-height-percent:0" o:ole="">
                  <v:imagedata r:id="rId16" o:title=""/>
                </v:shape>
                <o:OLEObject Type="Embed" ProgID="Equation.3" ShapeID="_x0000_i1065" DrawAspect="Content" ObjectID="_1707340695" r:id="rId68"/>
              </w:object>
            </w:r>
            <w:r>
              <w:rPr>
                <w:i/>
              </w:rPr>
              <w:t xml:space="preserve"> </w:t>
            </w:r>
            <w:r>
              <w:t xml:space="preserve">= 0, 1, 2 or 3), the rate matching output bit sequence </w:t>
            </w:r>
            <w:r>
              <w:rPr>
                <w:noProof/>
                <w:position w:val="-10"/>
              </w:rPr>
              <w:object w:dxaOrig="230" w:dyaOrig="300" w14:anchorId="3553E007">
                <v:shape id="_x0000_i1066" type="#_x0000_t75" alt="" style="width:11.1pt;height:14.4pt;mso-width-percent:0;mso-height-percent:0;mso-width-percent:0;mso-height-percent:0" o:ole="">
                  <v:imagedata r:id="rId18" o:title=""/>
                </v:shape>
                <o:OLEObject Type="Embed" ProgID="Equation.3" ShapeID="_x0000_i1066" DrawAspect="Content" ObjectID="_1707340696" r:id="rId69"/>
              </w:object>
            </w:r>
            <w:r>
              <w:t xml:space="preserve">, </w:t>
            </w:r>
            <w:r>
              <w:rPr>
                <w:noProof/>
                <w:position w:val="-10"/>
              </w:rPr>
              <w:object w:dxaOrig="1250" w:dyaOrig="230" w14:anchorId="6DC63CA4">
                <v:shape id="_x0000_i1067" type="#_x0000_t75" alt="" style="width:63.15pt;height:11.1pt;mso-width-percent:0;mso-height-percent:0;mso-width-percent:0;mso-height-percent:0" o:ole="">
                  <v:imagedata r:id="rId20" o:title=""/>
                </v:shape>
                <o:OLEObject Type="Embed" ProgID="Equation.3" ShapeID="_x0000_i1067" DrawAspect="Content" ObjectID="_1707340697" r:id="rId70"/>
              </w:object>
            </w:r>
            <w:r>
              <w:rPr>
                <w:rFonts w:hint="eastAsia"/>
                <w:lang w:eastAsia="zh-CN"/>
              </w:rPr>
              <w:t xml:space="preserve">, is generated as follows, where </w:t>
            </w:r>
            <w:r>
              <w:rPr>
                <w:noProof/>
                <w:position w:val="-12"/>
              </w:rPr>
              <w:object w:dxaOrig="200" w:dyaOrig="350" w14:anchorId="69114015">
                <v:shape id="_x0000_i1068" type="#_x0000_t75" alt="" style="width:9.95pt;height:18.85pt;mso-width-percent:0;mso-height-percent:0;mso-width-percent:0;mso-height-percent:0" o:ole="">
                  <v:imagedata r:id="rId22" o:title=""/>
                </v:shape>
                <o:OLEObject Type="Embed" ProgID="Equation.3" ShapeID="_x0000_i1068" DrawAspect="Content" ObjectID="_1707340698" r:id="rId71"/>
              </w:object>
            </w:r>
            <w:r>
              <w:rPr>
                <w:rFonts w:hint="eastAsia"/>
                <w:lang w:eastAsia="zh-CN"/>
              </w:rPr>
              <w:t xml:space="preserve"> is given by Table 5.4.2.1-2 according to the value of </w:t>
            </w:r>
            <w:r>
              <w:rPr>
                <w:noProof/>
                <w:position w:val="-12"/>
              </w:rPr>
              <w:object w:dxaOrig="380" w:dyaOrig="350" w14:anchorId="55D46408">
                <v:shape id="_x0000_i1069" type="#_x0000_t75" alt="" style="width:18.85pt;height:18.85pt;mso-width-percent:0;mso-height-percent:0;mso-width-percent:0;mso-height-percent:0" o:ole="">
                  <v:imagedata r:id="rId16" o:title=""/>
                </v:shape>
                <o:OLEObject Type="Embed" ProgID="Equation.3" ShapeID="_x0000_i1069" DrawAspect="Content" ObjectID="_1707340699" r:id="rId72"/>
              </w:object>
            </w:r>
            <w:r>
              <w:t xml:space="preserve"> </w:t>
            </w:r>
            <w:r>
              <w:rPr>
                <w:rFonts w:hint="eastAsia"/>
                <w:lang w:eastAsia="zh-CN"/>
              </w:rPr>
              <w:t>and LDPC base graph</w:t>
            </w:r>
            <w:r>
              <w:rPr>
                <w:lang w:eastAsia="zh-CN"/>
              </w:rPr>
              <w:t xml:space="preserve"> </w:t>
            </w:r>
            <w:r>
              <w:rPr>
                <w:rFonts w:eastAsia="MS Mincho"/>
                <w:color w:val="FF0000"/>
                <w:u w:val="single"/>
                <w:lang w:val="en-US" w:eastAsia="zh-CN"/>
              </w:rPr>
              <w:t xml:space="preserve">if </w:t>
            </w:r>
            <w:proofErr w:type="spellStart"/>
            <w:r>
              <w:rPr>
                <w:rFonts w:eastAsia="MS Mincho"/>
                <w:i/>
                <w:iCs/>
                <w:color w:val="FF0000"/>
                <w:u w:val="single"/>
                <w:lang w:val="en-US" w:eastAsia="zh-CN"/>
              </w:rPr>
              <w:t>numberOfSlotsTBoMS</w:t>
            </w:r>
            <w:proofErr w:type="spellEnd"/>
            <w:r>
              <w:rPr>
                <w:rFonts w:eastAsia="MS Mincho"/>
                <w:color w:val="FF0000"/>
                <w:u w:val="single"/>
                <w:lang w:val="en-US" w:eastAsia="zh-CN"/>
              </w:rPr>
              <w:t xml:space="preserve"> is not present in the resource allocation table or the value of </w:t>
            </w:r>
            <w:proofErr w:type="spellStart"/>
            <w:r>
              <w:rPr>
                <w:rFonts w:eastAsia="MS Mincho"/>
                <w:i/>
                <w:iCs/>
                <w:color w:val="FF0000"/>
                <w:u w:val="single"/>
                <w:lang w:val="en-US" w:eastAsia="zh-CN"/>
              </w:rPr>
              <w:t>numberOfSlotsTBoMS</w:t>
            </w:r>
            <w:proofErr w:type="spellEnd"/>
            <w:r>
              <w:rPr>
                <w:rFonts w:eastAsia="MS Mincho"/>
                <w:color w:val="FF0000"/>
                <w:u w:val="single"/>
                <w:lang w:val="en-US" w:eastAsia="zh-CN"/>
              </w:rPr>
              <w:t xml:space="preserve"> in the row indicated by the Time domain resource assignment field in DCI is 1</w:t>
            </w:r>
            <w:r>
              <w:rPr>
                <w:rFonts w:eastAsia="MS Mincho" w:hint="eastAsia"/>
                <w:color w:val="FF0000"/>
                <w:u w:val="single"/>
                <w:lang w:val="en-US"/>
              </w:rPr>
              <w:t>,</w:t>
            </w:r>
            <w:r>
              <w:rPr>
                <w:rFonts w:eastAsia="MS Mincho"/>
                <w:color w:val="FF0000"/>
                <w:u w:val="single"/>
                <w:lang w:val="en-US"/>
              </w:rPr>
              <w:t xml:space="preserve"> otherwise </w:t>
            </w:r>
            <w:r>
              <w:rPr>
                <w:noProof/>
                <w:color w:val="FF0000"/>
                <w:position w:val="-12"/>
                <w:u w:val="single"/>
              </w:rPr>
              <w:object w:dxaOrig="200" w:dyaOrig="350" w14:anchorId="500E7127">
                <v:shape id="_x0000_i1070" type="#_x0000_t75" alt="" style="width:9.95pt;height:18.85pt;mso-width-percent:0;mso-height-percent:0;mso-width-percent:0;mso-height-percent:0" o:ole="">
                  <v:imagedata r:id="rId22" o:title=""/>
                </v:shape>
                <o:OLEObject Type="Embed" ProgID="Equation.3" ShapeID="_x0000_i1070" DrawAspect="Content" ObjectID="_1707340700" r:id="rId73"/>
              </w:object>
            </w:r>
            <w:r>
              <w:rPr>
                <w:color w:val="FF0000"/>
                <w:u w:val="single"/>
              </w:rPr>
              <w:t>for the first allocated slot</w:t>
            </w:r>
            <w:r>
              <w:rPr>
                <w:color w:val="4472C4"/>
                <w:u w:val="single"/>
              </w:rPr>
              <w:t xml:space="preserve">, that is the 0-th slot, </w:t>
            </w:r>
            <w:r>
              <w:rPr>
                <w:color w:val="FF0000"/>
                <w:u w:val="single"/>
              </w:rPr>
              <w:t xml:space="preserve">is given by Table 5.4.2.1-2 </w:t>
            </w:r>
            <w:r>
              <w:rPr>
                <w:rFonts w:hint="eastAsia"/>
                <w:color w:val="FF0000"/>
                <w:u w:val="single"/>
                <w:lang w:eastAsia="zh-CN"/>
              </w:rPr>
              <w:t xml:space="preserve">according to the value of </w:t>
            </w:r>
            <w:r>
              <w:rPr>
                <w:noProof/>
                <w:color w:val="FF0000"/>
                <w:position w:val="-12"/>
                <w:u w:val="single"/>
              </w:rPr>
              <w:object w:dxaOrig="380" w:dyaOrig="350" w14:anchorId="5517D4BC">
                <v:shape id="_x0000_i1071" type="#_x0000_t75" alt="" style="width:18.85pt;height:18.85pt;mso-width-percent:0;mso-height-percent:0;mso-width-percent:0;mso-height-percent:0" o:ole="">
                  <v:imagedata r:id="rId16" o:title=""/>
                </v:shape>
                <o:OLEObject Type="Embed" ProgID="Equation.3" ShapeID="_x0000_i1071" DrawAspect="Content" ObjectID="_1707340701" r:id="rId74"/>
              </w:object>
            </w:r>
            <w:r>
              <w:rPr>
                <w:color w:val="FF0000"/>
                <w:u w:val="single"/>
              </w:rPr>
              <w:t xml:space="preserve"> </w:t>
            </w:r>
            <w:r>
              <w:rPr>
                <w:rFonts w:hint="eastAsia"/>
                <w:color w:val="FF0000"/>
                <w:u w:val="single"/>
                <w:lang w:eastAsia="zh-CN"/>
              </w:rPr>
              <w:t>and LDPC base graph</w:t>
            </w:r>
            <w:r>
              <w:rPr>
                <w:color w:val="FF0000"/>
                <w:u w:val="single"/>
              </w:rPr>
              <w:t xml:space="preserve"> and [</w:t>
            </w:r>
            <w:r>
              <w:rPr>
                <w:noProof/>
                <w:color w:val="FF0000"/>
                <w:position w:val="-12"/>
                <w:u w:val="single"/>
              </w:rPr>
              <w:object w:dxaOrig="200" w:dyaOrig="350" w14:anchorId="0E491BE6">
                <v:shape id="_x0000_i1072" type="#_x0000_t75" alt="" style="width:9.95pt;height:18.85pt;mso-width-percent:0;mso-height-percent:0;mso-width-percent:0;mso-height-percent:0" o:ole="">
                  <v:imagedata r:id="rId22" o:title=""/>
                </v:shape>
                <o:OLEObject Type="Embed" ProgID="Equation.3" ShapeID="_x0000_i1072" DrawAspect="Content" ObjectID="_1707340702" r:id="rId75"/>
              </w:object>
            </w:r>
            <w:r>
              <w:rPr>
                <w:color w:val="FF0000"/>
                <w:u w:val="single"/>
              </w:rPr>
              <w:t xml:space="preserve">] for </w:t>
            </w:r>
            <w:r>
              <w:rPr>
                <w:i/>
                <w:iCs/>
                <w:color w:val="FF0000"/>
                <w:u w:val="single"/>
              </w:rPr>
              <w:t>n</w:t>
            </w:r>
            <w:r>
              <w:rPr>
                <w:color w:val="FF0000"/>
                <w:u w:val="single"/>
              </w:rPr>
              <w:t>-</w:t>
            </w:r>
            <w:proofErr w:type="spellStart"/>
            <w:r>
              <w:rPr>
                <w:color w:val="FF0000"/>
                <w:u w:val="single"/>
              </w:rPr>
              <w:t>th</w:t>
            </w:r>
            <w:proofErr w:type="spellEnd"/>
            <w:r>
              <w:rPr>
                <w:color w:val="FF0000"/>
                <w:u w:val="single"/>
              </w:rPr>
              <w:t xml:space="preserve"> slot, </w:t>
            </w:r>
            <m:oMath>
              <m:r>
                <w:rPr>
                  <w:rFonts w:ascii="Cambria Math" w:hAnsi="Cambria Math" w:cs="Times"/>
                  <w:color w:val="4472C4"/>
                  <w:u w:val="single"/>
                </w:rPr>
                <m:t>n=1,2,…</m:t>
              </m:r>
            </m:oMath>
            <w:r>
              <w:rPr>
                <w:rFonts w:eastAsia="MS Mincho"/>
                <w:i/>
                <w:iCs/>
                <w:color w:val="4472C4"/>
                <w:u w:val="single"/>
                <w:lang w:val="en-US" w:eastAsia="zh-CN"/>
              </w:rPr>
              <w:t>numberOfSlotsTBoMS-1</w:t>
            </w:r>
            <w:r>
              <w:rPr>
                <w:rFonts w:eastAsia="MS Mincho"/>
                <w:i/>
                <w:iCs/>
                <w:color w:val="FF0000"/>
                <w:u w:val="single"/>
                <w:lang w:val="en-US" w:eastAsia="zh-CN"/>
              </w:rPr>
              <w:t>,</w:t>
            </w:r>
            <w:r>
              <w:rPr>
                <w:rFonts w:eastAsia="MS Mincho"/>
                <w:color w:val="FF0000"/>
                <w:u w:val="single"/>
                <w:lang w:val="en-US" w:eastAsia="zh-CN"/>
              </w:rPr>
              <w:t xml:space="preserve"> is the bit next to the last selected bit by the bit selection in the previous slot assuming the UCI is not multiplexed</w:t>
            </w:r>
            <w:r>
              <w:rPr>
                <w:rFonts w:hint="eastAsia"/>
                <w:lang w:eastAsia="zh-CN"/>
              </w:rPr>
              <w:t xml:space="preserve">: </w:t>
            </w:r>
          </w:p>
        </w:tc>
      </w:tr>
    </w:tbl>
    <w:p w14:paraId="5EF4C74B" w14:textId="77777777" w:rsidR="00D25289" w:rsidRDefault="00D25289" w:rsidP="00D25289">
      <w:pPr>
        <w:rPr>
          <w:lang w:eastAsia="zh-CN"/>
        </w:rPr>
      </w:pPr>
    </w:p>
    <w:p w14:paraId="359F25B2" w14:textId="77777777" w:rsidR="00463108" w:rsidRPr="00D25289" w:rsidRDefault="00463108">
      <w:pPr>
        <w:jc w:val="both"/>
        <w:rPr>
          <w:color w:val="FF0000"/>
          <w:sz w:val="24"/>
          <w:lang w:eastAsia="zh-CN"/>
        </w:rPr>
      </w:pPr>
    </w:p>
    <w:p w14:paraId="3575DE67" w14:textId="77777777" w:rsidR="00463108" w:rsidRDefault="005A5F52">
      <w:pPr>
        <w:pStyle w:val="Heading1"/>
        <w:jc w:val="both"/>
        <w:rPr>
          <w:lang w:val="en-US"/>
        </w:rPr>
      </w:pPr>
      <w:r>
        <w:rPr>
          <w:lang w:val="en-US"/>
        </w:rPr>
        <w:t>References</w:t>
      </w:r>
    </w:p>
    <w:p w14:paraId="05E1ECDD" w14:textId="77777777" w:rsidR="00463108" w:rsidRDefault="005A5F52">
      <w:pPr>
        <w:pStyle w:val="ListParagraph"/>
        <w:numPr>
          <w:ilvl w:val="0"/>
          <w:numId w:val="34"/>
        </w:numPr>
        <w:ind w:left="567" w:hanging="567"/>
        <w:jc w:val="both"/>
        <w:rPr>
          <w:sz w:val="22"/>
          <w:szCs w:val="22"/>
          <w:lang w:eastAsia="zh-CN"/>
        </w:rPr>
      </w:pPr>
      <w:r>
        <w:rPr>
          <w:sz w:val="22"/>
          <w:szCs w:val="22"/>
          <w:lang w:eastAsia="zh-CN"/>
        </w:rPr>
        <w:tab/>
      </w:r>
      <w:bookmarkStart w:id="11" w:name="_Ref62463499"/>
      <w:r>
        <w:rPr>
          <w:sz w:val="22"/>
          <w:szCs w:val="22"/>
          <w:lang w:val="en-US" w:eastAsia="zh-CN"/>
        </w:rPr>
        <w:t xml:space="preserve">RP-202928 </w:t>
      </w:r>
      <w:r>
        <w:rPr>
          <w:sz w:val="22"/>
          <w:szCs w:val="22"/>
          <w:lang w:val="en-US" w:eastAsia="zh-CN"/>
        </w:rPr>
        <w:tab/>
      </w:r>
      <w:r>
        <w:rPr>
          <w:sz w:val="22"/>
          <w:szCs w:val="22"/>
          <w:lang w:val="en-US" w:eastAsia="zh-CN"/>
        </w:rPr>
        <w:tab/>
        <w:t>New WID on NR coverage enhancements, China Telecom, RAN#90e, Dec. 2020</w:t>
      </w:r>
      <w:bookmarkEnd w:id="11"/>
    </w:p>
    <w:p w14:paraId="47488CC9" w14:textId="77777777" w:rsidR="00463108" w:rsidRDefault="005A5F52">
      <w:pPr>
        <w:pStyle w:val="ListParagraph"/>
        <w:numPr>
          <w:ilvl w:val="0"/>
          <w:numId w:val="34"/>
        </w:numPr>
        <w:ind w:left="567" w:hanging="567"/>
        <w:jc w:val="both"/>
        <w:rPr>
          <w:sz w:val="22"/>
          <w:szCs w:val="22"/>
          <w:lang w:eastAsia="zh-CN"/>
        </w:rPr>
      </w:pPr>
      <w:bookmarkStart w:id="12" w:name="_Ref62463362"/>
      <w:r>
        <w:rPr>
          <w:sz w:val="22"/>
          <w:szCs w:val="22"/>
          <w:lang w:val="en-US" w:eastAsia="zh-CN"/>
        </w:rPr>
        <w:t>TR 38.830</w:t>
      </w:r>
      <w:r>
        <w:rPr>
          <w:sz w:val="22"/>
          <w:szCs w:val="22"/>
          <w:lang w:val="en-US" w:eastAsia="zh-CN"/>
        </w:rPr>
        <w:tab/>
      </w:r>
      <w:r>
        <w:rPr>
          <w:sz w:val="22"/>
          <w:szCs w:val="22"/>
          <w:lang w:val="en-US" w:eastAsia="zh-CN"/>
        </w:rPr>
        <w:tab/>
        <w:t>Study on NR coverage enhancements,</w:t>
      </w:r>
      <w:r>
        <w:rPr>
          <w:sz w:val="22"/>
          <w:szCs w:val="22"/>
          <w:lang w:val="en-US" w:eastAsia="zh-CN"/>
        </w:rPr>
        <w:tab/>
        <w:t>3GPP RAN1 Technical Report,</w:t>
      </w:r>
      <w:r>
        <w:rPr>
          <w:sz w:val="22"/>
          <w:szCs w:val="22"/>
          <w:lang w:val="en-US" w:eastAsia="zh-CN"/>
        </w:rPr>
        <w:tab/>
        <w:t>Dec. 2020</w:t>
      </w:r>
      <w:bookmarkEnd w:id="12"/>
    </w:p>
    <w:p w14:paraId="454DE531" w14:textId="77777777" w:rsidR="00463108" w:rsidRDefault="005A5F52">
      <w:pPr>
        <w:pStyle w:val="ListParagraph"/>
        <w:numPr>
          <w:ilvl w:val="0"/>
          <w:numId w:val="34"/>
        </w:numPr>
        <w:ind w:left="567" w:hanging="567"/>
        <w:jc w:val="both"/>
        <w:rPr>
          <w:sz w:val="22"/>
          <w:szCs w:val="22"/>
          <w:lang w:eastAsia="zh-CN"/>
        </w:rPr>
      </w:pPr>
      <w:r>
        <w:rPr>
          <w:sz w:val="22"/>
          <w:szCs w:val="22"/>
          <w:lang w:eastAsia="zh-CN"/>
        </w:rPr>
        <w:t>R1-2200967</w:t>
      </w:r>
      <w:r>
        <w:rPr>
          <w:sz w:val="22"/>
          <w:szCs w:val="22"/>
          <w:lang w:eastAsia="zh-CN"/>
        </w:rPr>
        <w:tab/>
      </w:r>
      <w:r>
        <w:rPr>
          <w:sz w:val="22"/>
          <w:szCs w:val="22"/>
          <w:lang w:eastAsia="zh-CN"/>
        </w:rPr>
        <w:tab/>
        <w:t xml:space="preserve">Discussion on TB processing over multi-slot PUSCH, Huawei, </w:t>
      </w:r>
      <w:proofErr w:type="spellStart"/>
      <w:r>
        <w:rPr>
          <w:sz w:val="22"/>
          <w:szCs w:val="22"/>
          <w:lang w:eastAsia="zh-CN"/>
        </w:rPr>
        <w:t>HiSilicon</w:t>
      </w:r>
      <w:proofErr w:type="spellEnd"/>
    </w:p>
    <w:p w14:paraId="585E7166" w14:textId="77777777" w:rsidR="00463108" w:rsidRDefault="005A5F52">
      <w:pPr>
        <w:pStyle w:val="ListParagraph"/>
        <w:numPr>
          <w:ilvl w:val="0"/>
          <w:numId w:val="34"/>
        </w:numPr>
        <w:ind w:left="567" w:hanging="567"/>
        <w:jc w:val="both"/>
        <w:rPr>
          <w:sz w:val="22"/>
          <w:szCs w:val="22"/>
          <w:lang w:eastAsia="zh-CN"/>
        </w:rPr>
      </w:pPr>
      <w:r>
        <w:rPr>
          <w:sz w:val="22"/>
          <w:szCs w:val="22"/>
          <w:lang w:eastAsia="zh-CN"/>
        </w:rPr>
        <w:t>R1-2202240</w:t>
      </w:r>
      <w:r>
        <w:rPr>
          <w:sz w:val="22"/>
          <w:szCs w:val="22"/>
          <w:lang w:eastAsia="zh-CN"/>
        </w:rPr>
        <w:tab/>
      </w:r>
      <w:r>
        <w:rPr>
          <w:sz w:val="22"/>
          <w:szCs w:val="22"/>
          <w:lang w:eastAsia="zh-CN"/>
        </w:rPr>
        <w:tab/>
        <w:t>Discussion on TB processing over multi-slot PUSCH, TCL Communication Ltd.</w:t>
      </w:r>
    </w:p>
    <w:p w14:paraId="3A3145C6" w14:textId="77777777" w:rsidR="00463108" w:rsidRDefault="005A5F52">
      <w:pPr>
        <w:pStyle w:val="ListParagraph"/>
        <w:numPr>
          <w:ilvl w:val="0"/>
          <w:numId w:val="34"/>
        </w:numPr>
        <w:ind w:left="567" w:hanging="567"/>
        <w:jc w:val="both"/>
        <w:rPr>
          <w:sz w:val="22"/>
          <w:szCs w:val="22"/>
          <w:lang w:eastAsia="zh-CN"/>
        </w:rPr>
      </w:pPr>
      <w:r>
        <w:rPr>
          <w:sz w:val="22"/>
          <w:szCs w:val="22"/>
          <w:lang w:eastAsia="zh-CN"/>
        </w:rPr>
        <w:t>R1-2201165</w:t>
      </w:r>
      <w:r>
        <w:rPr>
          <w:sz w:val="22"/>
          <w:szCs w:val="22"/>
          <w:lang w:eastAsia="zh-CN"/>
        </w:rPr>
        <w:tab/>
      </w:r>
      <w:r>
        <w:rPr>
          <w:sz w:val="22"/>
          <w:szCs w:val="22"/>
          <w:lang w:eastAsia="zh-CN"/>
        </w:rPr>
        <w:tab/>
        <w:t>Discussion on TB processing over multi-slot PUSCH, ZTE</w:t>
      </w:r>
    </w:p>
    <w:p w14:paraId="0F4E901A" w14:textId="77777777" w:rsidR="00463108" w:rsidRDefault="005A5F52">
      <w:pPr>
        <w:pStyle w:val="ListParagraph"/>
        <w:numPr>
          <w:ilvl w:val="0"/>
          <w:numId w:val="34"/>
        </w:numPr>
        <w:ind w:left="567" w:hanging="567"/>
        <w:jc w:val="both"/>
        <w:rPr>
          <w:sz w:val="22"/>
          <w:szCs w:val="22"/>
          <w:lang w:eastAsia="zh-CN"/>
        </w:rPr>
      </w:pPr>
      <w:r>
        <w:rPr>
          <w:sz w:val="22"/>
          <w:szCs w:val="22"/>
          <w:lang w:eastAsia="zh-CN"/>
        </w:rPr>
        <w:t>R1-2201105</w:t>
      </w:r>
      <w:r>
        <w:rPr>
          <w:sz w:val="22"/>
          <w:szCs w:val="22"/>
          <w:lang w:eastAsia="zh-CN"/>
        </w:rPr>
        <w:tab/>
      </w:r>
      <w:r>
        <w:rPr>
          <w:sz w:val="22"/>
          <w:szCs w:val="22"/>
          <w:lang w:eastAsia="zh-CN"/>
        </w:rPr>
        <w:tab/>
        <w:t>Remaining issues on PUSCH TB processing over multiple slots, vivo</w:t>
      </w:r>
    </w:p>
    <w:p w14:paraId="53FB00BF" w14:textId="77777777" w:rsidR="00463108" w:rsidRDefault="005A5F52">
      <w:pPr>
        <w:pStyle w:val="ListParagraph"/>
        <w:numPr>
          <w:ilvl w:val="0"/>
          <w:numId w:val="34"/>
        </w:numPr>
        <w:ind w:left="567" w:hanging="567"/>
        <w:jc w:val="both"/>
        <w:rPr>
          <w:sz w:val="22"/>
          <w:szCs w:val="22"/>
          <w:lang w:eastAsia="zh-CN"/>
        </w:rPr>
      </w:pPr>
      <w:bookmarkStart w:id="13" w:name="_Hlk68709019"/>
      <w:r>
        <w:rPr>
          <w:sz w:val="22"/>
          <w:szCs w:val="22"/>
          <w:lang w:eastAsia="zh-CN"/>
        </w:rPr>
        <w:t>R1-2201374</w:t>
      </w:r>
      <w:r>
        <w:rPr>
          <w:sz w:val="22"/>
          <w:szCs w:val="22"/>
          <w:lang w:eastAsia="zh-CN"/>
        </w:rPr>
        <w:tab/>
      </w:r>
      <w:r>
        <w:rPr>
          <w:sz w:val="22"/>
          <w:szCs w:val="22"/>
          <w:lang w:eastAsia="zh-CN"/>
        </w:rPr>
        <w:tab/>
        <w:t xml:space="preserve">Discussion on TB processing over multi-slot PUSCH, </w:t>
      </w:r>
      <w:bookmarkEnd w:id="13"/>
      <w:r>
        <w:rPr>
          <w:sz w:val="22"/>
          <w:szCs w:val="22"/>
          <w:lang w:eastAsia="zh-CN"/>
        </w:rPr>
        <w:t>CATT</w:t>
      </w:r>
    </w:p>
    <w:p w14:paraId="5F588E47" w14:textId="77777777" w:rsidR="00463108" w:rsidRDefault="005A5F52">
      <w:pPr>
        <w:pStyle w:val="ListParagraph"/>
        <w:numPr>
          <w:ilvl w:val="0"/>
          <w:numId w:val="34"/>
        </w:numPr>
        <w:ind w:left="567" w:hanging="567"/>
        <w:jc w:val="both"/>
        <w:rPr>
          <w:sz w:val="22"/>
          <w:szCs w:val="22"/>
          <w:lang w:eastAsia="zh-CN"/>
        </w:rPr>
      </w:pPr>
      <w:r>
        <w:rPr>
          <w:sz w:val="22"/>
          <w:szCs w:val="22"/>
          <w:lang w:eastAsia="zh-CN"/>
        </w:rPr>
        <w:t>R1-2201284</w:t>
      </w:r>
      <w:r>
        <w:rPr>
          <w:sz w:val="22"/>
          <w:szCs w:val="22"/>
          <w:lang w:eastAsia="zh-CN"/>
        </w:rPr>
        <w:tab/>
      </w:r>
      <w:r>
        <w:rPr>
          <w:sz w:val="22"/>
          <w:szCs w:val="22"/>
          <w:lang w:eastAsia="zh-CN"/>
        </w:rPr>
        <w:tab/>
        <w:t>Further considerations for TB over multi-slot PUSCH, OPPO</w:t>
      </w:r>
    </w:p>
    <w:p w14:paraId="63573366" w14:textId="77777777" w:rsidR="00463108" w:rsidRDefault="005A5F52">
      <w:pPr>
        <w:pStyle w:val="ListParagraph"/>
        <w:numPr>
          <w:ilvl w:val="0"/>
          <w:numId w:val="34"/>
        </w:numPr>
        <w:ind w:left="567" w:hanging="567"/>
        <w:jc w:val="both"/>
        <w:rPr>
          <w:sz w:val="22"/>
          <w:szCs w:val="22"/>
          <w:lang w:eastAsia="zh-CN"/>
        </w:rPr>
      </w:pPr>
      <w:r>
        <w:rPr>
          <w:sz w:val="22"/>
          <w:szCs w:val="22"/>
          <w:lang w:eastAsia="zh-CN"/>
        </w:rPr>
        <w:t>R1-2201869</w:t>
      </w:r>
      <w:r>
        <w:rPr>
          <w:sz w:val="22"/>
          <w:szCs w:val="22"/>
          <w:lang w:eastAsia="zh-CN"/>
        </w:rPr>
        <w:tab/>
      </w:r>
      <w:r>
        <w:rPr>
          <w:sz w:val="22"/>
          <w:szCs w:val="22"/>
          <w:lang w:eastAsia="zh-CN"/>
        </w:rPr>
        <w:tab/>
        <w:t>Discussion on TB processing over multi-slot PUSCH, CMCC</w:t>
      </w:r>
    </w:p>
    <w:p w14:paraId="235BC8B1" w14:textId="77777777" w:rsidR="00463108" w:rsidRDefault="005A5F52">
      <w:pPr>
        <w:pStyle w:val="ListParagraph"/>
        <w:numPr>
          <w:ilvl w:val="0"/>
          <w:numId w:val="34"/>
        </w:numPr>
        <w:ind w:left="567" w:hanging="567"/>
        <w:jc w:val="both"/>
        <w:rPr>
          <w:sz w:val="22"/>
          <w:szCs w:val="22"/>
          <w:lang w:eastAsia="zh-CN"/>
        </w:rPr>
      </w:pPr>
      <w:r>
        <w:rPr>
          <w:sz w:val="22"/>
          <w:szCs w:val="22"/>
          <w:lang w:eastAsia="zh-CN"/>
        </w:rPr>
        <w:t>R1-2201925</w:t>
      </w:r>
      <w:r>
        <w:rPr>
          <w:sz w:val="22"/>
          <w:szCs w:val="22"/>
          <w:lang w:eastAsia="zh-CN"/>
        </w:rPr>
        <w:tab/>
      </w:r>
      <w:r>
        <w:rPr>
          <w:sz w:val="22"/>
          <w:szCs w:val="22"/>
          <w:lang w:eastAsia="zh-CN"/>
        </w:rPr>
        <w:tab/>
        <w:t>Discussion on TB processing over multi-slot PUSCH, Xiaomi</w:t>
      </w:r>
    </w:p>
    <w:p w14:paraId="132EF2B7" w14:textId="77777777" w:rsidR="00463108" w:rsidRDefault="005A5F52">
      <w:pPr>
        <w:pStyle w:val="ListParagraph"/>
        <w:numPr>
          <w:ilvl w:val="0"/>
          <w:numId w:val="34"/>
        </w:numPr>
        <w:ind w:left="567" w:hanging="567"/>
        <w:jc w:val="both"/>
        <w:rPr>
          <w:sz w:val="22"/>
          <w:szCs w:val="22"/>
          <w:lang w:eastAsia="zh-CN"/>
        </w:rPr>
      </w:pPr>
      <w:r>
        <w:rPr>
          <w:sz w:val="22"/>
          <w:szCs w:val="22"/>
          <w:lang w:eastAsia="zh-CN"/>
        </w:rPr>
        <w:t>R1-2201658</w:t>
      </w:r>
      <w:r>
        <w:rPr>
          <w:sz w:val="22"/>
          <w:szCs w:val="22"/>
          <w:lang w:eastAsia="zh-CN"/>
        </w:rPr>
        <w:tab/>
      </w:r>
      <w:r>
        <w:rPr>
          <w:sz w:val="22"/>
          <w:szCs w:val="22"/>
          <w:lang w:eastAsia="zh-CN"/>
        </w:rPr>
        <w:tab/>
        <w:t xml:space="preserve">TB processing over multiple slots, </w:t>
      </w:r>
      <w:proofErr w:type="spellStart"/>
      <w:r>
        <w:rPr>
          <w:sz w:val="22"/>
          <w:szCs w:val="22"/>
          <w:lang w:eastAsia="zh-CN"/>
        </w:rPr>
        <w:t>InterDigital</w:t>
      </w:r>
      <w:proofErr w:type="spellEnd"/>
      <w:r>
        <w:rPr>
          <w:sz w:val="22"/>
          <w:szCs w:val="22"/>
          <w:lang w:eastAsia="zh-CN"/>
        </w:rPr>
        <w:t>, Inc.</w:t>
      </w:r>
    </w:p>
    <w:p w14:paraId="0B2203BE" w14:textId="77777777" w:rsidR="00463108" w:rsidRDefault="005A5F52">
      <w:pPr>
        <w:pStyle w:val="ListParagraph"/>
        <w:numPr>
          <w:ilvl w:val="0"/>
          <w:numId w:val="34"/>
        </w:numPr>
        <w:ind w:left="567" w:hanging="567"/>
        <w:jc w:val="both"/>
        <w:rPr>
          <w:sz w:val="22"/>
          <w:szCs w:val="22"/>
          <w:lang w:eastAsia="zh-CN"/>
        </w:rPr>
      </w:pPr>
      <w:r>
        <w:rPr>
          <w:sz w:val="22"/>
          <w:szCs w:val="22"/>
          <w:lang w:eastAsia="zh-CN"/>
        </w:rPr>
        <w:t>R1-2201709</w:t>
      </w:r>
      <w:r>
        <w:rPr>
          <w:sz w:val="22"/>
          <w:szCs w:val="22"/>
          <w:lang w:eastAsia="zh-CN"/>
        </w:rPr>
        <w:tab/>
      </w:r>
      <w:r>
        <w:rPr>
          <w:sz w:val="22"/>
          <w:szCs w:val="22"/>
          <w:lang w:eastAsia="zh-CN"/>
        </w:rPr>
        <w:tab/>
        <w:t>Discussion on TB processing over multi-slot PUSCH, Intel Corporation</w:t>
      </w:r>
    </w:p>
    <w:p w14:paraId="32F63869" w14:textId="77777777" w:rsidR="00463108" w:rsidRDefault="005A5F52">
      <w:pPr>
        <w:pStyle w:val="ListParagraph"/>
        <w:numPr>
          <w:ilvl w:val="0"/>
          <w:numId w:val="34"/>
        </w:numPr>
        <w:ind w:left="567" w:hanging="567"/>
        <w:jc w:val="both"/>
        <w:rPr>
          <w:sz w:val="22"/>
          <w:szCs w:val="22"/>
          <w:lang w:eastAsia="zh-CN"/>
        </w:rPr>
      </w:pPr>
      <w:r>
        <w:rPr>
          <w:sz w:val="22"/>
          <w:szCs w:val="22"/>
          <w:lang w:eastAsia="zh-CN"/>
        </w:rPr>
        <w:t>R1-2201781</w:t>
      </w:r>
      <w:r>
        <w:rPr>
          <w:sz w:val="22"/>
          <w:szCs w:val="22"/>
          <w:lang w:eastAsia="zh-CN"/>
        </w:rPr>
        <w:tab/>
      </w:r>
      <w:r>
        <w:rPr>
          <w:sz w:val="22"/>
          <w:szCs w:val="22"/>
          <w:lang w:eastAsia="zh-CN"/>
        </w:rPr>
        <w:tab/>
        <w:t>Discussion on TB processing over multi-slot PUSCH, Apple</w:t>
      </w:r>
    </w:p>
    <w:p w14:paraId="2ADEEA50" w14:textId="77777777" w:rsidR="00463108" w:rsidRDefault="005A5F52">
      <w:pPr>
        <w:pStyle w:val="ListParagraph"/>
        <w:numPr>
          <w:ilvl w:val="0"/>
          <w:numId w:val="34"/>
        </w:numPr>
        <w:ind w:left="567" w:hanging="567"/>
        <w:jc w:val="both"/>
        <w:rPr>
          <w:sz w:val="22"/>
          <w:szCs w:val="22"/>
          <w:lang w:eastAsia="zh-CN"/>
        </w:rPr>
      </w:pPr>
      <w:r>
        <w:rPr>
          <w:sz w:val="22"/>
          <w:szCs w:val="22"/>
          <w:lang w:eastAsia="zh-CN"/>
        </w:rPr>
        <w:t>R1-2202152</w:t>
      </w:r>
      <w:r>
        <w:rPr>
          <w:sz w:val="22"/>
          <w:szCs w:val="22"/>
          <w:lang w:eastAsia="zh-CN"/>
        </w:rPr>
        <w:tab/>
      </w:r>
      <w:r>
        <w:rPr>
          <w:sz w:val="22"/>
          <w:szCs w:val="22"/>
          <w:lang w:eastAsia="zh-CN"/>
        </w:rPr>
        <w:tab/>
        <w:t>TB processing over multi-slot PUSCH, Qualcomm Incorporated</w:t>
      </w:r>
    </w:p>
    <w:p w14:paraId="44CFD48E" w14:textId="77777777" w:rsidR="00463108" w:rsidRDefault="005A5F52">
      <w:pPr>
        <w:pStyle w:val="ListParagraph"/>
        <w:numPr>
          <w:ilvl w:val="0"/>
          <w:numId w:val="34"/>
        </w:numPr>
        <w:ind w:left="567" w:hanging="567"/>
        <w:jc w:val="both"/>
        <w:rPr>
          <w:sz w:val="22"/>
          <w:szCs w:val="22"/>
          <w:lang w:eastAsia="zh-CN"/>
        </w:rPr>
      </w:pPr>
      <w:r>
        <w:rPr>
          <w:sz w:val="22"/>
          <w:szCs w:val="22"/>
          <w:lang w:eastAsia="zh-CN"/>
        </w:rPr>
        <w:t>R1-2201380</w:t>
      </w:r>
      <w:r>
        <w:rPr>
          <w:sz w:val="22"/>
          <w:szCs w:val="22"/>
          <w:lang w:eastAsia="zh-CN"/>
        </w:rPr>
        <w:tab/>
      </w:r>
      <w:r>
        <w:rPr>
          <w:sz w:val="22"/>
          <w:szCs w:val="22"/>
          <w:lang w:eastAsia="zh-CN"/>
        </w:rPr>
        <w:tab/>
        <w:t>Discussion on TB processing over multi-slot PUSCH, Panasonic Corporation</w:t>
      </w:r>
    </w:p>
    <w:p w14:paraId="741A2F16" w14:textId="77777777" w:rsidR="00463108" w:rsidRDefault="005A5F52">
      <w:pPr>
        <w:pStyle w:val="ListParagraph"/>
        <w:numPr>
          <w:ilvl w:val="0"/>
          <w:numId w:val="34"/>
        </w:numPr>
        <w:ind w:left="567" w:hanging="567"/>
        <w:jc w:val="both"/>
        <w:rPr>
          <w:sz w:val="22"/>
          <w:szCs w:val="22"/>
          <w:lang w:eastAsia="zh-CN"/>
        </w:rPr>
      </w:pPr>
      <w:r>
        <w:rPr>
          <w:sz w:val="22"/>
          <w:szCs w:val="22"/>
          <w:lang w:eastAsia="zh-CN"/>
        </w:rPr>
        <w:t>R1-2202027</w:t>
      </w:r>
      <w:r>
        <w:rPr>
          <w:sz w:val="22"/>
          <w:szCs w:val="22"/>
          <w:lang w:eastAsia="zh-CN"/>
        </w:rPr>
        <w:tab/>
      </w:r>
      <w:r>
        <w:rPr>
          <w:sz w:val="22"/>
          <w:szCs w:val="22"/>
          <w:lang w:eastAsia="zh-CN"/>
        </w:rPr>
        <w:tab/>
        <w:t>TB processing over multi-slot PUSCH, Samsung</w:t>
      </w:r>
    </w:p>
    <w:p w14:paraId="2B8D6797" w14:textId="77777777" w:rsidR="00463108" w:rsidRDefault="005A5F52">
      <w:pPr>
        <w:pStyle w:val="ListParagraph"/>
        <w:numPr>
          <w:ilvl w:val="0"/>
          <w:numId w:val="34"/>
        </w:numPr>
        <w:ind w:left="567" w:hanging="567"/>
        <w:jc w:val="both"/>
        <w:rPr>
          <w:sz w:val="22"/>
          <w:szCs w:val="22"/>
          <w:lang w:eastAsia="zh-CN"/>
        </w:rPr>
      </w:pPr>
      <w:r>
        <w:rPr>
          <w:sz w:val="22"/>
          <w:szCs w:val="22"/>
          <w:lang w:eastAsia="zh-CN"/>
        </w:rPr>
        <w:t>R1-2201013</w:t>
      </w:r>
      <w:r>
        <w:rPr>
          <w:sz w:val="22"/>
          <w:szCs w:val="22"/>
          <w:lang w:eastAsia="zh-CN"/>
        </w:rPr>
        <w:tab/>
      </w:r>
      <w:r>
        <w:rPr>
          <w:sz w:val="22"/>
          <w:szCs w:val="22"/>
          <w:lang w:eastAsia="zh-CN"/>
        </w:rPr>
        <w:tab/>
        <w:t>Transport block processing for PUSCH coverage enhancements, Nokia, NSB</w:t>
      </w:r>
    </w:p>
    <w:p w14:paraId="6ACBC46D" w14:textId="77777777" w:rsidR="00463108" w:rsidRDefault="005A5F52">
      <w:pPr>
        <w:pStyle w:val="ListParagraph"/>
        <w:numPr>
          <w:ilvl w:val="0"/>
          <w:numId w:val="34"/>
        </w:numPr>
        <w:ind w:left="567" w:hanging="567"/>
        <w:jc w:val="both"/>
        <w:rPr>
          <w:sz w:val="22"/>
          <w:szCs w:val="22"/>
          <w:lang w:eastAsia="zh-CN"/>
        </w:rPr>
      </w:pPr>
      <w:r>
        <w:rPr>
          <w:sz w:val="22"/>
          <w:szCs w:val="22"/>
          <w:lang w:eastAsia="zh-CN"/>
        </w:rPr>
        <w:t>R1-2201962</w:t>
      </w:r>
      <w:r>
        <w:rPr>
          <w:sz w:val="22"/>
          <w:szCs w:val="22"/>
          <w:lang w:eastAsia="zh-CN"/>
        </w:rPr>
        <w:tab/>
      </w:r>
      <w:r>
        <w:rPr>
          <w:sz w:val="22"/>
          <w:szCs w:val="22"/>
          <w:lang w:eastAsia="zh-CN"/>
        </w:rPr>
        <w:tab/>
        <w:t>Remaining issues for TB Processing over Multi-Slot PUSCH, Ericsson</w:t>
      </w:r>
    </w:p>
    <w:p w14:paraId="263B68C2" w14:textId="77777777" w:rsidR="00463108" w:rsidRDefault="005A5F52">
      <w:pPr>
        <w:pStyle w:val="ListParagraph"/>
        <w:numPr>
          <w:ilvl w:val="0"/>
          <w:numId w:val="34"/>
        </w:numPr>
        <w:ind w:left="567" w:hanging="567"/>
        <w:jc w:val="both"/>
        <w:rPr>
          <w:sz w:val="22"/>
          <w:szCs w:val="22"/>
          <w:lang w:eastAsia="zh-CN"/>
        </w:rPr>
      </w:pPr>
      <w:r>
        <w:rPr>
          <w:sz w:val="22"/>
          <w:szCs w:val="22"/>
          <w:lang w:eastAsia="zh-CN"/>
        </w:rPr>
        <w:t>R1-2202198</w:t>
      </w:r>
      <w:r>
        <w:rPr>
          <w:sz w:val="22"/>
          <w:szCs w:val="22"/>
          <w:lang w:eastAsia="zh-CN"/>
        </w:rPr>
        <w:tab/>
      </w:r>
      <w:r>
        <w:rPr>
          <w:sz w:val="22"/>
          <w:szCs w:val="22"/>
          <w:lang w:eastAsia="zh-CN"/>
        </w:rPr>
        <w:tab/>
        <w:t>Transport block processing over multi-slot PUSCH, Sharp</w:t>
      </w:r>
    </w:p>
    <w:p w14:paraId="502EA854" w14:textId="77777777" w:rsidR="00463108" w:rsidRDefault="005A5F52">
      <w:pPr>
        <w:pStyle w:val="ListParagraph"/>
        <w:numPr>
          <w:ilvl w:val="0"/>
          <w:numId w:val="34"/>
        </w:numPr>
        <w:ind w:left="567" w:hanging="567"/>
        <w:jc w:val="both"/>
        <w:rPr>
          <w:sz w:val="22"/>
          <w:szCs w:val="22"/>
          <w:lang w:eastAsia="zh-CN"/>
        </w:rPr>
      </w:pPr>
      <w:r>
        <w:rPr>
          <w:sz w:val="22"/>
          <w:szCs w:val="22"/>
          <w:lang w:eastAsia="zh-CN"/>
        </w:rPr>
        <w:t>R1-2201905</w:t>
      </w:r>
      <w:r>
        <w:rPr>
          <w:sz w:val="22"/>
          <w:szCs w:val="22"/>
          <w:lang w:eastAsia="zh-CN"/>
        </w:rPr>
        <w:tab/>
      </w:r>
      <w:r>
        <w:rPr>
          <w:sz w:val="22"/>
          <w:szCs w:val="22"/>
          <w:lang w:eastAsia="zh-CN"/>
        </w:rPr>
        <w:tab/>
        <w:t>Discussion on TB processing over multi-slot PUSCH, NEC</w:t>
      </w:r>
    </w:p>
    <w:p w14:paraId="28FC6DCB" w14:textId="77777777" w:rsidR="00463108" w:rsidRDefault="005A5F52">
      <w:pPr>
        <w:pStyle w:val="ListParagraph"/>
        <w:numPr>
          <w:ilvl w:val="0"/>
          <w:numId w:val="34"/>
        </w:numPr>
        <w:ind w:left="567" w:hanging="567"/>
        <w:jc w:val="both"/>
        <w:rPr>
          <w:sz w:val="22"/>
          <w:szCs w:val="22"/>
          <w:lang w:eastAsia="zh-CN"/>
        </w:rPr>
      </w:pPr>
      <w:r>
        <w:rPr>
          <w:sz w:val="22"/>
          <w:szCs w:val="22"/>
          <w:lang w:eastAsia="zh-CN"/>
        </w:rPr>
        <w:t>R1-2201488</w:t>
      </w:r>
      <w:r>
        <w:rPr>
          <w:sz w:val="22"/>
          <w:szCs w:val="22"/>
          <w:lang w:eastAsia="zh-CN"/>
        </w:rPr>
        <w:tab/>
      </w:r>
      <w:r>
        <w:rPr>
          <w:sz w:val="22"/>
          <w:szCs w:val="22"/>
          <w:lang w:eastAsia="zh-CN"/>
        </w:rPr>
        <w:tab/>
        <w:t>TB processing over multi-slot PUSCH, NTT DOCOMO, INC.</w:t>
      </w:r>
    </w:p>
    <w:p w14:paraId="770CBEF6" w14:textId="77777777" w:rsidR="00463108" w:rsidRDefault="005A5F52">
      <w:pPr>
        <w:pStyle w:val="ListParagraph"/>
        <w:numPr>
          <w:ilvl w:val="0"/>
          <w:numId w:val="34"/>
        </w:numPr>
        <w:ind w:left="567" w:hanging="567"/>
        <w:jc w:val="both"/>
        <w:rPr>
          <w:sz w:val="22"/>
          <w:szCs w:val="22"/>
          <w:lang w:eastAsia="zh-CN"/>
        </w:rPr>
      </w:pPr>
      <w:r>
        <w:rPr>
          <w:sz w:val="22"/>
          <w:szCs w:val="22"/>
          <w:lang w:eastAsia="zh-CN"/>
        </w:rPr>
        <w:t>R1-2202300</w:t>
      </w:r>
      <w:r>
        <w:rPr>
          <w:sz w:val="22"/>
          <w:szCs w:val="22"/>
          <w:lang w:eastAsia="zh-CN"/>
        </w:rPr>
        <w:tab/>
      </w:r>
      <w:r>
        <w:rPr>
          <w:sz w:val="22"/>
          <w:szCs w:val="22"/>
          <w:lang w:eastAsia="zh-CN"/>
        </w:rPr>
        <w:tab/>
        <w:t>Discussions on TB processing over multi-slot PUSCH, LG Electronics</w:t>
      </w:r>
    </w:p>
    <w:p w14:paraId="3F06E8BD" w14:textId="77777777" w:rsidR="00463108" w:rsidRDefault="005A5F52">
      <w:pPr>
        <w:pStyle w:val="ListParagraph"/>
        <w:numPr>
          <w:ilvl w:val="0"/>
          <w:numId w:val="34"/>
        </w:numPr>
        <w:ind w:left="567" w:hanging="567"/>
        <w:jc w:val="both"/>
        <w:rPr>
          <w:sz w:val="22"/>
          <w:szCs w:val="22"/>
          <w:lang w:eastAsia="zh-CN"/>
        </w:rPr>
      </w:pPr>
      <w:r>
        <w:rPr>
          <w:sz w:val="22"/>
          <w:szCs w:val="22"/>
          <w:lang w:eastAsia="zh-CN"/>
        </w:rPr>
        <w:t>R1-2202487</w:t>
      </w:r>
      <w:r>
        <w:rPr>
          <w:sz w:val="22"/>
          <w:szCs w:val="22"/>
          <w:lang w:eastAsia="zh-CN"/>
        </w:rPr>
        <w:tab/>
      </w:r>
      <w:r>
        <w:rPr>
          <w:sz w:val="22"/>
          <w:szCs w:val="22"/>
          <w:lang w:eastAsia="zh-CN"/>
        </w:rPr>
        <w:tab/>
        <w:t>Remaining issues for TB processing over multi-slot PUSCH, WILUS Inc.</w:t>
      </w:r>
    </w:p>
    <w:p w14:paraId="071B80CB" w14:textId="77777777" w:rsidR="00463108" w:rsidRDefault="005A5F52">
      <w:pPr>
        <w:pStyle w:val="Heading1"/>
        <w:ind w:left="2268" w:hanging="2268"/>
        <w:jc w:val="both"/>
        <w:rPr>
          <w:lang w:val="en-US"/>
        </w:rPr>
      </w:pPr>
      <w:r>
        <w:rPr>
          <w:lang w:val="en-US"/>
        </w:rPr>
        <w:lastRenderedPageBreak/>
        <w:t>Appendix A: Proposals from contributions aggregated by topic</w:t>
      </w:r>
    </w:p>
    <w:p w14:paraId="45288EF6" w14:textId="77777777" w:rsidR="00463108" w:rsidRDefault="005A5F52">
      <w:pPr>
        <w:pStyle w:val="Heading2"/>
        <w:spacing w:before="0" w:after="240"/>
        <w:contextualSpacing/>
        <w:jc w:val="both"/>
        <w:rPr>
          <w:lang w:val="en-US"/>
        </w:rPr>
      </w:pPr>
      <w:r>
        <w:rPr>
          <w:lang w:val="en-US"/>
        </w:rPr>
        <w:t>A.1 Time domain resource determination</w:t>
      </w:r>
    </w:p>
    <w:p w14:paraId="40015B71" w14:textId="77777777" w:rsidR="00463108" w:rsidRDefault="005A5F52">
      <w:pPr>
        <w:rPr>
          <w:b/>
          <w:bCs/>
        </w:rPr>
      </w:pPr>
      <w:r>
        <w:rPr>
          <w:b/>
          <w:bCs/>
        </w:rPr>
        <w:t xml:space="preserve">Time domain resource determination for </w:t>
      </w:r>
      <w:proofErr w:type="spellStart"/>
      <w:r>
        <w:rPr>
          <w:b/>
          <w:bCs/>
        </w:rPr>
        <w:t>TBoMS</w:t>
      </w:r>
      <w:proofErr w:type="spellEnd"/>
      <w:r>
        <w:rPr>
          <w:b/>
          <w:bCs/>
        </w:rPr>
        <w:t xml:space="preserve"> for CG-PUSCH Type 1</w:t>
      </w:r>
    </w:p>
    <w:tbl>
      <w:tblPr>
        <w:tblStyle w:val="TableGrid"/>
        <w:tblW w:w="9634" w:type="dxa"/>
        <w:tblLook w:val="04A0" w:firstRow="1" w:lastRow="0" w:firstColumn="1" w:lastColumn="0" w:noHBand="0" w:noVBand="1"/>
      </w:tblPr>
      <w:tblGrid>
        <w:gridCol w:w="9634"/>
      </w:tblGrid>
      <w:tr w:rsidR="00463108" w14:paraId="75F59BBA" w14:textId="77777777">
        <w:tc>
          <w:tcPr>
            <w:tcW w:w="9634" w:type="dxa"/>
          </w:tcPr>
          <w:p w14:paraId="0F1DE35B" w14:textId="77777777" w:rsidR="00463108" w:rsidRDefault="005A5F52">
            <w:pPr>
              <w:rPr>
                <w:b/>
                <w:bCs/>
                <w:sz w:val="22"/>
                <w:szCs w:val="22"/>
                <w:lang w:eastAsia="zh-CN"/>
              </w:rPr>
            </w:pPr>
            <w:r>
              <w:rPr>
                <w:b/>
                <w:bCs/>
                <w:sz w:val="22"/>
                <w:szCs w:val="22"/>
                <w:lang w:eastAsia="zh-CN"/>
              </w:rPr>
              <w:t>R1-2200967 Huawei/</w:t>
            </w:r>
            <w:proofErr w:type="spellStart"/>
            <w:r>
              <w:rPr>
                <w:b/>
                <w:bCs/>
                <w:sz w:val="22"/>
                <w:szCs w:val="22"/>
                <w:lang w:eastAsia="zh-CN"/>
              </w:rPr>
              <w:t>HiSilicon</w:t>
            </w:r>
            <w:proofErr w:type="spellEnd"/>
          </w:p>
          <w:p w14:paraId="08A7E3B8" w14:textId="77777777" w:rsidR="00463108" w:rsidRDefault="005A5F52">
            <w:pPr>
              <w:spacing w:before="72"/>
              <w:rPr>
                <w:i/>
                <w:lang w:val="en-US" w:eastAsia="zh-CN"/>
              </w:rPr>
            </w:pPr>
            <w:r>
              <w:rPr>
                <w:b/>
                <w:i/>
              </w:rPr>
              <w:t>Proposal 1:</w:t>
            </w:r>
            <w:r>
              <w:rPr>
                <w:i/>
              </w:rPr>
              <w:t xml:space="preserve"> For </w:t>
            </w:r>
            <w:proofErr w:type="spellStart"/>
            <w:r>
              <w:rPr>
                <w:i/>
              </w:rPr>
              <w:t>TBoMS</w:t>
            </w:r>
            <w:proofErr w:type="spellEnd"/>
            <w:r>
              <w:rPr>
                <w:i/>
              </w:rPr>
              <w:t xml:space="preserve"> transmission with type 1 configured grant, a new field should be introduced in IE </w:t>
            </w:r>
            <w:proofErr w:type="spellStart"/>
            <w:r>
              <w:rPr>
                <w:i/>
              </w:rPr>
              <w:t>ConfiguredGrantConfig</w:t>
            </w:r>
            <w:proofErr w:type="spellEnd"/>
            <w:r>
              <w:rPr>
                <w:i/>
              </w:rPr>
              <w:t xml:space="preserve"> to indicate the number </w:t>
            </w:r>
            <m:oMath>
              <m:r>
                <w:rPr>
                  <w:rFonts w:ascii="Cambria Math" w:hAnsi="Cambria Math"/>
                </w:rPr>
                <m:t>N</m:t>
              </m:r>
            </m:oMath>
            <w:r>
              <w:rPr>
                <w:i/>
              </w:rPr>
              <w:t xml:space="preserve"> of allocated slots for a single TBoMS transmission.</w:t>
            </w:r>
          </w:p>
          <w:p w14:paraId="2BD7AC2A" w14:textId="77777777" w:rsidR="00463108" w:rsidRDefault="005A5F52">
            <w:pPr>
              <w:pStyle w:val="ListParagraph"/>
              <w:widowControl w:val="0"/>
              <w:numPr>
                <w:ilvl w:val="0"/>
                <w:numId w:val="35"/>
              </w:numPr>
              <w:adjustRightInd w:val="0"/>
              <w:snapToGrid w:val="0"/>
              <w:spacing w:beforeLines="30" w:before="72" w:after="0" w:line="60" w:lineRule="atLeast"/>
              <w:contextualSpacing w:val="0"/>
              <w:jc w:val="both"/>
              <w:rPr>
                <w:i/>
              </w:rPr>
            </w:pPr>
            <w:r>
              <w:rPr>
                <w:i/>
              </w:rPr>
              <w:t>The corresponding proposed text changes for TS 38.214 and TS 38.212 are given in Appendix A and Appendix B, respectively.</w:t>
            </w:r>
          </w:p>
          <w:p w14:paraId="0BF48214" w14:textId="77777777" w:rsidR="00463108" w:rsidRDefault="00463108">
            <w:pPr>
              <w:spacing w:before="72"/>
              <w:rPr>
                <w:rFonts w:cstheme="minorBidi"/>
                <w:kern w:val="2"/>
                <w:sz w:val="22"/>
                <w:szCs w:val="22"/>
                <w:lang w:val="en-US" w:eastAsia="zh-CN"/>
              </w:rPr>
            </w:pPr>
          </w:p>
          <w:p w14:paraId="3E2F034C" w14:textId="77777777" w:rsidR="00463108" w:rsidRDefault="005A5F52">
            <w:pPr>
              <w:spacing w:before="72"/>
              <w:rPr>
                <w:rFonts w:cstheme="minorBidi"/>
                <w:b/>
                <w:bCs/>
                <w:kern w:val="2"/>
                <w:sz w:val="22"/>
                <w:szCs w:val="22"/>
                <w:lang w:val="en-US" w:eastAsia="zh-CN"/>
              </w:rPr>
            </w:pPr>
            <w:r>
              <w:rPr>
                <w:rFonts w:cstheme="minorBidi"/>
                <w:b/>
                <w:bCs/>
                <w:kern w:val="2"/>
                <w:sz w:val="22"/>
                <w:szCs w:val="22"/>
                <w:lang w:val="en-US" w:eastAsia="zh-CN"/>
              </w:rPr>
              <w:t xml:space="preserve">R1-2201658 </w:t>
            </w:r>
            <w:proofErr w:type="spellStart"/>
            <w:r>
              <w:rPr>
                <w:rFonts w:cstheme="minorBidi"/>
                <w:b/>
                <w:bCs/>
                <w:kern w:val="2"/>
                <w:sz w:val="22"/>
                <w:szCs w:val="22"/>
                <w:lang w:val="en-US" w:eastAsia="zh-CN"/>
              </w:rPr>
              <w:t>InterDigital</w:t>
            </w:r>
            <w:proofErr w:type="spellEnd"/>
            <w:r>
              <w:rPr>
                <w:rFonts w:cstheme="minorBidi"/>
                <w:b/>
                <w:bCs/>
                <w:kern w:val="2"/>
                <w:sz w:val="22"/>
                <w:szCs w:val="22"/>
                <w:lang w:val="en-US" w:eastAsia="zh-CN"/>
              </w:rPr>
              <w:t xml:space="preserve"> Inc.</w:t>
            </w:r>
          </w:p>
          <w:p w14:paraId="2C9E3FC5" w14:textId="77777777" w:rsidR="00463108" w:rsidRDefault="005A5F52">
            <w:pPr>
              <w:jc w:val="both"/>
              <w:rPr>
                <w:b/>
                <w:bCs/>
              </w:rPr>
            </w:pPr>
            <w:r>
              <w:rPr>
                <w:b/>
                <w:bCs/>
              </w:rPr>
              <w:t xml:space="preserve">Proposal 1: </w:t>
            </w:r>
            <w:r>
              <w:t xml:space="preserve">The number N of allocated slots for </w:t>
            </w:r>
            <w:proofErr w:type="spellStart"/>
            <w:r>
              <w:t>TBoMS</w:t>
            </w:r>
            <w:proofErr w:type="spellEnd"/>
            <w:r>
              <w:t xml:space="preserve"> transmission for type 1 CG is indicated using the RRC configuration of the configured grant.</w:t>
            </w:r>
          </w:p>
          <w:p w14:paraId="4E013525" w14:textId="77777777" w:rsidR="00463108" w:rsidRDefault="00463108">
            <w:pPr>
              <w:keepNext/>
              <w:autoSpaceDE w:val="0"/>
              <w:autoSpaceDN w:val="0"/>
              <w:spacing w:before="72"/>
              <w:outlineLvl w:val="0"/>
              <w:rPr>
                <w:rFonts w:eastAsia="宋体"/>
                <w:b/>
                <w:bCs/>
                <w:sz w:val="28"/>
                <w:szCs w:val="28"/>
              </w:rPr>
            </w:pPr>
          </w:p>
          <w:p w14:paraId="1F609859" w14:textId="77777777" w:rsidR="00463108" w:rsidRDefault="005A5F52">
            <w:pPr>
              <w:rPr>
                <w:b/>
                <w:sz w:val="22"/>
                <w:szCs w:val="22"/>
              </w:rPr>
            </w:pPr>
            <w:r>
              <w:rPr>
                <w:b/>
                <w:sz w:val="22"/>
                <w:szCs w:val="22"/>
              </w:rPr>
              <w:t>R1-2201709 Intel</w:t>
            </w:r>
          </w:p>
          <w:p w14:paraId="57C141E2" w14:textId="77777777" w:rsidR="00463108" w:rsidRDefault="005A5F52">
            <w:pPr>
              <w:spacing w:before="240" w:after="0"/>
              <w:jc w:val="both"/>
              <w:rPr>
                <w:b/>
              </w:rPr>
            </w:pPr>
            <w:r>
              <w:rPr>
                <w:b/>
              </w:rPr>
              <w:t>Proposal 2</w:t>
            </w:r>
          </w:p>
          <w:p w14:paraId="2C0953BE" w14:textId="77777777" w:rsidR="00463108" w:rsidRDefault="005A5F52">
            <w:pPr>
              <w:numPr>
                <w:ilvl w:val="0"/>
                <w:numId w:val="36"/>
              </w:numPr>
              <w:spacing w:before="60" w:after="0"/>
              <w:ind w:left="288" w:hanging="288"/>
              <w:jc w:val="both"/>
              <w:rPr>
                <w:iCs/>
              </w:rPr>
            </w:pPr>
            <w:r>
              <w:rPr>
                <w:iCs/>
              </w:rPr>
              <w:t xml:space="preserve">Type-1 CG-PUSCH is supported for </w:t>
            </w:r>
            <w:proofErr w:type="spellStart"/>
            <w:r>
              <w:rPr>
                <w:iCs/>
              </w:rPr>
              <w:t>TBoMS</w:t>
            </w:r>
            <w:proofErr w:type="spellEnd"/>
            <w:r>
              <w:rPr>
                <w:iCs/>
              </w:rPr>
              <w:t xml:space="preserve">. </w:t>
            </w:r>
          </w:p>
          <w:p w14:paraId="7CDE754A" w14:textId="77777777" w:rsidR="00463108" w:rsidRDefault="005A5F52">
            <w:pPr>
              <w:numPr>
                <w:ilvl w:val="0"/>
                <w:numId w:val="36"/>
              </w:numPr>
              <w:spacing w:before="60" w:after="0"/>
              <w:ind w:left="288" w:hanging="288"/>
              <w:jc w:val="both"/>
              <w:rPr>
                <w:iCs/>
              </w:rPr>
            </w:pPr>
            <w:r>
              <w:rPr>
                <w:iCs/>
              </w:rPr>
              <w:t xml:space="preserve">Number of slots for </w:t>
            </w:r>
            <w:proofErr w:type="spellStart"/>
            <w:r>
              <w:rPr>
                <w:iCs/>
              </w:rPr>
              <w:t>TBoMS</w:t>
            </w:r>
            <w:proofErr w:type="spellEnd"/>
            <w:r>
              <w:rPr>
                <w:iCs/>
              </w:rPr>
              <w:t xml:space="preserve"> transmission is configured in </w:t>
            </w:r>
            <w:proofErr w:type="spellStart"/>
            <w:r>
              <w:rPr>
                <w:i/>
                <w:lang w:eastAsia="zh-CN"/>
              </w:rPr>
              <w:t>ConfiguredGrantConfig</w:t>
            </w:r>
            <w:proofErr w:type="spellEnd"/>
            <w:r>
              <w:rPr>
                <w:iCs/>
                <w:lang w:eastAsia="zh-CN"/>
              </w:rPr>
              <w:t xml:space="preserve">. </w:t>
            </w:r>
          </w:p>
          <w:p w14:paraId="7D468CD8" w14:textId="77777777" w:rsidR="00463108" w:rsidRDefault="00463108">
            <w:pPr>
              <w:spacing w:before="60" w:after="0"/>
              <w:jc w:val="both"/>
              <w:rPr>
                <w:i/>
              </w:rPr>
            </w:pPr>
          </w:p>
          <w:p w14:paraId="16962924" w14:textId="77777777" w:rsidR="00463108" w:rsidRDefault="005A5F52">
            <w:pPr>
              <w:spacing w:before="60" w:after="0"/>
              <w:jc w:val="both"/>
              <w:rPr>
                <w:b/>
                <w:bCs/>
                <w:iCs/>
                <w:sz w:val="22"/>
                <w:szCs w:val="22"/>
              </w:rPr>
            </w:pPr>
            <w:r>
              <w:rPr>
                <w:b/>
                <w:bCs/>
                <w:iCs/>
                <w:sz w:val="22"/>
                <w:szCs w:val="22"/>
              </w:rPr>
              <w:t>R1-2201781 Apple</w:t>
            </w:r>
          </w:p>
          <w:p w14:paraId="19B5087F" w14:textId="77777777" w:rsidR="00463108" w:rsidRDefault="005A5F52">
            <w:pPr>
              <w:spacing w:before="120" w:after="120"/>
              <w:rPr>
                <w:color w:val="000000"/>
                <w:lang w:val="en-US"/>
              </w:rPr>
            </w:pPr>
            <w:r>
              <w:rPr>
                <w:b/>
                <w:bCs/>
                <w:color w:val="000000"/>
                <w:lang w:val="en-US"/>
              </w:rPr>
              <w:t xml:space="preserve">Proposal 1: </w:t>
            </w:r>
            <w:r>
              <w:rPr>
                <w:color w:val="000000"/>
                <w:lang w:val="en-US"/>
              </w:rPr>
              <w:t>For type 1 configured grant, introduce IE</w:t>
            </w:r>
            <w:r>
              <w:rPr>
                <w:i/>
                <w:iCs/>
                <w:color w:val="000000"/>
                <w:lang w:val="en-US"/>
              </w:rPr>
              <w:t xml:space="preserve"> numberOfSlotsTBoMS-r17</w:t>
            </w:r>
            <w:r>
              <w:rPr>
                <w:color w:val="000000"/>
                <w:lang w:val="en-US"/>
              </w:rPr>
              <w:t xml:space="preserve"> in </w:t>
            </w:r>
            <w:proofErr w:type="spellStart"/>
            <w:r>
              <w:rPr>
                <w:i/>
                <w:iCs/>
                <w:color w:val="000000"/>
                <w:lang w:val="en-US"/>
              </w:rPr>
              <w:t>ConfiguredGrantConfig</w:t>
            </w:r>
            <w:proofErr w:type="spellEnd"/>
            <w:r>
              <w:rPr>
                <w:color w:val="000000"/>
                <w:lang w:val="en-US"/>
              </w:rPr>
              <w:t xml:space="preserve"> to indicate the number of allocated slots for </w:t>
            </w:r>
            <w:proofErr w:type="spellStart"/>
            <w:r>
              <w:rPr>
                <w:color w:val="000000"/>
                <w:lang w:val="en-US"/>
              </w:rPr>
              <w:t>TBoMS</w:t>
            </w:r>
            <w:proofErr w:type="spellEnd"/>
          </w:p>
          <w:p w14:paraId="5113AF60" w14:textId="77777777" w:rsidR="00463108" w:rsidRDefault="005A5F52">
            <w:pPr>
              <w:numPr>
                <w:ilvl w:val="2"/>
                <w:numId w:val="31"/>
              </w:numPr>
              <w:spacing w:before="120" w:after="120"/>
              <w:rPr>
                <w:color w:val="000000"/>
                <w:lang w:val="en-US"/>
              </w:rPr>
            </w:pPr>
            <w:r>
              <w:rPr>
                <w:color w:val="000000"/>
                <w:lang w:val="en-US"/>
              </w:rPr>
              <w:t xml:space="preserve">Parameter </w:t>
            </w:r>
            <w:r>
              <w:rPr>
                <w:i/>
                <w:iCs/>
                <w:color w:val="000000"/>
                <w:lang w:val="en-US"/>
              </w:rPr>
              <w:t>repK-r17</w:t>
            </w:r>
            <w:r>
              <w:rPr>
                <w:color w:val="000000"/>
                <w:lang w:val="en-US"/>
              </w:rPr>
              <w:t xml:space="preserve"> is to indicate the repetition number of </w:t>
            </w:r>
            <w:proofErr w:type="spellStart"/>
            <w:r>
              <w:rPr>
                <w:color w:val="000000"/>
                <w:lang w:val="en-US"/>
              </w:rPr>
              <w:t>TBoMS</w:t>
            </w:r>
            <w:proofErr w:type="spellEnd"/>
          </w:p>
          <w:p w14:paraId="7B3BDB66" w14:textId="77777777" w:rsidR="00463108" w:rsidRDefault="005A5F52">
            <w:pPr>
              <w:numPr>
                <w:ilvl w:val="2"/>
                <w:numId w:val="31"/>
              </w:numPr>
              <w:spacing w:before="120" w:after="120"/>
              <w:rPr>
                <w:color w:val="000000"/>
                <w:lang w:val="en-US"/>
              </w:rPr>
            </w:pPr>
            <w:r>
              <w:rPr>
                <w:color w:val="000000"/>
                <w:lang w:val="en-US"/>
              </w:rPr>
              <w:t xml:space="preserve">The total number of slots allocated for </w:t>
            </w:r>
            <w:proofErr w:type="spellStart"/>
            <w:r>
              <w:rPr>
                <w:color w:val="000000"/>
                <w:lang w:val="en-US"/>
              </w:rPr>
              <w:t>TBoMS</w:t>
            </w:r>
            <w:proofErr w:type="spellEnd"/>
            <w:r>
              <w:rPr>
                <w:color w:val="000000"/>
                <w:lang w:val="en-US"/>
              </w:rPr>
              <w:t xml:space="preserve">, i.e.,  </w:t>
            </w:r>
            <w:r>
              <w:rPr>
                <w:i/>
                <w:iCs/>
                <w:color w:val="000000"/>
                <w:lang w:val="en-US"/>
              </w:rPr>
              <w:t>numberOfSlotsTBoMS-r17*</w:t>
            </w:r>
            <w:r>
              <w:rPr>
                <w:color w:val="000000"/>
                <w:lang w:val="en-US"/>
              </w:rPr>
              <w:t xml:space="preserve"> </w:t>
            </w:r>
            <w:r>
              <w:rPr>
                <w:i/>
                <w:iCs/>
                <w:color w:val="000000"/>
                <w:lang w:val="en-US"/>
              </w:rPr>
              <w:t xml:space="preserve">repK-r17, </w:t>
            </w:r>
            <w:r>
              <w:rPr>
                <w:color w:val="000000"/>
                <w:lang w:val="en-US"/>
              </w:rPr>
              <w:t>is not larger than 32</w:t>
            </w:r>
          </w:p>
          <w:p w14:paraId="425CDCFA" w14:textId="77777777" w:rsidR="00463108" w:rsidRDefault="005A5F52">
            <w:pPr>
              <w:spacing w:before="120" w:after="120"/>
              <w:rPr>
                <w:color w:val="000000"/>
                <w:lang w:val="en-US"/>
              </w:rPr>
            </w:pPr>
            <w:r>
              <w:rPr>
                <w:b/>
                <w:bCs/>
                <w:color w:val="000000"/>
                <w:lang w:val="en-US"/>
              </w:rPr>
              <w:t xml:space="preserve">Proposal 2 </w:t>
            </w:r>
            <w:r>
              <w:rPr>
                <w:color w:val="000000"/>
                <w:lang w:val="en-US"/>
              </w:rPr>
              <w:t xml:space="preserve">The initial transmission of a transport block for </w:t>
            </w:r>
            <w:proofErr w:type="spellStart"/>
            <w:r>
              <w:rPr>
                <w:color w:val="000000"/>
                <w:lang w:val="en-US"/>
              </w:rPr>
              <w:t>TBoMS</w:t>
            </w:r>
            <w:proofErr w:type="spellEnd"/>
            <w:r>
              <w:rPr>
                <w:color w:val="000000"/>
                <w:lang w:val="en-US"/>
              </w:rPr>
              <w:t xml:space="preserve"> with configured grant type 1 is the same as the agreed restriction on configured grant type 2.</w:t>
            </w:r>
          </w:p>
          <w:p w14:paraId="7F9645A6" w14:textId="77777777" w:rsidR="00463108" w:rsidRDefault="00463108">
            <w:pPr>
              <w:spacing w:before="120" w:after="120"/>
              <w:rPr>
                <w:color w:val="000000"/>
                <w:lang w:val="en-US"/>
              </w:rPr>
            </w:pPr>
          </w:p>
          <w:p w14:paraId="42FAE18C" w14:textId="77777777" w:rsidR="00463108" w:rsidRDefault="005A5F52">
            <w:pPr>
              <w:spacing w:before="120" w:after="120"/>
              <w:rPr>
                <w:b/>
                <w:bCs/>
                <w:color w:val="000000"/>
                <w:sz w:val="22"/>
                <w:szCs w:val="22"/>
                <w:lang w:val="en-US"/>
              </w:rPr>
            </w:pPr>
            <w:r>
              <w:rPr>
                <w:b/>
                <w:bCs/>
                <w:color w:val="000000"/>
                <w:sz w:val="22"/>
                <w:szCs w:val="22"/>
                <w:lang w:val="en-US"/>
              </w:rPr>
              <w:t>R1-2202197 Sharp</w:t>
            </w:r>
          </w:p>
          <w:p w14:paraId="2DAB9599" w14:textId="77777777" w:rsidR="00463108" w:rsidRDefault="005A5F52">
            <w:pPr>
              <w:pStyle w:val="Style1"/>
              <w:snapToGrid w:val="0"/>
              <w:spacing w:line="240" w:lineRule="auto"/>
              <w:ind w:firstLine="0"/>
              <w:contextualSpacing w:val="0"/>
              <w:rPr>
                <w:rFonts w:eastAsiaTheme="minorEastAsia"/>
                <w:b/>
                <w:lang w:val="en-GB" w:eastAsia="ja-JP"/>
              </w:rPr>
            </w:pPr>
            <w:r>
              <w:rPr>
                <w:rFonts w:eastAsiaTheme="minorEastAsia" w:hint="eastAsia"/>
                <w:b/>
                <w:lang w:val="en-GB" w:eastAsia="ja-JP"/>
              </w:rPr>
              <w:t>P</w:t>
            </w:r>
            <w:r>
              <w:rPr>
                <w:rFonts w:eastAsiaTheme="minorEastAsia"/>
                <w:b/>
                <w:lang w:val="en-GB" w:eastAsia="ja-JP"/>
              </w:rPr>
              <w:t xml:space="preserve">roposal 2: </w:t>
            </w:r>
            <w:r>
              <w:rPr>
                <w:rFonts w:eastAsiaTheme="minorEastAsia"/>
                <w:bCs/>
                <w:lang w:val="en-GB" w:eastAsia="ja-JP"/>
              </w:rPr>
              <w:t xml:space="preserve">A value N for indicating the number of slots for a single </w:t>
            </w:r>
            <w:proofErr w:type="spellStart"/>
            <w:r>
              <w:rPr>
                <w:rFonts w:eastAsiaTheme="minorEastAsia"/>
                <w:bCs/>
                <w:lang w:val="en-GB" w:eastAsia="ja-JP"/>
              </w:rPr>
              <w:t>TBoMS</w:t>
            </w:r>
            <w:proofErr w:type="spellEnd"/>
            <w:r>
              <w:rPr>
                <w:rFonts w:eastAsiaTheme="minorEastAsia"/>
                <w:bCs/>
                <w:lang w:val="en-GB" w:eastAsia="ja-JP"/>
              </w:rPr>
              <w:t xml:space="preserve"> is configured in </w:t>
            </w:r>
            <w:proofErr w:type="spellStart"/>
            <w:r>
              <w:rPr>
                <w:rFonts w:eastAsiaTheme="minorEastAsia"/>
                <w:bCs/>
                <w:i/>
                <w:lang w:val="en-GB" w:eastAsia="ja-JP"/>
              </w:rPr>
              <w:t>rrc-ConfiguredUplinkGrant</w:t>
            </w:r>
            <w:proofErr w:type="spellEnd"/>
            <w:r>
              <w:rPr>
                <w:rFonts w:eastAsiaTheme="minorEastAsia"/>
                <w:bCs/>
                <w:lang w:val="en-GB" w:eastAsia="ja-JP"/>
              </w:rPr>
              <w:t xml:space="preserve"> for type-1 configured grant.</w:t>
            </w:r>
          </w:p>
          <w:p w14:paraId="2A96CAFA" w14:textId="77777777" w:rsidR="00463108" w:rsidRDefault="00463108">
            <w:pPr>
              <w:spacing w:before="120" w:after="120"/>
              <w:rPr>
                <w:b/>
                <w:bCs/>
                <w:color w:val="000000"/>
                <w:lang w:val="en-US"/>
              </w:rPr>
            </w:pPr>
          </w:p>
        </w:tc>
      </w:tr>
    </w:tbl>
    <w:p w14:paraId="6A6436A3" w14:textId="77777777" w:rsidR="00463108" w:rsidRDefault="00463108">
      <w:pPr>
        <w:spacing w:after="0"/>
        <w:contextualSpacing/>
        <w:jc w:val="both"/>
        <w:rPr>
          <w:sz w:val="22"/>
          <w:szCs w:val="22"/>
        </w:rPr>
      </w:pPr>
    </w:p>
    <w:p w14:paraId="21910606" w14:textId="77777777" w:rsidR="00463108" w:rsidRDefault="005A5F52">
      <w:pPr>
        <w:spacing w:after="0"/>
        <w:contextualSpacing/>
        <w:jc w:val="both"/>
        <w:rPr>
          <w:b/>
          <w:bCs/>
          <w:lang w:val="en-US"/>
        </w:rPr>
      </w:pPr>
      <w:r>
        <w:rPr>
          <w:b/>
          <w:bCs/>
          <w:lang w:val="en-US"/>
        </w:rPr>
        <w:t xml:space="preserve">Early termination of </w:t>
      </w:r>
      <w:proofErr w:type="spellStart"/>
      <w:r>
        <w:rPr>
          <w:b/>
          <w:bCs/>
          <w:lang w:val="en-US"/>
        </w:rPr>
        <w:t>TBoMS</w:t>
      </w:r>
      <w:proofErr w:type="spellEnd"/>
    </w:p>
    <w:tbl>
      <w:tblPr>
        <w:tblStyle w:val="TableGrid"/>
        <w:tblW w:w="0" w:type="auto"/>
        <w:tblLook w:val="04A0" w:firstRow="1" w:lastRow="0" w:firstColumn="1" w:lastColumn="0" w:noHBand="0" w:noVBand="1"/>
      </w:tblPr>
      <w:tblGrid>
        <w:gridCol w:w="9629"/>
      </w:tblGrid>
      <w:tr w:rsidR="00463108" w14:paraId="30FA1B7D" w14:textId="77777777">
        <w:tc>
          <w:tcPr>
            <w:tcW w:w="9629" w:type="dxa"/>
          </w:tcPr>
          <w:p w14:paraId="53A0E2DB" w14:textId="77777777" w:rsidR="00463108" w:rsidRDefault="005A5F52">
            <w:pPr>
              <w:overflowPunct w:val="0"/>
              <w:autoSpaceDE w:val="0"/>
              <w:autoSpaceDN w:val="0"/>
              <w:adjustRightInd w:val="0"/>
              <w:textAlignment w:val="baseline"/>
              <w:rPr>
                <w:b/>
                <w:bCs/>
                <w:iCs/>
                <w:sz w:val="22"/>
                <w:szCs w:val="22"/>
                <w:lang w:val="en-US"/>
              </w:rPr>
            </w:pPr>
            <w:r>
              <w:rPr>
                <w:b/>
                <w:bCs/>
                <w:iCs/>
                <w:sz w:val="22"/>
                <w:szCs w:val="22"/>
                <w:lang w:val="en-US"/>
              </w:rPr>
              <w:t>R1-2201925 Xiaomi</w:t>
            </w:r>
          </w:p>
          <w:p w14:paraId="5E2BBAC2" w14:textId="77777777" w:rsidR="00463108" w:rsidRDefault="005A5F52">
            <w:pPr>
              <w:jc w:val="both"/>
              <w:rPr>
                <w:rFonts w:eastAsia="宋体"/>
                <w:bCs/>
                <w:szCs w:val="18"/>
                <w:lang w:eastAsia="zh-CN"/>
              </w:rPr>
            </w:pPr>
            <w:r>
              <w:rPr>
                <w:rFonts w:eastAsia="宋体"/>
                <w:b/>
                <w:szCs w:val="18"/>
                <w:lang w:eastAsia="zh-CN"/>
              </w:rPr>
              <w:t xml:space="preserve">Proposal 2: </w:t>
            </w:r>
            <w:r>
              <w:rPr>
                <w:rFonts w:eastAsia="宋体"/>
                <w:bCs/>
                <w:szCs w:val="18"/>
                <w:lang w:eastAsia="zh-CN"/>
              </w:rPr>
              <w:t xml:space="preserve">Support the early termination mechanism for </w:t>
            </w:r>
            <w:proofErr w:type="spellStart"/>
            <w:r>
              <w:rPr>
                <w:rFonts w:eastAsia="宋体"/>
                <w:bCs/>
                <w:szCs w:val="18"/>
                <w:lang w:eastAsia="zh-CN"/>
              </w:rPr>
              <w:t>TBoMS</w:t>
            </w:r>
            <w:proofErr w:type="spellEnd"/>
            <w:r>
              <w:rPr>
                <w:rFonts w:eastAsia="宋体"/>
                <w:bCs/>
                <w:szCs w:val="18"/>
                <w:lang w:eastAsia="zh-CN"/>
              </w:rPr>
              <w:t xml:space="preserve"> with configured grant.</w:t>
            </w:r>
          </w:p>
          <w:p w14:paraId="4EA87E17" w14:textId="77777777" w:rsidR="00463108" w:rsidRDefault="005A5F52">
            <w:pPr>
              <w:numPr>
                <w:ilvl w:val="0"/>
                <w:numId w:val="37"/>
              </w:numPr>
              <w:spacing w:after="100" w:afterAutospacing="1"/>
              <w:jc w:val="both"/>
              <w:rPr>
                <w:rFonts w:eastAsia="宋体"/>
                <w:bCs/>
                <w:lang w:eastAsia="zh-CN"/>
              </w:rPr>
            </w:pPr>
            <w:r>
              <w:rPr>
                <w:rFonts w:eastAsia="宋体"/>
                <w:bCs/>
                <w:szCs w:val="18"/>
                <w:lang w:eastAsia="zh-CN"/>
              </w:rPr>
              <w:t xml:space="preserve">FFS: Whether to support early termination of </w:t>
            </w:r>
            <w:proofErr w:type="spellStart"/>
            <w:r>
              <w:rPr>
                <w:rFonts w:eastAsia="宋体"/>
                <w:bCs/>
                <w:szCs w:val="18"/>
                <w:lang w:eastAsia="zh-CN"/>
              </w:rPr>
              <w:t>TBoMS</w:t>
            </w:r>
            <w:proofErr w:type="spellEnd"/>
            <w:r>
              <w:rPr>
                <w:rFonts w:eastAsia="宋体"/>
                <w:bCs/>
                <w:szCs w:val="18"/>
                <w:lang w:eastAsia="zh-CN"/>
              </w:rPr>
              <w:t xml:space="preserve"> with dynamic grant</w:t>
            </w:r>
          </w:p>
        </w:tc>
      </w:tr>
    </w:tbl>
    <w:p w14:paraId="05FD49CE" w14:textId="77777777" w:rsidR="00463108" w:rsidRDefault="00463108">
      <w:pPr>
        <w:spacing w:after="0"/>
        <w:contextualSpacing/>
        <w:jc w:val="both"/>
        <w:rPr>
          <w:sz w:val="22"/>
          <w:szCs w:val="22"/>
          <w:lang w:val="en-US"/>
        </w:rPr>
      </w:pPr>
    </w:p>
    <w:p w14:paraId="61050A92" w14:textId="77777777" w:rsidR="00463108" w:rsidRDefault="00463108">
      <w:pPr>
        <w:spacing w:after="0"/>
        <w:contextualSpacing/>
        <w:jc w:val="both"/>
        <w:rPr>
          <w:sz w:val="22"/>
          <w:szCs w:val="22"/>
          <w:lang w:val="en-US"/>
        </w:rPr>
      </w:pPr>
    </w:p>
    <w:p w14:paraId="19737FB9" w14:textId="77777777" w:rsidR="00463108" w:rsidRDefault="005A5F52">
      <w:pPr>
        <w:spacing w:after="0"/>
        <w:contextualSpacing/>
        <w:jc w:val="both"/>
        <w:rPr>
          <w:b/>
          <w:bCs/>
          <w:lang w:val="en-US"/>
        </w:rPr>
      </w:pPr>
      <w:r>
        <w:rPr>
          <w:b/>
          <w:bCs/>
          <w:lang w:val="en-US"/>
        </w:rPr>
        <w:t>Others</w:t>
      </w:r>
    </w:p>
    <w:tbl>
      <w:tblPr>
        <w:tblStyle w:val="TableGrid"/>
        <w:tblW w:w="0" w:type="auto"/>
        <w:tblLook w:val="04A0" w:firstRow="1" w:lastRow="0" w:firstColumn="1" w:lastColumn="0" w:noHBand="0" w:noVBand="1"/>
      </w:tblPr>
      <w:tblGrid>
        <w:gridCol w:w="9629"/>
      </w:tblGrid>
      <w:tr w:rsidR="00463108" w14:paraId="51AB443D" w14:textId="77777777">
        <w:tc>
          <w:tcPr>
            <w:tcW w:w="9629" w:type="dxa"/>
          </w:tcPr>
          <w:p w14:paraId="7EF79945" w14:textId="77777777" w:rsidR="00463108" w:rsidRDefault="005A5F52">
            <w:pPr>
              <w:rPr>
                <w:b/>
                <w:sz w:val="22"/>
                <w:szCs w:val="22"/>
              </w:rPr>
            </w:pPr>
            <w:r>
              <w:rPr>
                <w:b/>
                <w:sz w:val="22"/>
                <w:szCs w:val="22"/>
              </w:rPr>
              <w:t>R1-2201709 Intel</w:t>
            </w:r>
          </w:p>
          <w:p w14:paraId="7BBFEDB0" w14:textId="77777777" w:rsidR="00463108" w:rsidRDefault="005A5F52">
            <w:pPr>
              <w:spacing w:before="240" w:after="0"/>
              <w:jc w:val="both"/>
              <w:rPr>
                <w:b/>
              </w:rPr>
            </w:pPr>
            <w:r>
              <w:rPr>
                <w:b/>
              </w:rPr>
              <w:t>Proposal 3</w:t>
            </w:r>
          </w:p>
          <w:p w14:paraId="0D0E826F" w14:textId="77777777" w:rsidR="00463108" w:rsidRDefault="005A5F52">
            <w:pPr>
              <w:numPr>
                <w:ilvl w:val="0"/>
                <w:numId w:val="36"/>
              </w:numPr>
              <w:spacing w:before="60" w:after="0"/>
              <w:ind w:left="288" w:hanging="288"/>
              <w:jc w:val="both"/>
              <w:rPr>
                <w:iCs/>
              </w:rPr>
            </w:pPr>
            <w:r>
              <w:rPr>
                <w:iCs/>
              </w:rPr>
              <w:t xml:space="preserve">For out of order handling for </w:t>
            </w:r>
            <w:proofErr w:type="spellStart"/>
            <w:r>
              <w:rPr>
                <w:iCs/>
              </w:rPr>
              <w:t>TBoMS</w:t>
            </w:r>
            <w:proofErr w:type="spellEnd"/>
            <w:r>
              <w:rPr>
                <w:iCs/>
              </w:rPr>
              <w:t>:</w:t>
            </w:r>
          </w:p>
          <w:p w14:paraId="00AE9BCB" w14:textId="77777777" w:rsidR="00463108" w:rsidRDefault="005A5F52">
            <w:pPr>
              <w:numPr>
                <w:ilvl w:val="1"/>
                <w:numId w:val="36"/>
              </w:numPr>
              <w:spacing w:before="60" w:after="0"/>
              <w:ind w:left="648" w:hanging="360"/>
              <w:jc w:val="both"/>
              <w:rPr>
                <w:iCs/>
              </w:rPr>
            </w:pPr>
            <w:r>
              <w:rPr>
                <w:iCs/>
              </w:rPr>
              <w:t xml:space="preserve">Consider Case A), B) and C) in Figure 2 of R1-2201709 as out of order scheduling.   </w:t>
            </w:r>
          </w:p>
          <w:p w14:paraId="459B6874" w14:textId="77777777" w:rsidR="00463108" w:rsidRDefault="005A5F52">
            <w:pPr>
              <w:spacing w:before="240" w:after="0"/>
              <w:jc w:val="both"/>
              <w:rPr>
                <w:b/>
              </w:rPr>
            </w:pPr>
            <w:r>
              <w:rPr>
                <w:b/>
              </w:rPr>
              <w:t>Proposal 4</w:t>
            </w:r>
          </w:p>
          <w:p w14:paraId="7602FC56" w14:textId="77777777" w:rsidR="00463108" w:rsidRDefault="005A5F52">
            <w:pPr>
              <w:numPr>
                <w:ilvl w:val="0"/>
                <w:numId w:val="36"/>
              </w:numPr>
              <w:spacing w:before="60" w:after="0"/>
              <w:ind w:left="288" w:hanging="288"/>
              <w:jc w:val="both"/>
              <w:rPr>
                <w:iCs/>
              </w:rPr>
            </w:pPr>
            <w:r>
              <w:rPr>
                <w:iCs/>
              </w:rPr>
              <w:t xml:space="preserve">Agree on TP#1 for </w:t>
            </w:r>
            <w:r>
              <w:rPr>
                <w:lang w:eastAsia="zh-CN"/>
              </w:rPr>
              <w:t xml:space="preserve">cancellation of </w:t>
            </w:r>
            <w:proofErr w:type="spellStart"/>
            <w:r>
              <w:rPr>
                <w:lang w:eastAsia="zh-CN"/>
              </w:rPr>
              <w:t>TBoMS</w:t>
            </w:r>
            <w:proofErr w:type="spellEnd"/>
            <w:r>
              <w:rPr>
                <w:lang w:eastAsia="zh-CN"/>
              </w:rPr>
              <w:t xml:space="preserve"> transmission</w:t>
            </w:r>
            <w:r>
              <w:rPr>
                <w:i/>
              </w:rPr>
              <w:t>.</w:t>
            </w:r>
          </w:p>
          <w:p w14:paraId="6B975E82" w14:textId="77777777" w:rsidR="00463108" w:rsidRDefault="005A5F52">
            <w:pPr>
              <w:spacing w:before="240" w:after="0"/>
              <w:jc w:val="both"/>
              <w:rPr>
                <w:b/>
              </w:rPr>
            </w:pPr>
            <w:r>
              <w:rPr>
                <w:b/>
              </w:rPr>
              <w:t>Proposal 5</w:t>
            </w:r>
          </w:p>
          <w:p w14:paraId="29119764" w14:textId="77777777" w:rsidR="00463108" w:rsidRDefault="005A5F52">
            <w:pPr>
              <w:numPr>
                <w:ilvl w:val="0"/>
                <w:numId w:val="36"/>
              </w:numPr>
              <w:spacing w:before="60" w:after="0"/>
              <w:ind w:left="288" w:hanging="288"/>
              <w:jc w:val="both"/>
              <w:rPr>
                <w:iCs/>
              </w:rPr>
            </w:pPr>
            <w:r>
              <w:rPr>
                <w:iCs/>
              </w:rPr>
              <w:t xml:space="preserve">Agree on TP#2 for </w:t>
            </w:r>
            <w:proofErr w:type="spellStart"/>
            <w:r>
              <w:rPr>
                <w:lang w:eastAsia="zh-CN"/>
              </w:rPr>
              <w:t>TBoMS</w:t>
            </w:r>
            <w:proofErr w:type="spellEnd"/>
            <w:r>
              <w:rPr>
                <w:lang w:eastAsia="zh-CN"/>
              </w:rPr>
              <w:t xml:space="preserve"> transmission with counting based on available slots for CG-PUSCH</w:t>
            </w:r>
            <w:r>
              <w:rPr>
                <w:i/>
              </w:rPr>
              <w:t>.</w:t>
            </w:r>
          </w:p>
          <w:p w14:paraId="22E99C0A" w14:textId="77777777" w:rsidR="00463108" w:rsidRDefault="00463108"/>
          <w:p w14:paraId="7713F4C3" w14:textId="77777777" w:rsidR="00463108" w:rsidRDefault="005A5F52">
            <w:pPr>
              <w:overflowPunct w:val="0"/>
              <w:autoSpaceDE w:val="0"/>
              <w:autoSpaceDN w:val="0"/>
              <w:adjustRightInd w:val="0"/>
              <w:textAlignment w:val="baseline"/>
              <w:rPr>
                <w:b/>
                <w:bCs/>
                <w:iCs/>
                <w:sz w:val="22"/>
                <w:szCs w:val="22"/>
                <w:lang w:val="en-US"/>
              </w:rPr>
            </w:pPr>
            <w:r>
              <w:rPr>
                <w:b/>
                <w:bCs/>
                <w:iCs/>
                <w:sz w:val="22"/>
                <w:szCs w:val="22"/>
                <w:lang w:val="en-US"/>
              </w:rPr>
              <w:t>R1-2201925 Xiaomi</w:t>
            </w:r>
          </w:p>
          <w:p w14:paraId="53A1C178" w14:textId="77777777" w:rsidR="00463108" w:rsidRDefault="005A5F52">
            <w:pPr>
              <w:spacing w:after="100" w:afterAutospacing="1"/>
              <w:jc w:val="both"/>
              <w:rPr>
                <w:rFonts w:eastAsia="宋体"/>
                <w:bCs/>
                <w:szCs w:val="18"/>
                <w:lang w:eastAsia="zh-CN"/>
              </w:rPr>
            </w:pPr>
            <w:r>
              <w:rPr>
                <w:rFonts w:eastAsia="宋体"/>
                <w:b/>
                <w:szCs w:val="18"/>
                <w:lang w:eastAsia="zh-CN"/>
              </w:rPr>
              <w:t xml:space="preserve">Proposal 1: </w:t>
            </w:r>
            <w:r>
              <w:rPr>
                <w:rFonts w:eastAsia="宋体"/>
                <w:bCs/>
                <w:szCs w:val="18"/>
                <w:lang w:eastAsia="zh-CN"/>
              </w:rPr>
              <w:t xml:space="preserve">Don’t support fallback DCI format for the scheduling of </w:t>
            </w:r>
            <w:proofErr w:type="spellStart"/>
            <w:r>
              <w:rPr>
                <w:rFonts w:eastAsia="宋体"/>
                <w:bCs/>
                <w:szCs w:val="18"/>
                <w:lang w:eastAsia="zh-CN"/>
              </w:rPr>
              <w:t>TBoMS</w:t>
            </w:r>
            <w:proofErr w:type="spellEnd"/>
            <w:r>
              <w:rPr>
                <w:rFonts w:eastAsia="宋体"/>
                <w:bCs/>
                <w:szCs w:val="18"/>
                <w:lang w:eastAsia="zh-CN"/>
              </w:rPr>
              <w:t xml:space="preserve"> PUSCH.</w:t>
            </w:r>
          </w:p>
          <w:p w14:paraId="7F87F055" w14:textId="77777777" w:rsidR="00463108" w:rsidRDefault="005A5F52">
            <w:pPr>
              <w:jc w:val="both"/>
              <w:rPr>
                <w:b/>
                <w:bCs/>
                <w:sz w:val="22"/>
                <w:szCs w:val="22"/>
                <w:lang w:eastAsia="zh-CN"/>
              </w:rPr>
            </w:pPr>
            <w:r>
              <w:rPr>
                <w:b/>
                <w:bCs/>
                <w:sz w:val="22"/>
                <w:szCs w:val="22"/>
                <w:lang w:eastAsia="zh-CN"/>
              </w:rPr>
              <w:t>R1-2202197 Sharp</w:t>
            </w:r>
          </w:p>
          <w:p w14:paraId="1D1BE19F" w14:textId="77777777" w:rsidR="00463108" w:rsidRDefault="005A5F52">
            <w:pPr>
              <w:pStyle w:val="Style1"/>
              <w:snapToGrid w:val="0"/>
              <w:spacing w:line="240" w:lineRule="auto"/>
              <w:ind w:firstLine="0"/>
              <w:contextualSpacing w:val="0"/>
              <w:rPr>
                <w:rFonts w:eastAsiaTheme="minorEastAsia"/>
                <w:b/>
                <w:sz w:val="16"/>
                <w:szCs w:val="16"/>
                <w:lang w:eastAsia="ja-JP"/>
              </w:rPr>
            </w:pPr>
            <w:r>
              <w:rPr>
                <w:rFonts w:eastAsiaTheme="minorEastAsia" w:hint="eastAsia"/>
                <w:b/>
                <w:lang w:eastAsia="ja-JP"/>
              </w:rPr>
              <w:t>P</w:t>
            </w:r>
            <w:r>
              <w:rPr>
                <w:rFonts w:eastAsiaTheme="minorEastAsia"/>
                <w:b/>
                <w:lang w:eastAsia="ja-JP"/>
              </w:rPr>
              <w:t xml:space="preserve">roposal 3: </w:t>
            </w:r>
            <w:r>
              <w:rPr>
                <w:rFonts w:eastAsiaTheme="minorEastAsia"/>
                <w:bCs/>
                <w:lang w:eastAsia="ja-JP"/>
              </w:rPr>
              <w:t xml:space="preserve">Adopt Text proposal #1 (on </w:t>
            </w:r>
            <w:r>
              <w:rPr>
                <w:rFonts w:eastAsiaTheme="minorEastAsia"/>
                <w:lang w:eastAsia="ja-JP"/>
              </w:rPr>
              <w:t xml:space="preserve">available slot determination procedure for </w:t>
            </w:r>
            <w:proofErr w:type="spellStart"/>
            <w:r>
              <w:rPr>
                <w:rFonts w:eastAsiaTheme="minorEastAsia"/>
                <w:lang w:eastAsia="ja-JP"/>
              </w:rPr>
              <w:t>TBoMS</w:t>
            </w:r>
            <w:proofErr w:type="spellEnd"/>
            <w:r>
              <w:rPr>
                <w:rFonts w:eastAsiaTheme="minorEastAsia"/>
                <w:lang w:eastAsia="ja-JP"/>
              </w:rPr>
              <w:t xml:space="preserve"> with configured grant).</w:t>
            </w:r>
          </w:p>
        </w:tc>
      </w:tr>
    </w:tbl>
    <w:p w14:paraId="3265A9D5" w14:textId="77777777" w:rsidR="00463108" w:rsidRDefault="00463108"/>
    <w:p w14:paraId="013129C6" w14:textId="77777777" w:rsidR="00463108" w:rsidRDefault="005A5F52">
      <w:pPr>
        <w:pStyle w:val="Heading2"/>
        <w:spacing w:after="240"/>
      </w:pPr>
      <w:r>
        <w:t xml:space="preserve">A.2 Rate-matching </w:t>
      </w:r>
    </w:p>
    <w:p w14:paraId="561C38CA" w14:textId="77777777" w:rsidR="00463108" w:rsidRDefault="005A5F52">
      <w:pPr>
        <w:rPr>
          <w:b/>
          <w:bCs/>
        </w:rPr>
      </w:pPr>
      <w:r>
        <w:rPr>
          <w:b/>
          <w:bCs/>
        </w:rPr>
        <w:t xml:space="preserve">Definition of G for </w:t>
      </w:r>
      <w:proofErr w:type="spellStart"/>
      <w:r>
        <w:rPr>
          <w:b/>
          <w:bCs/>
        </w:rPr>
        <w:t>TBoMS</w:t>
      </w:r>
      <w:proofErr w:type="spellEnd"/>
      <w:r>
        <w:rPr>
          <w:b/>
          <w:bCs/>
        </w:rPr>
        <w:t xml:space="preserve"> and possible introduction of H</w:t>
      </w:r>
    </w:p>
    <w:tbl>
      <w:tblPr>
        <w:tblStyle w:val="TableGrid"/>
        <w:tblW w:w="9634" w:type="dxa"/>
        <w:tblLook w:val="04A0" w:firstRow="1" w:lastRow="0" w:firstColumn="1" w:lastColumn="0" w:noHBand="0" w:noVBand="1"/>
      </w:tblPr>
      <w:tblGrid>
        <w:gridCol w:w="9634"/>
      </w:tblGrid>
      <w:tr w:rsidR="00463108" w14:paraId="7E529BCE" w14:textId="77777777">
        <w:tc>
          <w:tcPr>
            <w:tcW w:w="9634" w:type="dxa"/>
          </w:tcPr>
          <w:p w14:paraId="13BB8F81" w14:textId="77777777" w:rsidR="00463108" w:rsidRDefault="005A5F52">
            <w:pPr>
              <w:rPr>
                <w:b/>
                <w:bCs/>
                <w:sz w:val="22"/>
                <w:szCs w:val="22"/>
                <w:lang w:eastAsia="zh-CN"/>
              </w:rPr>
            </w:pPr>
            <w:r>
              <w:rPr>
                <w:b/>
                <w:bCs/>
                <w:sz w:val="22"/>
                <w:szCs w:val="22"/>
                <w:lang w:eastAsia="zh-CN"/>
              </w:rPr>
              <w:t>R1-2200967 Huawei/</w:t>
            </w:r>
            <w:proofErr w:type="spellStart"/>
            <w:r>
              <w:rPr>
                <w:b/>
                <w:bCs/>
                <w:sz w:val="22"/>
                <w:szCs w:val="22"/>
                <w:lang w:eastAsia="zh-CN"/>
              </w:rPr>
              <w:t>HiSilicon</w:t>
            </w:r>
            <w:proofErr w:type="spellEnd"/>
          </w:p>
          <w:p w14:paraId="1D7CF8F2" w14:textId="77777777" w:rsidR="00463108" w:rsidRDefault="005A5F52">
            <w:pPr>
              <w:spacing w:before="72"/>
              <w:rPr>
                <w:i/>
              </w:rPr>
            </w:pPr>
            <w:r>
              <w:rPr>
                <w:b/>
                <w:i/>
              </w:rPr>
              <w:t>Proposal 2:</w:t>
            </w:r>
            <w:r>
              <w:rPr>
                <w:i/>
              </w:rPr>
              <w:t xml:space="preserve"> A new parameter H should be introduced to determine the starting coded bit.</w:t>
            </w:r>
          </w:p>
          <w:p w14:paraId="5E670E6A" w14:textId="77777777" w:rsidR="00463108" w:rsidRDefault="005A5F52">
            <w:pPr>
              <w:pStyle w:val="ListParagraph"/>
              <w:widowControl w:val="0"/>
              <w:numPr>
                <w:ilvl w:val="0"/>
                <w:numId w:val="38"/>
              </w:numPr>
              <w:adjustRightInd w:val="0"/>
              <w:snapToGrid w:val="0"/>
              <w:spacing w:beforeLines="30" w:before="72" w:after="0" w:line="60" w:lineRule="atLeast"/>
              <w:contextualSpacing w:val="0"/>
              <w:jc w:val="both"/>
              <w:rPr>
                <w:i/>
              </w:rPr>
            </w:pPr>
            <w:r>
              <w:rPr>
                <w:i/>
              </w:rPr>
              <w:t>H is the total number of coded bits available for transmission of the transport block in a slot assuming no UCI multiplexing occurred.</w:t>
            </w:r>
          </w:p>
          <w:p w14:paraId="32A0E2AF" w14:textId="77777777" w:rsidR="00463108" w:rsidRDefault="00463108">
            <w:pPr>
              <w:spacing w:before="72"/>
              <w:rPr>
                <w:b/>
                <w:bCs/>
                <w:iCs/>
              </w:rPr>
            </w:pPr>
          </w:p>
          <w:p w14:paraId="612515CF" w14:textId="77777777" w:rsidR="00463108" w:rsidRDefault="005A5F52">
            <w:pPr>
              <w:spacing w:before="72"/>
              <w:rPr>
                <w:b/>
                <w:bCs/>
                <w:iCs/>
                <w:sz w:val="22"/>
                <w:szCs w:val="22"/>
              </w:rPr>
            </w:pPr>
            <w:r>
              <w:rPr>
                <w:b/>
                <w:bCs/>
                <w:iCs/>
                <w:sz w:val="22"/>
                <w:szCs w:val="22"/>
              </w:rPr>
              <w:t>R1-2201013 Nokia/NSB</w:t>
            </w:r>
          </w:p>
          <w:p w14:paraId="66C295EA" w14:textId="77777777" w:rsidR="00463108" w:rsidRDefault="005A5F52">
            <w:pPr>
              <w:spacing w:before="72"/>
              <w:rPr>
                <w:b/>
                <w:bCs/>
                <w:iCs/>
                <w:lang w:val="en-US"/>
              </w:rPr>
            </w:pPr>
            <w:r>
              <w:rPr>
                <w:b/>
                <w:bCs/>
                <w:iCs/>
                <w:lang w:val="en-US"/>
              </w:rPr>
              <w:t xml:space="preserve">Proposal 1. </w:t>
            </w:r>
            <w:r>
              <w:rPr>
                <w:iCs/>
                <w:lang w:val="en-US"/>
              </w:rPr>
              <w:t xml:space="preserve">For rate matching of </w:t>
            </w:r>
            <w:proofErr w:type="spellStart"/>
            <w:r>
              <w:rPr>
                <w:iCs/>
                <w:lang w:val="en-US"/>
              </w:rPr>
              <w:t>TBoMS</w:t>
            </w:r>
            <w:proofErr w:type="spellEnd"/>
            <w:r>
              <w:rPr>
                <w:iCs/>
                <w:lang w:val="en-US"/>
              </w:rPr>
              <w:t>, a new variable H is introduced to calculate the starting bit index of each slot. A re-definition of G and E per slot would not be needed, but possible with no further specification change.</w:t>
            </w:r>
          </w:p>
          <w:p w14:paraId="51FE2B8A" w14:textId="77777777" w:rsidR="00463108" w:rsidRDefault="00463108">
            <w:pPr>
              <w:spacing w:before="72"/>
              <w:rPr>
                <w:b/>
                <w:bCs/>
                <w:iCs/>
                <w:lang w:val="en-US"/>
              </w:rPr>
            </w:pPr>
          </w:p>
          <w:p w14:paraId="1ED93ECD" w14:textId="77777777" w:rsidR="00463108" w:rsidRDefault="005A5F52">
            <w:pPr>
              <w:spacing w:before="72"/>
              <w:rPr>
                <w:b/>
                <w:bCs/>
                <w:iCs/>
                <w:sz w:val="22"/>
                <w:szCs w:val="22"/>
                <w:lang w:val="en-US"/>
              </w:rPr>
            </w:pPr>
            <w:r>
              <w:rPr>
                <w:b/>
                <w:bCs/>
                <w:iCs/>
                <w:sz w:val="22"/>
                <w:szCs w:val="22"/>
                <w:lang w:val="en-US"/>
              </w:rPr>
              <w:t>R1-2201105 vivo</w:t>
            </w:r>
          </w:p>
          <w:p w14:paraId="0F4B0702" w14:textId="77777777" w:rsidR="00463108" w:rsidRDefault="005A5F52">
            <w:pPr>
              <w:adjustRightInd w:val="0"/>
              <w:snapToGrid w:val="0"/>
              <w:spacing w:beforeLines="50" w:before="120"/>
              <w:jc w:val="both"/>
              <w:rPr>
                <w:lang w:eastAsia="zh-CN"/>
              </w:rPr>
            </w:pPr>
            <w:r>
              <w:rPr>
                <w:b/>
                <w:bCs/>
              </w:rPr>
              <w:t xml:space="preserve">Proposal 1: </w:t>
            </w:r>
            <w:r>
              <w:rPr>
                <w:rFonts w:hint="eastAsia"/>
                <w:lang w:eastAsia="zh-CN"/>
              </w:rPr>
              <w:t xml:space="preserve">For capturing Option-C for determination of starting bit for each slot of </w:t>
            </w:r>
            <w:proofErr w:type="spellStart"/>
            <w:r>
              <w:rPr>
                <w:rFonts w:hint="eastAsia"/>
                <w:lang w:eastAsia="zh-CN"/>
              </w:rPr>
              <w:t>TBoMS</w:t>
            </w:r>
            <w:proofErr w:type="spellEnd"/>
            <w:r>
              <w:rPr>
                <w:rFonts w:hint="eastAsia"/>
                <w:lang w:eastAsia="zh-CN"/>
              </w:rPr>
              <w:t>, following Alt/interpretation/direction is preferred.</w:t>
            </w:r>
          </w:p>
          <w:p w14:paraId="4C58849C" w14:textId="77777777" w:rsidR="00463108" w:rsidRDefault="005A5F52">
            <w:pPr>
              <w:pStyle w:val="ListParagraph"/>
              <w:widowControl w:val="0"/>
              <w:numPr>
                <w:ilvl w:val="0"/>
                <w:numId w:val="39"/>
              </w:numPr>
              <w:adjustRightInd w:val="0"/>
              <w:snapToGrid w:val="0"/>
              <w:spacing w:after="0"/>
              <w:contextualSpacing w:val="0"/>
              <w:jc w:val="both"/>
              <w:rPr>
                <w:lang w:val="en-US"/>
              </w:rPr>
            </w:pPr>
            <w:r>
              <w:t xml:space="preserve">Alt 1: </w:t>
            </w:r>
            <m:oMath>
              <m:r>
                <m:rPr>
                  <m:sty m:val="p"/>
                </m:rPr>
                <w:rPr>
                  <w:rFonts w:ascii="Cambria Math" w:hAnsi="Cambria Math"/>
                  <w:lang w:val="en-US"/>
                </w:rPr>
                <m:t>G</m:t>
              </m:r>
            </m:oMath>
            <w:r>
              <w:rPr>
                <w:lang w:val="en-US"/>
              </w:rPr>
              <w:t xml:space="preserve"> is redefined as the total number of coded bits available for transmission of the transport block in a slot</w:t>
            </w:r>
            <w:r>
              <w:rPr>
                <w:rFonts w:hint="eastAsia"/>
                <w:lang w:val="en-US"/>
              </w:rPr>
              <w:t>;</w:t>
            </w:r>
          </w:p>
          <w:p w14:paraId="7AE426F1" w14:textId="77777777" w:rsidR="00463108" w:rsidRDefault="00463108">
            <w:pPr>
              <w:widowControl w:val="0"/>
              <w:adjustRightInd w:val="0"/>
              <w:snapToGrid w:val="0"/>
              <w:spacing w:after="0"/>
              <w:jc w:val="both"/>
              <w:rPr>
                <w:lang w:val="en-US"/>
              </w:rPr>
            </w:pPr>
          </w:p>
          <w:p w14:paraId="1DB6D653" w14:textId="77777777" w:rsidR="00463108" w:rsidRDefault="00463108">
            <w:pPr>
              <w:widowControl w:val="0"/>
              <w:adjustRightInd w:val="0"/>
              <w:snapToGrid w:val="0"/>
              <w:spacing w:after="0"/>
              <w:jc w:val="both"/>
              <w:rPr>
                <w:lang w:val="en-US"/>
              </w:rPr>
            </w:pPr>
          </w:p>
          <w:p w14:paraId="0A4901DA" w14:textId="77777777" w:rsidR="00463108" w:rsidRDefault="005A5F52">
            <w:pPr>
              <w:widowControl w:val="0"/>
              <w:adjustRightInd w:val="0"/>
              <w:snapToGrid w:val="0"/>
              <w:spacing w:after="0"/>
              <w:jc w:val="both"/>
              <w:rPr>
                <w:b/>
                <w:bCs/>
                <w:sz w:val="22"/>
                <w:szCs w:val="22"/>
                <w:lang w:val="en-US"/>
              </w:rPr>
            </w:pPr>
            <w:r>
              <w:rPr>
                <w:b/>
                <w:bCs/>
                <w:sz w:val="22"/>
                <w:szCs w:val="22"/>
                <w:lang w:val="en-US"/>
              </w:rPr>
              <w:t>R1-2201165 ZTE</w:t>
            </w:r>
          </w:p>
          <w:p w14:paraId="2DD8B78D" w14:textId="77777777" w:rsidR="00463108" w:rsidRDefault="00463108">
            <w:pPr>
              <w:widowControl w:val="0"/>
              <w:adjustRightInd w:val="0"/>
              <w:snapToGrid w:val="0"/>
              <w:spacing w:after="0"/>
              <w:jc w:val="both"/>
              <w:rPr>
                <w:b/>
                <w:bCs/>
                <w:sz w:val="22"/>
                <w:szCs w:val="22"/>
                <w:lang w:val="en-US"/>
              </w:rPr>
            </w:pPr>
          </w:p>
          <w:p w14:paraId="6E066E44" w14:textId="77777777" w:rsidR="00463108" w:rsidRDefault="005A5F52">
            <w:pPr>
              <w:rPr>
                <w:i/>
                <w:iCs/>
                <w:lang w:eastAsia="zh-CN"/>
              </w:rPr>
            </w:pPr>
            <w:r>
              <w:rPr>
                <w:b/>
                <w:bCs/>
                <w:i/>
                <w:iCs/>
                <w:lang w:val="en-US" w:eastAsia="zh-CN"/>
              </w:rPr>
              <w:t xml:space="preserve">Proposal </w:t>
            </w:r>
            <w:r>
              <w:rPr>
                <w:rFonts w:hint="eastAsia"/>
                <w:b/>
                <w:bCs/>
                <w:i/>
                <w:iCs/>
                <w:lang w:val="en-US" w:eastAsia="zh-CN"/>
              </w:rPr>
              <w:t>1</w:t>
            </w:r>
            <w:r>
              <w:rPr>
                <w:b/>
                <w:bCs/>
                <w:i/>
                <w:iCs/>
                <w:lang w:val="en-US" w:eastAsia="zh-CN"/>
              </w:rPr>
              <w:t>:</w:t>
            </w:r>
            <w:r>
              <w:rPr>
                <w:i/>
                <w:iCs/>
                <w:lang w:val="en-US" w:eastAsia="zh-CN"/>
              </w:rPr>
              <w:t xml:space="preserve"> </w:t>
            </w:r>
            <w:r>
              <w:rPr>
                <w:rFonts w:hint="eastAsia"/>
                <w:i/>
                <w:iCs/>
                <w:lang w:val="en-US" w:eastAsia="zh-CN"/>
              </w:rPr>
              <w:t xml:space="preserve">Regarding </w:t>
            </w:r>
            <w:r>
              <w:rPr>
                <w:i/>
                <w:iCs/>
                <w:lang w:val="en-US" w:eastAsia="zh-CN"/>
              </w:rPr>
              <w:t xml:space="preserve">Aspect </w:t>
            </w:r>
            <w:r>
              <w:rPr>
                <w:rFonts w:hint="eastAsia"/>
                <w:i/>
                <w:iCs/>
                <w:lang w:val="en-US" w:eastAsia="zh-CN"/>
              </w:rPr>
              <w:t xml:space="preserve">1, </w:t>
            </w:r>
            <w:r>
              <w:rPr>
                <w:i/>
                <w:iCs/>
              </w:rPr>
              <w:t xml:space="preserve">Aspect 1 – Alt </w:t>
            </w:r>
            <w:r>
              <w:rPr>
                <w:rFonts w:hint="eastAsia"/>
                <w:i/>
                <w:iCs/>
                <w:lang w:eastAsia="zh-CN"/>
              </w:rPr>
              <w:t>2</w:t>
            </w:r>
            <w:r>
              <w:rPr>
                <w:rFonts w:hint="eastAsia"/>
                <w:i/>
                <w:iCs/>
                <w:lang w:val="en-US" w:eastAsia="zh-CN"/>
              </w:rPr>
              <w:t xml:space="preserve"> is slightly preferred. </w:t>
            </w:r>
          </w:p>
          <w:p w14:paraId="07C122F0" w14:textId="77777777" w:rsidR="00463108" w:rsidRDefault="00463108">
            <w:pPr>
              <w:pStyle w:val="BodyText"/>
              <w:rPr>
                <w:i/>
                <w:iCs/>
                <w:sz w:val="20"/>
                <w:szCs w:val="20"/>
              </w:rPr>
            </w:pPr>
          </w:p>
          <w:p w14:paraId="17660AF6" w14:textId="77777777" w:rsidR="00463108" w:rsidRDefault="005A5F52">
            <w:pPr>
              <w:pStyle w:val="BodyText"/>
              <w:rPr>
                <w:rFonts w:ascii="Times New Roman" w:hAnsi="Times New Roman" w:cs="Times New Roman"/>
                <w:b/>
                <w:bCs/>
              </w:rPr>
            </w:pPr>
            <w:r>
              <w:rPr>
                <w:rFonts w:ascii="Times New Roman" w:hAnsi="Times New Roman" w:cs="Times New Roman"/>
                <w:b/>
                <w:bCs/>
              </w:rPr>
              <w:t>R1-2201374 CATT</w:t>
            </w:r>
          </w:p>
          <w:p w14:paraId="40BF3491" w14:textId="77777777" w:rsidR="00463108" w:rsidRDefault="005A5F52">
            <w:pPr>
              <w:spacing w:before="120"/>
              <w:jc w:val="both"/>
              <w:rPr>
                <w:bCs/>
              </w:rPr>
            </w:pPr>
            <w:r>
              <w:rPr>
                <w:b/>
              </w:rPr>
              <w:lastRenderedPageBreak/>
              <w:t xml:space="preserve">Proposal 1: </w:t>
            </w:r>
            <w:r>
              <w:rPr>
                <w:bCs/>
              </w:rPr>
              <w:t xml:space="preserve">For Aspect 1, prefer Alt 2, i.e. a new variable </w:t>
            </w:r>
            <m:oMath>
              <m:r>
                <m:rPr>
                  <m:sty m:val="p"/>
                </m:rPr>
                <w:rPr>
                  <w:rFonts w:ascii="Cambria Math" w:hAnsi="Cambria Math"/>
                </w:rPr>
                <m:t>H</m:t>
              </m:r>
            </m:oMath>
            <w:r>
              <w:rPr>
                <w:bCs/>
              </w:rPr>
              <w:t xml:space="preserve"> is introduced, only for TBoMS, defined as the total number of coded bits available for transmission of the transport block in a slot.</w:t>
            </w:r>
          </w:p>
          <w:p w14:paraId="0250772C" w14:textId="77777777" w:rsidR="00463108" w:rsidRDefault="00463108">
            <w:pPr>
              <w:spacing w:before="120"/>
              <w:jc w:val="both"/>
              <w:rPr>
                <w:bCs/>
              </w:rPr>
            </w:pPr>
          </w:p>
          <w:p w14:paraId="63F873F3" w14:textId="77777777" w:rsidR="00463108" w:rsidRDefault="005A5F52">
            <w:pPr>
              <w:spacing w:before="120"/>
              <w:jc w:val="both"/>
              <w:rPr>
                <w:b/>
                <w:sz w:val="22"/>
                <w:szCs w:val="22"/>
              </w:rPr>
            </w:pPr>
            <w:r>
              <w:rPr>
                <w:b/>
                <w:sz w:val="22"/>
                <w:szCs w:val="22"/>
              </w:rPr>
              <w:t>R1-2201318 Panasonic</w:t>
            </w:r>
          </w:p>
          <w:p w14:paraId="4D852E7C" w14:textId="77777777" w:rsidR="00463108" w:rsidRDefault="005A5F52">
            <w:pPr>
              <w:snapToGrid w:val="0"/>
              <w:spacing w:beforeLines="50" w:before="120" w:after="0"/>
              <w:rPr>
                <w:lang w:eastAsia="ja-JP"/>
              </w:rPr>
            </w:pPr>
            <w:r>
              <w:rPr>
                <w:rFonts w:hint="eastAsia"/>
                <w:b/>
                <w:bCs/>
                <w:lang w:eastAsia="ja-JP"/>
              </w:rPr>
              <w:t>P</w:t>
            </w:r>
            <w:r>
              <w:rPr>
                <w:b/>
                <w:bCs/>
                <w:lang w:eastAsia="ja-JP"/>
              </w:rPr>
              <w:t xml:space="preserve">roposal: </w:t>
            </w:r>
            <w:r>
              <w:rPr>
                <w:lang w:eastAsia="ja-JP"/>
              </w:rPr>
              <w:t>Following alternative, interpretation, and direction are taken to implement Option C on the determination of the starting index of circular buffer to the specification.</w:t>
            </w:r>
          </w:p>
          <w:p w14:paraId="09552989" w14:textId="77777777" w:rsidR="00463108" w:rsidRDefault="005A5F52">
            <w:pPr>
              <w:pStyle w:val="ListParagraph"/>
              <w:widowControl w:val="0"/>
              <w:numPr>
                <w:ilvl w:val="0"/>
                <w:numId w:val="40"/>
              </w:numPr>
              <w:snapToGrid w:val="0"/>
              <w:spacing w:after="0"/>
              <w:ind w:leftChars="100" w:left="620"/>
              <w:contextualSpacing w:val="0"/>
            </w:pPr>
            <w:r>
              <w:t xml:space="preserve">Aspect 1: </w:t>
            </w:r>
            <w:r>
              <w:rPr>
                <w:lang w:val="en-US" w:eastAsia="ja-JP"/>
              </w:rPr>
              <w:t xml:space="preserve">The definition of </w:t>
            </w:r>
            <m:oMath>
              <m:r>
                <w:rPr>
                  <w:rFonts w:ascii="Cambria Math" w:hAnsi="Cambria Math"/>
                  <w:lang w:val="en-US" w:eastAsia="ja-JP"/>
                </w:rPr>
                <m:t>G</m:t>
              </m:r>
            </m:oMath>
            <w:r>
              <w:rPr>
                <w:rFonts w:hint="eastAsia"/>
                <w:lang w:val="en-US" w:eastAsia="ja-JP"/>
              </w:rPr>
              <w:t xml:space="preserve"> </w:t>
            </w:r>
            <w:r>
              <w:rPr>
                <w:lang w:val="en-US" w:eastAsia="ja-JP"/>
              </w:rPr>
              <w:t xml:space="preserve">and </w:t>
            </w:r>
            <m:oMath>
              <m:r>
                <w:rPr>
                  <w:rFonts w:ascii="Cambria Math" w:hAnsi="Cambria Math"/>
                  <w:lang w:val="en-US" w:eastAsia="ja-JP"/>
                </w:rPr>
                <m:t>E</m:t>
              </m:r>
            </m:oMath>
            <w:r>
              <w:rPr>
                <w:rFonts w:hint="eastAsia"/>
                <w:lang w:val="en-US" w:eastAsia="ja-JP"/>
              </w:rPr>
              <w:t xml:space="preserve"> </w:t>
            </w:r>
            <w:r>
              <w:rPr>
                <w:lang w:val="en-US" w:eastAsia="ja-JP"/>
              </w:rPr>
              <w:t xml:space="preserve">for </w:t>
            </w:r>
            <w:proofErr w:type="spellStart"/>
            <w:r>
              <w:rPr>
                <w:lang w:val="en-US" w:eastAsia="ja-JP"/>
              </w:rPr>
              <w:t>TBoMS</w:t>
            </w:r>
            <w:proofErr w:type="spellEnd"/>
          </w:p>
          <w:p w14:paraId="2327221F" w14:textId="77777777" w:rsidR="00463108" w:rsidRDefault="005A5F52">
            <w:pPr>
              <w:pStyle w:val="ListParagraph"/>
              <w:widowControl w:val="0"/>
              <w:numPr>
                <w:ilvl w:val="1"/>
                <w:numId w:val="41"/>
              </w:numPr>
              <w:snapToGrid w:val="0"/>
              <w:spacing w:after="0"/>
              <w:ind w:leftChars="310" w:left="1040"/>
              <w:contextualSpacing w:val="0"/>
            </w:pPr>
            <w:r>
              <w:rPr>
                <w:lang w:eastAsia="ja-JP"/>
              </w:rPr>
              <w:t xml:space="preserve">Alt.2: A new variable </w:t>
            </w:r>
            <m:oMath>
              <m:r>
                <w:rPr>
                  <w:rFonts w:ascii="Cambria Math" w:hAnsi="Cambria Math"/>
                  <w:lang w:eastAsia="ja-JP"/>
                </w:rPr>
                <m:t>H</m:t>
              </m:r>
            </m:oMath>
            <w:r>
              <w:rPr>
                <w:rFonts w:hint="eastAsia"/>
                <w:lang w:eastAsia="ja-JP"/>
              </w:rPr>
              <w:t xml:space="preserve"> </w:t>
            </w:r>
            <w:r>
              <w:rPr>
                <w:lang w:eastAsia="ja-JP"/>
              </w:rPr>
              <w:t xml:space="preserve">is introduced, only for </w:t>
            </w:r>
            <w:proofErr w:type="spellStart"/>
            <w:r>
              <w:rPr>
                <w:lang w:eastAsia="ja-JP"/>
              </w:rPr>
              <w:t>TBoMS</w:t>
            </w:r>
            <w:proofErr w:type="spellEnd"/>
            <w:r>
              <w:rPr>
                <w:lang w:eastAsia="ja-JP"/>
              </w:rPr>
              <w:t>, defined as the total number of coded bit available for transmission of the transport block in a slot</w:t>
            </w:r>
          </w:p>
          <w:p w14:paraId="2F54BF54" w14:textId="77777777" w:rsidR="00463108" w:rsidRDefault="00463108">
            <w:pPr>
              <w:widowControl w:val="0"/>
              <w:snapToGrid w:val="0"/>
              <w:spacing w:after="0"/>
              <w:rPr>
                <w:b/>
              </w:rPr>
            </w:pPr>
          </w:p>
          <w:p w14:paraId="613CB89B" w14:textId="77777777" w:rsidR="00463108" w:rsidRDefault="005A5F52">
            <w:pPr>
              <w:widowControl w:val="0"/>
              <w:snapToGrid w:val="0"/>
              <w:rPr>
                <w:b/>
                <w:sz w:val="22"/>
                <w:szCs w:val="22"/>
              </w:rPr>
            </w:pPr>
            <w:r>
              <w:rPr>
                <w:b/>
                <w:sz w:val="22"/>
                <w:szCs w:val="22"/>
              </w:rPr>
              <w:t>R1-2201488 NTT DOCOMO</w:t>
            </w:r>
          </w:p>
          <w:p w14:paraId="7182E9E6" w14:textId="77777777" w:rsidR="00463108" w:rsidRDefault="005A5F52">
            <w:pPr>
              <w:rPr>
                <w:rFonts w:eastAsia="Yu Mincho"/>
                <w:bCs/>
              </w:rPr>
            </w:pPr>
            <w:r>
              <w:rPr>
                <w:rFonts w:eastAsia="Yu Mincho"/>
                <w:b/>
                <w:u w:val="single"/>
                <w:lang w:val="en-US"/>
              </w:rPr>
              <w:t>Proposal 1</w:t>
            </w:r>
            <w:r>
              <w:rPr>
                <w:rFonts w:eastAsia="Yu Mincho"/>
                <w:b/>
                <w:u w:val="single"/>
              </w:rPr>
              <w:t>:</w:t>
            </w:r>
            <w:r>
              <w:rPr>
                <w:rFonts w:eastAsia="Yu Mincho" w:hint="eastAsia"/>
                <w:b/>
              </w:rPr>
              <w:t xml:space="preserve"> </w:t>
            </w:r>
            <w:r>
              <w:rPr>
                <w:rFonts w:eastAsia="Yu Mincho"/>
                <w:bCs/>
              </w:rPr>
              <w:t xml:space="preserve">Redefine </w:t>
            </w:r>
            <w:r>
              <w:rPr>
                <w:rFonts w:eastAsia="Yu Mincho"/>
                <w:bCs/>
                <w:i/>
                <w:iCs/>
              </w:rPr>
              <w:t>G</w:t>
            </w:r>
            <w:r>
              <w:rPr>
                <w:rFonts w:eastAsia="Yu Mincho"/>
                <w:bCs/>
              </w:rPr>
              <w:t xml:space="preserve"> as the total number of coded bits available for transmission of the transport block in a slot, because it is backward compatible in terms of the implementation.</w:t>
            </w:r>
          </w:p>
          <w:p w14:paraId="4654035B" w14:textId="77777777" w:rsidR="00463108" w:rsidRDefault="00463108">
            <w:pPr>
              <w:rPr>
                <w:rFonts w:eastAsia="Yu Mincho"/>
                <w:bCs/>
              </w:rPr>
            </w:pPr>
          </w:p>
          <w:p w14:paraId="20119BFE" w14:textId="77777777" w:rsidR="00463108" w:rsidRDefault="005A5F52">
            <w:pPr>
              <w:spacing w:before="72"/>
              <w:rPr>
                <w:rFonts w:cstheme="minorBidi"/>
                <w:b/>
                <w:bCs/>
                <w:kern w:val="2"/>
                <w:sz w:val="22"/>
                <w:szCs w:val="22"/>
                <w:lang w:val="en-US" w:eastAsia="zh-CN"/>
              </w:rPr>
            </w:pPr>
            <w:r>
              <w:rPr>
                <w:rFonts w:cstheme="minorBidi"/>
                <w:b/>
                <w:bCs/>
                <w:kern w:val="2"/>
                <w:sz w:val="22"/>
                <w:szCs w:val="22"/>
                <w:lang w:val="en-US" w:eastAsia="zh-CN"/>
              </w:rPr>
              <w:t xml:space="preserve">R1-2201658 </w:t>
            </w:r>
            <w:proofErr w:type="spellStart"/>
            <w:r>
              <w:rPr>
                <w:rFonts w:cstheme="minorBidi"/>
                <w:b/>
                <w:bCs/>
                <w:kern w:val="2"/>
                <w:sz w:val="22"/>
                <w:szCs w:val="22"/>
                <w:lang w:val="en-US" w:eastAsia="zh-CN"/>
              </w:rPr>
              <w:t>InterDigital</w:t>
            </w:r>
            <w:proofErr w:type="spellEnd"/>
            <w:r>
              <w:rPr>
                <w:rFonts w:cstheme="minorBidi"/>
                <w:b/>
                <w:bCs/>
                <w:kern w:val="2"/>
                <w:sz w:val="22"/>
                <w:szCs w:val="22"/>
                <w:lang w:val="en-US" w:eastAsia="zh-CN"/>
              </w:rPr>
              <w:t xml:space="preserve"> Inc.</w:t>
            </w:r>
          </w:p>
          <w:p w14:paraId="5E9A2242" w14:textId="77777777" w:rsidR="00463108" w:rsidRDefault="005A5F52">
            <w:pPr>
              <w:jc w:val="both"/>
              <w:rPr>
                <w:b/>
                <w:bCs/>
              </w:rPr>
            </w:pPr>
            <w:r>
              <w:rPr>
                <w:b/>
                <w:bCs/>
              </w:rPr>
              <w:t xml:space="preserve">Proposal 2: </w:t>
            </w:r>
            <w:r>
              <w:t xml:space="preserve">For </w:t>
            </w:r>
            <w:proofErr w:type="spellStart"/>
            <w:r>
              <w:t>TBoMS</w:t>
            </w:r>
            <w:proofErr w:type="spellEnd"/>
            <w:r>
              <w:t xml:space="preserve">, a new variable </w:t>
            </w:r>
            <m:oMath>
              <m:r>
                <w:rPr>
                  <w:rFonts w:ascii="Cambria Math" w:hAnsi="Cambria Math"/>
                </w:rPr>
                <m:t>H</m:t>
              </m:r>
            </m:oMath>
            <w:r>
              <w:t xml:space="preserve"> defined as </w:t>
            </w:r>
            <w:r>
              <w:rPr>
                <w:rFonts w:hint="eastAsia"/>
              </w:rPr>
              <w:t xml:space="preserve">the total number of coded bits </w:t>
            </w:r>
            <w:r>
              <w:t>available</w:t>
            </w:r>
            <w:r>
              <w:rPr>
                <w:rFonts w:hint="eastAsia"/>
              </w:rPr>
              <w:t xml:space="preserve"> for transmission of the transport block</w:t>
            </w:r>
            <w:r>
              <w:t xml:space="preserve"> in a slot is introduced (Aspect 1 – Alt 2).</w:t>
            </w:r>
          </w:p>
          <w:p w14:paraId="5A2126A6" w14:textId="77777777" w:rsidR="00463108" w:rsidRDefault="00463108">
            <w:pPr>
              <w:rPr>
                <w:b/>
              </w:rPr>
            </w:pPr>
          </w:p>
          <w:p w14:paraId="44D4A4FE" w14:textId="77777777" w:rsidR="00463108" w:rsidRDefault="005A5F52">
            <w:pPr>
              <w:rPr>
                <w:b/>
                <w:sz w:val="22"/>
                <w:szCs w:val="22"/>
              </w:rPr>
            </w:pPr>
            <w:r>
              <w:rPr>
                <w:b/>
                <w:sz w:val="22"/>
                <w:szCs w:val="22"/>
              </w:rPr>
              <w:t>R1-2201709 Intel</w:t>
            </w:r>
          </w:p>
          <w:p w14:paraId="2CCA7353" w14:textId="77777777" w:rsidR="00463108" w:rsidRDefault="005A5F52">
            <w:pPr>
              <w:spacing w:before="180" w:after="0"/>
              <w:jc w:val="both"/>
              <w:rPr>
                <w:b/>
              </w:rPr>
            </w:pPr>
            <w:r>
              <w:rPr>
                <w:b/>
              </w:rPr>
              <w:t>Proposal 1</w:t>
            </w:r>
          </w:p>
          <w:p w14:paraId="6DB702D4" w14:textId="77777777" w:rsidR="00463108" w:rsidRDefault="005A5F52">
            <w:pPr>
              <w:numPr>
                <w:ilvl w:val="0"/>
                <w:numId w:val="36"/>
              </w:numPr>
              <w:spacing w:before="60" w:after="0"/>
              <w:ind w:left="288" w:hanging="288"/>
              <w:jc w:val="both"/>
              <w:rPr>
                <w:iCs/>
              </w:rPr>
            </w:pPr>
            <w:r>
              <w:rPr>
                <w:iCs/>
              </w:rPr>
              <w:t>Support Alternative 2 for Aspect 1.</w:t>
            </w:r>
          </w:p>
          <w:p w14:paraId="20F46A64" w14:textId="77777777" w:rsidR="00463108" w:rsidRDefault="005A5F52">
            <w:pPr>
              <w:numPr>
                <w:ilvl w:val="1"/>
                <w:numId w:val="36"/>
              </w:numPr>
              <w:spacing w:before="60" w:after="0"/>
              <w:ind w:left="648" w:hanging="360"/>
              <w:jc w:val="both"/>
              <w:rPr>
                <w:iCs/>
              </w:rPr>
            </w:pPr>
            <w:r>
              <w:rPr>
                <w:iCs/>
              </w:rPr>
              <w:t xml:space="preserve">A new variable H is introduced only for </w:t>
            </w:r>
            <w:proofErr w:type="spellStart"/>
            <w:r>
              <w:rPr>
                <w:iCs/>
              </w:rPr>
              <w:t>TBoMS</w:t>
            </w:r>
            <w:proofErr w:type="spellEnd"/>
            <w:r>
              <w:rPr>
                <w:iCs/>
              </w:rPr>
              <w:t>, which is defined as the total number of coded bits available for transmission of the transport block in a slot.</w:t>
            </w:r>
          </w:p>
          <w:p w14:paraId="5BA23D0B" w14:textId="77777777" w:rsidR="00463108" w:rsidRDefault="00463108">
            <w:pPr>
              <w:spacing w:before="60" w:after="0"/>
              <w:jc w:val="both"/>
              <w:rPr>
                <w:iCs/>
              </w:rPr>
            </w:pPr>
          </w:p>
          <w:p w14:paraId="7A0CAA1B" w14:textId="77777777" w:rsidR="00463108" w:rsidRDefault="005A5F52">
            <w:pPr>
              <w:spacing w:before="60"/>
              <w:jc w:val="both"/>
              <w:rPr>
                <w:b/>
                <w:bCs/>
                <w:iCs/>
                <w:sz w:val="22"/>
                <w:szCs w:val="22"/>
              </w:rPr>
            </w:pPr>
            <w:r>
              <w:rPr>
                <w:b/>
                <w:bCs/>
                <w:iCs/>
                <w:sz w:val="22"/>
                <w:szCs w:val="22"/>
              </w:rPr>
              <w:t>R1-2201781 Apple</w:t>
            </w:r>
          </w:p>
          <w:p w14:paraId="52E6C937" w14:textId="77777777" w:rsidR="00463108" w:rsidRDefault="005A5F52">
            <w:pPr>
              <w:spacing w:after="120"/>
              <w:rPr>
                <w:color w:val="000000"/>
                <w:lang w:val="en-US"/>
              </w:rPr>
            </w:pPr>
            <w:r>
              <w:rPr>
                <w:b/>
                <w:bCs/>
                <w:color w:val="000000"/>
                <w:lang w:val="en-US"/>
              </w:rPr>
              <w:t xml:space="preserve">Proposal 3: </w:t>
            </w:r>
            <w:r>
              <w:rPr>
                <w:color w:val="000000"/>
                <w:lang w:val="en-US"/>
              </w:rPr>
              <w:t xml:space="preserve">Parameter G is reinterpreted for </w:t>
            </w:r>
            <w:proofErr w:type="spellStart"/>
            <w:r>
              <w:rPr>
                <w:color w:val="000000"/>
                <w:lang w:val="en-US"/>
              </w:rPr>
              <w:t>TBoMS</w:t>
            </w:r>
            <w:proofErr w:type="spellEnd"/>
            <w:r>
              <w:rPr>
                <w:color w:val="000000"/>
                <w:lang w:val="en-US"/>
              </w:rPr>
              <w:t xml:space="preserve"> as </w:t>
            </w:r>
            <w:r>
              <w:rPr>
                <w:rFonts w:hint="eastAsia"/>
                <w:color w:val="000000"/>
              </w:rPr>
              <w:t xml:space="preserve">the total number of coded bits </w:t>
            </w:r>
            <w:r>
              <w:rPr>
                <w:color w:val="000000"/>
              </w:rPr>
              <w:t>available</w:t>
            </w:r>
            <w:r>
              <w:rPr>
                <w:rFonts w:hint="eastAsia"/>
                <w:color w:val="000000"/>
              </w:rPr>
              <w:t xml:space="preserve"> for transmission of the transport block</w:t>
            </w:r>
            <w:r>
              <w:rPr>
                <w:color w:val="000000"/>
              </w:rPr>
              <w:t xml:space="preserve"> in a slot</w:t>
            </w:r>
            <w:r>
              <w:rPr>
                <w:color w:val="000000"/>
                <w:lang w:val="en-US"/>
              </w:rPr>
              <w:t>.</w:t>
            </w:r>
          </w:p>
          <w:p w14:paraId="7AC2231C" w14:textId="77777777" w:rsidR="00463108" w:rsidRDefault="00463108">
            <w:pPr>
              <w:spacing w:after="120"/>
              <w:rPr>
                <w:color w:val="000000"/>
                <w:lang w:val="en-US"/>
              </w:rPr>
            </w:pPr>
          </w:p>
          <w:p w14:paraId="04C9EB1A" w14:textId="77777777" w:rsidR="00463108" w:rsidRDefault="005A5F52">
            <w:pPr>
              <w:spacing w:after="120"/>
              <w:rPr>
                <w:b/>
                <w:bCs/>
                <w:color w:val="000000"/>
                <w:sz w:val="22"/>
                <w:szCs w:val="22"/>
                <w:lang w:val="en-US"/>
              </w:rPr>
            </w:pPr>
            <w:r>
              <w:rPr>
                <w:b/>
                <w:bCs/>
                <w:color w:val="000000"/>
                <w:sz w:val="22"/>
                <w:szCs w:val="22"/>
                <w:lang w:val="en-US"/>
              </w:rPr>
              <w:t>R1-2201869 CMCC</w:t>
            </w:r>
          </w:p>
          <w:p w14:paraId="514CF6B9" w14:textId="77777777" w:rsidR="00463108" w:rsidRDefault="005A5F52">
            <w:pPr>
              <w:adjustRightInd w:val="0"/>
              <w:snapToGrid w:val="0"/>
              <w:spacing w:after="0"/>
              <w:jc w:val="both"/>
              <w:rPr>
                <w:b/>
                <w:bCs/>
                <w:lang w:eastAsia="zh-CN"/>
              </w:rPr>
            </w:pPr>
            <w:r>
              <w:rPr>
                <w:b/>
                <w:bCs/>
                <w:lang w:eastAsia="zh-CN"/>
              </w:rPr>
              <w:t>Proposal 1:</w:t>
            </w:r>
          </w:p>
          <w:p w14:paraId="10A1EC7B" w14:textId="77777777" w:rsidR="00463108" w:rsidRDefault="005A5F52">
            <w:pPr>
              <w:adjustRightInd w:val="0"/>
              <w:snapToGrid w:val="0"/>
              <w:spacing w:after="0"/>
              <w:jc w:val="both"/>
              <w:rPr>
                <w:lang w:eastAsia="zh-CN"/>
              </w:rPr>
            </w:pPr>
            <w:r>
              <w:rPr>
                <w:lang w:eastAsia="zh-CN"/>
              </w:rPr>
              <w:t>Introducing a new definition for TBOMS as</w:t>
            </w:r>
            <w:r>
              <w:rPr>
                <w:iCs/>
                <w:lang w:eastAsia="zh-CN"/>
              </w:rPr>
              <w:t xml:space="preserve"> </w:t>
            </w:r>
            <w:r>
              <w:rPr>
                <w:rFonts w:hint="eastAsia"/>
                <w:iCs/>
                <w:lang w:eastAsia="zh-CN"/>
              </w:rPr>
              <w:t xml:space="preserve">total number of coded bits </w:t>
            </w:r>
            <w:r>
              <w:rPr>
                <w:iCs/>
                <w:lang w:eastAsia="zh-CN"/>
              </w:rPr>
              <w:t>available</w:t>
            </w:r>
            <w:r>
              <w:rPr>
                <w:rFonts w:hint="eastAsia"/>
                <w:iCs/>
                <w:lang w:eastAsia="zh-CN"/>
              </w:rPr>
              <w:t xml:space="preserve"> for transmission of the transport block</w:t>
            </w:r>
            <w:r>
              <w:rPr>
                <w:iCs/>
                <w:lang w:eastAsia="zh-CN"/>
              </w:rPr>
              <w:t xml:space="preserve"> in a slot</w:t>
            </w:r>
            <w:r>
              <w:rPr>
                <w:lang w:eastAsia="zh-CN"/>
              </w:rPr>
              <w:t>. i.e. Alt 2 is preferred for the issue of Aspect 1.</w:t>
            </w:r>
          </w:p>
          <w:p w14:paraId="2EF9D2EC" w14:textId="77777777" w:rsidR="00463108" w:rsidRDefault="00463108">
            <w:pPr>
              <w:spacing w:after="120"/>
              <w:rPr>
                <w:b/>
                <w:bCs/>
                <w:color w:val="000000"/>
                <w:sz w:val="22"/>
                <w:szCs w:val="22"/>
                <w:lang w:val="en-US"/>
              </w:rPr>
            </w:pPr>
          </w:p>
          <w:p w14:paraId="411D6FF7" w14:textId="77777777" w:rsidR="00463108" w:rsidRDefault="005A5F52">
            <w:pPr>
              <w:adjustRightInd w:val="0"/>
              <w:snapToGrid w:val="0"/>
              <w:jc w:val="both"/>
              <w:rPr>
                <w:b/>
                <w:bCs/>
                <w:iCs/>
                <w:sz w:val="22"/>
                <w:szCs w:val="22"/>
                <w:lang w:val="en-US"/>
              </w:rPr>
            </w:pPr>
            <w:r>
              <w:rPr>
                <w:b/>
                <w:bCs/>
                <w:iCs/>
                <w:sz w:val="22"/>
                <w:szCs w:val="22"/>
                <w:lang w:val="en-US"/>
              </w:rPr>
              <w:t>R1-2201905 NEC</w:t>
            </w:r>
          </w:p>
          <w:p w14:paraId="215D3478" w14:textId="77777777" w:rsidR="00463108" w:rsidRDefault="005A5F52">
            <w:pPr>
              <w:spacing w:after="0"/>
              <w:rPr>
                <w:iCs/>
                <w:lang w:val="en-US"/>
              </w:rPr>
            </w:pPr>
            <w:r>
              <w:rPr>
                <w:b/>
                <w:iCs/>
                <w:lang w:val="en-US"/>
              </w:rPr>
              <w:t xml:space="preserve">Proposal 1: </w:t>
            </w:r>
            <w:r>
              <w:rPr>
                <w:iCs/>
                <w:lang w:val="en-US"/>
              </w:rPr>
              <w:t xml:space="preserve">Support </w:t>
            </w:r>
            <w:r>
              <w:rPr>
                <w:lang w:eastAsia="zh-CN"/>
              </w:rPr>
              <w:t xml:space="preserve">Aspect 2 - Interpretation 1, i.e. </w:t>
            </w:r>
            <w:r>
              <w:rPr>
                <w:iCs/>
                <w:lang w:val="en-US"/>
              </w:rPr>
              <w:t>the starting index of circular buffer is determined assuming no UCI multiplexing, but the number of bits being selected in bit selection (value E) is determined considering UCI multiplexing.</w:t>
            </w:r>
          </w:p>
          <w:p w14:paraId="0FB29BFD" w14:textId="77777777" w:rsidR="00463108" w:rsidRDefault="005A5F52">
            <w:pPr>
              <w:pStyle w:val="ListParagraph"/>
              <w:numPr>
                <w:ilvl w:val="0"/>
                <w:numId w:val="42"/>
              </w:numPr>
              <w:overflowPunct w:val="0"/>
              <w:autoSpaceDE w:val="0"/>
              <w:autoSpaceDN w:val="0"/>
              <w:adjustRightInd w:val="0"/>
              <w:spacing w:after="0"/>
              <w:textAlignment w:val="baseline"/>
              <w:rPr>
                <w:iCs/>
                <w:lang w:val="en-US"/>
              </w:rPr>
            </w:pPr>
            <w:r>
              <w:rPr>
                <w:iCs/>
                <w:lang w:val="en-US"/>
              </w:rPr>
              <w:t xml:space="preserve">to determine the number of bits being selected, using </w:t>
            </w:r>
            <w:r>
              <w:rPr>
                <w:iCs/>
                <w:color w:val="FF0000"/>
                <w:lang w:val="en-US"/>
              </w:rPr>
              <w:t>modified</w:t>
            </w:r>
            <w:r>
              <w:rPr>
                <w:iCs/>
                <w:lang w:val="en-US"/>
              </w:rPr>
              <w:t xml:space="preserve"> Aspect 1 – Alt 1, i.e. G is redefined, </w:t>
            </w:r>
            <w:r>
              <w:rPr>
                <w:iCs/>
                <w:color w:val="FF0000"/>
                <w:u w:val="single"/>
                <w:lang w:val="en-US"/>
              </w:rPr>
              <w:t xml:space="preserve">only for </w:t>
            </w:r>
            <w:proofErr w:type="spellStart"/>
            <w:r>
              <w:rPr>
                <w:iCs/>
                <w:color w:val="FF0000"/>
                <w:u w:val="single"/>
                <w:lang w:val="en-US"/>
              </w:rPr>
              <w:t>TBoMS</w:t>
            </w:r>
            <w:proofErr w:type="spellEnd"/>
            <w:r>
              <w:rPr>
                <w:iCs/>
                <w:color w:val="FF0000"/>
                <w:u w:val="single"/>
                <w:lang w:val="en-US"/>
              </w:rPr>
              <w:t>,</w:t>
            </w:r>
            <w:r>
              <w:rPr>
                <w:iCs/>
                <w:lang w:val="en-US"/>
              </w:rPr>
              <w:t xml:space="preserve"> as the total number of coded bits available for transmission of the transport block in a slot;</w:t>
            </w:r>
          </w:p>
          <w:p w14:paraId="5216FBD2" w14:textId="77777777" w:rsidR="00463108" w:rsidRDefault="005A5F52">
            <w:pPr>
              <w:pStyle w:val="ListParagraph"/>
              <w:numPr>
                <w:ilvl w:val="0"/>
                <w:numId w:val="42"/>
              </w:numPr>
              <w:overflowPunct w:val="0"/>
              <w:autoSpaceDE w:val="0"/>
              <w:autoSpaceDN w:val="0"/>
              <w:adjustRightInd w:val="0"/>
              <w:spacing w:after="0"/>
              <w:textAlignment w:val="baseline"/>
              <w:rPr>
                <w:iCs/>
                <w:lang w:val="en-US"/>
              </w:rPr>
            </w:pPr>
            <w:r>
              <w:rPr>
                <w:iCs/>
                <w:lang w:val="en-US"/>
              </w:rPr>
              <w:t xml:space="preserve">to determine the starting index of circular buffer, using </w:t>
            </w:r>
            <w:r>
              <w:rPr>
                <w:iCs/>
                <w:color w:val="FF0000"/>
                <w:lang w:val="en-US"/>
              </w:rPr>
              <w:t>modified</w:t>
            </w:r>
            <w:r>
              <w:rPr>
                <w:iCs/>
                <w:lang w:val="en-US"/>
              </w:rPr>
              <w:t xml:space="preserve"> Aspect 1 – Alt 2, i.e. A new variable H is introduced, only for </w:t>
            </w:r>
            <w:proofErr w:type="spellStart"/>
            <w:r>
              <w:rPr>
                <w:iCs/>
                <w:lang w:val="en-US"/>
              </w:rPr>
              <w:t>TBoMS</w:t>
            </w:r>
            <w:proofErr w:type="spellEnd"/>
            <w:r>
              <w:rPr>
                <w:iCs/>
                <w:lang w:val="en-US"/>
              </w:rPr>
              <w:t xml:space="preserve">, defined as the total number of coded bits available for transmission of </w:t>
            </w:r>
            <w:r>
              <w:rPr>
                <w:iCs/>
                <w:strike/>
                <w:color w:val="FF0000"/>
                <w:u w:val="single"/>
                <w:lang w:val="en-US"/>
              </w:rPr>
              <w:t>the transport block</w:t>
            </w:r>
            <w:r>
              <w:rPr>
                <w:iCs/>
                <w:color w:val="FF0000"/>
                <w:u w:val="single"/>
                <w:lang w:val="en-US"/>
              </w:rPr>
              <w:t xml:space="preserve"> PUSCH</w:t>
            </w:r>
            <w:r>
              <w:rPr>
                <w:iCs/>
                <w:lang w:val="en-US"/>
              </w:rPr>
              <w:t xml:space="preserve"> in a slot;</w:t>
            </w:r>
          </w:p>
          <w:p w14:paraId="56C788FF" w14:textId="77777777" w:rsidR="00463108" w:rsidRDefault="00463108">
            <w:pPr>
              <w:spacing w:after="100"/>
              <w:jc w:val="both"/>
              <w:rPr>
                <w:b/>
                <w:bCs/>
                <w:iCs/>
                <w:lang w:val="en-US"/>
              </w:rPr>
            </w:pPr>
          </w:p>
          <w:p w14:paraId="3FDF7315" w14:textId="77777777" w:rsidR="00463108" w:rsidRDefault="005A5F52">
            <w:pPr>
              <w:overflowPunct w:val="0"/>
              <w:autoSpaceDE w:val="0"/>
              <w:autoSpaceDN w:val="0"/>
              <w:adjustRightInd w:val="0"/>
              <w:textAlignment w:val="baseline"/>
              <w:rPr>
                <w:b/>
                <w:bCs/>
                <w:iCs/>
                <w:sz w:val="22"/>
                <w:szCs w:val="22"/>
                <w:lang w:val="en-US"/>
              </w:rPr>
            </w:pPr>
            <w:r>
              <w:rPr>
                <w:b/>
                <w:bCs/>
                <w:iCs/>
                <w:sz w:val="22"/>
                <w:szCs w:val="22"/>
                <w:lang w:val="en-US"/>
              </w:rPr>
              <w:lastRenderedPageBreak/>
              <w:t>R1-2201925 Xiaomi</w:t>
            </w:r>
          </w:p>
          <w:p w14:paraId="7A4EBB4D" w14:textId="77777777" w:rsidR="00463108" w:rsidRDefault="005A5F52">
            <w:pPr>
              <w:spacing w:after="480"/>
              <w:jc w:val="both"/>
              <w:rPr>
                <w:rFonts w:eastAsia="宋体"/>
                <w:b/>
                <w:szCs w:val="18"/>
                <w:lang w:eastAsia="zh-CN"/>
              </w:rPr>
            </w:pPr>
            <w:r>
              <w:rPr>
                <w:rFonts w:eastAsia="宋体"/>
                <w:b/>
                <w:szCs w:val="18"/>
                <w:lang w:eastAsia="zh-CN"/>
              </w:rPr>
              <w:t xml:space="preserve">Proposal 5: </w:t>
            </w:r>
            <w:r>
              <w:rPr>
                <w:rFonts w:eastAsia="宋体"/>
                <w:bCs/>
                <w:szCs w:val="18"/>
                <w:lang w:eastAsia="zh-CN"/>
              </w:rPr>
              <w:t xml:space="preserve">Introduce a new variable H for </w:t>
            </w:r>
            <w:proofErr w:type="spellStart"/>
            <w:r>
              <w:rPr>
                <w:rFonts w:eastAsia="宋体"/>
                <w:bCs/>
                <w:szCs w:val="18"/>
                <w:lang w:eastAsia="zh-CN"/>
              </w:rPr>
              <w:t>TBoMS</w:t>
            </w:r>
            <w:proofErr w:type="spellEnd"/>
            <w:r>
              <w:rPr>
                <w:rFonts w:eastAsia="宋体"/>
                <w:bCs/>
                <w:szCs w:val="18"/>
                <w:lang w:eastAsia="zh-CN"/>
              </w:rPr>
              <w:t xml:space="preserve"> to perform rate matching.</w:t>
            </w:r>
          </w:p>
          <w:p w14:paraId="39746E89" w14:textId="77777777" w:rsidR="00463108" w:rsidRDefault="005A5F52">
            <w:pPr>
              <w:spacing w:after="100" w:afterAutospacing="1"/>
              <w:jc w:val="both"/>
              <w:rPr>
                <w:b/>
                <w:bCs/>
                <w:iCs/>
                <w:sz w:val="22"/>
                <w:szCs w:val="22"/>
              </w:rPr>
            </w:pPr>
            <w:r>
              <w:rPr>
                <w:b/>
                <w:bCs/>
                <w:iCs/>
                <w:sz w:val="22"/>
                <w:szCs w:val="22"/>
              </w:rPr>
              <w:t>R1-2201962 Ericsson</w:t>
            </w:r>
          </w:p>
          <w:p w14:paraId="42C15775" w14:textId="77777777" w:rsidR="00463108" w:rsidRDefault="005A5F52">
            <w:pPr>
              <w:spacing w:after="120"/>
              <w:rPr>
                <w:rFonts w:eastAsia="MS Mincho" w:cstheme="minorHAnsi"/>
                <w:shd w:val="clear" w:color="auto" w:fill="FFFFFF"/>
              </w:rPr>
            </w:pPr>
            <w:r>
              <w:rPr>
                <w:rFonts w:eastAsia="MS Mincho" w:cstheme="minorHAnsi"/>
                <w:b/>
                <w:bCs/>
                <w:shd w:val="clear" w:color="auto" w:fill="FFFFFF"/>
              </w:rPr>
              <w:t>Proposal 1.</w:t>
            </w:r>
            <w:r>
              <w:rPr>
                <w:rFonts w:eastAsia="MS Mincho" w:cstheme="minorHAnsi"/>
                <w:shd w:val="clear" w:color="auto" w:fill="FFFFFF"/>
              </w:rPr>
              <w:t xml:space="preserve"> Whether to use a redefined G or a new parameter for the determination of the total number of UL-SCH coded bits available for transmission in a slot and the determination of the index of starting coded bit is to be discussed.</w:t>
            </w:r>
          </w:p>
          <w:p w14:paraId="0E450D9B" w14:textId="77777777" w:rsidR="00463108" w:rsidRDefault="005A5F52">
            <w:pPr>
              <w:spacing w:after="120"/>
              <w:rPr>
                <w:rFonts w:eastAsia="MS Mincho" w:cstheme="minorHAnsi"/>
                <w:shd w:val="clear" w:color="auto" w:fill="FFFFFF"/>
              </w:rPr>
            </w:pPr>
            <w:r>
              <w:rPr>
                <w:rFonts w:eastAsia="MS Mincho" w:cstheme="minorHAnsi"/>
                <w:b/>
                <w:bCs/>
                <w:shd w:val="clear" w:color="auto" w:fill="FFFFFF"/>
              </w:rPr>
              <w:t>Proposal 5.</w:t>
            </w:r>
            <w:r>
              <w:rPr>
                <w:rFonts w:eastAsia="MS Mincho" w:cstheme="minorHAnsi"/>
                <w:shd w:val="clear" w:color="auto" w:fill="FFFFFF"/>
              </w:rPr>
              <w:t xml:space="preserve"> A redefined G is preferred for the determination of the total number of UL-SCH coded bits available for transmission in a slot.</w:t>
            </w:r>
          </w:p>
          <w:p w14:paraId="0A27AE95" w14:textId="77777777" w:rsidR="00463108" w:rsidRDefault="005A5F52">
            <w:pPr>
              <w:spacing w:after="120"/>
              <w:rPr>
                <w:rFonts w:eastAsia="MS Mincho" w:cstheme="minorHAnsi"/>
                <w:shd w:val="clear" w:color="auto" w:fill="FFFFFF"/>
              </w:rPr>
            </w:pPr>
            <w:r>
              <w:rPr>
                <w:rFonts w:eastAsia="MS Mincho" w:cstheme="minorHAnsi"/>
                <w:b/>
                <w:bCs/>
                <w:shd w:val="clear" w:color="auto" w:fill="FFFFFF"/>
              </w:rPr>
              <w:t>Proposal 6.</w:t>
            </w:r>
            <w:r>
              <w:rPr>
                <w:rFonts w:eastAsia="MS Mincho" w:cstheme="minorHAnsi"/>
                <w:shd w:val="clear" w:color="auto" w:fill="FFFFFF"/>
              </w:rPr>
              <w:t xml:space="preserve"> A new parameter H is used for the determination of the index of the starting coded bit assuming no UCI multiplexing and considering filler bits.</w:t>
            </w:r>
          </w:p>
          <w:p w14:paraId="2F61313E" w14:textId="77777777" w:rsidR="00463108" w:rsidRDefault="00463108">
            <w:pPr>
              <w:spacing w:after="120"/>
              <w:rPr>
                <w:rFonts w:eastAsia="MS Mincho" w:cstheme="minorHAnsi"/>
                <w:shd w:val="clear" w:color="auto" w:fill="FFFFFF"/>
              </w:rPr>
            </w:pPr>
          </w:p>
          <w:p w14:paraId="3EAAEA52" w14:textId="77777777" w:rsidR="00463108" w:rsidRDefault="005A5F52">
            <w:pPr>
              <w:spacing w:after="120"/>
              <w:rPr>
                <w:rFonts w:eastAsia="MS Mincho" w:cstheme="minorHAnsi"/>
                <w:b/>
                <w:bCs/>
                <w:sz w:val="22"/>
                <w:szCs w:val="22"/>
                <w:shd w:val="clear" w:color="auto" w:fill="FFFFFF"/>
              </w:rPr>
            </w:pPr>
            <w:r>
              <w:rPr>
                <w:rFonts w:eastAsia="MS Mincho" w:cstheme="minorHAnsi"/>
                <w:b/>
                <w:bCs/>
                <w:sz w:val="22"/>
                <w:szCs w:val="22"/>
                <w:shd w:val="clear" w:color="auto" w:fill="FFFFFF"/>
              </w:rPr>
              <w:t>R1-2202027 Samsung</w:t>
            </w:r>
          </w:p>
          <w:p w14:paraId="3DEC1A9D" w14:textId="77777777" w:rsidR="00463108" w:rsidRDefault="005A5F52">
            <w:pPr>
              <w:rPr>
                <w:b/>
                <w:bCs/>
                <w:i/>
                <w:iCs/>
                <w:lang w:eastAsia="zh-CN"/>
              </w:rPr>
            </w:pPr>
            <w:r>
              <w:rPr>
                <w:rFonts w:eastAsia="等线"/>
                <w:b/>
                <w:bCs/>
                <w:i/>
                <w:iCs/>
                <w:lang w:eastAsia="zh-CN"/>
              </w:rPr>
              <w:t xml:space="preserve">Proposal 1: </w:t>
            </w:r>
            <w:r>
              <w:rPr>
                <w:rFonts w:eastAsia="等线"/>
                <w:i/>
                <w:iCs/>
                <w:lang w:eastAsia="zh-CN"/>
              </w:rPr>
              <w:t xml:space="preserve">it is concluded that: from RAN1 perspective, the </w:t>
            </w:r>
            <w:r>
              <w:rPr>
                <w:i/>
                <w:iCs/>
              </w:rPr>
              <w:t>G</w:t>
            </w:r>
            <w:r>
              <w:rPr>
                <w:i/>
                <w:iCs/>
                <w:lang w:eastAsia="zh-CN"/>
              </w:rPr>
              <w:t xml:space="preserve"> is the total number of coded bits available for transmission of the transport block </w:t>
            </w:r>
            <w:r>
              <w:rPr>
                <w:i/>
                <w:iCs/>
                <w:u w:val="single"/>
                <w:lang w:eastAsia="zh-CN"/>
              </w:rPr>
              <w:t>for a slot</w:t>
            </w:r>
            <w:r>
              <w:rPr>
                <w:i/>
                <w:iCs/>
                <w:lang w:eastAsia="zh-CN"/>
              </w:rPr>
              <w:t>.</w:t>
            </w:r>
          </w:p>
          <w:p w14:paraId="25C5D62C" w14:textId="77777777" w:rsidR="00463108" w:rsidRDefault="00463108">
            <w:pPr>
              <w:spacing w:after="100" w:afterAutospacing="1"/>
              <w:jc w:val="both"/>
              <w:rPr>
                <w:b/>
                <w:bCs/>
                <w:iCs/>
              </w:rPr>
            </w:pPr>
          </w:p>
          <w:p w14:paraId="31B6275C" w14:textId="77777777" w:rsidR="00463108" w:rsidRDefault="005A5F52">
            <w:pPr>
              <w:spacing w:after="120"/>
              <w:jc w:val="both"/>
              <w:rPr>
                <w:b/>
                <w:bCs/>
                <w:iCs/>
                <w:sz w:val="22"/>
                <w:szCs w:val="22"/>
              </w:rPr>
            </w:pPr>
            <w:r>
              <w:rPr>
                <w:b/>
                <w:bCs/>
                <w:iCs/>
                <w:sz w:val="22"/>
                <w:szCs w:val="22"/>
              </w:rPr>
              <w:t>R1-2202240 TCL</w:t>
            </w:r>
          </w:p>
          <w:p w14:paraId="3410B1F0" w14:textId="77777777" w:rsidR="00463108" w:rsidRDefault="005A5F52">
            <w:pPr>
              <w:jc w:val="both"/>
              <w:rPr>
                <w:b/>
                <w:i/>
                <w:lang w:eastAsia="zh-CN"/>
              </w:rPr>
            </w:pPr>
            <w:r>
              <w:rPr>
                <w:b/>
                <w:i/>
                <w:lang w:eastAsia="zh-CN"/>
              </w:rPr>
              <w:t xml:space="preserve">Proposal 1:   </w:t>
            </w:r>
            <w:r>
              <w:rPr>
                <w:bCs/>
                <w:i/>
                <w:lang w:eastAsia="zh-CN"/>
              </w:rPr>
              <w:t>G is redefined as the total number of coded bits available for transmission of the transport block in a slot (Alt 1).</w:t>
            </w:r>
            <w:r>
              <w:rPr>
                <w:b/>
                <w:i/>
                <w:lang w:eastAsia="zh-CN"/>
              </w:rPr>
              <w:t xml:space="preserve"> </w:t>
            </w:r>
          </w:p>
          <w:p w14:paraId="7F8722E5" w14:textId="77777777" w:rsidR="00463108" w:rsidRDefault="00463108">
            <w:pPr>
              <w:spacing w:after="100" w:afterAutospacing="1"/>
              <w:jc w:val="both"/>
              <w:rPr>
                <w:b/>
                <w:bCs/>
                <w:iCs/>
              </w:rPr>
            </w:pPr>
          </w:p>
        </w:tc>
      </w:tr>
    </w:tbl>
    <w:p w14:paraId="42302E57" w14:textId="77777777" w:rsidR="00463108" w:rsidRDefault="00463108"/>
    <w:p w14:paraId="4D6E86DD" w14:textId="77777777" w:rsidR="00463108" w:rsidRDefault="005A5F52">
      <w:pPr>
        <w:rPr>
          <w:b/>
          <w:bCs/>
        </w:rPr>
      </w:pPr>
      <w:r>
        <w:rPr>
          <w:b/>
          <w:bCs/>
        </w:rPr>
        <w:t xml:space="preserve">Value of G and E for </w:t>
      </w:r>
      <w:proofErr w:type="spellStart"/>
      <w:r>
        <w:rPr>
          <w:b/>
          <w:bCs/>
        </w:rPr>
        <w:t>TBoMS</w:t>
      </w:r>
      <w:proofErr w:type="spellEnd"/>
    </w:p>
    <w:tbl>
      <w:tblPr>
        <w:tblStyle w:val="TableGrid"/>
        <w:tblW w:w="9634" w:type="dxa"/>
        <w:tblLook w:val="04A0" w:firstRow="1" w:lastRow="0" w:firstColumn="1" w:lastColumn="0" w:noHBand="0" w:noVBand="1"/>
      </w:tblPr>
      <w:tblGrid>
        <w:gridCol w:w="9634"/>
      </w:tblGrid>
      <w:tr w:rsidR="00463108" w14:paraId="416B4F0C" w14:textId="77777777">
        <w:tc>
          <w:tcPr>
            <w:tcW w:w="9634" w:type="dxa"/>
          </w:tcPr>
          <w:p w14:paraId="24389C29" w14:textId="77777777" w:rsidR="00463108" w:rsidRDefault="005A5F52">
            <w:pPr>
              <w:rPr>
                <w:b/>
                <w:bCs/>
                <w:sz w:val="22"/>
                <w:szCs w:val="22"/>
                <w:lang w:eastAsia="zh-CN"/>
              </w:rPr>
            </w:pPr>
            <w:r>
              <w:rPr>
                <w:b/>
                <w:bCs/>
                <w:sz w:val="22"/>
                <w:szCs w:val="22"/>
                <w:lang w:eastAsia="zh-CN"/>
              </w:rPr>
              <w:t>R1-2200967 Huawei/</w:t>
            </w:r>
            <w:proofErr w:type="spellStart"/>
            <w:r>
              <w:rPr>
                <w:b/>
                <w:bCs/>
                <w:sz w:val="22"/>
                <w:szCs w:val="22"/>
                <w:lang w:eastAsia="zh-CN"/>
              </w:rPr>
              <w:t>HiSilicon</w:t>
            </w:r>
            <w:proofErr w:type="spellEnd"/>
          </w:p>
          <w:p w14:paraId="2ACB9C80" w14:textId="77777777" w:rsidR="00463108" w:rsidRDefault="005A5F52">
            <w:pPr>
              <w:spacing w:before="72"/>
              <w:rPr>
                <w:i/>
              </w:rPr>
            </w:pPr>
            <w:r>
              <w:rPr>
                <w:b/>
                <w:i/>
              </w:rPr>
              <w:t>Proposal 3:</w:t>
            </w:r>
            <w:r>
              <w:rPr>
                <w:i/>
              </w:rPr>
              <w:t xml:space="preserve"> The index of starting coded bit is determined assuming no UCI multiplexing, but the number of coded bits being selected in bit selection (value E) is determined considering UCI multiplexing.</w:t>
            </w:r>
          </w:p>
          <w:p w14:paraId="603F988A" w14:textId="77777777" w:rsidR="00463108" w:rsidRDefault="00463108">
            <w:pPr>
              <w:spacing w:before="72"/>
              <w:rPr>
                <w:b/>
                <w:bCs/>
                <w:iCs/>
              </w:rPr>
            </w:pPr>
          </w:p>
          <w:p w14:paraId="02CBCF43" w14:textId="77777777" w:rsidR="00463108" w:rsidRDefault="005A5F52">
            <w:pPr>
              <w:spacing w:before="72"/>
              <w:rPr>
                <w:b/>
                <w:bCs/>
                <w:iCs/>
                <w:sz w:val="22"/>
                <w:szCs w:val="22"/>
              </w:rPr>
            </w:pPr>
            <w:r>
              <w:rPr>
                <w:b/>
                <w:bCs/>
                <w:iCs/>
                <w:sz w:val="22"/>
                <w:szCs w:val="22"/>
              </w:rPr>
              <w:t>R1-2201013 Nokia/NSB</w:t>
            </w:r>
          </w:p>
          <w:p w14:paraId="5FDAEABF" w14:textId="77777777" w:rsidR="00463108" w:rsidRDefault="005A5F52">
            <w:pPr>
              <w:spacing w:before="72"/>
              <w:rPr>
                <w:iCs/>
                <w:lang w:val="en-US"/>
              </w:rPr>
            </w:pPr>
            <w:r>
              <w:rPr>
                <w:b/>
                <w:bCs/>
                <w:iCs/>
                <w:lang w:val="en-US"/>
              </w:rPr>
              <w:t xml:space="preserve">Proposal 2. </w:t>
            </w:r>
            <w:r>
              <w:rPr>
                <w:iCs/>
                <w:lang w:val="en-US"/>
              </w:rPr>
              <w:t xml:space="preserve">For the value of G and E for </w:t>
            </w:r>
            <w:proofErr w:type="spellStart"/>
            <w:r>
              <w:rPr>
                <w:iCs/>
                <w:lang w:val="en-US"/>
              </w:rPr>
              <w:t>TBoMS</w:t>
            </w:r>
            <w:proofErr w:type="spellEnd"/>
            <w:r>
              <w:rPr>
                <w:iCs/>
                <w:lang w:val="en-US"/>
              </w:rPr>
              <w:t>, adopt Interpretation 1 for Option C, i.e., the starting index of circular buffer is determined assuming no UCI multiplexing, but the number of bits being selected in bit selection (value E) is determined considering UCI multiplexing.</w:t>
            </w:r>
          </w:p>
          <w:p w14:paraId="6C6C7E13" w14:textId="77777777" w:rsidR="00463108" w:rsidRDefault="00463108">
            <w:pPr>
              <w:spacing w:before="72"/>
              <w:rPr>
                <w:b/>
                <w:bCs/>
                <w:iCs/>
                <w:lang w:val="en-US"/>
              </w:rPr>
            </w:pPr>
          </w:p>
          <w:p w14:paraId="192D83D5" w14:textId="77777777" w:rsidR="00463108" w:rsidRDefault="005A5F52">
            <w:pPr>
              <w:spacing w:before="72"/>
              <w:rPr>
                <w:b/>
                <w:bCs/>
                <w:iCs/>
                <w:sz w:val="22"/>
                <w:szCs w:val="22"/>
                <w:lang w:val="en-US"/>
              </w:rPr>
            </w:pPr>
            <w:r>
              <w:rPr>
                <w:b/>
                <w:bCs/>
                <w:iCs/>
                <w:sz w:val="22"/>
                <w:szCs w:val="22"/>
                <w:lang w:val="en-US"/>
              </w:rPr>
              <w:t>R1-2201105 vivo</w:t>
            </w:r>
          </w:p>
          <w:p w14:paraId="02274FA2" w14:textId="77777777" w:rsidR="00463108" w:rsidRDefault="005A5F52">
            <w:pPr>
              <w:adjustRightInd w:val="0"/>
              <w:snapToGrid w:val="0"/>
              <w:spacing w:beforeLines="50" w:before="120"/>
              <w:jc w:val="both"/>
              <w:rPr>
                <w:lang w:eastAsia="zh-CN"/>
              </w:rPr>
            </w:pPr>
            <w:r>
              <w:rPr>
                <w:b/>
                <w:bCs/>
              </w:rPr>
              <w:t xml:space="preserve">Proposal 1: </w:t>
            </w:r>
            <w:r>
              <w:rPr>
                <w:rFonts w:hint="eastAsia"/>
                <w:lang w:eastAsia="zh-CN"/>
              </w:rPr>
              <w:t xml:space="preserve">For capturing Option-C for determination of starting bit for each slot of </w:t>
            </w:r>
            <w:proofErr w:type="spellStart"/>
            <w:r>
              <w:rPr>
                <w:rFonts w:hint="eastAsia"/>
                <w:lang w:eastAsia="zh-CN"/>
              </w:rPr>
              <w:t>TBoMS</w:t>
            </w:r>
            <w:proofErr w:type="spellEnd"/>
            <w:r>
              <w:rPr>
                <w:rFonts w:hint="eastAsia"/>
                <w:lang w:eastAsia="zh-CN"/>
              </w:rPr>
              <w:t>, following Alt/interpretation/direction is preferred.</w:t>
            </w:r>
          </w:p>
          <w:p w14:paraId="3926B7BE" w14:textId="77777777" w:rsidR="00463108" w:rsidRDefault="005A5F52">
            <w:pPr>
              <w:pStyle w:val="ListParagraph"/>
              <w:widowControl w:val="0"/>
              <w:numPr>
                <w:ilvl w:val="0"/>
                <w:numId w:val="39"/>
              </w:numPr>
              <w:adjustRightInd w:val="0"/>
              <w:snapToGrid w:val="0"/>
              <w:spacing w:after="0"/>
              <w:contextualSpacing w:val="0"/>
              <w:jc w:val="both"/>
            </w:pPr>
            <w:r>
              <w:t>Interpretation 1: The starting index of circular buffer is determined assuming no UCI multiplexing, but the number of bits being selected in bit selection (value E) is determined considering UCI multiplexing.</w:t>
            </w:r>
          </w:p>
          <w:p w14:paraId="1D63CF37" w14:textId="77777777" w:rsidR="00463108" w:rsidRDefault="00463108">
            <w:pPr>
              <w:spacing w:before="72"/>
              <w:rPr>
                <w:b/>
                <w:bCs/>
                <w:iCs/>
              </w:rPr>
            </w:pPr>
          </w:p>
          <w:p w14:paraId="19113DA3" w14:textId="77777777" w:rsidR="00463108" w:rsidRDefault="005A5F52">
            <w:pPr>
              <w:widowControl w:val="0"/>
              <w:adjustRightInd w:val="0"/>
              <w:snapToGrid w:val="0"/>
              <w:spacing w:after="0"/>
              <w:jc w:val="both"/>
              <w:rPr>
                <w:b/>
                <w:bCs/>
                <w:sz w:val="22"/>
                <w:szCs w:val="22"/>
                <w:lang w:val="en-US"/>
              </w:rPr>
            </w:pPr>
            <w:r>
              <w:rPr>
                <w:b/>
                <w:bCs/>
                <w:sz w:val="22"/>
                <w:szCs w:val="22"/>
                <w:lang w:val="en-US"/>
              </w:rPr>
              <w:t>R1-2201165 ZTE</w:t>
            </w:r>
          </w:p>
          <w:p w14:paraId="457642B9" w14:textId="77777777" w:rsidR="00463108" w:rsidRDefault="00463108">
            <w:pPr>
              <w:widowControl w:val="0"/>
              <w:adjustRightInd w:val="0"/>
              <w:snapToGrid w:val="0"/>
              <w:spacing w:after="0"/>
              <w:jc w:val="both"/>
              <w:rPr>
                <w:b/>
                <w:bCs/>
                <w:sz w:val="22"/>
                <w:szCs w:val="22"/>
                <w:lang w:val="en-US"/>
              </w:rPr>
            </w:pPr>
          </w:p>
          <w:p w14:paraId="64EA88FF" w14:textId="77777777" w:rsidR="00463108" w:rsidRDefault="005A5F52">
            <w:pPr>
              <w:rPr>
                <w:i/>
                <w:iCs/>
                <w:lang w:eastAsia="zh-CN"/>
              </w:rPr>
            </w:pPr>
            <w:r>
              <w:rPr>
                <w:b/>
                <w:bCs/>
                <w:i/>
                <w:iCs/>
                <w:lang w:val="en-US" w:eastAsia="zh-CN"/>
              </w:rPr>
              <w:lastRenderedPageBreak/>
              <w:t xml:space="preserve">Proposal </w:t>
            </w:r>
            <w:r>
              <w:rPr>
                <w:rFonts w:hint="eastAsia"/>
                <w:b/>
                <w:bCs/>
                <w:i/>
                <w:iCs/>
                <w:lang w:val="en-US" w:eastAsia="zh-CN"/>
              </w:rPr>
              <w:t>2</w:t>
            </w:r>
            <w:r>
              <w:rPr>
                <w:b/>
                <w:bCs/>
                <w:i/>
                <w:iCs/>
                <w:lang w:val="en-US" w:eastAsia="zh-CN"/>
              </w:rPr>
              <w:t>:</w:t>
            </w:r>
            <w:r>
              <w:rPr>
                <w:i/>
                <w:iCs/>
                <w:lang w:val="en-US" w:eastAsia="zh-CN"/>
              </w:rPr>
              <w:t xml:space="preserve"> </w:t>
            </w:r>
            <w:r>
              <w:rPr>
                <w:rFonts w:hint="eastAsia"/>
                <w:i/>
                <w:iCs/>
                <w:lang w:val="en-US" w:eastAsia="zh-CN"/>
              </w:rPr>
              <w:t xml:space="preserve">Regarding </w:t>
            </w:r>
            <w:r>
              <w:rPr>
                <w:i/>
                <w:iCs/>
                <w:lang w:val="en-US" w:eastAsia="zh-CN"/>
              </w:rPr>
              <w:t xml:space="preserve">Aspect </w:t>
            </w:r>
            <w:r>
              <w:rPr>
                <w:rFonts w:hint="eastAsia"/>
                <w:i/>
                <w:iCs/>
                <w:lang w:val="en-US" w:eastAsia="zh-CN"/>
              </w:rPr>
              <w:t>2</w:t>
            </w:r>
            <w:r>
              <w:rPr>
                <w:rFonts w:hint="eastAsia"/>
                <w:lang w:val="en-US" w:eastAsia="zh-CN"/>
              </w:rPr>
              <w:t xml:space="preserve">, </w:t>
            </w:r>
            <w:r>
              <w:rPr>
                <w:i/>
                <w:iCs/>
                <w:lang w:eastAsia="zh-CN"/>
              </w:rPr>
              <w:t xml:space="preserve">Aspect 2 – Interpretation 1 </w:t>
            </w:r>
            <w:r>
              <w:rPr>
                <w:i/>
                <w:iCs/>
                <w:lang w:val="en-US" w:eastAsia="zh-CN"/>
              </w:rPr>
              <w:t>is preferred</w:t>
            </w:r>
            <w:r>
              <w:rPr>
                <w:rFonts w:hint="eastAsia"/>
                <w:i/>
                <w:iCs/>
                <w:lang w:val="en-US" w:eastAsia="zh-CN"/>
              </w:rPr>
              <w:t xml:space="preserve">. </w:t>
            </w:r>
          </w:p>
          <w:p w14:paraId="14969E05" w14:textId="77777777" w:rsidR="00463108" w:rsidRDefault="00463108">
            <w:pPr>
              <w:rPr>
                <w:b/>
                <w:bCs/>
                <w:iCs/>
              </w:rPr>
            </w:pPr>
          </w:p>
          <w:p w14:paraId="7138D132" w14:textId="77777777" w:rsidR="00463108" w:rsidRDefault="005A5F52">
            <w:pPr>
              <w:pStyle w:val="BodyText"/>
              <w:rPr>
                <w:rFonts w:ascii="Times New Roman" w:hAnsi="Times New Roman" w:cs="Times New Roman"/>
                <w:b/>
                <w:bCs/>
              </w:rPr>
            </w:pPr>
            <w:r>
              <w:rPr>
                <w:rFonts w:ascii="Times New Roman" w:hAnsi="Times New Roman" w:cs="Times New Roman"/>
                <w:b/>
                <w:bCs/>
              </w:rPr>
              <w:t>R1-2201374 CATT</w:t>
            </w:r>
          </w:p>
          <w:p w14:paraId="2BBE71E3" w14:textId="77777777" w:rsidR="00463108" w:rsidRDefault="005A5F52">
            <w:pPr>
              <w:spacing w:before="120"/>
              <w:jc w:val="both"/>
              <w:rPr>
                <w:b/>
              </w:rPr>
            </w:pPr>
            <w:r>
              <w:rPr>
                <w:b/>
              </w:rPr>
              <w:t xml:space="preserve">Proposal 2: </w:t>
            </w:r>
            <w:r>
              <w:rPr>
                <w:bCs/>
              </w:rPr>
              <w:t xml:space="preserve">For Aspect 2, Interpretation 1 should be adopted, i.e. the starting index of circular buffer is determined assuming no UCI multiplexing, but the number of bits being selected in bit selection (value </w:t>
            </w:r>
            <w:r>
              <w:rPr>
                <w:bCs/>
                <w:i/>
              </w:rPr>
              <w:t>E</w:t>
            </w:r>
            <w:r>
              <w:rPr>
                <w:bCs/>
              </w:rPr>
              <w:t>) is determined considering UCI multiplexing.</w:t>
            </w:r>
          </w:p>
          <w:p w14:paraId="4423DBB8" w14:textId="77777777" w:rsidR="00463108" w:rsidRDefault="00463108">
            <w:pPr>
              <w:jc w:val="both"/>
              <w:rPr>
                <w:b/>
                <w:bCs/>
                <w:iCs/>
              </w:rPr>
            </w:pPr>
          </w:p>
          <w:p w14:paraId="2EB0FBE9" w14:textId="77777777" w:rsidR="00463108" w:rsidRDefault="005A5F52">
            <w:pPr>
              <w:spacing w:before="120"/>
              <w:jc w:val="both"/>
              <w:rPr>
                <w:b/>
                <w:sz w:val="22"/>
                <w:szCs w:val="22"/>
              </w:rPr>
            </w:pPr>
            <w:r>
              <w:rPr>
                <w:b/>
                <w:sz w:val="22"/>
                <w:szCs w:val="22"/>
              </w:rPr>
              <w:t>R1-2201318 Panasonic</w:t>
            </w:r>
          </w:p>
          <w:p w14:paraId="56BCD9DB" w14:textId="77777777" w:rsidR="00463108" w:rsidRDefault="005A5F52">
            <w:pPr>
              <w:snapToGrid w:val="0"/>
              <w:spacing w:beforeLines="50" w:before="120" w:after="0"/>
              <w:rPr>
                <w:lang w:eastAsia="ja-JP"/>
              </w:rPr>
            </w:pPr>
            <w:r>
              <w:rPr>
                <w:rFonts w:hint="eastAsia"/>
                <w:b/>
                <w:bCs/>
                <w:lang w:eastAsia="ja-JP"/>
              </w:rPr>
              <w:t>P</w:t>
            </w:r>
            <w:r>
              <w:rPr>
                <w:b/>
                <w:bCs/>
                <w:lang w:eastAsia="ja-JP"/>
              </w:rPr>
              <w:t xml:space="preserve">roposal: </w:t>
            </w:r>
            <w:r>
              <w:rPr>
                <w:lang w:eastAsia="ja-JP"/>
              </w:rPr>
              <w:t>Following alternative, interpretation, and direction are taken to implement Option C on the determination of the starting index of circular buffer to the specification.</w:t>
            </w:r>
          </w:p>
          <w:p w14:paraId="25FE99F3" w14:textId="77777777" w:rsidR="00463108" w:rsidRDefault="005A5F52">
            <w:pPr>
              <w:widowControl w:val="0"/>
              <w:numPr>
                <w:ilvl w:val="0"/>
                <w:numId w:val="40"/>
              </w:numPr>
              <w:snapToGrid w:val="0"/>
              <w:spacing w:after="0"/>
              <w:ind w:leftChars="100" w:left="620"/>
            </w:pPr>
            <w:r>
              <w:t xml:space="preserve">Aspect 2: </w:t>
            </w:r>
            <w:r>
              <w:rPr>
                <w:lang w:val="en-US" w:eastAsia="ja-JP"/>
              </w:rPr>
              <w:t xml:space="preserve">The value of </w:t>
            </w:r>
            <m:oMath>
              <m:r>
                <w:rPr>
                  <w:rFonts w:ascii="Cambria Math" w:hAnsi="Cambria Math"/>
                  <w:lang w:val="en-US" w:eastAsia="ja-JP"/>
                </w:rPr>
                <m:t>G</m:t>
              </m:r>
            </m:oMath>
            <w:r>
              <w:rPr>
                <w:rFonts w:hint="eastAsia"/>
                <w:lang w:val="en-US" w:eastAsia="ja-JP"/>
              </w:rPr>
              <w:t xml:space="preserve"> </w:t>
            </w:r>
            <w:r>
              <w:rPr>
                <w:lang w:val="en-US" w:eastAsia="ja-JP"/>
              </w:rPr>
              <w:t xml:space="preserve">and </w:t>
            </w:r>
            <m:oMath>
              <m:r>
                <w:rPr>
                  <w:rFonts w:ascii="Cambria Math" w:hAnsi="Cambria Math"/>
                  <w:lang w:val="en-US" w:eastAsia="ja-JP"/>
                </w:rPr>
                <m:t>E</m:t>
              </m:r>
            </m:oMath>
            <w:r>
              <w:rPr>
                <w:rFonts w:hint="eastAsia"/>
                <w:lang w:val="en-US" w:eastAsia="ja-JP"/>
              </w:rPr>
              <w:t xml:space="preserve"> </w:t>
            </w:r>
            <w:r>
              <w:rPr>
                <w:lang w:val="en-US" w:eastAsia="ja-JP"/>
              </w:rPr>
              <w:t xml:space="preserve">for </w:t>
            </w:r>
            <w:proofErr w:type="spellStart"/>
            <w:r>
              <w:rPr>
                <w:lang w:val="en-US" w:eastAsia="ja-JP"/>
              </w:rPr>
              <w:t>TBoMS</w:t>
            </w:r>
            <w:proofErr w:type="spellEnd"/>
          </w:p>
          <w:p w14:paraId="3364CEA1" w14:textId="77777777" w:rsidR="00463108" w:rsidRDefault="005A5F52">
            <w:pPr>
              <w:widowControl w:val="0"/>
              <w:numPr>
                <w:ilvl w:val="1"/>
                <w:numId w:val="41"/>
              </w:numPr>
              <w:snapToGrid w:val="0"/>
              <w:spacing w:after="0"/>
              <w:ind w:leftChars="310" w:left="1040"/>
            </w:pPr>
            <w:r>
              <w:t xml:space="preserve">Interpretation 1: The starting index of circular buffer is determined assuming no UCI multiplexing, but the number of bits being selected in bit selection (value </w:t>
            </w:r>
            <m:oMath>
              <m:r>
                <w:rPr>
                  <w:rFonts w:ascii="Cambria Math" w:hAnsi="Cambria Math"/>
                </w:rPr>
                <m:t>E</m:t>
              </m:r>
            </m:oMath>
            <w:r>
              <w:rPr>
                <w:rFonts w:hint="eastAsia"/>
                <w:lang w:eastAsia="ja-JP"/>
              </w:rPr>
              <w:t>)</w:t>
            </w:r>
            <w:r>
              <w:rPr>
                <w:lang w:eastAsia="ja-JP"/>
              </w:rPr>
              <w:t xml:space="preserve"> is determined considering UCI multiplexing.</w:t>
            </w:r>
          </w:p>
          <w:p w14:paraId="3D57B7AD" w14:textId="77777777" w:rsidR="00463108" w:rsidRDefault="00463108">
            <w:pPr>
              <w:widowControl w:val="0"/>
              <w:snapToGrid w:val="0"/>
              <w:spacing w:after="0"/>
              <w:ind w:left="1040"/>
              <w:rPr>
                <w:b/>
                <w:bCs/>
                <w:iCs/>
              </w:rPr>
            </w:pPr>
          </w:p>
          <w:p w14:paraId="692E42BC" w14:textId="77777777" w:rsidR="00463108" w:rsidRDefault="00463108">
            <w:pPr>
              <w:widowControl w:val="0"/>
              <w:snapToGrid w:val="0"/>
              <w:spacing w:after="0"/>
              <w:ind w:left="1040"/>
              <w:rPr>
                <w:b/>
                <w:bCs/>
                <w:iCs/>
              </w:rPr>
            </w:pPr>
          </w:p>
          <w:p w14:paraId="2EC30CCD" w14:textId="77777777" w:rsidR="00463108" w:rsidRDefault="005A5F52">
            <w:pPr>
              <w:widowControl w:val="0"/>
              <w:snapToGrid w:val="0"/>
              <w:rPr>
                <w:b/>
                <w:sz w:val="22"/>
                <w:szCs w:val="22"/>
              </w:rPr>
            </w:pPr>
            <w:r>
              <w:rPr>
                <w:b/>
                <w:sz w:val="22"/>
                <w:szCs w:val="22"/>
              </w:rPr>
              <w:t>R1-2201488 NTT DOCOMO</w:t>
            </w:r>
          </w:p>
          <w:p w14:paraId="0BCEDA89" w14:textId="77777777" w:rsidR="00463108" w:rsidRDefault="005A5F52">
            <w:pPr>
              <w:rPr>
                <w:rFonts w:eastAsia="Yu Mincho"/>
                <w:bCs/>
              </w:rPr>
            </w:pPr>
            <w:r>
              <w:rPr>
                <w:rFonts w:eastAsia="Yu Mincho"/>
                <w:b/>
                <w:u w:val="single"/>
                <w:lang w:val="en-US"/>
              </w:rPr>
              <w:t>Proposal 2</w:t>
            </w:r>
            <w:r>
              <w:rPr>
                <w:rFonts w:eastAsia="Yu Mincho"/>
                <w:b/>
                <w:u w:val="single"/>
              </w:rPr>
              <w:t>:</w:t>
            </w:r>
            <w:r>
              <w:rPr>
                <w:rFonts w:eastAsia="Yu Mincho" w:hint="eastAsia"/>
                <w:b/>
              </w:rPr>
              <w:t xml:space="preserve"> </w:t>
            </w:r>
            <w:r>
              <w:rPr>
                <w:rFonts w:eastAsia="Yu Mincho"/>
                <w:bCs/>
              </w:rPr>
              <w:t xml:space="preserve">The number of bits being selected in bit selection (value </w:t>
            </w:r>
            <w:r>
              <w:rPr>
                <w:rFonts w:eastAsia="Yu Mincho"/>
                <w:bCs/>
                <w:i/>
                <w:iCs/>
              </w:rPr>
              <w:t>E</w:t>
            </w:r>
            <w:r>
              <w:rPr>
                <w:rFonts w:eastAsia="Yu Mincho"/>
                <w:bCs/>
              </w:rPr>
              <w:t>) should be determined considering the coded bits available for UCI multiplexing.</w:t>
            </w:r>
          </w:p>
          <w:p w14:paraId="19A266E1" w14:textId="77777777" w:rsidR="00463108" w:rsidRDefault="00463108">
            <w:pPr>
              <w:rPr>
                <w:rFonts w:eastAsia="Yu Mincho"/>
                <w:bCs/>
              </w:rPr>
            </w:pPr>
          </w:p>
          <w:p w14:paraId="0651868E" w14:textId="77777777" w:rsidR="00463108" w:rsidRDefault="005A5F52">
            <w:pPr>
              <w:spacing w:before="72"/>
              <w:rPr>
                <w:rFonts w:cstheme="minorBidi"/>
                <w:b/>
                <w:bCs/>
                <w:kern w:val="2"/>
                <w:sz w:val="22"/>
                <w:szCs w:val="22"/>
                <w:lang w:val="en-US" w:eastAsia="zh-CN"/>
              </w:rPr>
            </w:pPr>
            <w:r>
              <w:rPr>
                <w:rFonts w:cstheme="minorBidi"/>
                <w:b/>
                <w:bCs/>
                <w:kern w:val="2"/>
                <w:sz w:val="22"/>
                <w:szCs w:val="22"/>
                <w:lang w:val="en-US" w:eastAsia="zh-CN"/>
              </w:rPr>
              <w:t xml:space="preserve">R1-2201658 </w:t>
            </w:r>
            <w:proofErr w:type="spellStart"/>
            <w:r>
              <w:rPr>
                <w:rFonts w:cstheme="minorBidi"/>
                <w:b/>
                <w:bCs/>
                <w:kern w:val="2"/>
                <w:sz w:val="22"/>
                <w:szCs w:val="22"/>
                <w:lang w:val="en-US" w:eastAsia="zh-CN"/>
              </w:rPr>
              <w:t>InterDigital</w:t>
            </w:r>
            <w:proofErr w:type="spellEnd"/>
            <w:r>
              <w:rPr>
                <w:rFonts w:cstheme="minorBidi"/>
                <w:b/>
                <w:bCs/>
                <w:kern w:val="2"/>
                <w:sz w:val="22"/>
                <w:szCs w:val="22"/>
                <w:lang w:val="en-US" w:eastAsia="zh-CN"/>
              </w:rPr>
              <w:t xml:space="preserve"> Inc.</w:t>
            </w:r>
          </w:p>
          <w:p w14:paraId="00A3ADA3" w14:textId="77777777" w:rsidR="00463108" w:rsidRDefault="005A5F52">
            <w:pPr>
              <w:contextualSpacing/>
              <w:rPr>
                <w:b/>
                <w:bCs/>
              </w:rPr>
            </w:pPr>
            <w:r>
              <w:rPr>
                <w:b/>
                <w:bCs/>
              </w:rPr>
              <w:t xml:space="preserve">Proposal 3: </w:t>
            </w:r>
            <w:r>
              <w:t>The starting index of circular buffer is determined assuming no UCI multiplexing, but the number of bits being selected in bit selection (value E) is determined considering UCI multiplexing (Aspect 2 – Interpretation 1).</w:t>
            </w:r>
          </w:p>
          <w:p w14:paraId="2248F499" w14:textId="77777777" w:rsidR="00463108" w:rsidRDefault="00463108">
            <w:pPr>
              <w:rPr>
                <w:rFonts w:eastAsia="Yu Mincho"/>
                <w:b/>
                <w:bCs/>
              </w:rPr>
            </w:pPr>
          </w:p>
          <w:p w14:paraId="63DC55C4" w14:textId="77777777" w:rsidR="00463108" w:rsidRDefault="005A5F52">
            <w:pPr>
              <w:rPr>
                <w:b/>
                <w:sz w:val="22"/>
                <w:szCs w:val="22"/>
              </w:rPr>
            </w:pPr>
            <w:r>
              <w:rPr>
                <w:b/>
                <w:sz w:val="22"/>
                <w:szCs w:val="22"/>
              </w:rPr>
              <w:t>R1-2201709 Intel</w:t>
            </w:r>
          </w:p>
          <w:p w14:paraId="16D330C9" w14:textId="77777777" w:rsidR="00463108" w:rsidRDefault="005A5F52">
            <w:pPr>
              <w:spacing w:before="180" w:after="0"/>
              <w:jc w:val="both"/>
              <w:rPr>
                <w:b/>
              </w:rPr>
            </w:pPr>
            <w:r>
              <w:rPr>
                <w:b/>
              </w:rPr>
              <w:t>Proposal 1</w:t>
            </w:r>
          </w:p>
          <w:p w14:paraId="3F035275" w14:textId="77777777" w:rsidR="00463108" w:rsidRDefault="005A5F52">
            <w:pPr>
              <w:numPr>
                <w:ilvl w:val="0"/>
                <w:numId w:val="36"/>
              </w:numPr>
              <w:spacing w:before="60" w:after="0"/>
              <w:ind w:left="288" w:hanging="288"/>
              <w:jc w:val="both"/>
              <w:rPr>
                <w:iCs/>
              </w:rPr>
            </w:pPr>
            <w:r>
              <w:rPr>
                <w:iCs/>
              </w:rPr>
              <w:t>Support Interpretation 1 for Aspect 2.</w:t>
            </w:r>
          </w:p>
          <w:p w14:paraId="7D7F1842" w14:textId="77777777" w:rsidR="00463108" w:rsidRDefault="005A5F52">
            <w:pPr>
              <w:numPr>
                <w:ilvl w:val="1"/>
                <w:numId w:val="36"/>
              </w:numPr>
              <w:spacing w:before="60" w:after="0"/>
              <w:ind w:left="648" w:hanging="360"/>
              <w:jc w:val="both"/>
              <w:rPr>
                <w:iCs/>
              </w:rPr>
            </w:pPr>
            <w:r>
              <w:rPr>
                <w:iCs/>
              </w:rPr>
              <w:t>The starting index of circular buffer is determined assuming no UCI multiplexing, but the number of bits being selected in bit selection (value H) is determined considering UCI multiplexing.</w:t>
            </w:r>
          </w:p>
          <w:p w14:paraId="0FD2A04E" w14:textId="77777777" w:rsidR="00463108" w:rsidRDefault="00463108">
            <w:pPr>
              <w:spacing w:before="60" w:after="0"/>
              <w:jc w:val="both"/>
              <w:rPr>
                <w:iCs/>
              </w:rPr>
            </w:pPr>
          </w:p>
          <w:p w14:paraId="1E5C7B6C" w14:textId="77777777" w:rsidR="00463108" w:rsidRDefault="005A5F52">
            <w:pPr>
              <w:spacing w:before="60"/>
              <w:jc w:val="both"/>
              <w:rPr>
                <w:b/>
                <w:bCs/>
                <w:iCs/>
                <w:sz w:val="22"/>
                <w:szCs w:val="22"/>
              </w:rPr>
            </w:pPr>
            <w:r>
              <w:rPr>
                <w:b/>
                <w:bCs/>
                <w:iCs/>
                <w:sz w:val="22"/>
                <w:szCs w:val="22"/>
              </w:rPr>
              <w:t>R1-2201781 Apple</w:t>
            </w:r>
          </w:p>
          <w:p w14:paraId="5CF7A2B8" w14:textId="77777777" w:rsidR="00463108" w:rsidRDefault="005A5F52">
            <w:pPr>
              <w:spacing w:after="120"/>
              <w:rPr>
                <w:b/>
                <w:bCs/>
                <w:color w:val="000000"/>
                <w:lang w:val="en-US"/>
              </w:rPr>
            </w:pPr>
            <w:r>
              <w:rPr>
                <w:b/>
                <w:bCs/>
                <w:color w:val="000000"/>
                <w:lang w:val="en-US"/>
              </w:rPr>
              <w:t xml:space="preserve">Proposal 4: </w:t>
            </w:r>
            <w:r>
              <w:rPr>
                <w:color w:val="000000"/>
                <w:lang w:val="en-US"/>
              </w:rPr>
              <w:t xml:space="preserve">Adopt Interpretation 2 for </w:t>
            </w:r>
            <w:proofErr w:type="spellStart"/>
            <w:r>
              <w:rPr>
                <w:color w:val="000000"/>
                <w:lang w:val="en-US"/>
              </w:rPr>
              <w:t>TBoMS</w:t>
            </w:r>
            <w:proofErr w:type="spellEnd"/>
            <w:r>
              <w:rPr>
                <w:color w:val="000000"/>
                <w:lang w:val="en-US"/>
              </w:rPr>
              <w:t xml:space="preserve"> rate </w:t>
            </w:r>
            <w:proofErr w:type="spellStart"/>
            <w:r>
              <w:rPr>
                <w:color w:val="000000"/>
                <w:lang w:val="en-US"/>
              </w:rPr>
              <w:t>mathiching</w:t>
            </w:r>
            <w:proofErr w:type="spellEnd"/>
            <w:r>
              <w:rPr>
                <w:color w:val="000000"/>
                <w:lang w:val="en-US"/>
              </w:rPr>
              <w:t xml:space="preserve">, i.e., </w:t>
            </w:r>
            <w:r>
              <w:rPr>
                <w:lang w:val="en-US"/>
              </w:rPr>
              <w:t>t</w:t>
            </w:r>
            <w:r>
              <w:t>he starting index of circular buffer is determined assuming no UCI multiplexing, and the number of bits being selected in bit selection (value E) is determined assuming no UCI multiplexing</w:t>
            </w:r>
            <w:r>
              <w:rPr>
                <w:lang w:val="en-US"/>
              </w:rPr>
              <w:t>.</w:t>
            </w:r>
          </w:p>
          <w:p w14:paraId="232A476F" w14:textId="77777777" w:rsidR="00463108" w:rsidRDefault="00463108">
            <w:pPr>
              <w:spacing w:before="60" w:after="0"/>
              <w:jc w:val="both"/>
              <w:rPr>
                <w:iCs/>
              </w:rPr>
            </w:pPr>
          </w:p>
          <w:p w14:paraId="280337F4" w14:textId="77777777" w:rsidR="00463108" w:rsidRDefault="005A5F52">
            <w:pPr>
              <w:spacing w:after="120"/>
              <w:rPr>
                <w:b/>
                <w:bCs/>
                <w:color w:val="000000"/>
                <w:sz w:val="22"/>
                <w:szCs w:val="22"/>
                <w:lang w:val="en-US"/>
              </w:rPr>
            </w:pPr>
            <w:r>
              <w:rPr>
                <w:b/>
                <w:bCs/>
                <w:color w:val="000000"/>
                <w:sz w:val="22"/>
                <w:szCs w:val="22"/>
                <w:lang w:val="en-US"/>
              </w:rPr>
              <w:t>R1-2201869 CMCC</w:t>
            </w:r>
          </w:p>
          <w:p w14:paraId="1E86622F" w14:textId="77777777" w:rsidR="00463108" w:rsidRDefault="005A5F52">
            <w:pPr>
              <w:adjustRightInd w:val="0"/>
              <w:snapToGrid w:val="0"/>
              <w:spacing w:after="0"/>
              <w:jc w:val="both"/>
              <w:rPr>
                <w:b/>
                <w:bCs/>
                <w:lang w:val="en-US" w:eastAsia="zh-CN"/>
              </w:rPr>
            </w:pPr>
            <w:r>
              <w:rPr>
                <w:b/>
                <w:bCs/>
                <w:lang w:val="en-US" w:eastAsia="zh-CN"/>
              </w:rPr>
              <w:t xml:space="preserve">Proposal 2: </w:t>
            </w:r>
          </w:p>
          <w:p w14:paraId="2471770C" w14:textId="77777777" w:rsidR="00463108" w:rsidRDefault="005A5F52">
            <w:pPr>
              <w:adjustRightInd w:val="0"/>
              <w:snapToGrid w:val="0"/>
              <w:spacing w:after="0"/>
              <w:jc w:val="both"/>
              <w:rPr>
                <w:lang w:val="en-US" w:eastAsia="zh-CN"/>
              </w:rPr>
            </w:pPr>
            <w:r>
              <w:rPr>
                <w:lang w:val="en-US" w:eastAsia="zh-CN"/>
              </w:rPr>
              <w:t xml:space="preserve">The </w:t>
            </w:r>
            <w:r>
              <w:rPr>
                <w:lang w:eastAsia="zh-CN"/>
              </w:rPr>
              <w:t xml:space="preserve">Aspect 2 – Interpretation 2 should be adopted to determine the started coded bit in circular buffer. </w:t>
            </w:r>
          </w:p>
          <w:p w14:paraId="2FF0D643" w14:textId="77777777" w:rsidR="00463108" w:rsidRDefault="00463108">
            <w:pPr>
              <w:adjustRightInd w:val="0"/>
              <w:snapToGrid w:val="0"/>
              <w:spacing w:after="0"/>
              <w:jc w:val="both"/>
              <w:rPr>
                <w:lang w:val="en-US" w:eastAsia="zh-CN"/>
              </w:rPr>
            </w:pPr>
          </w:p>
          <w:p w14:paraId="45588615" w14:textId="77777777" w:rsidR="00463108" w:rsidRDefault="00463108">
            <w:pPr>
              <w:adjustRightInd w:val="0"/>
              <w:snapToGrid w:val="0"/>
              <w:spacing w:after="0"/>
              <w:jc w:val="both"/>
              <w:rPr>
                <w:b/>
                <w:bCs/>
                <w:iCs/>
                <w:lang w:val="en-US"/>
              </w:rPr>
            </w:pPr>
          </w:p>
          <w:p w14:paraId="701CA0E1" w14:textId="77777777" w:rsidR="00463108" w:rsidRDefault="005A5F52">
            <w:pPr>
              <w:adjustRightInd w:val="0"/>
              <w:snapToGrid w:val="0"/>
              <w:jc w:val="both"/>
              <w:rPr>
                <w:b/>
                <w:bCs/>
                <w:iCs/>
                <w:sz w:val="22"/>
                <w:szCs w:val="22"/>
                <w:lang w:val="en-US"/>
              </w:rPr>
            </w:pPr>
            <w:r>
              <w:rPr>
                <w:b/>
                <w:bCs/>
                <w:iCs/>
                <w:sz w:val="22"/>
                <w:szCs w:val="22"/>
                <w:lang w:val="en-US"/>
              </w:rPr>
              <w:t>R1-2201905 NEC</w:t>
            </w:r>
          </w:p>
          <w:p w14:paraId="1554BBFF" w14:textId="77777777" w:rsidR="00463108" w:rsidRDefault="005A5F52">
            <w:pPr>
              <w:spacing w:after="0"/>
              <w:rPr>
                <w:iCs/>
                <w:lang w:val="en-US"/>
              </w:rPr>
            </w:pPr>
            <w:r>
              <w:rPr>
                <w:b/>
                <w:iCs/>
                <w:lang w:val="en-US"/>
              </w:rPr>
              <w:t xml:space="preserve">Proposal 1: </w:t>
            </w:r>
            <w:r>
              <w:rPr>
                <w:iCs/>
                <w:lang w:val="en-US"/>
              </w:rPr>
              <w:t xml:space="preserve">Support </w:t>
            </w:r>
            <w:r>
              <w:rPr>
                <w:lang w:eastAsia="zh-CN"/>
              </w:rPr>
              <w:t xml:space="preserve">Aspect 2 - Interpretation 1, i.e. </w:t>
            </w:r>
            <w:r>
              <w:rPr>
                <w:iCs/>
                <w:lang w:val="en-US"/>
              </w:rPr>
              <w:t>the starting index of circular buffer is determined assuming no UCI multiplexing, but the number of bits being selected in bit selection (value E) is determined considering UCI multiplexing.</w:t>
            </w:r>
          </w:p>
          <w:p w14:paraId="6EBCDA9C" w14:textId="77777777" w:rsidR="00463108" w:rsidRDefault="005A5F52">
            <w:pPr>
              <w:pStyle w:val="ListParagraph"/>
              <w:numPr>
                <w:ilvl w:val="0"/>
                <w:numId w:val="42"/>
              </w:numPr>
              <w:overflowPunct w:val="0"/>
              <w:autoSpaceDE w:val="0"/>
              <w:autoSpaceDN w:val="0"/>
              <w:adjustRightInd w:val="0"/>
              <w:spacing w:after="0"/>
              <w:textAlignment w:val="baseline"/>
              <w:rPr>
                <w:iCs/>
                <w:lang w:val="en-US"/>
              </w:rPr>
            </w:pPr>
            <w:r>
              <w:rPr>
                <w:iCs/>
                <w:lang w:val="en-US"/>
              </w:rPr>
              <w:lastRenderedPageBreak/>
              <w:t xml:space="preserve">to determine the number of bits being selected, using </w:t>
            </w:r>
            <w:r>
              <w:rPr>
                <w:iCs/>
                <w:color w:val="FF0000"/>
                <w:lang w:val="en-US"/>
              </w:rPr>
              <w:t>modified</w:t>
            </w:r>
            <w:r>
              <w:rPr>
                <w:iCs/>
                <w:lang w:val="en-US"/>
              </w:rPr>
              <w:t xml:space="preserve"> Aspect 1 – Alt 1, i.e. G is redefined, </w:t>
            </w:r>
            <w:r>
              <w:rPr>
                <w:iCs/>
                <w:color w:val="FF0000"/>
                <w:u w:val="single"/>
                <w:lang w:val="en-US"/>
              </w:rPr>
              <w:t xml:space="preserve">only for </w:t>
            </w:r>
            <w:proofErr w:type="spellStart"/>
            <w:r>
              <w:rPr>
                <w:iCs/>
                <w:color w:val="FF0000"/>
                <w:u w:val="single"/>
                <w:lang w:val="en-US"/>
              </w:rPr>
              <w:t>TBoMS</w:t>
            </w:r>
            <w:proofErr w:type="spellEnd"/>
            <w:r>
              <w:rPr>
                <w:iCs/>
                <w:color w:val="FF0000"/>
                <w:u w:val="single"/>
                <w:lang w:val="en-US"/>
              </w:rPr>
              <w:t>,</w:t>
            </w:r>
            <w:r>
              <w:rPr>
                <w:iCs/>
                <w:lang w:val="en-US"/>
              </w:rPr>
              <w:t xml:space="preserve"> as the total number of coded bits available for transmission of the transport block in a slot;</w:t>
            </w:r>
          </w:p>
          <w:p w14:paraId="5E1B7C9E" w14:textId="77777777" w:rsidR="00463108" w:rsidRDefault="005A5F52">
            <w:pPr>
              <w:pStyle w:val="ListParagraph"/>
              <w:numPr>
                <w:ilvl w:val="0"/>
                <w:numId w:val="42"/>
              </w:numPr>
              <w:overflowPunct w:val="0"/>
              <w:autoSpaceDE w:val="0"/>
              <w:autoSpaceDN w:val="0"/>
              <w:adjustRightInd w:val="0"/>
              <w:spacing w:after="0"/>
              <w:textAlignment w:val="baseline"/>
              <w:rPr>
                <w:iCs/>
                <w:lang w:val="en-US"/>
              </w:rPr>
            </w:pPr>
            <w:r>
              <w:rPr>
                <w:iCs/>
                <w:lang w:val="en-US"/>
              </w:rPr>
              <w:t xml:space="preserve">to determine the starting index of circular buffer, using </w:t>
            </w:r>
            <w:r>
              <w:rPr>
                <w:iCs/>
                <w:color w:val="FF0000"/>
                <w:lang w:val="en-US"/>
              </w:rPr>
              <w:t>modified</w:t>
            </w:r>
            <w:r>
              <w:rPr>
                <w:iCs/>
                <w:lang w:val="en-US"/>
              </w:rPr>
              <w:t xml:space="preserve"> Aspect 1 – Alt 2, i.e. A new variable H is introduced, only for </w:t>
            </w:r>
            <w:proofErr w:type="spellStart"/>
            <w:r>
              <w:rPr>
                <w:iCs/>
                <w:lang w:val="en-US"/>
              </w:rPr>
              <w:t>TBoMS</w:t>
            </w:r>
            <w:proofErr w:type="spellEnd"/>
            <w:r>
              <w:rPr>
                <w:iCs/>
                <w:lang w:val="en-US"/>
              </w:rPr>
              <w:t xml:space="preserve">, defined as the total number of coded bits available for transmission of </w:t>
            </w:r>
            <w:r>
              <w:rPr>
                <w:iCs/>
                <w:strike/>
                <w:color w:val="FF0000"/>
                <w:u w:val="single"/>
                <w:lang w:val="en-US"/>
              </w:rPr>
              <w:t>the transport block</w:t>
            </w:r>
            <w:r>
              <w:rPr>
                <w:iCs/>
                <w:color w:val="FF0000"/>
                <w:u w:val="single"/>
                <w:lang w:val="en-US"/>
              </w:rPr>
              <w:t xml:space="preserve"> PUSCH</w:t>
            </w:r>
            <w:r>
              <w:rPr>
                <w:iCs/>
                <w:lang w:val="en-US"/>
              </w:rPr>
              <w:t xml:space="preserve"> in a slot;</w:t>
            </w:r>
          </w:p>
          <w:p w14:paraId="5F88B39B" w14:textId="77777777" w:rsidR="00463108" w:rsidRDefault="00463108">
            <w:pPr>
              <w:adjustRightInd w:val="0"/>
              <w:snapToGrid w:val="0"/>
              <w:spacing w:after="0"/>
              <w:jc w:val="both"/>
              <w:rPr>
                <w:b/>
                <w:bCs/>
                <w:iCs/>
                <w:lang w:val="en-US"/>
              </w:rPr>
            </w:pPr>
          </w:p>
          <w:p w14:paraId="1A5F24F7" w14:textId="77777777" w:rsidR="00463108" w:rsidRDefault="00463108">
            <w:pPr>
              <w:adjustRightInd w:val="0"/>
              <w:snapToGrid w:val="0"/>
              <w:spacing w:after="0"/>
              <w:jc w:val="both"/>
              <w:rPr>
                <w:b/>
                <w:bCs/>
                <w:iCs/>
                <w:lang w:val="en-US"/>
              </w:rPr>
            </w:pPr>
          </w:p>
          <w:p w14:paraId="4F19E189" w14:textId="77777777" w:rsidR="00463108" w:rsidRDefault="005A5F52">
            <w:pPr>
              <w:overflowPunct w:val="0"/>
              <w:autoSpaceDE w:val="0"/>
              <w:autoSpaceDN w:val="0"/>
              <w:adjustRightInd w:val="0"/>
              <w:textAlignment w:val="baseline"/>
              <w:rPr>
                <w:b/>
                <w:bCs/>
                <w:iCs/>
                <w:sz w:val="22"/>
                <w:szCs w:val="22"/>
                <w:lang w:val="en-US"/>
              </w:rPr>
            </w:pPr>
            <w:r>
              <w:rPr>
                <w:b/>
                <w:bCs/>
                <w:iCs/>
                <w:sz w:val="22"/>
                <w:szCs w:val="22"/>
                <w:lang w:val="en-US"/>
              </w:rPr>
              <w:t>R1-2201925 Xiaomi</w:t>
            </w:r>
          </w:p>
          <w:p w14:paraId="2EEE1B63" w14:textId="77777777" w:rsidR="00463108" w:rsidRDefault="005A5F52">
            <w:pPr>
              <w:spacing w:after="100" w:afterAutospacing="1"/>
              <w:jc w:val="both"/>
              <w:rPr>
                <w:rFonts w:eastAsia="宋体"/>
                <w:b/>
                <w:szCs w:val="18"/>
                <w:lang w:eastAsia="zh-CN"/>
              </w:rPr>
            </w:pPr>
            <w:r>
              <w:rPr>
                <w:rFonts w:eastAsia="宋体"/>
                <w:b/>
                <w:szCs w:val="18"/>
                <w:lang w:eastAsia="zh-CN"/>
              </w:rPr>
              <w:t xml:space="preserve">Proposal 6: </w:t>
            </w:r>
            <w:r>
              <w:rPr>
                <w:rFonts w:eastAsia="宋体"/>
                <w:bCs/>
                <w:szCs w:val="18"/>
                <w:lang w:eastAsia="zh-CN"/>
              </w:rPr>
              <w:t xml:space="preserve">Adopt Interpretation 2 for the value of H to perform bit selection and starting bit determination for </w:t>
            </w:r>
            <w:proofErr w:type="spellStart"/>
            <w:r>
              <w:rPr>
                <w:rFonts w:eastAsia="宋体"/>
                <w:bCs/>
                <w:szCs w:val="18"/>
                <w:lang w:eastAsia="zh-CN"/>
              </w:rPr>
              <w:t>TBoMS</w:t>
            </w:r>
            <w:proofErr w:type="spellEnd"/>
            <w:r>
              <w:rPr>
                <w:rFonts w:eastAsia="宋体"/>
                <w:bCs/>
                <w:szCs w:val="18"/>
                <w:lang w:eastAsia="zh-CN"/>
              </w:rPr>
              <w:t>.</w:t>
            </w:r>
          </w:p>
          <w:p w14:paraId="7F9D7DE7" w14:textId="77777777" w:rsidR="00463108" w:rsidRDefault="00463108">
            <w:pPr>
              <w:adjustRightInd w:val="0"/>
              <w:snapToGrid w:val="0"/>
              <w:spacing w:after="0"/>
              <w:jc w:val="both"/>
              <w:rPr>
                <w:b/>
                <w:bCs/>
                <w:iCs/>
                <w:lang w:val="en-US"/>
              </w:rPr>
            </w:pPr>
          </w:p>
          <w:p w14:paraId="57F3F80F" w14:textId="77777777" w:rsidR="00463108" w:rsidRDefault="005A5F52">
            <w:pPr>
              <w:spacing w:after="100" w:afterAutospacing="1"/>
              <w:jc w:val="both"/>
              <w:rPr>
                <w:b/>
                <w:bCs/>
                <w:iCs/>
                <w:sz w:val="22"/>
                <w:szCs w:val="22"/>
              </w:rPr>
            </w:pPr>
            <w:r>
              <w:rPr>
                <w:b/>
                <w:bCs/>
                <w:iCs/>
                <w:sz w:val="22"/>
                <w:szCs w:val="22"/>
              </w:rPr>
              <w:t>R1-2201962 Ericsson</w:t>
            </w:r>
          </w:p>
          <w:p w14:paraId="45803C14" w14:textId="77777777" w:rsidR="00463108" w:rsidRDefault="005A5F52">
            <w:pPr>
              <w:spacing w:after="120"/>
              <w:rPr>
                <w:rFonts w:eastAsia="MS Mincho" w:cstheme="minorHAnsi"/>
                <w:shd w:val="clear" w:color="auto" w:fill="FFFFFF"/>
              </w:rPr>
            </w:pPr>
            <w:r>
              <w:rPr>
                <w:rFonts w:eastAsia="MS Mincho" w:cstheme="minorHAnsi"/>
                <w:b/>
                <w:bCs/>
                <w:shd w:val="clear" w:color="auto" w:fill="FFFFFF"/>
              </w:rPr>
              <w:t>Proposal 2.</w:t>
            </w:r>
            <w:r>
              <w:rPr>
                <w:rFonts w:eastAsia="MS Mincho" w:cstheme="minorHAnsi"/>
                <w:shd w:val="clear" w:color="auto" w:fill="FFFFFF"/>
              </w:rPr>
              <w:t xml:space="preserve"> For </w:t>
            </w:r>
            <w:proofErr w:type="spellStart"/>
            <w:r>
              <w:rPr>
                <w:rFonts w:eastAsia="MS Mincho" w:cstheme="minorHAnsi"/>
                <w:shd w:val="clear" w:color="auto" w:fill="FFFFFF"/>
              </w:rPr>
              <w:t>TBoMS</w:t>
            </w:r>
            <w:proofErr w:type="spellEnd"/>
            <w:r>
              <w:rPr>
                <w:rFonts w:eastAsia="MS Mincho" w:cstheme="minorHAnsi"/>
                <w:shd w:val="clear" w:color="auto" w:fill="FFFFFF"/>
              </w:rPr>
              <w:t>, the number of bits being selected in bit selection (value E) is determined considering UCI multiplexing.</w:t>
            </w:r>
          </w:p>
          <w:p w14:paraId="638DA2EE" w14:textId="77777777" w:rsidR="00463108" w:rsidRDefault="005A5F52">
            <w:pPr>
              <w:spacing w:after="120"/>
              <w:rPr>
                <w:rFonts w:eastAsia="MS Mincho" w:cstheme="minorHAnsi"/>
                <w:shd w:val="clear" w:color="auto" w:fill="FFFFFF"/>
              </w:rPr>
            </w:pPr>
            <w:r>
              <w:rPr>
                <w:rFonts w:eastAsia="MS Mincho" w:cstheme="minorHAnsi"/>
                <w:b/>
                <w:bCs/>
                <w:shd w:val="clear" w:color="auto" w:fill="FFFFFF"/>
              </w:rPr>
              <w:t>Proposal 3.</w:t>
            </w:r>
            <w:r>
              <w:rPr>
                <w:rFonts w:eastAsia="MS Mincho" w:cstheme="minorHAnsi"/>
                <w:shd w:val="clear" w:color="auto" w:fill="FFFFFF"/>
              </w:rPr>
              <w:t xml:space="preserve"> For the determination of the index of the starting coded bit, a redefined G or a new parameter is equal to the total number of coded bits available for transmission of the TB in a slot assuming no UCI multiplexing in previous slots.</w:t>
            </w:r>
          </w:p>
          <w:p w14:paraId="4BB0723B" w14:textId="77777777" w:rsidR="00463108" w:rsidRDefault="005A5F52">
            <w:pPr>
              <w:spacing w:after="120"/>
              <w:rPr>
                <w:rFonts w:eastAsia="MS Mincho" w:cstheme="minorHAnsi"/>
                <w:shd w:val="clear" w:color="auto" w:fill="FFFFFF"/>
              </w:rPr>
            </w:pPr>
            <w:r>
              <w:rPr>
                <w:rFonts w:eastAsia="MS Mincho" w:cstheme="minorHAnsi"/>
                <w:b/>
                <w:bCs/>
                <w:shd w:val="clear" w:color="auto" w:fill="FFFFFF"/>
              </w:rPr>
              <w:t>Proposal 5.</w:t>
            </w:r>
            <w:r>
              <w:rPr>
                <w:rFonts w:eastAsia="MS Mincho" w:cstheme="minorHAnsi"/>
                <w:shd w:val="clear" w:color="auto" w:fill="FFFFFF"/>
              </w:rPr>
              <w:t xml:space="preserve"> A redefined G is preferred for the determination of the total number of UL-SCH coded bits available for transmission in a slot.</w:t>
            </w:r>
          </w:p>
          <w:p w14:paraId="4B1B1F3E" w14:textId="77777777" w:rsidR="00463108" w:rsidRDefault="00463108">
            <w:pPr>
              <w:spacing w:after="120"/>
              <w:rPr>
                <w:b/>
                <w:bCs/>
                <w:iCs/>
              </w:rPr>
            </w:pPr>
          </w:p>
          <w:p w14:paraId="6A8A773F" w14:textId="77777777" w:rsidR="00463108" w:rsidRDefault="005A5F52">
            <w:pPr>
              <w:spacing w:after="120"/>
              <w:rPr>
                <w:rFonts w:eastAsia="MS Mincho" w:cstheme="minorHAnsi"/>
                <w:b/>
                <w:bCs/>
                <w:sz w:val="22"/>
                <w:szCs w:val="22"/>
                <w:shd w:val="clear" w:color="auto" w:fill="FFFFFF"/>
              </w:rPr>
            </w:pPr>
            <w:r>
              <w:rPr>
                <w:rFonts w:eastAsia="MS Mincho" w:cstheme="minorHAnsi"/>
                <w:b/>
                <w:bCs/>
                <w:sz w:val="22"/>
                <w:szCs w:val="22"/>
                <w:shd w:val="clear" w:color="auto" w:fill="FFFFFF"/>
              </w:rPr>
              <w:t>R1-2202027 Samsung</w:t>
            </w:r>
          </w:p>
          <w:p w14:paraId="5D0D910A" w14:textId="77777777" w:rsidR="00463108" w:rsidRDefault="005A5F52">
            <w:pPr>
              <w:rPr>
                <w:rFonts w:eastAsia="等线"/>
                <w:sz w:val="18"/>
                <w:szCs w:val="18"/>
                <w:lang w:eastAsia="zh-CN"/>
              </w:rPr>
            </w:pPr>
            <w:r>
              <w:rPr>
                <w:rFonts w:eastAsia="等线"/>
                <w:b/>
                <w:bCs/>
                <w:i/>
                <w:iCs/>
                <w:lang w:eastAsia="zh-CN"/>
              </w:rPr>
              <w:t xml:space="preserve">Proposal 2: </w:t>
            </w:r>
            <w:r>
              <w:rPr>
                <w:rFonts w:eastAsia="等线"/>
                <w:i/>
                <w:iCs/>
                <w:lang w:eastAsia="zh-CN"/>
              </w:rPr>
              <w:t>Interpretation 1 should be adopted.</w:t>
            </w:r>
          </w:p>
          <w:p w14:paraId="6C820EB6" w14:textId="77777777" w:rsidR="00463108" w:rsidRDefault="00463108">
            <w:pPr>
              <w:spacing w:after="120"/>
              <w:rPr>
                <w:b/>
                <w:bCs/>
                <w:iCs/>
              </w:rPr>
            </w:pPr>
          </w:p>
          <w:p w14:paraId="547B5367" w14:textId="77777777" w:rsidR="00463108" w:rsidRDefault="005A5F52">
            <w:pPr>
              <w:spacing w:after="120"/>
              <w:rPr>
                <w:rFonts w:eastAsia="MS Mincho" w:cstheme="minorHAnsi"/>
                <w:b/>
                <w:bCs/>
                <w:sz w:val="22"/>
                <w:szCs w:val="22"/>
                <w:shd w:val="clear" w:color="auto" w:fill="FFFFFF"/>
              </w:rPr>
            </w:pPr>
            <w:r>
              <w:rPr>
                <w:rFonts w:eastAsia="MS Mincho" w:cstheme="minorHAnsi"/>
                <w:b/>
                <w:bCs/>
                <w:sz w:val="22"/>
                <w:szCs w:val="22"/>
                <w:shd w:val="clear" w:color="auto" w:fill="FFFFFF"/>
              </w:rPr>
              <w:t>R1-2202152 Qualcomm</w:t>
            </w:r>
          </w:p>
          <w:p w14:paraId="1A3B76DA" w14:textId="77777777" w:rsidR="00463108" w:rsidRDefault="005A5F52">
            <w:pPr>
              <w:jc w:val="both"/>
            </w:pPr>
            <w:r>
              <w:rPr>
                <w:b/>
                <w:bCs/>
              </w:rPr>
              <w:t>Proposal 1:</w:t>
            </w:r>
            <w:r>
              <w:t xml:space="preserve"> For Option C for starting bit determination, clarify that the starting </w:t>
            </w:r>
            <w:proofErr w:type="spellStart"/>
            <w:r>
              <w:rPr>
                <w:lang w:eastAsia="zh-CN"/>
              </w:rPr>
              <w:t>starting</w:t>
            </w:r>
            <w:proofErr w:type="spellEnd"/>
            <w:r>
              <w:rPr>
                <w:lang w:eastAsia="zh-CN"/>
              </w:rPr>
              <w:t xml:space="preserve"> index of circular buffer is determined assuming no UCI multiplexing, but the number of bits being selected in bit selection (value E) for rate matching is determined considering UCI multiplexing.</w:t>
            </w:r>
          </w:p>
          <w:p w14:paraId="764B5A44" w14:textId="77777777" w:rsidR="00463108" w:rsidRDefault="00463108">
            <w:pPr>
              <w:jc w:val="both"/>
              <w:rPr>
                <w:b/>
                <w:bCs/>
                <w:iCs/>
              </w:rPr>
            </w:pPr>
          </w:p>
          <w:p w14:paraId="43D2D113" w14:textId="77777777" w:rsidR="00463108" w:rsidRDefault="005A5F52">
            <w:pPr>
              <w:spacing w:after="120"/>
              <w:jc w:val="both"/>
              <w:rPr>
                <w:b/>
                <w:bCs/>
                <w:iCs/>
                <w:sz w:val="22"/>
                <w:szCs w:val="22"/>
              </w:rPr>
            </w:pPr>
            <w:r>
              <w:rPr>
                <w:b/>
                <w:bCs/>
                <w:iCs/>
                <w:sz w:val="22"/>
                <w:szCs w:val="22"/>
              </w:rPr>
              <w:t>R1-2202240 TCL</w:t>
            </w:r>
          </w:p>
          <w:p w14:paraId="09AB8ED0" w14:textId="77777777" w:rsidR="00463108" w:rsidRDefault="005A5F52">
            <w:pPr>
              <w:pStyle w:val="ListParagraph"/>
              <w:spacing w:after="100"/>
              <w:ind w:left="0"/>
              <w:jc w:val="both"/>
              <w:rPr>
                <w:b/>
                <w:i/>
                <w:lang w:eastAsia="zh-CN"/>
              </w:rPr>
            </w:pPr>
            <w:r>
              <w:rPr>
                <w:b/>
                <w:i/>
                <w:lang w:eastAsia="zh-CN"/>
              </w:rPr>
              <w:t xml:space="preserve">Proposal 2: </w:t>
            </w:r>
            <w:r>
              <w:rPr>
                <w:bCs/>
                <w:i/>
                <w:lang w:eastAsia="zh-CN"/>
              </w:rPr>
              <w:t xml:space="preserve"> The starting index of circular buffer is determined assuming no UCI multiplexing, but the number of bits being selected in bit selection (value E) is determined considering UCI multiplexing (Interpretation 1).</w:t>
            </w:r>
          </w:p>
          <w:p w14:paraId="15926AED" w14:textId="77777777" w:rsidR="00463108" w:rsidRDefault="00463108">
            <w:pPr>
              <w:jc w:val="both"/>
              <w:rPr>
                <w:b/>
                <w:bCs/>
                <w:iCs/>
              </w:rPr>
            </w:pPr>
          </w:p>
          <w:p w14:paraId="2D1CC3C4" w14:textId="77777777" w:rsidR="00463108" w:rsidRDefault="005A5F52">
            <w:pPr>
              <w:jc w:val="both"/>
              <w:rPr>
                <w:b/>
                <w:bCs/>
                <w:iCs/>
                <w:sz w:val="22"/>
                <w:szCs w:val="22"/>
              </w:rPr>
            </w:pPr>
            <w:r>
              <w:rPr>
                <w:b/>
                <w:bCs/>
                <w:iCs/>
                <w:sz w:val="22"/>
                <w:szCs w:val="22"/>
              </w:rPr>
              <w:t>R1-2202487 WILUS</w:t>
            </w:r>
          </w:p>
          <w:p w14:paraId="438EFC7C" w14:textId="77777777" w:rsidR="00463108" w:rsidRDefault="005A5F52">
            <w:pPr>
              <w:pStyle w:val="BodyText"/>
              <w:spacing w:before="240" w:line="276" w:lineRule="auto"/>
              <w:rPr>
                <w:rFonts w:ascii="Times New Roman" w:hAnsi="Times New Roman" w:cs="Times New Roman"/>
                <w:sz w:val="20"/>
                <w:szCs w:val="20"/>
                <w:lang w:eastAsia="ko-KR"/>
              </w:rPr>
            </w:pPr>
            <w:r>
              <w:rPr>
                <w:rFonts w:ascii="Times New Roman" w:hAnsi="Times New Roman" w:cs="Times New Roman"/>
                <w:b/>
                <w:bCs/>
                <w:i/>
                <w:iCs/>
                <w:sz w:val="20"/>
                <w:szCs w:val="20"/>
                <w:lang w:eastAsia="ko-KR"/>
              </w:rPr>
              <w:t xml:space="preserve">Proposal 1: </w:t>
            </w:r>
            <w:r>
              <w:rPr>
                <w:rFonts w:ascii="Times New Roman" w:hAnsi="Times New Roman" w:cs="Times New Roman"/>
                <w:i/>
                <w:iCs/>
                <w:sz w:val="20"/>
                <w:szCs w:val="20"/>
                <w:lang w:eastAsia="ko-KR"/>
              </w:rPr>
              <w:t>The starting index of circular buffer is determined assuming no UCI multiplexing, and the number of bits being selected in bit selection (value E) is determined assuming no UCI multiplexing (Interpretation 2).</w:t>
            </w:r>
          </w:p>
          <w:p w14:paraId="5F79096C" w14:textId="77777777" w:rsidR="00463108" w:rsidRDefault="00463108">
            <w:pPr>
              <w:jc w:val="both"/>
              <w:rPr>
                <w:b/>
                <w:bCs/>
                <w:iCs/>
              </w:rPr>
            </w:pPr>
          </w:p>
        </w:tc>
      </w:tr>
    </w:tbl>
    <w:p w14:paraId="4CC45EE4" w14:textId="77777777" w:rsidR="00463108" w:rsidRDefault="00463108"/>
    <w:p w14:paraId="2479415F" w14:textId="77777777" w:rsidR="00463108" w:rsidRDefault="005A5F52">
      <w:pPr>
        <w:rPr>
          <w:b/>
          <w:bCs/>
        </w:rPr>
      </w:pPr>
      <w:r>
        <w:rPr>
          <w:b/>
          <w:bCs/>
        </w:rPr>
        <w:t xml:space="preserve">Handling of the filler bits for </w:t>
      </w:r>
      <w:proofErr w:type="spellStart"/>
      <w:r>
        <w:rPr>
          <w:b/>
          <w:bCs/>
        </w:rPr>
        <w:t>TBoMS</w:t>
      </w:r>
      <w:proofErr w:type="spellEnd"/>
    </w:p>
    <w:tbl>
      <w:tblPr>
        <w:tblStyle w:val="TableGrid"/>
        <w:tblW w:w="9634" w:type="dxa"/>
        <w:tblLook w:val="04A0" w:firstRow="1" w:lastRow="0" w:firstColumn="1" w:lastColumn="0" w:noHBand="0" w:noVBand="1"/>
      </w:tblPr>
      <w:tblGrid>
        <w:gridCol w:w="9634"/>
      </w:tblGrid>
      <w:tr w:rsidR="00463108" w14:paraId="22A38249" w14:textId="77777777">
        <w:tc>
          <w:tcPr>
            <w:tcW w:w="9634" w:type="dxa"/>
          </w:tcPr>
          <w:p w14:paraId="5ACDAC9B" w14:textId="77777777" w:rsidR="00463108" w:rsidRDefault="005A5F52">
            <w:pPr>
              <w:rPr>
                <w:b/>
                <w:bCs/>
                <w:sz w:val="22"/>
                <w:szCs w:val="22"/>
                <w:lang w:eastAsia="zh-CN"/>
              </w:rPr>
            </w:pPr>
            <w:r>
              <w:rPr>
                <w:b/>
                <w:bCs/>
                <w:sz w:val="22"/>
                <w:szCs w:val="22"/>
                <w:lang w:eastAsia="zh-CN"/>
              </w:rPr>
              <w:t>R1-2200967 Huawei/</w:t>
            </w:r>
            <w:proofErr w:type="spellStart"/>
            <w:r>
              <w:rPr>
                <w:b/>
                <w:bCs/>
                <w:sz w:val="22"/>
                <w:szCs w:val="22"/>
                <w:lang w:eastAsia="zh-CN"/>
              </w:rPr>
              <w:t>HiSilicon</w:t>
            </w:r>
            <w:proofErr w:type="spellEnd"/>
          </w:p>
          <w:p w14:paraId="1F63A102" w14:textId="77777777" w:rsidR="00463108" w:rsidRDefault="005A5F52">
            <w:pPr>
              <w:spacing w:before="72"/>
              <w:rPr>
                <w:i/>
              </w:rPr>
            </w:pPr>
            <w:r>
              <w:rPr>
                <w:b/>
                <w:i/>
              </w:rPr>
              <w:t>Proposal 4:</w:t>
            </w:r>
            <w:r>
              <w:rPr>
                <w:i/>
              </w:rPr>
              <w:t xml:space="preserve"> Filler bits should be considered to pre-determine the index of the starting bit for each allocated slot for </w:t>
            </w:r>
            <w:proofErr w:type="spellStart"/>
            <w:r>
              <w:rPr>
                <w:i/>
              </w:rPr>
              <w:t>TBoMS</w:t>
            </w:r>
            <w:proofErr w:type="spellEnd"/>
            <w:r>
              <w:rPr>
                <w:i/>
              </w:rPr>
              <w:t>, to ensure no overlap exists between bit sequences transmitted over consecutive slots.</w:t>
            </w:r>
          </w:p>
          <w:p w14:paraId="4C249661" w14:textId="77777777" w:rsidR="00463108" w:rsidRDefault="00463108">
            <w:pPr>
              <w:spacing w:before="72"/>
              <w:rPr>
                <w:rFonts w:cstheme="minorBidi"/>
                <w:kern w:val="2"/>
                <w:sz w:val="22"/>
                <w:szCs w:val="22"/>
                <w:lang w:val="en-US" w:eastAsia="zh-CN"/>
              </w:rPr>
            </w:pPr>
          </w:p>
          <w:p w14:paraId="32A9DA1C" w14:textId="77777777" w:rsidR="00463108" w:rsidRDefault="005A5F52">
            <w:pPr>
              <w:spacing w:before="72"/>
              <w:rPr>
                <w:b/>
                <w:bCs/>
                <w:iCs/>
                <w:sz w:val="22"/>
                <w:szCs w:val="22"/>
              </w:rPr>
            </w:pPr>
            <w:r>
              <w:rPr>
                <w:b/>
                <w:bCs/>
                <w:iCs/>
                <w:sz w:val="22"/>
                <w:szCs w:val="22"/>
              </w:rPr>
              <w:t>R1-2201013 Nokia/NSB</w:t>
            </w:r>
          </w:p>
          <w:p w14:paraId="392139F7" w14:textId="77777777" w:rsidR="00463108" w:rsidRDefault="005A5F52">
            <w:pPr>
              <w:spacing w:before="72"/>
              <w:rPr>
                <w:iCs/>
                <w:lang w:val="en-US"/>
              </w:rPr>
            </w:pPr>
            <w:r>
              <w:rPr>
                <w:b/>
                <w:bCs/>
                <w:iCs/>
                <w:lang w:val="en-US"/>
              </w:rPr>
              <w:t xml:space="preserve">Proposal 3. </w:t>
            </w:r>
            <w:r>
              <w:rPr>
                <w:iCs/>
                <w:lang w:val="en-US"/>
              </w:rPr>
              <w:t xml:space="preserve">Direction 1 should be adopted for handling the filler bits, i.e., filler bits are considered to pre-determine the index of the starting bit for each allocated slot for </w:t>
            </w:r>
            <w:proofErr w:type="spellStart"/>
            <w:r>
              <w:rPr>
                <w:iCs/>
                <w:lang w:val="en-US"/>
              </w:rPr>
              <w:t>TBoMS</w:t>
            </w:r>
            <w:proofErr w:type="spellEnd"/>
            <w:r>
              <w:rPr>
                <w:iCs/>
                <w:lang w:val="en-US"/>
              </w:rPr>
              <w:t>, to ensure no overlap exists between bit sequences transmitted over consecutive slots.</w:t>
            </w:r>
          </w:p>
          <w:p w14:paraId="4AB991BF" w14:textId="77777777" w:rsidR="00463108" w:rsidRDefault="00463108">
            <w:pPr>
              <w:spacing w:before="72"/>
              <w:rPr>
                <w:rFonts w:cstheme="minorBidi"/>
                <w:iCs/>
                <w:kern w:val="2"/>
                <w:sz w:val="22"/>
                <w:szCs w:val="22"/>
                <w:lang w:val="en-US"/>
              </w:rPr>
            </w:pPr>
          </w:p>
          <w:p w14:paraId="4C191E22" w14:textId="77777777" w:rsidR="00463108" w:rsidRDefault="005A5F52">
            <w:pPr>
              <w:spacing w:before="72"/>
              <w:rPr>
                <w:b/>
                <w:bCs/>
                <w:iCs/>
                <w:sz w:val="22"/>
                <w:szCs w:val="22"/>
                <w:lang w:val="en-US"/>
              </w:rPr>
            </w:pPr>
            <w:r>
              <w:rPr>
                <w:b/>
                <w:bCs/>
                <w:iCs/>
                <w:sz w:val="22"/>
                <w:szCs w:val="22"/>
                <w:lang w:val="en-US"/>
              </w:rPr>
              <w:t>R1-2201105 vivo</w:t>
            </w:r>
          </w:p>
          <w:p w14:paraId="7AA5DEB5" w14:textId="77777777" w:rsidR="00463108" w:rsidRDefault="005A5F52">
            <w:pPr>
              <w:adjustRightInd w:val="0"/>
              <w:snapToGrid w:val="0"/>
              <w:spacing w:beforeLines="50" w:before="120"/>
              <w:jc w:val="both"/>
              <w:rPr>
                <w:lang w:eastAsia="zh-CN"/>
              </w:rPr>
            </w:pPr>
            <w:r>
              <w:rPr>
                <w:b/>
                <w:bCs/>
              </w:rPr>
              <w:t xml:space="preserve">Proposal 1: </w:t>
            </w:r>
            <w:r>
              <w:rPr>
                <w:rFonts w:hint="eastAsia"/>
                <w:lang w:eastAsia="zh-CN"/>
              </w:rPr>
              <w:t xml:space="preserve">For capturing Option-C for determination of starting bit for each slot of </w:t>
            </w:r>
            <w:proofErr w:type="spellStart"/>
            <w:r>
              <w:rPr>
                <w:rFonts w:hint="eastAsia"/>
                <w:lang w:eastAsia="zh-CN"/>
              </w:rPr>
              <w:t>TBoMS</w:t>
            </w:r>
            <w:proofErr w:type="spellEnd"/>
            <w:r>
              <w:rPr>
                <w:rFonts w:hint="eastAsia"/>
                <w:lang w:eastAsia="zh-CN"/>
              </w:rPr>
              <w:t>, following Alt/interpretation/direction is preferred.</w:t>
            </w:r>
          </w:p>
          <w:p w14:paraId="485DB639" w14:textId="77777777" w:rsidR="00463108" w:rsidRDefault="005A5F52">
            <w:pPr>
              <w:pStyle w:val="ListParagraph"/>
              <w:widowControl w:val="0"/>
              <w:numPr>
                <w:ilvl w:val="0"/>
                <w:numId w:val="39"/>
              </w:numPr>
              <w:adjustRightInd w:val="0"/>
              <w:snapToGrid w:val="0"/>
              <w:spacing w:after="0"/>
              <w:contextualSpacing w:val="0"/>
              <w:jc w:val="both"/>
            </w:pPr>
            <w:r>
              <w:rPr>
                <w:rFonts w:hint="eastAsia"/>
              </w:rPr>
              <w:t xml:space="preserve">On handing filler bits in </w:t>
            </w:r>
            <w:proofErr w:type="spellStart"/>
            <w:r>
              <w:rPr>
                <w:rFonts w:hint="eastAsia"/>
              </w:rPr>
              <w:t>TBoMS</w:t>
            </w:r>
            <w:proofErr w:type="spellEnd"/>
            <w:r>
              <w:rPr>
                <w:rFonts w:hint="eastAsia"/>
              </w:rPr>
              <w:t>, either Direction 1 or Direction 2 is fine</w:t>
            </w:r>
            <w:r>
              <w:t>.</w:t>
            </w:r>
          </w:p>
          <w:p w14:paraId="4E2474E9" w14:textId="77777777" w:rsidR="00463108" w:rsidRDefault="00463108">
            <w:pPr>
              <w:spacing w:before="72"/>
              <w:rPr>
                <w:rFonts w:cstheme="minorBidi"/>
                <w:kern w:val="2"/>
                <w:sz w:val="22"/>
                <w:szCs w:val="22"/>
                <w:lang w:eastAsia="zh-CN"/>
              </w:rPr>
            </w:pPr>
          </w:p>
          <w:p w14:paraId="67A5DE11" w14:textId="77777777" w:rsidR="00463108" w:rsidRDefault="005A5F52">
            <w:pPr>
              <w:widowControl w:val="0"/>
              <w:adjustRightInd w:val="0"/>
              <w:snapToGrid w:val="0"/>
              <w:spacing w:after="0"/>
              <w:jc w:val="both"/>
              <w:rPr>
                <w:b/>
                <w:bCs/>
                <w:sz w:val="22"/>
                <w:szCs w:val="22"/>
                <w:lang w:val="en-US"/>
              </w:rPr>
            </w:pPr>
            <w:r>
              <w:rPr>
                <w:b/>
                <w:bCs/>
                <w:sz w:val="22"/>
                <w:szCs w:val="22"/>
                <w:lang w:val="en-US"/>
              </w:rPr>
              <w:t>R1-2201165 ZTE</w:t>
            </w:r>
          </w:p>
          <w:p w14:paraId="614520B1" w14:textId="77777777" w:rsidR="00463108" w:rsidRDefault="00463108">
            <w:pPr>
              <w:widowControl w:val="0"/>
              <w:adjustRightInd w:val="0"/>
              <w:snapToGrid w:val="0"/>
              <w:spacing w:after="0"/>
              <w:jc w:val="both"/>
              <w:rPr>
                <w:b/>
                <w:bCs/>
                <w:sz w:val="22"/>
                <w:szCs w:val="22"/>
                <w:lang w:val="en-US"/>
              </w:rPr>
            </w:pPr>
          </w:p>
          <w:p w14:paraId="3404236F" w14:textId="77777777" w:rsidR="00463108" w:rsidRDefault="005A5F52">
            <w:pPr>
              <w:rPr>
                <w:i/>
                <w:iCs/>
                <w:lang w:val="en-US" w:eastAsia="zh-CN"/>
              </w:rPr>
            </w:pPr>
            <w:r>
              <w:rPr>
                <w:b/>
                <w:bCs/>
                <w:i/>
                <w:iCs/>
                <w:lang w:val="en-US" w:eastAsia="zh-CN"/>
              </w:rPr>
              <w:t xml:space="preserve">Proposal </w:t>
            </w:r>
            <w:r>
              <w:rPr>
                <w:rFonts w:hint="eastAsia"/>
                <w:b/>
                <w:bCs/>
                <w:i/>
                <w:iCs/>
                <w:lang w:val="en-US" w:eastAsia="zh-CN"/>
              </w:rPr>
              <w:t>3</w:t>
            </w:r>
            <w:r>
              <w:rPr>
                <w:b/>
                <w:bCs/>
                <w:i/>
                <w:iCs/>
                <w:lang w:val="en-US" w:eastAsia="zh-CN"/>
              </w:rPr>
              <w:t>:</w:t>
            </w:r>
            <w:r>
              <w:rPr>
                <w:i/>
                <w:iCs/>
                <w:lang w:val="en-US" w:eastAsia="zh-CN"/>
              </w:rPr>
              <w:t xml:space="preserve"> Both directions on the handling of filler bits are acceptable and </w:t>
            </w:r>
            <w:r>
              <w:rPr>
                <w:i/>
                <w:iCs/>
                <w:lang w:eastAsia="zh-CN"/>
              </w:rPr>
              <w:t xml:space="preserve">Aspect 3 – Direction </w:t>
            </w:r>
            <w:r>
              <w:rPr>
                <w:rFonts w:hint="eastAsia"/>
                <w:i/>
                <w:iCs/>
                <w:lang w:val="en-US" w:eastAsia="zh-CN"/>
              </w:rPr>
              <w:t>2</w:t>
            </w:r>
            <w:r>
              <w:rPr>
                <w:i/>
                <w:iCs/>
                <w:lang w:val="en-US" w:eastAsia="zh-CN"/>
              </w:rPr>
              <w:t xml:space="preserve"> is slightly preferred.</w:t>
            </w:r>
          </w:p>
          <w:p w14:paraId="1DD019D7" w14:textId="77777777" w:rsidR="00463108" w:rsidRDefault="00463108">
            <w:pPr>
              <w:rPr>
                <w:b/>
                <w:bCs/>
              </w:rPr>
            </w:pPr>
          </w:p>
          <w:p w14:paraId="537C0FA4" w14:textId="77777777" w:rsidR="00463108" w:rsidRDefault="005A5F52">
            <w:pPr>
              <w:rPr>
                <w:b/>
                <w:bCs/>
                <w:sz w:val="22"/>
                <w:szCs w:val="22"/>
              </w:rPr>
            </w:pPr>
            <w:r>
              <w:rPr>
                <w:b/>
                <w:bCs/>
                <w:sz w:val="22"/>
                <w:szCs w:val="22"/>
              </w:rPr>
              <w:t>R1-2201274 OPPO</w:t>
            </w:r>
          </w:p>
          <w:p w14:paraId="5970EBCE" w14:textId="77777777" w:rsidR="00463108" w:rsidRDefault="005A5F52">
            <w:pPr>
              <w:pStyle w:val="BodyText"/>
              <w:rPr>
                <w:rFonts w:ascii="Times New Roman" w:hAnsi="Times New Roman" w:cs="Times New Roman"/>
                <w:i/>
                <w:iCs/>
                <w:sz w:val="20"/>
                <w:szCs w:val="20"/>
              </w:rPr>
            </w:pPr>
            <w:r>
              <w:rPr>
                <w:rFonts w:ascii="Times New Roman" w:hAnsi="Times New Roman" w:cs="Times New Roman"/>
                <w:b/>
                <w:bCs/>
                <w:i/>
                <w:iCs/>
                <w:sz w:val="20"/>
                <w:szCs w:val="20"/>
              </w:rPr>
              <w:t>Proposal 1</w:t>
            </w:r>
            <w:r>
              <w:rPr>
                <w:rFonts w:ascii="Times New Roman" w:eastAsia="等线" w:hAnsi="Times New Roman" w:cs="Times New Roman"/>
                <w:b/>
                <w:bCs/>
                <w:i/>
                <w:iCs/>
                <w:sz w:val="20"/>
                <w:szCs w:val="20"/>
              </w:rPr>
              <w:t xml:space="preserve">: </w:t>
            </w:r>
            <w:r>
              <w:rPr>
                <w:rFonts w:ascii="Times New Roman" w:hAnsi="Times New Roman" w:cs="Times New Roman"/>
                <w:i/>
                <w:iCs/>
                <w:sz w:val="20"/>
                <w:szCs w:val="20"/>
              </w:rPr>
              <w:t xml:space="preserve">Filler bits are considered in the description of the solution in the specification for starting bits determination of each slot for </w:t>
            </w:r>
            <w:proofErr w:type="spellStart"/>
            <w:r>
              <w:rPr>
                <w:rFonts w:ascii="Times New Roman" w:hAnsi="Times New Roman" w:cs="Times New Roman"/>
                <w:i/>
                <w:iCs/>
                <w:sz w:val="20"/>
                <w:szCs w:val="20"/>
              </w:rPr>
              <w:t>TBoMS</w:t>
            </w:r>
            <w:proofErr w:type="spellEnd"/>
            <w:r>
              <w:rPr>
                <w:rFonts w:ascii="Times New Roman" w:hAnsi="Times New Roman" w:cs="Times New Roman"/>
                <w:i/>
                <w:iCs/>
                <w:sz w:val="20"/>
                <w:szCs w:val="20"/>
              </w:rPr>
              <w:t>.</w:t>
            </w:r>
          </w:p>
          <w:p w14:paraId="5C1326E2" w14:textId="77777777" w:rsidR="00463108" w:rsidRDefault="00463108">
            <w:pPr>
              <w:rPr>
                <w:i/>
                <w:iCs/>
                <w:lang w:val="en-US" w:eastAsia="zh-CN"/>
              </w:rPr>
            </w:pPr>
          </w:p>
          <w:p w14:paraId="65C79F44" w14:textId="77777777" w:rsidR="00463108" w:rsidRDefault="005A5F52">
            <w:pPr>
              <w:pStyle w:val="BodyText"/>
              <w:rPr>
                <w:rFonts w:ascii="Times New Roman" w:hAnsi="Times New Roman" w:cs="Times New Roman"/>
                <w:b/>
                <w:bCs/>
              </w:rPr>
            </w:pPr>
            <w:r>
              <w:rPr>
                <w:rFonts w:ascii="Times New Roman" w:hAnsi="Times New Roman" w:cs="Times New Roman"/>
                <w:b/>
                <w:bCs/>
              </w:rPr>
              <w:t>R1-2201374 CATT</w:t>
            </w:r>
          </w:p>
          <w:p w14:paraId="3635D483" w14:textId="77777777" w:rsidR="00463108" w:rsidRDefault="005A5F52">
            <w:pPr>
              <w:jc w:val="both"/>
              <w:rPr>
                <w:b/>
              </w:rPr>
            </w:pPr>
            <w:r>
              <w:rPr>
                <w:b/>
              </w:rPr>
              <w:t xml:space="preserve">Proposal 3: </w:t>
            </w:r>
            <w:r>
              <w:rPr>
                <w:bCs/>
              </w:rPr>
              <w:t xml:space="preserve">For Aspect 3, prefer Direction 1, i.e. filler bits are considered to pre-determine the index of the starting bit for each allocated slot for </w:t>
            </w:r>
            <w:proofErr w:type="spellStart"/>
            <w:r>
              <w:rPr>
                <w:bCs/>
              </w:rPr>
              <w:t>TBoMS</w:t>
            </w:r>
            <w:proofErr w:type="spellEnd"/>
            <w:r>
              <w:rPr>
                <w:bCs/>
              </w:rPr>
              <w:t>, to ensure no overlap exists between bit sequences transmitted over consecutive slots.</w:t>
            </w:r>
          </w:p>
          <w:p w14:paraId="4A267324" w14:textId="77777777" w:rsidR="00463108" w:rsidRDefault="00463108">
            <w:pPr>
              <w:rPr>
                <w:i/>
                <w:iCs/>
                <w:lang w:eastAsia="zh-CN"/>
              </w:rPr>
            </w:pPr>
          </w:p>
          <w:p w14:paraId="401C05D8" w14:textId="77777777" w:rsidR="00463108" w:rsidRDefault="005A5F52">
            <w:pPr>
              <w:spacing w:before="120"/>
              <w:jc w:val="both"/>
              <w:rPr>
                <w:b/>
                <w:sz w:val="22"/>
                <w:szCs w:val="22"/>
              </w:rPr>
            </w:pPr>
            <w:r>
              <w:rPr>
                <w:b/>
                <w:sz w:val="22"/>
                <w:szCs w:val="22"/>
              </w:rPr>
              <w:t>R1-2201318 Panasonic</w:t>
            </w:r>
          </w:p>
          <w:p w14:paraId="0E18FA2D" w14:textId="77777777" w:rsidR="00463108" w:rsidRDefault="005A5F52">
            <w:pPr>
              <w:snapToGrid w:val="0"/>
              <w:spacing w:beforeLines="50" w:before="120" w:after="0"/>
              <w:rPr>
                <w:lang w:eastAsia="ja-JP"/>
              </w:rPr>
            </w:pPr>
            <w:r>
              <w:rPr>
                <w:rFonts w:hint="eastAsia"/>
                <w:b/>
                <w:bCs/>
                <w:lang w:eastAsia="ja-JP"/>
              </w:rPr>
              <w:t>P</w:t>
            </w:r>
            <w:r>
              <w:rPr>
                <w:b/>
                <w:bCs/>
                <w:lang w:eastAsia="ja-JP"/>
              </w:rPr>
              <w:t xml:space="preserve">roposal: </w:t>
            </w:r>
            <w:r>
              <w:rPr>
                <w:lang w:eastAsia="ja-JP"/>
              </w:rPr>
              <w:t>Following alternative, interpretation, and direction are taken to implement Option C on the determination of the starting index of circular buffer to the specification.</w:t>
            </w:r>
          </w:p>
          <w:p w14:paraId="6F42477E" w14:textId="77777777" w:rsidR="00463108" w:rsidRDefault="005A5F52">
            <w:pPr>
              <w:widowControl w:val="0"/>
              <w:numPr>
                <w:ilvl w:val="0"/>
                <w:numId w:val="40"/>
              </w:numPr>
              <w:snapToGrid w:val="0"/>
              <w:spacing w:after="0"/>
              <w:ind w:leftChars="100" w:left="620"/>
            </w:pPr>
            <w:r>
              <w:t xml:space="preserve">Aspect 3: </w:t>
            </w:r>
            <w:r>
              <w:rPr>
                <w:lang w:val="en-US" w:eastAsia="ja-JP"/>
              </w:rPr>
              <w:t xml:space="preserve">Handling of the filler bits in </w:t>
            </w:r>
            <w:proofErr w:type="spellStart"/>
            <w:r>
              <w:rPr>
                <w:lang w:val="en-US" w:eastAsia="ja-JP"/>
              </w:rPr>
              <w:t>TBoMS</w:t>
            </w:r>
            <w:proofErr w:type="spellEnd"/>
          </w:p>
          <w:p w14:paraId="5CBDA0FC" w14:textId="77777777" w:rsidR="00463108" w:rsidRDefault="005A5F52">
            <w:pPr>
              <w:widowControl w:val="0"/>
              <w:numPr>
                <w:ilvl w:val="1"/>
                <w:numId w:val="41"/>
              </w:numPr>
              <w:snapToGrid w:val="0"/>
              <w:spacing w:after="0"/>
              <w:ind w:leftChars="310" w:left="1040"/>
            </w:pPr>
            <w:r>
              <w:t xml:space="preserve">Direction 1: Filler bits are considered to predetermine the index of the starting bit for each allocated slot for </w:t>
            </w:r>
            <w:proofErr w:type="spellStart"/>
            <w:r>
              <w:t>TBoMS</w:t>
            </w:r>
            <w:proofErr w:type="spellEnd"/>
            <w:r>
              <w:t>, to ensure no overlap exists between bit sequences transmitted over consecutive slots.</w:t>
            </w:r>
          </w:p>
          <w:p w14:paraId="71D5D942" w14:textId="77777777" w:rsidR="00463108" w:rsidRDefault="00463108">
            <w:pPr>
              <w:rPr>
                <w:i/>
                <w:iCs/>
                <w:lang w:eastAsia="zh-CN"/>
              </w:rPr>
            </w:pPr>
          </w:p>
          <w:p w14:paraId="33FCA087" w14:textId="77777777" w:rsidR="00463108" w:rsidRDefault="005A5F52">
            <w:pPr>
              <w:widowControl w:val="0"/>
              <w:snapToGrid w:val="0"/>
              <w:rPr>
                <w:b/>
                <w:sz w:val="22"/>
                <w:szCs w:val="22"/>
              </w:rPr>
            </w:pPr>
            <w:r>
              <w:rPr>
                <w:b/>
                <w:sz w:val="22"/>
                <w:szCs w:val="22"/>
              </w:rPr>
              <w:t>R1-2201488 NTT DOCOMO</w:t>
            </w:r>
          </w:p>
          <w:p w14:paraId="7DA73614" w14:textId="77777777" w:rsidR="00463108" w:rsidRDefault="005A5F52">
            <w:pPr>
              <w:rPr>
                <w:rFonts w:eastAsia="Yu Mincho"/>
                <w:bCs/>
              </w:rPr>
            </w:pPr>
            <w:r>
              <w:rPr>
                <w:rFonts w:eastAsia="Yu Mincho"/>
                <w:b/>
                <w:u w:val="single"/>
                <w:lang w:val="en-US"/>
              </w:rPr>
              <w:t>Proposal 3</w:t>
            </w:r>
            <w:r>
              <w:rPr>
                <w:rFonts w:eastAsia="Yu Mincho"/>
                <w:b/>
                <w:u w:val="single"/>
              </w:rPr>
              <w:t>:</w:t>
            </w:r>
            <w:r>
              <w:rPr>
                <w:rFonts w:eastAsia="Yu Mincho" w:hint="eastAsia"/>
                <w:b/>
              </w:rPr>
              <w:t xml:space="preserve"> </w:t>
            </w:r>
            <w:r>
              <w:rPr>
                <w:rFonts w:eastAsia="Yu Mincho"/>
                <w:bCs/>
              </w:rPr>
              <w:t xml:space="preserve">Filler bits should be considered to pre-determine the index of the starting bit for each allocated slot for </w:t>
            </w:r>
            <w:proofErr w:type="spellStart"/>
            <w:r>
              <w:rPr>
                <w:rFonts w:eastAsia="Yu Mincho"/>
                <w:bCs/>
              </w:rPr>
              <w:t>TBoMS</w:t>
            </w:r>
            <w:proofErr w:type="spellEnd"/>
            <w:r>
              <w:rPr>
                <w:rFonts w:eastAsia="Yu Mincho"/>
                <w:bCs/>
              </w:rPr>
              <w:t>, to ensure no overlap exists between bit sequences transmitted over consecutive slots.</w:t>
            </w:r>
          </w:p>
          <w:p w14:paraId="12D291B5" w14:textId="77777777" w:rsidR="00463108" w:rsidRDefault="00463108">
            <w:pPr>
              <w:rPr>
                <w:rFonts w:eastAsia="Yu Mincho"/>
                <w:i/>
                <w:iCs/>
              </w:rPr>
            </w:pPr>
          </w:p>
          <w:p w14:paraId="332C8AB9" w14:textId="77777777" w:rsidR="00463108" w:rsidRDefault="005A5F52">
            <w:pPr>
              <w:spacing w:before="72"/>
              <w:rPr>
                <w:rFonts w:cstheme="minorBidi"/>
                <w:b/>
                <w:bCs/>
                <w:kern w:val="2"/>
                <w:sz w:val="22"/>
                <w:szCs w:val="22"/>
                <w:lang w:val="en-US" w:eastAsia="zh-CN"/>
              </w:rPr>
            </w:pPr>
            <w:r>
              <w:rPr>
                <w:rFonts w:cstheme="minorBidi"/>
                <w:b/>
                <w:bCs/>
                <w:kern w:val="2"/>
                <w:sz w:val="22"/>
                <w:szCs w:val="22"/>
                <w:lang w:val="en-US" w:eastAsia="zh-CN"/>
              </w:rPr>
              <w:t xml:space="preserve">R1-2201658 </w:t>
            </w:r>
            <w:proofErr w:type="spellStart"/>
            <w:r>
              <w:rPr>
                <w:rFonts w:cstheme="minorBidi"/>
                <w:b/>
                <w:bCs/>
                <w:kern w:val="2"/>
                <w:sz w:val="22"/>
                <w:szCs w:val="22"/>
                <w:lang w:val="en-US" w:eastAsia="zh-CN"/>
              </w:rPr>
              <w:t>InterDigital</w:t>
            </w:r>
            <w:proofErr w:type="spellEnd"/>
            <w:r>
              <w:rPr>
                <w:rFonts w:cstheme="minorBidi"/>
                <w:b/>
                <w:bCs/>
                <w:kern w:val="2"/>
                <w:sz w:val="22"/>
                <w:szCs w:val="22"/>
                <w:lang w:val="en-US" w:eastAsia="zh-CN"/>
              </w:rPr>
              <w:t xml:space="preserve"> Inc.</w:t>
            </w:r>
          </w:p>
          <w:p w14:paraId="4ED29700" w14:textId="77777777" w:rsidR="00463108" w:rsidRDefault="005A5F52">
            <w:pPr>
              <w:contextualSpacing/>
            </w:pPr>
            <w:r>
              <w:rPr>
                <w:b/>
                <w:bCs/>
              </w:rPr>
              <w:t xml:space="preserve">Proposal 4: </w:t>
            </w:r>
            <w:r>
              <w:t xml:space="preserve">Filler bits are considered to pre-determine the index of the starting bit for each allocated slot for </w:t>
            </w:r>
            <w:proofErr w:type="spellStart"/>
            <w:r>
              <w:t>TBoMS</w:t>
            </w:r>
            <w:proofErr w:type="spellEnd"/>
            <w:r>
              <w:t>, to ensure no overlap exists between bit sequences transmitted over consecutive slots (Aspect 3 – Direction 1).</w:t>
            </w:r>
          </w:p>
          <w:p w14:paraId="7FF7B2E3" w14:textId="77777777" w:rsidR="00463108" w:rsidRDefault="00463108">
            <w:pPr>
              <w:contextualSpacing/>
              <w:rPr>
                <w:b/>
                <w:bCs/>
              </w:rPr>
            </w:pPr>
          </w:p>
          <w:p w14:paraId="5C96B123" w14:textId="77777777" w:rsidR="00463108" w:rsidRDefault="00463108">
            <w:pPr>
              <w:contextualSpacing/>
              <w:rPr>
                <w:b/>
                <w:bCs/>
              </w:rPr>
            </w:pPr>
          </w:p>
          <w:p w14:paraId="1C168387" w14:textId="77777777" w:rsidR="00463108" w:rsidRDefault="005A5F52">
            <w:pPr>
              <w:rPr>
                <w:b/>
                <w:sz w:val="22"/>
                <w:szCs w:val="22"/>
              </w:rPr>
            </w:pPr>
            <w:r>
              <w:rPr>
                <w:b/>
                <w:sz w:val="22"/>
                <w:szCs w:val="22"/>
              </w:rPr>
              <w:t>R1-2201709 Intel</w:t>
            </w:r>
          </w:p>
          <w:p w14:paraId="26C09687" w14:textId="77777777" w:rsidR="00463108" w:rsidRDefault="005A5F52">
            <w:pPr>
              <w:spacing w:before="180" w:after="0"/>
              <w:jc w:val="both"/>
              <w:rPr>
                <w:b/>
              </w:rPr>
            </w:pPr>
            <w:r>
              <w:rPr>
                <w:b/>
              </w:rPr>
              <w:t>Proposal 1</w:t>
            </w:r>
          </w:p>
          <w:p w14:paraId="455B93A2" w14:textId="77777777" w:rsidR="00463108" w:rsidRDefault="005A5F52">
            <w:pPr>
              <w:numPr>
                <w:ilvl w:val="0"/>
                <w:numId w:val="36"/>
              </w:numPr>
              <w:spacing w:before="60" w:after="0"/>
              <w:ind w:left="288" w:hanging="288"/>
              <w:jc w:val="both"/>
              <w:rPr>
                <w:iCs/>
              </w:rPr>
            </w:pPr>
            <w:r>
              <w:rPr>
                <w:iCs/>
              </w:rPr>
              <w:t>Support Direction 1 for Aspect 3.</w:t>
            </w:r>
          </w:p>
          <w:p w14:paraId="653B787A" w14:textId="77777777" w:rsidR="00463108" w:rsidRDefault="005A5F52">
            <w:pPr>
              <w:numPr>
                <w:ilvl w:val="1"/>
                <w:numId w:val="36"/>
              </w:numPr>
              <w:spacing w:before="60" w:after="0"/>
              <w:ind w:left="648" w:hanging="360"/>
              <w:jc w:val="both"/>
              <w:rPr>
                <w:iCs/>
              </w:rPr>
            </w:pPr>
            <w:r>
              <w:rPr>
                <w:iCs/>
              </w:rPr>
              <w:t xml:space="preserve">Filler bits are considered to pre-determine the index of the starting bit for each allocated slot for </w:t>
            </w:r>
            <w:proofErr w:type="spellStart"/>
            <w:r>
              <w:rPr>
                <w:iCs/>
              </w:rPr>
              <w:t>TBoMS</w:t>
            </w:r>
            <w:proofErr w:type="spellEnd"/>
            <w:r>
              <w:rPr>
                <w:iCs/>
              </w:rPr>
              <w:t>, to ensure no overlap exists between bit sequences transmitted over consecutive slots.</w:t>
            </w:r>
          </w:p>
          <w:p w14:paraId="3589DD3A" w14:textId="77777777" w:rsidR="00463108" w:rsidRDefault="00463108">
            <w:pPr>
              <w:contextualSpacing/>
              <w:rPr>
                <w:b/>
                <w:bCs/>
              </w:rPr>
            </w:pPr>
          </w:p>
          <w:p w14:paraId="04F8CC0C" w14:textId="77777777" w:rsidR="00463108" w:rsidRDefault="00463108">
            <w:pPr>
              <w:spacing w:before="60"/>
              <w:jc w:val="both"/>
              <w:rPr>
                <w:b/>
                <w:bCs/>
                <w:iCs/>
                <w:sz w:val="22"/>
                <w:szCs w:val="22"/>
              </w:rPr>
            </w:pPr>
          </w:p>
          <w:p w14:paraId="57B890E5" w14:textId="77777777" w:rsidR="00463108" w:rsidRDefault="005A5F52">
            <w:pPr>
              <w:spacing w:before="60"/>
              <w:jc w:val="both"/>
              <w:rPr>
                <w:b/>
                <w:bCs/>
                <w:iCs/>
                <w:sz w:val="22"/>
                <w:szCs w:val="22"/>
              </w:rPr>
            </w:pPr>
            <w:r>
              <w:rPr>
                <w:b/>
                <w:bCs/>
                <w:iCs/>
                <w:sz w:val="22"/>
                <w:szCs w:val="22"/>
              </w:rPr>
              <w:t>R1-2201781 Apple</w:t>
            </w:r>
          </w:p>
          <w:p w14:paraId="5E9B854B" w14:textId="77777777" w:rsidR="00463108" w:rsidRDefault="005A5F52">
            <w:pPr>
              <w:spacing w:after="100"/>
              <w:jc w:val="both"/>
              <w:rPr>
                <w:b/>
                <w:bCs/>
              </w:rPr>
            </w:pPr>
            <w:r>
              <w:rPr>
                <w:b/>
                <w:bCs/>
                <w:color w:val="000000"/>
                <w:lang w:val="en-US"/>
              </w:rPr>
              <w:t xml:space="preserve">Proposal 5: </w:t>
            </w:r>
            <w:r>
              <w:t>Direction 1</w:t>
            </w:r>
            <w:r>
              <w:rPr>
                <w:lang w:val="en-US"/>
              </w:rPr>
              <w:t xml:space="preserve"> is adopted for filler bits handling in </w:t>
            </w:r>
            <w:proofErr w:type="spellStart"/>
            <w:r>
              <w:rPr>
                <w:lang w:val="en-US"/>
              </w:rPr>
              <w:t>TBoMS</w:t>
            </w:r>
            <w:proofErr w:type="spellEnd"/>
            <w:r>
              <w:rPr>
                <w:lang w:val="en-US"/>
              </w:rPr>
              <w:t xml:space="preserve">, </w:t>
            </w:r>
            <w:proofErr w:type="spellStart"/>
            <w:r>
              <w:rPr>
                <w:lang w:val="en-US"/>
              </w:rPr>
              <w:t>i.e</w:t>
            </w:r>
            <w:proofErr w:type="spellEnd"/>
            <w:r>
              <w:t>.</w:t>
            </w:r>
            <w:r>
              <w:rPr>
                <w:lang w:val="en-US"/>
              </w:rPr>
              <w:t>,</w:t>
            </w:r>
            <w:r>
              <w:t xml:space="preserve"> Filler bits are considered to pre-determine the index of the starting bit for each allocated slot for </w:t>
            </w:r>
            <w:proofErr w:type="spellStart"/>
            <w:r>
              <w:t>TBoMS</w:t>
            </w:r>
            <w:proofErr w:type="spellEnd"/>
            <w:r>
              <w:t>, to ensure no overlap exists between bit sequences transmitted over consecutive slots</w:t>
            </w:r>
            <w:r>
              <w:rPr>
                <w:color w:val="000000"/>
                <w:lang w:val="en-US"/>
              </w:rPr>
              <w:t>.</w:t>
            </w:r>
          </w:p>
          <w:p w14:paraId="0F5581DD" w14:textId="77777777" w:rsidR="00463108" w:rsidRDefault="00463108">
            <w:pPr>
              <w:pStyle w:val="Caption"/>
              <w:rPr>
                <w:rFonts w:eastAsia="Times New Roman"/>
                <w:b w:val="0"/>
                <w:i/>
                <w:iCs/>
                <w:lang w:val="en-GB" w:eastAsia="zh-CN"/>
              </w:rPr>
            </w:pPr>
          </w:p>
          <w:p w14:paraId="5E63B92D" w14:textId="77777777" w:rsidR="00463108" w:rsidRDefault="005A5F52">
            <w:pPr>
              <w:spacing w:after="120"/>
              <w:rPr>
                <w:b/>
                <w:bCs/>
                <w:color w:val="000000"/>
                <w:sz w:val="22"/>
                <w:szCs w:val="22"/>
                <w:lang w:val="en-US"/>
              </w:rPr>
            </w:pPr>
            <w:r>
              <w:rPr>
                <w:b/>
                <w:bCs/>
                <w:color w:val="000000"/>
                <w:sz w:val="22"/>
                <w:szCs w:val="22"/>
                <w:lang w:val="en-US"/>
              </w:rPr>
              <w:t>R1-2201869 CMCC</w:t>
            </w:r>
          </w:p>
          <w:p w14:paraId="32C3CE89" w14:textId="77777777" w:rsidR="00463108" w:rsidRDefault="005A5F52">
            <w:pPr>
              <w:adjustRightInd w:val="0"/>
              <w:snapToGrid w:val="0"/>
              <w:spacing w:after="0"/>
              <w:jc w:val="both"/>
              <w:rPr>
                <w:b/>
                <w:bCs/>
                <w:lang w:val="en-US" w:eastAsia="zh-CN"/>
              </w:rPr>
            </w:pPr>
            <w:r>
              <w:rPr>
                <w:b/>
                <w:bCs/>
                <w:lang w:val="en-US" w:eastAsia="zh-CN"/>
              </w:rPr>
              <w:t xml:space="preserve">Proposal 3: </w:t>
            </w:r>
          </w:p>
          <w:p w14:paraId="1CD739C9" w14:textId="77777777" w:rsidR="00463108" w:rsidRDefault="005A5F52">
            <w:pPr>
              <w:adjustRightInd w:val="0"/>
              <w:snapToGrid w:val="0"/>
              <w:spacing w:after="0"/>
              <w:jc w:val="both"/>
              <w:rPr>
                <w:lang w:eastAsia="zh-CN"/>
              </w:rPr>
            </w:pPr>
            <w:r>
              <w:rPr>
                <w:lang w:eastAsia="zh-CN"/>
              </w:rPr>
              <w:t>Aspect 3 – Direction 1 is preferred considering it will not induce the transmission of overlapped bits and efficiency of operations.</w:t>
            </w:r>
          </w:p>
          <w:p w14:paraId="07D08999" w14:textId="77777777" w:rsidR="00463108" w:rsidRDefault="00463108">
            <w:pPr>
              <w:rPr>
                <w:lang w:val="en-US" w:eastAsia="zh-CN"/>
              </w:rPr>
            </w:pPr>
          </w:p>
          <w:p w14:paraId="663B612F" w14:textId="77777777" w:rsidR="00463108" w:rsidRDefault="005A5F52">
            <w:pPr>
              <w:rPr>
                <w:b/>
                <w:bCs/>
                <w:sz w:val="22"/>
                <w:szCs w:val="22"/>
                <w:lang w:val="en-US" w:eastAsia="zh-CN"/>
              </w:rPr>
            </w:pPr>
            <w:r>
              <w:rPr>
                <w:b/>
                <w:bCs/>
                <w:sz w:val="22"/>
                <w:szCs w:val="22"/>
                <w:lang w:val="en-US" w:eastAsia="zh-CN"/>
              </w:rPr>
              <w:t>R1-2201905 NEC</w:t>
            </w:r>
          </w:p>
          <w:p w14:paraId="0F0C4788" w14:textId="77777777" w:rsidR="00463108" w:rsidRDefault="005A5F52">
            <w:pPr>
              <w:spacing w:after="60"/>
              <w:rPr>
                <w:iCs/>
                <w:szCs w:val="18"/>
                <w:lang w:val="en-US"/>
              </w:rPr>
            </w:pPr>
            <w:r>
              <w:rPr>
                <w:b/>
                <w:iCs/>
                <w:szCs w:val="18"/>
                <w:lang w:val="en-US"/>
              </w:rPr>
              <w:t xml:space="preserve">Proposal 2: </w:t>
            </w:r>
            <w:r>
              <w:rPr>
                <w:iCs/>
                <w:szCs w:val="18"/>
                <w:lang w:val="en-US"/>
              </w:rPr>
              <w:t>The difference between Aspect 3 – Direction 1 and Aspect 3 – Direction 2 is only on the calculation of the starting index of circular buffer. No other impact is expected.</w:t>
            </w:r>
          </w:p>
          <w:p w14:paraId="6520DEC2" w14:textId="77777777" w:rsidR="00463108" w:rsidRDefault="005A5F52">
            <w:pPr>
              <w:spacing w:after="0"/>
              <w:rPr>
                <w:iCs/>
                <w:lang w:val="en-US"/>
              </w:rPr>
            </w:pPr>
            <w:r>
              <w:rPr>
                <w:b/>
                <w:iCs/>
                <w:lang w:val="en-US"/>
              </w:rPr>
              <w:t xml:space="preserve">Proposal 5: </w:t>
            </w:r>
            <w:r>
              <w:rPr>
                <w:iCs/>
                <w:lang w:val="en-US"/>
              </w:rPr>
              <w:t>If there is no consensus in the group on either considering filler bits or not considering filler bits, a compromised proposal is to support both under different condition.</w:t>
            </w:r>
          </w:p>
          <w:p w14:paraId="390E94B7" w14:textId="77777777" w:rsidR="00463108" w:rsidRDefault="005A5F52">
            <w:pPr>
              <w:pStyle w:val="ListParagraph"/>
              <w:numPr>
                <w:ilvl w:val="0"/>
                <w:numId w:val="43"/>
              </w:numPr>
              <w:overflowPunct w:val="0"/>
              <w:autoSpaceDE w:val="0"/>
              <w:autoSpaceDN w:val="0"/>
              <w:adjustRightInd w:val="0"/>
              <w:spacing w:after="0"/>
              <w:textAlignment w:val="baseline"/>
              <w:rPr>
                <w:iCs/>
                <w:lang w:val="en-US"/>
              </w:rPr>
            </w:pPr>
            <w:r>
              <w:rPr>
                <w:iCs/>
                <w:lang w:val="en-US"/>
              </w:rPr>
              <w:t xml:space="preserve">when the number of filler bits in circular buffer is less than a threshold, e.g. </w:t>
            </w:r>
            <m:oMath>
              <m:r>
                <w:rPr>
                  <w:rFonts w:ascii="Cambria Math" w:hAnsi="Cambria Math"/>
                  <w:lang w:val="en-US"/>
                </w:rPr>
                <m:t>K</m:t>
              </m:r>
              <m:r>
                <w:rPr>
                  <w:rFonts w:ascii="Cambria Math" w:hAnsi="Cambria Math"/>
                </w:rPr>
                <m:t>-</m:t>
              </m:r>
              <m:sSup>
                <m:sSupPr>
                  <m:ctrlPr>
                    <w:rPr>
                      <w:rFonts w:ascii="Cambria Math" w:hAnsi="Cambria Math"/>
                      <w:i/>
                      <w:iCs/>
                      <w:lang w:val="en-US"/>
                    </w:rPr>
                  </m:ctrlPr>
                </m:sSupPr>
                <m:e>
                  <m:r>
                    <w:rPr>
                      <w:rFonts w:ascii="Cambria Math" w:hAnsi="Cambria Math"/>
                      <w:lang w:val="en-US"/>
                    </w:rPr>
                    <m:t>K</m:t>
                  </m:r>
                </m:e>
                <m:sup>
                  <m:r>
                    <w:rPr>
                      <w:rFonts w:ascii="Cambria Math" w:hAnsi="Cambria Math"/>
                      <w:lang w:val="en-US"/>
                    </w:rPr>
                    <m:t>'</m:t>
                  </m:r>
                </m:sup>
              </m:sSup>
              <m:r>
                <w:rPr>
                  <w:rFonts w:ascii="Cambria Math" w:hAnsi="Cambria Math"/>
                  <w:lang w:val="en-US"/>
                </w:rPr>
                <m:t>≤</m:t>
              </m:r>
              <m:sSub>
                <m:sSubPr>
                  <m:ctrlPr>
                    <w:rPr>
                      <w:rFonts w:ascii="Cambria Math" w:hAnsi="Cambria Math"/>
                      <w:i/>
                      <w:iCs/>
                      <w:lang w:val="en-US"/>
                    </w:rPr>
                  </m:ctrlPr>
                </m:sSubPr>
                <m:e>
                  <m:r>
                    <w:rPr>
                      <w:rFonts w:ascii="Cambria Math" w:hAnsi="Cambria Math"/>
                      <w:lang w:val="en-US"/>
                    </w:rPr>
                    <m:t>Z</m:t>
                  </m:r>
                </m:e>
                <m:sub>
                  <m:r>
                    <w:rPr>
                      <w:rFonts w:ascii="Cambria Math" w:hAnsi="Cambria Math"/>
                      <w:lang w:val="en-US"/>
                    </w:rPr>
                    <m:t>c</m:t>
                  </m:r>
                </m:sub>
              </m:sSub>
            </m:oMath>
            <w:r>
              <w:rPr>
                <w:iCs/>
                <w:lang w:val="en-US"/>
              </w:rPr>
              <w:t xml:space="preserve"> , not consider filler bit, i.e. option 1 in proposal 4;</w:t>
            </w:r>
          </w:p>
          <w:p w14:paraId="7F6BFAF5" w14:textId="77777777" w:rsidR="00463108" w:rsidRDefault="005A5F52">
            <w:pPr>
              <w:pStyle w:val="ListParagraph"/>
              <w:numPr>
                <w:ilvl w:val="0"/>
                <w:numId w:val="43"/>
              </w:numPr>
              <w:overflowPunct w:val="0"/>
              <w:autoSpaceDE w:val="0"/>
              <w:autoSpaceDN w:val="0"/>
              <w:adjustRightInd w:val="0"/>
              <w:spacing w:after="0"/>
              <w:textAlignment w:val="baseline"/>
              <w:rPr>
                <w:iCs/>
                <w:lang w:val="en-US"/>
              </w:rPr>
            </w:pPr>
            <w:r>
              <w:rPr>
                <w:iCs/>
                <w:lang w:val="en-US"/>
              </w:rPr>
              <w:t xml:space="preserve">when the number of filler bits in circular buffer is larger than a threshold, e.g. </w:t>
            </w:r>
            <m:oMath>
              <m:r>
                <w:rPr>
                  <w:rFonts w:ascii="Cambria Math" w:hAnsi="Cambria Math"/>
                  <w:lang w:val="en-US"/>
                </w:rPr>
                <m:t>K</m:t>
              </m:r>
              <m:r>
                <w:rPr>
                  <w:rFonts w:ascii="Cambria Math" w:hAnsi="Cambria Math"/>
                </w:rPr>
                <m:t>-</m:t>
              </m:r>
              <m:sSup>
                <m:sSupPr>
                  <m:ctrlPr>
                    <w:rPr>
                      <w:rFonts w:ascii="Cambria Math" w:hAnsi="Cambria Math"/>
                      <w:i/>
                      <w:iCs/>
                      <w:lang w:val="en-US"/>
                    </w:rPr>
                  </m:ctrlPr>
                </m:sSupPr>
                <m:e>
                  <m:r>
                    <w:rPr>
                      <w:rFonts w:ascii="Cambria Math" w:hAnsi="Cambria Math"/>
                      <w:lang w:val="en-US"/>
                    </w:rPr>
                    <m:t>K</m:t>
                  </m:r>
                </m:e>
                <m:sup>
                  <m:r>
                    <w:rPr>
                      <w:rFonts w:ascii="Cambria Math" w:hAnsi="Cambria Math"/>
                      <w:lang w:val="en-US"/>
                    </w:rPr>
                    <m:t>'</m:t>
                  </m:r>
                </m:sup>
              </m:sSup>
              <m:r>
                <w:rPr>
                  <w:rFonts w:ascii="Cambria Math" w:hAnsi="Cambria Math"/>
                  <w:lang w:val="en-US"/>
                </w:rPr>
                <m:t>&gt;</m:t>
              </m:r>
              <m:sSub>
                <m:sSubPr>
                  <m:ctrlPr>
                    <w:rPr>
                      <w:rFonts w:ascii="Cambria Math" w:hAnsi="Cambria Math"/>
                      <w:i/>
                      <w:iCs/>
                      <w:lang w:val="en-US"/>
                    </w:rPr>
                  </m:ctrlPr>
                </m:sSubPr>
                <m:e>
                  <m:r>
                    <w:rPr>
                      <w:rFonts w:ascii="Cambria Math" w:hAnsi="Cambria Math"/>
                      <w:lang w:val="en-US"/>
                    </w:rPr>
                    <m:t>Z</m:t>
                  </m:r>
                </m:e>
                <m:sub>
                  <m:r>
                    <w:rPr>
                      <w:rFonts w:ascii="Cambria Math" w:hAnsi="Cambria Math"/>
                      <w:lang w:val="en-US"/>
                    </w:rPr>
                    <m:t>c</m:t>
                  </m:r>
                </m:sub>
              </m:sSub>
            </m:oMath>
            <w:r>
              <w:rPr>
                <w:iCs/>
                <w:lang w:val="en-US"/>
              </w:rPr>
              <w:t xml:space="preserve"> , consider filler bit, i.e. option 2 in proposal 4;</w:t>
            </w:r>
          </w:p>
          <w:p w14:paraId="6C8777F8" w14:textId="77777777" w:rsidR="00463108" w:rsidRDefault="00463108">
            <w:pPr>
              <w:overflowPunct w:val="0"/>
              <w:autoSpaceDE w:val="0"/>
              <w:autoSpaceDN w:val="0"/>
              <w:adjustRightInd w:val="0"/>
              <w:spacing w:after="0"/>
              <w:textAlignment w:val="baseline"/>
              <w:rPr>
                <w:iCs/>
                <w:lang w:val="en-US"/>
              </w:rPr>
            </w:pPr>
          </w:p>
          <w:p w14:paraId="241265BF" w14:textId="77777777" w:rsidR="00463108" w:rsidRDefault="00463108">
            <w:pPr>
              <w:overflowPunct w:val="0"/>
              <w:autoSpaceDE w:val="0"/>
              <w:autoSpaceDN w:val="0"/>
              <w:adjustRightInd w:val="0"/>
              <w:spacing w:after="0"/>
              <w:textAlignment w:val="baseline"/>
              <w:rPr>
                <w:iCs/>
                <w:lang w:val="en-US"/>
              </w:rPr>
            </w:pPr>
          </w:p>
          <w:p w14:paraId="70D62594" w14:textId="77777777" w:rsidR="00463108" w:rsidRDefault="005A5F52">
            <w:pPr>
              <w:overflowPunct w:val="0"/>
              <w:autoSpaceDE w:val="0"/>
              <w:autoSpaceDN w:val="0"/>
              <w:adjustRightInd w:val="0"/>
              <w:textAlignment w:val="baseline"/>
              <w:rPr>
                <w:b/>
                <w:bCs/>
                <w:iCs/>
                <w:sz w:val="22"/>
                <w:szCs w:val="22"/>
                <w:lang w:val="en-US"/>
              </w:rPr>
            </w:pPr>
            <w:r>
              <w:rPr>
                <w:b/>
                <w:bCs/>
                <w:iCs/>
                <w:sz w:val="22"/>
                <w:szCs w:val="22"/>
                <w:lang w:val="en-US"/>
              </w:rPr>
              <w:t>R1-2201925 Xiaomi</w:t>
            </w:r>
          </w:p>
          <w:p w14:paraId="626C8CC2" w14:textId="77777777" w:rsidR="00463108" w:rsidRDefault="005A5F52">
            <w:pPr>
              <w:spacing w:after="100" w:afterAutospacing="1"/>
              <w:jc w:val="both"/>
              <w:rPr>
                <w:rFonts w:eastAsia="宋体"/>
                <w:b/>
                <w:szCs w:val="18"/>
                <w:lang w:eastAsia="zh-CN"/>
              </w:rPr>
            </w:pPr>
            <w:r>
              <w:rPr>
                <w:rFonts w:eastAsia="宋体"/>
                <w:b/>
                <w:szCs w:val="18"/>
                <w:lang w:eastAsia="zh-CN"/>
              </w:rPr>
              <w:t xml:space="preserve">Proposal 7: </w:t>
            </w:r>
            <w:r>
              <w:rPr>
                <w:rFonts w:eastAsia="宋体"/>
                <w:bCs/>
                <w:szCs w:val="18"/>
                <w:lang w:eastAsia="zh-CN"/>
              </w:rPr>
              <w:t xml:space="preserve">Don’t take filler bits into consideration for determining the index of starting bit for each allocated slot for </w:t>
            </w:r>
            <w:proofErr w:type="spellStart"/>
            <w:r>
              <w:rPr>
                <w:rFonts w:eastAsia="宋体"/>
                <w:bCs/>
                <w:szCs w:val="18"/>
                <w:lang w:eastAsia="zh-CN"/>
              </w:rPr>
              <w:t>TBoMS</w:t>
            </w:r>
            <w:proofErr w:type="spellEnd"/>
            <w:r>
              <w:rPr>
                <w:rFonts w:eastAsia="宋体"/>
                <w:bCs/>
                <w:szCs w:val="18"/>
                <w:lang w:eastAsia="zh-CN"/>
              </w:rPr>
              <w:t>.</w:t>
            </w:r>
          </w:p>
          <w:p w14:paraId="7960E130" w14:textId="77777777" w:rsidR="00463108" w:rsidRDefault="00463108">
            <w:pPr>
              <w:rPr>
                <w:b/>
                <w:bCs/>
                <w:lang w:eastAsia="zh-CN"/>
              </w:rPr>
            </w:pPr>
          </w:p>
          <w:p w14:paraId="14ABF22A" w14:textId="77777777" w:rsidR="00463108" w:rsidRDefault="005A5F52">
            <w:pPr>
              <w:spacing w:after="100" w:afterAutospacing="1"/>
              <w:jc w:val="both"/>
              <w:rPr>
                <w:b/>
                <w:bCs/>
                <w:iCs/>
                <w:sz w:val="22"/>
                <w:szCs w:val="22"/>
              </w:rPr>
            </w:pPr>
            <w:r>
              <w:rPr>
                <w:b/>
                <w:bCs/>
                <w:iCs/>
                <w:sz w:val="22"/>
                <w:szCs w:val="22"/>
              </w:rPr>
              <w:t>R1-2201962 Ericsson</w:t>
            </w:r>
          </w:p>
          <w:p w14:paraId="2375F553" w14:textId="77777777" w:rsidR="00463108" w:rsidRDefault="005A5F52">
            <w:pPr>
              <w:spacing w:after="120"/>
              <w:rPr>
                <w:rFonts w:eastAsia="MS Mincho" w:cstheme="minorHAnsi"/>
                <w:shd w:val="clear" w:color="auto" w:fill="FFFFFF"/>
              </w:rPr>
            </w:pPr>
            <w:r>
              <w:rPr>
                <w:rFonts w:eastAsia="MS Mincho" w:cstheme="minorHAnsi"/>
                <w:b/>
                <w:bCs/>
                <w:shd w:val="clear" w:color="auto" w:fill="FFFFFF"/>
              </w:rPr>
              <w:t>Proposal 4.</w:t>
            </w:r>
            <w:r>
              <w:rPr>
                <w:rFonts w:eastAsia="MS Mincho" w:cstheme="minorHAnsi"/>
                <w:shd w:val="clear" w:color="auto" w:fill="FFFFFF"/>
              </w:rPr>
              <w:t xml:space="preserve"> Filler bits are considered for the determination of the index of the starting coded bit.</w:t>
            </w:r>
          </w:p>
          <w:p w14:paraId="7F51303D" w14:textId="77777777" w:rsidR="00463108" w:rsidRDefault="005A5F52">
            <w:pPr>
              <w:spacing w:after="120"/>
              <w:rPr>
                <w:rFonts w:eastAsia="MS Mincho" w:cstheme="minorHAnsi"/>
                <w:shd w:val="clear" w:color="auto" w:fill="FFFFFF"/>
              </w:rPr>
            </w:pPr>
            <w:r>
              <w:rPr>
                <w:rFonts w:eastAsia="MS Mincho" w:cstheme="minorHAnsi"/>
                <w:b/>
                <w:bCs/>
                <w:shd w:val="clear" w:color="auto" w:fill="FFFFFF"/>
              </w:rPr>
              <w:t>Proposal 6.</w:t>
            </w:r>
            <w:r>
              <w:rPr>
                <w:rFonts w:eastAsia="MS Mincho" w:cstheme="minorHAnsi"/>
                <w:shd w:val="clear" w:color="auto" w:fill="FFFFFF"/>
              </w:rPr>
              <w:t xml:space="preserve"> A new parameter H is used for the determination of the index of the starting coded bit assuming no UCI multiplexing and considering filler bits.</w:t>
            </w:r>
          </w:p>
          <w:p w14:paraId="68B4921D" w14:textId="77777777" w:rsidR="00463108" w:rsidRDefault="00463108">
            <w:pPr>
              <w:rPr>
                <w:b/>
                <w:bCs/>
                <w:lang w:eastAsia="zh-CN"/>
              </w:rPr>
            </w:pPr>
          </w:p>
          <w:p w14:paraId="72564969" w14:textId="77777777" w:rsidR="00463108" w:rsidRDefault="005A5F52">
            <w:pPr>
              <w:spacing w:after="120"/>
              <w:rPr>
                <w:rFonts w:eastAsia="MS Mincho" w:cstheme="minorHAnsi"/>
                <w:b/>
                <w:bCs/>
                <w:sz w:val="22"/>
                <w:szCs w:val="22"/>
                <w:shd w:val="clear" w:color="auto" w:fill="FFFFFF"/>
              </w:rPr>
            </w:pPr>
            <w:r>
              <w:rPr>
                <w:rFonts w:eastAsia="MS Mincho" w:cstheme="minorHAnsi"/>
                <w:b/>
                <w:bCs/>
                <w:sz w:val="22"/>
                <w:szCs w:val="22"/>
                <w:shd w:val="clear" w:color="auto" w:fill="FFFFFF"/>
              </w:rPr>
              <w:t>R1-2202027 Samsung</w:t>
            </w:r>
          </w:p>
          <w:p w14:paraId="734B2A0B" w14:textId="77777777" w:rsidR="00463108" w:rsidRDefault="005A5F52">
            <w:pPr>
              <w:rPr>
                <w:rFonts w:eastAsia="等线"/>
                <w:b/>
                <w:bCs/>
                <w:i/>
                <w:iCs/>
                <w:sz w:val="18"/>
                <w:szCs w:val="18"/>
                <w:lang w:eastAsia="zh-CN"/>
              </w:rPr>
            </w:pPr>
            <w:r>
              <w:rPr>
                <w:b/>
                <w:bCs/>
                <w:i/>
                <w:iCs/>
              </w:rPr>
              <w:t xml:space="preserve">Proposal 3: </w:t>
            </w:r>
            <w:r>
              <w:rPr>
                <w:i/>
                <w:iCs/>
              </w:rPr>
              <w:t>Direction 2 (no consideration of filler bits) should be supported.</w:t>
            </w:r>
          </w:p>
          <w:p w14:paraId="2598CD3A" w14:textId="77777777" w:rsidR="00463108" w:rsidRDefault="00463108">
            <w:pPr>
              <w:rPr>
                <w:b/>
                <w:bCs/>
                <w:lang w:eastAsia="zh-CN"/>
              </w:rPr>
            </w:pPr>
          </w:p>
          <w:p w14:paraId="7205ECD4" w14:textId="77777777" w:rsidR="00463108" w:rsidRDefault="005A5F52">
            <w:pPr>
              <w:spacing w:after="120"/>
              <w:rPr>
                <w:rFonts w:eastAsia="MS Mincho" w:cstheme="minorHAnsi"/>
                <w:b/>
                <w:bCs/>
                <w:sz w:val="22"/>
                <w:szCs w:val="22"/>
                <w:shd w:val="clear" w:color="auto" w:fill="FFFFFF"/>
              </w:rPr>
            </w:pPr>
            <w:r>
              <w:rPr>
                <w:rFonts w:eastAsia="MS Mincho" w:cstheme="minorHAnsi"/>
                <w:b/>
                <w:bCs/>
                <w:sz w:val="22"/>
                <w:szCs w:val="22"/>
                <w:shd w:val="clear" w:color="auto" w:fill="FFFFFF"/>
              </w:rPr>
              <w:t>R1-2202152 Qualcomm</w:t>
            </w:r>
          </w:p>
          <w:p w14:paraId="685B7B26" w14:textId="77777777" w:rsidR="00463108" w:rsidRDefault="005A5F52">
            <w:pPr>
              <w:jc w:val="both"/>
            </w:pPr>
            <w:r>
              <w:rPr>
                <w:b/>
                <w:bCs/>
              </w:rPr>
              <w:lastRenderedPageBreak/>
              <w:t xml:space="preserve">Proposal 2: </w:t>
            </w:r>
            <w:r>
              <w:t>For starting bit determination for each slot of a TBOMS, filler bits shall be taken into account.</w:t>
            </w:r>
          </w:p>
          <w:p w14:paraId="18903DA5" w14:textId="77777777" w:rsidR="00463108" w:rsidRDefault="00463108">
            <w:pPr>
              <w:jc w:val="both"/>
              <w:rPr>
                <w:b/>
                <w:bCs/>
                <w:lang w:eastAsia="zh-CN"/>
              </w:rPr>
            </w:pPr>
          </w:p>
          <w:p w14:paraId="70999870" w14:textId="77777777" w:rsidR="00463108" w:rsidRDefault="005A5F52">
            <w:pPr>
              <w:jc w:val="both"/>
              <w:rPr>
                <w:b/>
                <w:bCs/>
                <w:sz w:val="22"/>
                <w:szCs w:val="22"/>
                <w:lang w:eastAsia="zh-CN"/>
              </w:rPr>
            </w:pPr>
            <w:r>
              <w:rPr>
                <w:b/>
                <w:bCs/>
                <w:sz w:val="22"/>
                <w:szCs w:val="22"/>
                <w:lang w:eastAsia="zh-CN"/>
              </w:rPr>
              <w:t>R1-2202197 Sharp</w:t>
            </w:r>
          </w:p>
          <w:p w14:paraId="4F79F50D" w14:textId="77777777" w:rsidR="00463108" w:rsidRDefault="005A5F52">
            <w:pPr>
              <w:rPr>
                <w:b/>
                <w:szCs w:val="24"/>
              </w:rPr>
            </w:pPr>
            <w:r>
              <w:rPr>
                <w:rFonts w:hint="eastAsia"/>
                <w:b/>
                <w:szCs w:val="24"/>
              </w:rPr>
              <w:t>P</w:t>
            </w:r>
            <w:r>
              <w:rPr>
                <w:b/>
                <w:szCs w:val="24"/>
              </w:rPr>
              <w:t xml:space="preserve">roposal 1: </w:t>
            </w:r>
            <w:r>
              <w:rPr>
                <w:bCs/>
                <w:szCs w:val="24"/>
              </w:rPr>
              <w:t>Filler bits are considered to implement Option C as agreed in RAN plenary.</w:t>
            </w:r>
          </w:p>
          <w:p w14:paraId="14BAD103" w14:textId="77777777" w:rsidR="00463108" w:rsidRDefault="00463108">
            <w:pPr>
              <w:jc w:val="both"/>
              <w:rPr>
                <w:b/>
                <w:bCs/>
                <w:lang w:eastAsia="zh-CN"/>
              </w:rPr>
            </w:pPr>
          </w:p>
          <w:p w14:paraId="5DF11909" w14:textId="77777777" w:rsidR="00463108" w:rsidRDefault="005A5F52">
            <w:pPr>
              <w:spacing w:after="120"/>
              <w:jc w:val="both"/>
              <w:rPr>
                <w:b/>
                <w:bCs/>
                <w:iCs/>
                <w:sz w:val="22"/>
                <w:szCs w:val="22"/>
              </w:rPr>
            </w:pPr>
            <w:r>
              <w:rPr>
                <w:b/>
                <w:bCs/>
                <w:iCs/>
                <w:sz w:val="22"/>
                <w:szCs w:val="22"/>
              </w:rPr>
              <w:t>R1-2202240 TCL</w:t>
            </w:r>
          </w:p>
          <w:p w14:paraId="055A49E9" w14:textId="77777777" w:rsidR="00463108" w:rsidRDefault="005A5F52">
            <w:pPr>
              <w:jc w:val="both"/>
              <w:rPr>
                <w:bCs/>
                <w:i/>
                <w:lang w:eastAsia="zh-CN"/>
              </w:rPr>
            </w:pPr>
            <w:r>
              <w:rPr>
                <w:b/>
                <w:i/>
                <w:lang w:eastAsia="zh-CN"/>
              </w:rPr>
              <w:t xml:space="preserve">Proposal 3: </w:t>
            </w:r>
            <w:r>
              <w:rPr>
                <w:bCs/>
                <w:i/>
                <w:lang w:eastAsia="zh-CN"/>
              </w:rPr>
              <w:t xml:space="preserve">Filler bits are considered to pre-determine the index of the starting bit for each allocated slot for </w:t>
            </w:r>
            <w:proofErr w:type="spellStart"/>
            <w:r>
              <w:rPr>
                <w:bCs/>
                <w:i/>
                <w:lang w:eastAsia="zh-CN"/>
              </w:rPr>
              <w:t>TBoMS</w:t>
            </w:r>
            <w:proofErr w:type="spellEnd"/>
            <w:r>
              <w:rPr>
                <w:bCs/>
                <w:i/>
                <w:lang w:eastAsia="zh-CN"/>
              </w:rPr>
              <w:t>, to ensure no overlap exists between bit sequences transmitted over consecutive slots (Direction 1).</w:t>
            </w:r>
          </w:p>
          <w:p w14:paraId="73D228BD" w14:textId="77777777" w:rsidR="00463108" w:rsidRDefault="00463108">
            <w:pPr>
              <w:jc w:val="both"/>
              <w:rPr>
                <w:b/>
                <w:bCs/>
                <w:i/>
                <w:lang w:eastAsia="zh-CN"/>
              </w:rPr>
            </w:pPr>
          </w:p>
          <w:p w14:paraId="6071C43C" w14:textId="77777777" w:rsidR="00463108" w:rsidRDefault="005A5F52">
            <w:pPr>
              <w:jc w:val="both"/>
              <w:rPr>
                <w:b/>
                <w:bCs/>
                <w:iCs/>
                <w:sz w:val="22"/>
                <w:szCs w:val="22"/>
              </w:rPr>
            </w:pPr>
            <w:r>
              <w:rPr>
                <w:b/>
                <w:bCs/>
                <w:iCs/>
                <w:sz w:val="22"/>
                <w:szCs w:val="22"/>
              </w:rPr>
              <w:t>R1-2202487 WILUS</w:t>
            </w:r>
          </w:p>
          <w:p w14:paraId="07820918" w14:textId="77777777" w:rsidR="00463108" w:rsidRDefault="005A5F52">
            <w:pPr>
              <w:pStyle w:val="BodyText"/>
              <w:spacing w:before="240" w:line="276" w:lineRule="auto"/>
              <w:rPr>
                <w:rFonts w:ascii="Times New Roman" w:hAnsi="Times New Roman" w:cs="Times New Roman"/>
                <w:sz w:val="20"/>
                <w:szCs w:val="20"/>
                <w:lang w:eastAsia="ko-KR"/>
              </w:rPr>
            </w:pPr>
            <w:r>
              <w:rPr>
                <w:rFonts w:ascii="Times New Roman" w:hAnsi="Times New Roman" w:cs="Times New Roman"/>
                <w:b/>
                <w:bCs/>
                <w:i/>
                <w:iCs/>
                <w:sz w:val="20"/>
                <w:szCs w:val="20"/>
                <w:lang w:eastAsia="ko-KR"/>
              </w:rPr>
              <w:t xml:space="preserve">Proposal 2: </w:t>
            </w:r>
            <w:r>
              <w:rPr>
                <w:rFonts w:ascii="Times New Roman" w:hAnsi="Times New Roman" w:cs="Times New Roman"/>
                <w:i/>
                <w:iCs/>
                <w:sz w:val="20"/>
                <w:szCs w:val="20"/>
                <w:lang w:eastAsia="ko-KR"/>
              </w:rPr>
              <w:t xml:space="preserve">Filler bits are considered to pre-determine the index of the starting bit for each allocated slot for </w:t>
            </w:r>
            <w:proofErr w:type="spellStart"/>
            <w:r>
              <w:rPr>
                <w:rFonts w:ascii="Times New Roman" w:hAnsi="Times New Roman" w:cs="Times New Roman"/>
                <w:i/>
                <w:iCs/>
                <w:sz w:val="20"/>
                <w:szCs w:val="20"/>
                <w:lang w:eastAsia="ko-KR"/>
              </w:rPr>
              <w:t>TBoMS</w:t>
            </w:r>
            <w:proofErr w:type="spellEnd"/>
            <w:r>
              <w:rPr>
                <w:rFonts w:ascii="Times New Roman" w:hAnsi="Times New Roman" w:cs="Times New Roman"/>
                <w:i/>
                <w:iCs/>
                <w:sz w:val="20"/>
                <w:szCs w:val="20"/>
                <w:lang w:eastAsia="ko-KR"/>
              </w:rPr>
              <w:t>, to ensure no overlap exists between bit sequences transmitted over consecutive slots (Direction 1).</w:t>
            </w:r>
          </w:p>
        </w:tc>
      </w:tr>
    </w:tbl>
    <w:p w14:paraId="75C9F692" w14:textId="77777777" w:rsidR="00463108" w:rsidRDefault="00463108"/>
    <w:p w14:paraId="600526E3" w14:textId="77777777" w:rsidR="00463108" w:rsidRDefault="005A5F52">
      <w:pPr>
        <w:rPr>
          <w:b/>
          <w:bCs/>
        </w:rPr>
      </w:pPr>
      <w:r>
        <w:rPr>
          <w:b/>
          <w:bCs/>
        </w:rPr>
        <w:t xml:space="preserve">Complete proposals for the determination of the index of starting coded bits in each allocated slot for </w:t>
      </w:r>
      <w:proofErr w:type="spellStart"/>
      <w:r>
        <w:rPr>
          <w:b/>
          <w:bCs/>
        </w:rPr>
        <w:t>TBoMS</w:t>
      </w:r>
      <w:proofErr w:type="spellEnd"/>
    </w:p>
    <w:tbl>
      <w:tblPr>
        <w:tblStyle w:val="TableGrid"/>
        <w:tblW w:w="9634" w:type="dxa"/>
        <w:tblLook w:val="04A0" w:firstRow="1" w:lastRow="0" w:firstColumn="1" w:lastColumn="0" w:noHBand="0" w:noVBand="1"/>
      </w:tblPr>
      <w:tblGrid>
        <w:gridCol w:w="9634"/>
      </w:tblGrid>
      <w:tr w:rsidR="00463108" w14:paraId="4B49CB47" w14:textId="77777777">
        <w:tc>
          <w:tcPr>
            <w:tcW w:w="9634" w:type="dxa"/>
          </w:tcPr>
          <w:p w14:paraId="40B1C960" w14:textId="77777777" w:rsidR="00463108" w:rsidRDefault="005A5F52">
            <w:pPr>
              <w:rPr>
                <w:b/>
                <w:bCs/>
                <w:sz w:val="22"/>
                <w:szCs w:val="22"/>
                <w:lang w:eastAsia="zh-CN"/>
              </w:rPr>
            </w:pPr>
            <w:r>
              <w:rPr>
                <w:b/>
                <w:bCs/>
                <w:sz w:val="22"/>
                <w:szCs w:val="22"/>
                <w:lang w:eastAsia="zh-CN"/>
              </w:rPr>
              <w:t>R1-2200967 Huawei/</w:t>
            </w:r>
            <w:proofErr w:type="spellStart"/>
            <w:r>
              <w:rPr>
                <w:b/>
                <w:bCs/>
                <w:sz w:val="22"/>
                <w:szCs w:val="22"/>
                <w:lang w:eastAsia="zh-CN"/>
              </w:rPr>
              <w:t>HiSilicon</w:t>
            </w:r>
            <w:proofErr w:type="spellEnd"/>
          </w:p>
          <w:p w14:paraId="7F874BD3" w14:textId="77777777" w:rsidR="00463108" w:rsidRDefault="005A5F52">
            <w:pPr>
              <w:spacing w:before="72"/>
              <w:rPr>
                <w:i/>
              </w:rPr>
            </w:pPr>
            <w:r>
              <w:rPr>
                <w:b/>
                <w:i/>
              </w:rPr>
              <w:t>Proposal 5:</w:t>
            </w:r>
            <w:r>
              <w:rPr>
                <w:i/>
              </w:rPr>
              <w:t xml:space="preserve"> For </w:t>
            </w:r>
            <w:proofErr w:type="spellStart"/>
            <w:r>
              <w:rPr>
                <w:i/>
              </w:rPr>
              <w:t>TBoMS</w:t>
            </w:r>
            <w:proofErr w:type="spellEnd"/>
            <w:r>
              <w:rPr>
                <w:i/>
              </w:rPr>
              <w:t xml:space="preserve"> transmission, the index of starting coded bits can be determined based on the following method, and the corresponding proposed text changes for TS 38.212 is given in Appendix C.</w:t>
            </w:r>
          </w:p>
          <w:tbl>
            <w:tblPr>
              <w:tblStyle w:val="TableGrid"/>
              <w:tblW w:w="0" w:type="auto"/>
              <w:tblLook w:val="04A0" w:firstRow="1" w:lastRow="0" w:firstColumn="1" w:lastColumn="0" w:noHBand="0" w:noVBand="1"/>
            </w:tblPr>
            <w:tblGrid>
              <w:gridCol w:w="9305"/>
            </w:tblGrid>
            <w:tr w:rsidR="00463108" w14:paraId="1A8ABFA8" w14:textId="77777777">
              <w:tc>
                <w:tcPr>
                  <w:tcW w:w="9305" w:type="dxa"/>
                  <w:tcBorders>
                    <w:top w:val="single" w:sz="4" w:space="0" w:color="auto"/>
                    <w:left w:val="single" w:sz="4" w:space="0" w:color="auto"/>
                    <w:bottom w:val="single" w:sz="4" w:space="0" w:color="auto"/>
                    <w:right w:val="single" w:sz="4" w:space="0" w:color="auto"/>
                  </w:tcBorders>
                </w:tcPr>
                <w:p w14:paraId="0474E9B3" w14:textId="77777777" w:rsidR="00463108" w:rsidRDefault="005A5F52">
                  <w:pPr>
                    <w:spacing w:before="72"/>
                    <w:rPr>
                      <w:i/>
                    </w:rPr>
                  </w:pPr>
                  <w:r>
                    <w:rPr>
                      <w:i/>
                    </w:rPr>
                    <w:t xml:space="preserve">The index of starting coded bits </w:t>
                  </w:r>
                  <m:oMath>
                    <m:sSub>
                      <m:sSubPr>
                        <m:ctrlPr>
                          <w:rPr>
                            <w:rFonts w:ascii="Cambria Math" w:hAnsi="Cambria Math"/>
                            <w:i/>
                            <w:kern w:val="2"/>
                            <w:sz w:val="22"/>
                            <w:szCs w:val="22"/>
                            <w:lang w:val="en-US" w:eastAsia="zh-CN"/>
                          </w:rPr>
                        </m:ctrlPr>
                      </m:sSubPr>
                      <m:e>
                        <m:r>
                          <w:rPr>
                            <w:rFonts w:ascii="Cambria Math" w:hAnsi="Cambria Math"/>
                          </w:rPr>
                          <m:t>k</m:t>
                        </m:r>
                      </m:e>
                      <m:sub>
                        <m:r>
                          <w:rPr>
                            <w:rFonts w:ascii="Cambria Math" w:hAnsi="Cambria Math"/>
                          </w:rPr>
                          <m:t>0</m:t>
                        </m:r>
                      </m:sub>
                    </m:sSub>
                  </m:oMath>
                  <w:r>
                    <w:rPr>
                      <w:i/>
                    </w:rPr>
                    <w:t xml:space="preserve"> in each slot allocated for TBoMS transmission can be determined as follows:</w:t>
                  </w:r>
                </w:p>
                <w:p w14:paraId="143617E0" w14:textId="77777777" w:rsidR="00463108" w:rsidRDefault="005A5F52">
                  <w:pPr>
                    <w:pStyle w:val="B1"/>
                    <w:widowControl w:val="0"/>
                    <w:numPr>
                      <w:ilvl w:val="0"/>
                      <w:numId w:val="44"/>
                    </w:numPr>
                    <w:autoSpaceDE w:val="0"/>
                    <w:autoSpaceDN w:val="0"/>
                    <w:adjustRightInd w:val="0"/>
                    <w:snapToGrid w:val="0"/>
                    <w:spacing w:after="0" w:line="60" w:lineRule="atLeast"/>
                    <w:ind w:left="568" w:hanging="284"/>
                    <w:jc w:val="both"/>
                    <w:rPr>
                      <w:i/>
                      <w:sz w:val="22"/>
                      <w:szCs w:val="22"/>
                    </w:rPr>
                  </w:pPr>
                  <w:r>
                    <w:rPr>
                      <w:rFonts w:cstheme="minorBidi"/>
                      <w:i/>
                      <w:sz w:val="22"/>
                      <w:szCs w:val="22"/>
                      <w:lang w:eastAsia="zh-CN"/>
                    </w:rPr>
                    <w:t>For the first slot within N</w:t>
                  </w:r>
                  <w:r>
                    <w:rPr>
                      <w:i/>
                      <w:sz w:val="22"/>
                      <w:szCs w:val="22"/>
                      <w:lang w:val="en-US" w:eastAsia="zh-CN"/>
                    </w:rPr>
                    <w:t xml:space="preserve"> slots in one </w:t>
                  </w:r>
                  <w:proofErr w:type="spellStart"/>
                  <w:r>
                    <w:rPr>
                      <w:i/>
                      <w:sz w:val="22"/>
                      <w:szCs w:val="22"/>
                      <w:lang w:val="en-US" w:eastAsia="zh-CN"/>
                    </w:rPr>
                    <w:t>TBoMS</w:t>
                  </w:r>
                  <w:proofErr w:type="spellEnd"/>
                  <w:r>
                    <w:rPr>
                      <w:i/>
                      <w:sz w:val="22"/>
                      <w:szCs w:val="22"/>
                      <w:lang w:val="en-US" w:eastAsia="zh-CN"/>
                    </w:rPr>
                    <w:t xml:space="preserve"> repetition,</w:t>
                  </w:r>
                  <w:r>
                    <w:rPr>
                      <w:rFonts w:cstheme="minorBidi"/>
                      <w:i/>
                      <w:sz w:val="22"/>
                      <w:szCs w:val="22"/>
                      <w:lang w:val="en-US" w:eastAsia="zh-CN"/>
                    </w:rPr>
                    <w:t xml:space="preserve"> </w:t>
                  </w:r>
                  <m:oMath>
                    <m:sSub>
                      <m:sSubPr>
                        <m:ctrlPr>
                          <w:rPr>
                            <w:rFonts w:ascii="Cambria Math" w:eastAsia="宋体" w:hAnsi="Cambria Math"/>
                            <w:i/>
                            <w:sz w:val="22"/>
                            <w:szCs w:val="22"/>
                          </w:rPr>
                        </m:ctrlPr>
                      </m:sSubPr>
                      <m:e>
                        <m:r>
                          <w:rPr>
                            <w:rFonts w:ascii="Cambria Math" w:hAnsi="Cambria Math"/>
                            <w:sz w:val="22"/>
                            <w:szCs w:val="22"/>
                          </w:rPr>
                          <m:t>k</m:t>
                        </m:r>
                      </m:e>
                      <m:sub>
                        <m:r>
                          <w:rPr>
                            <w:rFonts w:ascii="Cambria Math" w:hAnsi="Cambria Math"/>
                            <w:sz w:val="22"/>
                            <w:szCs w:val="22"/>
                          </w:rPr>
                          <m:t>0</m:t>
                        </m:r>
                      </m:sub>
                    </m:sSub>
                  </m:oMath>
                  <w:r>
                    <w:rPr>
                      <w:i/>
                      <w:sz w:val="22"/>
                      <w:szCs w:val="22"/>
                      <w:lang w:eastAsia="zh-CN"/>
                    </w:rPr>
                    <w:t xml:space="preserve"> is determined by RV;</w:t>
                  </w:r>
                </w:p>
                <w:p w14:paraId="7A3EA76A" w14:textId="77777777" w:rsidR="00463108" w:rsidRDefault="005A5F52">
                  <w:pPr>
                    <w:pStyle w:val="B1"/>
                    <w:widowControl w:val="0"/>
                    <w:numPr>
                      <w:ilvl w:val="0"/>
                      <w:numId w:val="45"/>
                    </w:numPr>
                    <w:autoSpaceDE w:val="0"/>
                    <w:autoSpaceDN w:val="0"/>
                    <w:adjustRightInd w:val="0"/>
                    <w:snapToGrid w:val="0"/>
                    <w:spacing w:after="0" w:line="60" w:lineRule="atLeast"/>
                    <w:ind w:left="568" w:hanging="284"/>
                    <w:jc w:val="both"/>
                    <w:rPr>
                      <w:sz w:val="22"/>
                      <w:szCs w:val="22"/>
                    </w:rPr>
                  </w:pPr>
                  <w:r>
                    <w:rPr>
                      <w:rFonts w:cstheme="minorBidi"/>
                      <w:i/>
                      <w:sz w:val="22"/>
                      <w:szCs w:val="22"/>
                      <w:lang w:eastAsia="zh-CN"/>
                    </w:rPr>
                    <w:t xml:space="preserve">For the other slots within N slots in one </w:t>
                  </w:r>
                  <w:proofErr w:type="spellStart"/>
                  <w:r>
                    <w:rPr>
                      <w:rFonts w:cstheme="minorBidi"/>
                      <w:i/>
                      <w:sz w:val="22"/>
                      <w:szCs w:val="22"/>
                      <w:lang w:eastAsia="zh-CN"/>
                    </w:rPr>
                    <w:t>TBoMS</w:t>
                  </w:r>
                  <w:proofErr w:type="spellEnd"/>
                  <w:r>
                    <w:rPr>
                      <w:rFonts w:cstheme="minorBidi"/>
                      <w:i/>
                      <w:sz w:val="22"/>
                      <w:szCs w:val="22"/>
                      <w:lang w:eastAsia="zh-CN"/>
                    </w:rPr>
                    <w:t xml:space="preserve"> repetition, </w:t>
                  </w:r>
                  <m:oMath>
                    <m:sSub>
                      <m:sSubPr>
                        <m:ctrlPr>
                          <w:rPr>
                            <w:rFonts w:ascii="Cambria Math" w:hAnsi="Cambria Math"/>
                            <w:i/>
                            <w:sz w:val="22"/>
                            <w:szCs w:val="22"/>
                            <w:lang w:eastAsia="zh-CN"/>
                          </w:rPr>
                        </m:ctrlPr>
                      </m:sSubPr>
                      <m:e>
                        <m:r>
                          <w:rPr>
                            <w:rFonts w:ascii="Cambria Math" w:hAnsi="Cambria Math" w:cstheme="minorBidi"/>
                            <w:sz w:val="22"/>
                            <w:szCs w:val="22"/>
                            <w:lang w:eastAsia="zh-CN"/>
                          </w:rPr>
                          <m:t>k</m:t>
                        </m:r>
                      </m:e>
                      <m:sub>
                        <m:r>
                          <w:rPr>
                            <w:rFonts w:ascii="Cambria Math" w:hAnsi="Cambria Math" w:cstheme="minorBidi"/>
                            <w:sz w:val="22"/>
                            <w:szCs w:val="22"/>
                            <w:lang w:eastAsia="zh-CN"/>
                          </w:rPr>
                          <m:t>0</m:t>
                        </m:r>
                      </m:sub>
                    </m:sSub>
                    <m:r>
                      <w:rPr>
                        <w:rFonts w:ascii="Cambria Math" w:hAnsi="Cambria Math" w:cstheme="minorBidi"/>
                        <w:sz w:val="22"/>
                        <w:szCs w:val="22"/>
                        <w:lang w:eastAsia="zh-CN"/>
                      </w:rPr>
                      <m:t>=</m:t>
                    </m:r>
                    <m:d>
                      <m:dPr>
                        <m:ctrlPr>
                          <w:rPr>
                            <w:rFonts w:ascii="Cambria Math" w:hAnsi="Cambria Math"/>
                            <w:i/>
                            <w:sz w:val="22"/>
                            <w:szCs w:val="22"/>
                            <w:lang w:eastAsia="zh-CN"/>
                          </w:rPr>
                        </m:ctrlPr>
                      </m:dPr>
                      <m:e>
                        <m:sSubSup>
                          <m:sSubSupPr>
                            <m:ctrlPr>
                              <w:rPr>
                                <w:rFonts w:ascii="Cambria Math" w:hAnsi="Cambria Math"/>
                                <w:i/>
                                <w:sz w:val="22"/>
                                <w:szCs w:val="22"/>
                                <w:lang w:eastAsia="zh-CN"/>
                              </w:rPr>
                            </m:ctrlPr>
                          </m:sSubSupPr>
                          <m:e>
                            <m:r>
                              <w:rPr>
                                <w:rFonts w:ascii="Cambria Math" w:hAnsi="Cambria Math" w:cstheme="minorBidi"/>
                                <w:sz w:val="22"/>
                                <w:szCs w:val="22"/>
                                <w:lang w:eastAsia="zh-CN"/>
                              </w:rPr>
                              <m:t>k</m:t>
                            </m:r>
                          </m:e>
                          <m:sub>
                            <m:r>
                              <w:rPr>
                                <w:rFonts w:ascii="Cambria Math" w:hAnsi="Cambria Math" w:cstheme="minorBidi"/>
                                <w:sz w:val="22"/>
                                <w:szCs w:val="22"/>
                                <w:lang w:eastAsia="zh-CN"/>
                              </w:rPr>
                              <m:t>0</m:t>
                            </m:r>
                          </m:sub>
                          <m:sup>
                            <m:r>
                              <w:rPr>
                                <w:rFonts w:ascii="Cambria Math" w:hAnsi="Cambria Math" w:cstheme="minorBidi"/>
                                <w:sz w:val="22"/>
                                <w:szCs w:val="22"/>
                                <w:lang w:eastAsia="zh-CN"/>
                              </w:rPr>
                              <m:t>'</m:t>
                            </m:r>
                          </m:sup>
                        </m:sSubSup>
                        <m:r>
                          <w:rPr>
                            <w:rFonts w:ascii="Cambria Math" w:hAnsi="Cambria Math" w:cstheme="minorBidi"/>
                            <w:sz w:val="22"/>
                            <w:szCs w:val="22"/>
                            <w:lang w:eastAsia="zh-CN"/>
                          </w:rPr>
                          <m:t>+H+τ</m:t>
                        </m:r>
                      </m:e>
                    </m:d>
                    <m:r>
                      <w:rPr>
                        <w:rFonts w:ascii="Cambria Math" w:hAnsi="Cambria Math" w:cstheme="minorBidi"/>
                        <w:sz w:val="22"/>
                        <w:szCs w:val="22"/>
                        <w:lang w:eastAsia="zh-CN"/>
                      </w:rPr>
                      <m:t>mod</m:t>
                    </m:r>
                    <m:sSub>
                      <m:sSubPr>
                        <m:ctrlPr>
                          <w:rPr>
                            <w:rFonts w:ascii="Cambria Math" w:hAnsi="Cambria Math"/>
                            <w:i/>
                            <w:sz w:val="22"/>
                            <w:szCs w:val="22"/>
                            <w:lang w:eastAsia="zh-CN"/>
                          </w:rPr>
                        </m:ctrlPr>
                      </m:sSubPr>
                      <m:e>
                        <m:r>
                          <w:rPr>
                            <w:rFonts w:ascii="Cambria Math" w:hAnsi="Cambria Math" w:cstheme="minorBidi"/>
                            <w:sz w:val="22"/>
                            <w:szCs w:val="22"/>
                            <w:lang w:eastAsia="zh-CN"/>
                          </w:rPr>
                          <m:t>N</m:t>
                        </m:r>
                      </m:e>
                      <m:sub>
                        <m:r>
                          <w:rPr>
                            <w:rFonts w:ascii="Cambria Math" w:hAnsi="Cambria Math" w:cstheme="minorBidi"/>
                            <w:sz w:val="22"/>
                            <w:szCs w:val="22"/>
                            <w:lang w:eastAsia="zh-CN"/>
                          </w:rPr>
                          <m:t>cb</m:t>
                        </m:r>
                      </m:sub>
                    </m:sSub>
                  </m:oMath>
                  <w:r>
                    <w:rPr>
                      <w:rFonts w:cstheme="minorBidi"/>
                      <w:i/>
                      <w:sz w:val="22"/>
                      <w:szCs w:val="22"/>
                      <w:lang w:eastAsia="zh-CN"/>
                    </w:rPr>
                    <w:t>, where</w:t>
                  </w:r>
                </w:p>
                <w:p w14:paraId="50A992CE" w14:textId="77777777" w:rsidR="00463108" w:rsidRDefault="000E52E2">
                  <w:pPr>
                    <w:pStyle w:val="B1"/>
                    <w:widowControl w:val="0"/>
                    <w:numPr>
                      <w:ilvl w:val="1"/>
                      <w:numId w:val="45"/>
                    </w:numPr>
                    <w:autoSpaceDE w:val="0"/>
                    <w:autoSpaceDN w:val="0"/>
                    <w:adjustRightInd w:val="0"/>
                    <w:snapToGrid w:val="0"/>
                    <w:spacing w:after="0" w:line="60" w:lineRule="atLeast"/>
                    <w:ind w:left="1134" w:hanging="567"/>
                    <w:jc w:val="both"/>
                    <w:rPr>
                      <w:sz w:val="22"/>
                      <w:szCs w:val="22"/>
                    </w:rPr>
                  </w:pPr>
                  <m:oMath>
                    <m:sSubSup>
                      <m:sSubSupPr>
                        <m:ctrlPr>
                          <w:rPr>
                            <w:rFonts w:ascii="Cambria Math" w:eastAsia="宋体" w:hAnsi="Cambria Math"/>
                            <w:i/>
                            <w:sz w:val="22"/>
                            <w:szCs w:val="22"/>
                          </w:rPr>
                        </m:ctrlPr>
                      </m:sSubSupPr>
                      <m:e>
                        <m:r>
                          <w:rPr>
                            <w:rFonts w:ascii="Cambria Math" w:hAnsi="Cambria Math"/>
                            <w:sz w:val="22"/>
                            <w:szCs w:val="22"/>
                          </w:rPr>
                          <m:t>k</m:t>
                        </m:r>
                      </m:e>
                      <m:sub>
                        <m:r>
                          <w:rPr>
                            <w:rFonts w:ascii="Cambria Math" w:hAnsi="Cambria Math"/>
                            <w:sz w:val="22"/>
                            <w:szCs w:val="22"/>
                          </w:rPr>
                          <m:t>0</m:t>
                        </m:r>
                      </m:sub>
                      <m:sup>
                        <m:r>
                          <w:rPr>
                            <w:rFonts w:ascii="Cambria Math" w:hAnsi="Cambria Math"/>
                            <w:sz w:val="22"/>
                            <w:szCs w:val="22"/>
                          </w:rPr>
                          <m:t>'</m:t>
                        </m:r>
                      </m:sup>
                    </m:sSubSup>
                  </m:oMath>
                  <w:r w:rsidR="005A5F52">
                    <w:rPr>
                      <w:i/>
                      <w:sz w:val="22"/>
                      <w:szCs w:val="22"/>
                    </w:rPr>
                    <w:t xml:space="preserve"> denotes the index of starting coded bit in the previous slot,</w:t>
                  </w:r>
                </w:p>
                <w:p w14:paraId="1471C813" w14:textId="77777777" w:rsidR="00463108" w:rsidRDefault="005A5F52">
                  <w:pPr>
                    <w:pStyle w:val="B1"/>
                    <w:widowControl w:val="0"/>
                    <w:numPr>
                      <w:ilvl w:val="1"/>
                      <w:numId w:val="45"/>
                    </w:numPr>
                    <w:autoSpaceDE w:val="0"/>
                    <w:autoSpaceDN w:val="0"/>
                    <w:adjustRightInd w:val="0"/>
                    <w:snapToGrid w:val="0"/>
                    <w:spacing w:after="0" w:line="60" w:lineRule="atLeast"/>
                    <w:ind w:left="1134" w:hanging="567"/>
                    <w:jc w:val="both"/>
                    <w:rPr>
                      <w:sz w:val="22"/>
                      <w:szCs w:val="22"/>
                    </w:rPr>
                  </w:pPr>
                  <w:r>
                    <w:rPr>
                      <w:i/>
                      <w:sz w:val="22"/>
                      <w:szCs w:val="22"/>
                    </w:rPr>
                    <w:t>H is the total number of coded bits available for transmission of the transport block in the previous slot assuming no UCI multiplexing occurred,</w:t>
                  </w:r>
                </w:p>
                <w:p w14:paraId="6C152F35" w14:textId="77777777" w:rsidR="00463108" w:rsidRDefault="005A5F52">
                  <w:pPr>
                    <w:pStyle w:val="B1"/>
                    <w:widowControl w:val="0"/>
                    <w:numPr>
                      <w:ilvl w:val="1"/>
                      <w:numId w:val="45"/>
                    </w:numPr>
                    <w:autoSpaceDE w:val="0"/>
                    <w:autoSpaceDN w:val="0"/>
                    <w:adjustRightInd w:val="0"/>
                    <w:snapToGrid w:val="0"/>
                    <w:spacing w:after="0" w:line="60" w:lineRule="atLeast"/>
                    <w:ind w:left="1134" w:hanging="567"/>
                    <w:jc w:val="both"/>
                    <w:rPr>
                      <w:sz w:val="22"/>
                      <w:szCs w:val="22"/>
                    </w:rPr>
                  </w:pPr>
                  <m:oMath>
                    <m:r>
                      <w:rPr>
                        <w:rFonts w:ascii="Cambria Math" w:hAnsi="Cambria Math"/>
                        <w:sz w:val="22"/>
                        <w:szCs w:val="22"/>
                        <w:lang w:eastAsia="zh-CN"/>
                      </w:rPr>
                      <m:t>τ</m:t>
                    </m:r>
                  </m:oMath>
                  <w:r>
                    <w:rPr>
                      <w:i/>
                      <w:sz w:val="22"/>
                      <w:szCs w:val="22"/>
                      <w:lang w:eastAsia="zh-CN"/>
                    </w:rPr>
                    <w:t xml:space="preserve"> denotes the number of filler bits skipped during the bit selection in the previous slot, and</w:t>
                  </w:r>
                </w:p>
                <w:p w14:paraId="03C0E7D6" w14:textId="77777777" w:rsidR="00463108" w:rsidRDefault="000E52E2">
                  <w:pPr>
                    <w:pStyle w:val="B1"/>
                    <w:widowControl w:val="0"/>
                    <w:numPr>
                      <w:ilvl w:val="1"/>
                      <w:numId w:val="45"/>
                    </w:numPr>
                    <w:autoSpaceDE w:val="0"/>
                    <w:autoSpaceDN w:val="0"/>
                    <w:adjustRightInd w:val="0"/>
                    <w:snapToGrid w:val="0"/>
                    <w:spacing w:after="0" w:line="60" w:lineRule="atLeast"/>
                    <w:ind w:left="1134" w:hanging="567"/>
                    <w:jc w:val="both"/>
                    <w:rPr>
                      <w:sz w:val="22"/>
                      <w:szCs w:val="22"/>
                    </w:rPr>
                  </w:pPr>
                  <m:oMath>
                    <m:sSub>
                      <m:sSubPr>
                        <m:ctrlPr>
                          <w:rPr>
                            <w:rFonts w:ascii="Cambria Math" w:hAnsi="Cambria Math"/>
                            <w:i/>
                            <w:sz w:val="22"/>
                            <w:szCs w:val="22"/>
                            <w:lang w:eastAsia="zh-CN"/>
                          </w:rPr>
                        </m:ctrlPr>
                      </m:sSubPr>
                      <m:e>
                        <m:r>
                          <w:rPr>
                            <w:rFonts w:ascii="Cambria Math" w:hAnsi="Cambria Math" w:cstheme="minorBidi"/>
                            <w:sz w:val="22"/>
                            <w:szCs w:val="22"/>
                            <w:lang w:eastAsia="zh-CN"/>
                          </w:rPr>
                          <m:t>N</m:t>
                        </m:r>
                      </m:e>
                      <m:sub>
                        <m:r>
                          <w:rPr>
                            <w:rFonts w:ascii="Cambria Math" w:hAnsi="Cambria Math" w:cstheme="minorBidi"/>
                            <w:sz w:val="22"/>
                            <w:szCs w:val="22"/>
                            <w:lang w:eastAsia="zh-CN"/>
                          </w:rPr>
                          <m:t>cb</m:t>
                        </m:r>
                      </m:sub>
                    </m:sSub>
                  </m:oMath>
                  <w:r w:rsidR="005A5F52">
                    <w:rPr>
                      <w:i/>
                      <w:sz w:val="22"/>
                      <w:szCs w:val="22"/>
                      <w:lang w:eastAsia="zh-CN"/>
                    </w:rPr>
                    <w:t xml:space="preserve"> denotes the length of circular buffer.</w:t>
                  </w:r>
                </w:p>
              </w:tc>
            </w:tr>
          </w:tbl>
          <w:p w14:paraId="57E74B60" w14:textId="77777777" w:rsidR="00463108" w:rsidRDefault="00463108">
            <w:pPr>
              <w:spacing w:before="72"/>
              <w:rPr>
                <w:rFonts w:cstheme="minorBidi"/>
                <w:kern w:val="2"/>
                <w:sz w:val="22"/>
                <w:szCs w:val="22"/>
                <w:lang w:val="en-US" w:eastAsia="zh-CN"/>
              </w:rPr>
            </w:pPr>
          </w:p>
          <w:p w14:paraId="5F437651" w14:textId="77777777" w:rsidR="00463108" w:rsidRDefault="005A5F52">
            <w:pPr>
              <w:spacing w:before="72"/>
              <w:rPr>
                <w:rFonts w:cstheme="minorBidi"/>
                <w:b/>
                <w:bCs/>
                <w:kern w:val="2"/>
                <w:sz w:val="22"/>
                <w:szCs w:val="22"/>
                <w:lang w:val="en-US" w:eastAsia="zh-CN"/>
              </w:rPr>
            </w:pPr>
            <w:r>
              <w:rPr>
                <w:rFonts w:cstheme="minorBidi"/>
                <w:b/>
                <w:bCs/>
                <w:kern w:val="2"/>
                <w:sz w:val="22"/>
                <w:szCs w:val="22"/>
                <w:lang w:val="en-US" w:eastAsia="zh-CN"/>
              </w:rPr>
              <w:t xml:space="preserve">R1-2201658 </w:t>
            </w:r>
            <w:proofErr w:type="spellStart"/>
            <w:r>
              <w:rPr>
                <w:rFonts w:cstheme="minorBidi"/>
                <w:b/>
                <w:bCs/>
                <w:kern w:val="2"/>
                <w:sz w:val="22"/>
                <w:szCs w:val="22"/>
                <w:lang w:val="en-US" w:eastAsia="zh-CN"/>
              </w:rPr>
              <w:t>InterDigital</w:t>
            </w:r>
            <w:proofErr w:type="spellEnd"/>
            <w:r>
              <w:rPr>
                <w:rFonts w:cstheme="minorBidi"/>
                <w:b/>
                <w:bCs/>
                <w:kern w:val="2"/>
                <w:sz w:val="22"/>
                <w:szCs w:val="22"/>
                <w:lang w:val="en-US" w:eastAsia="zh-CN"/>
              </w:rPr>
              <w:t xml:space="preserve"> Inc.</w:t>
            </w:r>
          </w:p>
          <w:p w14:paraId="3A1EF677" w14:textId="77777777" w:rsidR="00463108" w:rsidRDefault="005A5F52">
            <w:pPr>
              <w:widowControl w:val="0"/>
              <w:spacing w:afterLines="50" w:after="120"/>
            </w:pPr>
            <w:r>
              <w:rPr>
                <w:b/>
                <w:bCs/>
              </w:rPr>
              <w:t xml:space="preserve">Proposal 5: </w:t>
            </w:r>
            <w:r>
              <w:t xml:space="preserve">The index of the starting coded bits in the circular buffer for the </w:t>
            </w:r>
            <m:oMath>
              <m:r>
                <m:rPr>
                  <m:sty m:val="p"/>
                </m:rPr>
                <w:rPr>
                  <w:rFonts w:ascii="Cambria Math" w:hAnsi="Cambria Math"/>
                </w:rPr>
                <m:t>n</m:t>
              </m:r>
            </m:oMath>
            <w:r>
              <w:rPr>
                <w:rFonts w:hint="eastAsia"/>
              </w:rPr>
              <w:t>-</w:t>
            </w:r>
            <w:proofErr w:type="spellStart"/>
            <w:r>
              <w:t>th</w:t>
            </w:r>
            <w:proofErr w:type="spellEnd"/>
            <w:r>
              <w:t xml:space="preserve"> slot of a single </w:t>
            </w:r>
            <w:proofErr w:type="spellStart"/>
            <w:r>
              <w:t>TBoMS</w:t>
            </w:r>
            <w:proofErr w:type="spellEnd"/>
            <w:r>
              <w:t xml:space="preserve">, i.e., </w:t>
            </w:r>
            <m:oMath>
              <m:sSub>
                <m:sSubPr>
                  <m:ctrlPr>
                    <w:rPr>
                      <w:rFonts w:ascii="Cambria Math" w:hAnsi="Cambria Math"/>
                    </w:rPr>
                  </m:ctrlPr>
                </m:sSubPr>
                <m:e>
                  <m:r>
                    <m:rPr>
                      <m:sty m:val="p"/>
                    </m:rPr>
                    <w:rPr>
                      <w:rFonts w:ascii="Cambria Math" w:hAnsi="Cambria Math"/>
                    </w:rPr>
                    <m:t>s</m:t>
                  </m:r>
                </m:e>
                <m:sub>
                  <m:r>
                    <m:rPr>
                      <m:sty m:val="p"/>
                    </m:rPr>
                    <w:rPr>
                      <w:rFonts w:ascii="Cambria Math" w:hAnsi="Cambria Math"/>
                    </w:rPr>
                    <m:t>n</m:t>
                  </m:r>
                </m:sub>
              </m:sSub>
            </m:oMath>
            <w:r>
              <w:t xml:space="preserve">, is calculated as </w:t>
            </w:r>
          </w:p>
          <w:p w14:paraId="50E2026E" w14:textId="77777777" w:rsidR="00463108" w:rsidRDefault="000E52E2">
            <w:pPr>
              <w:pStyle w:val="ListParagraph"/>
              <w:spacing w:afterLines="50" w:after="120"/>
              <w:rPr>
                <w:vertAlign w:val="subscript"/>
              </w:rPr>
            </w:pPr>
            <m:oMathPara>
              <m:oMath>
                <m:sSub>
                  <m:sSubPr>
                    <m:ctrlPr>
                      <w:rPr>
                        <w:rFonts w:ascii="Cambria Math" w:hAnsi="Cambria Math"/>
                      </w:rPr>
                    </m:ctrlPr>
                  </m:sSubPr>
                  <m:e>
                    <m:r>
                      <m:rPr>
                        <m:sty m:val="p"/>
                      </m:rPr>
                      <w:rPr>
                        <w:rFonts w:ascii="Cambria Math" w:hAnsi="Cambria Math"/>
                      </w:rPr>
                      <m:t>s</m:t>
                    </m:r>
                  </m:e>
                  <m:sub>
                    <m:r>
                      <m:rPr>
                        <m:sty m:val="p"/>
                      </m:rPr>
                      <w:rPr>
                        <w:rFonts w:ascii="Cambria Math" w:hAnsi="Cambria Math"/>
                      </w:rPr>
                      <m:t>n</m:t>
                    </m:r>
                  </m:sub>
                </m:sSub>
                <m:r>
                  <m:rPr>
                    <m:sty m:val="p"/>
                  </m:rPr>
                  <w:rPr>
                    <w:rFonts w:ascii="Cambria Math" w:hAnsi="Cambria Math"/>
                  </w:rPr>
                  <m:t>=</m:t>
                </m:r>
                <m:d>
                  <m:dPr>
                    <m:begChr m:val="{"/>
                    <m:endChr m:val=""/>
                    <m:ctrlPr>
                      <w:rPr>
                        <w:rFonts w:ascii="Cambria Math" w:hAnsi="Cambria Math"/>
                      </w:rPr>
                    </m:ctrlPr>
                  </m:dPr>
                  <m:e>
                    <m:m>
                      <m:mPr>
                        <m:mcs>
                          <m:mc>
                            <m:mcPr>
                              <m:count m:val="2"/>
                              <m:mcJc m:val="center"/>
                            </m:mcPr>
                          </m:mc>
                        </m:mcs>
                        <m:ctrlPr>
                          <w:rPr>
                            <w:rFonts w:ascii="Cambria Math" w:hAnsi="Cambria Math"/>
                          </w:rPr>
                        </m:ctrlPr>
                      </m:mPr>
                      <m:mr>
                        <m:e>
                          <m:sSub>
                            <m:sSubPr>
                              <m:ctrlPr>
                                <w:rPr>
                                  <w:rFonts w:ascii="Cambria Math" w:hAnsi="Cambria Math"/>
                                </w:rPr>
                              </m:ctrlPr>
                            </m:sSubPr>
                            <m:e>
                              <m:r>
                                <m:rPr>
                                  <m:sty m:val="p"/>
                                </m:rPr>
                                <w:rPr>
                                  <w:rFonts w:ascii="Cambria Math" w:hAnsi="Cambria Math"/>
                                </w:rPr>
                                <m:t>k</m:t>
                              </m:r>
                            </m:e>
                            <m:sub>
                              <m:r>
                                <m:rPr>
                                  <m:sty m:val="p"/>
                                </m:rPr>
                                <w:rPr>
                                  <w:rFonts w:ascii="Cambria Math" w:hAnsi="Cambria Math"/>
                                </w:rPr>
                                <m:t>0</m:t>
                              </m:r>
                            </m:sub>
                          </m:sSub>
                        </m:e>
                        <m:e>
                          <m:r>
                            <m:rPr>
                              <m:sty m:val="p"/>
                            </m:rPr>
                            <w:rPr>
                              <w:rFonts w:ascii="Cambria Math" w:hAnsi="Cambria Math"/>
                            </w:rPr>
                            <m:t>n=0</m:t>
                          </m:r>
                        </m:e>
                      </m:mr>
                      <m:mr>
                        <m:e>
                          <m:sSub>
                            <m:sSubPr>
                              <m:ctrlPr>
                                <w:rPr>
                                  <w:rFonts w:ascii="Cambria Math" w:hAnsi="Cambria Math"/>
                                </w:rPr>
                              </m:ctrlPr>
                            </m:sSubPr>
                            <m:e>
                              <m:r>
                                <m:rPr>
                                  <m:sty m:val="p"/>
                                </m:rPr>
                                <w:rPr>
                                  <w:rFonts w:ascii="Cambria Math" w:hAnsi="Cambria Math"/>
                                </w:rPr>
                                <m:t>(s</m:t>
                              </m:r>
                            </m:e>
                            <m:sub>
                              <m:r>
                                <w:rPr>
                                  <w:rFonts w:ascii="Cambria Math" w:hAnsi="Cambria Math"/>
                                </w:rPr>
                                <m:t>n-1</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τ</m:t>
                              </m:r>
                            </m:e>
                            <m:sub>
                              <m:r>
                                <w:rPr>
                                  <w:rFonts w:ascii="Cambria Math" w:hAnsi="Cambria Math"/>
                                </w:rPr>
                                <m:t>n-1</m:t>
                              </m:r>
                            </m:sub>
                          </m:sSub>
                          <m:r>
                            <m:rPr>
                              <m:sty m:val="p"/>
                            </m:rPr>
                            <w:rPr>
                              <w:rFonts w:ascii="Cambria Math" w:hAnsi="Cambria Math"/>
                            </w:rPr>
                            <m:t xml:space="preserve">)mod </m:t>
                          </m:r>
                          <m:sSub>
                            <m:sSubPr>
                              <m:ctrlPr>
                                <w:rPr>
                                  <w:rFonts w:ascii="Cambria Math" w:hAnsi="Cambria Math"/>
                                </w:rPr>
                              </m:ctrlPr>
                            </m:sSubPr>
                            <m:e>
                              <m:r>
                                <w:rPr>
                                  <w:rFonts w:ascii="Cambria Math" w:hAnsi="Cambria Math"/>
                                </w:rPr>
                                <m:t>N</m:t>
                              </m:r>
                            </m:e>
                            <m:sub>
                              <m:r>
                                <w:rPr>
                                  <w:rFonts w:ascii="Cambria Math" w:hAnsi="Cambria Math"/>
                                </w:rPr>
                                <m:t>cb</m:t>
                              </m:r>
                            </m:sub>
                          </m:sSub>
                        </m:e>
                        <m:e>
                          <m:r>
                            <m:rPr>
                              <m:sty m:val="p"/>
                            </m:rPr>
                            <w:rPr>
                              <w:rFonts w:ascii="Cambria Math" w:hAnsi="Cambria Math"/>
                            </w:rPr>
                            <m:t>n=1, …,N-1</m:t>
                          </m:r>
                        </m:e>
                      </m:mr>
                    </m:m>
                  </m:e>
                </m:d>
              </m:oMath>
            </m:oMathPara>
          </w:p>
          <w:p w14:paraId="09840F94" w14:textId="77777777" w:rsidR="00463108" w:rsidRDefault="005A5F52">
            <w:pPr>
              <w:widowControl w:val="0"/>
              <w:spacing w:afterLines="50" w:after="120"/>
            </w:pPr>
            <w:r>
              <w:t>Where:</w:t>
            </w:r>
          </w:p>
          <w:p w14:paraId="2A565D89" w14:textId="77777777" w:rsidR="00463108" w:rsidRDefault="000E52E2">
            <w:pPr>
              <w:pStyle w:val="ListParagraph"/>
              <w:widowControl w:val="0"/>
              <w:numPr>
                <w:ilvl w:val="0"/>
                <w:numId w:val="19"/>
              </w:numPr>
              <w:spacing w:afterLines="50" w:after="120"/>
            </w:pP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0</m:t>
                  </m:r>
                </m:sub>
              </m:sSub>
            </m:oMath>
            <w:r w:rsidR="005A5F52">
              <w:t xml:space="preserve"> is the starting position of different redundancy version </w:t>
            </w:r>
          </w:p>
          <w:p w14:paraId="4E4F1029" w14:textId="77777777" w:rsidR="00463108" w:rsidRDefault="000E52E2">
            <w:pPr>
              <w:pStyle w:val="ListParagraph"/>
              <w:widowControl w:val="0"/>
              <w:numPr>
                <w:ilvl w:val="0"/>
                <w:numId w:val="19"/>
              </w:numPr>
              <w:spacing w:afterLines="50" w:after="120"/>
            </w:pPr>
            <m:oMath>
              <m:sSub>
                <m:sSubPr>
                  <m:ctrlPr>
                    <w:rPr>
                      <w:rFonts w:ascii="Cambria Math" w:hAnsi="Cambria Math"/>
                    </w:rPr>
                  </m:ctrlPr>
                </m:sSubPr>
                <m:e>
                  <m:r>
                    <m:rPr>
                      <m:sty m:val="p"/>
                    </m:rPr>
                    <w:rPr>
                      <w:rFonts w:ascii="Cambria Math" w:hAnsi="Cambria Math"/>
                    </w:rPr>
                    <m:t>τ</m:t>
                  </m:r>
                </m:e>
                <m:sub>
                  <m:r>
                    <w:rPr>
                      <w:rFonts w:ascii="Cambria Math" w:hAnsi="Cambria Math"/>
                    </w:rPr>
                    <m:t>n</m:t>
                  </m:r>
                  <m:r>
                    <m:rPr>
                      <m:sty m:val="p"/>
                    </m:rPr>
                    <w:rPr>
                      <w:rFonts w:ascii="Cambria Math" w:hAnsi="Cambria Math"/>
                    </w:rPr>
                    <m:t>-1</m:t>
                  </m:r>
                </m:sub>
              </m:sSub>
            </m:oMath>
            <w:r w:rsidR="005A5F52">
              <w:t xml:space="preserve"> </w:t>
            </w:r>
            <w:bookmarkStart w:id="14" w:name="_Hlk95918780"/>
            <w:r w:rsidR="005A5F52">
              <w:t xml:space="preserve">is the total number of coded bits available for transmission of the TB in a slot allocated for </w:t>
            </w:r>
            <w:proofErr w:type="spellStart"/>
            <w:r w:rsidR="005A5F52">
              <w:t>TBoMS</w:t>
            </w:r>
            <w:proofErr w:type="spellEnd"/>
            <w:r w:rsidR="005A5F52">
              <w:t xml:space="preserve"> (new introduced parameter </w:t>
            </w:r>
            <w:r w:rsidR="005A5F52">
              <w:rPr>
                <w:i/>
                <w:iCs/>
              </w:rPr>
              <w:t>H</w:t>
            </w:r>
            <w:r w:rsidR="005A5F52">
              <w:t>), assuming no UCI multiplexing, plus</w:t>
            </w:r>
            <w:r w:rsidR="005A5F52">
              <w:rPr>
                <w:rFonts w:hint="eastAsia"/>
              </w:rPr>
              <w:t xml:space="preserve"> filler bits </w:t>
            </w:r>
            <w:r w:rsidR="005A5F52">
              <w:t xml:space="preserve">in the </w:t>
            </w:r>
            <m:oMath>
              <m:d>
                <m:dPr>
                  <m:ctrlPr>
                    <w:rPr>
                      <w:rFonts w:ascii="Cambria Math" w:hAnsi="Cambria Math"/>
                    </w:rPr>
                  </m:ctrlPr>
                </m:dPr>
                <m:e>
                  <m:r>
                    <w:rPr>
                      <w:rFonts w:ascii="Cambria Math" w:hAnsi="Cambria Math"/>
                    </w:rPr>
                    <m:t>n</m:t>
                  </m:r>
                  <m:r>
                    <m:rPr>
                      <m:sty m:val="p"/>
                    </m:rPr>
                    <w:rPr>
                      <w:rFonts w:ascii="Cambria Math" w:hAnsi="Cambria Math"/>
                    </w:rPr>
                    <m:t>-1</m:t>
                  </m:r>
                </m:e>
              </m:d>
            </m:oMath>
            <w:r w:rsidR="005A5F52">
              <w:t>-th slot allocated for TBoMS, if any.</w:t>
            </w:r>
          </w:p>
          <w:bookmarkEnd w:id="14"/>
          <w:p w14:paraId="4A2BC1FF" w14:textId="77777777" w:rsidR="00463108" w:rsidRDefault="000E52E2">
            <w:pPr>
              <w:pStyle w:val="ListParagraph"/>
              <w:widowControl w:val="0"/>
              <w:numPr>
                <w:ilvl w:val="0"/>
                <w:numId w:val="19"/>
              </w:numPr>
              <w:spacing w:afterLines="50" w:after="120"/>
            </w:pPr>
            <m:oMath>
              <m:sSub>
                <m:sSubPr>
                  <m:ctrlPr>
                    <w:rPr>
                      <w:rFonts w:ascii="Cambria Math" w:hAnsi="Cambria Math"/>
                    </w:rPr>
                  </m:ctrlPr>
                </m:sSubPr>
                <m:e>
                  <m:r>
                    <w:rPr>
                      <w:rFonts w:ascii="Cambria Math" w:hAnsi="Cambria Math"/>
                    </w:rPr>
                    <m:t>N</m:t>
                  </m:r>
                </m:e>
                <m:sub>
                  <m:r>
                    <w:rPr>
                      <w:rFonts w:ascii="Cambria Math" w:hAnsi="Cambria Math"/>
                    </w:rPr>
                    <m:t>cb</m:t>
                  </m:r>
                </m:sub>
              </m:sSub>
            </m:oMath>
            <w:r w:rsidR="005A5F52">
              <w:t xml:space="preserve"> is the circular buffer length</w:t>
            </w:r>
          </w:p>
          <w:p w14:paraId="0BBE29F5" w14:textId="77777777" w:rsidR="00463108" w:rsidRDefault="005A5F52">
            <w:pPr>
              <w:pStyle w:val="ListParagraph"/>
              <w:widowControl w:val="0"/>
              <w:numPr>
                <w:ilvl w:val="0"/>
                <w:numId w:val="19"/>
              </w:numPr>
              <w:spacing w:afterLines="50" w:after="120"/>
            </w:pPr>
            <w:r>
              <w:t xml:space="preserve">N is the number of slots allocated for </w:t>
            </w:r>
            <w:proofErr w:type="spellStart"/>
            <w:r>
              <w:t>TBoMS</w:t>
            </w:r>
            <w:proofErr w:type="spellEnd"/>
            <w:r>
              <w:t>.</w:t>
            </w:r>
          </w:p>
          <w:p w14:paraId="195C5913" w14:textId="77777777" w:rsidR="00463108" w:rsidRDefault="00463108">
            <w:pPr>
              <w:pStyle w:val="Caption"/>
              <w:rPr>
                <w:b w:val="0"/>
                <w:bCs/>
                <w:iCs/>
              </w:rPr>
            </w:pPr>
          </w:p>
          <w:p w14:paraId="06D1E2CE" w14:textId="77777777" w:rsidR="00463108" w:rsidRDefault="005A5F52">
            <w:pPr>
              <w:rPr>
                <w:b/>
                <w:bCs/>
                <w:sz w:val="22"/>
                <w:szCs w:val="22"/>
                <w:lang w:val="en-US" w:eastAsia="fr-FR"/>
              </w:rPr>
            </w:pPr>
            <w:r>
              <w:rPr>
                <w:b/>
                <w:bCs/>
                <w:sz w:val="22"/>
                <w:szCs w:val="22"/>
                <w:lang w:val="en-US" w:eastAsia="fr-FR"/>
              </w:rPr>
              <w:lastRenderedPageBreak/>
              <w:t>R1-2201905 NEC</w:t>
            </w:r>
          </w:p>
          <w:p w14:paraId="3CF6B574" w14:textId="77777777" w:rsidR="00463108" w:rsidRDefault="005A5F52">
            <w:pPr>
              <w:spacing w:after="0"/>
              <w:rPr>
                <w:iCs/>
                <w:lang w:val="en-US"/>
              </w:rPr>
            </w:pPr>
            <w:r>
              <w:rPr>
                <w:b/>
                <w:iCs/>
                <w:lang w:val="en-US"/>
              </w:rPr>
              <w:t xml:space="preserve">Proposal 3: </w:t>
            </w:r>
            <w:r>
              <w:rPr>
                <w:iCs/>
                <w:lang w:val="en-US"/>
              </w:rPr>
              <w:t>Direct calculation is used to determine the starting index of circular buffer.</w:t>
            </w:r>
          </w:p>
          <w:p w14:paraId="5F9BFAF4" w14:textId="77777777" w:rsidR="00463108" w:rsidRDefault="005A5F52">
            <w:pPr>
              <w:pStyle w:val="ListParagraph"/>
              <w:numPr>
                <w:ilvl w:val="0"/>
                <w:numId w:val="46"/>
              </w:numPr>
              <w:overflowPunct w:val="0"/>
              <w:autoSpaceDE w:val="0"/>
              <w:autoSpaceDN w:val="0"/>
              <w:adjustRightInd w:val="0"/>
              <w:textAlignment w:val="baseline"/>
            </w:pPr>
            <w:r>
              <w:t>Note 1: Direct calculation means to calculate the starting index directly based on k</w:t>
            </w:r>
            <w:r>
              <w:rPr>
                <w:vertAlign w:val="subscript"/>
              </w:rPr>
              <w:t>0</w:t>
            </w:r>
            <w:r>
              <w:t xml:space="preserve"> (RV indication), H (in proposal 1), in addition to the starting and ending index of filler. </w:t>
            </w:r>
          </w:p>
          <w:p w14:paraId="7DF75E58" w14:textId="77777777" w:rsidR="00463108" w:rsidRDefault="005A5F52">
            <w:pPr>
              <w:pStyle w:val="ListParagraph"/>
              <w:numPr>
                <w:ilvl w:val="0"/>
                <w:numId w:val="46"/>
              </w:numPr>
              <w:overflowPunct w:val="0"/>
              <w:autoSpaceDE w:val="0"/>
              <w:autoSpaceDN w:val="0"/>
              <w:adjustRightInd w:val="0"/>
              <w:spacing w:after="0"/>
              <w:textAlignment w:val="baseline"/>
              <w:rPr>
                <w:iCs/>
                <w:lang w:val="en-US"/>
              </w:rPr>
            </w:pPr>
            <w:r>
              <w:rPr>
                <w:iCs/>
                <w:lang w:val="en-US"/>
              </w:rPr>
              <w:t>Note 2: Indirect calculation means to calculate the starting index indirectly by inspecting circular buffer in advance to skip filler bits to find the starting index.</w:t>
            </w:r>
          </w:p>
          <w:p w14:paraId="15EB51E7" w14:textId="77777777" w:rsidR="00463108" w:rsidRDefault="00463108">
            <w:pPr>
              <w:rPr>
                <w:b/>
                <w:bCs/>
                <w:lang w:val="en-US" w:eastAsia="fr-FR"/>
              </w:rPr>
            </w:pPr>
          </w:p>
          <w:p w14:paraId="7FB1CF2D" w14:textId="77777777" w:rsidR="00463108" w:rsidRDefault="005A5F52">
            <w:pPr>
              <w:rPr>
                <w:b/>
                <w:bCs/>
                <w:sz w:val="22"/>
                <w:szCs w:val="22"/>
                <w:lang w:val="en-US" w:eastAsia="fr-FR"/>
              </w:rPr>
            </w:pPr>
            <w:r>
              <w:rPr>
                <w:b/>
                <w:bCs/>
                <w:sz w:val="22"/>
                <w:szCs w:val="22"/>
                <w:lang w:val="en-US" w:eastAsia="fr-FR"/>
              </w:rPr>
              <w:t>R1-2202300 LGE</w:t>
            </w:r>
          </w:p>
          <w:p w14:paraId="6365DD64" w14:textId="77777777" w:rsidR="00463108" w:rsidRDefault="005A5F52">
            <w:pPr>
              <w:spacing w:afterLines="50" w:after="120"/>
              <w:rPr>
                <w:rFonts w:eastAsia="宋体"/>
                <w:i/>
                <w:lang w:eastAsia="ja-JP"/>
              </w:rPr>
            </w:pPr>
            <w:r>
              <w:rPr>
                <w:rFonts w:eastAsia="Batang"/>
                <w:b/>
                <w:i/>
                <w:szCs w:val="22"/>
                <w:lang w:val="en-US" w:eastAsia="ko-KR"/>
              </w:rPr>
              <w:t xml:space="preserve">Proposal : </w:t>
            </w:r>
            <w:r>
              <w:rPr>
                <w:rFonts w:eastAsia="宋体"/>
                <w:i/>
                <w:lang w:eastAsia="ja-JP"/>
              </w:rPr>
              <w:t xml:space="preserve">The index of the starting coded bit in the circular buffer for the </w:t>
            </w:r>
            <m:oMath>
              <m:r>
                <w:rPr>
                  <w:rFonts w:ascii="Cambria Math" w:eastAsia="宋体" w:hAnsi="Cambria Math"/>
                  <w:lang w:eastAsia="ja-JP"/>
                </w:rPr>
                <m:t>n</m:t>
              </m:r>
            </m:oMath>
            <w:r>
              <w:rPr>
                <w:rFonts w:eastAsia="宋体"/>
                <w:i/>
                <w:lang w:eastAsia="ja-JP"/>
              </w:rPr>
              <w:t xml:space="preserve">-th slot of a single TBoMS, i.e., </w:t>
            </w:r>
            <m:oMath>
              <m:sSub>
                <m:sSubPr>
                  <m:ctrlPr>
                    <w:rPr>
                      <w:rFonts w:ascii="Cambria Math" w:eastAsia="宋体" w:hAnsi="Cambria Math"/>
                      <w:i/>
                      <w:lang w:eastAsia="ja-JP"/>
                    </w:rPr>
                  </m:ctrlPr>
                </m:sSubPr>
                <m:e>
                  <m:r>
                    <w:rPr>
                      <w:rFonts w:ascii="Cambria Math" w:eastAsia="宋体" w:hAnsi="Cambria Math"/>
                      <w:lang w:eastAsia="ja-JP"/>
                    </w:rPr>
                    <m:t>s</m:t>
                  </m:r>
                </m:e>
                <m:sub>
                  <m:r>
                    <w:rPr>
                      <w:rFonts w:ascii="Cambria Math" w:eastAsia="宋体" w:hAnsi="Cambria Math"/>
                      <w:lang w:eastAsia="ja-JP"/>
                    </w:rPr>
                    <m:t>n</m:t>
                  </m:r>
                </m:sub>
              </m:sSub>
            </m:oMath>
            <w:r>
              <w:rPr>
                <w:rFonts w:eastAsia="宋体"/>
                <w:i/>
                <w:lang w:eastAsia="ja-JP"/>
              </w:rPr>
              <w:t xml:space="preserve">, is calculated as </w:t>
            </w:r>
          </w:p>
          <w:p w14:paraId="55EB42D5" w14:textId="77777777" w:rsidR="00463108" w:rsidRDefault="005A5F52">
            <w:pPr>
              <w:spacing w:afterLines="50" w:after="120"/>
              <w:ind w:leftChars="327" w:left="654"/>
              <w:contextualSpacing/>
              <w:rPr>
                <w:rFonts w:eastAsia="宋体"/>
                <w:bCs/>
                <w:i/>
                <w:vertAlign w:val="subscript"/>
                <w:lang w:eastAsia="ja-JP"/>
              </w:rPr>
            </w:pPr>
            <w:r>
              <w:rPr>
                <w:rFonts w:eastAsia="宋体"/>
                <w:bCs/>
                <w:i/>
                <w:lang w:eastAsia="ja-JP"/>
              </w:rPr>
              <w:tab/>
            </w:r>
            <w:r>
              <w:rPr>
                <w:rFonts w:eastAsia="宋体"/>
                <w:bCs/>
                <w:i/>
                <w:lang w:eastAsia="ja-JP"/>
              </w:rPr>
              <w:tab/>
            </w:r>
            <m:oMath>
              <m:sSub>
                <m:sSubPr>
                  <m:ctrlPr>
                    <w:rPr>
                      <w:rFonts w:ascii="Cambria Math" w:eastAsia="宋体" w:hAnsi="Cambria Math"/>
                      <w:bCs/>
                      <w:i/>
                      <w:lang w:eastAsia="ja-JP"/>
                    </w:rPr>
                  </m:ctrlPr>
                </m:sSubPr>
                <m:e>
                  <m:r>
                    <w:rPr>
                      <w:rFonts w:ascii="Cambria Math" w:eastAsia="宋体" w:hAnsi="Cambria Math"/>
                      <w:lang w:eastAsia="ja-JP"/>
                    </w:rPr>
                    <m:t>s</m:t>
                  </m:r>
                </m:e>
                <m:sub>
                  <m:r>
                    <w:rPr>
                      <w:rFonts w:ascii="Cambria Math" w:eastAsia="宋体" w:hAnsi="Cambria Math"/>
                      <w:lang w:eastAsia="ja-JP"/>
                    </w:rPr>
                    <m:t>n</m:t>
                  </m:r>
                </m:sub>
              </m:sSub>
              <m:r>
                <w:rPr>
                  <w:rFonts w:ascii="Cambria Math" w:eastAsia="宋体" w:hAnsi="Cambria Math"/>
                  <w:lang w:eastAsia="ja-JP"/>
                </w:rPr>
                <m:t>=</m:t>
              </m:r>
              <m:d>
                <m:dPr>
                  <m:begChr m:val="{"/>
                  <m:endChr m:val=""/>
                  <m:ctrlPr>
                    <w:rPr>
                      <w:rFonts w:ascii="Cambria Math" w:eastAsia="宋体" w:hAnsi="Cambria Math"/>
                      <w:bCs/>
                      <w:i/>
                      <w:lang w:eastAsia="ja-JP"/>
                    </w:rPr>
                  </m:ctrlPr>
                </m:dPr>
                <m:e>
                  <m:m>
                    <m:mPr>
                      <m:mcs>
                        <m:mc>
                          <m:mcPr>
                            <m:count m:val="2"/>
                            <m:mcJc m:val="center"/>
                          </m:mcPr>
                        </m:mc>
                      </m:mcs>
                      <m:ctrlPr>
                        <w:rPr>
                          <w:rFonts w:ascii="Cambria Math" w:eastAsia="宋体" w:hAnsi="Cambria Math"/>
                          <w:bCs/>
                          <w:i/>
                          <w:lang w:eastAsia="ja-JP"/>
                        </w:rPr>
                      </m:ctrlPr>
                    </m:mPr>
                    <m:mr>
                      <m:e>
                        <m:sSub>
                          <m:sSubPr>
                            <m:ctrlPr>
                              <w:rPr>
                                <w:rFonts w:ascii="Cambria Math" w:eastAsia="宋体" w:hAnsi="Cambria Math"/>
                                <w:bCs/>
                                <w:i/>
                                <w:lang w:eastAsia="ja-JP"/>
                              </w:rPr>
                            </m:ctrlPr>
                          </m:sSubPr>
                          <m:e>
                            <m:r>
                              <w:rPr>
                                <w:rFonts w:ascii="Cambria Math" w:eastAsia="宋体" w:hAnsi="Cambria Math"/>
                                <w:lang w:eastAsia="ja-JP"/>
                              </w:rPr>
                              <m:t>k</m:t>
                            </m:r>
                          </m:e>
                          <m:sub>
                            <m:r>
                              <w:rPr>
                                <w:rFonts w:ascii="Cambria Math" w:eastAsia="宋体" w:hAnsi="Cambria Math"/>
                                <w:lang w:eastAsia="ja-JP"/>
                              </w:rPr>
                              <m:t>0</m:t>
                            </m:r>
                          </m:sub>
                        </m:sSub>
                      </m:e>
                      <m:e>
                        <m:r>
                          <w:rPr>
                            <w:rFonts w:ascii="Cambria Math" w:eastAsia="宋体" w:hAnsi="Cambria Math"/>
                            <w:lang w:eastAsia="ja-JP"/>
                          </w:rPr>
                          <m:t>n=0</m:t>
                        </m:r>
                      </m:e>
                    </m:mr>
                    <m:mr>
                      <m:e>
                        <m:sSub>
                          <m:sSubPr>
                            <m:ctrlPr>
                              <w:rPr>
                                <w:rFonts w:ascii="Cambria Math" w:eastAsia="宋体" w:hAnsi="Cambria Math"/>
                                <w:bCs/>
                                <w:i/>
                                <w:lang w:eastAsia="ja-JP"/>
                              </w:rPr>
                            </m:ctrlPr>
                          </m:sSubPr>
                          <m:e>
                            <m:r>
                              <w:rPr>
                                <w:rFonts w:ascii="Cambria Math" w:eastAsia="宋体" w:hAnsi="Cambria Math"/>
                                <w:lang w:eastAsia="ja-JP"/>
                              </w:rPr>
                              <m:t>(s</m:t>
                            </m:r>
                          </m:e>
                          <m:sub>
                            <m:r>
                              <w:rPr>
                                <w:rFonts w:ascii="Cambria Math" w:eastAsia="宋体" w:hAnsi="Cambria Math"/>
                                <w:lang w:eastAsia="ja-JP"/>
                              </w:rPr>
                              <m:t>n-1</m:t>
                            </m:r>
                          </m:sub>
                        </m:sSub>
                        <m:r>
                          <w:rPr>
                            <w:rFonts w:ascii="Cambria Math" w:eastAsia="宋体" w:hAnsi="Cambria Math"/>
                            <w:lang w:eastAsia="ja-JP"/>
                          </w:rPr>
                          <m:t>+</m:t>
                        </m:r>
                        <m:sSub>
                          <m:sSubPr>
                            <m:ctrlPr>
                              <w:rPr>
                                <w:rFonts w:ascii="Cambria Math" w:eastAsia="宋体" w:hAnsi="Cambria Math"/>
                                <w:i/>
                                <w:lang w:eastAsia="ja-JP"/>
                              </w:rPr>
                            </m:ctrlPr>
                          </m:sSubPr>
                          <m:e>
                            <m:r>
                              <w:rPr>
                                <w:rFonts w:ascii="Cambria Math" w:eastAsia="宋体" w:hAnsi="Cambria Math"/>
                                <w:lang w:eastAsia="ja-JP"/>
                              </w:rPr>
                              <m:t>τ</m:t>
                            </m:r>
                          </m:e>
                          <m:sub>
                            <m:r>
                              <w:rPr>
                                <w:rFonts w:ascii="Cambria Math" w:eastAsia="宋体" w:hAnsi="Cambria Math"/>
                                <w:lang w:eastAsia="ja-JP"/>
                              </w:rPr>
                              <m:t>n-1</m:t>
                            </m:r>
                          </m:sub>
                        </m:sSub>
                        <m:r>
                          <w:rPr>
                            <w:rFonts w:ascii="Cambria Math" w:eastAsia="宋体" w:hAnsi="Cambria Math"/>
                            <w:lang w:eastAsia="ja-JP"/>
                          </w:rPr>
                          <m:t xml:space="preserve">)mod </m:t>
                        </m:r>
                        <m:sSub>
                          <m:sSubPr>
                            <m:ctrlPr>
                              <w:rPr>
                                <w:rFonts w:ascii="Cambria Math" w:eastAsia="宋体" w:hAnsi="Cambria Math"/>
                                <w:i/>
                                <w:lang w:eastAsia="ja-JP"/>
                              </w:rPr>
                            </m:ctrlPr>
                          </m:sSubPr>
                          <m:e>
                            <m:r>
                              <w:rPr>
                                <w:rFonts w:ascii="Cambria Math" w:eastAsia="宋体" w:hAnsi="Cambria Math"/>
                                <w:lang w:eastAsia="ja-JP"/>
                              </w:rPr>
                              <m:t>N</m:t>
                            </m:r>
                          </m:e>
                          <m:sub>
                            <m:r>
                              <w:rPr>
                                <w:rFonts w:ascii="Cambria Math" w:eastAsia="宋体" w:hAnsi="Cambria Math"/>
                                <w:lang w:eastAsia="ja-JP"/>
                              </w:rPr>
                              <m:t>cb</m:t>
                            </m:r>
                          </m:sub>
                        </m:sSub>
                      </m:e>
                      <m:e>
                        <m:r>
                          <w:rPr>
                            <w:rFonts w:ascii="Cambria Math" w:eastAsia="宋体" w:hAnsi="Cambria Math"/>
                            <w:lang w:eastAsia="ja-JP"/>
                          </w:rPr>
                          <m:t>n=1, …,N-1</m:t>
                        </m:r>
                      </m:e>
                    </m:mr>
                  </m:m>
                </m:e>
              </m:d>
            </m:oMath>
            <w:r>
              <w:rPr>
                <w:rFonts w:eastAsia="宋体"/>
                <w:bCs/>
                <w:i/>
                <w:lang w:eastAsia="ja-JP"/>
              </w:rPr>
              <w:t>,</w:t>
            </w:r>
          </w:p>
          <w:p w14:paraId="3D6FC8BC" w14:textId="77777777" w:rsidR="00463108" w:rsidRDefault="005A5F52">
            <w:pPr>
              <w:spacing w:afterLines="50" w:after="120"/>
              <w:rPr>
                <w:rFonts w:eastAsia="宋体"/>
                <w:i/>
                <w:lang w:eastAsia="ja-JP"/>
              </w:rPr>
            </w:pPr>
            <w:r>
              <w:rPr>
                <w:rFonts w:eastAsia="宋体"/>
                <w:i/>
                <w:lang w:eastAsia="ja-JP"/>
              </w:rPr>
              <w:t>Where:</w:t>
            </w:r>
          </w:p>
          <w:p w14:paraId="0474A898" w14:textId="77777777" w:rsidR="00463108" w:rsidRDefault="000E52E2">
            <w:pPr>
              <w:numPr>
                <w:ilvl w:val="0"/>
                <w:numId w:val="19"/>
              </w:numPr>
              <w:spacing w:afterLines="50" w:after="120"/>
              <w:ind w:leftChars="191" w:left="742"/>
              <w:contextualSpacing/>
              <w:rPr>
                <w:rFonts w:eastAsia="宋体"/>
                <w:bCs/>
                <w:i/>
                <w:lang w:eastAsia="ja-JP"/>
              </w:rPr>
            </w:pPr>
            <m:oMath>
              <m:sSub>
                <m:sSubPr>
                  <m:ctrlPr>
                    <w:rPr>
                      <w:rFonts w:ascii="Cambria Math" w:eastAsia="宋体" w:hAnsi="Cambria Math"/>
                      <w:i/>
                      <w:lang w:eastAsia="ja-JP"/>
                    </w:rPr>
                  </m:ctrlPr>
                </m:sSubPr>
                <m:e>
                  <m:r>
                    <w:rPr>
                      <w:rFonts w:ascii="Cambria Math" w:eastAsia="宋体" w:hAnsi="Cambria Math"/>
                      <w:lang w:eastAsia="ja-JP"/>
                    </w:rPr>
                    <m:t>τ</m:t>
                  </m:r>
                </m:e>
                <m:sub>
                  <m:r>
                    <w:rPr>
                      <w:rFonts w:ascii="Cambria Math" w:eastAsia="宋体" w:hAnsi="Cambria Math"/>
                      <w:lang w:eastAsia="ja-JP"/>
                    </w:rPr>
                    <m:t>n-1</m:t>
                  </m:r>
                </m:sub>
              </m:sSub>
            </m:oMath>
            <w:r w:rsidR="005A5F52">
              <w:rPr>
                <w:rFonts w:eastAsia="宋体"/>
                <w:i/>
                <w:lang w:eastAsia="ja-JP"/>
              </w:rPr>
              <w:t xml:space="preserve"> </w:t>
            </w:r>
            <w:r w:rsidR="005A5F52">
              <w:rPr>
                <w:rFonts w:eastAsia="宋体"/>
                <w:bCs/>
                <w:i/>
                <w:lang w:eastAsia="ja-JP"/>
              </w:rPr>
              <w:t xml:space="preserve">is given by the total number of coded bits available for transmission of the TB in a slot allocated for </w:t>
            </w:r>
            <w:proofErr w:type="spellStart"/>
            <w:r w:rsidR="005A5F52">
              <w:rPr>
                <w:rFonts w:eastAsia="宋体"/>
                <w:bCs/>
                <w:i/>
                <w:lang w:eastAsia="ja-JP"/>
              </w:rPr>
              <w:t>TBoMS</w:t>
            </w:r>
            <w:proofErr w:type="spellEnd"/>
            <w:r w:rsidR="005A5F52">
              <w:rPr>
                <w:rFonts w:eastAsia="宋体"/>
                <w:bCs/>
                <w:i/>
                <w:lang w:eastAsia="ja-JP"/>
              </w:rPr>
              <w:t xml:space="preserve"> (denoted as </w:t>
            </w:r>
            <w:r w:rsidR="005A5F52">
              <w:rPr>
                <w:rFonts w:eastAsia="宋体"/>
                <w:bCs/>
                <w:i/>
                <w:iCs/>
                <w:lang w:eastAsia="ja-JP"/>
              </w:rPr>
              <w:t>H</w:t>
            </w:r>
            <w:r w:rsidR="005A5F52">
              <w:rPr>
                <w:rFonts w:eastAsia="宋体"/>
                <w:bCs/>
                <w:i/>
                <w:lang w:eastAsia="ja-JP"/>
              </w:rPr>
              <w:t xml:space="preserve">), assuming no UCI multiplexing, </w:t>
            </w:r>
            <w:r w:rsidR="005A5F52">
              <w:rPr>
                <w:rFonts w:eastAsia="宋体"/>
                <w:i/>
              </w:rPr>
              <w:t xml:space="preserve">plus filler bits </w:t>
            </w:r>
            <w:r w:rsidR="005A5F52">
              <w:rPr>
                <w:rFonts w:eastAsia="宋体"/>
                <w:bCs/>
                <w:i/>
                <w:lang w:eastAsia="ja-JP"/>
              </w:rPr>
              <w:t xml:space="preserve">in the </w:t>
            </w:r>
            <m:oMath>
              <m:d>
                <m:dPr>
                  <m:ctrlPr>
                    <w:rPr>
                      <w:rFonts w:ascii="Cambria Math" w:eastAsia="宋体" w:hAnsi="Cambria Math"/>
                      <w:bCs/>
                      <w:i/>
                      <w:lang w:eastAsia="ja-JP"/>
                    </w:rPr>
                  </m:ctrlPr>
                </m:dPr>
                <m:e>
                  <m:r>
                    <w:rPr>
                      <w:rFonts w:ascii="Cambria Math" w:eastAsia="宋体" w:hAnsi="Cambria Math"/>
                      <w:lang w:eastAsia="ja-JP"/>
                    </w:rPr>
                    <m:t>n-1</m:t>
                  </m:r>
                </m:e>
              </m:d>
            </m:oMath>
            <w:r w:rsidR="005A5F52">
              <w:rPr>
                <w:rFonts w:eastAsia="宋体"/>
                <w:bCs/>
                <w:i/>
                <w:lang w:eastAsia="ja-JP"/>
              </w:rPr>
              <w:t>-th slot allocated for TBoMS, if any.</w:t>
            </w:r>
          </w:p>
          <w:p w14:paraId="0A748FF6" w14:textId="77777777" w:rsidR="00463108" w:rsidRDefault="005A5F52">
            <w:pPr>
              <w:numPr>
                <w:ilvl w:val="0"/>
                <w:numId w:val="19"/>
              </w:numPr>
              <w:spacing w:afterLines="50" w:after="120"/>
              <w:ind w:leftChars="191" w:left="742"/>
              <w:contextualSpacing/>
              <w:rPr>
                <w:rFonts w:eastAsia="宋体"/>
                <w:bCs/>
                <w:i/>
                <w:lang w:eastAsia="ja-JP"/>
              </w:rPr>
            </w:pPr>
            <w:r>
              <w:rPr>
                <w:rFonts w:eastAsia="宋体"/>
                <w:bCs/>
                <w:i/>
                <w:lang w:eastAsia="ja-JP"/>
              </w:rPr>
              <w:t xml:space="preserve">N is the number of slots allocated for </w:t>
            </w:r>
            <w:proofErr w:type="spellStart"/>
            <w:r>
              <w:rPr>
                <w:rFonts w:eastAsia="宋体"/>
                <w:bCs/>
                <w:i/>
                <w:lang w:eastAsia="ja-JP"/>
              </w:rPr>
              <w:t>TBoMS</w:t>
            </w:r>
            <w:proofErr w:type="spellEnd"/>
            <w:r>
              <w:rPr>
                <w:rFonts w:eastAsia="宋体"/>
                <w:bCs/>
                <w:i/>
                <w:lang w:eastAsia="ja-JP"/>
              </w:rPr>
              <w:t>.</w:t>
            </w:r>
          </w:p>
          <w:p w14:paraId="34C38172" w14:textId="77777777" w:rsidR="00463108" w:rsidRDefault="005A5F52">
            <w:pPr>
              <w:rPr>
                <w:i/>
                <w:lang w:eastAsia="ko-KR"/>
              </w:rPr>
            </w:pPr>
            <w:r>
              <w:rPr>
                <w:rFonts w:eastAsia="宋体"/>
                <w:i/>
              </w:rPr>
              <w:t xml:space="preserve">Note: this equation describes the logic of the bit-selection for </w:t>
            </w:r>
            <w:proofErr w:type="spellStart"/>
            <w:r>
              <w:rPr>
                <w:rFonts w:eastAsia="宋体"/>
                <w:i/>
              </w:rPr>
              <w:t>TBoMS</w:t>
            </w:r>
            <w:proofErr w:type="spellEnd"/>
            <w:r>
              <w:rPr>
                <w:rFonts w:eastAsia="宋体"/>
                <w:i/>
              </w:rPr>
              <w:t>; decision on where and how to capture this in TS 38.212 is up to the Editor.</w:t>
            </w:r>
          </w:p>
        </w:tc>
      </w:tr>
    </w:tbl>
    <w:p w14:paraId="69084CF7" w14:textId="77777777" w:rsidR="00463108" w:rsidRDefault="00463108"/>
    <w:p w14:paraId="7E7D8854" w14:textId="77777777" w:rsidR="00463108" w:rsidRDefault="00463108"/>
    <w:p w14:paraId="30E3EE3C" w14:textId="77777777" w:rsidR="00463108" w:rsidRDefault="005A5F52">
      <w:pPr>
        <w:pStyle w:val="Heading2"/>
        <w:spacing w:before="0" w:after="240"/>
        <w:contextualSpacing/>
        <w:jc w:val="both"/>
        <w:rPr>
          <w:lang w:val="en-US"/>
        </w:rPr>
      </w:pPr>
      <w:r>
        <w:rPr>
          <w:lang w:val="en-US"/>
        </w:rPr>
        <w:t>A.3 UCI multiplexing, dropping rules, uplink cancellation</w:t>
      </w:r>
    </w:p>
    <w:p w14:paraId="3337470B" w14:textId="77777777" w:rsidR="00463108" w:rsidRDefault="005A5F52">
      <w:pPr>
        <w:rPr>
          <w:b/>
          <w:bCs/>
          <w:lang w:val="en-US"/>
        </w:rPr>
      </w:pPr>
      <w:r>
        <w:rPr>
          <w:b/>
          <w:bCs/>
          <w:lang w:val="en-US"/>
        </w:rPr>
        <w:t>UCI multiplexing</w:t>
      </w:r>
    </w:p>
    <w:tbl>
      <w:tblPr>
        <w:tblStyle w:val="TableGrid"/>
        <w:tblW w:w="9634" w:type="dxa"/>
        <w:tblLook w:val="04A0" w:firstRow="1" w:lastRow="0" w:firstColumn="1" w:lastColumn="0" w:noHBand="0" w:noVBand="1"/>
      </w:tblPr>
      <w:tblGrid>
        <w:gridCol w:w="9634"/>
      </w:tblGrid>
      <w:tr w:rsidR="00463108" w14:paraId="01254328" w14:textId="77777777">
        <w:tc>
          <w:tcPr>
            <w:tcW w:w="9634" w:type="dxa"/>
          </w:tcPr>
          <w:p w14:paraId="6AAD4344" w14:textId="77777777" w:rsidR="00463108" w:rsidRDefault="005A5F52">
            <w:pPr>
              <w:widowControl w:val="0"/>
              <w:adjustRightInd w:val="0"/>
              <w:snapToGrid w:val="0"/>
              <w:spacing w:after="0"/>
              <w:jc w:val="both"/>
              <w:rPr>
                <w:b/>
                <w:bCs/>
                <w:sz w:val="22"/>
                <w:szCs w:val="22"/>
                <w:lang w:val="en-US"/>
              </w:rPr>
            </w:pPr>
            <w:r>
              <w:rPr>
                <w:b/>
                <w:bCs/>
                <w:sz w:val="22"/>
                <w:szCs w:val="22"/>
                <w:lang w:val="en-US"/>
              </w:rPr>
              <w:t>R1-2201165 ZTE</w:t>
            </w:r>
          </w:p>
          <w:p w14:paraId="13FA727B" w14:textId="77777777" w:rsidR="00463108" w:rsidRDefault="00463108">
            <w:pPr>
              <w:widowControl w:val="0"/>
              <w:adjustRightInd w:val="0"/>
              <w:snapToGrid w:val="0"/>
              <w:spacing w:after="0"/>
              <w:jc w:val="both"/>
              <w:rPr>
                <w:b/>
                <w:bCs/>
                <w:sz w:val="22"/>
                <w:szCs w:val="22"/>
                <w:lang w:val="en-US"/>
              </w:rPr>
            </w:pPr>
          </w:p>
          <w:p w14:paraId="0A0685F2" w14:textId="77777777" w:rsidR="00463108" w:rsidRDefault="005A5F52">
            <w:pPr>
              <w:rPr>
                <w:i/>
                <w:iCs/>
                <w:lang w:eastAsia="zh-CN"/>
              </w:rPr>
            </w:pPr>
            <w:r>
              <w:rPr>
                <w:b/>
                <w:bCs/>
                <w:i/>
                <w:iCs/>
                <w:lang w:val="en-US" w:eastAsia="zh-CN"/>
              </w:rPr>
              <w:t xml:space="preserve">Proposal </w:t>
            </w:r>
            <w:r>
              <w:rPr>
                <w:rFonts w:hint="eastAsia"/>
                <w:b/>
                <w:bCs/>
                <w:i/>
                <w:iCs/>
                <w:lang w:val="en-US" w:eastAsia="zh-CN"/>
              </w:rPr>
              <w:t>4</w:t>
            </w:r>
            <w:r>
              <w:rPr>
                <w:b/>
                <w:bCs/>
                <w:i/>
                <w:iCs/>
                <w:lang w:val="en-US" w:eastAsia="zh-CN"/>
              </w:rPr>
              <w:t>:</w:t>
            </w:r>
            <w:r>
              <w:rPr>
                <w:i/>
                <w:iCs/>
                <w:lang w:val="en-US" w:eastAsia="zh-CN"/>
              </w:rPr>
              <w:t xml:space="preserve"> For single </w:t>
            </w:r>
            <w:proofErr w:type="spellStart"/>
            <w:r>
              <w:rPr>
                <w:i/>
                <w:iCs/>
                <w:lang w:val="en-US" w:eastAsia="zh-CN"/>
              </w:rPr>
              <w:t>TBoMS</w:t>
            </w:r>
            <w:proofErr w:type="spellEnd"/>
            <w:r>
              <w:rPr>
                <w:i/>
                <w:iCs/>
                <w:lang w:val="en-US" w:eastAsia="zh-CN"/>
              </w:rPr>
              <w:t xml:space="preserve"> transmission and no overlapping PUCCH with HARQ-ACK within a span of one PUCCH slot, if T-DAI in UL grant is not equal to 4 for Type 2 codebook or is equal to 1 for Type 1 codebook, the UE should multiplex HARQ-ACK in the PUSCH following the T-DAI in UL grant.</w:t>
            </w:r>
          </w:p>
          <w:p w14:paraId="374D3D4D" w14:textId="77777777" w:rsidR="00463108" w:rsidRDefault="005A5F52">
            <w:pPr>
              <w:rPr>
                <w:i/>
                <w:iCs/>
                <w:lang w:val="en-US" w:eastAsia="zh-CN"/>
              </w:rPr>
            </w:pPr>
            <w:r>
              <w:rPr>
                <w:b/>
                <w:bCs/>
                <w:i/>
                <w:iCs/>
                <w:lang w:val="en-US" w:eastAsia="zh-CN"/>
              </w:rPr>
              <w:t xml:space="preserve">Proposal </w:t>
            </w:r>
            <w:r>
              <w:rPr>
                <w:rFonts w:hint="eastAsia"/>
                <w:b/>
                <w:bCs/>
                <w:i/>
                <w:iCs/>
                <w:lang w:val="en-US" w:eastAsia="zh-CN"/>
              </w:rPr>
              <w:t>5</w:t>
            </w:r>
            <w:r>
              <w:rPr>
                <w:b/>
                <w:bCs/>
                <w:i/>
                <w:iCs/>
                <w:lang w:val="en-US" w:eastAsia="zh-CN"/>
              </w:rPr>
              <w:t>:</w:t>
            </w:r>
            <w:r>
              <w:rPr>
                <w:i/>
                <w:iCs/>
                <w:lang w:val="en-US" w:eastAsia="zh-CN"/>
              </w:rPr>
              <w:t xml:space="preserve"> One of the slots for </w:t>
            </w:r>
            <w:proofErr w:type="spellStart"/>
            <w:r>
              <w:rPr>
                <w:i/>
                <w:iCs/>
                <w:lang w:val="en-US" w:eastAsia="zh-CN"/>
              </w:rPr>
              <w:t>TBoMS</w:t>
            </w:r>
            <w:proofErr w:type="spellEnd"/>
            <w:r>
              <w:rPr>
                <w:i/>
                <w:iCs/>
                <w:lang w:val="en-US" w:eastAsia="zh-CN"/>
              </w:rPr>
              <w:t xml:space="preserve"> transmission should be specified for HARQ-ACK multiplexing if the UE does not know the PUCCH slot due to missing detection of the DL DCI and the T-DAI in the UL grant is not equal to 4 for Type 2 codebook or is equal to 1 for Type 1 codebook.</w:t>
            </w:r>
          </w:p>
          <w:p w14:paraId="29358924" w14:textId="77777777" w:rsidR="00463108" w:rsidRDefault="00463108">
            <w:pPr>
              <w:rPr>
                <w:rFonts w:eastAsia="宋体"/>
                <w:b/>
                <w:bCs/>
                <w:lang w:eastAsia="zh-CN"/>
              </w:rPr>
            </w:pPr>
          </w:p>
          <w:p w14:paraId="05DAFF93" w14:textId="77777777" w:rsidR="00463108" w:rsidRDefault="005A5F52">
            <w:pPr>
              <w:rPr>
                <w:b/>
                <w:sz w:val="22"/>
                <w:szCs w:val="22"/>
              </w:rPr>
            </w:pPr>
            <w:r>
              <w:rPr>
                <w:b/>
                <w:sz w:val="22"/>
                <w:szCs w:val="22"/>
              </w:rPr>
              <w:t>R1-2201709 Intel</w:t>
            </w:r>
          </w:p>
          <w:p w14:paraId="3D8B678B" w14:textId="77777777" w:rsidR="00463108" w:rsidRDefault="005A5F52">
            <w:pPr>
              <w:spacing w:before="240" w:after="0"/>
              <w:jc w:val="both"/>
              <w:rPr>
                <w:b/>
              </w:rPr>
            </w:pPr>
            <w:r>
              <w:rPr>
                <w:b/>
              </w:rPr>
              <w:t>Proposal 6</w:t>
            </w:r>
          </w:p>
          <w:p w14:paraId="281021BB" w14:textId="77777777" w:rsidR="00463108" w:rsidRDefault="005A5F52">
            <w:pPr>
              <w:numPr>
                <w:ilvl w:val="0"/>
                <w:numId w:val="36"/>
              </w:numPr>
              <w:spacing w:before="60" w:after="0"/>
              <w:ind w:left="288" w:hanging="288"/>
              <w:jc w:val="both"/>
              <w:rPr>
                <w:iCs/>
              </w:rPr>
            </w:pPr>
            <w:r>
              <w:rPr>
                <w:iCs/>
              </w:rPr>
              <w:t xml:space="preserve">Existing mechanism as defined for SP/A-CSI multiplexing on PUSCH repetition type A is reused for that for </w:t>
            </w:r>
            <w:proofErr w:type="spellStart"/>
            <w:r>
              <w:rPr>
                <w:iCs/>
              </w:rPr>
              <w:t>TBoMS</w:t>
            </w:r>
            <w:proofErr w:type="spellEnd"/>
            <w:r>
              <w:rPr>
                <w:iCs/>
              </w:rPr>
              <w:t>.</w:t>
            </w:r>
          </w:p>
          <w:p w14:paraId="0DEABB6F" w14:textId="77777777" w:rsidR="00463108" w:rsidRDefault="005A5F52">
            <w:pPr>
              <w:numPr>
                <w:ilvl w:val="0"/>
                <w:numId w:val="36"/>
              </w:numPr>
              <w:spacing w:before="60" w:after="0"/>
              <w:ind w:left="288" w:hanging="288"/>
              <w:jc w:val="both"/>
              <w:rPr>
                <w:iCs/>
              </w:rPr>
            </w:pPr>
            <w:r>
              <w:rPr>
                <w:iCs/>
              </w:rPr>
              <w:t xml:space="preserve">Agree on TP#3 for </w:t>
            </w:r>
            <w:r>
              <w:rPr>
                <w:lang w:eastAsia="zh-CN"/>
              </w:rPr>
              <w:t xml:space="preserve">SP/A-CSI multiplexing on </w:t>
            </w:r>
            <w:proofErr w:type="spellStart"/>
            <w:r>
              <w:rPr>
                <w:lang w:eastAsia="zh-CN"/>
              </w:rPr>
              <w:t>TBoMS</w:t>
            </w:r>
            <w:proofErr w:type="spellEnd"/>
            <w:r>
              <w:rPr>
                <w:i/>
              </w:rPr>
              <w:t>.</w:t>
            </w:r>
          </w:p>
        </w:tc>
      </w:tr>
    </w:tbl>
    <w:p w14:paraId="0D8E00FE" w14:textId="77777777" w:rsidR="00463108" w:rsidRDefault="00463108">
      <w:pPr>
        <w:pStyle w:val="3GPPNormalText"/>
        <w:rPr>
          <w:lang w:val="en-US"/>
        </w:rPr>
      </w:pPr>
    </w:p>
    <w:p w14:paraId="1BC8D13D" w14:textId="77777777" w:rsidR="00463108" w:rsidRDefault="005A5F52">
      <w:pPr>
        <w:pStyle w:val="Heading2"/>
        <w:spacing w:before="0" w:after="240"/>
        <w:contextualSpacing/>
        <w:jc w:val="both"/>
        <w:rPr>
          <w:lang w:val="en-US"/>
        </w:rPr>
      </w:pPr>
      <w:r>
        <w:rPr>
          <w:lang w:val="en-US"/>
        </w:rPr>
        <w:t xml:space="preserve">A.4 FDRA </w:t>
      </w:r>
    </w:p>
    <w:tbl>
      <w:tblPr>
        <w:tblStyle w:val="TableGrid"/>
        <w:tblW w:w="9634" w:type="dxa"/>
        <w:tblLook w:val="04A0" w:firstRow="1" w:lastRow="0" w:firstColumn="1" w:lastColumn="0" w:noHBand="0" w:noVBand="1"/>
      </w:tblPr>
      <w:tblGrid>
        <w:gridCol w:w="9634"/>
      </w:tblGrid>
      <w:tr w:rsidR="00463108" w14:paraId="0017C879" w14:textId="77777777">
        <w:tc>
          <w:tcPr>
            <w:tcW w:w="9634" w:type="dxa"/>
          </w:tcPr>
          <w:p w14:paraId="020FE2A6" w14:textId="77777777" w:rsidR="00463108" w:rsidRDefault="005A5F52">
            <w:pPr>
              <w:overflowPunct w:val="0"/>
              <w:autoSpaceDE w:val="0"/>
              <w:autoSpaceDN w:val="0"/>
              <w:adjustRightInd w:val="0"/>
              <w:textAlignment w:val="baseline"/>
              <w:rPr>
                <w:b/>
                <w:bCs/>
                <w:iCs/>
                <w:sz w:val="22"/>
                <w:szCs w:val="22"/>
                <w:lang w:val="en-US"/>
              </w:rPr>
            </w:pPr>
            <w:r>
              <w:rPr>
                <w:b/>
                <w:bCs/>
                <w:iCs/>
                <w:sz w:val="22"/>
                <w:szCs w:val="22"/>
                <w:lang w:val="en-US"/>
              </w:rPr>
              <w:t>R1-2201925 Xiaomi</w:t>
            </w:r>
          </w:p>
          <w:p w14:paraId="3676AF18" w14:textId="77777777" w:rsidR="00463108" w:rsidRDefault="005A5F52">
            <w:pPr>
              <w:spacing w:after="100" w:afterAutospacing="1"/>
              <w:jc w:val="both"/>
              <w:rPr>
                <w:rFonts w:eastAsia="宋体"/>
                <w:b/>
                <w:szCs w:val="18"/>
                <w:lang w:eastAsia="zh-CN"/>
              </w:rPr>
            </w:pPr>
            <w:r>
              <w:rPr>
                <w:rFonts w:eastAsia="宋体"/>
                <w:b/>
                <w:szCs w:val="18"/>
                <w:lang w:eastAsia="zh-CN"/>
              </w:rPr>
              <w:t xml:space="preserve">Proposal 4: </w:t>
            </w:r>
            <w:r>
              <w:rPr>
                <w:rFonts w:eastAsia="宋体" w:hint="eastAsia"/>
                <w:bCs/>
                <w:szCs w:val="18"/>
                <w:lang w:eastAsia="zh-CN"/>
              </w:rPr>
              <w:t>Limit</w:t>
            </w:r>
            <w:r>
              <w:rPr>
                <w:rFonts w:eastAsia="宋体"/>
                <w:bCs/>
                <w:szCs w:val="18"/>
                <w:lang w:eastAsia="zh-CN"/>
              </w:rPr>
              <w:t xml:space="preserve"> </w:t>
            </w:r>
            <w:r>
              <w:rPr>
                <w:rFonts w:eastAsia="宋体" w:hint="eastAsia"/>
                <w:bCs/>
                <w:szCs w:val="18"/>
                <w:lang w:eastAsia="zh-CN"/>
              </w:rPr>
              <w:t>the</w:t>
            </w:r>
            <w:r>
              <w:rPr>
                <w:rFonts w:eastAsia="宋体"/>
                <w:bCs/>
                <w:szCs w:val="18"/>
                <w:lang w:eastAsia="zh-CN"/>
              </w:rPr>
              <w:t xml:space="preserve"> number of RBs allocated for TB processing over multi-slot PUSCH by </w:t>
            </w:r>
            <w:proofErr w:type="spellStart"/>
            <w:r>
              <w:rPr>
                <w:rFonts w:eastAsia="宋体"/>
                <w:bCs/>
                <w:szCs w:val="18"/>
                <w:lang w:eastAsia="zh-CN"/>
              </w:rPr>
              <w:t>gNB</w:t>
            </w:r>
            <w:proofErr w:type="spellEnd"/>
            <w:r>
              <w:rPr>
                <w:rFonts w:eastAsia="宋体"/>
                <w:bCs/>
                <w:szCs w:val="18"/>
                <w:lang w:eastAsia="zh-CN"/>
              </w:rPr>
              <w:t xml:space="preserve"> scheduling.</w:t>
            </w:r>
          </w:p>
          <w:p w14:paraId="0227F112" w14:textId="77777777" w:rsidR="00463108" w:rsidRDefault="00463108">
            <w:pPr>
              <w:spacing w:after="120"/>
              <w:jc w:val="both"/>
              <w:rPr>
                <w:b/>
                <w:bCs/>
                <w:iCs/>
              </w:rPr>
            </w:pPr>
          </w:p>
          <w:p w14:paraId="5157FAF5" w14:textId="77777777" w:rsidR="00463108" w:rsidRDefault="005A5F52">
            <w:pPr>
              <w:spacing w:after="120"/>
              <w:jc w:val="both"/>
              <w:rPr>
                <w:b/>
                <w:bCs/>
                <w:iCs/>
                <w:sz w:val="22"/>
                <w:szCs w:val="22"/>
              </w:rPr>
            </w:pPr>
            <w:r>
              <w:rPr>
                <w:b/>
                <w:bCs/>
                <w:iCs/>
                <w:sz w:val="22"/>
                <w:szCs w:val="22"/>
              </w:rPr>
              <w:t>R1-2202240 TCL</w:t>
            </w:r>
          </w:p>
          <w:p w14:paraId="3743646B" w14:textId="77777777" w:rsidR="00463108" w:rsidRDefault="005A5F52">
            <w:pPr>
              <w:jc w:val="both"/>
              <w:rPr>
                <w:b/>
                <w:i/>
                <w:iCs/>
                <w:lang w:eastAsia="zh-CN"/>
              </w:rPr>
            </w:pPr>
            <w:r>
              <w:rPr>
                <w:b/>
                <w:bCs/>
                <w:i/>
                <w:iCs/>
                <w:lang w:eastAsia="zh-CN"/>
              </w:rPr>
              <w:t xml:space="preserve">Proposal 5: </w:t>
            </w:r>
            <w:r>
              <w:rPr>
                <w:bCs/>
                <w:i/>
                <w:iCs/>
                <w:lang w:eastAsia="zh-CN"/>
              </w:rPr>
              <w:t xml:space="preserve">The maximum number of PRBs can be limited when </w:t>
            </w:r>
            <w:proofErr w:type="spellStart"/>
            <w:r>
              <w:rPr>
                <w:bCs/>
                <w:i/>
                <w:iCs/>
                <w:lang w:eastAsia="zh-CN"/>
              </w:rPr>
              <w:t>TBoMS</w:t>
            </w:r>
            <w:proofErr w:type="spellEnd"/>
            <w:r>
              <w:rPr>
                <w:bCs/>
                <w:i/>
                <w:iCs/>
                <w:lang w:eastAsia="zh-CN"/>
              </w:rPr>
              <w:t xml:space="preserve"> is enabled.</w:t>
            </w:r>
          </w:p>
          <w:p w14:paraId="2F703E6E" w14:textId="77777777" w:rsidR="00463108" w:rsidRDefault="00463108">
            <w:pPr>
              <w:spacing w:after="100" w:afterAutospacing="1"/>
              <w:jc w:val="both"/>
              <w:rPr>
                <w:rFonts w:eastAsia="宋体"/>
                <w:b/>
                <w:sz w:val="21"/>
                <w:lang w:eastAsia="zh-CN"/>
              </w:rPr>
            </w:pPr>
          </w:p>
        </w:tc>
      </w:tr>
    </w:tbl>
    <w:p w14:paraId="2B727A83" w14:textId="77777777" w:rsidR="00463108" w:rsidRDefault="00463108">
      <w:pPr>
        <w:spacing w:after="0"/>
        <w:contextualSpacing/>
        <w:jc w:val="both"/>
        <w:rPr>
          <w:lang w:val="en-US"/>
        </w:rPr>
      </w:pPr>
    </w:p>
    <w:p w14:paraId="61D2C20A" w14:textId="77777777" w:rsidR="00463108" w:rsidRDefault="00463108">
      <w:pPr>
        <w:spacing w:after="0"/>
        <w:contextualSpacing/>
        <w:jc w:val="both"/>
        <w:rPr>
          <w:lang w:val="en-US"/>
        </w:rPr>
      </w:pPr>
    </w:p>
    <w:p w14:paraId="6D6AE7ED" w14:textId="77777777" w:rsidR="00463108" w:rsidRDefault="005A5F52">
      <w:pPr>
        <w:pStyle w:val="Heading2"/>
        <w:spacing w:before="0" w:after="240"/>
        <w:contextualSpacing/>
        <w:jc w:val="both"/>
        <w:rPr>
          <w:lang w:val="en-US"/>
        </w:rPr>
      </w:pPr>
      <w:r>
        <w:rPr>
          <w:lang w:val="en-US"/>
        </w:rPr>
        <w:t xml:space="preserve">A.5 </w:t>
      </w:r>
      <w:proofErr w:type="spellStart"/>
      <w:r>
        <w:rPr>
          <w:lang w:val="en-US"/>
        </w:rPr>
        <w:t>TBoMS</w:t>
      </w:r>
      <w:proofErr w:type="spellEnd"/>
      <w:r>
        <w:rPr>
          <w:lang w:val="en-US"/>
        </w:rPr>
        <w:t xml:space="preserve"> repetitions </w:t>
      </w:r>
    </w:p>
    <w:p w14:paraId="39505753" w14:textId="77777777" w:rsidR="00463108" w:rsidRDefault="005A5F52">
      <w:pPr>
        <w:rPr>
          <w:b/>
          <w:bCs/>
        </w:rPr>
      </w:pPr>
      <w:r>
        <w:rPr>
          <w:b/>
          <w:bCs/>
        </w:rPr>
        <w:t xml:space="preserve">Slot mapping for </w:t>
      </w:r>
      <w:proofErr w:type="spellStart"/>
      <w:r>
        <w:rPr>
          <w:b/>
          <w:bCs/>
        </w:rPr>
        <w:t>TBoMS</w:t>
      </w:r>
      <w:proofErr w:type="spellEnd"/>
      <w:r>
        <w:rPr>
          <w:b/>
          <w:bCs/>
        </w:rPr>
        <w:t xml:space="preserve"> repetitions</w:t>
      </w:r>
    </w:p>
    <w:tbl>
      <w:tblPr>
        <w:tblStyle w:val="TableGrid"/>
        <w:tblW w:w="9634" w:type="dxa"/>
        <w:tblLook w:val="04A0" w:firstRow="1" w:lastRow="0" w:firstColumn="1" w:lastColumn="0" w:noHBand="0" w:noVBand="1"/>
      </w:tblPr>
      <w:tblGrid>
        <w:gridCol w:w="9634"/>
      </w:tblGrid>
      <w:tr w:rsidR="00463108" w14:paraId="2ADCD202" w14:textId="77777777">
        <w:tc>
          <w:tcPr>
            <w:tcW w:w="9634" w:type="dxa"/>
          </w:tcPr>
          <w:p w14:paraId="5A32D81A" w14:textId="77777777" w:rsidR="00463108" w:rsidRDefault="005A5F52">
            <w:pPr>
              <w:spacing w:before="72"/>
              <w:rPr>
                <w:rFonts w:cstheme="minorBidi"/>
                <w:b/>
                <w:bCs/>
                <w:kern w:val="2"/>
                <w:sz w:val="22"/>
                <w:szCs w:val="22"/>
                <w:lang w:val="en-US" w:eastAsia="zh-CN"/>
              </w:rPr>
            </w:pPr>
            <w:r>
              <w:rPr>
                <w:rFonts w:cstheme="minorBidi"/>
                <w:b/>
                <w:bCs/>
                <w:kern w:val="2"/>
                <w:sz w:val="22"/>
                <w:szCs w:val="22"/>
                <w:lang w:val="en-US" w:eastAsia="zh-CN"/>
              </w:rPr>
              <w:t xml:space="preserve">R1-2201658 </w:t>
            </w:r>
            <w:proofErr w:type="spellStart"/>
            <w:r>
              <w:rPr>
                <w:rFonts w:cstheme="minorBidi"/>
                <w:b/>
                <w:bCs/>
                <w:kern w:val="2"/>
                <w:sz w:val="22"/>
                <w:szCs w:val="22"/>
                <w:lang w:val="en-US" w:eastAsia="zh-CN"/>
              </w:rPr>
              <w:t>InterDigital</w:t>
            </w:r>
            <w:proofErr w:type="spellEnd"/>
            <w:r>
              <w:rPr>
                <w:rFonts w:cstheme="minorBidi"/>
                <w:b/>
                <w:bCs/>
                <w:kern w:val="2"/>
                <w:sz w:val="22"/>
                <w:szCs w:val="22"/>
                <w:lang w:val="en-US" w:eastAsia="zh-CN"/>
              </w:rPr>
              <w:t xml:space="preserve"> Inc.</w:t>
            </w:r>
          </w:p>
          <w:p w14:paraId="6B994C30" w14:textId="77777777" w:rsidR="00463108" w:rsidRDefault="005A5F52">
            <w:pPr>
              <w:jc w:val="both"/>
              <w:rPr>
                <w:b/>
                <w:bCs/>
              </w:rPr>
            </w:pPr>
            <w:r>
              <w:rPr>
                <w:b/>
                <w:bCs/>
              </w:rPr>
              <w:t xml:space="preserve">Proposal 6: </w:t>
            </w:r>
            <w:r>
              <w:t xml:space="preserve">Support type 1(non-interleaved) mapping when DMRS bundling is enabled and type 2 (interleaved) mapping for </w:t>
            </w:r>
            <w:proofErr w:type="spellStart"/>
            <w:r>
              <w:t>TBoMS</w:t>
            </w:r>
            <w:proofErr w:type="spellEnd"/>
            <w:r>
              <w:t xml:space="preserve"> repetitions when DMRS bundling is disabled shown in Figure 1</w:t>
            </w:r>
          </w:p>
          <w:p w14:paraId="730CB91B" w14:textId="77777777" w:rsidR="00463108" w:rsidRDefault="005A5F52">
            <w:pPr>
              <w:keepNext/>
            </w:pPr>
            <w:r>
              <w:rPr>
                <w:noProof/>
                <w:lang w:val="en-US" w:eastAsia="ko-KR"/>
              </w:rPr>
              <w:drawing>
                <wp:inline distT="0" distB="0" distL="0" distR="0" wp14:anchorId="74018A9C" wp14:editId="7A2F6580">
                  <wp:extent cx="5943600" cy="13252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a:xfrm>
                            <a:off x="0" y="0"/>
                            <a:ext cx="5943600" cy="1325245"/>
                          </a:xfrm>
                          <a:prstGeom prst="rect">
                            <a:avLst/>
                          </a:prstGeom>
                          <a:noFill/>
                          <a:ln>
                            <a:noFill/>
                          </a:ln>
                        </pic:spPr>
                      </pic:pic>
                    </a:graphicData>
                  </a:graphic>
                </wp:inline>
              </w:drawing>
            </w:r>
          </w:p>
          <w:p w14:paraId="4A2641C3" w14:textId="77777777" w:rsidR="00463108" w:rsidRDefault="005A5F52">
            <w:pPr>
              <w:pStyle w:val="Caption"/>
              <w:rPr>
                <w:rFonts w:ascii="Times New Roman" w:hAnsi="Times New Roman" w:cs="Times New Roman"/>
                <w:sz w:val="21"/>
                <w:szCs w:val="21"/>
              </w:rPr>
            </w:pPr>
            <w:r>
              <w:rPr>
                <w:rFonts w:ascii="Times New Roman" w:hAnsi="Times New Roman" w:cs="Times New Roman"/>
                <w:sz w:val="21"/>
                <w:szCs w:val="21"/>
              </w:rPr>
              <w:t xml:space="preserve">Figure 1 Examples of </w:t>
            </w:r>
            <w:proofErr w:type="spellStart"/>
            <w:r>
              <w:rPr>
                <w:rFonts w:ascii="Times New Roman" w:hAnsi="Times New Roman" w:cs="Times New Roman"/>
                <w:sz w:val="21"/>
                <w:szCs w:val="21"/>
              </w:rPr>
              <w:t>TBoMS</w:t>
            </w:r>
            <w:proofErr w:type="spellEnd"/>
            <w:r>
              <w:rPr>
                <w:rFonts w:ascii="Times New Roman" w:hAnsi="Times New Roman" w:cs="Times New Roman"/>
                <w:sz w:val="21"/>
                <w:szCs w:val="21"/>
              </w:rPr>
              <w:t xml:space="preserve"> repetition mapping: Type 1 (non-interleaved mapping) vs. Type 2 (interleaved mapping) for N=4 (slots), M=2 (repetitions)</w:t>
            </w:r>
          </w:p>
          <w:p w14:paraId="38B5A08B" w14:textId="77777777" w:rsidR="00463108" w:rsidRDefault="00463108">
            <w:pPr>
              <w:pStyle w:val="Caption"/>
              <w:rPr>
                <w:rFonts w:ascii="Times New Roman" w:hAnsi="Times New Roman" w:cs="Times New Roman"/>
                <w:sz w:val="21"/>
                <w:szCs w:val="21"/>
              </w:rPr>
            </w:pPr>
          </w:p>
        </w:tc>
      </w:tr>
    </w:tbl>
    <w:p w14:paraId="74716493" w14:textId="77777777" w:rsidR="00463108" w:rsidRDefault="00463108">
      <w:pPr>
        <w:spacing w:after="0"/>
        <w:contextualSpacing/>
        <w:jc w:val="both"/>
      </w:pPr>
    </w:p>
    <w:p w14:paraId="3D2C510A" w14:textId="77777777" w:rsidR="00463108" w:rsidRDefault="005A5F52">
      <w:pPr>
        <w:rPr>
          <w:b/>
          <w:bCs/>
        </w:rPr>
      </w:pPr>
      <w:r>
        <w:rPr>
          <w:b/>
          <w:bCs/>
        </w:rPr>
        <w:t>Others</w:t>
      </w:r>
    </w:p>
    <w:tbl>
      <w:tblPr>
        <w:tblStyle w:val="TableGrid"/>
        <w:tblW w:w="9634" w:type="dxa"/>
        <w:tblLook w:val="04A0" w:firstRow="1" w:lastRow="0" w:firstColumn="1" w:lastColumn="0" w:noHBand="0" w:noVBand="1"/>
      </w:tblPr>
      <w:tblGrid>
        <w:gridCol w:w="9634"/>
      </w:tblGrid>
      <w:tr w:rsidR="00463108" w14:paraId="0F0AE178" w14:textId="77777777">
        <w:tc>
          <w:tcPr>
            <w:tcW w:w="9634" w:type="dxa"/>
          </w:tcPr>
          <w:p w14:paraId="682DCD5D" w14:textId="77777777" w:rsidR="00463108" w:rsidRDefault="005A5F52">
            <w:pPr>
              <w:rPr>
                <w:b/>
                <w:bCs/>
                <w:sz w:val="22"/>
                <w:szCs w:val="22"/>
              </w:rPr>
            </w:pPr>
            <w:r>
              <w:rPr>
                <w:b/>
                <w:bCs/>
                <w:sz w:val="22"/>
                <w:szCs w:val="22"/>
              </w:rPr>
              <w:t>R1-2201274 OPPO</w:t>
            </w:r>
          </w:p>
          <w:p w14:paraId="402C55BB" w14:textId="77777777" w:rsidR="00463108" w:rsidRDefault="005A5F52">
            <w:pPr>
              <w:pStyle w:val="BodyText"/>
              <w:rPr>
                <w:b/>
                <w:bCs/>
                <w:i/>
                <w:iCs/>
                <w:sz w:val="20"/>
                <w:szCs w:val="20"/>
              </w:rPr>
            </w:pPr>
            <w:r>
              <w:rPr>
                <w:b/>
                <w:bCs/>
                <w:i/>
                <w:iCs/>
                <w:sz w:val="20"/>
                <w:szCs w:val="20"/>
              </w:rPr>
              <w:t>Proposed TP1 for 6.1.2.1 38.214.</w:t>
            </w:r>
          </w:p>
          <w:p w14:paraId="7FE1C4D1" w14:textId="77777777" w:rsidR="00463108" w:rsidRDefault="005A5F52">
            <w:r>
              <w:t>……</w:t>
            </w:r>
          </w:p>
          <w:p w14:paraId="1348769F" w14:textId="77777777" w:rsidR="00463108" w:rsidRDefault="005A5F52">
            <w:r>
              <w:t xml:space="preserve">For a PUSCH transmission scheduled by DCI format 0_1, or 0_2, or 0_0 with CRC scrambled by TC-RNTI, the redundancy version to be applied on the </w:t>
            </w:r>
            <w:r>
              <w:rPr>
                <w:i/>
              </w:rPr>
              <w:t>n</w:t>
            </w:r>
            <w:r>
              <w:t>th transmission occasion of the TB, where n = 0, 1, …</w:t>
            </w:r>
            <w:r>
              <w:rPr>
                <w:i/>
              </w:rPr>
              <w:t xml:space="preserve"> </w:t>
            </w:r>
            <m:oMath>
              <m:r>
                <w:rPr>
                  <w:rFonts w:ascii="Cambria Math" w:hAnsi="Cambria Math"/>
                </w:rPr>
                <m:t>N∙K</m:t>
              </m:r>
            </m:oMath>
            <w:r>
              <w:rPr>
                <w:i/>
                <w:iCs/>
              </w:rPr>
              <w:t xml:space="preserve"> </w:t>
            </w:r>
            <w:r>
              <w:t xml:space="preserve">-1, is determined according to table 6.1.2.1-2. </w:t>
            </w:r>
          </w:p>
          <w:p w14:paraId="5DFB6C6E" w14:textId="77777777" w:rsidR="00463108" w:rsidRDefault="005A5F52">
            <w:pPr>
              <w:spacing w:before="240"/>
            </w:pPr>
            <w:r>
              <w:t xml:space="preserve">For a PUSCH transmission of a PUSCH repetition Type A </w:t>
            </w:r>
            <w:r>
              <w:rPr>
                <w:color w:val="000000"/>
              </w:rPr>
              <w:t>scheduled by RAR UL grant</w:t>
            </w:r>
            <w:r>
              <w:t xml:space="preserve">, the redundancy version to be applied on the </w:t>
            </w:r>
            <w:r>
              <w:rPr>
                <w:i/>
              </w:rPr>
              <w:t>n</w:t>
            </w:r>
            <w:r>
              <w:t>th transmission occasion of the TB, where n = 0, 1, …</w:t>
            </w:r>
            <w:r>
              <w:rPr>
                <w:i/>
              </w:rPr>
              <w:t xml:space="preserve"> </w:t>
            </w:r>
            <m:oMath>
              <m:r>
                <w:rPr>
                  <w:rFonts w:ascii="Cambria Math" w:hAnsi="Cambria Math"/>
                </w:rPr>
                <m:t>N∙K</m:t>
              </m:r>
            </m:oMath>
            <w:r>
              <w:rPr>
                <w:i/>
              </w:rPr>
              <w:t xml:space="preserve"> </w:t>
            </w:r>
            <w:r>
              <w:t xml:space="preserve">-1, is determined according to the first row of Table 6.1.2.1-2. </w:t>
            </w:r>
          </w:p>
          <w:p w14:paraId="117B9A6B" w14:textId="77777777" w:rsidR="00463108" w:rsidRDefault="005A5F52">
            <w:pPr>
              <w:pStyle w:val="TH"/>
              <w:rPr>
                <w:color w:val="000000"/>
                <w:lang w:val="en-US"/>
              </w:rPr>
            </w:pPr>
            <w:r>
              <w:rPr>
                <w:color w:val="000000"/>
              </w:rPr>
              <w:lastRenderedPageBreak/>
              <w:t xml:space="preserve">Table 6.1.2.1-2: </w:t>
            </w:r>
            <w:r>
              <w:rPr>
                <w:color w:val="000000"/>
                <w:lang w:val="en-US"/>
              </w:rPr>
              <w:t>Redundancy version for PUSCH transmission</w:t>
            </w:r>
          </w:p>
          <w:tbl>
            <w:tblPr>
              <w:tblStyle w:val="TableGrid"/>
              <w:tblW w:w="0" w:type="auto"/>
              <w:tblLook w:val="04A0" w:firstRow="1" w:lastRow="0" w:firstColumn="1" w:lastColumn="0" w:noHBand="0" w:noVBand="1"/>
            </w:tblPr>
            <w:tblGrid>
              <w:gridCol w:w="2263"/>
              <w:gridCol w:w="1701"/>
              <w:gridCol w:w="1701"/>
              <w:gridCol w:w="1701"/>
              <w:gridCol w:w="1701"/>
            </w:tblGrid>
            <w:tr w:rsidR="00463108" w14:paraId="7ABE43EB" w14:textId="77777777">
              <w:tc>
                <w:tcPr>
                  <w:tcW w:w="2263" w:type="dxa"/>
                  <w:vMerge w:val="restart"/>
                </w:tcPr>
                <w:p w14:paraId="4DDFC846" w14:textId="77777777" w:rsidR="00463108" w:rsidRDefault="005A5F52">
                  <w:pPr>
                    <w:pStyle w:val="TAH"/>
                    <w:rPr>
                      <w:rFonts w:eastAsia="Batang"/>
                      <w:color w:val="000000"/>
                    </w:rPr>
                  </w:pPr>
                  <w:proofErr w:type="spellStart"/>
                  <w:r>
                    <w:rPr>
                      <w:rFonts w:eastAsia="Batang"/>
                      <w:i/>
                      <w:color w:val="000000"/>
                    </w:rPr>
                    <w:t>rv</w:t>
                  </w:r>
                  <w:r>
                    <w:rPr>
                      <w:rFonts w:eastAsia="Batang"/>
                      <w:i/>
                      <w:color w:val="000000"/>
                      <w:vertAlign w:val="subscript"/>
                    </w:rPr>
                    <w:t>id</w:t>
                  </w:r>
                  <w:proofErr w:type="spellEnd"/>
                  <w:r>
                    <w:rPr>
                      <w:rFonts w:eastAsia="Batang"/>
                      <w:i/>
                      <w:color w:val="000000"/>
                      <w:vertAlign w:val="subscript"/>
                    </w:rPr>
                    <w:t xml:space="preserve"> </w:t>
                  </w:r>
                  <w:r>
                    <w:rPr>
                      <w:rFonts w:eastAsia="Batang"/>
                      <w:color w:val="000000"/>
                    </w:rPr>
                    <w:t>indicated by the DCI scheduling the PUSCH</w:t>
                  </w:r>
                </w:p>
              </w:tc>
              <w:tc>
                <w:tcPr>
                  <w:tcW w:w="6804" w:type="dxa"/>
                  <w:gridSpan w:val="4"/>
                </w:tcPr>
                <w:p w14:paraId="1D12F142" w14:textId="77777777" w:rsidR="00463108" w:rsidRDefault="005A5F52">
                  <w:pPr>
                    <w:pStyle w:val="TAH"/>
                    <w:rPr>
                      <w:rFonts w:eastAsia="Batang"/>
                      <w:color w:val="000000"/>
                    </w:rPr>
                  </w:pPr>
                  <w:proofErr w:type="spellStart"/>
                  <w:r>
                    <w:rPr>
                      <w:rFonts w:eastAsia="Batang"/>
                      <w:i/>
                      <w:color w:val="000000"/>
                    </w:rPr>
                    <w:t>rv</w:t>
                  </w:r>
                  <w:r>
                    <w:rPr>
                      <w:rFonts w:eastAsia="Batang"/>
                      <w:i/>
                      <w:color w:val="000000"/>
                      <w:vertAlign w:val="subscript"/>
                    </w:rPr>
                    <w:t>id</w:t>
                  </w:r>
                  <w:proofErr w:type="spellEnd"/>
                  <w:r>
                    <w:rPr>
                      <w:rFonts w:eastAsia="Batang"/>
                      <w:color w:val="000000"/>
                    </w:rPr>
                    <w:t xml:space="preserve"> to be applied to </w:t>
                  </w:r>
                  <w:r>
                    <w:rPr>
                      <w:rFonts w:eastAsia="Batang"/>
                      <w:i/>
                      <w:color w:val="000000"/>
                    </w:rPr>
                    <w:t>n</w:t>
                  </w:r>
                  <w:r>
                    <w:rPr>
                      <w:rFonts w:eastAsia="Batang"/>
                      <w:color w:val="000000"/>
                      <w:vertAlign w:val="superscript"/>
                    </w:rPr>
                    <w:t>th</w:t>
                  </w:r>
                  <w:r>
                    <w:rPr>
                      <w:rFonts w:eastAsia="Batang"/>
                      <w:color w:val="000000"/>
                    </w:rPr>
                    <w:t xml:space="preserve"> transmission occasion (repetition Type A</w:t>
                  </w:r>
                  <w:r>
                    <w:rPr>
                      <w:rFonts w:eastAsia="Batang"/>
                      <w:strike/>
                      <w:color w:val="000000"/>
                    </w:rPr>
                    <w:t xml:space="preserve">) </w:t>
                  </w:r>
                  <w:r>
                    <w:rPr>
                      <w:rFonts w:eastAsia="Batang"/>
                      <w:color w:val="000000"/>
                    </w:rPr>
                    <w:t xml:space="preserve"> or </w:t>
                  </w:r>
                  <w:r>
                    <w:rPr>
                      <w:rFonts w:eastAsia="Batang"/>
                      <w:color w:val="000000"/>
                      <w:u w:val="single"/>
                    </w:rPr>
                    <w:t xml:space="preserve">repetition of </w:t>
                  </w:r>
                  <w:r>
                    <w:rPr>
                      <w:rFonts w:eastAsia="Batang"/>
                      <w:color w:val="000000"/>
                    </w:rPr>
                    <w:t xml:space="preserve">TB processing over multiple slots) or </w:t>
                  </w:r>
                  <w:r>
                    <w:rPr>
                      <w:rFonts w:eastAsia="Batang"/>
                      <w:i/>
                      <w:color w:val="000000"/>
                    </w:rPr>
                    <w:t>n</w:t>
                  </w:r>
                  <w:r>
                    <w:rPr>
                      <w:rFonts w:eastAsia="Batang"/>
                      <w:color w:val="000000"/>
                      <w:vertAlign w:val="superscript"/>
                    </w:rPr>
                    <w:t>th</w:t>
                  </w:r>
                  <w:r>
                    <w:rPr>
                      <w:rFonts w:eastAsia="Batang"/>
                      <w:color w:val="000000"/>
                    </w:rPr>
                    <w:t xml:space="preserve"> actual repetition (repetition Type B)</w:t>
                  </w:r>
                </w:p>
              </w:tc>
            </w:tr>
            <w:tr w:rsidR="00463108" w14:paraId="73268146" w14:textId="77777777">
              <w:tc>
                <w:tcPr>
                  <w:tcW w:w="2263" w:type="dxa"/>
                  <w:vMerge/>
                </w:tcPr>
                <w:p w14:paraId="7040917E" w14:textId="77777777" w:rsidR="00463108" w:rsidRDefault="00463108">
                  <w:pPr>
                    <w:pStyle w:val="TAH"/>
                    <w:rPr>
                      <w:rFonts w:eastAsia="Batang"/>
                      <w:color w:val="000000"/>
                    </w:rPr>
                  </w:pPr>
                </w:p>
              </w:tc>
              <w:tc>
                <w:tcPr>
                  <w:tcW w:w="1701" w:type="dxa"/>
                </w:tcPr>
                <w:p w14:paraId="781A8A2D" w14:textId="77777777" w:rsidR="00463108" w:rsidRDefault="005A5F52">
                  <w:pPr>
                    <w:pStyle w:val="TAH"/>
                    <w:rPr>
                      <w:rFonts w:eastAsia="Batang"/>
                      <w:color w:val="000000"/>
                    </w:rPr>
                  </w:pPr>
                  <w:r>
                    <w:rPr>
                      <w:rFonts w:eastAsia="Batang"/>
                      <w:i/>
                      <w:color w:val="000000"/>
                    </w:rPr>
                    <w:t xml:space="preserve">((n-(n mod N))/N) </w:t>
                  </w:r>
                  <w:r>
                    <w:rPr>
                      <w:rFonts w:eastAsia="Batang"/>
                      <w:color w:val="000000"/>
                    </w:rPr>
                    <w:t>mod 4 = 0</w:t>
                  </w:r>
                </w:p>
              </w:tc>
              <w:tc>
                <w:tcPr>
                  <w:tcW w:w="1701" w:type="dxa"/>
                </w:tcPr>
                <w:p w14:paraId="2D33E6D8" w14:textId="77777777" w:rsidR="00463108" w:rsidRDefault="005A5F52">
                  <w:pPr>
                    <w:pStyle w:val="TAH"/>
                    <w:rPr>
                      <w:rFonts w:eastAsia="Batang"/>
                      <w:color w:val="000000"/>
                    </w:rPr>
                  </w:pPr>
                  <w:r>
                    <w:rPr>
                      <w:rFonts w:eastAsia="Batang"/>
                      <w:i/>
                      <w:color w:val="000000"/>
                    </w:rPr>
                    <w:t xml:space="preserve">((n-(n mod N))/N) </w:t>
                  </w:r>
                  <w:r>
                    <w:rPr>
                      <w:rFonts w:eastAsia="Batang"/>
                      <w:color w:val="000000"/>
                    </w:rPr>
                    <w:t>mod 4 = 0</w:t>
                  </w:r>
                </w:p>
              </w:tc>
              <w:tc>
                <w:tcPr>
                  <w:tcW w:w="1701" w:type="dxa"/>
                </w:tcPr>
                <w:p w14:paraId="3B2BC81B" w14:textId="77777777" w:rsidR="00463108" w:rsidRDefault="005A5F52">
                  <w:pPr>
                    <w:pStyle w:val="TAH"/>
                    <w:rPr>
                      <w:rFonts w:eastAsia="Batang"/>
                      <w:color w:val="000000"/>
                    </w:rPr>
                  </w:pPr>
                  <w:r>
                    <w:rPr>
                      <w:rFonts w:eastAsia="Batang"/>
                      <w:i/>
                      <w:color w:val="000000"/>
                    </w:rPr>
                    <w:t xml:space="preserve">((n-(n mod N))/N) </w:t>
                  </w:r>
                  <w:r>
                    <w:rPr>
                      <w:rFonts w:eastAsia="Batang"/>
                      <w:color w:val="000000"/>
                    </w:rPr>
                    <w:t>mod 4 = 0</w:t>
                  </w:r>
                </w:p>
              </w:tc>
              <w:tc>
                <w:tcPr>
                  <w:tcW w:w="1701" w:type="dxa"/>
                </w:tcPr>
                <w:p w14:paraId="19A89345" w14:textId="77777777" w:rsidR="00463108" w:rsidRDefault="005A5F52">
                  <w:pPr>
                    <w:pStyle w:val="TAH"/>
                    <w:rPr>
                      <w:rFonts w:eastAsia="Batang"/>
                      <w:color w:val="000000"/>
                    </w:rPr>
                  </w:pPr>
                  <w:r>
                    <w:rPr>
                      <w:rFonts w:eastAsia="Batang"/>
                      <w:i/>
                      <w:color w:val="000000"/>
                    </w:rPr>
                    <w:t xml:space="preserve">((n-(n mod N))/N) </w:t>
                  </w:r>
                  <w:r>
                    <w:rPr>
                      <w:rFonts w:eastAsia="Batang"/>
                      <w:color w:val="000000"/>
                    </w:rPr>
                    <w:t>mod 4 = 0</w:t>
                  </w:r>
                </w:p>
              </w:tc>
            </w:tr>
            <w:tr w:rsidR="00463108" w14:paraId="5F148F20" w14:textId="77777777">
              <w:tc>
                <w:tcPr>
                  <w:tcW w:w="2263" w:type="dxa"/>
                </w:tcPr>
                <w:p w14:paraId="273A5803" w14:textId="77777777" w:rsidR="00463108" w:rsidRDefault="005A5F52">
                  <w:pPr>
                    <w:pStyle w:val="TAC"/>
                    <w:rPr>
                      <w:rFonts w:eastAsia="Batang"/>
                      <w:color w:val="000000"/>
                    </w:rPr>
                  </w:pPr>
                  <w:r>
                    <w:rPr>
                      <w:rFonts w:eastAsia="Batang"/>
                      <w:color w:val="000000"/>
                    </w:rPr>
                    <w:t>0</w:t>
                  </w:r>
                </w:p>
              </w:tc>
              <w:tc>
                <w:tcPr>
                  <w:tcW w:w="1701" w:type="dxa"/>
                </w:tcPr>
                <w:p w14:paraId="044F2F0E" w14:textId="77777777" w:rsidR="00463108" w:rsidRDefault="005A5F52">
                  <w:pPr>
                    <w:pStyle w:val="TAC"/>
                    <w:rPr>
                      <w:rFonts w:eastAsia="Batang"/>
                      <w:color w:val="000000"/>
                    </w:rPr>
                  </w:pPr>
                  <w:r>
                    <w:rPr>
                      <w:rFonts w:eastAsia="Batang"/>
                      <w:color w:val="000000"/>
                    </w:rPr>
                    <w:t>0</w:t>
                  </w:r>
                </w:p>
              </w:tc>
              <w:tc>
                <w:tcPr>
                  <w:tcW w:w="1701" w:type="dxa"/>
                </w:tcPr>
                <w:p w14:paraId="6CCCD5E5" w14:textId="77777777" w:rsidR="00463108" w:rsidRDefault="005A5F52">
                  <w:pPr>
                    <w:pStyle w:val="TAC"/>
                    <w:rPr>
                      <w:rFonts w:eastAsia="Batang"/>
                      <w:color w:val="000000"/>
                    </w:rPr>
                  </w:pPr>
                  <w:r>
                    <w:rPr>
                      <w:rFonts w:eastAsia="Batang"/>
                      <w:color w:val="000000"/>
                    </w:rPr>
                    <w:t>2</w:t>
                  </w:r>
                </w:p>
              </w:tc>
              <w:tc>
                <w:tcPr>
                  <w:tcW w:w="1701" w:type="dxa"/>
                </w:tcPr>
                <w:p w14:paraId="093699AC" w14:textId="77777777" w:rsidR="00463108" w:rsidRDefault="005A5F52">
                  <w:pPr>
                    <w:pStyle w:val="TAC"/>
                    <w:rPr>
                      <w:rFonts w:eastAsia="Batang"/>
                      <w:color w:val="000000"/>
                    </w:rPr>
                  </w:pPr>
                  <w:r>
                    <w:rPr>
                      <w:rFonts w:eastAsia="Batang"/>
                      <w:color w:val="000000"/>
                    </w:rPr>
                    <w:t>3</w:t>
                  </w:r>
                </w:p>
              </w:tc>
              <w:tc>
                <w:tcPr>
                  <w:tcW w:w="1701" w:type="dxa"/>
                </w:tcPr>
                <w:p w14:paraId="0EB2091E" w14:textId="77777777" w:rsidR="00463108" w:rsidRDefault="005A5F52">
                  <w:pPr>
                    <w:pStyle w:val="TAC"/>
                    <w:rPr>
                      <w:rFonts w:eastAsia="Batang"/>
                      <w:color w:val="000000"/>
                    </w:rPr>
                  </w:pPr>
                  <w:r>
                    <w:rPr>
                      <w:rFonts w:eastAsia="Batang"/>
                      <w:color w:val="000000"/>
                    </w:rPr>
                    <w:t>1</w:t>
                  </w:r>
                </w:p>
              </w:tc>
            </w:tr>
            <w:tr w:rsidR="00463108" w14:paraId="0362A196" w14:textId="77777777">
              <w:tc>
                <w:tcPr>
                  <w:tcW w:w="2263" w:type="dxa"/>
                </w:tcPr>
                <w:p w14:paraId="32C3A68D" w14:textId="77777777" w:rsidR="00463108" w:rsidRDefault="005A5F52">
                  <w:pPr>
                    <w:pStyle w:val="TAC"/>
                    <w:rPr>
                      <w:rFonts w:eastAsia="Batang"/>
                      <w:color w:val="000000"/>
                    </w:rPr>
                  </w:pPr>
                  <w:r>
                    <w:rPr>
                      <w:rFonts w:eastAsia="Batang"/>
                      <w:color w:val="000000"/>
                    </w:rPr>
                    <w:t>2</w:t>
                  </w:r>
                </w:p>
              </w:tc>
              <w:tc>
                <w:tcPr>
                  <w:tcW w:w="1701" w:type="dxa"/>
                </w:tcPr>
                <w:p w14:paraId="16D94698" w14:textId="77777777" w:rsidR="00463108" w:rsidRDefault="005A5F52">
                  <w:pPr>
                    <w:pStyle w:val="TAC"/>
                    <w:rPr>
                      <w:rFonts w:eastAsia="Batang"/>
                      <w:color w:val="000000"/>
                    </w:rPr>
                  </w:pPr>
                  <w:r>
                    <w:rPr>
                      <w:rFonts w:eastAsia="Batang"/>
                      <w:color w:val="000000"/>
                    </w:rPr>
                    <w:t>2</w:t>
                  </w:r>
                </w:p>
              </w:tc>
              <w:tc>
                <w:tcPr>
                  <w:tcW w:w="1701" w:type="dxa"/>
                </w:tcPr>
                <w:p w14:paraId="2875E0C1" w14:textId="77777777" w:rsidR="00463108" w:rsidRDefault="005A5F52">
                  <w:pPr>
                    <w:pStyle w:val="TAC"/>
                    <w:rPr>
                      <w:rFonts w:eastAsia="Batang"/>
                      <w:color w:val="000000"/>
                    </w:rPr>
                  </w:pPr>
                  <w:r>
                    <w:rPr>
                      <w:rFonts w:eastAsia="Batang"/>
                      <w:color w:val="000000"/>
                    </w:rPr>
                    <w:t>3</w:t>
                  </w:r>
                </w:p>
              </w:tc>
              <w:tc>
                <w:tcPr>
                  <w:tcW w:w="1701" w:type="dxa"/>
                </w:tcPr>
                <w:p w14:paraId="4D3C140B" w14:textId="77777777" w:rsidR="00463108" w:rsidRDefault="005A5F52">
                  <w:pPr>
                    <w:pStyle w:val="TAC"/>
                    <w:rPr>
                      <w:rFonts w:eastAsia="Batang"/>
                      <w:color w:val="000000"/>
                    </w:rPr>
                  </w:pPr>
                  <w:r>
                    <w:rPr>
                      <w:rFonts w:eastAsia="Batang"/>
                      <w:color w:val="000000"/>
                    </w:rPr>
                    <w:t>1</w:t>
                  </w:r>
                </w:p>
              </w:tc>
              <w:tc>
                <w:tcPr>
                  <w:tcW w:w="1701" w:type="dxa"/>
                </w:tcPr>
                <w:p w14:paraId="14D9D239" w14:textId="77777777" w:rsidR="00463108" w:rsidRDefault="005A5F52">
                  <w:pPr>
                    <w:pStyle w:val="TAC"/>
                    <w:rPr>
                      <w:rFonts w:eastAsia="Batang"/>
                      <w:color w:val="000000"/>
                    </w:rPr>
                  </w:pPr>
                  <w:r>
                    <w:rPr>
                      <w:rFonts w:eastAsia="Batang"/>
                      <w:color w:val="000000"/>
                    </w:rPr>
                    <w:t>0</w:t>
                  </w:r>
                </w:p>
              </w:tc>
            </w:tr>
            <w:tr w:rsidR="00463108" w14:paraId="3FFDF932" w14:textId="77777777">
              <w:tc>
                <w:tcPr>
                  <w:tcW w:w="2263" w:type="dxa"/>
                </w:tcPr>
                <w:p w14:paraId="79DDB8E7" w14:textId="77777777" w:rsidR="00463108" w:rsidRDefault="005A5F52">
                  <w:pPr>
                    <w:pStyle w:val="TAC"/>
                    <w:rPr>
                      <w:rFonts w:eastAsia="Batang"/>
                      <w:color w:val="000000"/>
                    </w:rPr>
                  </w:pPr>
                  <w:r>
                    <w:rPr>
                      <w:rFonts w:eastAsia="Batang"/>
                      <w:color w:val="000000"/>
                    </w:rPr>
                    <w:t>3</w:t>
                  </w:r>
                </w:p>
              </w:tc>
              <w:tc>
                <w:tcPr>
                  <w:tcW w:w="1701" w:type="dxa"/>
                </w:tcPr>
                <w:p w14:paraId="4A0B65B6" w14:textId="77777777" w:rsidR="00463108" w:rsidRDefault="005A5F52">
                  <w:pPr>
                    <w:pStyle w:val="TAC"/>
                    <w:rPr>
                      <w:rFonts w:eastAsia="Batang"/>
                      <w:color w:val="000000"/>
                    </w:rPr>
                  </w:pPr>
                  <w:r>
                    <w:rPr>
                      <w:rFonts w:eastAsia="Batang"/>
                      <w:color w:val="000000"/>
                    </w:rPr>
                    <w:t>3</w:t>
                  </w:r>
                </w:p>
              </w:tc>
              <w:tc>
                <w:tcPr>
                  <w:tcW w:w="1701" w:type="dxa"/>
                </w:tcPr>
                <w:p w14:paraId="3249D142" w14:textId="77777777" w:rsidR="00463108" w:rsidRDefault="005A5F52">
                  <w:pPr>
                    <w:pStyle w:val="TAC"/>
                    <w:rPr>
                      <w:rFonts w:eastAsia="Batang"/>
                      <w:color w:val="000000"/>
                    </w:rPr>
                  </w:pPr>
                  <w:r>
                    <w:rPr>
                      <w:rFonts w:eastAsia="Batang"/>
                      <w:color w:val="000000"/>
                    </w:rPr>
                    <w:t>1</w:t>
                  </w:r>
                </w:p>
              </w:tc>
              <w:tc>
                <w:tcPr>
                  <w:tcW w:w="1701" w:type="dxa"/>
                </w:tcPr>
                <w:p w14:paraId="54ED9828" w14:textId="77777777" w:rsidR="00463108" w:rsidRDefault="005A5F52">
                  <w:pPr>
                    <w:pStyle w:val="TAC"/>
                    <w:rPr>
                      <w:rFonts w:eastAsia="Batang"/>
                      <w:color w:val="000000"/>
                    </w:rPr>
                  </w:pPr>
                  <w:r>
                    <w:rPr>
                      <w:rFonts w:eastAsia="Batang"/>
                      <w:color w:val="000000"/>
                    </w:rPr>
                    <w:t>0</w:t>
                  </w:r>
                </w:p>
              </w:tc>
              <w:tc>
                <w:tcPr>
                  <w:tcW w:w="1701" w:type="dxa"/>
                </w:tcPr>
                <w:p w14:paraId="39F325CD" w14:textId="77777777" w:rsidR="00463108" w:rsidRDefault="005A5F52">
                  <w:pPr>
                    <w:pStyle w:val="TAC"/>
                    <w:rPr>
                      <w:rFonts w:eastAsia="Batang"/>
                      <w:color w:val="000000"/>
                    </w:rPr>
                  </w:pPr>
                  <w:r>
                    <w:rPr>
                      <w:rFonts w:eastAsia="Batang"/>
                      <w:color w:val="000000"/>
                    </w:rPr>
                    <w:t>2</w:t>
                  </w:r>
                </w:p>
              </w:tc>
            </w:tr>
            <w:tr w:rsidR="00463108" w14:paraId="4D377019" w14:textId="77777777">
              <w:tc>
                <w:tcPr>
                  <w:tcW w:w="2263" w:type="dxa"/>
                </w:tcPr>
                <w:p w14:paraId="0D4DD732" w14:textId="77777777" w:rsidR="00463108" w:rsidRDefault="005A5F52">
                  <w:pPr>
                    <w:pStyle w:val="TAC"/>
                    <w:rPr>
                      <w:rFonts w:eastAsia="Batang"/>
                      <w:color w:val="000000"/>
                    </w:rPr>
                  </w:pPr>
                  <w:r>
                    <w:rPr>
                      <w:rFonts w:eastAsia="Batang"/>
                      <w:color w:val="000000"/>
                    </w:rPr>
                    <w:t>1</w:t>
                  </w:r>
                </w:p>
              </w:tc>
              <w:tc>
                <w:tcPr>
                  <w:tcW w:w="1701" w:type="dxa"/>
                </w:tcPr>
                <w:p w14:paraId="7E455F71" w14:textId="77777777" w:rsidR="00463108" w:rsidRDefault="005A5F52">
                  <w:pPr>
                    <w:pStyle w:val="TAC"/>
                    <w:rPr>
                      <w:rFonts w:eastAsia="Batang"/>
                      <w:color w:val="000000"/>
                    </w:rPr>
                  </w:pPr>
                  <w:r>
                    <w:rPr>
                      <w:rFonts w:eastAsia="Batang"/>
                      <w:color w:val="000000"/>
                    </w:rPr>
                    <w:t>1</w:t>
                  </w:r>
                </w:p>
              </w:tc>
              <w:tc>
                <w:tcPr>
                  <w:tcW w:w="1701" w:type="dxa"/>
                </w:tcPr>
                <w:p w14:paraId="466B80CA" w14:textId="77777777" w:rsidR="00463108" w:rsidRDefault="005A5F52">
                  <w:pPr>
                    <w:pStyle w:val="TAC"/>
                    <w:rPr>
                      <w:rFonts w:eastAsia="Batang"/>
                      <w:color w:val="000000"/>
                    </w:rPr>
                  </w:pPr>
                  <w:r>
                    <w:rPr>
                      <w:rFonts w:eastAsia="Batang"/>
                      <w:color w:val="000000"/>
                    </w:rPr>
                    <w:t>0</w:t>
                  </w:r>
                </w:p>
              </w:tc>
              <w:tc>
                <w:tcPr>
                  <w:tcW w:w="1701" w:type="dxa"/>
                </w:tcPr>
                <w:p w14:paraId="2538A046" w14:textId="77777777" w:rsidR="00463108" w:rsidRDefault="005A5F52">
                  <w:pPr>
                    <w:pStyle w:val="TAC"/>
                    <w:rPr>
                      <w:rFonts w:eastAsia="Batang"/>
                      <w:color w:val="000000"/>
                    </w:rPr>
                  </w:pPr>
                  <w:r>
                    <w:rPr>
                      <w:rFonts w:eastAsia="Batang"/>
                      <w:color w:val="000000"/>
                    </w:rPr>
                    <w:t>2</w:t>
                  </w:r>
                </w:p>
              </w:tc>
              <w:tc>
                <w:tcPr>
                  <w:tcW w:w="1701" w:type="dxa"/>
                </w:tcPr>
                <w:p w14:paraId="08695D92" w14:textId="77777777" w:rsidR="00463108" w:rsidRDefault="005A5F52">
                  <w:pPr>
                    <w:pStyle w:val="TAC"/>
                    <w:rPr>
                      <w:rFonts w:eastAsia="Batang"/>
                      <w:color w:val="000000"/>
                    </w:rPr>
                  </w:pPr>
                  <w:r>
                    <w:rPr>
                      <w:rFonts w:eastAsia="Batang"/>
                      <w:color w:val="000000"/>
                    </w:rPr>
                    <w:t>3</w:t>
                  </w:r>
                </w:p>
              </w:tc>
            </w:tr>
          </w:tbl>
          <w:p w14:paraId="62D4428D" w14:textId="77777777" w:rsidR="00463108" w:rsidRDefault="00463108"/>
          <w:p w14:paraId="040A0267" w14:textId="77777777" w:rsidR="00463108" w:rsidRDefault="00463108">
            <w:pPr>
              <w:spacing w:after="0"/>
              <w:ind w:left="568"/>
              <w:jc w:val="both"/>
              <w:rPr>
                <w:rFonts w:eastAsia="MS Mincho"/>
                <w:bCs/>
                <w:szCs w:val="24"/>
                <w:lang w:eastAsia="zh-CN"/>
              </w:rPr>
            </w:pPr>
          </w:p>
        </w:tc>
      </w:tr>
    </w:tbl>
    <w:p w14:paraId="2F7866FA" w14:textId="77777777" w:rsidR="00463108" w:rsidRDefault="00463108">
      <w:pPr>
        <w:spacing w:after="0"/>
        <w:contextualSpacing/>
        <w:jc w:val="both"/>
        <w:rPr>
          <w:lang w:val="en-US"/>
        </w:rPr>
      </w:pPr>
    </w:p>
    <w:p w14:paraId="39134901" w14:textId="77777777" w:rsidR="00463108" w:rsidRDefault="00463108">
      <w:pPr>
        <w:spacing w:after="0"/>
        <w:contextualSpacing/>
        <w:jc w:val="both"/>
        <w:rPr>
          <w:lang w:val="en-US"/>
        </w:rPr>
      </w:pPr>
    </w:p>
    <w:p w14:paraId="33E49071" w14:textId="77777777" w:rsidR="00463108" w:rsidRDefault="005A5F52">
      <w:pPr>
        <w:pStyle w:val="Heading2"/>
        <w:spacing w:before="0" w:after="240"/>
        <w:contextualSpacing/>
        <w:jc w:val="both"/>
        <w:rPr>
          <w:lang w:val="en-US"/>
        </w:rPr>
      </w:pPr>
      <w:r>
        <w:rPr>
          <w:lang w:val="en-US"/>
        </w:rPr>
        <w:t>A.6 Frequency hopping</w:t>
      </w:r>
    </w:p>
    <w:tbl>
      <w:tblPr>
        <w:tblStyle w:val="TableGrid"/>
        <w:tblW w:w="9634" w:type="dxa"/>
        <w:tblLook w:val="04A0" w:firstRow="1" w:lastRow="0" w:firstColumn="1" w:lastColumn="0" w:noHBand="0" w:noVBand="1"/>
      </w:tblPr>
      <w:tblGrid>
        <w:gridCol w:w="9634"/>
      </w:tblGrid>
      <w:tr w:rsidR="00463108" w14:paraId="0A477409" w14:textId="77777777">
        <w:tc>
          <w:tcPr>
            <w:tcW w:w="9634" w:type="dxa"/>
          </w:tcPr>
          <w:p w14:paraId="62861A29" w14:textId="77777777" w:rsidR="00463108" w:rsidRDefault="005A5F52">
            <w:pPr>
              <w:overflowPunct w:val="0"/>
              <w:autoSpaceDE w:val="0"/>
              <w:autoSpaceDN w:val="0"/>
              <w:adjustRightInd w:val="0"/>
              <w:textAlignment w:val="baseline"/>
              <w:rPr>
                <w:b/>
                <w:bCs/>
                <w:iCs/>
                <w:sz w:val="22"/>
                <w:szCs w:val="22"/>
                <w:lang w:val="en-US"/>
              </w:rPr>
            </w:pPr>
            <w:r>
              <w:rPr>
                <w:b/>
                <w:bCs/>
                <w:iCs/>
                <w:sz w:val="22"/>
                <w:szCs w:val="22"/>
                <w:lang w:val="en-US"/>
              </w:rPr>
              <w:t>R1-2201925 Xiaomi</w:t>
            </w:r>
          </w:p>
          <w:p w14:paraId="4DA6924D" w14:textId="77777777" w:rsidR="00463108" w:rsidRDefault="005A5F52">
            <w:pPr>
              <w:spacing w:after="100" w:afterAutospacing="1"/>
              <w:jc w:val="both"/>
              <w:rPr>
                <w:rFonts w:eastAsia="宋体"/>
                <w:b/>
                <w:lang w:eastAsia="zh-CN"/>
              </w:rPr>
            </w:pPr>
            <w:bookmarkStart w:id="15" w:name="_Ref1146494"/>
            <w:r>
              <w:rPr>
                <w:rFonts w:eastAsia="宋体"/>
                <w:b/>
                <w:lang w:eastAsia="zh-CN"/>
              </w:rPr>
              <w:t xml:space="preserve">Proposal 3: </w:t>
            </w:r>
            <w:r>
              <w:rPr>
                <w:rFonts w:eastAsia="宋体"/>
                <w:bCs/>
                <w:lang w:eastAsia="zh-CN"/>
              </w:rPr>
              <w:t>Support intra-TB frequency hopping for TB processing over multi-slot PUSCH.</w:t>
            </w:r>
            <w:bookmarkEnd w:id="15"/>
          </w:p>
        </w:tc>
      </w:tr>
    </w:tbl>
    <w:p w14:paraId="723B2B7F" w14:textId="77777777" w:rsidR="00463108" w:rsidRDefault="00463108"/>
    <w:p w14:paraId="6300AA1C" w14:textId="77777777" w:rsidR="00463108" w:rsidRDefault="00463108">
      <w:pPr>
        <w:spacing w:after="0"/>
        <w:contextualSpacing/>
        <w:jc w:val="both"/>
        <w:rPr>
          <w:b/>
          <w:bCs/>
          <w:lang w:val="en-US"/>
        </w:rPr>
      </w:pPr>
    </w:p>
    <w:p w14:paraId="2B8AE17E" w14:textId="77777777" w:rsidR="00463108" w:rsidRDefault="005A5F52">
      <w:pPr>
        <w:pStyle w:val="Heading2"/>
        <w:spacing w:after="240"/>
        <w:rPr>
          <w:rFonts w:eastAsia="等线"/>
        </w:rPr>
      </w:pPr>
      <w:r>
        <w:rPr>
          <w:lang w:val="en-US"/>
        </w:rPr>
        <w:t xml:space="preserve">A.7 Interlaced </w:t>
      </w:r>
      <w:proofErr w:type="spellStart"/>
      <w:r>
        <w:rPr>
          <w:lang w:val="en-US"/>
        </w:rPr>
        <w:t>TBoMS</w:t>
      </w:r>
      <w:proofErr w:type="spellEnd"/>
      <w:r>
        <w:rPr>
          <w:lang w:val="en-US"/>
        </w:rPr>
        <w:t xml:space="preserve"> transmissions</w:t>
      </w:r>
    </w:p>
    <w:tbl>
      <w:tblPr>
        <w:tblStyle w:val="TableGrid"/>
        <w:tblW w:w="9634" w:type="dxa"/>
        <w:tblLook w:val="04A0" w:firstRow="1" w:lastRow="0" w:firstColumn="1" w:lastColumn="0" w:noHBand="0" w:noVBand="1"/>
      </w:tblPr>
      <w:tblGrid>
        <w:gridCol w:w="9634"/>
      </w:tblGrid>
      <w:tr w:rsidR="00463108" w14:paraId="6AD00E60" w14:textId="77777777">
        <w:tc>
          <w:tcPr>
            <w:tcW w:w="9634" w:type="dxa"/>
          </w:tcPr>
          <w:p w14:paraId="09F97924" w14:textId="77777777" w:rsidR="00463108" w:rsidRDefault="005A5F52">
            <w:pPr>
              <w:spacing w:after="120"/>
              <w:rPr>
                <w:rFonts w:eastAsia="MS Mincho" w:cstheme="minorHAnsi"/>
                <w:b/>
                <w:bCs/>
                <w:sz w:val="22"/>
                <w:szCs w:val="22"/>
                <w:shd w:val="clear" w:color="auto" w:fill="FFFFFF"/>
              </w:rPr>
            </w:pPr>
            <w:r>
              <w:rPr>
                <w:rFonts w:eastAsia="MS Mincho" w:cstheme="minorHAnsi"/>
                <w:b/>
                <w:bCs/>
                <w:sz w:val="22"/>
                <w:szCs w:val="22"/>
                <w:shd w:val="clear" w:color="auto" w:fill="FFFFFF"/>
              </w:rPr>
              <w:t>R1-2202152 Qualcomm</w:t>
            </w:r>
          </w:p>
          <w:p w14:paraId="42A90FCD" w14:textId="77777777" w:rsidR="00463108" w:rsidRDefault="005A5F52">
            <w:pPr>
              <w:jc w:val="both"/>
            </w:pPr>
            <w:r>
              <w:rPr>
                <w:b/>
                <w:bCs/>
              </w:rPr>
              <w:t>Proposal 3:</w:t>
            </w:r>
            <w:r>
              <w:t xml:space="preserve"> Interlaced </w:t>
            </w:r>
            <w:proofErr w:type="spellStart"/>
            <w:r>
              <w:t>TBoMS</w:t>
            </w:r>
            <w:proofErr w:type="spellEnd"/>
            <w:r>
              <w:t xml:space="preserve"> transmissions (carrying different TBs) are not permitted. A UE does not expect a </w:t>
            </w:r>
            <w:proofErr w:type="spellStart"/>
            <w:r>
              <w:t>TBoMS</w:t>
            </w:r>
            <w:proofErr w:type="spellEnd"/>
            <w:r>
              <w:t xml:space="preserve"> transmission in a component carrier to begin before the completion of an ongoing </w:t>
            </w:r>
            <w:proofErr w:type="spellStart"/>
            <w:r>
              <w:t>TBoMS</w:t>
            </w:r>
            <w:proofErr w:type="spellEnd"/>
            <w:r>
              <w:t xml:space="preserve"> transmission in the same component carrier.</w:t>
            </w:r>
          </w:p>
        </w:tc>
      </w:tr>
    </w:tbl>
    <w:p w14:paraId="4AC47016" w14:textId="77777777" w:rsidR="00463108" w:rsidRDefault="00463108"/>
    <w:p w14:paraId="6D0CD587" w14:textId="77777777" w:rsidR="00463108" w:rsidRDefault="005A5F52">
      <w:pPr>
        <w:pStyle w:val="Heading2"/>
        <w:spacing w:before="0" w:after="240"/>
        <w:contextualSpacing/>
        <w:jc w:val="both"/>
        <w:rPr>
          <w:lang w:val="en-US"/>
        </w:rPr>
      </w:pPr>
      <w:r>
        <w:rPr>
          <w:lang w:val="en-US"/>
        </w:rPr>
        <w:t>A.8 Data Rate calculation and UE behavior related to TBS determination</w:t>
      </w:r>
    </w:p>
    <w:p w14:paraId="20689E92" w14:textId="77777777" w:rsidR="00463108" w:rsidRDefault="00463108">
      <w:pPr>
        <w:pStyle w:val="3GPPNormalText"/>
        <w:spacing w:after="0"/>
        <w:contextualSpacing/>
        <w:rPr>
          <w:szCs w:val="22"/>
          <w:lang w:val="en-US"/>
        </w:rPr>
      </w:pPr>
    </w:p>
    <w:p w14:paraId="68980AB2" w14:textId="77777777" w:rsidR="00463108" w:rsidRDefault="005A5F52">
      <w:pPr>
        <w:pStyle w:val="3GPPNormalText"/>
        <w:spacing w:after="0"/>
        <w:contextualSpacing/>
        <w:rPr>
          <w:b/>
          <w:bCs/>
          <w:sz w:val="22"/>
          <w:lang w:val="en-US"/>
        </w:rPr>
      </w:pPr>
      <w:r>
        <w:rPr>
          <w:b/>
          <w:bCs/>
          <w:sz w:val="22"/>
          <w:lang w:val="en-US"/>
        </w:rPr>
        <w:t>Data rate calculation</w:t>
      </w:r>
    </w:p>
    <w:p w14:paraId="2BDF4FB1" w14:textId="77777777" w:rsidR="00463108" w:rsidRDefault="00463108">
      <w:pPr>
        <w:pStyle w:val="3GPPNormalText"/>
        <w:spacing w:after="0"/>
        <w:contextualSpacing/>
        <w:rPr>
          <w:szCs w:val="22"/>
          <w:lang w:val="en-US"/>
        </w:rPr>
      </w:pPr>
    </w:p>
    <w:tbl>
      <w:tblPr>
        <w:tblStyle w:val="TableGrid"/>
        <w:tblW w:w="0" w:type="auto"/>
        <w:tblLook w:val="04A0" w:firstRow="1" w:lastRow="0" w:firstColumn="1" w:lastColumn="0" w:noHBand="0" w:noVBand="1"/>
      </w:tblPr>
      <w:tblGrid>
        <w:gridCol w:w="9629"/>
      </w:tblGrid>
      <w:tr w:rsidR="00463108" w14:paraId="3468A82B" w14:textId="77777777">
        <w:tc>
          <w:tcPr>
            <w:tcW w:w="9629" w:type="dxa"/>
          </w:tcPr>
          <w:p w14:paraId="31010AE6" w14:textId="77777777" w:rsidR="00463108" w:rsidRDefault="005A5F52">
            <w:pPr>
              <w:spacing w:after="120"/>
              <w:jc w:val="both"/>
              <w:rPr>
                <w:b/>
                <w:bCs/>
                <w:iCs/>
                <w:sz w:val="22"/>
                <w:szCs w:val="22"/>
              </w:rPr>
            </w:pPr>
            <w:r>
              <w:rPr>
                <w:b/>
                <w:bCs/>
                <w:iCs/>
                <w:sz w:val="22"/>
                <w:szCs w:val="22"/>
              </w:rPr>
              <w:t>R1-2202240 TCL</w:t>
            </w:r>
          </w:p>
          <w:p w14:paraId="100BEBFB" w14:textId="77777777" w:rsidR="00463108" w:rsidRDefault="005A5F52">
            <w:pPr>
              <w:spacing w:before="72"/>
              <w:rPr>
                <w:b/>
                <w:i/>
                <w:lang w:eastAsia="zh-CN"/>
              </w:rPr>
            </w:pPr>
            <w:r>
              <w:rPr>
                <w:b/>
                <w:i/>
              </w:rPr>
              <w:t xml:space="preserve">Proposal 4: </w:t>
            </w:r>
            <w:r>
              <w:rPr>
                <w:bCs/>
                <w:i/>
              </w:rPr>
              <w:t xml:space="preserve">The data rate constraint conditions should be modified for </w:t>
            </w:r>
            <w:proofErr w:type="spellStart"/>
            <w:r>
              <w:rPr>
                <w:bCs/>
                <w:i/>
              </w:rPr>
              <w:t>TBoMS</w:t>
            </w:r>
            <w:proofErr w:type="spellEnd"/>
            <w:r>
              <w:rPr>
                <w:bCs/>
                <w:i/>
              </w:rPr>
              <w:t xml:space="preserve">. </w:t>
            </w:r>
          </w:p>
        </w:tc>
      </w:tr>
    </w:tbl>
    <w:p w14:paraId="2E084500" w14:textId="77777777" w:rsidR="00463108" w:rsidRDefault="00463108">
      <w:pPr>
        <w:pStyle w:val="3GPPNormalText"/>
        <w:spacing w:after="0"/>
        <w:contextualSpacing/>
        <w:rPr>
          <w:i/>
          <w:iCs/>
          <w:lang w:val="en-US"/>
        </w:rPr>
      </w:pPr>
    </w:p>
    <w:p w14:paraId="0E4BE081" w14:textId="77777777" w:rsidR="00463108" w:rsidRDefault="00463108"/>
    <w:p w14:paraId="0FF05DA1" w14:textId="77777777" w:rsidR="00463108" w:rsidRDefault="005A5F52">
      <w:pPr>
        <w:pStyle w:val="Heading1"/>
        <w:spacing w:before="0" w:after="0"/>
        <w:contextualSpacing/>
        <w:jc w:val="both"/>
        <w:rPr>
          <w:lang w:val="en-US"/>
        </w:rPr>
      </w:pPr>
      <w:r>
        <w:rPr>
          <w:lang w:val="en-US"/>
        </w:rPr>
        <w:t xml:space="preserve">Appendix B: Previous agreements on TB processing over multi-slot PUSCH </w:t>
      </w:r>
    </w:p>
    <w:p w14:paraId="134495C6" w14:textId="77777777" w:rsidR="00463108" w:rsidRDefault="00463108">
      <w:pPr>
        <w:spacing w:after="0"/>
        <w:contextualSpacing/>
        <w:jc w:val="both"/>
        <w:rPr>
          <w:lang w:val="en-US"/>
        </w:rPr>
      </w:pPr>
    </w:p>
    <w:p w14:paraId="49328DD1" w14:textId="77777777" w:rsidR="00463108" w:rsidRDefault="005A5F52">
      <w:pPr>
        <w:rPr>
          <w:highlight w:val="darkYellow"/>
          <w:lang w:eastAsia="zh-CN"/>
        </w:rPr>
      </w:pPr>
      <w:bookmarkStart w:id="16" w:name="_Hlk69477917"/>
      <w:bookmarkStart w:id="17" w:name="_Hlk69480891"/>
      <w:r>
        <w:rPr>
          <w:highlight w:val="darkYellow"/>
          <w:lang w:eastAsia="zh-CN"/>
        </w:rPr>
        <w:t>Working assumption</w:t>
      </w:r>
      <w:r>
        <w:rPr>
          <w:highlight w:val="green"/>
          <w:lang w:eastAsia="zh-CN"/>
        </w:rPr>
        <w:t xml:space="preserve">: </w:t>
      </w:r>
      <w:r>
        <w:rPr>
          <w:highlight w:val="green"/>
          <w:lang w:eastAsia="zh-CN"/>
        </w:rPr>
        <w:sym w:font="Wingdings" w:char="F0E0"/>
      </w:r>
      <w:r>
        <w:rPr>
          <w:highlight w:val="green"/>
          <w:lang w:eastAsia="zh-CN"/>
        </w:rPr>
        <w:t xml:space="preserve"> Agreement:</w:t>
      </w:r>
    </w:p>
    <w:p w14:paraId="3377704E" w14:textId="77777777" w:rsidR="00463108" w:rsidRDefault="005A5F52">
      <w:pPr>
        <w:jc w:val="both"/>
      </w:pPr>
      <w:r>
        <w:t xml:space="preserve">For TBS determination of </w:t>
      </w:r>
      <w:proofErr w:type="spellStart"/>
      <w:r>
        <w:t>TBoMS</w:t>
      </w:r>
      <w:proofErr w:type="spellEnd"/>
      <w:r>
        <w:t>:</w:t>
      </w:r>
    </w:p>
    <w:p w14:paraId="081C30F6" w14:textId="77777777" w:rsidR="00463108" w:rsidRDefault="005A5F52">
      <w:pPr>
        <w:pStyle w:val="ListParagraph"/>
        <w:numPr>
          <w:ilvl w:val="0"/>
          <w:numId w:val="47"/>
        </w:numPr>
        <w:jc w:val="both"/>
        <w:rPr>
          <w:lang w:val="en-US"/>
        </w:rPr>
      </w:pPr>
      <w:proofErr w:type="spellStart"/>
      <w:r>
        <w:rPr>
          <w:rFonts w:eastAsia="宋体"/>
          <w:i/>
          <w:iCs/>
          <w:lang w:val="en-US"/>
        </w:rPr>
        <w:t>N</w:t>
      </w:r>
      <w:r>
        <w:rPr>
          <w:rFonts w:eastAsia="宋体"/>
          <w:i/>
          <w:iCs/>
          <w:vertAlign w:val="subscript"/>
          <w:lang w:val="en-US"/>
        </w:rPr>
        <w:t>oh</w:t>
      </w:r>
      <w:r>
        <w:rPr>
          <w:rFonts w:eastAsia="宋体"/>
          <w:i/>
          <w:iCs/>
          <w:vertAlign w:val="superscript"/>
          <w:lang w:val="en-US"/>
        </w:rPr>
        <w:t>PRB</w:t>
      </w:r>
      <w:proofErr w:type="spellEnd"/>
      <w:r>
        <w:rPr>
          <w:lang w:val="en-US"/>
        </w:rPr>
        <w:t xml:space="preserve"> is configured by </w:t>
      </w:r>
      <w:proofErr w:type="spellStart"/>
      <w:r>
        <w:rPr>
          <w:lang w:val="en-US"/>
        </w:rPr>
        <w:t>xOverhead</w:t>
      </w:r>
      <w:proofErr w:type="spellEnd"/>
      <w:r>
        <w:rPr>
          <w:lang w:val="en-US"/>
        </w:rPr>
        <w:t xml:space="preserve"> and represents the overhead per slot.</w:t>
      </w:r>
    </w:p>
    <w:p w14:paraId="3C8F11ED" w14:textId="77777777" w:rsidR="00463108" w:rsidRDefault="005A5F52">
      <w:pPr>
        <w:pStyle w:val="ListParagraph"/>
        <w:numPr>
          <w:ilvl w:val="0"/>
          <w:numId w:val="47"/>
        </w:numPr>
        <w:jc w:val="both"/>
        <w:rPr>
          <w:lang w:val="en-US"/>
        </w:rPr>
      </w:pPr>
      <w:proofErr w:type="spellStart"/>
      <w:r>
        <w:rPr>
          <w:rFonts w:eastAsia="宋体"/>
          <w:i/>
          <w:iCs/>
          <w:lang w:val="en-US"/>
        </w:rPr>
        <w:t>N</w:t>
      </w:r>
      <w:r>
        <w:rPr>
          <w:rFonts w:eastAsia="宋体"/>
          <w:i/>
          <w:iCs/>
          <w:vertAlign w:val="subscript"/>
          <w:lang w:val="en-US"/>
        </w:rPr>
        <w:t>oh</w:t>
      </w:r>
      <w:r>
        <w:rPr>
          <w:rFonts w:eastAsia="宋体"/>
          <w:i/>
          <w:iCs/>
          <w:vertAlign w:val="superscript"/>
          <w:lang w:val="en-US"/>
        </w:rPr>
        <w:t>PRB</w:t>
      </w:r>
      <w:proofErr w:type="spellEnd"/>
      <w:r>
        <w:rPr>
          <w:rFonts w:eastAsia="宋体"/>
          <w:lang w:val="en-US"/>
        </w:rPr>
        <w:t xml:space="preserve"> is </w:t>
      </w:r>
      <w:r>
        <w:rPr>
          <w:lang w:val="en-US"/>
        </w:rPr>
        <w:t xml:space="preserve">assumed to be the same for all the slots over which the </w:t>
      </w:r>
      <w:proofErr w:type="spellStart"/>
      <w:r>
        <w:rPr>
          <w:lang w:val="en-US"/>
        </w:rPr>
        <w:t>TBoMS</w:t>
      </w:r>
      <w:proofErr w:type="spellEnd"/>
      <w:r>
        <w:rPr>
          <w:lang w:val="en-US"/>
        </w:rPr>
        <w:t xml:space="preserve"> transmission is allocated. </w:t>
      </w:r>
    </w:p>
    <w:p w14:paraId="57AF92A7" w14:textId="77777777" w:rsidR="00463108" w:rsidRDefault="005A5F52">
      <w:pPr>
        <w:jc w:val="both"/>
      </w:pPr>
      <w:r>
        <w:lastRenderedPageBreak/>
        <w:t xml:space="preserve">Note: </w:t>
      </w:r>
      <w:proofErr w:type="spellStart"/>
      <w:r>
        <w:rPr>
          <w:lang w:val="en-US"/>
        </w:rPr>
        <w:t>xOverhead</w:t>
      </w:r>
      <w:proofErr w:type="spellEnd"/>
      <w:r>
        <w:rPr>
          <w:lang w:val="en-US"/>
        </w:rPr>
        <w:t xml:space="preserve"> configuration is as per Rel-15/16.</w:t>
      </w:r>
    </w:p>
    <w:p w14:paraId="0599FD8B" w14:textId="77777777" w:rsidR="00463108" w:rsidRDefault="00463108">
      <w:pPr>
        <w:rPr>
          <w:lang w:eastAsia="zh-CN"/>
        </w:rPr>
      </w:pPr>
    </w:p>
    <w:p w14:paraId="7FA06E0C" w14:textId="77777777" w:rsidR="00463108" w:rsidRDefault="005A5F52">
      <w:pPr>
        <w:jc w:val="both"/>
        <w:rPr>
          <w:highlight w:val="green"/>
          <w:lang w:val="en-US" w:eastAsia="fr-FR"/>
        </w:rPr>
      </w:pPr>
      <w:r>
        <w:rPr>
          <w:highlight w:val="green"/>
          <w:lang w:val="en-US"/>
        </w:rPr>
        <w:t>Agreement:</w:t>
      </w:r>
    </w:p>
    <w:p w14:paraId="48AAB72C" w14:textId="77777777" w:rsidR="00463108" w:rsidRDefault="005A5F52">
      <w:pPr>
        <w:jc w:val="both"/>
        <w:rPr>
          <w:rFonts w:ascii="Calibri" w:hAnsi="Calibri" w:cs="Calibri"/>
          <w:lang w:val="en-US"/>
        </w:rPr>
      </w:pPr>
      <w:r>
        <w:rPr>
          <w:lang w:val="en-US"/>
        </w:rPr>
        <w:t xml:space="preserve">The following 2 options for time domain resource determination for </w:t>
      </w:r>
      <w:proofErr w:type="spellStart"/>
      <w:r>
        <w:rPr>
          <w:lang w:val="en-US"/>
        </w:rPr>
        <w:t>TBoMS</w:t>
      </w:r>
      <w:proofErr w:type="spellEnd"/>
      <w:r>
        <w:rPr>
          <w:lang w:val="en-US"/>
        </w:rPr>
        <w:t xml:space="preserve"> are considered for down-selection during RAN1 #105-e:</w:t>
      </w:r>
    </w:p>
    <w:p w14:paraId="5841F3B7" w14:textId="77777777" w:rsidR="00463108" w:rsidRDefault="005A5F52">
      <w:pPr>
        <w:numPr>
          <w:ilvl w:val="0"/>
          <w:numId w:val="48"/>
        </w:numPr>
        <w:spacing w:after="0" w:line="256" w:lineRule="auto"/>
        <w:jc w:val="both"/>
      </w:pPr>
      <w:r>
        <w:t xml:space="preserve">Option 1: Time domain resource determination for </w:t>
      </w:r>
      <w:proofErr w:type="spellStart"/>
      <w:r>
        <w:t>TBoMS</w:t>
      </w:r>
      <w:proofErr w:type="spellEnd"/>
      <w:r>
        <w:t xml:space="preserve"> can be performed only via PUSCH repetition Type A like TDRA.</w:t>
      </w:r>
      <w:r>
        <w:rPr>
          <w:lang w:val="en-US"/>
        </w:rPr>
        <w:t xml:space="preserve"> </w:t>
      </w:r>
    </w:p>
    <w:p w14:paraId="752FA06C" w14:textId="77777777" w:rsidR="00463108" w:rsidRDefault="005A5F52">
      <w:pPr>
        <w:numPr>
          <w:ilvl w:val="0"/>
          <w:numId w:val="48"/>
        </w:numPr>
        <w:spacing w:after="0" w:line="256" w:lineRule="auto"/>
        <w:jc w:val="both"/>
      </w:pPr>
      <w:r>
        <w:t xml:space="preserve">Option 2: Time domain resource determination for </w:t>
      </w:r>
      <w:proofErr w:type="spellStart"/>
      <w:r>
        <w:t>TBoMS</w:t>
      </w:r>
      <w:proofErr w:type="spellEnd"/>
      <w:r>
        <w:t xml:space="preserve"> can be performed via PUSCH repetition Type A like TDRA or via PUSCH repetition Type B like TDRA.</w:t>
      </w:r>
    </w:p>
    <w:p w14:paraId="3F2A537C" w14:textId="77777777" w:rsidR="00463108" w:rsidRDefault="005A5F52">
      <w:pPr>
        <w:numPr>
          <w:ilvl w:val="1"/>
          <w:numId w:val="49"/>
        </w:numPr>
        <w:spacing w:after="0" w:line="256" w:lineRule="auto"/>
        <w:jc w:val="both"/>
      </w:pPr>
      <w:r>
        <w:t xml:space="preserve">The use of PUSCH repetition Type B like TDRA for time domain resource determination is according to an additional UE capability for a </w:t>
      </w:r>
      <w:proofErr w:type="spellStart"/>
      <w:r>
        <w:t>TBoMS</w:t>
      </w:r>
      <w:proofErr w:type="spellEnd"/>
      <w:r>
        <w:t xml:space="preserve"> capable UE.</w:t>
      </w:r>
    </w:p>
    <w:p w14:paraId="55D18673" w14:textId="77777777" w:rsidR="00463108" w:rsidRDefault="005A5F52">
      <w:pPr>
        <w:numPr>
          <w:ilvl w:val="1"/>
          <w:numId w:val="49"/>
        </w:numPr>
        <w:spacing w:after="0" w:line="256" w:lineRule="auto"/>
        <w:jc w:val="both"/>
      </w:pPr>
      <w:r>
        <w:t>FFS DMRS pattern for PUSCH repetition Type B like TDRA</w:t>
      </w:r>
    </w:p>
    <w:p w14:paraId="621FD1C7" w14:textId="77777777" w:rsidR="00463108" w:rsidRDefault="00463108">
      <w:pPr>
        <w:spacing w:after="0" w:line="256" w:lineRule="auto"/>
        <w:ind w:left="1440"/>
        <w:jc w:val="both"/>
      </w:pPr>
    </w:p>
    <w:p w14:paraId="79BF9DA0" w14:textId="77777777" w:rsidR="00463108" w:rsidRDefault="00463108">
      <w:pPr>
        <w:rPr>
          <w:b/>
          <w:bCs/>
          <w:highlight w:val="darkYellow"/>
          <w:lang w:val="en-US"/>
        </w:rPr>
      </w:pPr>
    </w:p>
    <w:p w14:paraId="470EF744" w14:textId="77777777" w:rsidR="00463108" w:rsidRDefault="005A5F52">
      <w:pPr>
        <w:rPr>
          <w:b/>
          <w:bCs/>
          <w:highlight w:val="darkYellow"/>
          <w:lang w:val="en-US"/>
        </w:rPr>
      </w:pPr>
      <w:r>
        <w:rPr>
          <w:b/>
          <w:bCs/>
          <w:highlight w:val="darkYellow"/>
          <w:lang w:val="en-US"/>
        </w:rPr>
        <w:t>Working assumption</w:t>
      </w:r>
    </w:p>
    <w:p w14:paraId="2430B429" w14:textId="77777777" w:rsidR="00463108" w:rsidRDefault="005A5F52">
      <w:pPr>
        <w:spacing w:line="252" w:lineRule="auto"/>
        <w:rPr>
          <w:lang w:val="en-US"/>
        </w:rPr>
      </w:pPr>
      <w:r>
        <w:rPr>
          <w:lang w:val="en-US"/>
        </w:rPr>
        <w:t xml:space="preserve">A transmission occasion for </w:t>
      </w:r>
      <w:proofErr w:type="spellStart"/>
      <w:r>
        <w:rPr>
          <w:lang w:val="en-US"/>
        </w:rPr>
        <w:t>TBoMS</w:t>
      </w:r>
      <w:proofErr w:type="spellEnd"/>
      <w:r>
        <w:rPr>
          <w:lang w:val="en-US"/>
        </w:rPr>
        <w:t xml:space="preserve"> (TOT) is constituted of at least one slot or multiple consecutive physical slots for UL transmission </w:t>
      </w:r>
    </w:p>
    <w:p w14:paraId="7B7C552B" w14:textId="77777777" w:rsidR="00463108" w:rsidRDefault="005A5F52">
      <w:pPr>
        <w:pStyle w:val="ListParagraph"/>
        <w:numPr>
          <w:ilvl w:val="0"/>
          <w:numId w:val="50"/>
        </w:numPr>
        <w:spacing w:after="0" w:line="252" w:lineRule="auto"/>
        <w:jc w:val="both"/>
        <w:rPr>
          <w:lang w:val="en-US"/>
        </w:rPr>
      </w:pPr>
      <w:r>
        <w:rPr>
          <w:lang w:val="en-US"/>
        </w:rPr>
        <w:t>FFS: whether the concept of TOT will be used for designing aspects related to signal generation, e.g., rate-matching, power control, etc.</w:t>
      </w:r>
    </w:p>
    <w:p w14:paraId="6BDC4F60" w14:textId="77777777" w:rsidR="00463108" w:rsidRDefault="005A5F52">
      <w:pPr>
        <w:pStyle w:val="ListParagraph"/>
        <w:numPr>
          <w:ilvl w:val="0"/>
          <w:numId w:val="50"/>
        </w:numPr>
        <w:spacing w:after="0" w:line="252" w:lineRule="auto"/>
        <w:jc w:val="both"/>
        <w:rPr>
          <w:lang w:val="en-US"/>
        </w:rPr>
      </w:pPr>
      <w:r>
        <w:rPr>
          <w:lang w:val="en-US"/>
        </w:rPr>
        <w:t>FFS: whether such concept will be specified or not.</w:t>
      </w:r>
    </w:p>
    <w:p w14:paraId="7DDE0058" w14:textId="77777777" w:rsidR="00463108" w:rsidRDefault="00463108">
      <w:pPr>
        <w:rPr>
          <w:lang w:val="en-US"/>
        </w:rPr>
      </w:pPr>
    </w:p>
    <w:p w14:paraId="48C03484" w14:textId="77777777" w:rsidR="00463108" w:rsidRDefault="005A5F52">
      <w:pPr>
        <w:rPr>
          <w:highlight w:val="green"/>
        </w:rPr>
      </w:pPr>
      <w:r>
        <w:rPr>
          <w:highlight w:val="green"/>
        </w:rPr>
        <w:t>Agreement:</w:t>
      </w:r>
    </w:p>
    <w:p w14:paraId="10AB923C" w14:textId="77777777" w:rsidR="00463108" w:rsidRDefault="005A5F52">
      <w:pPr>
        <w:numPr>
          <w:ilvl w:val="0"/>
          <w:numId w:val="51"/>
        </w:numPr>
        <w:spacing w:after="0"/>
      </w:pPr>
      <w:r>
        <w:t xml:space="preserve">The structure of </w:t>
      </w:r>
      <w:proofErr w:type="spellStart"/>
      <w:r>
        <w:t>TBoMS</w:t>
      </w:r>
      <w:proofErr w:type="spellEnd"/>
      <w:r>
        <w:t xml:space="preserve"> will be according to only one of these two options (to be down-selected in RAN1#106-e)</w:t>
      </w:r>
    </w:p>
    <w:p w14:paraId="2115B8F4" w14:textId="77777777" w:rsidR="00463108" w:rsidRDefault="005A5F52">
      <w:pPr>
        <w:pStyle w:val="ListParagraph"/>
        <w:numPr>
          <w:ilvl w:val="1"/>
          <w:numId w:val="48"/>
        </w:numPr>
        <w:spacing w:line="256" w:lineRule="auto"/>
        <w:jc w:val="both"/>
      </w:pPr>
      <w:r>
        <w:t xml:space="preserve">Option 3, if a design based on single RV is adopted. </w:t>
      </w:r>
    </w:p>
    <w:p w14:paraId="5965221C" w14:textId="77777777" w:rsidR="00463108" w:rsidRDefault="005A5F52">
      <w:pPr>
        <w:pStyle w:val="ListParagraph"/>
        <w:numPr>
          <w:ilvl w:val="1"/>
          <w:numId w:val="48"/>
        </w:numPr>
        <w:spacing w:line="256" w:lineRule="auto"/>
        <w:jc w:val="both"/>
      </w:pPr>
      <w:r>
        <w:t xml:space="preserve">Option 4, if a design based on different RVs is adopted. </w:t>
      </w:r>
    </w:p>
    <w:p w14:paraId="17DA723A" w14:textId="77777777" w:rsidR="00463108" w:rsidRDefault="005A5F52">
      <w:pPr>
        <w:numPr>
          <w:ilvl w:val="0"/>
          <w:numId w:val="48"/>
        </w:numPr>
        <w:spacing w:after="0"/>
      </w:pPr>
      <w:r>
        <w:t xml:space="preserve">FFS: other details, e.g., rate-matching, TBS determination, collision handling, etc. </w:t>
      </w:r>
    </w:p>
    <w:p w14:paraId="325CDDAF" w14:textId="77777777" w:rsidR="00463108" w:rsidRDefault="005A5F52">
      <w:pPr>
        <w:numPr>
          <w:ilvl w:val="0"/>
          <w:numId w:val="48"/>
        </w:numPr>
        <w:spacing w:after="0"/>
      </w:pPr>
      <w:r>
        <w:t>The single RV is not constrained to have only the same coded bits in each slot or in each TOT</w:t>
      </w:r>
    </w:p>
    <w:p w14:paraId="2FB14869" w14:textId="77777777" w:rsidR="00463108" w:rsidRDefault="005A5F52">
      <w:pPr>
        <w:numPr>
          <w:ilvl w:val="0"/>
          <w:numId w:val="48"/>
        </w:numPr>
        <w:spacing w:after="0"/>
      </w:pPr>
      <w:r>
        <w:t xml:space="preserve">The concept of TOT as per the corresponding Working assumption is used to define Option 3 and Option 4 and may or may not be used to design other details, e.g., rate-matching, TBS determination, collision handling and so on. </w:t>
      </w:r>
    </w:p>
    <w:p w14:paraId="3F33A2B6" w14:textId="77777777" w:rsidR="00463108" w:rsidRDefault="00463108"/>
    <w:p w14:paraId="3AF5ED4B" w14:textId="77777777" w:rsidR="00463108" w:rsidRDefault="005A5F52">
      <w:pPr>
        <w:rPr>
          <w:highlight w:val="green"/>
          <w:lang w:val="en-US"/>
        </w:rPr>
      </w:pPr>
      <w:r>
        <w:rPr>
          <w:highlight w:val="green"/>
          <w:lang w:val="en-US"/>
        </w:rPr>
        <w:t>Agreement:</w:t>
      </w:r>
    </w:p>
    <w:p w14:paraId="079D3389" w14:textId="77777777" w:rsidR="00463108" w:rsidRDefault="005A5F52">
      <w:pPr>
        <w:spacing w:line="252" w:lineRule="auto"/>
        <w:rPr>
          <w:lang w:val="en-US"/>
        </w:rPr>
      </w:pPr>
      <w:r>
        <w:t xml:space="preserve">Time domain resource determination for </w:t>
      </w:r>
      <w:proofErr w:type="spellStart"/>
      <w:r>
        <w:t>TBoMS</w:t>
      </w:r>
      <w:proofErr w:type="spellEnd"/>
      <w:r>
        <w:t xml:space="preserve"> can be performed only via PUSCH repetition Type A like TDRA.</w:t>
      </w:r>
      <w:r>
        <w:rPr>
          <w:lang w:val="en-US"/>
        </w:rPr>
        <w:t xml:space="preserve"> </w:t>
      </w:r>
    </w:p>
    <w:p w14:paraId="34CEC7B7" w14:textId="77777777" w:rsidR="00463108" w:rsidRDefault="005A5F52">
      <w:pPr>
        <w:numPr>
          <w:ilvl w:val="0"/>
          <w:numId w:val="52"/>
        </w:numPr>
        <w:spacing w:after="0" w:line="252" w:lineRule="auto"/>
        <w:rPr>
          <w:lang w:val="en-US"/>
        </w:rPr>
      </w:pPr>
      <w:r>
        <w:rPr>
          <w:lang w:val="en-US"/>
        </w:rPr>
        <w:t>FFS: details</w:t>
      </w:r>
    </w:p>
    <w:p w14:paraId="7BD0931D" w14:textId="77777777" w:rsidR="00463108" w:rsidRDefault="005A5F52">
      <w:pPr>
        <w:numPr>
          <w:ilvl w:val="0"/>
          <w:numId w:val="52"/>
        </w:numPr>
        <w:spacing w:after="0"/>
        <w:rPr>
          <w:rFonts w:eastAsia="MS Mincho"/>
        </w:rPr>
      </w:pPr>
      <w:r>
        <w:t xml:space="preserve">FFS: whether or not optimizations for time domain resource determination are necessary for allocating resource in the S slots (for the unpaired spectrum case) </w:t>
      </w:r>
    </w:p>
    <w:p w14:paraId="0BA8C55C" w14:textId="77777777" w:rsidR="00463108" w:rsidRDefault="00463108"/>
    <w:p w14:paraId="64A81DC8" w14:textId="77777777" w:rsidR="00463108" w:rsidRDefault="005A5F52">
      <w:pPr>
        <w:rPr>
          <w:b/>
          <w:bCs/>
          <w:highlight w:val="darkYellow"/>
        </w:rPr>
      </w:pPr>
      <w:r>
        <w:rPr>
          <w:b/>
          <w:bCs/>
          <w:highlight w:val="darkYellow"/>
        </w:rPr>
        <w:t>Working assumption</w:t>
      </w:r>
    </w:p>
    <w:p w14:paraId="208B66D0" w14:textId="77777777" w:rsidR="00463108" w:rsidRDefault="005A5F52">
      <w:pPr>
        <w:rPr>
          <w:lang w:val="en-US"/>
        </w:rPr>
      </w:pPr>
      <w:r>
        <w:rPr>
          <w:lang w:val="en-US"/>
        </w:rPr>
        <w:t xml:space="preserve">Allocating resources for </w:t>
      </w:r>
      <w:proofErr w:type="spellStart"/>
      <w:r>
        <w:rPr>
          <w:lang w:val="en-US"/>
        </w:rPr>
        <w:t>TBoMS</w:t>
      </w:r>
      <w:proofErr w:type="spellEnd"/>
      <w:r>
        <w:rPr>
          <w:lang w:val="en-US"/>
        </w:rPr>
        <w:t xml:space="preserve"> in the special slot in TDD is possible according to the agreed time domain resource determination for </w:t>
      </w:r>
      <w:proofErr w:type="spellStart"/>
      <w:r>
        <w:rPr>
          <w:lang w:val="en-US"/>
        </w:rPr>
        <w:t>TBoMS</w:t>
      </w:r>
      <w:proofErr w:type="spellEnd"/>
      <w:r>
        <w:rPr>
          <w:lang w:val="en-US"/>
        </w:rPr>
        <w:t>.</w:t>
      </w:r>
    </w:p>
    <w:p w14:paraId="1EF3F548" w14:textId="77777777" w:rsidR="00463108" w:rsidRDefault="00463108">
      <w:pPr>
        <w:rPr>
          <w:b/>
          <w:bCs/>
          <w:i/>
          <w:iCs/>
          <w:sz w:val="22"/>
          <w:szCs w:val="22"/>
          <w:highlight w:val="yellow"/>
          <w:lang w:val="en-US"/>
        </w:rPr>
      </w:pPr>
    </w:p>
    <w:p w14:paraId="10159C15" w14:textId="77777777" w:rsidR="00463108" w:rsidRDefault="005A5F52">
      <w:pPr>
        <w:rPr>
          <w:highlight w:val="green"/>
          <w:lang w:val="en-US"/>
        </w:rPr>
      </w:pPr>
      <w:r>
        <w:rPr>
          <w:highlight w:val="green"/>
          <w:lang w:val="en-US"/>
        </w:rPr>
        <w:t>Agreement:</w:t>
      </w:r>
    </w:p>
    <w:p w14:paraId="28118BB3" w14:textId="77777777" w:rsidR="00463108" w:rsidRDefault="005A5F52">
      <w:pPr>
        <w:rPr>
          <w:lang w:val="en-US"/>
        </w:rPr>
      </w:pPr>
      <w:r>
        <w:rPr>
          <w:lang w:val="en-US"/>
        </w:rPr>
        <w:lastRenderedPageBreak/>
        <w:t xml:space="preserve">The following three options for rate-matching for </w:t>
      </w:r>
      <w:proofErr w:type="spellStart"/>
      <w:r>
        <w:rPr>
          <w:lang w:val="en-US"/>
        </w:rPr>
        <w:t>TBoMS</w:t>
      </w:r>
      <w:proofErr w:type="spellEnd"/>
      <w:r>
        <w:rPr>
          <w:lang w:val="en-US"/>
        </w:rPr>
        <w:t xml:space="preserve"> are considered for down-selection during RAN1 #106-e, where only one option will be selected:</w:t>
      </w:r>
    </w:p>
    <w:p w14:paraId="4429231A" w14:textId="77777777" w:rsidR="00463108" w:rsidRDefault="005A5F52">
      <w:pPr>
        <w:pStyle w:val="ListParagraph"/>
        <w:numPr>
          <w:ilvl w:val="0"/>
          <w:numId w:val="53"/>
        </w:numPr>
        <w:spacing w:line="256" w:lineRule="auto"/>
        <w:jc w:val="both"/>
        <w:rPr>
          <w:lang w:val="en-US"/>
        </w:rPr>
      </w:pPr>
      <w:r>
        <w:rPr>
          <w:lang w:val="en-US"/>
        </w:rPr>
        <w:t>Option a: Rate-matching is performed per slot;</w:t>
      </w:r>
    </w:p>
    <w:p w14:paraId="79346473" w14:textId="77777777" w:rsidR="00463108" w:rsidRDefault="005A5F52">
      <w:pPr>
        <w:pStyle w:val="ListParagraph"/>
        <w:numPr>
          <w:ilvl w:val="0"/>
          <w:numId w:val="53"/>
        </w:numPr>
        <w:spacing w:line="256" w:lineRule="auto"/>
        <w:jc w:val="both"/>
        <w:rPr>
          <w:lang w:val="en-US"/>
        </w:rPr>
      </w:pPr>
      <w:r>
        <w:rPr>
          <w:lang w:val="en-US"/>
        </w:rPr>
        <w:t>Option b: Rate matching is performed continuously across all the allocated slot(s) per TOT;</w:t>
      </w:r>
    </w:p>
    <w:p w14:paraId="69FE7EF8" w14:textId="77777777" w:rsidR="00463108" w:rsidRDefault="005A5F52">
      <w:pPr>
        <w:pStyle w:val="ListParagraph"/>
        <w:numPr>
          <w:ilvl w:val="0"/>
          <w:numId w:val="53"/>
        </w:numPr>
        <w:spacing w:line="256" w:lineRule="auto"/>
        <w:jc w:val="both"/>
        <w:rPr>
          <w:lang w:val="en-US"/>
        </w:rPr>
      </w:pPr>
      <w:r>
        <w:rPr>
          <w:lang w:val="en-US"/>
        </w:rPr>
        <w:t xml:space="preserve">Option c: Rate matching is performed continuously across all the allocated slots/TOTs for </w:t>
      </w:r>
      <w:proofErr w:type="spellStart"/>
      <w:r>
        <w:rPr>
          <w:lang w:val="en-US"/>
        </w:rPr>
        <w:t>TBoMS</w:t>
      </w:r>
      <w:proofErr w:type="spellEnd"/>
    </w:p>
    <w:p w14:paraId="6359DF36" w14:textId="77777777" w:rsidR="00463108" w:rsidRDefault="005A5F52">
      <w:r>
        <w:rPr>
          <w:lang w:val="en-US"/>
        </w:rPr>
        <w:t xml:space="preserve">Note: </w:t>
      </w:r>
      <w:r>
        <w:t>“</w:t>
      </w:r>
      <w:r>
        <w:rPr>
          <w:lang w:val="en-US" w:eastAsia="zh-CN"/>
        </w:rPr>
        <w:t>rate-matching is performed per X” means that the time unit for the</w:t>
      </w:r>
      <w:r>
        <w:t xml:space="preserve"> bit selection and bit interleaving is X. </w:t>
      </w:r>
    </w:p>
    <w:p w14:paraId="09D502C5" w14:textId="77777777" w:rsidR="00463108" w:rsidRDefault="005A5F52">
      <w:pPr>
        <w:rPr>
          <w:lang w:val="en-US"/>
        </w:rPr>
      </w:pPr>
      <w:r>
        <w:t>Note2: the above 3 options imply that the UL resource in the time unit may or may not be consecutive (depending on the given option)</w:t>
      </w:r>
    </w:p>
    <w:p w14:paraId="4BD80579" w14:textId="77777777" w:rsidR="00463108" w:rsidRDefault="00463108">
      <w:pPr>
        <w:rPr>
          <w:lang w:val="en-US"/>
        </w:rPr>
      </w:pPr>
    </w:p>
    <w:p w14:paraId="3956DEDB" w14:textId="77777777" w:rsidR="00463108" w:rsidRDefault="005A5F52">
      <w:pPr>
        <w:rPr>
          <w:highlight w:val="green"/>
        </w:rPr>
      </w:pPr>
      <w:r>
        <w:rPr>
          <w:highlight w:val="green"/>
        </w:rPr>
        <w:t>Agreement:</w:t>
      </w:r>
    </w:p>
    <w:p w14:paraId="54B0409D" w14:textId="77777777" w:rsidR="00463108" w:rsidRDefault="005A5F52">
      <w:r>
        <w:t xml:space="preserve">Number of slots allocated for </w:t>
      </w:r>
      <w:proofErr w:type="spellStart"/>
      <w:r>
        <w:t>TBoMS</w:t>
      </w:r>
      <w:proofErr w:type="spellEnd"/>
      <w:r>
        <w:t xml:space="preserve"> is determined by using a row index of a TDRA list, configured via RRC.</w:t>
      </w:r>
    </w:p>
    <w:p w14:paraId="08ABA4B3" w14:textId="77777777" w:rsidR="00463108" w:rsidRDefault="005A5F52">
      <w:pPr>
        <w:numPr>
          <w:ilvl w:val="0"/>
          <w:numId w:val="54"/>
        </w:numPr>
        <w:spacing w:after="0"/>
      </w:pPr>
      <w:r>
        <w:t>FFS: details.</w:t>
      </w:r>
    </w:p>
    <w:p w14:paraId="3BDA1C74" w14:textId="77777777" w:rsidR="00463108" w:rsidRDefault="00463108"/>
    <w:p w14:paraId="3982552C" w14:textId="77777777" w:rsidR="00463108" w:rsidRDefault="005A5F52">
      <w:pPr>
        <w:rPr>
          <w:highlight w:val="green"/>
        </w:rPr>
      </w:pPr>
      <w:r>
        <w:rPr>
          <w:highlight w:val="green"/>
        </w:rPr>
        <w:t>Agreement:</w:t>
      </w:r>
    </w:p>
    <w:p w14:paraId="580A5A51" w14:textId="77777777" w:rsidR="00463108" w:rsidRDefault="005A5F52">
      <w:r>
        <w:t>The following approach is used to calculate</w:t>
      </w:r>
      <w:r>
        <w:rPr>
          <w:lang w:val="en-US"/>
        </w:rPr>
        <w:t> </w:t>
      </w:r>
      <w:proofErr w:type="spellStart"/>
      <w:r>
        <w:t>N</w:t>
      </w:r>
      <w:r>
        <w:rPr>
          <w:vertAlign w:val="subscript"/>
        </w:rPr>
        <w:t>Info</w:t>
      </w:r>
      <w:proofErr w:type="spellEnd"/>
      <w:r>
        <w:t xml:space="preserve"> for </w:t>
      </w:r>
      <w:proofErr w:type="spellStart"/>
      <w:r>
        <w:t>TBoMS</w:t>
      </w:r>
      <w:proofErr w:type="spellEnd"/>
      <w:r>
        <w:t>:</w:t>
      </w:r>
    </w:p>
    <w:p w14:paraId="2037AD65" w14:textId="77777777" w:rsidR="00463108" w:rsidRDefault="005A5F52">
      <w:pPr>
        <w:numPr>
          <w:ilvl w:val="0"/>
          <w:numId w:val="55"/>
        </w:numPr>
        <w:snapToGrid w:val="0"/>
        <w:spacing w:after="0" w:line="60" w:lineRule="atLeast"/>
        <w:ind w:left="714" w:hanging="357"/>
        <w:jc w:val="both"/>
        <w:rPr>
          <w:rFonts w:ascii="Calibri" w:hAnsi="Calibri" w:cs="Calibri"/>
        </w:rPr>
      </w:pPr>
      <w:r>
        <w:t xml:space="preserve">Approach 2: Based on the number of REs determined in the first L symbols over which the </w:t>
      </w:r>
      <w:proofErr w:type="spellStart"/>
      <w:r>
        <w:t>TBoMS</w:t>
      </w:r>
      <w:proofErr w:type="spellEnd"/>
      <w:r>
        <w:t xml:space="preserve"> transmission is allocated, scaled by K≥1.</w:t>
      </w:r>
    </w:p>
    <w:p w14:paraId="1303B89C" w14:textId="77777777" w:rsidR="00463108" w:rsidRDefault="005A5F52">
      <w:pPr>
        <w:numPr>
          <w:ilvl w:val="1"/>
          <w:numId w:val="56"/>
        </w:numPr>
        <w:snapToGrid w:val="0"/>
        <w:spacing w:after="0" w:line="60" w:lineRule="atLeast"/>
        <w:ind w:left="1071" w:hanging="357"/>
        <w:jc w:val="both"/>
      </w:pPr>
      <w:r>
        <w:t>FFS: the definition of K.</w:t>
      </w:r>
    </w:p>
    <w:p w14:paraId="10CE0600" w14:textId="77777777" w:rsidR="00463108" w:rsidRDefault="00463108"/>
    <w:p w14:paraId="4AC8F2DC" w14:textId="77777777" w:rsidR="00463108" w:rsidRDefault="005A5F52">
      <w:pPr>
        <w:rPr>
          <w:rFonts w:ascii="Calibri" w:hAnsi="Calibri" w:cs="Calibri"/>
        </w:rPr>
      </w:pPr>
      <w:r>
        <w:t>L is the number of symbols determined using the SLIV of PUSCH indicated via TDRA</w:t>
      </w:r>
    </w:p>
    <w:p w14:paraId="1A19B8FE" w14:textId="77777777" w:rsidR="00463108" w:rsidRDefault="005A5F52">
      <w:r>
        <w:t xml:space="preserve">FFS: impacts and further details if repetitions of </w:t>
      </w:r>
      <w:proofErr w:type="spellStart"/>
      <w:r>
        <w:t>TBoMS</w:t>
      </w:r>
      <w:proofErr w:type="spellEnd"/>
      <w:r>
        <w:t xml:space="preserve"> is supported.</w:t>
      </w:r>
    </w:p>
    <w:p w14:paraId="67DA9E4B" w14:textId="77777777" w:rsidR="00463108" w:rsidRDefault="005A5F52">
      <w:r>
        <w:t xml:space="preserve">FFS: whether the symbols over which the </w:t>
      </w:r>
      <w:proofErr w:type="spellStart"/>
      <w:r>
        <w:t>TBoMS</w:t>
      </w:r>
      <w:proofErr w:type="spellEnd"/>
      <w:r>
        <w:t xml:space="preserve"> transmission is allocated are the same or can be different from the symbols over which the </w:t>
      </w:r>
      <w:proofErr w:type="spellStart"/>
      <w:r>
        <w:t>TBoMS</w:t>
      </w:r>
      <w:proofErr w:type="spellEnd"/>
      <w:r>
        <w:t xml:space="preserve"> transmission is performed, and details on how to handle such scenarios.</w:t>
      </w:r>
    </w:p>
    <w:p w14:paraId="48F7A206" w14:textId="77777777" w:rsidR="00463108" w:rsidRDefault="00463108">
      <w:pPr>
        <w:rPr>
          <w:highlight w:val="green"/>
          <w:lang w:eastAsia="zh-CN"/>
        </w:rPr>
      </w:pPr>
    </w:p>
    <w:p w14:paraId="5F0FA6E8" w14:textId="77777777" w:rsidR="00463108" w:rsidRDefault="005A5F52">
      <w:pPr>
        <w:rPr>
          <w:highlight w:val="green"/>
          <w:lang w:eastAsia="zh-CN"/>
        </w:rPr>
      </w:pPr>
      <w:r>
        <w:rPr>
          <w:highlight w:val="green"/>
          <w:lang w:eastAsia="zh-CN"/>
        </w:rPr>
        <w:t>Agreement:</w:t>
      </w:r>
    </w:p>
    <w:bookmarkEnd w:id="16"/>
    <w:p w14:paraId="7682ED3E" w14:textId="77777777" w:rsidR="00463108" w:rsidRDefault="005A5F52">
      <w:r>
        <w:t xml:space="preserve">Non-consecutive physical slots for UL transmission can be used to transmit </w:t>
      </w:r>
      <w:proofErr w:type="spellStart"/>
      <w:r>
        <w:t>TBoMS</w:t>
      </w:r>
      <w:proofErr w:type="spellEnd"/>
      <w:r>
        <w:t xml:space="preserve"> at least for unpaired spectrum.</w:t>
      </w:r>
    </w:p>
    <w:p w14:paraId="17D450FF" w14:textId="77777777" w:rsidR="00463108" w:rsidRDefault="005A5F52">
      <w:pPr>
        <w:numPr>
          <w:ilvl w:val="0"/>
          <w:numId w:val="57"/>
        </w:numPr>
        <w:spacing w:after="0"/>
      </w:pPr>
      <w:r>
        <w:t xml:space="preserve">How </w:t>
      </w:r>
      <w:proofErr w:type="spellStart"/>
      <w:r>
        <w:t>TBoMS</w:t>
      </w:r>
      <w:proofErr w:type="spellEnd"/>
      <w:r>
        <w:t xml:space="preserve"> is transmitted over non-consecutive physical slots for UL transmission for unpaired spectrum is to be discussed further. </w:t>
      </w:r>
    </w:p>
    <w:p w14:paraId="473408A6" w14:textId="77777777" w:rsidR="00463108" w:rsidRDefault="005A5F52">
      <w:pPr>
        <w:numPr>
          <w:ilvl w:val="0"/>
          <w:numId w:val="57"/>
        </w:numPr>
        <w:spacing w:after="0"/>
      </w:pPr>
      <w:r>
        <w:t xml:space="preserve">Whether and how non-consecutive physical slots for UL transmission can be used to transmit </w:t>
      </w:r>
      <w:proofErr w:type="spellStart"/>
      <w:r>
        <w:t>TBoMS</w:t>
      </w:r>
      <w:proofErr w:type="spellEnd"/>
      <w:r>
        <w:t xml:space="preserve"> for paired spectrum and SUL band as well, is to be discussed further.</w:t>
      </w:r>
    </w:p>
    <w:bookmarkEnd w:id="17"/>
    <w:p w14:paraId="323CA31E" w14:textId="77777777" w:rsidR="00463108" w:rsidRDefault="00463108">
      <w:pPr>
        <w:rPr>
          <w:lang w:eastAsia="zh-CN"/>
        </w:rPr>
      </w:pPr>
    </w:p>
    <w:p w14:paraId="5B4A956E" w14:textId="77777777" w:rsidR="00463108" w:rsidRDefault="005A5F52">
      <w:pPr>
        <w:jc w:val="both"/>
        <w:rPr>
          <w:rFonts w:ascii="Calibri" w:hAnsi="Calibri"/>
          <w:highlight w:val="darkYellow"/>
          <w:lang w:val="en-US" w:eastAsia="zh-CN"/>
        </w:rPr>
      </w:pPr>
      <w:r>
        <w:rPr>
          <w:highlight w:val="darkYellow"/>
        </w:rPr>
        <w:t>Working Assumption</w:t>
      </w:r>
    </w:p>
    <w:p w14:paraId="57538D81" w14:textId="77777777" w:rsidR="00463108" w:rsidRDefault="005A5F52">
      <w:pPr>
        <w:spacing w:line="252" w:lineRule="auto"/>
        <w:jc w:val="both"/>
        <w:rPr>
          <w:rFonts w:ascii="Times" w:hAnsi="Times"/>
          <w:color w:val="000000"/>
          <w:lang w:eastAsia="zh-CN"/>
        </w:rPr>
      </w:pPr>
      <w:r>
        <w:rPr>
          <w:color w:val="000000"/>
          <w:lang w:eastAsia="zh-CN"/>
        </w:rPr>
        <w:t xml:space="preserve">The concept of transmission occasion for </w:t>
      </w:r>
      <w:proofErr w:type="spellStart"/>
      <w:r>
        <w:rPr>
          <w:color w:val="000000"/>
          <w:lang w:eastAsia="zh-CN"/>
        </w:rPr>
        <w:t>TBoMS</w:t>
      </w:r>
      <w:proofErr w:type="spellEnd"/>
      <w:r>
        <w:rPr>
          <w:color w:val="000000"/>
          <w:lang w:eastAsia="zh-CN"/>
        </w:rPr>
        <w:t xml:space="preserve"> (TOT) is utilized for the purpose of discussion, where a TOT is constituted of time domain resources which </w:t>
      </w:r>
      <w:r>
        <w:rPr>
          <w:lang w:eastAsia="zh-CN"/>
        </w:rPr>
        <w:t>may or may not</w:t>
      </w:r>
      <w:r>
        <w:rPr>
          <w:color w:val="000000"/>
          <w:lang w:eastAsia="zh-CN"/>
        </w:rPr>
        <w:t xml:space="preserve"> span multiple slots</w:t>
      </w:r>
    </w:p>
    <w:p w14:paraId="3B6860F6" w14:textId="77777777" w:rsidR="00463108" w:rsidRDefault="005A5F52">
      <w:pPr>
        <w:pStyle w:val="ListParagraph"/>
        <w:numPr>
          <w:ilvl w:val="0"/>
          <w:numId w:val="58"/>
        </w:numPr>
        <w:spacing w:line="252" w:lineRule="auto"/>
        <w:rPr>
          <w:rFonts w:ascii="Calibri" w:hAnsi="Calibri" w:cs="Calibri"/>
          <w:color w:val="000000"/>
        </w:rPr>
      </w:pPr>
      <w:r>
        <w:rPr>
          <w:rFonts w:ascii="Calibri" w:hAnsi="Calibri" w:cs="Calibri"/>
          <w:color w:val="000000"/>
        </w:rPr>
        <w:t>FFS: details, whether multiple slots which constitute a TOT are consecutive or non-consecutive physical slots for UL transmissions</w:t>
      </w:r>
    </w:p>
    <w:p w14:paraId="2E5C81B4" w14:textId="77777777" w:rsidR="00463108" w:rsidRDefault="005A5F52">
      <w:pPr>
        <w:pStyle w:val="ListParagraph"/>
        <w:numPr>
          <w:ilvl w:val="0"/>
          <w:numId w:val="58"/>
        </w:numPr>
        <w:spacing w:after="0" w:line="252" w:lineRule="auto"/>
        <w:jc w:val="both"/>
        <w:rPr>
          <w:rFonts w:ascii="Calibri" w:hAnsi="Calibri" w:cs="Calibri"/>
          <w:b/>
          <w:bCs/>
          <w:color w:val="000000"/>
          <w:lang w:eastAsia="zh-CN"/>
        </w:rPr>
      </w:pPr>
      <w:r>
        <w:rPr>
          <w:rFonts w:ascii="Calibri" w:hAnsi="Calibri" w:cs="Calibri"/>
          <w:color w:val="000000"/>
        </w:rPr>
        <w:t xml:space="preserve">FFS: other details. </w:t>
      </w:r>
    </w:p>
    <w:p w14:paraId="2DE8A30B" w14:textId="77777777" w:rsidR="00463108" w:rsidRDefault="005A5F52">
      <w:pPr>
        <w:pStyle w:val="ListParagraph"/>
        <w:numPr>
          <w:ilvl w:val="0"/>
          <w:numId w:val="50"/>
        </w:numPr>
        <w:spacing w:after="0" w:line="252" w:lineRule="auto"/>
        <w:jc w:val="both"/>
        <w:rPr>
          <w:rFonts w:ascii="Calibri" w:hAnsi="Calibri" w:cs="Calibri"/>
          <w:b/>
          <w:bCs/>
          <w:color w:val="000000"/>
        </w:rPr>
      </w:pPr>
      <w:r>
        <w:rPr>
          <w:rFonts w:ascii="Calibri" w:hAnsi="Calibri" w:cs="Calibri"/>
          <w:color w:val="000000"/>
          <w:lang w:eastAsia="zh-CN"/>
        </w:rPr>
        <w:t>FFS: whether such concept will be specified or not.</w:t>
      </w:r>
    </w:p>
    <w:p w14:paraId="50C3AFDE" w14:textId="77777777" w:rsidR="00463108" w:rsidRDefault="00463108">
      <w:pPr>
        <w:rPr>
          <w:rFonts w:ascii="Times" w:hAnsi="Times"/>
        </w:rPr>
      </w:pPr>
    </w:p>
    <w:p w14:paraId="7E3EAD70" w14:textId="77777777" w:rsidR="00463108" w:rsidRDefault="005A5F52">
      <w:pPr>
        <w:jc w:val="both"/>
      </w:pPr>
      <w:r>
        <w:rPr>
          <w:highlight w:val="green"/>
        </w:rPr>
        <w:t>Agreements</w:t>
      </w:r>
      <w:r>
        <w:rPr>
          <w:b/>
          <w:bCs/>
        </w:rPr>
        <w:t>:</w:t>
      </w:r>
    </w:p>
    <w:p w14:paraId="4590A111" w14:textId="77777777" w:rsidR="00463108" w:rsidRDefault="005A5F52">
      <w:pPr>
        <w:jc w:val="both"/>
      </w:pPr>
      <w:r>
        <w:t xml:space="preserve">For the definition of a single </w:t>
      </w:r>
      <w:proofErr w:type="spellStart"/>
      <w:r>
        <w:t>TBoMS</w:t>
      </w:r>
      <w:proofErr w:type="spellEnd"/>
      <w:r>
        <w:t>, down select among the following options:</w:t>
      </w:r>
    </w:p>
    <w:p w14:paraId="587FDAEC" w14:textId="77777777" w:rsidR="00463108" w:rsidRDefault="005A5F52">
      <w:pPr>
        <w:numPr>
          <w:ilvl w:val="0"/>
          <w:numId w:val="59"/>
        </w:numPr>
        <w:spacing w:line="252" w:lineRule="auto"/>
        <w:jc w:val="both"/>
      </w:pPr>
      <w:r>
        <w:rPr>
          <w:b/>
          <w:bCs/>
        </w:rPr>
        <w:lastRenderedPageBreak/>
        <w:t>Option 1</w:t>
      </w:r>
      <w:r>
        <w:t xml:space="preserve">: Only one TOT is determined for a </w:t>
      </w:r>
      <w:proofErr w:type="spellStart"/>
      <w:r>
        <w:t>TBoMS</w:t>
      </w:r>
      <w:proofErr w:type="spellEnd"/>
      <w:r>
        <w:t xml:space="preserve">. The TB is transmitted on the TOT using a single RV. </w:t>
      </w:r>
    </w:p>
    <w:p w14:paraId="3BFE7018" w14:textId="77777777" w:rsidR="00463108" w:rsidRDefault="005A5F52">
      <w:pPr>
        <w:numPr>
          <w:ilvl w:val="1"/>
          <w:numId w:val="59"/>
        </w:numPr>
        <w:spacing w:line="252" w:lineRule="auto"/>
        <w:jc w:val="both"/>
      </w:pPr>
      <w:r>
        <w:t>FFS: whether and how the single RV is rate matched across the TOT, e.g., continuous rate-matching across the TOT, rate matched for each slot and so on.</w:t>
      </w:r>
    </w:p>
    <w:p w14:paraId="2B1F12D3" w14:textId="77777777" w:rsidR="00463108" w:rsidRDefault="005A5F52">
      <w:pPr>
        <w:numPr>
          <w:ilvl w:val="0"/>
          <w:numId w:val="59"/>
        </w:numPr>
        <w:spacing w:line="252" w:lineRule="auto"/>
        <w:jc w:val="both"/>
      </w:pPr>
      <w:r>
        <w:rPr>
          <w:b/>
          <w:bCs/>
        </w:rPr>
        <w:t>Option 2</w:t>
      </w:r>
      <w:r>
        <w:t xml:space="preserve">: Only one TOT is determined for a </w:t>
      </w:r>
      <w:proofErr w:type="spellStart"/>
      <w:r>
        <w:t>TBoMS</w:t>
      </w:r>
      <w:proofErr w:type="spellEnd"/>
      <w:r>
        <w:t>. The TB is transmitted on the TOT using different RVs.</w:t>
      </w:r>
    </w:p>
    <w:p w14:paraId="6221F4C7" w14:textId="77777777" w:rsidR="00463108" w:rsidRDefault="005A5F52">
      <w:pPr>
        <w:numPr>
          <w:ilvl w:val="1"/>
          <w:numId w:val="59"/>
        </w:numPr>
        <w:spacing w:line="252" w:lineRule="auto"/>
        <w:jc w:val="both"/>
      </w:pPr>
      <w:r>
        <w:t xml:space="preserve">FFS: how RV index is refreshed within the TOT, e.g. after each slot boundary, at every jump between two non-contiguous resources, if any, and so on. </w:t>
      </w:r>
    </w:p>
    <w:p w14:paraId="4BB8651D" w14:textId="77777777" w:rsidR="00463108" w:rsidRDefault="005A5F52">
      <w:pPr>
        <w:numPr>
          <w:ilvl w:val="0"/>
          <w:numId w:val="59"/>
        </w:numPr>
        <w:spacing w:line="252" w:lineRule="auto"/>
        <w:jc w:val="both"/>
      </w:pPr>
      <w:r>
        <w:rPr>
          <w:b/>
          <w:bCs/>
        </w:rPr>
        <w:t>Option 3</w:t>
      </w:r>
      <w:r>
        <w:t xml:space="preserve">: Multiple TOTs are determined for a </w:t>
      </w:r>
      <w:proofErr w:type="spellStart"/>
      <w:r>
        <w:t>TBoMS</w:t>
      </w:r>
      <w:proofErr w:type="spellEnd"/>
      <w:r>
        <w:t xml:space="preserve">. The TB is transmitted on the multiple TOTs using a single RV. </w:t>
      </w:r>
    </w:p>
    <w:p w14:paraId="7C0BD5CF" w14:textId="77777777" w:rsidR="00463108" w:rsidRDefault="005A5F52">
      <w:pPr>
        <w:numPr>
          <w:ilvl w:val="1"/>
          <w:numId w:val="59"/>
        </w:numPr>
        <w:spacing w:line="252" w:lineRule="auto"/>
        <w:jc w:val="both"/>
      </w:pPr>
      <w:r>
        <w:t xml:space="preserve">FFS: how the single RV is rate matched across single or multiple TOTs, e.g., rate matched for each TOT, rate matched for all the TOTs, rate matched for each slot and so on. </w:t>
      </w:r>
    </w:p>
    <w:p w14:paraId="6D1662F4" w14:textId="77777777" w:rsidR="00463108" w:rsidRDefault="005A5F52">
      <w:pPr>
        <w:numPr>
          <w:ilvl w:val="0"/>
          <w:numId w:val="59"/>
        </w:numPr>
        <w:spacing w:line="252" w:lineRule="auto"/>
        <w:jc w:val="both"/>
      </w:pPr>
      <w:r>
        <w:rPr>
          <w:b/>
          <w:bCs/>
        </w:rPr>
        <w:t>Option 4</w:t>
      </w:r>
      <w:r>
        <w:t xml:space="preserve">: Multiple TOTs are determined for a </w:t>
      </w:r>
      <w:proofErr w:type="spellStart"/>
      <w:r>
        <w:t>TBoMS</w:t>
      </w:r>
      <w:proofErr w:type="spellEnd"/>
      <w:r>
        <w:t xml:space="preserve">. The TB is transmitted on the multiple TOTs using different RVs. </w:t>
      </w:r>
    </w:p>
    <w:p w14:paraId="0EDF151E" w14:textId="77777777" w:rsidR="00463108" w:rsidRDefault="005A5F52">
      <w:pPr>
        <w:numPr>
          <w:ilvl w:val="1"/>
          <w:numId w:val="59"/>
        </w:numPr>
        <w:spacing w:line="252" w:lineRule="auto"/>
        <w:jc w:val="both"/>
      </w:pPr>
      <w:r>
        <w:t xml:space="preserve">FFS: whether and how RV index is refreshed within one TOT, e.g. after each slot boundary, at every jump between two non-contiguous resources, if any, and so on. </w:t>
      </w:r>
    </w:p>
    <w:p w14:paraId="1F39D7B9" w14:textId="77777777" w:rsidR="00463108" w:rsidRDefault="005A5F52">
      <w:pPr>
        <w:numPr>
          <w:ilvl w:val="0"/>
          <w:numId w:val="59"/>
        </w:numPr>
        <w:spacing w:line="252" w:lineRule="auto"/>
        <w:jc w:val="both"/>
      </w:pPr>
      <w:r>
        <w:t xml:space="preserve">FFS: the exact TBS determination procedure. </w:t>
      </w:r>
    </w:p>
    <w:p w14:paraId="0915940D" w14:textId="77777777" w:rsidR="00463108" w:rsidRDefault="005A5F52">
      <w:pPr>
        <w:numPr>
          <w:ilvl w:val="0"/>
          <w:numId w:val="59"/>
        </w:numPr>
        <w:spacing w:line="252" w:lineRule="auto"/>
        <w:jc w:val="both"/>
      </w:pPr>
      <w:r>
        <w:t xml:space="preserve">FFS: whether a single </w:t>
      </w:r>
      <w:proofErr w:type="spellStart"/>
      <w:r>
        <w:t>TBoMS</w:t>
      </w:r>
      <w:proofErr w:type="spellEnd"/>
      <w:r>
        <w:t xml:space="preserve"> can be repeated or not.</w:t>
      </w:r>
    </w:p>
    <w:p w14:paraId="1BDD60E9" w14:textId="77777777" w:rsidR="00463108" w:rsidRDefault="005A5F52">
      <w:pPr>
        <w:numPr>
          <w:ilvl w:val="0"/>
          <w:numId w:val="59"/>
        </w:numPr>
        <w:spacing w:line="252" w:lineRule="auto"/>
        <w:jc w:val="both"/>
      </w:pPr>
      <w:r>
        <w:t xml:space="preserve">FFS: other implications, e.g., power control, collision handling and so on. </w:t>
      </w:r>
    </w:p>
    <w:p w14:paraId="16DB883D" w14:textId="77777777" w:rsidR="00463108" w:rsidRDefault="00463108">
      <w:pPr>
        <w:spacing w:after="0"/>
        <w:contextualSpacing/>
        <w:jc w:val="both"/>
        <w:rPr>
          <w:lang w:val="en-US"/>
        </w:rPr>
      </w:pPr>
    </w:p>
    <w:p w14:paraId="7F064B79" w14:textId="77777777" w:rsidR="00463108" w:rsidRDefault="005A5F52">
      <w:pPr>
        <w:rPr>
          <w:szCs w:val="22"/>
        </w:rPr>
      </w:pPr>
      <w:r>
        <w:rPr>
          <w:highlight w:val="green"/>
        </w:rPr>
        <w:t>Agreement:</w:t>
      </w:r>
    </w:p>
    <w:p w14:paraId="2F8A4D74" w14:textId="77777777" w:rsidR="00463108" w:rsidRDefault="005A5F52">
      <w:pPr>
        <w:numPr>
          <w:ilvl w:val="0"/>
          <w:numId w:val="55"/>
        </w:numPr>
        <w:adjustRightInd w:val="0"/>
        <w:snapToGrid w:val="0"/>
        <w:spacing w:after="0" w:line="60" w:lineRule="atLeast"/>
        <w:ind w:left="714" w:hanging="357"/>
        <w:jc w:val="both"/>
        <w:rPr>
          <w:szCs w:val="22"/>
        </w:rPr>
      </w:pPr>
      <w:r>
        <w:rPr>
          <w:szCs w:val="22"/>
        </w:rPr>
        <w:t xml:space="preserve">Consider one or two of the following options as starting points to design time domain resource determination of </w:t>
      </w:r>
      <w:proofErr w:type="spellStart"/>
      <w:r>
        <w:rPr>
          <w:szCs w:val="22"/>
        </w:rPr>
        <w:t>TBoMS</w:t>
      </w:r>
      <w:proofErr w:type="spellEnd"/>
    </w:p>
    <w:p w14:paraId="67CA3594" w14:textId="77777777" w:rsidR="00463108" w:rsidRDefault="005A5F52">
      <w:pPr>
        <w:numPr>
          <w:ilvl w:val="1"/>
          <w:numId w:val="56"/>
        </w:numPr>
        <w:adjustRightInd w:val="0"/>
        <w:snapToGrid w:val="0"/>
        <w:spacing w:after="0" w:line="60" w:lineRule="atLeast"/>
        <w:ind w:left="1071" w:hanging="357"/>
        <w:jc w:val="both"/>
        <w:rPr>
          <w:szCs w:val="22"/>
        </w:rPr>
      </w:pPr>
      <w:r>
        <w:rPr>
          <w:szCs w:val="22"/>
        </w:rPr>
        <w:t>PUSCH repetition Type A like TDRA, i.e., the number of allocated symbols is the same in each slot.</w:t>
      </w:r>
    </w:p>
    <w:p w14:paraId="537651D2" w14:textId="77777777" w:rsidR="00463108" w:rsidRDefault="005A5F52">
      <w:pPr>
        <w:numPr>
          <w:ilvl w:val="1"/>
          <w:numId w:val="56"/>
        </w:numPr>
        <w:adjustRightInd w:val="0"/>
        <w:snapToGrid w:val="0"/>
        <w:spacing w:after="0" w:line="60" w:lineRule="atLeast"/>
        <w:ind w:left="1071" w:hanging="357"/>
        <w:jc w:val="both"/>
        <w:rPr>
          <w:szCs w:val="22"/>
        </w:rPr>
      </w:pPr>
      <w:r>
        <w:rPr>
          <w:szCs w:val="22"/>
        </w:rPr>
        <w:t>PUSCH repetition type B like TDRA, i.e., the number of allocated symbols in each slot are different</w:t>
      </w:r>
      <w:r>
        <w:rPr>
          <w:rFonts w:hint="eastAsia"/>
          <w:szCs w:val="22"/>
        </w:rPr>
        <w:t>.</w:t>
      </w:r>
    </w:p>
    <w:p w14:paraId="7D2DC412" w14:textId="77777777" w:rsidR="00463108" w:rsidRDefault="00463108">
      <w:pPr>
        <w:widowControl w:val="0"/>
        <w:adjustRightInd w:val="0"/>
        <w:snapToGrid w:val="0"/>
        <w:spacing w:after="0" w:line="60" w:lineRule="atLeast"/>
        <w:ind w:left="1071"/>
        <w:jc w:val="both"/>
        <w:rPr>
          <w:szCs w:val="22"/>
        </w:rPr>
      </w:pPr>
    </w:p>
    <w:p w14:paraId="5FC7DE1F" w14:textId="77777777" w:rsidR="00463108" w:rsidRDefault="005A5F52">
      <w:pPr>
        <w:rPr>
          <w:szCs w:val="22"/>
          <w:highlight w:val="green"/>
        </w:rPr>
      </w:pPr>
      <w:r>
        <w:rPr>
          <w:highlight w:val="green"/>
        </w:rPr>
        <w:t>Agreement:</w:t>
      </w:r>
    </w:p>
    <w:p w14:paraId="11A14792" w14:textId="77777777" w:rsidR="00463108" w:rsidRDefault="005A5F52">
      <w:pPr>
        <w:numPr>
          <w:ilvl w:val="0"/>
          <w:numId w:val="55"/>
        </w:numPr>
        <w:adjustRightInd w:val="0"/>
        <w:snapToGrid w:val="0"/>
        <w:spacing w:after="0" w:line="60" w:lineRule="atLeast"/>
        <w:ind w:left="714" w:hanging="357"/>
        <w:jc w:val="both"/>
        <w:rPr>
          <w:szCs w:val="22"/>
        </w:rPr>
      </w:pPr>
      <w:r>
        <w:rPr>
          <w:szCs w:val="22"/>
        </w:rPr>
        <w:t>C</w:t>
      </w:r>
      <w:r>
        <w:rPr>
          <w:rFonts w:hint="eastAsia"/>
          <w:szCs w:val="22"/>
        </w:rPr>
        <w:t xml:space="preserve">onsecutive physical slots for UL transmission can be used for </w:t>
      </w:r>
      <w:proofErr w:type="spellStart"/>
      <w:r>
        <w:rPr>
          <w:rFonts w:hint="eastAsia"/>
          <w:szCs w:val="22"/>
        </w:rPr>
        <w:t>TBoMS</w:t>
      </w:r>
      <w:proofErr w:type="spellEnd"/>
      <w:r>
        <w:rPr>
          <w:rFonts w:hint="eastAsia"/>
          <w:szCs w:val="22"/>
        </w:rPr>
        <w:t xml:space="preserve"> for unpaired spectrum.</w:t>
      </w:r>
    </w:p>
    <w:p w14:paraId="73436CA0" w14:textId="77777777" w:rsidR="00463108" w:rsidRDefault="005A5F52">
      <w:pPr>
        <w:numPr>
          <w:ilvl w:val="1"/>
          <w:numId w:val="56"/>
        </w:numPr>
        <w:adjustRightInd w:val="0"/>
        <w:snapToGrid w:val="0"/>
        <w:spacing w:after="0" w:line="60" w:lineRule="atLeast"/>
        <w:ind w:left="1071" w:hanging="357"/>
        <w:jc w:val="both"/>
        <w:rPr>
          <w:szCs w:val="22"/>
        </w:rPr>
      </w:pPr>
      <w:r>
        <w:rPr>
          <w:szCs w:val="22"/>
        </w:rPr>
        <w:t xml:space="preserve">To resolve in RAN1#104b-e whether to support non-consecutive </w:t>
      </w:r>
      <w:r>
        <w:rPr>
          <w:rFonts w:hint="eastAsia"/>
          <w:szCs w:val="22"/>
        </w:rPr>
        <w:t xml:space="preserve">physical slots for UL transmission for </w:t>
      </w:r>
      <w:proofErr w:type="spellStart"/>
      <w:r>
        <w:rPr>
          <w:rFonts w:hint="eastAsia"/>
          <w:szCs w:val="22"/>
        </w:rPr>
        <w:t>TBoMS</w:t>
      </w:r>
      <w:proofErr w:type="spellEnd"/>
      <w:r>
        <w:rPr>
          <w:rFonts w:hint="eastAsia"/>
          <w:szCs w:val="22"/>
        </w:rPr>
        <w:t xml:space="preserve"> for unpaired spectrum</w:t>
      </w:r>
      <w:r>
        <w:rPr>
          <w:szCs w:val="22"/>
        </w:rPr>
        <w:t>.</w:t>
      </w:r>
    </w:p>
    <w:p w14:paraId="7CAB25FD" w14:textId="77777777" w:rsidR="00463108" w:rsidRDefault="005A5F52">
      <w:pPr>
        <w:numPr>
          <w:ilvl w:val="0"/>
          <w:numId w:val="55"/>
        </w:numPr>
        <w:adjustRightInd w:val="0"/>
        <w:snapToGrid w:val="0"/>
        <w:spacing w:after="0" w:line="60" w:lineRule="atLeast"/>
        <w:ind w:left="714" w:hanging="357"/>
        <w:jc w:val="both"/>
        <w:rPr>
          <w:szCs w:val="22"/>
        </w:rPr>
      </w:pPr>
      <w:r>
        <w:rPr>
          <w:rFonts w:hint="eastAsia"/>
          <w:szCs w:val="22"/>
        </w:rPr>
        <w:t xml:space="preserve">Consecutive physical slots for UL transmission can be used for </w:t>
      </w:r>
      <w:proofErr w:type="spellStart"/>
      <w:r>
        <w:rPr>
          <w:rFonts w:hint="eastAsia"/>
          <w:szCs w:val="22"/>
        </w:rPr>
        <w:t>TBoMS</w:t>
      </w:r>
      <w:proofErr w:type="spellEnd"/>
      <w:r>
        <w:rPr>
          <w:rFonts w:hint="eastAsia"/>
          <w:szCs w:val="22"/>
        </w:rPr>
        <w:t xml:space="preserve"> for paired spectrum and the SUL band</w:t>
      </w:r>
      <w:r>
        <w:rPr>
          <w:szCs w:val="22"/>
        </w:rPr>
        <w:t>.</w:t>
      </w:r>
    </w:p>
    <w:p w14:paraId="4CDD6274" w14:textId="77777777" w:rsidR="00463108" w:rsidRDefault="005A5F52">
      <w:pPr>
        <w:numPr>
          <w:ilvl w:val="1"/>
          <w:numId w:val="56"/>
        </w:numPr>
        <w:adjustRightInd w:val="0"/>
        <w:snapToGrid w:val="0"/>
        <w:spacing w:after="0" w:line="60" w:lineRule="atLeast"/>
        <w:ind w:left="1071" w:hanging="357"/>
        <w:jc w:val="both"/>
        <w:rPr>
          <w:szCs w:val="22"/>
        </w:rPr>
      </w:pPr>
      <w:r>
        <w:rPr>
          <w:rFonts w:hint="eastAsia"/>
          <w:szCs w:val="22"/>
        </w:rPr>
        <w:t>FFS if non-consecutive physical slots for UL transmission are also supported for paired spectrum and the SUL band</w:t>
      </w:r>
      <w:r>
        <w:rPr>
          <w:szCs w:val="22"/>
        </w:rPr>
        <w:t>.</w:t>
      </w:r>
    </w:p>
    <w:p w14:paraId="6416EC9B" w14:textId="77777777" w:rsidR="00463108" w:rsidRDefault="00463108">
      <w:pPr>
        <w:adjustRightInd w:val="0"/>
        <w:snapToGrid w:val="0"/>
        <w:spacing w:after="0" w:line="60" w:lineRule="atLeast"/>
        <w:ind w:left="1071"/>
        <w:jc w:val="both"/>
        <w:rPr>
          <w:szCs w:val="22"/>
        </w:rPr>
      </w:pPr>
    </w:p>
    <w:p w14:paraId="5E7FE8CC" w14:textId="77777777" w:rsidR="00463108" w:rsidRDefault="005A5F52">
      <w:pPr>
        <w:rPr>
          <w:szCs w:val="22"/>
          <w:highlight w:val="green"/>
        </w:rPr>
      </w:pPr>
      <w:r>
        <w:rPr>
          <w:highlight w:val="green"/>
        </w:rPr>
        <w:t>Agreement:</w:t>
      </w:r>
    </w:p>
    <w:p w14:paraId="6C12C8ED" w14:textId="77777777" w:rsidR="00463108" w:rsidRDefault="005A5F52">
      <w:pPr>
        <w:numPr>
          <w:ilvl w:val="0"/>
          <w:numId w:val="55"/>
        </w:numPr>
        <w:adjustRightInd w:val="0"/>
        <w:snapToGrid w:val="0"/>
        <w:spacing w:after="0" w:line="60" w:lineRule="atLeast"/>
        <w:ind w:left="714" w:hanging="357"/>
        <w:jc w:val="both"/>
        <w:rPr>
          <w:szCs w:val="22"/>
        </w:rPr>
      </w:pPr>
      <w:r>
        <w:rPr>
          <w:szCs w:val="22"/>
        </w:rPr>
        <w:t xml:space="preserve">The same number of PRBs per symbol is allocated across slots for </w:t>
      </w:r>
      <w:proofErr w:type="spellStart"/>
      <w:r>
        <w:rPr>
          <w:szCs w:val="22"/>
        </w:rPr>
        <w:t>TBoMS</w:t>
      </w:r>
      <w:proofErr w:type="spellEnd"/>
      <w:r>
        <w:rPr>
          <w:szCs w:val="22"/>
        </w:rPr>
        <w:t xml:space="preserve"> transmission.</w:t>
      </w:r>
    </w:p>
    <w:p w14:paraId="27B31EBD" w14:textId="77777777" w:rsidR="00463108" w:rsidRDefault="00463108">
      <w:pPr>
        <w:adjustRightInd w:val="0"/>
        <w:snapToGrid w:val="0"/>
        <w:spacing w:after="0" w:line="60" w:lineRule="atLeast"/>
        <w:ind w:left="714"/>
        <w:jc w:val="both"/>
        <w:rPr>
          <w:szCs w:val="22"/>
        </w:rPr>
      </w:pPr>
    </w:p>
    <w:p w14:paraId="1DAF0F34" w14:textId="77777777" w:rsidR="00463108" w:rsidRDefault="005A5F52">
      <w:pPr>
        <w:rPr>
          <w:szCs w:val="22"/>
        </w:rPr>
      </w:pPr>
      <w:r>
        <w:rPr>
          <w:highlight w:val="green"/>
        </w:rPr>
        <w:t>Agreement:</w:t>
      </w:r>
    </w:p>
    <w:p w14:paraId="5FE70FDC" w14:textId="77777777" w:rsidR="00463108" w:rsidRDefault="005A5F52">
      <w:pPr>
        <w:rPr>
          <w:szCs w:val="22"/>
        </w:rPr>
      </w:pPr>
      <w:r>
        <w:rPr>
          <w:szCs w:val="22"/>
        </w:rPr>
        <w:t xml:space="preserve">For </w:t>
      </w:r>
      <w:proofErr w:type="spellStart"/>
      <w:r>
        <w:rPr>
          <w:szCs w:val="22"/>
        </w:rPr>
        <w:t>TBoMS</w:t>
      </w:r>
      <w:proofErr w:type="spellEnd"/>
      <w:r>
        <w:rPr>
          <w:szCs w:val="22"/>
        </w:rPr>
        <w:t>, the maximum supported TBS should not exceed legacy maximum supported TBS in Rel-15/16, for the same number of layers.</w:t>
      </w:r>
    </w:p>
    <w:p w14:paraId="3E58602F" w14:textId="77777777" w:rsidR="00463108" w:rsidRDefault="005A5F52">
      <w:pPr>
        <w:numPr>
          <w:ilvl w:val="0"/>
          <w:numId w:val="55"/>
        </w:numPr>
        <w:adjustRightInd w:val="0"/>
        <w:snapToGrid w:val="0"/>
        <w:spacing w:after="0" w:line="60" w:lineRule="atLeast"/>
        <w:ind w:left="714" w:hanging="357"/>
        <w:jc w:val="both"/>
        <w:rPr>
          <w:szCs w:val="22"/>
        </w:rPr>
      </w:pPr>
      <w:r>
        <w:rPr>
          <w:rFonts w:hint="eastAsia"/>
          <w:szCs w:val="22"/>
        </w:rPr>
        <w:t xml:space="preserve">FFS: Details and further constraints on the applicability of </w:t>
      </w:r>
      <w:proofErr w:type="spellStart"/>
      <w:r>
        <w:rPr>
          <w:rFonts w:hint="eastAsia"/>
          <w:szCs w:val="22"/>
        </w:rPr>
        <w:t>TBoMS</w:t>
      </w:r>
      <w:proofErr w:type="spellEnd"/>
      <w:r>
        <w:rPr>
          <w:rFonts w:hint="eastAsia"/>
          <w:szCs w:val="22"/>
        </w:rPr>
        <w:t>.</w:t>
      </w:r>
    </w:p>
    <w:p w14:paraId="5F6ECF2D" w14:textId="77777777" w:rsidR="00463108" w:rsidRDefault="00463108">
      <w:pPr>
        <w:adjustRightInd w:val="0"/>
        <w:snapToGrid w:val="0"/>
        <w:spacing w:after="0" w:line="60" w:lineRule="atLeast"/>
        <w:ind w:left="714"/>
        <w:jc w:val="both"/>
        <w:rPr>
          <w:szCs w:val="22"/>
        </w:rPr>
      </w:pPr>
    </w:p>
    <w:p w14:paraId="390EE4F6" w14:textId="77777777" w:rsidR="00463108" w:rsidRDefault="005A5F52">
      <w:pPr>
        <w:rPr>
          <w:szCs w:val="22"/>
          <w:highlight w:val="green"/>
        </w:rPr>
      </w:pPr>
      <w:r>
        <w:rPr>
          <w:highlight w:val="green"/>
        </w:rPr>
        <w:t>Agreement:</w:t>
      </w:r>
    </w:p>
    <w:p w14:paraId="0B7295A0" w14:textId="77777777" w:rsidR="00463108" w:rsidRDefault="005A5F52">
      <w:pPr>
        <w:rPr>
          <w:szCs w:val="22"/>
        </w:rPr>
      </w:pPr>
      <w:r>
        <w:rPr>
          <w:szCs w:val="22"/>
        </w:rPr>
        <w:t xml:space="preserve">One or two of the following approaches will be considered as a starting point to decide how </w:t>
      </w:r>
      <w:proofErr w:type="spellStart"/>
      <w:r>
        <w:rPr>
          <w:iCs/>
          <w:szCs w:val="22"/>
        </w:rPr>
        <w:t>N</w:t>
      </w:r>
      <w:r>
        <w:rPr>
          <w:szCs w:val="22"/>
          <w:vertAlign w:val="subscript"/>
        </w:rPr>
        <w:t>Info</w:t>
      </w:r>
      <w:proofErr w:type="spellEnd"/>
      <w:r>
        <w:rPr>
          <w:szCs w:val="22"/>
        </w:rPr>
        <w:t xml:space="preserve"> for </w:t>
      </w:r>
      <w:proofErr w:type="spellStart"/>
      <w:r>
        <w:rPr>
          <w:szCs w:val="22"/>
        </w:rPr>
        <w:t>TBoMS</w:t>
      </w:r>
      <w:proofErr w:type="spellEnd"/>
      <w:r>
        <w:rPr>
          <w:szCs w:val="22"/>
        </w:rPr>
        <w:t xml:space="preserve"> is calculated (aiming for down selection in RAN1 #104-bis-e):</w:t>
      </w:r>
    </w:p>
    <w:p w14:paraId="45E2CFF3" w14:textId="77777777" w:rsidR="00463108" w:rsidRDefault="005A5F52">
      <w:pPr>
        <w:numPr>
          <w:ilvl w:val="0"/>
          <w:numId w:val="55"/>
        </w:numPr>
        <w:adjustRightInd w:val="0"/>
        <w:snapToGrid w:val="0"/>
        <w:spacing w:after="0" w:line="60" w:lineRule="atLeast"/>
        <w:ind w:left="714" w:hanging="357"/>
        <w:jc w:val="both"/>
        <w:rPr>
          <w:szCs w:val="22"/>
        </w:rPr>
      </w:pPr>
      <w:r>
        <w:rPr>
          <w:szCs w:val="22"/>
        </w:rPr>
        <w:t xml:space="preserve">Approach 1: Based on all REs determined across the symbols or slots (FFS whether symbols or slots are used) over which the </w:t>
      </w:r>
      <w:proofErr w:type="spellStart"/>
      <w:r>
        <w:rPr>
          <w:szCs w:val="22"/>
        </w:rPr>
        <w:t>TBoMS</w:t>
      </w:r>
      <w:proofErr w:type="spellEnd"/>
      <w:r>
        <w:rPr>
          <w:szCs w:val="22"/>
        </w:rPr>
        <w:t xml:space="preserve"> transmission is allocated.</w:t>
      </w:r>
    </w:p>
    <w:p w14:paraId="2950794A" w14:textId="77777777" w:rsidR="00463108" w:rsidRDefault="005A5F52">
      <w:pPr>
        <w:numPr>
          <w:ilvl w:val="0"/>
          <w:numId w:val="55"/>
        </w:numPr>
        <w:adjustRightInd w:val="0"/>
        <w:snapToGrid w:val="0"/>
        <w:spacing w:after="0" w:line="60" w:lineRule="atLeast"/>
        <w:ind w:left="714" w:hanging="357"/>
        <w:jc w:val="both"/>
        <w:rPr>
          <w:szCs w:val="22"/>
        </w:rPr>
      </w:pPr>
      <w:r>
        <w:rPr>
          <w:szCs w:val="22"/>
        </w:rPr>
        <w:lastRenderedPageBreak/>
        <w:t xml:space="preserve">Approach 2: Based on the number of REs determined in the first L symbols over which the </w:t>
      </w:r>
      <w:proofErr w:type="spellStart"/>
      <w:r>
        <w:rPr>
          <w:szCs w:val="22"/>
        </w:rPr>
        <w:t>TBoMS</w:t>
      </w:r>
      <w:proofErr w:type="spellEnd"/>
      <w:r>
        <w:rPr>
          <w:szCs w:val="22"/>
        </w:rPr>
        <w:t xml:space="preserve"> transmission is allocated, scaled by K≥1.</w:t>
      </w:r>
    </w:p>
    <w:p w14:paraId="0F49E7D3" w14:textId="77777777" w:rsidR="00463108" w:rsidRDefault="005A5F52">
      <w:pPr>
        <w:numPr>
          <w:ilvl w:val="1"/>
          <w:numId w:val="56"/>
        </w:numPr>
        <w:adjustRightInd w:val="0"/>
        <w:snapToGrid w:val="0"/>
        <w:spacing w:after="0" w:line="60" w:lineRule="atLeast"/>
        <w:ind w:left="1071" w:hanging="357"/>
        <w:jc w:val="both"/>
        <w:rPr>
          <w:szCs w:val="22"/>
        </w:rPr>
      </w:pPr>
      <w:r>
        <w:rPr>
          <w:szCs w:val="22"/>
        </w:rPr>
        <w:t>FFS: the definition of K</w:t>
      </w:r>
      <w:r>
        <w:rPr>
          <w:rFonts w:hint="eastAsia"/>
          <w:szCs w:val="22"/>
        </w:rPr>
        <w:t>.</w:t>
      </w:r>
    </w:p>
    <w:p w14:paraId="214F3843" w14:textId="77777777" w:rsidR="00463108" w:rsidRDefault="005A5F52">
      <w:pPr>
        <w:ind w:left="357" w:firstLine="357"/>
        <w:rPr>
          <w:rFonts w:eastAsia="MS PGothic" w:cs="Calibri"/>
          <w:szCs w:val="22"/>
        </w:rPr>
      </w:pPr>
      <w:r>
        <w:rPr>
          <w:szCs w:val="22"/>
        </w:rPr>
        <w:t>Note: L is the number of symbols determined using the SLIV of PUSCH indicated via TDRA</w:t>
      </w:r>
    </w:p>
    <w:p w14:paraId="772E1510" w14:textId="77777777" w:rsidR="00463108" w:rsidRDefault="005A5F52">
      <w:pPr>
        <w:rPr>
          <w:szCs w:val="22"/>
        </w:rPr>
      </w:pPr>
      <w:r>
        <w:rPr>
          <w:szCs w:val="22"/>
        </w:rPr>
        <w:t xml:space="preserve">FFS: impacts and further details if repetitions of </w:t>
      </w:r>
      <w:proofErr w:type="spellStart"/>
      <w:r>
        <w:rPr>
          <w:szCs w:val="22"/>
        </w:rPr>
        <w:t>TBoMS</w:t>
      </w:r>
      <w:proofErr w:type="spellEnd"/>
      <w:r>
        <w:rPr>
          <w:szCs w:val="22"/>
        </w:rPr>
        <w:t xml:space="preserve"> is supported.</w:t>
      </w:r>
    </w:p>
    <w:p w14:paraId="3DEB05E4" w14:textId="77777777" w:rsidR="00463108" w:rsidRDefault="005A5F52">
      <w:pPr>
        <w:rPr>
          <w:szCs w:val="22"/>
        </w:rPr>
      </w:pPr>
      <w:r>
        <w:rPr>
          <w:szCs w:val="22"/>
        </w:rPr>
        <w:t xml:space="preserve">FFS: whether the symbols over which the </w:t>
      </w:r>
      <w:proofErr w:type="spellStart"/>
      <w:r>
        <w:rPr>
          <w:szCs w:val="22"/>
        </w:rPr>
        <w:t>TBoMS</w:t>
      </w:r>
      <w:proofErr w:type="spellEnd"/>
      <w:r>
        <w:rPr>
          <w:szCs w:val="22"/>
        </w:rPr>
        <w:t xml:space="preserve"> transmission is allocated are the same or can be different from the symbols over which the </w:t>
      </w:r>
      <w:proofErr w:type="spellStart"/>
      <w:r>
        <w:rPr>
          <w:szCs w:val="22"/>
        </w:rPr>
        <w:t>TBoMS</w:t>
      </w:r>
      <w:proofErr w:type="spellEnd"/>
      <w:r>
        <w:rPr>
          <w:szCs w:val="22"/>
        </w:rPr>
        <w:t xml:space="preserve"> transmission is performed, and details on how to handle such scenarios.</w:t>
      </w:r>
    </w:p>
    <w:p w14:paraId="7C4DD810" w14:textId="77777777" w:rsidR="00463108" w:rsidRDefault="005A5F52">
      <w:pPr>
        <w:rPr>
          <w:szCs w:val="22"/>
          <w:highlight w:val="green"/>
        </w:rPr>
      </w:pPr>
      <w:r>
        <w:rPr>
          <w:highlight w:val="green"/>
        </w:rPr>
        <w:t>Agreement:</w:t>
      </w:r>
    </w:p>
    <w:p w14:paraId="5166CEA7" w14:textId="77777777" w:rsidR="00463108" w:rsidRDefault="005A5F52">
      <w:pPr>
        <w:rPr>
          <w:szCs w:val="22"/>
        </w:rPr>
      </w:pPr>
      <w:r>
        <w:rPr>
          <w:szCs w:val="22"/>
        </w:rPr>
        <w:t xml:space="preserve">One or two of the following options will be considered (aiming for down-selection in RAN1#104b-e) to calculate </w:t>
      </w:r>
      <w:proofErr w:type="spellStart"/>
      <w:r>
        <w:rPr>
          <w:iCs/>
          <w:szCs w:val="22"/>
        </w:rPr>
        <w:t>N</w:t>
      </w:r>
      <w:r>
        <w:rPr>
          <w:iCs/>
          <w:szCs w:val="22"/>
          <w:vertAlign w:val="subscript"/>
        </w:rPr>
        <w:t>oh</w:t>
      </w:r>
      <w:r>
        <w:rPr>
          <w:iCs/>
          <w:szCs w:val="22"/>
          <w:vertAlign w:val="superscript"/>
        </w:rPr>
        <w:t>PRB</w:t>
      </w:r>
      <w:proofErr w:type="spellEnd"/>
      <w:r>
        <w:rPr>
          <w:szCs w:val="22"/>
        </w:rPr>
        <w:t xml:space="preserve"> for </w:t>
      </w:r>
      <w:proofErr w:type="spellStart"/>
      <w:r>
        <w:rPr>
          <w:szCs w:val="22"/>
        </w:rPr>
        <w:t>TBoMS</w:t>
      </w:r>
      <w:proofErr w:type="spellEnd"/>
      <w:r>
        <w:rPr>
          <w:szCs w:val="22"/>
        </w:rPr>
        <w:t>:</w:t>
      </w:r>
    </w:p>
    <w:p w14:paraId="7012CBC9" w14:textId="77777777" w:rsidR="00463108" w:rsidRDefault="005A5F52">
      <w:pPr>
        <w:numPr>
          <w:ilvl w:val="0"/>
          <w:numId w:val="55"/>
        </w:numPr>
        <w:adjustRightInd w:val="0"/>
        <w:snapToGrid w:val="0"/>
        <w:spacing w:after="0" w:line="60" w:lineRule="atLeast"/>
        <w:ind w:left="714" w:hanging="357"/>
        <w:jc w:val="both"/>
        <w:rPr>
          <w:szCs w:val="22"/>
        </w:rPr>
      </w:pPr>
      <w:r>
        <w:rPr>
          <w:bCs/>
          <w:szCs w:val="22"/>
        </w:rPr>
        <w:t>Option 1</w:t>
      </w:r>
      <w:r>
        <w:rPr>
          <w:szCs w:val="22"/>
        </w:rPr>
        <w:t xml:space="preserve">: </w:t>
      </w:r>
      <w:proofErr w:type="spellStart"/>
      <w:r>
        <w:rPr>
          <w:szCs w:val="22"/>
        </w:rPr>
        <w:t>N</w:t>
      </w:r>
      <w:r>
        <w:rPr>
          <w:szCs w:val="22"/>
          <w:vertAlign w:val="subscript"/>
        </w:rPr>
        <w:t>oh</w:t>
      </w:r>
      <w:r>
        <w:rPr>
          <w:szCs w:val="22"/>
          <w:vertAlign w:val="superscript"/>
        </w:rPr>
        <w:t>PRB</w:t>
      </w:r>
      <w:proofErr w:type="spellEnd"/>
      <w:r>
        <w:rPr>
          <w:szCs w:val="22"/>
        </w:rPr>
        <w:t xml:space="preserve"> is assumed to be the same for all the slots over which the </w:t>
      </w:r>
      <w:proofErr w:type="spellStart"/>
      <w:r>
        <w:rPr>
          <w:szCs w:val="22"/>
        </w:rPr>
        <w:t>TBoMS</w:t>
      </w:r>
      <w:proofErr w:type="spellEnd"/>
      <w:r>
        <w:rPr>
          <w:szCs w:val="22"/>
        </w:rPr>
        <w:t xml:space="preserve"> transmission is allocated and can be configured by </w:t>
      </w:r>
      <w:proofErr w:type="spellStart"/>
      <w:r>
        <w:rPr>
          <w:iCs/>
          <w:szCs w:val="22"/>
        </w:rPr>
        <w:t>xOverhead</w:t>
      </w:r>
      <w:proofErr w:type="spellEnd"/>
      <w:r>
        <w:rPr>
          <w:szCs w:val="22"/>
        </w:rPr>
        <w:t xml:space="preserve"> as in Rel-15/16.</w:t>
      </w:r>
    </w:p>
    <w:p w14:paraId="1C20C62C" w14:textId="77777777" w:rsidR="00463108" w:rsidRDefault="005A5F52">
      <w:pPr>
        <w:numPr>
          <w:ilvl w:val="0"/>
          <w:numId w:val="55"/>
        </w:numPr>
        <w:adjustRightInd w:val="0"/>
        <w:snapToGrid w:val="0"/>
        <w:spacing w:after="0" w:line="60" w:lineRule="atLeast"/>
        <w:ind w:left="714" w:hanging="357"/>
        <w:jc w:val="both"/>
        <w:rPr>
          <w:szCs w:val="22"/>
        </w:rPr>
      </w:pPr>
      <w:r>
        <w:rPr>
          <w:szCs w:val="22"/>
        </w:rPr>
        <w:t xml:space="preserve">Option 2: </w:t>
      </w:r>
      <w:proofErr w:type="spellStart"/>
      <w:r>
        <w:rPr>
          <w:szCs w:val="22"/>
        </w:rPr>
        <w:t>N</w:t>
      </w:r>
      <w:r>
        <w:rPr>
          <w:szCs w:val="22"/>
          <w:vertAlign w:val="subscript"/>
        </w:rPr>
        <w:t>oh</w:t>
      </w:r>
      <w:r>
        <w:rPr>
          <w:szCs w:val="22"/>
          <w:vertAlign w:val="superscript"/>
        </w:rPr>
        <w:t>PRB</w:t>
      </w:r>
      <w:proofErr w:type="spellEnd"/>
      <w:r>
        <w:rPr>
          <w:szCs w:val="22"/>
        </w:rPr>
        <w:t xml:space="preserve"> is calculated depending on both </w:t>
      </w:r>
      <w:proofErr w:type="spellStart"/>
      <w:r>
        <w:rPr>
          <w:szCs w:val="22"/>
        </w:rPr>
        <w:t>xOverhead</w:t>
      </w:r>
      <w:proofErr w:type="spellEnd"/>
      <w:r>
        <w:rPr>
          <w:szCs w:val="22"/>
        </w:rPr>
        <w:t xml:space="preserve"> and the number of symbols or slots (FFS whether symbol or slot are used) over which the </w:t>
      </w:r>
      <w:proofErr w:type="spellStart"/>
      <w:r>
        <w:rPr>
          <w:szCs w:val="22"/>
        </w:rPr>
        <w:t>TBoMS</w:t>
      </w:r>
      <w:proofErr w:type="spellEnd"/>
      <w:r>
        <w:rPr>
          <w:szCs w:val="22"/>
        </w:rPr>
        <w:t xml:space="preserve"> transmission is allocated.</w:t>
      </w:r>
    </w:p>
    <w:p w14:paraId="305F4C0B" w14:textId="77777777" w:rsidR="00463108" w:rsidRDefault="005A5F52">
      <w:pPr>
        <w:numPr>
          <w:ilvl w:val="1"/>
          <w:numId w:val="56"/>
        </w:numPr>
        <w:adjustRightInd w:val="0"/>
        <w:snapToGrid w:val="0"/>
        <w:spacing w:after="0" w:line="60" w:lineRule="atLeast"/>
        <w:ind w:left="1071" w:hanging="357"/>
        <w:jc w:val="both"/>
        <w:rPr>
          <w:szCs w:val="22"/>
        </w:rPr>
      </w:pPr>
      <w:r>
        <w:rPr>
          <w:szCs w:val="22"/>
        </w:rPr>
        <w:t>FFS: if either the number of symbols or the number of slots is used.</w:t>
      </w:r>
    </w:p>
    <w:p w14:paraId="52F51577" w14:textId="77777777" w:rsidR="00463108" w:rsidRDefault="005A5F52">
      <w:pPr>
        <w:numPr>
          <w:ilvl w:val="1"/>
          <w:numId w:val="56"/>
        </w:numPr>
        <w:adjustRightInd w:val="0"/>
        <w:snapToGrid w:val="0"/>
        <w:spacing w:after="0" w:line="60" w:lineRule="atLeast"/>
        <w:ind w:left="1071" w:hanging="357"/>
        <w:jc w:val="both"/>
        <w:rPr>
          <w:szCs w:val="22"/>
        </w:rPr>
      </w:pPr>
      <w:r>
        <w:rPr>
          <w:szCs w:val="22"/>
        </w:rPr>
        <w:t xml:space="preserve">FFS: if </w:t>
      </w:r>
      <w:proofErr w:type="spellStart"/>
      <w:r>
        <w:rPr>
          <w:szCs w:val="22"/>
        </w:rPr>
        <w:t>xOverhead</w:t>
      </w:r>
      <w:proofErr w:type="spellEnd"/>
      <w:r>
        <w:rPr>
          <w:szCs w:val="22"/>
        </w:rPr>
        <w:t xml:space="preserve"> is separately configured from the one in Rel-15/16.</w:t>
      </w:r>
    </w:p>
    <w:p w14:paraId="1F455D69" w14:textId="77777777" w:rsidR="00463108" w:rsidRDefault="005A5F52">
      <w:pPr>
        <w:rPr>
          <w:szCs w:val="22"/>
        </w:rPr>
      </w:pPr>
      <w:r>
        <w:rPr>
          <w:szCs w:val="22"/>
        </w:rPr>
        <w:t xml:space="preserve">FFS: impacts and further details if repetitions of </w:t>
      </w:r>
      <w:proofErr w:type="spellStart"/>
      <w:r>
        <w:rPr>
          <w:szCs w:val="22"/>
        </w:rPr>
        <w:t>TBoMS</w:t>
      </w:r>
      <w:proofErr w:type="spellEnd"/>
      <w:r>
        <w:rPr>
          <w:szCs w:val="22"/>
        </w:rPr>
        <w:t xml:space="preserve"> is supported.</w:t>
      </w:r>
    </w:p>
    <w:p w14:paraId="431D3D31" w14:textId="77777777" w:rsidR="00463108" w:rsidRDefault="005A5F52">
      <w:pPr>
        <w:jc w:val="both"/>
        <w:rPr>
          <w:szCs w:val="22"/>
        </w:rPr>
      </w:pPr>
      <w:r>
        <w:rPr>
          <w:szCs w:val="22"/>
        </w:rPr>
        <w:t xml:space="preserve">FFS: whether the symbols over which the </w:t>
      </w:r>
      <w:proofErr w:type="spellStart"/>
      <w:r>
        <w:rPr>
          <w:szCs w:val="22"/>
        </w:rPr>
        <w:t>TBoMS</w:t>
      </w:r>
      <w:proofErr w:type="spellEnd"/>
      <w:r>
        <w:rPr>
          <w:szCs w:val="22"/>
        </w:rPr>
        <w:t xml:space="preserve"> transmission is allocated are the same or can be different from the symbols over which the </w:t>
      </w:r>
      <w:proofErr w:type="spellStart"/>
      <w:r>
        <w:rPr>
          <w:szCs w:val="22"/>
        </w:rPr>
        <w:t>TBoMS</w:t>
      </w:r>
      <w:proofErr w:type="spellEnd"/>
      <w:r>
        <w:rPr>
          <w:szCs w:val="22"/>
        </w:rPr>
        <w:t xml:space="preserve"> transmission is performed.</w:t>
      </w:r>
    </w:p>
    <w:p w14:paraId="53C1558B" w14:textId="77777777" w:rsidR="00463108" w:rsidRDefault="00463108">
      <w:pPr>
        <w:jc w:val="both"/>
        <w:rPr>
          <w:szCs w:val="22"/>
        </w:rPr>
      </w:pPr>
    </w:p>
    <w:p w14:paraId="3AFBA00B" w14:textId="77777777" w:rsidR="00463108" w:rsidRDefault="00463108">
      <w:pPr>
        <w:jc w:val="both"/>
        <w:rPr>
          <w:szCs w:val="22"/>
        </w:rPr>
      </w:pPr>
    </w:p>
    <w:p w14:paraId="6237AB13" w14:textId="77777777" w:rsidR="00463108" w:rsidRDefault="005A5F52">
      <w:pPr>
        <w:shd w:val="clear" w:color="auto" w:fill="FFFFFF"/>
        <w:rPr>
          <w:highlight w:val="green"/>
        </w:rPr>
      </w:pPr>
      <w:r>
        <w:rPr>
          <w:highlight w:val="green"/>
        </w:rPr>
        <w:t>Agreement</w:t>
      </w:r>
    </w:p>
    <w:p w14:paraId="0CAAD305" w14:textId="77777777" w:rsidR="00463108" w:rsidRDefault="005A5F52">
      <w:pPr>
        <w:shd w:val="clear" w:color="auto" w:fill="FFFFFF"/>
      </w:pPr>
      <w:r>
        <w:t xml:space="preserve">The number of slots allocated for </w:t>
      </w:r>
      <w:proofErr w:type="spellStart"/>
      <w:r>
        <w:t>TBoMS</w:t>
      </w:r>
      <w:proofErr w:type="spellEnd"/>
      <w:r>
        <w:t xml:space="preserve"> is counted based on the available slots for UL transmission. </w:t>
      </w:r>
    </w:p>
    <w:p w14:paraId="106E1580" w14:textId="77777777" w:rsidR="00463108" w:rsidRDefault="005A5F52">
      <w:pPr>
        <w:numPr>
          <w:ilvl w:val="0"/>
          <w:numId w:val="60"/>
        </w:numPr>
        <w:spacing w:after="0"/>
        <w:jc w:val="both"/>
        <w:rPr>
          <w:lang w:eastAsia="zh-CN"/>
        </w:rPr>
      </w:pPr>
      <w:r>
        <w:rPr>
          <w:lang w:eastAsia="zh-CN"/>
        </w:rPr>
        <w:t>The determination of available slots for PUSCH repetition Type A, as defined in AI 8.8.1.1, is reused.</w:t>
      </w:r>
    </w:p>
    <w:p w14:paraId="6A3B8931" w14:textId="77777777" w:rsidR="00463108" w:rsidRDefault="005A5F52">
      <w:pPr>
        <w:numPr>
          <w:ilvl w:val="0"/>
          <w:numId w:val="60"/>
        </w:numPr>
        <w:spacing w:after="0"/>
        <w:jc w:val="both"/>
        <w:rPr>
          <w:lang w:eastAsia="zh-CN"/>
        </w:rPr>
      </w:pPr>
      <w:r>
        <w:rPr>
          <w:rFonts w:eastAsia="等线"/>
          <w:lang w:eastAsia="zh-CN"/>
        </w:rPr>
        <w:t xml:space="preserve">Note: Available slots for FDD or SUL could be revisited according to discussion in </w:t>
      </w:r>
      <w:r>
        <w:rPr>
          <w:lang w:eastAsia="zh-CN"/>
        </w:rPr>
        <w:t>AI 8.8.1.1</w:t>
      </w:r>
    </w:p>
    <w:p w14:paraId="090B17C3" w14:textId="77777777" w:rsidR="00463108" w:rsidRDefault="00463108">
      <w:pPr>
        <w:rPr>
          <w:rFonts w:eastAsia="Batang"/>
        </w:rPr>
      </w:pPr>
    </w:p>
    <w:p w14:paraId="099B4A17" w14:textId="77777777" w:rsidR="00463108" w:rsidRDefault="005A5F52">
      <w:pPr>
        <w:shd w:val="clear" w:color="auto" w:fill="FFFFFF"/>
        <w:rPr>
          <w:highlight w:val="green"/>
        </w:rPr>
      </w:pPr>
      <w:r>
        <w:rPr>
          <w:highlight w:val="green"/>
        </w:rPr>
        <w:t>Agreement</w:t>
      </w:r>
    </w:p>
    <w:p w14:paraId="25761B51" w14:textId="77777777" w:rsidR="00463108" w:rsidRDefault="005A5F52">
      <w:pPr>
        <w:shd w:val="clear" w:color="auto" w:fill="FFFFFF"/>
      </w:pPr>
      <w:r>
        <w:t xml:space="preserve">Allocating resources for </w:t>
      </w:r>
      <w:proofErr w:type="spellStart"/>
      <w:r>
        <w:t>TBoMS</w:t>
      </w:r>
      <w:proofErr w:type="spellEnd"/>
      <w:r>
        <w:t xml:space="preserve"> in the special slot in TDD is possible according to the agreed time domain resource determination for </w:t>
      </w:r>
      <w:proofErr w:type="spellStart"/>
      <w:r>
        <w:t>TBoMS</w:t>
      </w:r>
      <w:proofErr w:type="spellEnd"/>
      <w:r>
        <w:t>.</w:t>
      </w:r>
    </w:p>
    <w:p w14:paraId="3F02A66D" w14:textId="77777777" w:rsidR="00463108" w:rsidRDefault="005A5F52">
      <w:pPr>
        <w:numPr>
          <w:ilvl w:val="0"/>
          <w:numId w:val="60"/>
        </w:numPr>
        <w:spacing w:after="0"/>
        <w:jc w:val="both"/>
        <w:rPr>
          <w:lang w:eastAsia="zh-CN"/>
        </w:rPr>
      </w:pPr>
      <w:r>
        <w:rPr>
          <w:lang w:eastAsia="zh-CN"/>
        </w:rPr>
        <w:t xml:space="preserve">No further optimization to allocate resources for </w:t>
      </w:r>
      <w:proofErr w:type="spellStart"/>
      <w:r>
        <w:rPr>
          <w:lang w:eastAsia="zh-CN"/>
        </w:rPr>
        <w:t>TBoMS</w:t>
      </w:r>
      <w:proofErr w:type="spellEnd"/>
      <w:r>
        <w:rPr>
          <w:lang w:eastAsia="zh-CN"/>
        </w:rPr>
        <w:t xml:space="preserve"> in the special slot is supported.</w:t>
      </w:r>
    </w:p>
    <w:p w14:paraId="63B77FAF" w14:textId="77777777" w:rsidR="00463108" w:rsidRDefault="00463108">
      <w:pPr>
        <w:spacing w:after="0"/>
        <w:rPr>
          <w:lang w:eastAsia="zh-CN"/>
        </w:rPr>
      </w:pPr>
    </w:p>
    <w:p w14:paraId="11AA3F7C" w14:textId="77777777" w:rsidR="00463108" w:rsidRDefault="00463108">
      <w:pPr>
        <w:spacing w:after="0"/>
        <w:rPr>
          <w:lang w:eastAsia="zh-CN"/>
        </w:rPr>
      </w:pPr>
    </w:p>
    <w:p w14:paraId="4B522288" w14:textId="77777777" w:rsidR="00463108" w:rsidRDefault="005A5F52">
      <w:pPr>
        <w:shd w:val="clear" w:color="auto" w:fill="FFFFFF"/>
        <w:rPr>
          <w:highlight w:val="green"/>
        </w:rPr>
      </w:pPr>
      <w:bookmarkStart w:id="18" w:name="_Hlk93307208"/>
      <w:r>
        <w:rPr>
          <w:highlight w:val="green"/>
        </w:rPr>
        <w:t>Agreement</w:t>
      </w:r>
    </w:p>
    <w:p w14:paraId="290394DF" w14:textId="77777777" w:rsidR="00463108" w:rsidRDefault="005A5F52">
      <w:pPr>
        <w:shd w:val="clear" w:color="auto" w:fill="FFFFFF"/>
      </w:pPr>
      <w:proofErr w:type="spellStart"/>
      <w:r>
        <w:t>TBoMS</w:t>
      </w:r>
      <w:proofErr w:type="spellEnd"/>
      <w:r>
        <w:t xml:space="preserve"> is supported for both configured grant and dynamic grant.</w:t>
      </w:r>
    </w:p>
    <w:bookmarkEnd w:id="18"/>
    <w:p w14:paraId="09730435" w14:textId="77777777" w:rsidR="00463108" w:rsidRDefault="00463108">
      <w:pPr>
        <w:shd w:val="clear" w:color="auto" w:fill="FFFFFF"/>
      </w:pPr>
    </w:p>
    <w:p w14:paraId="1C752CE3" w14:textId="77777777" w:rsidR="00463108" w:rsidRDefault="005A5F52">
      <w:pPr>
        <w:shd w:val="clear" w:color="auto" w:fill="FFFFFF"/>
        <w:tabs>
          <w:tab w:val="left" w:pos="3290"/>
        </w:tabs>
        <w:rPr>
          <w:rFonts w:eastAsia="等线"/>
          <w:highlight w:val="darkYellow"/>
          <w:lang w:eastAsia="zh-CN"/>
        </w:rPr>
      </w:pPr>
      <w:r>
        <w:rPr>
          <w:rFonts w:eastAsia="等线"/>
          <w:highlight w:val="darkYellow"/>
          <w:lang w:eastAsia="zh-CN"/>
        </w:rPr>
        <w:t>Working Assumption</w:t>
      </w:r>
    </w:p>
    <w:p w14:paraId="5647CCD1" w14:textId="77777777" w:rsidR="00463108" w:rsidRDefault="005A5F52">
      <w:pPr>
        <w:shd w:val="clear" w:color="auto" w:fill="FFFFFF"/>
        <w:rPr>
          <w:rFonts w:eastAsia="等线"/>
          <w:highlight w:val="yellow"/>
          <w:lang w:eastAsia="zh-CN"/>
        </w:rPr>
      </w:pPr>
      <w:r>
        <w:t xml:space="preserve">Single </w:t>
      </w:r>
      <w:proofErr w:type="spellStart"/>
      <w:r>
        <w:t>TBoMS</w:t>
      </w:r>
      <w:proofErr w:type="spellEnd"/>
      <w:r>
        <w:t xml:space="preserve"> structure of Option 3 is selected</w:t>
      </w:r>
    </w:p>
    <w:p w14:paraId="1B894B4A" w14:textId="77777777" w:rsidR="00463108" w:rsidRDefault="005A5F52">
      <w:pPr>
        <w:numPr>
          <w:ilvl w:val="0"/>
          <w:numId w:val="59"/>
        </w:numPr>
        <w:spacing w:line="252" w:lineRule="auto"/>
        <w:jc w:val="both"/>
        <w:rPr>
          <w:rFonts w:eastAsia="Batang"/>
        </w:rPr>
      </w:pPr>
      <w:r>
        <w:rPr>
          <w:b/>
          <w:bCs/>
        </w:rPr>
        <w:t>Option 3</w:t>
      </w:r>
      <w:r>
        <w:t xml:space="preserve">: Multiple TOTs are determined for a </w:t>
      </w:r>
      <w:proofErr w:type="spellStart"/>
      <w:r>
        <w:t>TBoMS</w:t>
      </w:r>
      <w:proofErr w:type="spellEnd"/>
      <w:r>
        <w:t xml:space="preserve">. The TB is transmitted on the multiple TOTs using a single RV. </w:t>
      </w:r>
    </w:p>
    <w:p w14:paraId="7D1A15CB" w14:textId="77777777" w:rsidR="00463108" w:rsidRDefault="005A5F52">
      <w:pPr>
        <w:numPr>
          <w:ilvl w:val="1"/>
          <w:numId w:val="59"/>
        </w:numPr>
        <w:spacing w:line="252" w:lineRule="auto"/>
        <w:jc w:val="both"/>
      </w:pPr>
      <w:r>
        <w:t xml:space="preserve">FFS: how the single RV is rate matched across single or multiple TOTs, e.g., rate matched for each TOT, rate matched for all the TOTs, rate matched for each slot and so on. </w:t>
      </w:r>
    </w:p>
    <w:p w14:paraId="6CC30AA0" w14:textId="77777777" w:rsidR="00463108" w:rsidRDefault="00463108">
      <w:pPr>
        <w:rPr>
          <w:rFonts w:eastAsia="等线"/>
          <w:lang w:eastAsia="zh-CN"/>
        </w:rPr>
      </w:pPr>
    </w:p>
    <w:p w14:paraId="117B7BF6" w14:textId="77777777" w:rsidR="00463108" w:rsidRDefault="005A5F52">
      <w:pPr>
        <w:rPr>
          <w:rFonts w:ascii="Calibri" w:eastAsia="Batang" w:hAnsi="Calibri"/>
          <w:b/>
          <w:bCs/>
          <w:szCs w:val="22"/>
          <w:highlight w:val="green"/>
          <w:lang w:val="en-US" w:eastAsia="fr-FR"/>
        </w:rPr>
      </w:pPr>
      <w:r>
        <w:rPr>
          <w:b/>
          <w:bCs/>
          <w:highlight w:val="green"/>
          <w:lang w:val="en-US"/>
        </w:rPr>
        <w:lastRenderedPageBreak/>
        <w:t xml:space="preserve">Agreement </w:t>
      </w:r>
    </w:p>
    <w:p w14:paraId="494F4C22" w14:textId="77777777" w:rsidR="00463108" w:rsidRDefault="005A5F52">
      <w:pPr>
        <w:rPr>
          <w:rFonts w:ascii="Times" w:hAnsi="Times"/>
          <w:szCs w:val="24"/>
          <w:lang w:val="en-US"/>
        </w:rPr>
      </w:pPr>
      <w:r>
        <w:rPr>
          <w:lang w:val="en-US"/>
        </w:rPr>
        <w:t xml:space="preserve">To calculate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info</m:t>
            </m:r>
          </m:sub>
        </m:sSub>
      </m:oMath>
      <w:r>
        <w:rPr>
          <w:lang w:val="en-US"/>
        </w:rPr>
        <w:t xml:space="preserve"> for TBS determination, at least the scaling factor value K=N is supported, where N is the number of allocated slots for a single TBoMS.</w:t>
      </w:r>
    </w:p>
    <w:p w14:paraId="02287DEF" w14:textId="77777777" w:rsidR="00463108" w:rsidRDefault="005A5F52">
      <w:pPr>
        <w:rPr>
          <w:lang w:val="en-US"/>
        </w:rPr>
      </w:pPr>
      <w:r>
        <w:rPr>
          <w:lang w:val="en-US"/>
        </w:rPr>
        <w:t>FFS: whether further values 1&lt;K&lt;N are supported.</w:t>
      </w:r>
    </w:p>
    <w:p w14:paraId="6673FB89" w14:textId="77777777" w:rsidR="00463108" w:rsidRDefault="005A5F52">
      <w:pPr>
        <w:rPr>
          <w:lang w:val="en-US"/>
        </w:rPr>
      </w:pPr>
      <w:r>
        <w:rPr>
          <w:lang w:val="en-US"/>
        </w:rPr>
        <w:t>FFS: details related to the indication of K.</w:t>
      </w:r>
    </w:p>
    <w:p w14:paraId="0A859C14" w14:textId="77777777" w:rsidR="00463108" w:rsidRDefault="005A5F52">
      <w:pPr>
        <w:rPr>
          <w:lang w:val="en-US"/>
        </w:rPr>
      </w:pPr>
      <w:r>
        <w:rPr>
          <w:lang w:val="en-US"/>
        </w:rPr>
        <w:t xml:space="preserve">Note: No supporting the case K=1 for a single </w:t>
      </w:r>
      <w:proofErr w:type="spellStart"/>
      <w:r>
        <w:rPr>
          <w:lang w:val="en-US"/>
        </w:rPr>
        <w:t>TBoMS</w:t>
      </w:r>
      <w:proofErr w:type="spellEnd"/>
      <w:r>
        <w:rPr>
          <w:lang w:val="en-US"/>
        </w:rPr>
        <w:t>.</w:t>
      </w:r>
    </w:p>
    <w:p w14:paraId="42C1658F" w14:textId="77777777" w:rsidR="00463108" w:rsidRDefault="00463108">
      <w:pPr>
        <w:rPr>
          <w:lang w:val="en-US"/>
        </w:rPr>
      </w:pPr>
    </w:p>
    <w:p w14:paraId="106204EE" w14:textId="77777777" w:rsidR="00463108" w:rsidRDefault="00463108">
      <w:pPr>
        <w:rPr>
          <w:lang w:val="en-US"/>
        </w:rPr>
      </w:pPr>
    </w:p>
    <w:p w14:paraId="1B63DA1B" w14:textId="77777777" w:rsidR="00463108" w:rsidRDefault="005A5F52">
      <w:pPr>
        <w:rPr>
          <w:b/>
          <w:bCs/>
          <w:highlight w:val="green"/>
          <w:lang w:val="en-US"/>
        </w:rPr>
      </w:pPr>
      <w:r>
        <w:rPr>
          <w:b/>
          <w:bCs/>
          <w:highlight w:val="green"/>
          <w:lang w:val="en-US"/>
        </w:rPr>
        <w:t>Agreement</w:t>
      </w:r>
    </w:p>
    <w:p w14:paraId="60B307C3" w14:textId="77777777" w:rsidR="00463108" w:rsidRDefault="005A5F52">
      <w:pPr>
        <w:rPr>
          <w:lang w:val="en-US"/>
        </w:rPr>
      </w:pPr>
      <w:r>
        <w:rPr>
          <w:lang w:val="en-US"/>
        </w:rPr>
        <w:t xml:space="preserve">Repetitions of a single </w:t>
      </w:r>
      <w:proofErr w:type="spellStart"/>
      <w:r>
        <w:rPr>
          <w:lang w:val="en-US"/>
        </w:rPr>
        <w:t>TBoMS</w:t>
      </w:r>
      <w:proofErr w:type="spellEnd"/>
      <w:r>
        <w:rPr>
          <w:lang w:val="en-US"/>
        </w:rPr>
        <w:t xml:space="preserve"> are supported, where:</w:t>
      </w:r>
    </w:p>
    <w:p w14:paraId="4F3DA865" w14:textId="77777777" w:rsidR="00463108" w:rsidRDefault="005A5F52">
      <w:pPr>
        <w:pStyle w:val="ListParagraph"/>
        <w:numPr>
          <w:ilvl w:val="0"/>
          <w:numId w:val="61"/>
        </w:numPr>
        <w:spacing w:line="254" w:lineRule="auto"/>
        <w:jc w:val="both"/>
        <w:rPr>
          <w:sz w:val="22"/>
          <w:lang w:val="en-US"/>
        </w:rPr>
      </w:pPr>
      <w:r>
        <w:rPr>
          <w:sz w:val="22"/>
          <w:lang w:val="en-US"/>
        </w:rPr>
        <w:t xml:space="preserve">The number of repetitions is denoted by M, i.e., the total number of allocated slots for </w:t>
      </w:r>
      <w:proofErr w:type="spellStart"/>
      <w:r>
        <w:rPr>
          <w:sz w:val="22"/>
          <w:lang w:val="en-US"/>
        </w:rPr>
        <w:t>TBoMS</w:t>
      </w:r>
      <w:proofErr w:type="spellEnd"/>
      <w:r>
        <w:rPr>
          <w:sz w:val="22"/>
          <w:lang w:val="en-US"/>
        </w:rPr>
        <w:t xml:space="preserve"> repetition is M*N.</w:t>
      </w:r>
    </w:p>
    <w:p w14:paraId="0B71FB65" w14:textId="77777777" w:rsidR="00463108" w:rsidRDefault="005A5F52">
      <w:pPr>
        <w:pStyle w:val="ListParagraph"/>
        <w:numPr>
          <w:ilvl w:val="1"/>
          <w:numId w:val="61"/>
        </w:numPr>
        <w:spacing w:after="0" w:line="254" w:lineRule="auto"/>
        <w:jc w:val="both"/>
        <w:rPr>
          <w:sz w:val="22"/>
          <w:lang w:val="en-US"/>
        </w:rPr>
      </w:pPr>
      <w:r>
        <w:rPr>
          <w:sz w:val="22"/>
          <w:lang w:val="en-US"/>
        </w:rPr>
        <w:t xml:space="preserve">Note: M*N </w:t>
      </w:r>
      <w:r>
        <w:rPr>
          <w:sz w:val="22"/>
        </w:rPr>
        <w:t>is no more than the max number of repetitions agreed for repetition Type A enhancement in agenda 8.8.1.1</w:t>
      </w:r>
    </w:p>
    <w:p w14:paraId="2EC5F6DB" w14:textId="77777777" w:rsidR="00463108" w:rsidRDefault="005A5F52">
      <w:pPr>
        <w:pStyle w:val="ListParagraph"/>
        <w:numPr>
          <w:ilvl w:val="0"/>
          <w:numId w:val="61"/>
        </w:numPr>
        <w:spacing w:after="0" w:line="254" w:lineRule="auto"/>
        <w:jc w:val="both"/>
        <w:rPr>
          <w:sz w:val="22"/>
          <w:lang w:val="en-US"/>
        </w:rPr>
      </w:pPr>
      <w:r>
        <w:rPr>
          <w:sz w:val="22"/>
          <w:lang w:val="en-US"/>
        </w:rPr>
        <w:t>Available slot determination is according to existing agreements.</w:t>
      </w:r>
    </w:p>
    <w:p w14:paraId="7B9C0CFE" w14:textId="77777777" w:rsidR="00463108" w:rsidRDefault="005A5F52">
      <w:pPr>
        <w:pStyle w:val="ListParagraph"/>
        <w:numPr>
          <w:ilvl w:val="0"/>
          <w:numId w:val="61"/>
        </w:numPr>
        <w:spacing w:after="0" w:line="254" w:lineRule="auto"/>
        <w:jc w:val="both"/>
        <w:rPr>
          <w:sz w:val="22"/>
          <w:lang w:val="en-US" w:eastAsia="ko-KR"/>
        </w:rPr>
      </w:pPr>
      <w:r>
        <w:rPr>
          <w:sz w:val="22"/>
          <w:lang w:val="en-US" w:eastAsia="zh-CN"/>
        </w:rPr>
        <w:t xml:space="preserve">The number and location of allocated symbols within an allocated slot for </w:t>
      </w:r>
      <w:proofErr w:type="spellStart"/>
      <w:r>
        <w:rPr>
          <w:sz w:val="22"/>
          <w:lang w:val="en-US" w:eastAsia="zh-CN"/>
        </w:rPr>
        <w:t>TBoMS</w:t>
      </w:r>
      <w:proofErr w:type="spellEnd"/>
      <w:r>
        <w:rPr>
          <w:sz w:val="22"/>
          <w:lang w:val="en-US" w:eastAsia="zh-CN"/>
        </w:rPr>
        <w:t xml:space="preserve"> transmission are the same among all repeated single </w:t>
      </w:r>
      <w:proofErr w:type="spellStart"/>
      <w:r>
        <w:rPr>
          <w:sz w:val="22"/>
          <w:lang w:val="en-US" w:eastAsia="zh-CN"/>
        </w:rPr>
        <w:t>TBoMS</w:t>
      </w:r>
      <w:proofErr w:type="spellEnd"/>
      <w:r>
        <w:rPr>
          <w:sz w:val="22"/>
          <w:lang w:val="en-US" w:eastAsia="zh-CN"/>
        </w:rPr>
        <w:t>.</w:t>
      </w:r>
    </w:p>
    <w:p w14:paraId="2CAB5985" w14:textId="77777777" w:rsidR="00463108" w:rsidRDefault="005A5F52">
      <w:pPr>
        <w:pStyle w:val="ListParagraph"/>
        <w:numPr>
          <w:ilvl w:val="0"/>
          <w:numId w:val="61"/>
        </w:numPr>
        <w:spacing w:after="0" w:line="254" w:lineRule="auto"/>
        <w:jc w:val="both"/>
        <w:rPr>
          <w:sz w:val="22"/>
          <w:lang w:val="en-US"/>
        </w:rPr>
      </w:pPr>
      <w:r>
        <w:rPr>
          <w:sz w:val="22"/>
          <w:lang w:val="en-US"/>
        </w:rPr>
        <w:t xml:space="preserve">FFS other aspects of </w:t>
      </w:r>
      <w:proofErr w:type="spellStart"/>
      <w:r>
        <w:rPr>
          <w:sz w:val="22"/>
          <w:lang w:val="en-US"/>
        </w:rPr>
        <w:t>TBoMS</w:t>
      </w:r>
      <w:proofErr w:type="spellEnd"/>
      <w:r>
        <w:rPr>
          <w:sz w:val="22"/>
          <w:lang w:val="en-US"/>
        </w:rPr>
        <w:t xml:space="preserve"> repetitions, e.g.:</w:t>
      </w:r>
    </w:p>
    <w:p w14:paraId="449616DD" w14:textId="77777777" w:rsidR="00463108" w:rsidRDefault="005A5F52">
      <w:pPr>
        <w:pStyle w:val="ListParagraph"/>
        <w:numPr>
          <w:ilvl w:val="1"/>
          <w:numId w:val="61"/>
        </w:numPr>
        <w:spacing w:after="0" w:line="254" w:lineRule="auto"/>
        <w:jc w:val="both"/>
        <w:rPr>
          <w:sz w:val="22"/>
          <w:lang w:val="en-US"/>
        </w:rPr>
      </w:pPr>
      <w:r>
        <w:rPr>
          <w:sz w:val="22"/>
          <w:lang w:val="en-US"/>
        </w:rPr>
        <w:t>Details of time domain resource indication.</w:t>
      </w:r>
    </w:p>
    <w:p w14:paraId="4CF7E411" w14:textId="77777777" w:rsidR="00463108" w:rsidRDefault="005A5F52">
      <w:pPr>
        <w:pStyle w:val="ListParagraph"/>
        <w:numPr>
          <w:ilvl w:val="1"/>
          <w:numId w:val="61"/>
        </w:numPr>
        <w:spacing w:after="0" w:line="254" w:lineRule="auto"/>
        <w:jc w:val="both"/>
        <w:rPr>
          <w:sz w:val="22"/>
          <w:lang w:val="en-US"/>
        </w:rPr>
      </w:pPr>
      <w:r>
        <w:rPr>
          <w:sz w:val="22"/>
          <w:lang w:val="en-US"/>
        </w:rPr>
        <w:t xml:space="preserve">Supported values for the number of </w:t>
      </w:r>
      <w:proofErr w:type="spellStart"/>
      <w:r>
        <w:rPr>
          <w:sz w:val="22"/>
          <w:lang w:val="en-US"/>
        </w:rPr>
        <w:t>TBoMS</w:t>
      </w:r>
      <w:proofErr w:type="spellEnd"/>
      <w:r>
        <w:rPr>
          <w:sz w:val="22"/>
          <w:lang w:val="en-US"/>
        </w:rPr>
        <w:t xml:space="preserve"> repetitions.</w:t>
      </w:r>
    </w:p>
    <w:p w14:paraId="5CF53A77" w14:textId="77777777" w:rsidR="00463108" w:rsidRDefault="005A5F52">
      <w:pPr>
        <w:pStyle w:val="ListParagraph"/>
        <w:numPr>
          <w:ilvl w:val="1"/>
          <w:numId w:val="61"/>
        </w:numPr>
        <w:spacing w:after="0" w:line="254" w:lineRule="auto"/>
        <w:jc w:val="both"/>
        <w:rPr>
          <w:sz w:val="22"/>
          <w:lang w:val="en-US"/>
        </w:rPr>
      </w:pPr>
      <w:r>
        <w:rPr>
          <w:sz w:val="22"/>
          <w:lang w:val="en-US"/>
        </w:rPr>
        <w:t xml:space="preserve">How to indicate the number of </w:t>
      </w:r>
      <w:proofErr w:type="spellStart"/>
      <w:r>
        <w:rPr>
          <w:sz w:val="22"/>
          <w:lang w:val="en-US"/>
        </w:rPr>
        <w:t>TBoMS</w:t>
      </w:r>
      <w:proofErr w:type="spellEnd"/>
      <w:r>
        <w:rPr>
          <w:sz w:val="22"/>
          <w:lang w:val="en-US"/>
        </w:rPr>
        <w:t xml:space="preserve"> repetitions.</w:t>
      </w:r>
    </w:p>
    <w:p w14:paraId="46D0BC59" w14:textId="77777777" w:rsidR="00463108" w:rsidRDefault="005A5F52">
      <w:pPr>
        <w:pStyle w:val="ListParagraph"/>
        <w:numPr>
          <w:ilvl w:val="1"/>
          <w:numId w:val="61"/>
        </w:numPr>
        <w:spacing w:after="0" w:line="254" w:lineRule="auto"/>
        <w:jc w:val="both"/>
        <w:rPr>
          <w:sz w:val="22"/>
          <w:lang w:val="en-US"/>
        </w:rPr>
      </w:pPr>
      <w:r>
        <w:rPr>
          <w:sz w:val="22"/>
          <w:lang w:val="en-US"/>
        </w:rPr>
        <w:t xml:space="preserve">Interactions with frequency hopping and precoder cycling across the M groups of N allocated slots for each single </w:t>
      </w:r>
      <w:proofErr w:type="spellStart"/>
      <w:r>
        <w:rPr>
          <w:sz w:val="22"/>
          <w:lang w:val="en-US"/>
        </w:rPr>
        <w:t>TBoMS</w:t>
      </w:r>
      <w:proofErr w:type="spellEnd"/>
      <w:r>
        <w:rPr>
          <w:sz w:val="22"/>
          <w:lang w:val="en-US"/>
        </w:rPr>
        <w:t xml:space="preserve"> repetition.</w:t>
      </w:r>
    </w:p>
    <w:p w14:paraId="50D6895C" w14:textId="77777777" w:rsidR="00463108" w:rsidRDefault="005A5F52">
      <w:pPr>
        <w:pStyle w:val="ListParagraph"/>
        <w:numPr>
          <w:ilvl w:val="1"/>
          <w:numId w:val="61"/>
        </w:numPr>
        <w:spacing w:after="0" w:line="254" w:lineRule="auto"/>
        <w:jc w:val="both"/>
        <w:rPr>
          <w:sz w:val="22"/>
          <w:lang w:val="en-US"/>
        </w:rPr>
      </w:pPr>
      <w:r>
        <w:rPr>
          <w:sz w:val="22"/>
          <w:lang w:val="en-US"/>
        </w:rPr>
        <w:t xml:space="preserve">Whether RV indices should be cycled across the M groups of N allocated slots for each single </w:t>
      </w:r>
      <w:proofErr w:type="spellStart"/>
      <w:r>
        <w:rPr>
          <w:sz w:val="22"/>
          <w:lang w:val="en-US"/>
        </w:rPr>
        <w:t>TBoMS</w:t>
      </w:r>
      <w:proofErr w:type="spellEnd"/>
      <w:r>
        <w:rPr>
          <w:sz w:val="22"/>
          <w:lang w:val="en-US"/>
        </w:rPr>
        <w:t xml:space="preserve"> repetition.</w:t>
      </w:r>
    </w:p>
    <w:p w14:paraId="51605EE5" w14:textId="77777777" w:rsidR="00463108" w:rsidRDefault="005A5F52">
      <w:pPr>
        <w:pStyle w:val="ListParagraph"/>
        <w:numPr>
          <w:ilvl w:val="1"/>
          <w:numId w:val="61"/>
        </w:numPr>
        <w:spacing w:after="0" w:line="254" w:lineRule="auto"/>
        <w:jc w:val="both"/>
        <w:rPr>
          <w:sz w:val="22"/>
          <w:lang w:val="en-US"/>
        </w:rPr>
      </w:pPr>
      <w:r>
        <w:rPr>
          <w:sz w:val="22"/>
          <w:lang w:val="en-US"/>
        </w:rPr>
        <w:t xml:space="preserve">Details of </w:t>
      </w:r>
      <w:proofErr w:type="spellStart"/>
      <w:r>
        <w:rPr>
          <w:sz w:val="22"/>
          <w:lang w:val="en-US"/>
        </w:rPr>
        <w:t>TBoMS</w:t>
      </w:r>
      <w:proofErr w:type="spellEnd"/>
      <w:r>
        <w:rPr>
          <w:sz w:val="22"/>
          <w:lang w:val="en-US"/>
        </w:rPr>
        <w:t xml:space="preserve"> retransmissions.</w:t>
      </w:r>
    </w:p>
    <w:p w14:paraId="7925542D" w14:textId="77777777" w:rsidR="00463108" w:rsidRDefault="005A5F52">
      <w:pPr>
        <w:pStyle w:val="ListParagraph"/>
        <w:numPr>
          <w:ilvl w:val="1"/>
          <w:numId w:val="61"/>
        </w:numPr>
        <w:spacing w:after="0" w:line="254" w:lineRule="auto"/>
        <w:jc w:val="both"/>
        <w:rPr>
          <w:sz w:val="22"/>
          <w:lang w:val="en-US"/>
        </w:rPr>
      </w:pPr>
      <w:r>
        <w:rPr>
          <w:rFonts w:eastAsia="等线"/>
          <w:sz w:val="22"/>
          <w:lang w:val="en-US" w:eastAsia="zh-CN"/>
        </w:rPr>
        <w:t>Potential MAC layer impact, but should be decided by RAN2</w:t>
      </w:r>
    </w:p>
    <w:p w14:paraId="281B2C26" w14:textId="77777777" w:rsidR="00463108" w:rsidRDefault="005A5F52">
      <w:pPr>
        <w:rPr>
          <w:sz w:val="22"/>
          <w:lang w:val="en-US"/>
        </w:rPr>
      </w:pPr>
      <w:r>
        <w:rPr>
          <w:lang w:val="en-US"/>
        </w:rPr>
        <w:t xml:space="preserve">Note: No additional dropping rule optimization will be introduced other than dropping rules for single </w:t>
      </w:r>
      <w:proofErr w:type="spellStart"/>
      <w:r>
        <w:rPr>
          <w:lang w:val="en-US"/>
        </w:rPr>
        <w:t>TBoMS</w:t>
      </w:r>
      <w:proofErr w:type="spellEnd"/>
      <w:r>
        <w:rPr>
          <w:lang w:val="en-US"/>
        </w:rPr>
        <w:t xml:space="preserve"> transmission. </w:t>
      </w:r>
    </w:p>
    <w:p w14:paraId="35797390" w14:textId="77777777" w:rsidR="00463108" w:rsidRDefault="00463108">
      <w:pPr>
        <w:spacing w:after="240"/>
        <w:rPr>
          <w:lang w:val="en-US" w:eastAsia="ko-KR"/>
        </w:rPr>
      </w:pPr>
    </w:p>
    <w:p w14:paraId="0F533947" w14:textId="77777777" w:rsidR="00463108" w:rsidRDefault="005A5F52">
      <w:pPr>
        <w:rPr>
          <w:b/>
          <w:bCs/>
          <w:highlight w:val="green"/>
          <w:lang w:val="en-US"/>
        </w:rPr>
      </w:pPr>
      <w:r>
        <w:rPr>
          <w:b/>
          <w:bCs/>
          <w:highlight w:val="green"/>
          <w:lang w:val="en-US"/>
        </w:rPr>
        <w:t>Agreement</w:t>
      </w:r>
    </w:p>
    <w:p w14:paraId="06C903BB" w14:textId="77777777" w:rsidR="00463108" w:rsidRDefault="005A5F52">
      <w:pPr>
        <w:rPr>
          <w:lang w:val="en-US"/>
        </w:rPr>
      </w:pPr>
      <w:r>
        <w:rPr>
          <w:lang w:val="en-US" w:eastAsia="zh-CN"/>
        </w:rPr>
        <w:t>The</w:t>
      </w:r>
      <w:r>
        <w:rPr>
          <w:lang w:val="en-US"/>
        </w:rPr>
        <w:t xml:space="preserve"> UE determines whether or not to drop a slot determined as available for </w:t>
      </w:r>
      <w:proofErr w:type="spellStart"/>
      <w:r>
        <w:rPr>
          <w:lang w:val="en-US" w:eastAsia="zh-CN"/>
        </w:rPr>
        <w:t>TBoMS</w:t>
      </w:r>
      <w:proofErr w:type="spellEnd"/>
      <w:r>
        <w:rPr>
          <w:lang w:val="en-US"/>
        </w:rPr>
        <w:t xml:space="preserve"> transmission according to Rel-15/16 PUSCH dropping rules, where the dropped slot is still counted in the N allocated slots for the single </w:t>
      </w:r>
      <w:proofErr w:type="spellStart"/>
      <w:r>
        <w:rPr>
          <w:lang w:val="en-US"/>
        </w:rPr>
        <w:t>TBoMS</w:t>
      </w:r>
      <w:proofErr w:type="spellEnd"/>
      <w:r>
        <w:rPr>
          <w:lang w:val="en-US"/>
        </w:rPr>
        <w:t xml:space="preserve"> transmission.</w:t>
      </w:r>
    </w:p>
    <w:p w14:paraId="68A0D37B" w14:textId="77777777" w:rsidR="00463108" w:rsidRDefault="005A5F52">
      <w:pPr>
        <w:rPr>
          <w:color w:val="000000"/>
          <w:lang w:val="en-US"/>
        </w:rPr>
      </w:pPr>
      <w:r>
        <w:rPr>
          <w:color w:val="000000"/>
          <w:lang w:val="en-US"/>
        </w:rPr>
        <w:t>FFS: Rel-17 PUSCH dropping rules are also applied if introduced in other WI(s)</w:t>
      </w:r>
    </w:p>
    <w:p w14:paraId="7CDDF883" w14:textId="77777777" w:rsidR="00463108" w:rsidRDefault="00463108">
      <w:pPr>
        <w:spacing w:after="240"/>
        <w:rPr>
          <w:lang w:val="en-US" w:eastAsia="ko-KR"/>
        </w:rPr>
      </w:pPr>
    </w:p>
    <w:tbl>
      <w:tblPr>
        <w:tblStyle w:val="TableGrid"/>
        <w:tblW w:w="0" w:type="auto"/>
        <w:tblLook w:val="04A0" w:firstRow="1" w:lastRow="0" w:firstColumn="1" w:lastColumn="0" w:noHBand="0" w:noVBand="1"/>
      </w:tblPr>
      <w:tblGrid>
        <w:gridCol w:w="9629"/>
      </w:tblGrid>
      <w:tr w:rsidR="00463108" w14:paraId="68E0F14A" w14:textId="77777777">
        <w:tc>
          <w:tcPr>
            <w:tcW w:w="9629" w:type="dxa"/>
          </w:tcPr>
          <w:p w14:paraId="6A93A9D5" w14:textId="77777777" w:rsidR="00463108" w:rsidRDefault="005A5F52">
            <w:pPr>
              <w:spacing w:after="240"/>
              <w:rPr>
                <w:b/>
                <w:bCs/>
                <w:lang w:val="en-US" w:eastAsia="ko-KR"/>
              </w:rPr>
            </w:pPr>
            <w:r>
              <w:rPr>
                <w:b/>
                <w:bCs/>
                <w:lang w:val="en-US" w:eastAsia="ko-KR"/>
              </w:rPr>
              <w:t>Conclusion</w:t>
            </w:r>
          </w:p>
          <w:p w14:paraId="3DE72E1D" w14:textId="77777777" w:rsidR="00463108" w:rsidRDefault="005A5F52">
            <w:pPr>
              <w:spacing w:after="240"/>
              <w:rPr>
                <w:lang w:val="en-US" w:eastAsia="ko-KR"/>
              </w:rPr>
            </w:pPr>
            <w:r>
              <w:rPr>
                <w:lang w:val="en-US" w:eastAsia="ko-KR"/>
              </w:rPr>
              <w:t xml:space="preserve">Bit interleaving performed per </w:t>
            </w:r>
            <w:proofErr w:type="spellStart"/>
            <w:r>
              <w:rPr>
                <w:lang w:val="en-US" w:eastAsia="ko-KR"/>
              </w:rPr>
              <w:t>ToT</w:t>
            </w:r>
            <w:proofErr w:type="spellEnd"/>
            <w:r>
              <w:rPr>
                <w:lang w:val="en-US" w:eastAsia="ko-KR"/>
              </w:rPr>
              <w:t xml:space="preserve"> is precluded, and </w:t>
            </w:r>
            <w:proofErr w:type="spellStart"/>
            <w:r>
              <w:rPr>
                <w:lang w:val="en-US" w:eastAsia="ko-KR"/>
              </w:rPr>
              <w:t>ToT</w:t>
            </w:r>
            <w:proofErr w:type="spellEnd"/>
            <w:r>
              <w:rPr>
                <w:lang w:val="en-US" w:eastAsia="ko-KR"/>
              </w:rPr>
              <w:t xml:space="preserve"> will not be used in further discussion.</w:t>
            </w:r>
          </w:p>
        </w:tc>
      </w:tr>
    </w:tbl>
    <w:p w14:paraId="18958D29" w14:textId="77777777" w:rsidR="00463108" w:rsidRDefault="00463108">
      <w:pPr>
        <w:rPr>
          <w:lang w:val="en-US"/>
        </w:rPr>
      </w:pPr>
    </w:p>
    <w:p w14:paraId="3C55193D" w14:textId="77777777" w:rsidR="00463108" w:rsidRDefault="00463108">
      <w:pPr>
        <w:rPr>
          <w:lang w:val="en-US"/>
        </w:rPr>
      </w:pPr>
    </w:p>
    <w:tbl>
      <w:tblPr>
        <w:tblStyle w:val="TableGrid"/>
        <w:tblW w:w="0" w:type="auto"/>
        <w:tblLook w:val="04A0" w:firstRow="1" w:lastRow="0" w:firstColumn="1" w:lastColumn="0" w:noHBand="0" w:noVBand="1"/>
      </w:tblPr>
      <w:tblGrid>
        <w:gridCol w:w="9629"/>
      </w:tblGrid>
      <w:tr w:rsidR="00463108" w14:paraId="171D0C01" w14:textId="77777777">
        <w:tc>
          <w:tcPr>
            <w:tcW w:w="9629" w:type="dxa"/>
          </w:tcPr>
          <w:p w14:paraId="27B60D9B" w14:textId="77777777" w:rsidR="00463108" w:rsidRDefault="005A5F52">
            <w:pPr>
              <w:rPr>
                <w:b/>
                <w:bCs/>
                <w:lang w:val="en-US"/>
              </w:rPr>
            </w:pPr>
            <w:r>
              <w:rPr>
                <w:b/>
                <w:bCs/>
                <w:lang w:val="en-US"/>
              </w:rPr>
              <w:lastRenderedPageBreak/>
              <w:t>Conclusion</w:t>
            </w:r>
          </w:p>
          <w:p w14:paraId="0E34C1FD" w14:textId="77777777" w:rsidR="00463108" w:rsidRDefault="005A5F52">
            <w:pPr>
              <w:rPr>
                <w:lang w:val="en-US"/>
              </w:rPr>
            </w:pPr>
            <w:r>
              <w:rPr>
                <w:lang w:val="en-US"/>
              </w:rPr>
              <w:t xml:space="preserve">The N allocated slots for the single </w:t>
            </w:r>
            <w:proofErr w:type="spellStart"/>
            <w:r>
              <w:rPr>
                <w:lang w:val="en-US"/>
              </w:rPr>
              <w:t>TBoMS</w:t>
            </w:r>
            <w:proofErr w:type="spellEnd"/>
            <w:r>
              <w:rPr>
                <w:lang w:val="en-US"/>
              </w:rPr>
              <w:t xml:space="preserve"> are defined as the number of slots after available slot determination for a single </w:t>
            </w:r>
            <w:proofErr w:type="spellStart"/>
            <w:r>
              <w:rPr>
                <w:lang w:val="en-US"/>
              </w:rPr>
              <w:t>TBoMS</w:t>
            </w:r>
            <w:proofErr w:type="spellEnd"/>
            <w:r>
              <w:rPr>
                <w:lang w:val="en-US"/>
              </w:rPr>
              <w:t xml:space="preserve"> transmission, before dropping rules are applied.</w:t>
            </w:r>
          </w:p>
          <w:p w14:paraId="1902AFC0" w14:textId="77777777" w:rsidR="00463108" w:rsidRDefault="005A5F52">
            <w:pPr>
              <w:rPr>
                <w:lang w:val="en-US"/>
              </w:rPr>
            </w:pPr>
            <w:r>
              <w:rPr>
                <w:lang w:val="en-US"/>
              </w:rPr>
              <w:t xml:space="preserve">Note: the number of final transmitted slots for the single </w:t>
            </w:r>
            <w:proofErr w:type="spellStart"/>
            <w:r>
              <w:rPr>
                <w:lang w:val="en-US"/>
              </w:rPr>
              <w:t>TBoMS</w:t>
            </w:r>
            <w:proofErr w:type="spellEnd"/>
            <w:r>
              <w:rPr>
                <w:lang w:val="en-US"/>
              </w:rPr>
              <w:t xml:space="preserve"> may be lower than N, depending on dropping </w:t>
            </w:r>
            <w:r>
              <w:rPr>
                <w:color w:val="000000"/>
                <w:lang w:val="en-US"/>
              </w:rPr>
              <w:t xml:space="preserve">rules for </w:t>
            </w:r>
            <w:proofErr w:type="spellStart"/>
            <w:r>
              <w:rPr>
                <w:color w:val="000000"/>
                <w:lang w:val="en-US"/>
              </w:rPr>
              <w:t>TBoMS</w:t>
            </w:r>
            <w:proofErr w:type="spellEnd"/>
            <w:r>
              <w:rPr>
                <w:color w:val="000000"/>
                <w:lang w:val="en-US"/>
              </w:rPr>
              <w:t xml:space="preserve"> transmission.</w:t>
            </w:r>
          </w:p>
        </w:tc>
      </w:tr>
    </w:tbl>
    <w:p w14:paraId="50623F21" w14:textId="77777777" w:rsidR="00463108" w:rsidRDefault="00463108">
      <w:pPr>
        <w:rPr>
          <w:lang w:val="en-US"/>
        </w:rPr>
      </w:pPr>
    </w:p>
    <w:p w14:paraId="641CBABD" w14:textId="77777777" w:rsidR="00463108" w:rsidRDefault="00463108">
      <w:pPr>
        <w:jc w:val="both"/>
        <w:rPr>
          <w:rFonts w:eastAsia="Batang"/>
          <w:lang w:val="en-US"/>
        </w:rPr>
      </w:pPr>
    </w:p>
    <w:p w14:paraId="3D34D820" w14:textId="77777777" w:rsidR="00463108" w:rsidRDefault="005A5F52">
      <w:pPr>
        <w:jc w:val="both"/>
        <w:rPr>
          <w:b/>
          <w:bCs/>
          <w:sz w:val="22"/>
          <w:highlight w:val="green"/>
          <w:lang w:val="en-US"/>
        </w:rPr>
      </w:pPr>
      <w:r>
        <w:rPr>
          <w:b/>
          <w:bCs/>
          <w:sz w:val="22"/>
          <w:highlight w:val="green"/>
          <w:lang w:val="en-US"/>
        </w:rPr>
        <w:t>Agreement</w:t>
      </w:r>
    </w:p>
    <w:p w14:paraId="2F5419F2" w14:textId="77777777" w:rsidR="00463108" w:rsidRDefault="005A5F52">
      <w:pPr>
        <w:numPr>
          <w:ilvl w:val="0"/>
          <w:numId w:val="62"/>
        </w:numPr>
        <w:spacing w:after="0"/>
        <w:jc w:val="both"/>
        <w:rPr>
          <w:sz w:val="22"/>
          <w:lang w:val="en-US"/>
        </w:rPr>
      </w:pPr>
      <w:r>
        <w:rPr>
          <w:sz w:val="22"/>
          <w:lang w:val="en-US"/>
        </w:rPr>
        <w:t xml:space="preserve">For transmission power determination of </w:t>
      </w:r>
      <w:proofErr w:type="spellStart"/>
      <w:r>
        <w:rPr>
          <w:sz w:val="22"/>
          <w:lang w:val="en-US"/>
        </w:rPr>
        <w:t>TBoMS</w:t>
      </w:r>
      <w:proofErr w:type="spellEnd"/>
      <w:r>
        <w:rPr>
          <w:sz w:val="22"/>
          <w:lang w:val="en-US"/>
        </w:rPr>
        <w:t xml:space="preserve"> transmission in Rel-17, RAN1 to down-select one of the following two options:</w:t>
      </w:r>
    </w:p>
    <w:p w14:paraId="487415FB" w14:textId="77777777" w:rsidR="00463108" w:rsidRDefault="005A5F52">
      <w:pPr>
        <w:pStyle w:val="ListParagraph"/>
        <w:numPr>
          <w:ilvl w:val="0"/>
          <w:numId w:val="63"/>
        </w:numPr>
        <w:jc w:val="both"/>
        <w:rPr>
          <w:sz w:val="22"/>
          <w:szCs w:val="22"/>
        </w:rPr>
      </w:pPr>
      <w:r>
        <w:rPr>
          <w:sz w:val="22"/>
          <w:szCs w:val="22"/>
        </w:rPr>
        <w:t xml:space="preserve">Option 1: The transmission power determination of </w:t>
      </w:r>
      <w:proofErr w:type="spellStart"/>
      <w:r>
        <w:rPr>
          <w:sz w:val="22"/>
          <w:szCs w:val="22"/>
        </w:rPr>
        <w:t>TBoMS</w:t>
      </w:r>
      <w:proofErr w:type="spellEnd"/>
      <w:r>
        <w:rPr>
          <w:sz w:val="22"/>
          <w:szCs w:val="22"/>
        </w:rPr>
        <w:t xml:space="preserve"> should be based on all the REs allocated in one available slot for the </w:t>
      </w:r>
      <w:proofErr w:type="spellStart"/>
      <w:r>
        <w:rPr>
          <w:sz w:val="22"/>
          <w:szCs w:val="22"/>
        </w:rPr>
        <w:t>TBoMS</w:t>
      </w:r>
      <w:proofErr w:type="spellEnd"/>
      <w:r>
        <w:rPr>
          <w:sz w:val="22"/>
          <w:szCs w:val="22"/>
        </w:rPr>
        <w:t xml:space="preserve"> transmission, excluding the overhead of reference signals</w:t>
      </w:r>
    </w:p>
    <w:p w14:paraId="287C1973" w14:textId="77777777" w:rsidR="00463108" w:rsidRDefault="005A5F52">
      <w:pPr>
        <w:pStyle w:val="ListParagraph"/>
        <w:numPr>
          <w:ilvl w:val="0"/>
          <w:numId w:val="63"/>
        </w:numPr>
        <w:jc w:val="both"/>
        <w:rPr>
          <w:sz w:val="22"/>
          <w:szCs w:val="22"/>
        </w:rPr>
      </w:pPr>
      <w:r>
        <w:rPr>
          <w:sz w:val="22"/>
          <w:szCs w:val="22"/>
        </w:rPr>
        <w:t xml:space="preserve">Option 2: The transmission power determination of </w:t>
      </w:r>
      <w:proofErr w:type="spellStart"/>
      <w:r>
        <w:rPr>
          <w:sz w:val="22"/>
          <w:szCs w:val="22"/>
        </w:rPr>
        <w:t>TBoMS</w:t>
      </w:r>
      <w:proofErr w:type="spellEnd"/>
      <w:r>
        <w:rPr>
          <w:sz w:val="22"/>
          <w:szCs w:val="22"/>
        </w:rPr>
        <w:t xml:space="preserve"> should be based on all the REs allocated in the N available slots for the </w:t>
      </w:r>
      <w:proofErr w:type="spellStart"/>
      <w:r>
        <w:rPr>
          <w:sz w:val="22"/>
          <w:szCs w:val="22"/>
        </w:rPr>
        <w:t>TBoMS</w:t>
      </w:r>
      <w:proofErr w:type="spellEnd"/>
      <w:r>
        <w:rPr>
          <w:sz w:val="22"/>
          <w:szCs w:val="22"/>
        </w:rPr>
        <w:t xml:space="preserve"> transmission, excluding the overhead of reference signals.</w:t>
      </w:r>
    </w:p>
    <w:p w14:paraId="3BE90D65" w14:textId="77777777" w:rsidR="00463108" w:rsidRDefault="005A5F52">
      <w:pPr>
        <w:numPr>
          <w:ilvl w:val="0"/>
          <w:numId w:val="62"/>
        </w:numPr>
        <w:spacing w:after="0"/>
        <w:jc w:val="both"/>
        <w:rPr>
          <w:sz w:val="22"/>
          <w:szCs w:val="22"/>
        </w:rPr>
      </w:pPr>
      <w:r>
        <w:rPr>
          <w:sz w:val="22"/>
          <w:szCs w:val="22"/>
        </w:rPr>
        <w:t>FFS: details on BPRE</w:t>
      </w:r>
    </w:p>
    <w:p w14:paraId="76B3B381" w14:textId="77777777" w:rsidR="00463108" w:rsidRDefault="00463108">
      <w:pPr>
        <w:jc w:val="both"/>
        <w:rPr>
          <w:rFonts w:eastAsia="等线"/>
          <w:highlight w:val="yellow"/>
          <w:lang w:eastAsia="zh-CN"/>
        </w:rPr>
      </w:pPr>
    </w:p>
    <w:p w14:paraId="66FA5791" w14:textId="77777777" w:rsidR="00463108" w:rsidRDefault="005A5F52">
      <w:pPr>
        <w:jc w:val="both"/>
        <w:rPr>
          <w:b/>
          <w:bCs/>
          <w:sz w:val="22"/>
          <w:highlight w:val="green"/>
          <w:lang w:val="en-US"/>
        </w:rPr>
      </w:pPr>
      <w:r>
        <w:rPr>
          <w:b/>
          <w:bCs/>
          <w:sz w:val="22"/>
          <w:highlight w:val="green"/>
          <w:lang w:val="en-US"/>
        </w:rPr>
        <w:t>Agreement</w:t>
      </w:r>
    </w:p>
    <w:p w14:paraId="2CFE51AF" w14:textId="77777777" w:rsidR="00463108" w:rsidRDefault="005A5F52">
      <w:pPr>
        <w:jc w:val="both"/>
        <w:rPr>
          <w:sz w:val="22"/>
          <w:lang w:val="en-US"/>
        </w:rPr>
      </w:pPr>
      <w:r>
        <w:rPr>
          <w:sz w:val="22"/>
          <w:lang w:val="en-US"/>
        </w:rPr>
        <w:t xml:space="preserve">The number of MIMO layers (rank) for </w:t>
      </w:r>
      <w:proofErr w:type="spellStart"/>
      <w:r>
        <w:rPr>
          <w:sz w:val="22"/>
          <w:lang w:val="en-US"/>
        </w:rPr>
        <w:t>TBoMS</w:t>
      </w:r>
      <w:proofErr w:type="spellEnd"/>
      <w:r>
        <w:rPr>
          <w:sz w:val="22"/>
          <w:lang w:val="en-US"/>
        </w:rPr>
        <w:t xml:space="preserve"> transmission in Rel-17 is limited to 1. </w:t>
      </w:r>
    </w:p>
    <w:p w14:paraId="339071A7" w14:textId="77777777" w:rsidR="00463108" w:rsidRDefault="00463108">
      <w:pPr>
        <w:jc w:val="both"/>
        <w:rPr>
          <w:sz w:val="22"/>
          <w:lang w:val="en-US"/>
        </w:rPr>
      </w:pPr>
    </w:p>
    <w:p w14:paraId="4764EDA8" w14:textId="77777777" w:rsidR="00463108" w:rsidRDefault="005A5F52">
      <w:pPr>
        <w:shd w:val="clear" w:color="auto" w:fill="FFFFFF"/>
        <w:jc w:val="both"/>
        <w:rPr>
          <w:rFonts w:eastAsia="宋体"/>
          <w:color w:val="000000"/>
          <w:sz w:val="24"/>
          <w:highlight w:val="green"/>
          <w:lang w:val="en-US" w:eastAsia="zh-CN"/>
        </w:rPr>
      </w:pPr>
      <w:r>
        <w:rPr>
          <w:rFonts w:eastAsia="宋体"/>
          <w:b/>
          <w:bCs/>
          <w:color w:val="000000"/>
          <w:sz w:val="22"/>
          <w:szCs w:val="22"/>
          <w:highlight w:val="green"/>
          <w:shd w:val="clear" w:color="auto" w:fill="FFFF00"/>
          <w:lang w:val="en-US" w:eastAsia="zh-CN"/>
        </w:rPr>
        <w:t>Agreement</w:t>
      </w:r>
    </w:p>
    <w:p w14:paraId="05FE25A5" w14:textId="77777777" w:rsidR="00463108" w:rsidRDefault="005A5F52">
      <w:pPr>
        <w:shd w:val="clear" w:color="auto" w:fill="FFFFFF"/>
        <w:jc w:val="both"/>
        <w:rPr>
          <w:rFonts w:ascii="Times" w:eastAsia="Batang" w:hAnsi="Times"/>
          <w:sz w:val="22"/>
          <w:szCs w:val="22"/>
        </w:rPr>
      </w:pPr>
      <w:r>
        <w:rPr>
          <w:sz w:val="22"/>
          <w:szCs w:val="22"/>
        </w:rPr>
        <w:t xml:space="preserve">For a single </w:t>
      </w:r>
      <w:proofErr w:type="spellStart"/>
      <w:r>
        <w:rPr>
          <w:sz w:val="22"/>
          <w:szCs w:val="22"/>
        </w:rPr>
        <w:t>TBoMS</w:t>
      </w:r>
      <w:proofErr w:type="spellEnd"/>
      <w:r>
        <w:rPr>
          <w:sz w:val="22"/>
          <w:szCs w:val="22"/>
        </w:rPr>
        <w:t xml:space="preserve"> transmission and </w:t>
      </w:r>
      <w:proofErr w:type="spellStart"/>
      <w:r>
        <w:rPr>
          <w:sz w:val="22"/>
          <w:szCs w:val="22"/>
        </w:rPr>
        <w:t>TBoMS</w:t>
      </w:r>
      <w:proofErr w:type="spellEnd"/>
      <w:r>
        <w:rPr>
          <w:sz w:val="22"/>
          <w:szCs w:val="22"/>
        </w:rPr>
        <w:t xml:space="preserve"> repetitions in Rel-17, at least the legacy Rel-15/16 inter-slot frequency hopping framework used in PUSCH repetition Type A is supported.</w:t>
      </w:r>
    </w:p>
    <w:p w14:paraId="01F6D5BB" w14:textId="77777777" w:rsidR="00463108" w:rsidRDefault="005A5F52">
      <w:pPr>
        <w:numPr>
          <w:ilvl w:val="0"/>
          <w:numId w:val="64"/>
        </w:numPr>
        <w:shd w:val="clear" w:color="auto" w:fill="FFFFFF"/>
        <w:ind w:left="778"/>
        <w:jc w:val="both"/>
        <w:rPr>
          <w:sz w:val="22"/>
          <w:szCs w:val="22"/>
        </w:rPr>
      </w:pPr>
      <w:r>
        <w:rPr>
          <w:sz w:val="22"/>
          <w:szCs w:val="22"/>
        </w:rPr>
        <w:t>FFS: other frequency hopping schemes.</w:t>
      </w:r>
    </w:p>
    <w:p w14:paraId="75720F8B" w14:textId="77777777" w:rsidR="00463108" w:rsidRDefault="00463108">
      <w:pPr>
        <w:rPr>
          <w:szCs w:val="24"/>
          <w:highlight w:val="cyan"/>
          <w:lang w:val="en-US" w:eastAsia="zh-CN"/>
        </w:rPr>
      </w:pPr>
    </w:p>
    <w:p w14:paraId="33CB3292" w14:textId="77777777" w:rsidR="00463108" w:rsidRDefault="005A5F52">
      <w:pPr>
        <w:shd w:val="clear" w:color="auto" w:fill="FFFFFF"/>
        <w:rPr>
          <w:rFonts w:eastAsia="宋体"/>
          <w:b/>
          <w:bCs/>
          <w:color w:val="000000"/>
          <w:sz w:val="22"/>
          <w:szCs w:val="22"/>
          <w:highlight w:val="green"/>
          <w:shd w:val="clear" w:color="auto" w:fill="FFFF00"/>
          <w:lang w:val="en-US" w:eastAsia="zh-CN"/>
        </w:rPr>
      </w:pPr>
      <w:bookmarkStart w:id="19" w:name="_Hlk93307186"/>
      <w:r>
        <w:rPr>
          <w:rFonts w:eastAsia="宋体"/>
          <w:b/>
          <w:bCs/>
          <w:color w:val="000000"/>
          <w:sz w:val="22"/>
          <w:szCs w:val="22"/>
          <w:highlight w:val="green"/>
          <w:shd w:val="clear" w:color="auto" w:fill="FFFF00"/>
          <w:lang w:val="en-US" w:eastAsia="zh-CN"/>
        </w:rPr>
        <w:t>Agreement</w:t>
      </w:r>
    </w:p>
    <w:p w14:paraId="155FEB2D" w14:textId="77777777" w:rsidR="00463108" w:rsidRDefault="005A5F52">
      <w:pPr>
        <w:numPr>
          <w:ilvl w:val="0"/>
          <w:numId w:val="27"/>
        </w:numPr>
        <w:shd w:val="clear" w:color="auto" w:fill="FFFFFF"/>
        <w:spacing w:after="0"/>
        <w:jc w:val="both"/>
        <w:rPr>
          <w:rFonts w:eastAsia="宋体"/>
          <w:color w:val="000000"/>
          <w:sz w:val="22"/>
          <w:szCs w:val="22"/>
          <w:lang w:val="en-US" w:eastAsia="zh-CN"/>
        </w:rPr>
      </w:pPr>
      <w:r>
        <w:rPr>
          <w:rFonts w:eastAsia="宋体"/>
          <w:color w:val="000000"/>
          <w:sz w:val="22"/>
          <w:szCs w:val="22"/>
          <w:lang w:val="en-US" w:eastAsia="zh-CN"/>
        </w:rPr>
        <w:t>The number </w:t>
      </w:r>
      <w:r>
        <w:rPr>
          <w:rFonts w:eastAsia="宋体"/>
          <w:i/>
          <w:iCs/>
          <w:color w:val="000000"/>
          <w:sz w:val="22"/>
          <w:szCs w:val="22"/>
          <w:lang w:val="en-US" w:eastAsia="zh-CN"/>
        </w:rPr>
        <w:t>N</w:t>
      </w:r>
      <w:r>
        <w:rPr>
          <w:rFonts w:eastAsia="宋体"/>
          <w:color w:val="000000"/>
          <w:sz w:val="22"/>
          <w:szCs w:val="22"/>
          <w:lang w:val="en-US" w:eastAsia="zh-CN"/>
        </w:rPr>
        <w:t xml:space="preserve"> of allocated slots for </w:t>
      </w:r>
      <w:proofErr w:type="spellStart"/>
      <w:r>
        <w:rPr>
          <w:rFonts w:eastAsia="宋体"/>
          <w:color w:val="000000"/>
          <w:sz w:val="22"/>
          <w:szCs w:val="22"/>
          <w:lang w:val="en-US" w:eastAsia="zh-CN"/>
        </w:rPr>
        <w:t>TBoMS</w:t>
      </w:r>
      <w:proofErr w:type="spellEnd"/>
      <w:r>
        <w:rPr>
          <w:rFonts w:eastAsia="宋体"/>
          <w:color w:val="000000"/>
          <w:sz w:val="22"/>
          <w:szCs w:val="22"/>
          <w:lang w:val="en-US" w:eastAsia="zh-CN"/>
        </w:rPr>
        <w:t xml:space="preserve"> is indicated via a new column added to the TDRA table configured via </w:t>
      </w:r>
      <w:r>
        <w:rPr>
          <w:rFonts w:eastAsia="宋体"/>
          <w:i/>
          <w:iCs/>
          <w:color w:val="000000"/>
          <w:sz w:val="22"/>
          <w:szCs w:val="22"/>
          <w:lang w:val="en-US" w:eastAsia="zh-CN"/>
        </w:rPr>
        <w:t>PUSCH-</w:t>
      </w:r>
      <w:proofErr w:type="spellStart"/>
      <w:r>
        <w:rPr>
          <w:rFonts w:eastAsia="宋体"/>
          <w:i/>
          <w:iCs/>
          <w:color w:val="000000"/>
          <w:sz w:val="22"/>
          <w:szCs w:val="22"/>
          <w:lang w:val="en-US" w:eastAsia="zh-CN"/>
        </w:rPr>
        <w:t>TimeDomainAllocationList</w:t>
      </w:r>
      <w:proofErr w:type="spellEnd"/>
      <w:r>
        <w:rPr>
          <w:rFonts w:eastAsia="宋体"/>
          <w:color w:val="000000"/>
          <w:sz w:val="22"/>
          <w:szCs w:val="22"/>
          <w:lang w:val="en-US" w:eastAsia="zh-CN"/>
        </w:rPr>
        <w:t>. The </w:t>
      </w:r>
      <w:r>
        <w:rPr>
          <w:rFonts w:eastAsia="宋体"/>
          <w:strike/>
          <w:color w:val="FF0000"/>
          <w:sz w:val="22"/>
          <w:szCs w:val="22"/>
          <w:lang w:val="en-US" w:eastAsia="zh-CN"/>
        </w:rPr>
        <w:t>existing </w:t>
      </w:r>
      <w:r>
        <w:rPr>
          <w:rFonts w:eastAsia="宋体"/>
          <w:color w:val="000000"/>
          <w:sz w:val="22"/>
          <w:szCs w:val="22"/>
          <w:lang w:val="en-US" w:eastAsia="zh-CN"/>
        </w:rPr>
        <w:t>column for configuring the number of repetitions in the TDRA for </w:t>
      </w:r>
      <w:r>
        <w:rPr>
          <w:rFonts w:eastAsia="宋体"/>
          <w:color w:val="FF0000"/>
          <w:sz w:val="22"/>
          <w:szCs w:val="22"/>
          <w:lang w:val="en-US" w:eastAsia="zh-CN"/>
        </w:rPr>
        <w:t>Rel-17</w:t>
      </w:r>
      <w:r>
        <w:rPr>
          <w:rFonts w:eastAsia="宋体"/>
          <w:color w:val="000000"/>
          <w:sz w:val="22"/>
          <w:szCs w:val="22"/>
          <w:lang w:val="en-US" w:eastAsia="zh-CN"/>
        </w:rPr>
        <w:t> PUSCH repetition Type A, i.e., </w:t>
      </w:r>
      <w:proofErr w:type="spellStart"/>
      <w:r>
        <w:rPr>
          <w:rFonts w:eastAsia="宋体"/>
          <w:i/>
          <w:iCs/>
          <w:color w:val="000000"/>
          <w:sz w:val="22"/>
          <w:szCs w:val="22"/>
          <w:lang w:val="en-US" w:eastAsia="zh-CN"/>
        </w:rPr>
        <w:t>numberOfRepetitions</w:t>
      </w:r>
      <w:proofErr w:type="spellEnd"/>
      <w:r>
        <w:rPr>
          <w:rFonts w:eastAsia="宋体"/>
          <w:i/>
          <w:iCs/>
          <w:color w:val="000000"/>
          <w:sz w:val="22"/>
          <w:szCs w:val="22"/>
          <w:lang w:val="en-US" w:eastAsia="zh-CN"/>
        </w:rPr>
        <w:t>, </w:t>
      </w:r>
      <w:r>
        <w:rPr>
          <w:rFonts w:eastAsia="宋体"/>
          <w:color w:val="000000"/>
          <w:sz w:val="22"/>
          <w:szCs w:val="22"/>
          <w:lang w:val="en-US" w:eastAsia="zh-CN"/>
        </w:rPr>
        <w:t>is used for indicating the number of repetitions </w:t>
      </w:r>
      <w:r>
        <w:rPr>
          <w:rFonts w:eastAsia="宋体"/>
          <w:i/>
          <w:iCs/>
          <w:color w:val="000000"/>
          <w:sz w:val="22"/>
          <w:szCs w:val="22"/>
          <w:lang w:val="en-US" w:eastAsia="zh-CN"/>
        </w:rPr>
        <w:t>M</w:t>
      </w:r>
      <w:r>
        <w:rPr>
          <w:rFonts w:eastAsia="宋体"/>
          <w:color w:val="000000"/>
          <w:sz w:val="22"/>
          <w:szCs w:val="22"/>
          <w:lang w:val="en-US" w:eastAsia="zh-CN"/>
        </w:rPr>
        <w:t xml:space="preserve"> of a single </w:t>
      </w:r>
      <w:proofErr w:type="spellStart"/>
      <w:r>
        <w:rPr>
          <w:rFonts w:eastAsia="宋体"/>
          <w:color w:val="000000"/>
          <w:sz w:val="22"/>
          <w:szCs w:val="22"/>
          <w:lang w:val="en-US" w:eastAsia="zh-CN"/>
        </w:rPr>
        <w:t>TBoMS</w:t>
      </w:r>
      <w:proofErr w:type="spellEnd"/>
      <w:r>
        <w:rPr>
          <w:rFonts w:eastAsia="宋体"/>
          <w:color w:val="000000"/>
          <w:sz w:val="22"/>
          <w:szCs w:val="22"/>
          <w:lang w:val="en-US" w:eastAsia="zh-CN"/>
        </w:rPr>
        <w:t xml:space="preserve">, when </w:t>
      </w:r>
      <w:proofErr w:type="spellStart"/>
      <w:r>
        <w:rPr>
          <w:rFonts w:eastAsia="宋体"/>
          <w:color w:val="000000"/>
          <w:sz w:val="22"/>
          <w:szCs w:val="22"/>
          <w:lang w:val="en-US" w:eastAsia="zh-CN"/>
        </w:rPr>
        <w:t>TBoMS</w:t>
      </w:r>
      <w:proofErr w:type="spellEnd"/>
      <w:r>
        <w:rPr>
          <w:rFonts w:eastAsia="宋体"/>
          <w:color w:val="000000"/>
          <w:sz w:val="22"/>
          <w:szCs w:val="22"/>
          <w:lang w:val="en-US" w:eastAsia="zh-CN"/>
        </w:rPr>
        <w:t xml:space="preserve"> transmission is enabled.</w:t>
      </w:r>
    </w:p>
    <w:p w14:paraId="1BCDD28D" w14:textId="77777777" w:rsidR="00463108" w:rsidRDefault="005A5F52">
      <w:pPr>
        <w:numPr>
          <w:ilvl w:val="0"/>
          <w:numId w:val="27"/>
        </w:numPr>
        <w:shd w:val="clear" w:color="auto" w:fill="FFFFFF"/>
        <w:spacing w:after="0"/>
        <w:rPr>
          <w:rFonts w:eastAsia="宋体"/>
          <w:color w:val="000000"/>
          <w:sz w:val="22"/>
          <w:szCs w:val="22"/>
          <w:lang w:val="en-US" w:eastAsia="zh-CN"/>
        </w:rPr>
      </w:pPr>
      <w:r>
        <w:rPr>
          <w:rFonts w:eastAsia="宋体"/>
          <w:color w:val="000000"/>
          <w:sz w:val="22"/>
          <w:szCs w:val="22"/>
          <w:lang w:val="en-US" w:eastAsia="zh-CN"/>
        </w:rPr>
        <w:t>FFS: supported values of </w:t>
      </w:r>
      <w:r>
        <w:rPr>
          <w:rFonts w:eastAsia="宋体"/>
          <w:i/>
          <w:iCs/>
          <w:color w:val="000000"/>
          <w:sz w:val="22"/>
          <w:szCs w:val="22"/>
          <w:lang w:val="en-US" w:eastAsia="zh-CN"/>
        </w:rPr>
        <w:t>N</w:t>
      </w:r>
      <w:r>
        <w:rPr>
          <w:rFonts w:eastAsia="宋体"/>
          <w:color w:val="000000"/>
          <w:sz w:val="22"/>
          <w:szCs w:val="22"/>
          <w:lang w:val="en-US" w:eastAsia="zh-CN"/>
        </w:rPr>
        <w:t> and </w:t>
      </w:r>
      <w:r>
        <w:rPr>
          <w:rFonts w:eastAsia="宋体"/>
          <w:i/>
          <w:iCs/>
          <w:color w:val="000000"/>
          <w:sz w:val="22"/>
          <w:szCs w:val="22"/>
          <w:lang w:val="en-US" w:eastAsia="zh-CN"/>
        </w:rPr>
        <w:t>M.</w:t>
      </w:r>
    </w:p>
    <w:p w14:paraId="42131D5A" w14:textId="77777777" w:rsidR="00463108" w:rsidRDefault="005A5F52">
      <w:pPr>
        <w:numPr>
          <w:ilvl w:val="0"/>
          <w:numId w:val="27"/>
        </w:numPr>
        <w:shd w:val="clear" w:color="auto" w:fill="FFFFFF"/>
        <w:spacing w:after="0"/>
        <w:rPr>
          <w:rFonts w:eastAsia="宋体"/>
          <w:color w:val="000000"/>
          <w:sz w:val="22"/>
          <w:szCs w:val="22"/>
          <w:lang w:val="en-US" w:eastAsia="zh-CN"/>
        </w:rPr>
      </w:pPr>
      <w:r>
        <w:rPr>
          <w:rFonts w:eastAsia="宋体"/>
          <w:color w:val="000000"/>
          <w:sz w:val="22"/>
          <w:szCs w:val="22"/>
          <w:lang w:val="en-US" w:eastAsia="zh-CN"/>
        </w:rPr>
        <w:t xml:space="preserve">FFS: how to enable the </w:t>
      </w:r>
      <w:proofErr w:type="spellStart"/>
      <w:r>
        <w:rPr>
          <w:rFonts w:eastAsia="宋体"/>
          <w:color w:val="000000"/>
          <w:sz w:val="22"/>
          <w:szCs w:val="22"/>
          <w:lang w:val="en-US" w:eastAsia="zh-CN"/>
        </w:rPr>
        <w:t>TBoMS</w:t>
      </w:r>
      <w:proofErr w:type="spellEnd"/>
      <w:r>
        <w:rPr>
          <w:rFonts w:eastAsia="宋体"/>
          <w:color w:val="000000"/>
          <w:sz w:val="22"/>
          <w:szCs w:val="22"/>
          <w:lang w:val="en-US" w:eastAsia="zh-CN"/>
        </w:rPr>
        <w:t xml:space="preserve"> transmission</w:t>
      </w:r>
    </w:p>
    <w:p w14:paraId="7259CD06" w14:textId="77777777" w:rsidR="00463108" w:rsidRDefault="005A5F52">
      <w:pPr>
        <w:numPr>
          <w:ilvl w:val="0"/>
          <w:numId w:val="27"/>
        </w:numPr>
        <w:shd w:val="clear" w:color="auto" w:fill="FFFFFF"/>
        <w:spacing w:after="0"/>
        <w:rPr>
          <w:rFonts w:eastAsia="宋体"/>
          <w:color w:val="000000"/>
          <w:sz w:val="22"/>
          <w:szCs w:val="22"/>
          <w:lang w:val="en-US" w:eastAsia="zh-CN"/>
        </w:rPr>
      </w:pPr>
      <w:r>
        <w:rPr>
          <w:rFonts w:eastAsia="宋体"/>
          <w:color w:val="FF0000"/>
          <w:sz w:val="22"/>
          <w:szCs w:val="22"/>
          <w:lang w:val="en-US" w:eastAsia="zh-CN"/>
        </w:rPr>
        <w:t xml:space="preserve">FFS: details of retransmission of </w:t>
      </w:r>
      <w:proofErr w:type="spellStart"/>
      <w:r>
        <w:rPr>
          <w:rFonts w:eastAsia="宋体"/>
          <w:color w:val="FF0000"/>
          <w:sz w:val="22"/>
          <w:szCs w:val="22"/>
          <w:lang w:val="en-US" w:eastAsia="zh-CN"/>
        </w:rPr>
        <w:t>TBoMS</w:t>
      </w:r>
      <w:proofErr w:type="spellEnd"/>
    </w:p>
    <w:bookmarkEnd w:id="19"/>
    <w:p w14:paraId="7A1B5C62" w14:textId="77777777" w:rsidR="00463108" w:rsidRDefault="005A5F52">
      <w:pPr>
        <w:shd w:val="clear" w:color="auto" w:fill="FFFFFF"/>
        <w:rPr>
          <w:rFonts w:ascii="Calibri" w:eastAsia="宋体" w:hAnsi="Calibri" w:cs="Calibri"/>
          <w:color w:val="000000"/>
          <w:sz w:val="22"/>
          <w:szCs w:val="22"/>
          <w:lang w:val="en-US" w:eastAsia="zh-CN"/>
        </w:rPr>
      </w:pPr>
      <w:r>
        <w:rPr>
          <w:rFonts w:ascii="Calibri" w:eastAsia="宋体" w:hAnsi="Calibri" w:cs="Calibri"/>
          <w:color w:val="000000"/>
          <w:sz w:val="22"/>
          <w:szCs w:val="22"/>
          <w:lang w:val="en-US" w:eastAsia="zh-CN"/>
        </w:rPr>
        <w:t> </w:t>
      </w:r>
    </w:p>
    <w:p w14:paraId="06B40986" w14:textId="77777777" w:rsidR="00463108" w:rsidRDefault="005A5F52">
      <w:pPr>
        <w:shd w:val="clear" w:color="auto" w:fill="FFFFFF"/>
        <w:rPr>
          <w:rFonts w:eastAsia="宋体"/>
          <w:b/>
          <w:bCs/>
          <w:color w:val="000000"/>
          <w:sz w:val="22"/>
          <w:szCs w:val="22"/>
          <w:highlight w:val="green"/>
          <w:shd w:val="clear" w:color="auto" w:fill="FFFF00"/>
          <w:lang w:val="en-US" w:eastAsia="zh-CN"/>
        </w:rPr>
      </w:pPr>
      <w:r>
        <w:rPr>
          <w:rFonts w:eastAsia="宋体"/>
          <w:b/>
          <w:bCs/>
          <w:color w:val="000000"/>
          <w:sz w:val="22"/>
          <w:szCs w:val="22"/>
          <w:highlight w:val="green"/>
          <w:shd w:val="clear" w:color="auto" w:fill="FFFF00"/>
          <w:lang w:val="en-US" w:eastAsia="zh-CN"/>
        </w:rPr>
        <w:t>Agreement</w:t>
      </w:r>
    </w:p>
    <w:p w14:paraId="43DE1F23" w14:textId="77777777" w:rsidR="00463108" w:rsidRDefault="005A5F52">
      <w:pPr>
        <w:shd w:val="clear" w:color="auto" w:fill="FFFFFF"/>
        <w:jc w:val="both"/>
        <w:rPr>
          <w:rFonts w:eastAsia="宋体"/>
          <w:color w:val="000000"/>
          <w:sz w:val="22"/>
          <w:szCs w:val="22"/>
          <w:lang w:val="en-US" w:eastAsia="zh-CN"/>
        </w:rPr>
      </w:pPr>
      <w:r>
        <w:rPr>
          <w:rFonts w:eastAsia="宋体"/>
          <w:color w:val="000000"/>
          <w:sz w:val="22"/>
          <w:szCs w:val="22"/>
          <w:lang w:val="en-US" w:eastAsia="zh-CN"/>
        </w:rPr>
        <w:t xml:space="preserve">For the repetition of a single </w:t>
      </w:r>
      <w:proofErr w:type="spellStart"/>
      <w:r>
        <w:rPr>
          <w:rFonts w:eastAsia="宋体"/>
          <w:color w:val="000000"/>
          <w:sz w:val="22"/>
          <w:szCs w:val="22"/>
          <w:lang w:val="en-US" w:eastAsia="zh-CN"/>
        </w:rPr>
        <w:t>TBoMS</w:t>
      </w:r>
      <w:proofErr w:type="spellEnd"/>
      <w:r>
        <w:rPr>
          <w:rFonts w:eastAsia="宋体"/>
          <w:color w:val="000000"/>
          <w:sz w:val="22"/>
          <w:szCs w:val="22"/>
          <w:lang w:val="en-US" w:eastAsia="zh-CN"/>
        </w:rPr>
        <w:t xml:space="preserve"> transmission, redundancy versions (RVs) are cycled across the </w:t>
      </w:r>
      <w:proofErr w:type="spellStart"/>
      <w:r>
        <w:rPr>
          <w:rFonts w:eastAsia="宋体"/>
          <w:color w:val="000000"/>
          <w:sz w:val="22"/>
          <w:szCs w:val="22"/>
          <w:lang w:val="en-US" w:eastAsia="zh-CN"/>
        </w:rPr>
        <w:t>TBoMS</w:t>
      </w:r>
      <w:proofErr w:type="spellEnd"/>
      <w:r>
        <w:rPr>
          <w:rFonts w:eastAsia="宋体"/>
          <w:color w:val="000000"/>
          <w:sz w:val="22"/>
          <w:szCs w:val="22"/>
          <w:lang w:val="en-US" w:eastAsia="zh-CN"/>
        </w:rPr>
        <w:t xml:space="preserve"> repetitions. The legacy Rel-15/16 RV sequences and RV index indication are reused.</w:t>
      </w:r>
    </w:p>
    <w:p w14:paraId="3B5D6A2A" w14:textId="77777777" w:rsidR="00463108" w:rsidRDefault="005A5F52">
      <w:pPr>
        <w:shd w:val="clear" w:color="auto" w:fill="FFFFFF"/>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val="en-US" w:eastAsia="zh-CN"/>
        </w:rPr>
        <w:t> </w:t>
      </w:r>
    </w:p>
    <w:tbl>
      <w:tblPr>
        <w:tblStyle w:val="TableGrid"/>
        <w:tblW w:w="0" w:type="auto"/>
        <w:tblLook w:val="04A0" w:firstRow="1" w:lastRow="0" w:firstColumn="1" w:lastColumn="0" w:noHBand="0" w:noVBand="1"/>
      </w:tblPr>
      <w:tblGrid>
        <w:gridCol w:w="9629"/>
      </w:tblGrid>
      <w:tr w:rsidR="00463108" w14:paraId="0FB20CEB" w14:textId="77777777">
        <w:tc>
          <w:tcPr>
            <w:tcW w:w="9629" w:type="dxa"/>
          </w:tcPr>
          <w:p w14:paraId="09BEAF0B" w14:textId="77777777" w:rsidR="00463108" w:rsidRDefault="005A5F52">
            <w:pPr>
              <w:shd w:val="clear" w:color="auto" w:fill="FFFFFF"/>
              <w:jc w:val="both"/>
              <w:rPr>
                <w:rFonts w:eastAsia="Microsoft YaHei UI"/>
                <w:color w:val="000000"/>
                <w:sz w:val="21"/>
                <w:szCs w:val="21"/>
                <w:lang w:val="en-US" w:eastAsia="zh-CN"/>
              </w:rPr>
            </w:pPr>
            <w:r>
              <w:rPr>
                <w:rFonts w:eastAsia="Microsoft YaHei UI"/>
                <w:b/>
                <w:bCs/>
                <w:color w:val="000000"/>
                <w:sz w:val="22"/>
                <w:szCs w:val="22"/>
                <w:lang w:val="en-US" w:eastAsia="zh-CN"/>
              </w:rPr>
              <w:t>Conclusion</w:t>
            </w:r>
          </w:p>
          <w:p w14:paraId="734DEE0B" w14:textId="77777777" w:rsidR="00463108" w:rsidRDefault="005A5F52">
            <w:pPr>
              <w:shd w:val="clear" w:color="auto" w:fill="FFFFFF"/>
              <w:jc w:val="both"/>
              <w:rPr>
                <w:rFonts w:eastAsia="宋体"/>
                <w:color w:val="000000"/>
                <w:sz w:val="22"/>
                <w:szCs w:val="22"/>
                <w:lang w:val="en-US" w:eastAsia="zh-CN"/>
              </w:rPr>
            </w:pPr>
            <w:r>
              <w:rPr>
                <w:rFonts w:eastAsia="宋体"/>
                <w:color w:val="000000"/>
                <w:sz w:val="22"/>
                <w:szCs w:val="22"/>
                <w:lang w:val="en-US" w:eastAsia="zh-CN"/>
              </w:rPr>
              <w:lastRenderedPageBreak/>
              <w:t xml:space="preserve">Values 1&lt;K&lt;N for the scaling factor to calculate </w:t>
            </w:r>
            <w:proofErr w:type="spellStart"/>
            <w:r>
              <w:rPr>
                <w:rFonts w:eastAsia="宋体"/>
                <w:color w:val="000000"/>
                <w:sz w:val="22"/>
                <w:szCs w:val="22"/>
                <w:lang w:val="en-US" w:eastAsia="zh-CN"/>
              </w:rPr>
              <w:t>N_info</w:t>
            </w:r>
            <w:proofErr w:type="spellEnd"/>
            <w:r>
              <w:rPr>
                <w:rFonts w:eastAsia="宋体"/>
                <w:color w:val="000000"/>
                <w:sz w:val="22"/>
                <w:szCs w:val="22"/>
                <w:lang w:val="en-US" w:eastAsia="zh-CN"/>
              </w:rPr>
              <w:t xml:space="preserve"> for TBS determination for </w:t>
            </w:r>
            <w:proofErr w:type="spellStart"/>
            <w:r>
              <w:rPr>
                <w:rFonts w:eastAsia="宋体"/>
                <w:color w:val="000000"/>
                <w:sz w:val="22"/>
                <w:szCs w:val="22"/>
                <w:lang w:val="en-US" w:eastAsia="zh-CN"/>
              </w:rPr>
              <w:t>TBoMS</w:t>
            </w:r>
            <w:proofErr w:type="spellEnd"/>
            <w:r>
              <w:rPr>
                <w:rFonts w:eastAsia="宋体"/>
                <w:color w:val="000000"/>
                <w:sz w:val="22"/>
                <w:szCs w:val="22"/>
                <w:lang w:val="en-US" w:eastAsia="zh-CN"/>
              </w:rPr>
              <w:t xml:space="preserve"> transmission in Rel-17 are not supported.</w:t>
            </w:r>
          </w:p>
        </w:tc>
      </w:tr>
    </w:tbl>
    <w:p w14:paraId="3CA63CA8" w14:textId="77777777" w:rsidR="00463108" w:rsidRDefault="00463108">
      <w:pPr>
        <w:rPr>
          <w:rFonts w:ascii="Times" w:eastAsia="Batang" w:hAnsi="Times"/>
          <w:szCs w:val="24"/>
          <w:highlight w:val="cyan"/>
          <w:lang w:val="en-US" w:eastAsia="zh-CN"/>
        </w:rPr>
      </w:pPr>
    </w:p>
    <w:p w14:paraId="5071D617" w14:textId="77777777" w:rsidR="00463108" w:rsidRDefault="00463108">
      <w:pPr>
        <w:rPr>
          <w:rFonts w:ascii="Times" w:eastAsia="Batang" w:hAnsi="Times"/>
          <w:szCs w:val="24"/>
          <w:highlight w:val="cyan"/>
          <w:lang w:val="en-US" w:eastAsia="zh-CN"/>
        </w:rPr>
      </w:pPr>
    </w:p>
    <w:p w14:paraId="3A2F2120" w14:textId="77777777" w:rsidR="00463108" w:rsidRDefault="005A5F52">
      <w:pPr>
        <w:shd w:val="clear" w:color="auto" w:fill="FFFFFF"/>
        <w:jc w:val="both"/>
        <w:rPr>
          <w:rFonts w:ascii="Calibri" w:eastAsia="宋体" w:hAnsi="Calibri" w:cs="Calibri"/>
          <w:color w:val="000000"/>
          <w:sz w:val="22"/>
          <w:szCs w:val="22"/>
          <w:lang w:val="en-US" w:eastAsia="zh-CN"/>
        </w:rPr>
      </w:pPr>
      <w:r>
        <w:rPr>
          <w:rFonts w:ascii="Calibri" w:eastAsia="宋体" w:hAnsi="Calibri" w:cs="Calibri"/>
          <w:b/>
          <w:bCs/>
          <w:color w:val="000000"/>
          <w:sz w:val="22"/>
          <w:szCs w:val="22"/>
          <w:shd w:val="clear" w:color="auto" w:fill="00FF00"/>
          <w:lang w:val="en-US" w:eastAsia="zh-CN"/>
        </w:rPr>
        <w:t>Agreement</w:t>
      </w:r>
    </w:p>
    <w:p w14:paraId="3D168A43" w14:textId="77777777" w:rsidR="00463108" w:rsidRDefault="005A5F52">
      <w:pPr>
        <w:shd w:val="clear" w:color="auto" w:fill="FFFFFF"/>
        <w:rPr>
          <w:rFonts w:ascii="Calibri" w:eastAsia="宋体" w:hAnsi="Calibri" w:cs="Calibri"/>
          <w:color w:val="000000"/>
          <w:sz w:val="22"/>
          <w:szCs w:val="22"/>
          <w:lang w:val="en-US" w:eastAsia="zh-CN"/>
        </w:rPr>
      </w:pPr>
      <w:r>
        <w:rPr>
          <w:rFonts w:ascii="Calibri" w:eastAsia="宋体" w:hAnsi="Calibri" w:cs="Calibri"/>
          <w:color w:val="000000"/>
          <w:sz w:val="22"/>
          <w:szCs w:val="22"/>
          <w:lang w:val="en-US" w:eastAsia="zh-CN"/>
        </w:rPr>
        <w:t>At least the following values are supported in Rel-17 for the number</w:t>
      </w:r>
      <w:r>
        <w:rPr>
          <w:rFonts w:ascii="Calibri" w:eastAsia="宋体" w:hAnsi="Calibri" w:cs="Calibri"/>
          <w:i/>
          <w:iCs/>
          <w:color w:val="000000"/>
          <w:sz w:val="22"/>
          <w:szCs w:val="22"/>
          <w:lang w:val="en-US" w:eastAsia="zh-CN"/>
        </w:rPr>
        <w:t> N</w:t>
      </w:r>
      <w:r>
        <w:rPr>
          <w:rFonts w:ascii="Calibri" w:eastAsia="宋体" w:hAnsi="Calibri" w:cs="Calibri"/>
          <w:color w:val="000000"/>
          <w:sz w:val="22"/>
          <w:szCs w:val="22"/>
          <w:lang w:val="en-US" w:eastAsia="zh-CN"/>
        </w:rPr>
        <w:t xml:space="preserve"> of allocated slots for the single </w:t>
      </w:r>
      <w:proofErr w:type="spellStart"/>
      <w:r>
        <w:rPr>
          <w:rFonts w:ascii="Calibri" w:eastAsia="宋体" w:hAnsi="Calibri" w:cs="Calibri"/>
          <w:color w:val="000000"/>
          <w:sz w:val="22"/>
          <w:szCs w:val="22"/>
          <w:lang w:val="en-US" w:eastAsia="zh-CN"/>
        </w:rPr>
        <w:t>TBoMS</w:t>
      </w:r>
      <w:proofErr w:type="spellEnd"/>
      <w:r>
        <w:rPr>
          <w:rFonts w:ascii="Calibri" w:eastAsia="宋体" w:hAnsi="Calibri" w:cs="Calibri"/>
          <w:color w:val="000000"/>
          <w:sz w:val="22"/>
          <w:szCs w:val="22"/>
          <w:lang w:val="en-US" w:eastAsia="zh-CN"/>
        </w:rPr>
        <w:t>:</w:t>
      </w:r>
    </w:p>
    <w:p w14:paraId="24C30AAD" w14:textId="77777777" w:rsidR="00463108" w:rsidRDefault="005A5F52">
      <w:pPr>
        <w:numPr>
          <w:ilvl w:val="0"/>
          <w:numId w:val="65"/>
        </w:numPr>
        <w:shd w:val="clear" w:color="auto" w:fill="FFFFFF"/>
        <w:spacing w:after="0" w:line="253" w:lineRule="atLeast"/>
        <w:rPr>
          <w:rFonts w:ascii="Calibri" w:eastAsia="Microsoft YaHei UI" w:hAnsi="Calibri" w:cs="Calibri"/>
          <w:color w:val="000000"/>
          <w:sz w:val="22"/>
          <w:szCs w:val="22"/>
          <w:lang w:val="en-US" w:eastAsia="zh-CN"/>
        </w:rPr>
      </w:pPr>
      <w:r>
        <w:rPr>
          <w:rFonts w:ascii="Calibri" w:eastAsia="Microsoft YaHei UI" w:hAnsi="Calibri" w:cs="Calibri"/>
          <w:noProof/>
          <w:color w:val="000000"/>
          <w:sz w:val="22"/>
          <w:szCs w:val="22"/>
          <w:lang w:val="en-US" w:eastAsia="ko-KR"/>
        </w:rPr>
        <w:drawing>
          <wp:inline distT="0" distB="0" distL="0" distR="0" wp14:anchorId="0755CFD2" wp14:editId="0212698F">
            <wp:extent cx="692150" cy="158750"/>
            <wp:effectExtent l="0" t="0" r="12700" b="1270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77" r:link="rId78" cstate="print">
                      <a:extLst>
                        <a:ext uri="{28A0092B-C50C-407E-A947-70E740481C1C}">
                          <a14:useLocalDpi xmlns:a14="http://schemas.microsoft.com/office/drawing/2010/main" val="0"/>
                        </a:ext>
                      </a:extLst>
                    </a:blip>
                    <a:srcRect/>
                    <a:stretch>
                      <a:fillRect/>
                    </a:stretch>
                  </pic:blipFill>
                  <pic:spPr>
                    <a:xfrm>
                      <a:off x="0" y="0"/>
                      <a:ext cx="692150" cy="158750"/>
                    </a:xfrm>
                    <a:prstGeom prst="rect">
                      <a:avLst/>
                    </a:prstGeom>
                    <a:noFill/>
                    <a:ln>
                      <a:noFill/>
                    </a:ln>
                  </pic:spPr>
                </pic:pic>
              </a:graphicData>
            </a:graphic>
          </wp:inline>
        </w:drawing>
      </w:r>
    </w:p>
    <w:p w14:paraId="697D5C9F" w14:textId="77777777" w:rsidR="00463108" w:rsidRDefault="005A5F52">
      <w:pPr>
        <w:shd w:val="clear" w:color="auto" w:fill="FFFFFF"/>
        <w:rPr>
          <w:rFonts w:ascii="Calibri" w:eastAsia="宋体" w:hAnsi="Calibri" w:cs="Calibri"/>
          <w:color w:val="000000"/>
          <w:sz w:val="22"/>
          <w:szCs w:val="22"/>
          <w:lang w:val="en-US" w:eastAsia="zh-CN"/>
        </w:rPr>
      </w:pPr>
      <w:r>
        <w:rPr>
          <w:rFonts w:ascii="Calibri" w:eastAsia="宋体" w:hAnsi="Calibri" w:cs="Calibri"/>
          <w:color w:val="000000"/>
          <w:sz w:val="22"/>
          <w:szCs w:val="22"/>
          <w:lang w:val="en-US" w:eastAsia="zh-CN"/>
        </w:rPr>
        <w:t>FFS: whether </w:t>
      </w:r>
      <w:r>
        <w:rPr>
          <w:rFonts w:ascii="Calibri" w:eastAsia="宋体" w:hAnsi="Calibri" w:cs="Calibri"/>
          <w:i/>
          <w:iCs/>
          <w:color w:val="000000"/>
          <w:sz w:val="22"/>
          <w:szCs w:val="22"/>
          <w:lang w:val="en-US" w:eastAsia="zh-CN"/>
        </w:rPr>
        <w:t>N</w:t>
      </w:r>
      <w:r>
        <w:rPr>
          <w:rFonts w:ascii="Calibri" w:eastAsia="宋体" w:hAnsi="Calibri" w:cs="Calibri"/>
          <w:color w:val="000000"/>
          <w:sz w:val="22"/>
          <w:szCs w:val="22"/>
          <w:lang w:val="en-US" w:eastAsia="zh-CN"/>
        </w:rPr>
        <w:t xml:space="preserve">=1 is also supported depends on how </w:t>
      </w:r>
      <w:proofErr w:type="spellStart"/>
      <w:r>
        <w:rPr>
          <w:rFonts w:ascii="Calibri" w:eastAsia="宋体" w:hAnsi="Calibri" w:cs="Calibri"/>
          <w:color w:val="000000"/>
          <w:sz w:val="22"/>
          <w:szCs w:val="22"/>
          <w:lang w:val="en-US" w:eastAsia="zh-CN"/>
        </w:rPr>
        <w:t>TBoMS</w:t>
      </w:r>
      <w:proofErr w:type="spellEnd"/>
      <w:r>
        <w:rPr>
          <w:rFonts w:ascii="Calibri" w:eastAsia="宋体" w:hAnsi="Calibri" w:cs="Calibri"/>
          <w:color w:val="000000"/>
          <w:sz w:val="22"/>
          <w:szCs w:val="22"/>
          <w:lang w:val="en-US" w:eastAsia="zh-CN"/>
        </w:rPr>
        <w:t xml:space="preserve"> transmission feature is enabled (or disabled)</w:t>
      </w:r>
    </w:p>
    <w:p w14:paraId="09572E6F" w14:textId="77777777" w:rsidR="00463108" w:rsidRDefault="005A5F52">
      <w:pPr>
        <w:shd w:val="clear" w:color="auto" w:fill="FFFFFF"/>
        <w:rPr>
          <w:rFonts w:ascii="Calibri" w:eastAsia="宋体" w:hAnsi="Calibri" w:cs="Calibri"/>
          <w:color w:val="000000"/>
          <w:sz w:val="22"/>
          <w:szCs w:val="22"/>
          <w:lang w:val="en-US" w:eastAsia="zh-CN"/>
        </w:rPr>
      </w:pPr>
      <w:r>
        <w:rPr>
          <w:rFonts w:ascii="Calibri" w:eastAsia="宋体" w:hAnsi="Calibri" w:cs="Calibri"/>
          <w:color w:val="FF0000"/>
          <w:sz w:val="22"/>
          <w:szCs w:val="22"/>
          <w:lang w:val="en-US" w:eastAsia="zh-CN"/>
        </w:rPr>
        <w:t>FFS: other values, if any.</w:t>
      </w:r>
    </w:p>
    <w:p w14:paraId="709D16A9" w14:textId="77777777" w:rsidR="00463108" w:rsidRDefault="005A5F52">
      <w:pPr>
        <w:shd w:val="clear" w:color="auto" w:fill="FFFFFF"/>
        <w:rPr>
          <w:rFonts w:ascii="Calibri" w:eastAsia="宋体" w:hAnsi="Calibri" w:cs="Calibri"/>
          <w:color w:val="000000"/>
          <w:sz w:val="22"/>
          <w:szCs w:val="22"/>
          <w:lang w:val="en-US" w:eastAsia="zh-CN"/>
        </w:rPr>
      </w:pPr>
      <w:r>
        <w:rPr>
          <w:rFonts w:ascii="Calibri" w:eastAsia="宋体" w:hAnsi="Calibri" w:cs="Calibri"/>
          <w:color w:val="000000"/>
          <w:sz w:val="22"/>
          <w:szCs w:val="22"/>
          <w:lang w:val="en-US" w:eastAsia="zh-CN"/>
        </w:rPr>
        <w:t>FFS: further constraints on N*M</w:t>
      </w:r>
    </w:p>
    <w:p w14:paraId="557B5664" w14:textId="77777777" w:rsidR="00463108" w:rsidRDefault="00463108">
      <w:pPr>
        <w:shd w:val="clear" w:color="auto" w:fill="FFFFFF"/>
        <w:rPr>
          <w:rFonts w:ascii="Microsoft YaHei UI" w:eastAsia="Microsoft YaHei UI" w:hAnsi="Microsoft YaHei UI" w:cs="宋体"/>
          <w:color w:val="000000"/>
          <w:sz w:val="21"/>
          <w:szCs w:val="21"/>
          <w:lang w:val="en-US" w:eastAsia="zh-CN"/>
        </w:rPr>
      </w:pPr>
    </w:p>
    <w:p w14:paraId="77AE240D" w14:textId="77777777" w:rsidR="00463108" w:rsidRDefault="005A5F52">
      <w:pPr>
        <w:shd w:val="clear" w:color="auto" w:fill="FFFFFF"/>
        <w:jc w:val="both"/>
        <w:rPr>
          <w:rFonts w:ascii="Calibri" w:eastAsia="宋体" w:hAnsi="Calibri" w:cs="Calibri"/>
          <w:color w:val="000000"/>
          <w:sz w:val="22"/>
          <w:szCs w:val="22"/>
          <w:lang w:val="en-US" w:eastAsia="zh-CN"/>
        </w:rPr>
      </w:pPr>
      <w:r>
        <w:rPr>
          <w:rFonts w:ascii="Calibri" w:eastAsia="宋体" w:hAnsi="Calibri" w:cs="Calibri"/>
          <w:b/>
          <w:bCs/>
          <w:color w:val="000000"/>
          <w:sz w:val="22"/>
          <w:szCs w:val="22"/>
          <w:shd w:val="clear" w:color="auto" w:fill="00FF00"/>
          <w:lang w:val="en-US" w:eastAsia="zh-CN"/>
        </w:rPr>
        <w:t>FL’s proposal 13</w:t>
      </w:r>
    </w:p>
    <w:p w14:paraId="6EA9EBE0" w14:textId="77777777" w:rsidR="00463108" w:rsidRDefault="005A5F52">
      <w:pPr>
        <w:shd w:val="clear" w:color="auto" w:fill="FFFFFF"/>
        <w:rPr>
          <w:rFonts w:ascii="Calibri" w:eastAsia="宋体" w:hAnsi="Calibri" w:cs="Calibri"/>
          <w:color w:val="000000"/>
          <w:sz w:val="22"/>
          <w:szCs w:val="22"/>
          <w:lang w:val="en-US" w:eastAsia="zh-CN"/>
        </w:rPr>
      </w:pPr>
      <w:r>
        <w:rPr>
          <w:rFonts w:ascii="Calibri" w:eastAsia="宋体" w:hAnsi="Calibri" w:cs="Calibri"/>
          <w:color w:val="000000"/>
          <w:sz w:val="22"/>
          <w:szCs w:val="22"/>
          <w:lang w:val="en-US" w:eastAsia="zh-CN"/>
        </w:rPr>
        <w:t>The following values are supported in Rel-17 for the number</w:t>
      </w:r>
      <w:r>
        <w:rPr>
          <w:rFonts w:ascii="Calibri" w:eastAsia="宋体" w:hAnsi="Calibri" w:cs="Calibri"/>
          <w:i/>
          <w:iCs/>
          <w:color w:val="000000"/>
          <w:sz w:val="22"/>
          <w:szCs w:val="22"/>
          <w:lang w:val="en-US" w:eastAsia="zh-CN"/>
        </w:rPr>
        <w:t> M </w:t>
      </w:r>
      <w:r>
        <w:rPr>
          <w:rFonts w:ascii="Calibri" w:eastAsia="宋体" w:hAnsi="Calibri" w:cs="Calibri"/>
          <w:color w:val="000000"/>
          <w:sz w:val="22"/>
          <w:szCs w:val="22"/>
          <w:lang w:val="en-US" w:eastAsia="zh-CN"/>
        </w:rPr>
        <w:t xml:space="preserve">of repetitions of the single </w:t>
      </w:r>
      <w:proofErr w:type="spellStart"/>
      <w:r>
        <w:rPr>
          <w:rFonts w:ascii="Calibri" w:eastAsia="宋体" w:hAnsi="Calibri" w:cs="Calibri"/>
          <w:color w:val="000000"/>
          <w:sz w:val="22"/>
          <w:szCs w:val="22"/>
          <w:lang w:val="en-US" w:eastAsia="zh-CN"/>
        </w:rPr>
        <w:t>TBoMS</w:t>
      </w:r>
      <w:proofErr w:type="spellEnd"/>
      <w:r>
        <w:rPr>
          <w:rFonts w:ascii="Calibri" w:eastAsia="宋体" w:hAnsi="Calibri" w:cs="Calibri"/>
          <w:color w:val="000000"/>
          <w:sz w:val="22"/>
          <w:szCs w:val="22"/>
          <w:lang w:val="en-US" w:eastAsia="zh-CN"/>
        </w:rPr>
        <w:t>:</w:t>
      </w:r>
    </w:p>
    <w:p w14:paraId="07CAD29C" w14:textId="77777777" w:rsidR="00463108" w:rsidRDefault="005A5F52">
      <w:pPr>
        <w:numPr>
          <w:ilvl w:val="0"/>
          <w:numId w:val="66"/>
        </w:numPr>
        <w:shd w:val="clear" w:color="auto" w:fill="FFFFFF"/>
        <w:spacing w:after="0" w:line="253" w:lineRule="atLeast"/>
        <w:rPr>
          <w:rFonts w:ascii="Calibri" w:eastAsia="Microsoft YaHei UI" w:hAnsi="Calibri" w:cs="Calibri"/>
          <w:color w:val="000000"/>
          <w:sz w:val="22"/>
          <w:szCs w:val="22"/>
          <w:lang w:val="en-US" w:eastAsia="zh-CN"/>
        </w:rPr>
      </w:pPr>
      <w:r>
        <w:rPr>
          <w:rFonts w:ascii="Calibri" w:eastAsia="Microsoft YaHei UI" w:hAnsi="Calibri" w:cs="Calibri"/>
          <w:noProof/>
          <w:color w:val="000000"/>
          <w:sz w:val="22"/>
          <w:szCs w:val="22"/>
          <w:lang w:val="en-US" w:eastAsia="ko-KR"/>
        </w:rPr>
        <w:drawing>
          <wp:inline distT="0" distB="0" distL="0" distR="0" wp14:anchorId="17684441" wp14:editId="160F3906">
            <wp:extent cx="1371600" cy="158750"/>
            <wp:effectExtent l="0" t="0" r="0" b="1270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79" r:link="rId80" cstate="print">
                      <a:extLst>
                        <a:ext uri="{28A0092B-C50C-407E-A947-70E740481C1C}">
                          <a14:useLocalDpi xmlns:a14="http://schemas.microsoft.com/office/drawing/2010/main" val="0"/>
                        </a:ext>
                      </a:extLst>
                    </a:blip>
                    <a:srcRect/>
                    <a:stretch>
                      <a:fillRect/>
                    </a:stretch>
                  </pic:blipFill>
                  <pic:spPr>
                    <a:xfrm>
                      <a:off x="0" y="0"/>
                      <a:ext cx="1371600" cy="158750"/>
                    </a:xfrm>
                    <a:prstGeom prst="rect">
                      <a:avLst/>
                    </a:prstGeom>
                    <a:noFill/>
                    <a:ln>
                      <a:noFill/>
                    </a:ln>
                  </pic:spPr>
                </pic:pic>
              </a:graphicData>
            </a:graphic>
          </wp:inline>
        </w:drawing>
      </w:r>
    </w:p>
    <w:p w14:paraId="0AFE633F" w14:textId="77777777" w:rsidR="00463108" w:rsidRDefault="005A5F52">
      <w:pPr>
        <w:shd w:val="clear" w:color="auto" w:fill="FFFFFF"/>
        <w:rPr>
          <w:rFonts w:ascii="Calibri" w:eastAsia="宋体" w:hAnsi="Calibri" w:cs="Calibri"/>
          <w:color w:val="000000"/>
          <w:sz w:val="22"/>
          <w:szCs w:val="22"/>
          <w:lang w:val="en-US" w:eastAsia="zh-CN"/>
        </w:rPr>
      </w:pPr>
      <w:r>
        <w:rPr>
          <w:rFonts w:ascii="Calibri" w:eastAsia="宋体" w:hAnsi="Calibri" w:cs="Calibri"/>
          <w:color w:val="000000"/>
          <w:sz w:val="22"/>
          <w:szCs w:val="22"/>
          <w:lang w:val="en-US" w:eastAsia="zh-CN"/>
        </w:rPr>
        <w:t>FFS: further constraints on N*M, e.g., N*M is a valid value according to agreements in AI 8.8.1.1</w:t>
      </w:r>
    </w:p>
    <w:p w14:paraId="5C3220AE" w14:textId="77777777" w:rsidR="00463108" w:rsidRDefault="00463108">
      <w:pPr>
        <w:rPr>
          <w:rFonts w:ascii="Times" w:eastAsia="Batang" w:hAnsi="Times"/>
          <w:szCs w:val="24"/>
          <w:highlight w:val="cyan"/>
          <w:lang w:val="en-US" w:eastAsia="zh-CN"/>
        </w:rPr>
      </w:pPr>
    </w:p>
    <w:p w14:paraId="0A1CA747" w14:textId="77777777" w:rsidR="00463108" w:rsidRDefault="00463108">
      <w:pPr>
        <w:rPr>
          <w:highlight w:val="cyan"/>
          <w:lang w:val="en-US" w:eastAsia="zh-CN"/>
        </w:rPr>
      </w:pPr>
    </w:p>
    <w:p w14:paraId="084A1022" w14:textId="77777777" w:rsidR="00463108" w:rsidRDefault="005A5F52">
      <w:pPr>
        <w:shd w:val="clear" w:color="auto" w:fill="FFFFFF"/>
        <w:jc w:val="both"/>
        <w:rPr>
          <w:rFonts w:ascii="Calibri" w:eastAsia="宋体" w:hAnsi="Calibri" w:cs="Calibri"/>
          <w:color w:val="000000"/>
          <w:sz w:val="22"/>
          <w:szCs w:val="22"/>
          <w:lang w:val="en-US" w:eastAsia="zh-CN"/>
        </w:rPr>
      </w:pPr>
      <w:r>
        <w:rPr>
          <w:rFonts w:ascii="Calibri" w:eastAsia="宋体" w:hAnsi="Calibri" w:cs="Calibri"/>
          <w:b/>
          <w:bCs/>
          <w:color w:val="000000"/>
          <w:sz w:val="22"/>
          <w:szCs w:val="22"/>
          <w:shd w:val="clear" w:color="auto" w:fill="00FF00"/>
          <w:lang w:val="en-US" w:eastAsia="zh-CN"/>
        </w:rPr>
        <w:t>Agreement</w:t>
      </w:r>
    </w:p>
    <w:p w14:paraId="1C59AAD1" w14:textId="77777777" w:rsidR="00463108" w:rsidRDefault="005A5F52">
      <w:pPr>
        <w:shd w:val="clear" w:color="auto" w:fill="FFFFFF"/>
        <w:jc w:val="both"/>
        <w:rPr>
          <w:rFonts w:ascii="Calibri" w:eastAsia="宋体" w:hAnsi="Calibri" w:cs="Calibri"/>
          <w:color w:val="000000"/>
          <w:sz w:val="22"/>
          <w:szCs w:val="22"/>
          <w:lang w:val="en-US" w:eastAsia="zh-CN"/>
        </w:rPr>
      </w:pPr>
      <w:r>
        <w:rPr>
          <w:rFonts w:ascii="Calibri" w:eastAsia="宋体" w:hAnsi="Calibri" w:cs="Calibri"/>
          <w:color w:val="000000"/>
          <w:sz w:val="22"/>
          <w:szCs w:val="22"/>
          <w:lang w:val="en-US" w:eastAsia="zh-CN"/>
        </w:rPr>
        <w:t>BPRE for TBOMS is calculated as </w:t>
      </w:r>
      <w:r>
        <w:rPr>
          <w:rFonts w:ascii="Calibri" w:eastAsia="宋体" w:hAnsi="Calibri" w:cs="Calibri"/>
          <w:noProof/>
          <w:color w:val="000000"/>
          <w:sz w:val="22"/>
          <w:szCs w:val="22"/>
          <w:lang w:val="en-US" w:eastAsia="ko-KR"/>
        </w:rPr>
        <w:drawing>
          <wp:inline distT="0" distB="0" distL="0" distR="0" wp14:anchorId="610B69A1" wp14:editId="0DE02626">
            <wp:extent cx="1676400" cy="1714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81" r:link="rId82" cstate="print">
                      <a:extLst>
                        <a:ext uri="{28A0092B-C50C-407E-A947-70E740481C1C}">
                          <a14:useLocalDpi xmlns:a14="http://schemas.microsoft.com/office/drawing/2010/main" val="0"/>
                        </a:ext>
                      </a:extLst>
                    </a:blip>
                    <a:srcRect/>
                    <a:stretch>
                      <a:fillRect/>
                    </a:stretch>
                  </pic:blipFill>
                  <pic:spPr>
                    <a:xfrm>
                      <a:off x="0" y="0"/>
                      <a:ext cx="1676400" cy="171450"/>
                    </a:xfrm>
                    <a:prstGeom prst="rect">
                      <a:avLst/>
                    </a:prstGeom>
                    <a:noFill/>
                    <a:ln>
                      <a:noFill/>
                    </a:ln>
                  </pic:spPr>
                </pic:pic>
              </a:graphicData>
            </a:graphic>
          </wp:inline>
        </w:drawing>
      </w:r>
      <w:r>
        <w:rPr>
          <w:rFonts w:ascii="Calibri" w:eastAsia="宋体" w:hAnsi="Calibri" w:cs="Calibri"/>
          <w:color w:val="000000"/>
          <w:sz w:val="22"/>
          <w:szCs w:val="22"/>
          <w:lang w:val="en-US" w:eastAsia="zh-CN"/>
        </w:rPr>
        <w:t> where N is the number of slots allocated for a single TBOMS and </w:t>
      </w:r>
      <w:r>
        <w:rPr>
          <w:rFonts w:ascii="Calibri" w:eastAsia="宋体" w:hAnsi="Calibri" w:cs="Calibri"/>
          <w:noProof/>
          <w:color w:val="000000"/>
          <w:sz w:val="22"/>
          <w:szCs w:val="22"/>
          <w:lang w:val="en-US" w:eastAsia="ko-KR"/>
        </w:rPr>
        <w:drawing>
          <wp:inline distT="0" distB="0" distL="0" distR="0" wp14:anchorId="6B243F6B" wp14:editId="68A1CDE0">
            <wp:extent cx="241300" cy="158750"/>
            <wp:effectExtent l="0" t="0" r="6350" b="127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83" r:link="rId84" cstate="print">
                      <a:extLst>
                        <a:ext uri="{28A0092B-C50C-407E-A947-70E740481C1C}">
                          <a14:useLocalDpi xmlns:a14="http://schemas.microsoft.com/office/drawing/2010/main" val="0"/>
                        </a:ext>
                      </a:extLst>
                    </a:blip>
                    <a:srcRect/>
                    <a:stretch>
                      <a:fillRect/>
                    </a:stretch>
                  </pic:blipFill>
                  <pic:spPr>
                    <a:xfrm>
                      <a:off x="0" y="0"/>
                      <a:ext cx="241300" cy="158750"/>
                    </a:xfrm>
                    <a:prstGeom prst="rect">
                      <a:avLst/>
                    </a:prstGeom>
                    <a:noFill/>
                    <a:ln>
                      <a:noFill/>
                    </a:ln>
                  </pic:spPr>
                </pic:pic>
              </a:graphicData>
            </a:graphic>
          </wp:inline>
        </w:drawing>
      </w:r>
      <w:r>
        <w:rPr>
          <w:rFonts w:ascii="Calibri" w:eastAsia="宋体" w:hAnsi="Calibri" w:cs="Calibri"/>
          <w:color w:val="000000"/>
          <w:sz w:val="22"/>
          <w:szCs w:val="22"/>
          <w:lang w:val="en-US" w:eastAsia="zh-CN"/>
        </w:rPr>
        <w:t> is the number of allocated REs in one allocated slot of a single TBOMS.</w:t>
      </w:r>
    </w:p>
    <w:p w14:paraId="36FACBD3" w14:textId="77777777" w:rsidR="00463108" w:rsidRDefault="005A5F52">
      <w:pPr>
        <w:shd w:val="clear" w:color="auto" w:fill="FFFFFF"/>
        <w:rPr>
          <w:rFonts w:ascii="Calibri" w:eastAsia="宋体" w:hAnsi="Calibri" w:cs="Calibri"/>
          <w:color w:val="000000"/>
          <w:sz w:val="22"/>
          <w:szCs w:val="22"/>
          <w:lang w:val="en-US" w:eastAsia="zh-CN"/>
        </w:rPr>
      </w:pPr>
      <w:r>
        <w:rPr>
          <w:rFonts w:ascii="Calibri" w:eastAsia="宋体" w:hAnsi="Calibri" w:cs="Calibri"/>
          <w:color w:val="FF0000"/>
          <w:sz w:val="22"/>
          <w:szCs w:val="22"/>
          <w:lang w:val="en-US" w:eastAsia="zh-CN"/>
        </w:rPr>
        <w:t>Note: How this equation or its equivalent is captured in the specification is left to the editor</w:t>
      </w:r>
    </w:p>
    <w:p w14:paraId="4E6A2476" w14:textId="77777777" w:rsidR="00463108" w:rsidRDefault="005A5F52">
      <w:pPr>
        <w:shd w:val="clear" w:color="auto" w:fill="FFFFFF"/>
        <w:rPr>
          <w:rFonts w:ascii="Calibri" w:eastAsia="宋体" w:hAnsi="Calibri" w:cs="Calibri"/>
          <w:color w:val="000000"/>
          <w:sz w:val="22"/>
          <w:szCs w:val="22"/>
          <w:lang w:val="en-US" w:eastAsia="zh-CN"/>
        </w:rPr>
      </w:pPr>
      <w:r>
        <w:rPr>
          <w:rFonts w:ascii="Calibri" w:eastAsia="宋体" w:hAnsi="Calibri" w:cs="Calibri"/>
          <w:color w:val="000000"/>
          <w:sz w:val="22"/>
          <w:szCs w:val="22"/>
          <w:lang w:val="en-US" w:eastAsia="zh-CN"/>
        </w:rPr>
        <w:t> </w:t>
      </w:r>
    </w:p>
    <w:p w14:paraId="59058F4B" w14:textId="77777777" w:rsidR="00463108" w:rsidRDefault="005A5F52">
      <w:pPr>
        <w:shd w:val="clear" w:color="auto" w:fill="FFFFFF"/>
        <w:jc w:val="both"/>
        <w:rPr>
          <w:rFonts w:ascii="Calibri" w:eastAsia="宋体" w:hAnsi="Calibri" w:cs="Calibri"/>
          <w:color w:val="000000"/>
          <w:sz w:val="22"/>
          <w:szCs w:val="22"/>
          <w:lang w:val="en-US" w:eastAsia="zh-CN"/>
        </w:rPr>
      </w:pPr>
      <w:r>
        <w:rPr>
          <w:rFonts w:ascii="Calibri" w:eastAsia="宋体" w:hAnsi="Calibri" w:cs="Calibri"/>
          <w:b/>
          <w:bCs/>
          <w:color w:val="000000"/>
          <w:sz w:val="22"/>
          <w:szCs w:val="22"/>
          <w:shd w:val="clear" w:color="auto" w:fill="00FF00"/>
          <w:lang w:val="en-US" w:eastAsia="zh-CN"/>
        </w:rPr>
        <w:t>Agreement</w:t>
      </w:r>
    </w:p>
    <w:p w14:paraId="45571493" w14:textId="77777777" w:rsidR="00463108" w:rsidRDefault="005A5F52">
      <w:pPr>
        <w:shd w:val="clear" w:color="auto" w:fill="FFFFFF"/>
        <w:jc w:val="both"/>
        <w:rPr>
          <w:rFonts w:ascii="Calibri" w:eastAsia="宋体" w:hAnsi="Calibri" w:cs="Calibri"/>
          <w:color w:val="000000"/>
          <w:sz w:val="22"/>
          <w:szCs w:val="22"/>
          <w:lang w:val="en-US" w:eastAsia="zh-CN"/>
        </w:rPr>
      </w:pPr>
      <w:r>
        <w:rPr>
          <w:rFonts w:ascii="Calibri" w:eastAsia="宋体" w:hAnsi="Calibri" w:cs="Calibri"/>
          <w:color w:val="000000"/>
          <w:sz w:val="22"/>
          <w:szCs w:val="22"/>
          <w:lang w:val="en-US" w:eastAsia="zh-CN"/>
        </w:rPr>
        <w:t xml:space="preserve">For a single </w:t>
      </w:r>
      <w:proofErr w:type="spellStart"/>
      <w:r>
        <w:rPr>
          <w:rFonts w:ascii="Calibri" w:eastAsia="宋体" w:hAnsi="Calibri" w:cs="Calibri"/>
          <w:color w:val="000000"/>
          <w:sz w:val="22"/>
          <w:szCs w:val="22"/>
          <w:lang w:val="en-US" w:eastAsia="zh-CN"/>
        </w:rPr>
        <w:t>TBoMS</w:t>
      </w:r>
      <w:proofErr w:type="spellEnd"/>
      <w:r>
        <w:rPr>
          <w:rFonts w:ascii="Calibri" w:eastAsia="宋体" w:hAnsi="Calibri" w:cs="Calibri"/>
          <w:color w:val="000000"/>
          <w:sz w:val="22"/>
          <w:szCs w:val="22"/>
          <w:lang w:val="en-US" w:eastAsia="zh-CN"/>
        </w:rPr>
        <w:t xml:space="preserve"> transmission and </w:t>
      </w:r>
      <w:proofErr w:type="spellStart"/>
      <w:r>
        <w:rPr>
          <w:rFonts w:ascii="Calibri" w:eastAsia="宋体" w:hAnsi="Calibri" w:cs="Calibri"/>
          <w:color w:val="000000"/>
          <w:sz w:val="22"/>
          <w:szCs w:val="22"/>
          <w:lang w:val="en-US" w:eastAsia="zh-CN"/>
        </w:rPr>
        <w:t>TBoMS</w:t>
      </w:r>
      <w:proofErr w:type="spellEnd"/>
      <w:r>
        <w:rPr>
          <w:rFonts w:ascii="Calibri" w:eastAsia="宋体" w:hAnsi="Calibri" w:cs="Calibri"/>
          <w:color w:val="000000"/>
          <w:sz w:val="22"/>
          <w:szCs w:val="22"/>
          <w:lang w:val="en-US" w:eastAsia="zh-CN"/>
        </w:rPr>
        <w:t xml:space="preserve"> repetitions in Rel-17, the legacy Rel-15/16 intra-slot frequency hopping framework used in PUSCH repetition Type A is supported.</w:t>
      </w:r>
    </w:p>
    <w:p w14:paraId="38BD2D8F" w14:textId="77777777" w:rsidR="00463108" w:rsidRDefault="005A5F52">
      <w:pPr>
        <w:numPr>
          <w:ilvl w:val="0"/>
          <w:numId w:val="67"/>
        </w:numPr>
        <w:shd w:val="clear" w:color="auto" w:fill="FFFFFF"/>
        <w:spacing w:line="230" w:lineRule="atLeast"/>
        <w:ind w:left="778"/>
        <w:jc w:val="both"/>
        <w:rPr>
          <w:rFonts w:eastAsia="Microsoft YaHei UI"/>
          <w:color w:val="000000"/>
          <w:lang w:val="en-US" w:eastAsia="zh-CN"/>
        </w:rPr>
      </w:pPr>
      <w:r>
        <w:rPr>
          <w:rFonts w:eastAsia="Microsoft YaHei UI"/>
          <w:color w:val="000000"/>
          <w:sz w:val="22"/>
          <w:szCs w:val="22"/>
          <w:lang w:val="en-US" w:eastAsia="zh-CN"/>
        </w:rPr>
        <w:t>FFS: other frequency hopping schemes.</w:t>
      </w:r>
    </w:p>
    <w:p w14:paraId="4C899ED7" w14:textId="77777777" w:rsidR="00463108" w:rsidRDefault="00463108">
      <w:pPr>
        <w:rPr>
          <w:rFonts w:ascii="Times" w:eastAsia="Batang" w:hAnsi="Times"/>
          <w:szCs w:val="24"/>
          <w:highlight w:val="cyan"/>
          <w:lang w:val="en-US" w:eastAsia="zh-CN"/>
        </w:rPr>
      </w:pPr>
    </w:p>
    <w:p w14:paraId="569F7A6B" w14:textId="77777777" w:rsidR="00463108" w:rsidRDefault="005A5F52">
      <w:pPr>
        <w:shd w:val="clear" w:color="auto" w:fill="FFFFFF"/>
        <w:rPr>
          <w:rFonts w:ascii="Calibri" w:eastAsia="宋体" w:hAnsi="Calibri" w:cs="Calibri"/>
          <w:color w:val="000000"/>
          <w:sz w:val="22"/>
          <w:szCs w:val="22"/>
          <w:highlight w:val="darkYellow"/>
          <w:lang w:val="en-US" w:eastAsia="zh-CN"/>
        </w:rPr>
      </w:pPr>
      <w:r>
        <w:rPr>
          <w:rFonts w:ascii="Calibri" w:eastAsia="宋体" w:hAnsi="Calibri" w:cs="Calibri"/>
          <w:b/>
          <w:bCs/>
          <w:color w:val="000000"/>
          <w:sz w:val="22"/>
          <w:szCs w:val="22"/>
          <w:highlight w:val="darkYellow"/>
          <w:shd w:val="clear" w:color="auto" w:fill="FFFF00"/>
          <w:lang w:val="en-US" w:eastAsia="zh-CN"/>
        </w:rPr>
        <w:t>Working Assumption</w:t>
      </w:r>
    </w:p>
    <w:p w14:paraId="3F282C52" w14:textId="77777777" w:rsidR="00463108" w:rsidRDefault="005A5F52">
      <w:pPr>
        <w:shd w:val="clear" w:color="auto" w:fill="FFFFFF"/>
        <w:rPr>
          <w:rFonts w:ascii="Calibri" w:eastAsia="宋体" w:hAnsi="Calibri" w:cs="Calibri"/>
          <w:color w:val="000000"/>
          <w:sz w:val="22"/>
          <w:szCs w:val="22"/>
          <w:lang w:val="en-US" w:eastAsia="zh-CN"/>
        </w:rPr>
      </w:pPr>
      <w:r>
        <w:rPr>
          <w:rFonts w:ascii="Calibri" w:eastAsia="宋体" w:hAnsi="Calibri" w:cs="Calibri"/>
          <w:color w:val="000000"/>
          <w:sz w:val="22"/>
          <w:szCs w:val="22"/>
          <w:lang w:val="en-US" w:eastAsia="zh-CN"/>
        </w:rPr>
        <w:t xml:space="preserve">For </w:t>
      </w:r>
      <w:proofErr w:type="spellStart"/>
      <w:r>
        <w:rPr>
          <w:rFonts w:ascii="Calibri" w:eastAsia="宋体" w:hAnsi="Calibri" w:cs="Calibri"/>
          <w:color w:val="000000"/>
          <w:sz w:val="22"/>
          <w:szCs w:val="22"/>
          <w:lang w:val="en-US" w:eastAsia="zh-CN"/>
        </w:rPr>
        <w:t>TBoMS</w:t>
      </w:r>
      <w:proofErr w:type="spellEnd"/>
      <w:r>
        <w:rPr>
          <w:rFonts w:ascii="Calibri" w:eastAsia="宋体" w:hAnsi="Calibri" w:cs="Calibri"/>
          <w:color w:val="000000"/>
          <w:sz w:val="22"/>
          <w:szCs w:val="22"/>
          <w:lang w:val="en-US" w:eastAsia="zh-CN"/>
        </w:rPr>
        <w:t xml:space="preserve"> in Rel-17, the following is supported:</w:t>
      </w:r>
    </w:p>
    <w:p w14:paraId="03390A47" w14:textId="77777777" w:rsidR="00463108" w:rsidRDefault="005A5F52">
      <w:pPr>
        <w:numPr>
          <w:ilvl w:val="0"/>
          <w:numId w:val="68"/>
        </w:numPr>
        <w:shd w:val="clear" w:color="auto" w:fill="FFFFFF"/>
        <w:spacing w:before="100" w:after="0" w:line="253" w:lineRule="atLeast"/>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val="en-US" w:eastAsia="zh-CN"/>
        </w:rPr>
        <w:t>Bit interleaving is performed per slot.</w:t>
      </w:r>
    </w:p>
    <w:p w14:paraId="3E4BFA05" w14:textId="77777777" w:rsidR="00463108" w:rsidRDefault="005A5F52">
      <w:pPr>
        <w:shd w:val="clear" w:color="auto" w:fill="FFFFFF"/>
        <w:spacing w:before="100" w:beforeAutospacing="1" w:line="253" w:lineRule="atLeast"/>
        <w:ind w:left="1440" w:hanging="360"/>
        <w:jc w:val="both"/>
        <w:rPr>
          <w:rFonts w:ascii="Calibri" w:eastAsia="宋体" w:hAnsi="Calibri" w:cs="Calibri"/>
          <w:color w:val="000000"/>
          <w:sz w:val="22"/>
          <w:szCs w:val="22"/>
          <w:lang w:val="en-US" w:eastAsia="zh-CN"/>
        </w:rPr>
      </w:pPr>
      <w:r>
        <w:rPr>
          <w:rFonts w:ascii="Symbol" w:eastAsia="宋体" w:hAnsi="Symbol" w:cs="Calibri"/>
          <w:color w:val="000000"/>
          <w:sz w:val="22"/>
          <w:szCs w:val="22"/>
          <w:lang w:val="en-US" w:eastAsia="zh-CN"/>
        </w:rPr>
        <w:t></w:t>
      </w:r>
      <w:r>
        <w:rPr>
          <w:rFonts w:eastAsia="宋体"/>
          <w:color w:val="000000"/>
          <w:sz w:val="14"/>
          <w:szCs w:val="14"/>
          <w:lang w:val="en-US" w:eastAsia="zh-CN"/>
        </w:rPr>
        <w:t>       </w:t>
      </w:r>
      <w:r>
        <w:rPr>
          <w:rFonts w:ascii="Calibri" w:eastAsia="宋体" w:hAnsi="Calibri" w:cs="Calibri"/>
          <w:color w:val="000000"/>
          <w:sz w:val="22"/>
          <w:szCs w:val="22"/>
          <w:lang w:val="en-US" w:eastAsia="zh-CN"/>
        </w:rPr>
        <w:t xml:space="preserve">The index of the starting coded bit for each transmitted slot is predetermined prior to the start of the </w:t>
      </w:r>
      <w:proofErr w:type="spellStart"/>
      <w:r>
        <w:rPr>
          <w:rFonts w:ascii="Calibri" w:eastAsia="宋体" w:hAnsi="Calibri" w:cs="Calibri"/>
          <w:color w:val="000000"/>
          <w:sz w:val="22"/>
          <w:szCs w:val="22"/>
          <w:lang w:val="en-US" w:eastAsia="zh-CN"/>
        </w:rPr>
        <w:t>TBoMS</w:t>
      </w:r>
      <w:proofErr w:type="spellEnd"/>
      <w:r>
        <w:rPr>
          <w:rFonts w:ascii="Calibri" w:eastAsia="宋体" w:hAnsi="Calibri" w:cs="Calibri"/>
          <w:color w:val="000000"/>
          <w:sz w:val="22"/>
          <w:szCs w:val="22"/>
          <w:lang w:val="en-US" w:eastAsia="zh-CN"/>
        </w:rPr>
        <w:t xml:space="preserve"> transmission.</w:t>
      </w:r>
    </w:p>
    <w:p w14:paraId="03C35C74" w14:textId="77777777" w:rsidR="00463108" w:rsidRDefault="005A5F52">
      <w:pPr>
        <w:numPr>
          <w:ilvl w:val="0"/>
          <w:numId w:val="69"/>
        </w:numPr>
        <w:shd w:val="clear" w:color="auto" w:fill="FFFFFF"/>
        <w:spacing w:after="0" w:line="253" w:lineRule="atLeast"/>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val="en-US" w:eastAsia="zh-CN"/>
        </w:rPr>
        <w:lastRenderedPageBreak/>
        <w:t>Transmission is limited to one CB only.</w:t>
      </w:r>
    </w:p>
    <w:p w14:paraId="78BE6EF5" w14:textId="77777777" w:rsidR="00463108" w:rsidRDefault="005A5F52">
      <w:pPr>
        <w:numPr>
          <w:ilvl w:val="0"/>
          <w:numId w:val="69"/>
        </w:numPr>
        <w:shd w:val="clear" w:color="auto" w:fill="FFFFFF"/>
        <w:spacing w:after="0" w:line="253" w:lineRule="atLeast"/>
        <w:rPr>
          <w:rFonts w:ascii="Calibri" w:eastAsia="Microsoft YaHei UI" w:hAnsi="Calibri" w:cs="Calibri"/>
          <w:color w:val="000000"/>
          <w:sz w:val="22"/>
          <w:szCs w:val="22"/>
          <w:lang w:val="en-US" w:eastAsia="zh-CN"/>
        </w:rPr>
      </w:pPr>
      <w:r>
        <w:rPr>
          <w:rFonts w:ascii="Calibri" w:eastAsia="Microsoft YaHei UI" w:hAnsi="Calibri" w:cs="Calibri"/>
          <w:color w:val="FF0000"/>
          <w:sz w:val="22"/>
          <w:szCs w:val="22"/>
          <w:lang w:val="en-US" w:eastAsia="zh-CN"/>
        </w:rPr>
        <w:t>FFS: whether UCI multiplexing bits or </w:t>
      </w:r>
      <w:r>
        <w:rPr>
          <w:rFonts w:ascii="Calibri" w:eastAsia="Microsoft YaHei UI" w:hAnsi="Calibri" w:cs="Calibri"/>
          <w:color w:val="000000"/>
          <w:sz w:val="22"/>
          <w:szCs w:val="22"/>
          <w:lang w:val="en-US" w:eastAsia="zh-CN"/>
        </w:rPr>
        <w:t>cancellation/dropping of coded bits</w:t>
      </w:r>
      <w:r>
        <w:rPr>
          <w:rFonts w:ascii="Calibri" w:eastAsia="Microsoft YaHei UI" w:hAnsi="Calibri" w:cs="Calibri"/>
          <w:color w:val="FF0000"/>
          <w:sz w:val="22"/>
          <w:szCs w:val="22"/>
          <w:lang w:val="en-US" w:eastAsia="zh-CN"/>
        </w:rPr>
        <w:t>, if any, have to be known prior to the determination of the index of the starting coded bit for each transmitted slot or not</w:t>
      </w:r>
    </w:p>
    <w:p w14:paraId="3CB39C46" w14:textId="77777777" w:rsidR="00463108" w:rsidRDefault="005A5F52">
      <w:pPr>
        <w:numPr>
          <w:ilvl w:val="0"/>
          <w:numId w:val="69"/>
        </w:numPr>
        <w:shd w:val="clear" w:color="auto" w:fill="FFFFFF"/>
        <w:spacing w:after="100" w:line="253" w:lineRule="atLeast"/>
        <w:rPr>
          <w:rFonts w:ascii="Calibri" w:eastAsia="Microsoft YaHei UI" w:hAnsi="Calibri" w:cs="Calibri"/>
          <w:color w:val="000000"/>
          <w:sz w:val="22"/>
          <w:szCs w:val="22"/>
          <w:lang w:val="en-US" w:eastAsia="zh-CN"/>
        </w:rPr>
      </w:pPr>
      <w:r>
        <w:rPr>
          <w:rFonts w:ascii="Calibri" w:eastAsia="Microsoft YaHei UI" w:hAnsi="Calibri" w:cs="Calibri"/>
          <w:color w:val="FF0000"/>
          <w:sz w:val="22"/>
          <w:szCs w:val="22"/>
          <w:lang w:val="en-US" w:eastAsia="zh-CN"/>
        </w:rPr>
        <w:t xml:space="preserve">FFS: Performance with UCI multiplexing on single and multiple slots of a single </w:t>
      </w:r>
      <w:proofErr w:type="spellStart"/>
      <w:r>
        <w:rPr>
          <w:rFonts w:ascii="Calibri" w:eastAsia="Microsoft YaHei UI" w:hAnsi="Calibri" w:cs="Calibri"/>
          <w:color w:val="FF0000"/>
          <w:sz w:val="22"/>
          <w:szCs w:val="22"/>
          <w:lang w:val="en-US" w:eastAsia="zh-CN"/>
        </w:rPr>
        <w:t>TBoMS</w:t>
      </w:r>
      <w:proofErr w:type="spellEnd"/>
    </w:p>
    <w:p w14:paraId="517EF93A" w14:textId="77777777" w:rsidR="00463108" w:rsidRDefault="005A5F52">
      <w:pPr>
        <w:shd w:val="clear" w:color="auto" w:fill="FFFFFF"/>
        <w:ind w:left="360"/>
        <w:rPr>
          <w:rFonts w:ascii="Calibri" w:eastAsia="宋体" w:hAnsi="Calibri" w:cs="Calibri"/>
          <w:color w:val="000000"/>
          <w:sz w:val="22"/>
          <w:szCs w:val="22"/>
          <w:lang w:val="en-US" w:eastAsia="zh-CN"/>
        </w:rPr>
      </w:pPr>
      <w:r>
        <w:rPr>
          <w:rFonts w:ascii="Calibri" w:eastAsia="宋体" w:hAnsi="Calibri" w:cs="Calibri"/>
          <w:color w:val="000000"/>
          <w:sz w:val="22"/>
          <w:szCs w:val="22"/>
          <w:lang w:val="en-US" w:eastAsia="zh-CN"/>
        </w:rPr>
        <w:t> </w:t>
      </w:r>
    </w:p>
    <w:p w14:paraId="0F2C1112" w14:textId="77777777" w:rsidR="00463108" w:rsidRDefault="005A5F52">
      <w:pPr>
        <w:shd w:val="clear" w:color="auto" w:fill="FFFFFF"/>
        <w:rPr>
          <w:rFonts w:ascii="Calibri" w:eastAsia="宋体" w:hAnsi="Calibri" w:cs="Calibri"/>
          <w:color w:val="000000"/>
          <w:sz w:val="22"/>
          <w:szCs w:val="22"/>
          <w:lang w:val="en-US" w:eastAsia="zh-CN"/>
        </w:rPr>
      </w:pPr>
      <w:r>
        <w:rPr>
          <w:rFonts w:ascii="Calibri" w:eastAsia="宋体" w:hAnsi="Calibri" w:cs="Calibri"/>
          <w:color w:val="FF0000"/>
          <w:sz w:val="22"/>
          <w:szCs w:val="22"/>
          <w:lang w:val="en-US" w:eastAsia="zh-CN"/>
        </w:rPr>
        <w:t>Note: How UCI multiplexing and </w:t>
      </w:r>
      <w:r>
        <w:rPr>
          <w:rFonts w:ascii="Calibri" w:eastAsia="宋体" w:hAnsi="Calibri" w:cs="Calibri"/>
          <w:color w:val="000000"/>
          <w:sz w:val="22"/>
          <w:szCs w:val="22"/>
          <w:lang w:val="en-US" w:eastAsia="zh-CN"/>
        </w:rPr>
        <w:t>cancellation/dropping of coded bits</w:t>
      </w:r>
      <w:r>
        <w:rPr>
          <w:rFonts w:ascii="Calibri" w:eastAsia="宋体" w:hAnsi="Calibri" w:cs="Calibri"/>
          <w:color w:val="FF0000"/>
          <w:sz w:val="22"/>
          <w:szCs w:val="22"/>
          <w:lang w:val="en-US" w:eastAsia="zh-CN"/>
        </w:rPr>
        <w:t> influence the sequence of coded bits transmitted in each slot of a single TBOMS is to be further discussed. Some knowledge on UCI to be multiplexed or </w:t>
      </w:r>
      <w:r>
        <w:rPr>
          <w:rFonts w:ascii="Calibri" w:eastAsia="宋体" w:hAnsi="Calibri" w:cs="Calibri"/>
          <w:color w:val="000000"/>
          <w:sz w:val="22"/>
          <w:szCs w:val="22"/>
          <w:lang w:val="en-US" w:eastAsia="zh-CN"/>
        </w:rPr>
        <w:t>cancellation/dropping of coded bits</w:t>
      </w:r>
      <w:r>
        <w:rPr>
          <w:rFonts w:ascii="Calibri" w:eastAsia="宋体" w:hAnsi="Calibri" w:cs="Calibri"/>
          <w:color w:val="FF0000"/>
          <w:sz w:val="22"/>
          <w:szCs w:val="22"/>
          <w:lang w:val="en-US" w:eastAsia="zh-CN"/>
        </w:rPr>
        <w:t> in each slot of a single TBOMS may be known prior to the start of a single TBOMS transmission. How this is to be handled is to be discussed further</w:t>
      </w:r>
      <w:r>
        <w:rPr>
          <w:rFonts w:ascii="Calibri" w:eastAsia="宋体" w:hAnsi="Calibri" w:cs="Calibri"/>
          <w:color w:val="000000"/>
          <w:sz w:val="22"/>
          <w:szCs w:val="22"/>
          <w:lang w:val="en-US" w:eastAsia="zh-CN"/>
        </w:rPr>
        <w:t>.</w:t>
      </w:r>
    </w:p>
    <w:p w14:paraId="2897A1B4" w14:textId="77777777" w:rsidR="00463108" w:rsidRDefault="005A5F52">
      <w:pPr>
        <w:shd w:val="clear" w:color="auto" w:fill="FFFFFF"/>
        <w:rPr>
          <w:rFonts w:ascii="Calibri" w:eastAsia="宋体" w:hAnsi="Calibri" w:cs="Calibri"/>
          <w:color w:val="000000"/>
          <w:sz w:val="22"/>
          <w:szCs w:val="22"/>
          <w:lang w:val="en-US" w:eastAsia="zh-CN"/>
        </w:rPr>
      </w:pPr>
      <w:r>
        <w:rPr>
          <w:rFonts w:ascii="Calibri" w:eastAsia="宋体" w:hAnsi="Calibri" w:cs="Calibri"/>
          <w:color w:val="000000"/>
          <w:sz w:val="22"/>
          <w:szCs w:val="22"/>
          <w:lang w:val="en-US" w:eastAsia="zh-CN"/>
        </w:rPr>
        <w:t> </w:t>
      </w:r>
    </w:p>
    <w:p w14:paraId="5C2338C7" w14:textId="77777777" w:rsidR="00463108" w:rsidRDefault="005A5F52">
      <w:pPr>
        <w:shd w:val="clear" w:color="auto" w:fill="FFFFFF"/>
        <w:rPr>
          <w:rFonts w:ascii="Calibri" w:eastAsia="宋体" w:hAnsi="Calibri" w:cs="Calibri"/>
          <w:color w:val="000000"/>
          <w:sz w:val="22"/>
          <w:szCs w:val="22"/>
          <w:lang w:val="en-US" w:eastAsia="zh-CN"/>
        </w:rPr>
      </w:pPr>
      <w:r>
        <w:rPr>
          <w:rFonts w:ascii="Calibri" w:eastAsia="宋体" w:hAnsi="Calibri" w:cs="Calibri"/>
          <w:color w:val="000000"/>
          <w:sz w:val="22"/>
          <w:szCs w:val="22"/>
          <w:lang w:val="en-US" w:eastAsia="zh-CN"/>
        </w:rPr>
        <w:t> </w:t>
      </w:r>
    </w:p>
    <w:p w14:paraId="4E460195" w14:textId="77777777" w:rsidR="00463108" w:rsidRDefault="005A5F52">
      <w:pPr>
        <w:shd w:val="clear" w:color="auto" w:fill="FFFFFF"/>
        <w:rPr>
          <w:rFonts w:ascii="Calibri" w:eastAsia="宋体" w:hAnsi="Calibri" w:cs="Calibri"/>
          <w:color w:val="000000"/>
          <w:sz w:val="22"/>
          <w:szCs w:val="22"/>
          <w:highlight w:val="green"/>
          <w:lang w:val="en-US" w:eastAsia="zh-CN"/>
        </w:rPr>
      </w:pPr>
      <w:r>
        <w:rPr>
          <w:rFonts w:ascii="Calibri" w:eastAsia="宋体" w:hAnsi="Calibri" w:cs="Calibri"/>
          <w:b/>
          <w:bCs/>
          <w:color w:val="000000"/>
          <w:sz w:val="22"/>
          <w:szCs w:val="22"/>
          <w:highlight w:val="green"/>
          <w:shd w:val="clear" w:color="auto" w:fill="FFFF00"/>
          <w:lang w:val="en-US" w:eastAsia="zh-CN"/>
        </w:rPr>
        <w:t>Agreement</w:t>
      </w:r>
    </w:p>
    <w:p w14:paraId="6EB7A26B" w14:textId="77777777" w:rsidR="00463108" w:rsidRDefault="005A5F52">
      <w:pPr>
        <w:shd w:val="clear" w:color="auto" w:fill="FFFFFF"/>
        <w:spacing w:after="240"/>
        <w:jc w:val="both"/>
        <w:rPr>
          <w:rFonts w:ascii="Calibri" w:eastAsia="宋体" w:hAnsi="Calibri" w:cs="Calibri"/>
          <w:color w:val="000000"/>
          <w:sz w:val="22"/>
          <w:szCs w:val="22"/>
          <w:lang w:val="en-US" w:eastAsia="zh-CN"/>
        </w:rPr>
      </w:pPr>
      <w:r>
        <w:rPr>
          <w:rFonts w:ascii="Calibri" w:eastAsia="宋体" w:hAnsi="Calibri" w:cs="Calibri"/>
          <w:color w:val="000000"/>
          <w:sz w:val="22"/>
          <w:szCs w:val="22"/>
          <w:lang w:val="en-US" w:eastAsia="zh-CN"/>
        </w:rPr>
        <w:t>For </w:t>
      </w:r>
      <w:r>
        <w:rPr>
          <w:rFonts w:ascii="Calibri" w:eastAsia="宋体" w:hAnsi="Calibri" w:cs="Calibri"/>
          <w:color w:val="FF0000"/>
          <w:sz w:val="22"/>
          <w:szCs w:val="22"/>
          <w:lang w:val="en-US" w:eastAsia="zh-CN"/>
        </w:rPr>
        <w:t>the bit selection for</w:t>
      </w:r>
      <w:r>
        <w:rPr>
          <w:rFonts w:ascii="Calibri" w:eastAsia="宋体" w:hAnsi="Calibri" w:cs="Calibri"/>
          <w:color w:val="000000"/>
          <w:sz w:val="22"/>
          <w:szCs w:val="22"/>
          <w:lang w:val="en-US" w:eastAsia="zh-CN"/>
        </w:rPr>
        <w:t> each </w:t>
      </w:r>
      <w:r>
        <w:rPr>
          <w:rFonts w:ascii="Calibri" w:eastAsia="宋体" w:hAnsi="Calibri" w:cs="Calibri"/>
          <w:color w:val="FF0000"/>
          <w:sz w:val="22"/>
          <w:szCs w:val="22"/>
          <w:lang w:val="en-US" w:eastAsia="zh-CN"/>
        </w:rPr>
        <w:t>transmitted</w:t>
      </w:r>
      <w:r>
        <w:rPr>
          <w:rFonts w:ascii="Calibri" w:eastAsia="宋体" w:hAnsi="Calibri" w:cs="Calibri"/>
          <w:color w:val="000000"/>
          <w:sz w:val="22"/>
          <w:szCs w:val="22"/>
          <w:lang w:val="en-US" w:eastAsia="zh-CN"/>
        </w:rPr>
        <w:t xml:space="preserve"> slot for </w:t>
      </w:r>
      <w:proofErr w:type="spellStart"/>
      <w:r>
        <w:rPr>
          <w:rFonts w:ascii="Calibri" w:eastAsia="宋体" w:hAnsi="Calibri" w:cs="Calibri"/>
          <w:color w:val="000000"/>
          <w:sz w:val="22"/>
          <w:szCs w:val="22"/>
          <w:lang w:val="en-US" w:eastAsia="zh-CN"/>
        </w:rPr>
        <w:t>TBoMS</w:t>
      </w:r>
      <w:proofErr w:type="spellEnd"/>
      <w:r>
        <w:rPr>
          <w:rFonts w:ascii="Calibri" w:eastAsia="宋体" w:hAnsi="Calibri" w:cs="Calibri"/>
          <w:color w:val="000000"/>
          <w:sz w:val="22"/>
          <w:szCs w:val="22"/>
          <w:lang w:val="en-US" w:eastAsia="zh-CN"/>
        </w:rPr>
        <w:t>, one of the following is to be down selected in RAN1 #107-e for determining </w:t>
      </w:r>
      <w:r>
        <w:rPr>
          <w:rFonts w:ascii="Calibri" w:eastAsia="宋体" w:hAnsi="Calibri" w:cs="Calibri"/>
          <w:color w:val="FF0000"/>
          <w:sz w:val="22"/>
          <w:szCs w:val="22"/>
          <w:lang w:val="en-US" w:eastAsia="zh-CN"/>
        </w:rPr>
        <w:t>the index of the starting coded bit in the circular buffer</w:t>
      </w:r>
      <w:r>
        <w:rPr>
          <w:rFonts w:ascii="Calibri" w:eastAsia="宋体" w:hAnsi="Calibri" w:cs="Calibri"/>
          <w:color w:val="000000"/>
          <w:sz w:val="22"/>
          <w:szCs w:val="22"/>
          <w:lang w:val="en-US" w:eastAsia="zh-CN"/>
        </w:rPr>
        <w:t>:</w:t>
      </w:r>
    </w:p>
    <w:p w14:paraId="15DED54A" w14:textId="77777777" w:rsidR="00463108" w:rsidRDefault="005A5F52">
      <w:pPr>
        <w:numPr>
          <w:ilvl w:val="0"/>
          <w:numId w:val="17"/>
        </w:numPr>
        <w:shd w:val="clear" w:color="auto" w:fill="FFFFFF"/>
        <w:spacing w:before="100" w:after="240" w:line="253" w:lineRule="atLeast"/>
        <w:jc w:val="both"/>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val="en-US" w:eastAsia="zh-CN"/>
        </w:rPr>
        <w:t>Option B: </w:t>
      </w:r>
      <w:r>
        <w:rPr>
          <w:rFonts w:ascii="Calibri" w:eastAsia="Microsoft YaHei UI" w:hAnsi="Calibri" w:cs="Calibri"/>
          <w:color w:val="FF0000"/>
          <w:sz w:val="22"/>
          <w:szCs w:val="22"/>
          <w:lang w:val="en-US" w:eastAsia="zh-CN"/>
        </w:rPr>
        <w:t>the index of the starting coded bit in the circular buffer</w:t>
      </w:r>
      <w:r>
        <w:rPr>
          <w:rFonts w:ascii="Calibri" w:eastAsia="Microsoft YaHei UI" w:hAnsi="Calibri" w:cs="Calibri"/>
          <w:color w:val="000000"/>
          <w:sz w:val="22"/>
          <w:szCs w:val="22"/>
          <w:lang w:val="en-US" w:eastAsia="zh-CN"/>
        </w:rPr>
        <w:t> is the </w:t>
      </w:r>
      <w:r>
        <w:rPr>
          <w:rFonts w:ascii="Calibri" w:eastAsia="Microsoft YaHei UI" w:hAnsi="Calibri" w:cs="Calibri"/>
          <w:color w:val="FF0000"/>
          <w:sz w:val="22"/>
          <w:szCs w:val="22"/>
          <w:lang w:val="en-US" w:eastAsia="zh-CN"/>
        </w:rPr>
        <w:t>index</w:t>
      </w:r>
      <w:r>
        <w:rPr>
          <w:rFonts w:ascii="Calibri" w:eastAsia="Microsoft YaHei UI" w:hAnsi="Calibri" w:cs="Calibri"/>
          <w:color w:val="000000"/>
          <w:sz w:val="22"/>
          <w:szCs w:val="22"/>
          <w:lang w:val="en-US" w:eastAsia="zh-CN"/>
        </w:rPr>
        <w:t> continuous </w:t>
      </w:r>
      <w:r>
        <w:rPr>
          <w:rFonts w:ascii="Calibri" w:eastAsia="Microsoft YaHei UI" w:hAnsi="Calibri" w:cs="Calibri"/>
          <w:color w:val="FF0000"/>
          <w:sz w:val="22"/>
          <w:szCs w:val="22"/>
          <w:lang w:val="en-US" w:eastAsia="zh-CN"/>
        </w:rPr>
        <w:t xml:space="preserve">from the position of the last bit </w:t>
      </w:r>
      <w:r>
        <w:rPr>
          <w:rFonts w:ascii="Calibri" w:eastAsia="Microsoft YaHei UI" w:hAnsi="Calibri" w:cs="Calibri"/>
          <w:color w:val="FF0000"/>
          <w:sz w:val="22"/>
          <w:szCs w:val="22"/>
          <w:highlight w:val="yellow"/>
          <w:lang w:val="en-US" w:eastAsia="zh-CN"/>
        </w:rPr>
        <w:t>selected</w:t>
      </w:r>
      <w:r>
        <w:rPr>
          <w:rFonts w:ascii="Calibri" w:eastAsia="Microsoft YaHei UI" w:hAnsi="Calibri" w:cs="Calibri"/>
          <w:color w:val="FF0000"/>
          <w:sz w:val="22"/>
          <w:szCs w:val="22"/>
          <w:lang w:val="en-US" w:eastAsia="zh-CN"/>
        </w:rPr>
        <w:t> </w:t>
      </w:r>
      <w:r>
        <w:rPr>
          <w:rFonts w:ascii="Calibri" w:eastAsia="Microsoft YaHei UI" w:hAnsi="Calibri" w:cs="Calibri"/>
          <w:color w:val="000000"/>
          <w:sz w:val="22"/>
          <w:szCs w:val="22"/>
          <w:lang w:val="en-US" w:eastAsia="zh-CN"/>
        </w:rPr>
        <w:t>in the previous </w:t>
      </w:r>
      <w:r>
        <w:rPr>
          <w:rFonts w:ascii="Calibri" w:eastAsia="Microsoft YaHei UI" w:hAnsi="Calibri" w:cs="Calibri"/>
          <w:color w:val="FF0000"/>
          <w:sz w:val="22"/>
          <w:szCs w:val="22"/>
          <w:lang w:val="en-US" w:eastAsia="zh-CN"/>
        </w:rPr>
        <w:t>allocated</w:t>
      </w:r>
      <w:r>
        <w:rPr>
          <w:rFonts w:ascii="Calibri" w:eastAsia="Microsoft YaHei UI" w:hAnsi="Calibri" w:cs="Calibri"/>
          <w:color w:val="000000"/>
          <w:sz w:val="22"/>
          <w:szCs w:val="22"/>
          <w:lang w:val="en-US" w:eastAsia="zh-CN"/>
        </w:rPr>
        <w:t> slot.</w:t>
      </w:r>
    </w:p>
    <w:p w14:paraId="20A93973" w14:textId="77777777" w:rsidR="00463108" w:rsidRDefault="005A5F52">
      <w:pPr>
        <w:numPr>
          <w:ilvl w:val="0"/>
          <w:numId w:val="17"/>
        </w:numPr>
        <w:shd w:val="clear" w:color="auto" w:fill="FFFFFF"/>
        <w:spacing w:after="100" w:line="253" w:lineRule="atLeast"/>
        <w:jc w:val="both"/>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val="en-US" w:eastAsia="zh-CN"/>
        </w:rPr>
        <w:t>Option C: </w:t>
      </w:r>
      <w:r>
        <w:rPr>
          <w:rFonts w:ascii="Calibri" w:eastAsia="Microsoft YaHei UI" w:hAnsi="Calibri" w:cs="Calibri"/>
          <w:color w:val="FF0000"/>
          <w:sz w:val="22"/>
          <w:szCs w:val="22"/>
          <w:lang w:val="en-US" w:eastAsia="zh-CN"/>
        </w:rPr>
        <w:t>the index of the starting coded bit in the circular buffer</w:t>
      </w:r>
      <w:r>
        <w:rPr>
          <w:rFonts w:ascii="Calibri" w:eastAsia="Microsoft YaHei UI" w:hAnsi="Calibri" w:cs="Calibri"/>
          <w:color w:val="000000"/>
          <w:sz w:val="22"/>
          <w:szCs w:val="22"/>
          <w:lang w:val="en-US" w:eastAsia="zh-CN"/>
        </w:rPr>
        <w:t> is the </w:t>
      </w:r>
      <w:r>
        <w:rPr>
          <w:rFonts w:ascii="Calibri" w:eastAsia="Microsoft YaHei UI" w:hAnsi="Calibri" w:cs="Calibri"/>
          <w:color w:val="FF0000"/>
          <w:sz w:val="22"/>
          <w:szCs w:val="22"/>
          <w:lang w:val="en-US" w:eastAsia="zh-CN"/>
        </w:rPr>
        <w:t>index</w:t>
      </w:r>
      <w:r>
        <w:rPr>
          <w:rFonts w:ascii="Calibri" w:eastAsia="Microsoft YaHei UI" w:hAnsi="Calibri" w:cs="Calibri"/>
          <w:color w:val="000000"/>
          <w:sz w:val="22"/>
          <w:szCs w:val="22"/>
          <w:lang w:val="en-US" w:eastAsia="zh-CN"/>
        </w:rPr>
        <w:t> continuous </w:t>
      </w:r>
      <w:r>
        <w:rPr>
          <w:rFonts w:ascii="Calibri" w:eastAsia="Microsoft YaHei UI" w:hAnsi="Calibri" w:cs="Calibri"/>
          <w:color w:val="FF0000"/>
          <w:sz w:val="22"/>
          <w:szCs w:val="22"/>
          <w:lang w:val="en-US" w:eastAsia="zh-CN"/>
        </w:rPr>
        <w:t>from the position of the last bit </w:t>
      </w:r>
      <w:r>
        <w:rPr>
          <w:rFonts w:ascii="Calibri" w:eastAsia="Microsoft YaHei UI" w:hAnsi="Calibri" w:cs="Calibri"/>
          <w:color w:val="000000"/>
          <w:sz w:val="22"/>
          <w:szCs w:val="22"/>
          <w:lang w:val="en-US" w:eastAsia="zh-CN"/>
        </w:rPr>
        <w:t>selected in the previous allocated slot, regardless of whether UCI multiplexing occurred in the previous allocated slot or not.</w:t>
      </w:r>
    </w:p>
    <w:p w14:paraId="170DA1C9" w14:textId="77777777" w:rsidR="00463108" w:rsidRDefault="005A5F52">
      <w:pPr>
        <w:shd w:val="clear" w:color="auto" w:fill="FFFFFF"/>
        <w:spacing w:after="240"/>
        <w:jc w:val="both"/>
        <w:rPr>
          <w:rFonts w:ascii="Calibri" w:eastAsia="宋体" w:hAnsi="Calibri" w:cs="Calibri"/>
          <w:color w:val="000000"/>
          <w:sz w:val="22"/>
          <w:szCs w:val="22"/>
          <w:lang w:val="en-US" w:eastAsia="zh-CN"/>
        </w:rPr>
      </w:pPr>
      <w:r>
        <w:rPr>
          <w:rFonts w:ascii="Calibri" w:eastAsia="宋体" w:hAnsi="Calibri" w:cs="Calibri"/>
          <w:color w:val="FF0000"/>
          <w:sz w:val="22"/>
          <w:szCs w:val="22"/>
          <w:lang w:val="en-US" w:eastAsia="zh-CN"/>
        </w:rPr>
        <w:t xml:space="preserve">FFS: whether the index of the starting coded bit for each transmitted slot is expressed as a multiple integer of the lifting size </w:t>
      </w:r>
      <w:proofErr w:type="spellStart"/>
      <w:r>
        <w:rPr>
          <w:rFonts w:ascii="Calibri" w:eastAsia="宋体" w:hAnsi="Calibri" w:cs="Calibri"/>
          <w:color w:val="FF0000"/>
          <w:sz w:val="22"/>
          <w:szCs w:val="22"/>
          <w:lang w:val="en-US" w:eastAsia="zh-CN"/>
        </w:rPr>
        <w:t>Zc</w:t>
      </w:r>
      <w:proofErr w:type="spellEnd"/>
    </w:p>
    <w:p w14:paraId="0104478F" w14:textId="77777777" w:rsidR="00463108" w:rsidRDefault="005A5F52">
      <w:pPr>
        <w:shd w:val="clear" w:color="auto" w:fill="FFFFFF"/>
        <w:jc w:val="both"/>
        <w:rPr>
          <w:rFonts w:ascii="Calibri" w:eastAsia="宋体" w:hAnsi="Calibri" w:cs="Calibri"/>
          <w:color w:val="000000"/>
          <w:sz w:val="22"/>
          <w:szCs w:val="22"/>
          <w:lang w:val="en-US" w:eastAsia="zh-CN"/>
        </w:rPr>
      </w:pPr>
      <w:r>
        <w:rPr>
          <w:rFonts w:ascii="Calibri" w:eastAsia="宋体" w:hAnsi="Calibri" w:cs="Calibri"/>
          <w:color w:val="FF0000"/>
          <w:sz w:val="22"/>
          <w:szCs w:val="22"/>
          <w:lang w:val="en-US" w:eastAsia="zh-CN"/>
        </w:rPr>
        <w:t>Note: Dropping/cancellation rules are not considered for the starting bit position determination in both Option B and Option C.</w:t>
      </w:r>
    </w:p>
    <w:p w14:paraId="1C39DA85" w14:textId="77777777" w:rsidR="00463108" w:rsidRDefault="005A5F52">
      <w:pPr>
        <w:shd w:val="clear" w:color="auto" w:fill="FFFFFF"/>
        <w:jc w:val="both"/>
        <w:rPr>
          <w:rFonts w:ascii="Calibri" w:eastAsia="宋体" w:hAnsi="Calibri" w:cs="Calibri"/>
          <w:color w:val="000000"/>
          <w:sz w:val="22"/>
          <w:szCs w:val="22"/>
          <w:lang w:val="en-US" w:eastAsia="zh-CN"/>
        </w:rPr>
      </w:pPr>
      <w:r>
        <w:rPr>
          <w:rFonts w:ascii="Calibri" w:eastAsia="宋体" w:hAnsi="Calibri" w:cs="Calibri"/>
          <w:b/>
          <w:bCs/>
          <w:color w:val="FF0000"/>
          <w:sz w:val="22"/>
          <w:szCs w:val="22"/>
          <w:lang w:val="en-US" w:eastAsia="zh-CN"/>
        </w:rPr>
        <w:t> </w:t>
      </w:r>
    </w:p>
    <w:p w14:paraId="7280E22D" w14:textId="77777777" w:rsidR="00463108" w:rsidRDefault="005A5F52">
      <w:pPr>
        <w:shd w:val="clear" w:color="auto" w:fill="FFFFFF"/>
        <w:jc w:val="both"/>
        <w:rPr>
          <w:rFonts w:ascii="Calibri" w:eastAsia="宋体" w:hAnsi="Calibri" w:cs="Calibri"/>
          <w:color w:val="000000"/>
          <w:sz w:val="22"/>
          <w:szCs w:val="22"/>
          <w:lang w:val="en-US" w:eastAsia="zh-CN"/>
        </w:rPr>
      </w:pPr>
      <w:r>
        <w:rPr>
          <w:rFonts w:ascii="Calibri" w:eastAsia="宋体" w:hAnsi="Calibri" w:cs="Calibri"/>
          <w:b/>
          <w:bCs/>
          <w:color w:val="FF0000"/>
          <w:sz w:val="22"/>
          <w:szCs w:val="22"/>
          <w:lang w:val="en-US" w:eastAsia="zh-CN"/>
        </w:rPr>
        <w:t> </w:t>
      </w:r>
    </w:p>
    <w:p w14:paraId="5571D716" w14:textId="77777777" w:rsidR="00463108" w:rsidRDefault="005A5F52">
      <w:pPr>
        <w:shd w:val="clear" w:color="auto" w:fill="FFFFFF"/>
        <w:jc w:val="both"/>
        <w:rPr>
          <w:rFonts w:ascii="Calibri" w:eastAsia="宋体" w:hAnsi="Calibri" w:cs="Calibri"/>
          <w:color w:val="000000"/>
          <w:sz w:val="22"/>
          <w:szCs w:val="22"/>
          <w:highlight w:val="green"/>
          <w:lang w:val="en-US" w:eastAsia="zh-CN"/>
        </w:rPr>
      </w:pPr>
      <w:bookmarkStart w:id="20" w:name="_Hlk93307146"/>
      <w:r>
        <w:rPr>
          <w:rFonts w:ascii="Calibri" w:eastAsia="宋体" w:hAnsi="Calibri" w:cs="Calibri"/>
          <w:b/>
          <w:bCs/>
          <w:color w:val="000000"/>
          <w:sz w:val="22"/>
          <w:szCs w:val="22"/>
          <w:highlight w:val="green"/>
          <w:shd w:val="clear" w:color="auto" w:fill="FFFF00"/>
          <w:lang w:val="en-US" w:eastAsia="zh-CN"/>
        </w:rPr>
        <w:t>Agreement</w:t>
      </w:r>
    </w:p>
    <w:p w14:paraId="0B555D75" w14:textId="77777777" w:rsidR="00463108" w:rsidRDefault="005A5F52">
      <w:pPr>
        <w:shd w:val="clear" w:color="auto" w:fill="FFFFFF"/>
        <w:jc w:val="both"/>
        <w:rPr>
          <w:rFonts w:ascii="Calibri" w:eastAsia="宋体" w:hAnsi="Calibri" w:cs="Calibri"/>
          <w:color w:val="000000"/>
          <w:sz w:val="22"/>
          <w:szCs w:val="22"/>
          <w:lang w:val="en-US" w:eastAsia="zh-CN"/>
        </w:rPr>
      </w:pPr>
      <w:r>
        <w:rPr>
          <w:rFonts w:ascii="Calibri" w:eastAsia="宋体" w:hAnsi="Calibri" w:cs="Calibri"/>
          <w:color w:val="000000"/>
          <w:sz w:val="22"/>
          <w:szCs w:val="22"/>
          <w:lang w:val="en-US" w:eastAsia="zh-CN"/>
        </w:rPr>
        <w:t xml:space="preserve">For </w:t>
      </w:r>
      <w:proofErr w:type="spellStart"/>
      <w:r>
        <w:rPr>
          <w:rFonts w:ascii="Calibri" w:eastAsia="宋体" w:hAnsi="Calibri" w:cs="Calibri"/>
          <w:color w:val="000000"/>
          <w:sz w:val="22"/>
          <w:szCs w:val="22"/>
          <w:lang w:val="en-US" w:eastAsia="zh-CN"/>
        </w:rPr>
        <w:t>TBoMS</w:t>
      </w:r>
      <w:proofErr w:type="spellEnd"/>
      <w:r>
        <w:rPr>
          <w:rFonts w:ascii="Calibri" w:eastAsia="宋体" w:hAnsi="Calibri" w:cs="Calibri"/>
          <w:color w:val="000000"/>
          <w:sz w:val="22"/>
          <w:szCs w:val="22"/>
          <w:lang w:val="en-US" w:eastAsia="zh-CN"/>
        </w:rPr>
        <w:t> </w:t>
      </w:r>
      <w:r>
        <w:rPr>
          <w:rFonts w:ascii="Calibri" w:eastAsia="宋体" w:hAnsi="Calibri" w:cs="Calibri"/>
          <w:color w:val="FF0000"/>
          <w:sz w:val="22"/>
          <w:szCs w:val="22"/>
          <w:lang w:val="en-US" w:eastAsia="zh-CN"/>
        </w:rPr>
        <w:t>transmission</w:t>
      </w:r>
      <w:r>
        <w:rPr>
          <w:rFonts w:ascii="Calibri" w:eastAsia="宋体" w:hAnsi="Calibri" w:cs="Calibri"/>
          <w:color w:val="000000"/>
          <w:sz w:val="22"/>
          <w:szCs w:val="22"/>
          <w:lang w:val="en-US" w:eastAsia="zh-CN"/>
        </w:rPr>
        <w:t> in Rel-17:</w:t>
      </w:r>
    </w:p>
    <w:p w14:paraId="64EF0BA5" w14:textId="77777777" w:rsidR="00463108" w:rsidRDefault="005A5F52">
      <w:pPr>
        <w:numPr>
          <w:ilvl w:val="0"/>
          <w:numId w:val="28"/>
        </w:numPr>
        <w:shd w:val="clear" w:color="auto" w:fill="FFFFFF"/>
        <w:spacing w:after="0" w:line="253" w:lineRule="atLeast"/>
        <w:jc w:val="both"/>
        <w:rPr>
          <w:rFonts w:ascii="Calibri" w:eastAsia="Microsoft YaHei UI" w:hAnsi="Calibri" w:cs="Calibri"/>
          <w:color w:val="000000"/>
          <w:sz w:val="22"/>
          <w:szCs w:val="22"/>
          <w:lang w:val="en-US" w:eastAsia="zh-CN"/>
        </w:rPr>
      </w:pPr>
      <w:proofErr w:type="spellStart"/>
      <w:r>
        <w:rPr>
          <w:rFonts w:ascii="Calibri" w:eastAsia="Microsoft YaHei UI" w:hAnsi="Calibri" w:cs="Calibri"/>
          <w:color w:val="000000"/>
          <w:sz w:val="22"/>
          <w:szCs w:val="22"/>
          <w:lang w:val="en-US" w:eastAsia="zh-CN"/>
        </w:rPr>
        <w:t>TBoMS</w:t>
      </w:r>
      <w:proofErr w:type="spellEnd"/>
      <w:r>
        <w:rPr>
          <w:rFonts w:ascii="Calibri" w:eastAsia="Microsoft YaHei UI" w:hAnsi="Calibri" w:cs="Calibri"/>
          <w:color w:val="000000"/>
          <w:sz w:val="22"/>
          <w:szCs w:val="22"/>
          <w:lang w:val="en-US" w:eastAsia="zh-CN"/>
        </w:rPr>
        <w:t> </w:t>
      </w:r>
      <w:r>
        <w:rPr>
          <w:rFonts w:ascii="Calibri" w:eastAsia="Microsoft YaHei UI" w:hAnsi="Calibri" w:cs="Calibri"/>
          <w:strike/>
          <w:color w:val="FF0000"/>
          <w:sz w:val="22"/>
          <w:szCs w:val="22"/>
          <w:lang w:val="en-US" w:eastAsia="zh-CN"/>
        </w:rPr>
        <w:t>transmission </w:t>
      </w:r>
      <w:r>
        <w:rPr>
          <w:rFonts w:ascii="Calibri" w:eastAsia="Microsoft YaHei UI" w:hAnsi="Calibri" w:cs="Calibri"/>
          <w:color w:val="000000"/>
          <w:sz w:val="22"/>
          <w:szCs w:val="22"/>
          <w:lang w:val="en-US" w:eastAsia="zh-CN"/>
        </w:rPr>
        <w:t xml:space="preserve">feature is enabled (or disabled) by configuring (or not) the number of allocated slots for a single </w:t>
      </w:r>
      <w:proofErr w:type="spellStart"/>
      <w:r>
        <w:rPr>
          <w:rFonts w:ascii="Calibri" w:eastAsia="Microsoft YaHei UI" w:hAnsi="Calibri" w:cs="Calibri"/>
          <w:color w:val="000000"/>
          <w:sz w:val="22"/>
          <w:szCs w:val="22"/>
          <w:lang w:val="en-US" w:eastAsia="zh-CN"/>
        </w:rPr>
        <w:t>TBoMS</w:t>
      </w:r>
      <w:proofErr w:type="spellEnd"/>
      <w:r>
        <w:rPr>
          <w:rFonts w:ascii="Calibri" w:eastAsia="Microsoft YaHei UI" w:hAnsi="Calibri" w:cs="Calibri"/>
          <w:color w:val="000000"/>
          <w:sz w:val="22"/>
          <w:szCs w:val="22"/>
          <w:lang w:val="en-US" w:eastAsia="zh-CN"/>
        </w:rPr>
        <w:t xml:space="preserve"> (N) in </w:t>
      </w:r>
      <w:r>
        <w:rPr>
          <w:rFonts w:ascii="Calibri" w:eastAsia="Microsoft YaHei UI" w:hAnsi="Calibri" w:cs="Calibri"/>
          <w:color w:val="FF0000"/>
          <w:sz w:val="22"/>
          <w:szCs w:val="22"/>
          <w:lang w:val="en-US" w:eastAsia="zh-CN"/>
        </w:rPr>
        <w:t>a row of </w:t>
      </w:r>
      <w:r>
        <w:rPr>
          <w:rFonts w:ascii="Calibri" w:eastAsia="Microsoft YaHei UI" w:hAnsi="Calibri" w:cs="Calibri"/>
          <w:color w:val="000000"/>
          <w:sz w:val="22"/>
          <w:szCs w:val="22"/>
          <w:lang w:val="en-US" w:eastAsia="zh-CN"/>
        </w:rPr>
        <w:t>the TDRA table.</w:t>
      </w:r>
    </w:p>
    <w:p w14:paraId="419EB758" w14:textId="77777777" w:rsidR="00463108" w:rsidRDefault="005A5F52">
      <w:pPr>
        <w:numPr>
          <w:ilvl w:val="0"/>
          <w:numId w:val="28"/>
        </w:numPr>
        <w:shd w:val="clear" w:color="auto" w:fill="FFFFFF"/>
        <w:spacing w:line="253" w:lineRule="atLeast"/>
        <w:jc w:val="both"/>
        <w:rPr>
          <w:rFonts w:ascii="Calibri" w:eastAsia="Microsoft YaHei UI" w:hAnsi="Calibri" w:cs="Calibri"/>
          <w:color w:val="FF0000"/>
          <w:sz w:val="22"/>
          <w:szCs w:val="22"/>
          <w:lang w:val="en-US" w:eastAsia="zh-CN"/>
        </w:rPr>
      </w:pPr>
      <w:r>
        <w:rPr>
          <w:rFonts w:ascii="Calibri" w:eastAsia="Microsoft YaHei UI" w:hAnsi="Calibri" w:cs="Calibri"/>
          <w:strike/>
          <w:color w:val="FF0000"/>
          <w:sz w:val="22"/>
          <w:szCs w:val="22"/>
          <w:lang w:val="en-US" w:eastAsia="zh-CN"/>
        </w:rPr>
        <w:t>Dynamic switching between at least </w:t>
      </w:r>
      <w:proofErr w:type="spellStart"/>
      <w:r>
        <w:rPr>
          <w:rFonts w:ascii="Calibri" w:eastAsia="Microsoft YaHei UI" w:hAnsi="Calibri" w:cs="Calibri"/>
          <w:strike/>
          <w:color w:val="FF0000"/>
          <w:sz w:val="22"/>
          <w:szCs w:val="22"/>
          <w:lang w:val="en-US" w:eastAsia="zh-CN"/>
        </w:rPr>
        <w:t>TboMS</w:t>
      </w:r>
      <w:proofErr w:type="spellEnd"/>
      <w:r>
        <w:rPr>
          <w:rFonts w:ascii="Calibri" w:eastAsia="Microsoft YaHei UI" w:hAnsi="Calibri" w:cs="Calibri"/>
          <w:strike/>
          <w:color w:val="FF0000"/>
          <w:sz w:val="22"/>
          <w:szCs w:val="22"/>
          <w:lang w:val="en-US" w:eastAsia="zh-CN"/>
        </w:rPr>
        <w:t xml:space="preserve"> transmission and the legacy single-slot PUSCH transmission, by using a row in the TDRA table, is supported.</w:t>
      </w:r>
    </w:p>
    <w:p w14:paraId="00EC9539" w14:textId="77777777" w:rsidR="00463108" w:rsidRDefault="005A5F52">
      <w:pPr>
        <w:numPr>
          <w:ilvl w:val="1"/>
          <w:numId w:val="28"/>
        </w:numPr>
        <w:shd w:val="clear" w:color="auto" w:fill="FFFFFF"/>
        <w:spacing w:line="253" w:lineRule="atLeast"/>
        <w:jc w:val="both"/>
        <w:rPr>
          <w:rFonts w:ascii="Calibri" w:eastAsia="Microsoft YaHei UI" w:hAnsi="Calibri" w:cs="Calibri"/>
          <w:color w:val="000000"/>
          <w:sz w:val="22"/>
          <w:szCs w:val="22"/>
          <w:lang w:val="en-US" w:eastAsia="zh-CN"/>
        </w:rPr>
      </w:pPr>
      <w:proofErr w:type="spellStart"/>
      <w:r>
        <w:rPr>
          <w:rFonts w:ascii="Calibri" w:eastAsia="Microsoft YaHei UI" w:hAnsi="Calibri" w:cs="Calibri"/>
          <w:color w:val="000000"/>
          <w:sz w:val="22"/>
          <w:szCs w:val="22"/>
          <w:lang w:val="en-US" w:eastAsia="zh-CN"/>
        </w:rPr>
        <w:t>TBoMS</w:t>
      </w:r>
      <w:proofErr w:type="spellEnd"/>
      <w:r>
        <w:rPr>
          <w:rFonts w:ascii="Calibri" w:eastAsia="Microsoft YaHei UI" w:hAnsi="Calibri" w:cs="Calibri"/>
          <w:color w:val="000000"/>
          <w:sz w:val="22"/>
          <w:szCs w:val="22"/>
          <w:lang w:val="en-US" w:eastAsia="zh-CN"/>
        </w:rPr>
        <w:t> </w:t>
      </w:r>
      <w:r>
        <w:rPr>
          <w:rFonts w:ascii="Calibri" w:eastAsia="Microsoft YaHei UI" w:hAnsi="Calibri" w:cs="Calibri"/>
          <w:color w:val="FF0000"/>
          <w:sz w:val="22"/>
          <w:szCs w:val="22"/>
          <w:lang w:val="en-US" w:eastAsia="zh-CN"/>
        </w:rPr>
        <w:t>transmission</w:t>
      </w:r>
      <w:r>
        <w:rPr>
          <w:rFonts w:ascii="Calibri" w:eastAsia="Microsoft YaHei UI" w:hAnsi="Calibri" w:cs="Calibri"/>
          <w:color w:val="000000"/>
          <w:sz w:val="22"/>
          <w:szCs w:val="22"/>
          <w:lang w:val="en-US" w:eastAsia="zh-CN"/>
        </w:rPr>
        <w:t xml:space="preserve"> is enabled when N&gt;1, where N is the number of allocated slots for a single </w:t>
      </w:r>
      <w:proofErr w:type="spellStart"/>
      <w:r>
        <w:rPr>
          <w:rFonts w:ascii="Calibri" w:eastAsia="Microsoft YaHei UI" w:hAnsi="Calibri" w:cs="Calibri"/>
          <w:color w:val="000000"/>
          <w:sz w:val="22"/>
          <w:szCs w:val="22"/>
          <w:lang w:val="en-US" w:eastAsia="zh-CN"/>
        </w:rPr>
        <w:t>TBoMS</w:t>
      </w:r>
      <w:proofErr w:type="spellEnd"/>
      <w:r>
        <w:rPr>
          <w:rFonts w:ascii="Calibri" w:eastAsia="Microsoft YaHei UI" w:hAnsi="Calibri" w:cs="Calibri"/>
          <w:color w:val="000000"/>
          <w:sz w:val="22"/>
          <w:szCs w:val="22"/>
          <w:lang w:val="en-US" w:eastAsia="zh-CN"/>
        </w:rPr>
        <w:t>.</w:t>
      </w:r>
    </w:p>
    <w:p w14:paraId="0F254E8D" w14:textId="77777777" w:rsidR="00463108" w:rsidRDefault="005A5F52">
      <w:pPr>
        <w:numPr>
          <w:ilvl w:val="1"/>
          <w:numId w:val="28"/>
        </w:numPr>
        <w:shd w:val="clear" w:color="auto" w:fill="FFFFFF"/>
        <w:spacing w:line="253" w:lineRule="atLeast"/>
        <w:jc w:val="both"/>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val="en-US" w:eastAsia="zh-CN"/>
        </w:rPr>
        <w:t>Single-slot PUSCH transmission is enabled when N=1.</w:t>
      </w:r>
    </w:p>
    <w:p w14:paraId="25433C76" w14:textId="77777777" w:rsidR="00463108" w:rsidRDefault="005A5F52">
      <w:pPr>
        <w:numPr>
          <w:ilvl w:val="1"/>
          <w:numId w:val="28"/>
        </w:numPr>
        <w:shd w:val="clear" w:color="auto" w:fill="FFFFFF"/>
        <w:spacing w:line="253" w:lineRule="atLeast"/>
        <w:jc w:val="both"/>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val="en-US" w:eastAsia="zh-CN"/>
        </w:rPr>
        <w:t>Supported combinations of N and M that can be configured in the TDRA table, these combinations are constrained by retransmission are to be further discussed</w:t>
      </w:r>
    </w:p>
    <w:bookmarkEnd w:id="20"/>
    <w:p w14:paraId="1F73338E" w14:textId="77777777" w:rsidR="00463108" w:rsidRDefault="00463108">
      <w:pPr>
        <w:jc w:val="both"/>
        <w:rPr>
          <w:rFonts w:eastAsia="Batang"/>
          <w:lang w:val="en-US"/>
        </w:rPr>
      </w:pPr>
    </w:p>
    <w:p w14:paraId="218D7EA8" w14:textId="77777777" w:rsidR="00463108" w:rsidRDefault="005A5F52">
      <w:pPr>
        <w:jc w:val="both"/>
        <w:rPr>
          <w:b/>
          <w:bCs/>
          <w:sz w:val="22"/>
          <w:highlight w:val="green"/>
          <w:lang w:val="en-US"/>
        </w:rPr>
      </w:pPr>
      <w:r>
        <w:rPr>
          <w:b/>
          <w:bCs/>
          <w:sz w:val="22"/>
          <w:highlight w:val="green"/>
          <w:lang w:val="en-US"/>
        </w:rPr>
        <w:t>Agreement</w:t>
      </w:r>
    </w:p>
    <w:p w14:paraId="4C40A75E" w14:textId="77777777" w:rsidR="00463108" w:rsidRDefault="005A5F52">
      <w:pPr>
        <w:jc w:val="both"/>
      </w:pPr>
      <w:r>
        <w:lastRenderedPageBreak/>
        <w:t xml:space="preserve">A single RV is used to transmit a single </w:t>
      </w:r>
      <w:proofErr w:type="spellStart"/>
      <w:r>
        <w:t>TBoMS</w:t>
      </w:r>
      <w:proofErr w:type="spellEnd"/>
      <w:r>
        <w:t>.</w:t>
      </w:r>
    </w:p>
    <w:p w14:paraId="6761A969" w14:textId="77777777" w:rsidR="00463108" w:rsidRDefault="005A5F52">
      <w:pPr>
        <w:jc w:val="both"/>
      </w:pPr>
      <w:r>
        <w:t xml:space="preserve">Note: It is common assumption for option B and option C for “Starting bit in each slot for the single </w:t>
      </w:r>
      <w:proofErr w:type="spellStart"/>
      <w:r>
        <w:t>TBoMS</w:t>
      </w:r>
      <w:proofErr w:type="spellEnd"/>
      <w:r>
        <w:t>”</w:t>
      </w:r>
    </w:p>
    <w:p w14:paraId="28AD04A7" w14:textId="77777777" w:rsidR="00463108" w:rsidRDefault="005A5F52">
      <w:pPr>
        <w:rPr>
          <w:rFonts w:eastAsia="等线"/>
          <w:lang w:val="en-US" w:eastAsia="zh-CN"/>
        </w:rPr>
      </w:pPr>
      <w:r>
        <w:rPr>
          <w:rFonts w:eastAsia="等线" w:hint="eastAsia"/>
          <w:lang w:val="en-US" w:eastAsia="zh-CN"/>
        </w:rPr>
        <w:t>N</w:t>
      </w:r>
      <w:r>
        <w:rPr>
          <w:rFonts w:eastAsia="等线"/>
          <w:lang w:val="en-US" w:eastAsia="zh-CN"/>
        </w:rPr>
        <w:t>ote: below working assumption does not need confirm.</w:t>
      </w:r>
    </w:p>
    <w:p w14:paraId="1098368A" w14:textId="77777777" w:rsidR="00463108" w:rsidRDefault="00463108">
      <w:pPr>
        <w:rPr>
          <w:rFonts w:eastAsia="等线"/>
          <w:lang w:eastAsia="zh-CN"/>
        </w:rPr>
      </w:pPr>
    </w:p>
    <w:p w14:paraId="3A7104A1" w14:textId="77777777" w:rsidR="00463108" w:rsidRDefault="005A5F52">
      <w:pPr>
        <w:shd w:val="clear" w:color="auto" w:fill="FFFFFF"/>
        <w:tabs>
          <w:tab w:val="left" w:pos="3290"/>
        </w:tabs>
        <w:rPr>
          <w:rFonts w:eastAsia="等线"/>
          <w:highlight w:val="darkYellow"/>
          <w:lang w:eastAsia="zh-CN"/>
        </w:rPr>
      </w:pPr>
      <w:r>
        <w:rPr>
          <w:rFonts w:eastAsia="等线"/>
          <w:highlight w:val="darkYellow"/>
          <w:lang w:eastAsia="zh-CN"/>
        </w:rPr>
        <w:t>Working Assumption</w:t>
      </w:r>
    </w:p>
    <w:p w14:paraId="1CCB6CAE" w14:textId="77777777" w:rsidR="00463108" w:rsidRDefault="005A5F52">
      <w:pPr>
        <w:shd w:val="clear" w:color="auto" w:fill="FFFFFF"/>
        <w:rPr>
          <w:rFonts w:eastAsia="等线"/>
          <w:highlight w:val="yellow"/>
          <w:lang w:eastAsia="zh-CN"/>
        </w:rPr>
      </w:pPr>
      <w:r>
        <w:t xml:space="preserve">Single </w:t>
      </w:r>
      <w:proofErr w:type="spellStart"/>
      <w:r>
        <w:t>TBoMS</w:t>
      </w:r>
      <w:proofErr w:type="spellEnd"/>
      <w:r>
        <w:t xml:space="preserve"> structure of Option 3 is selected</w:t>
      </w:r>
    </w:p>
    <w:p w14:paraId="43152108" w14:textId="77777777" w:rsidR="00463108" w:rsidRDefault="005A5F52">
      <w:pPr>
        <w:numPr>
          <w:ilvl w:val="0"/>
          <w:numId w:val="59"/>
        </w:numPr>
        <w:spacing w:line="252" w:lineRule="auto"/>
        <w:jc w:val="both"/>
      </w:pPr>
      <w:r>
        <w:rPr>
          <w:b/>
          <w:bCs/>
        </w:rPr>
        <w:t>Option 3</w:t>
      </w:r>
      <w:r>
        <w:t xml:space="preserve">: Multiple TOTs are determined for a </w:t>
      </w:r>
      <w:proofErr w:type="spellStart"/>
      <w:r>
        <w:t>TBoMS</w:t>
      </w:r>
      <w:proofErr w:type="spellEnd"/>
      <w:r>
        <w:t xml:space="preserve">. The TB is transmitted on the multiple TOTs using a single RV. </w:t>
      </w:r>
    </w:p>
    <w:p w14:paraId="1CA1173C" w14:textId="77777777" w:rsidR="00463108" w:rsidRDefault="005A5F52">
      <w:pPr>
        <w:rPr>
          <w:rFonts w:eastAsia="等线"/>
          <w:lang w:eastAsia="zh-CN"/>
        </w:rPr>
      </w:pPr>
      <w:r>
        <w:t>FFS: how the single RV is rate matched across single or multiple TOTs, e.g., rate matched for each TOT, rate matched for all the TOTs, rate matched for each slot and so on.</w:t>
      </w:r>
    </w:p>
    <w:p w14:paraId="6B051EC7" w14:textId="77777777" w:rsidR="00463108" w:rsidRDefault="00463108">
      <w:pPr>
        <w:rPr>
          <w:rFonts w:eastAsia="等线"/>
          <w:lang w:eastAsia="zh-CN"/>
        </w:rPr>
      </w:pPr>
    </w:p>
    <w:p w14:paraId="3E7AAB29" w14:textId="77777777" w:rsidR="00463108" w:rsidRDefault="005A5F52">
      <w:pPr>
        <w:rPr>
          <w:rFonts w:eastAsia="等线"/>
          <w:highlight w:val="green"/>
          <w:lang w:eastAsia="zh-CN"/>
        </w:rPr>
      </w:pPr>
      <w:r>
        <w:rPr>
          <w:rFonts w:eastAsia="等线" w:hint="eastAsia"/>
          <w:highlight w:val="green"/>
          <w:lang w:eastAsia="zh-CN"/>
        </w:rPr>
        <w:t>A</w:t>
      </w:r>
      <w:r>
        <w:rPr>
          <w:rFonts w:eastAsia="等线"/>
          <w:highlight w:val="green"/>
          <w:lang w:eastAsia="zh-CN"/>
        </w:rPr>
        <w:t>greement</w:t>
      </w:r>
    </w:p>
    <w:p w14:paraId="030508E8" w14:textId="77777777" w:rsidR="00463108" w:rsidRDefault="005A5F52">
      <w:pPr>
        <w:rPr>
          <w:rFonts w:eastAsia="等线"/>
          <w:highlight w:val="green"/>
          <w:lang w:eastAsia="zh-CN"/>
        </w:rPr>
      </w:pPr>
      <w:r>
        <w:rPr>
          <w:rFonts w:eastAsia="等线"/>
          <w:highlight w:val="green"/>
          <w:lang w:eastAsia="zh-CN"/>
        </w:rPr>
        <w:t>The working assumption is confirmed.</w:t>
      </w:r>
    </w:p>
    <w:p w14:paraId="73336AEB" w14:textId="77777777" w:rsidR="00463108" w:rsidRDefault="00463108">
      <w:pPr>
        <w:rPr>
          <w:rFonts w:eastAsia="等线"/>
          <w:highlight w:val="yellow"/>
          <w:lang w:eastAsia="zh-CN"/>
        </w:rPr>
      </w:pPr>
    </w:p>
    <w:p w14:paraId="1699B3E2" w14:textId="77777777" w:rsidR="00463108" w:rsidRDefault="005A5F52">
      <w:pPr>
        <w:shd w:val="clear" w:color="auto" w:fill="FFFFFF"/>
        <w:rPr>
          <w:rFonts w:ascii="Calibri" w:eastAsia="宋体" w:hAnsi="Calibri" w:cs="Calibri"/>
          <w:color w:val="000000"/>
          <w:sz w:val="22"/>
          <w:szCs w:val="22"/>
          <w:highlight w:val="darkYellow"/>
          <w:lang w:val="en-US" w:eastAsia="zh-CN"/>
        </w:rPr>
      </w:pPr>
      <w:r>
        <w:rPr>
          <w:rFonts w:ascii="Calibri" w:eastAsia="宋体" w:hAnsi="Calibri" w:cs="Calibri"/>
          <w:b/>
          <w:bCs/>
          <w:color w:val="000000"/>
          <w:sz w:val="22"/>
          <w:szCs w:val="22"/>
          <w:highlight w:val="darkYellow"/>
          <w:shd w:val="clear" w:color="auto" w:fill="FFFF00"/>
          <w:lang w:val="en-US" w:eastAsia="zh-CN"/>
        </w:rPr>
        <w:t>Working Assumption</w:t>
      </w:r>
    </w:p>
    <w:p w14:paraId="2196AEE8" w14:textId="77777777" w:rsidR="00463108" w:rsidRDefault="005A5F52">
      <w:pPr>
        <w:shd w:val="clear" w:color="auto" w:fill="FFFFFF"/>
        <w:rPr>
          <w:rFonts w:ascii="Calibri" w:eastAsia="宋体" w:hAnsi="Calibri" w:cs="Calibri"/>
          <w:color w:val="000000"/>
          <w:sz w:val="22"/>
          <w:szCs w:val="22"/>
          <w:lang w:val="en-US" w:eastAsia="zh-CN"/>
        </w:rPr>
      </w:pPr>
      <w:r>
        <w:rPr>
          <w:rFonts w:ascii="Calibri" w:eastAsia="宋体" w:hAnsi="Calibri" w:cs="Calibri"/>
          <w:color w:val="000000"/>
          <w:sz w:val="22"/>
          <w:szCs w:val="22"/>
          <w:lang w:val="en-US" w:eastAsia="zh-CN"/>
        </w:rPr>
        <w:t xml:space="preserve">For </w:t>
      </w:r>
      <w:proofErr w:type="spellStart"/>
      <w:r>
        <w:rPr>
          <w:rFonts w:ascii="Calibri" w:eastAsia="宋体" w:hAnsi="Calibri" w:cs="Calibri"/>
          <w:color w:val="000000"/>
          <w:sz w:val="22"/>
          <w:szCs w:val="22"/>
          <w:lang w:val="en-US" w:eastAsia="zh-CN"/>
        </w:rPr>
        <w:t>TBoMS</w:t>
      </w:r>
      <w:proofErr w:type="spellEnd"/>
      <w:r>
        <w:rPr>
          <w:rFonts w:ascii="Calibri" w:eastAsia="宋体" w:hAnsi="Calibri" w:cs="Calibri"/>
          <w:color w:val="000000"/>
          <w:sz w:val="22"/>
          <w:szCs w:val="22"/>
          <w:lang w:val="en-US" w:eastAsia="zh-CN"/>
        </w:rPr>
        <w:t xml:space="preserve"> in Rel-17, the following is supported:</w:t>
      </w:r>
    </w:p>
    <w:p w14:paraId="2CC0D0E6" w14:textId="77777777" w:rsidR="00463108" w:rsidRDefault="005A5F52">
      <w:pPr>
        <w:numPr>
          <w:ilvl w:val="0"/>
          <w:numId w:val="68"/>
        </w:numPr>
        <w:shd w:val="clear" w:color="auto" w:fill="FFFFFF"/>
        <w:spacing w:before="100" w:after="0" w:line="253" w:lineRule="atLeast"/>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val="en-US" w:eastAsia="zh-CN"/>
        </w:rPr>
        <w:t>Bit interleaving is performed per slot.</w:t>
      </w:r>
    </w:p>
    <w:p w14:paraId="7C1AE07E" w14:textId="77777777" w:rsidR="00463108" w:rsidRDefault="005A5F52">
      <w:pPr>
        <w:shd w:val="clear" w:color="auto" w:fill="FFFFFF"/>
        <w:spacing w:before="100" w:beforeAutospacing="1" w:line="253" w:lineRule="atLeast"/>
        <w:ind w:left="1440" w:hanging="360"/>
        <w:jc w:val="both"/>
        <w:rPr>
          <w:rFonts w:ascii="Calibri" w:eastAsia="宋体" w:hAnsi="Calibri" w:cs="Calibri"/>
          <w:color w:val="000000"/>
          <w:sz w:val="22"/>
          <w:szCs w:val="22"/>
          <w:lang w:val="en-US" w:eastAsia="zh-CN"/>
        </w:rPr>
      </w:pPr>
      <w:r>
        <w:rPr>
          <w:rFonts w:ascii="Symbol" w:eastAsia="宋体" w:hAnsi="Symbol" w:cs="Calibri"/>
          <w:color w:val="000000"/>
          <w:sz w:val="22"/>
          <w:szCs w:val="22"/>
          <w:lang w:val="en-US" w:eastAsia="zh-CN"/>
        </w:rPr>
        <w:t></w:t>
      </w:r>
      <w:r>
        <w:rPr>
          <w:rFonts w:eastAsia="宋体"/>
          <w:color w:val="000000"/>
          <w:sz w:val="14"/>
          <w:szCs w:val="14"/>
          <w:lang w:val="en-US" w:eastAsia="zh-CN"/>
        </w:rPr>
        <w:t>       </w:t>
      </w:r>
      <w:r>
        <w:rPr>
          <w:rFonts w:ascii="Calibri" w:eastAsia="宋体" w:hAnsi="Calibri" w:cs="Calibri"/>
          <w:color w:val="000000"/>
          <w:sz w:val="22"/>
          <w:szCs w:val="22"/>
          <w:lang w:val="en-US" w:eastAsia="zh-CN"/>
        </w:rPr>
        <w:t xml:space="preserve">The index of the starting coded bit for each transmitted slot is predetermined prior to the start of the </w:t>
      </w:r>
      <w:proofErr w:type="spellStart"/>
      <w:r>
        <w:rPr>
          <w:rFonts w:ascii="Calibri" w:eastAsia="宋体" w:hAnsi="Calibri" w:cs="Calibri"/>
          <w:color w:val="000000"/>
          <w:sz w:val="22"/>
          <w:szCs w:val="22"/>
          <w:lang w:val="en-US" w:eastAsia="zh-CN"/>
        </w:rPr>
        <w:t>TBoMS</w:t>
      </w:r>
      <w:proofErr w:type="spellEnd"/>
      <w:r>
        <w:rPr>
          <w:rFonts w:ascii="Calibri" w:eastAsia="宋体" w:hAnsi="Calibri" w:cs="Calibri"/>
          <w:color w:val="000000"/>
          <w:sz w:val="22"/>
          <w:szCs w:val="22"/>
          <w:lang w:val="en-US" w:eastAsia="zh-CN"/>
        </w:rPr>
        <w:t xml:space="preserve"> transmission.</w:t>
      </w:r>
    </w:p>
    <w:p w14:paraId="2E2332EB" w14:textId="77777777" w:rsidR="00463108" w:rsidRDefault="005A5F52">
      <w:pPr>
        <w:numPr>
          <w:ilvl w:val="0"/>
          <w:numId w:val="69"/>
        </w:numPr>
        <w:shd w:val="clear" w:color="auto" w:fill="FFFFFF"/>
        <w:spacing w:after="0" w:line="253" w:lineRule="atLeast"/>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val="en-US" w:eastAsia="zh-CN"/>
        </w:rPr>
        <w:t>Transmission is limited to one CB only.</w:t>
      </w:r>
    </w:p>
    <w:p w14:paraId="17651FA4" w14:textId="77777777" w:rsidR="00463108" w:rsidRDefault="005A5F52">
      <w:pPr>
        <w:numPr>
          <w:ilvl w:val="0"/>
          <w:numId w:val="69"/>
        </w:numPr>
        <w:shd w:val="clear" w:color="auto" w:fill="FFFFFF"/>
        <w:spacing w:after="0" w:line="253" w:lineRule="atLeast"/>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val="en-US" w:eastAsia="zh-CN"/>
        </w:rPr>
        <w:t>FFS: whether UCI multiplexing bits or cancellation/dropping of coded bits, if any, have to be known prior to the determination of the index of the starting coded bit for each transmitted slot or not</w:t>
      </w:r>
    </w:p>
    <w:p w14:paraId="1D7B87E2" w14:textId="77777777" w:rsidR="00463108" w:rsidRDefault="005A5F52">
      <w:pPr>
        <w:numPr>
          <w:ilvl w:val="0"/>
          <w:numId w:val="69"/>
        </w:numPr>
        <w:shd w:val="clear" w:color="auto" w:fill="FFFFFF"/>
        <w:spacing w:after="100" w:line="253" w:lineRule="atLeast"/>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val="en-US" w:eastAsia="zh-CN"/>
        </w:rPr>
        <w:t xml:space="preserve">FFS: Performance with UCI multiplexing on single and multiple slots of a single </w:t>
      </w:r>
      <w:proofErr w:type="spellStart"/>
      <w:r>
        <w:rPr>
          <w:rFonts w:ascii="Calibri" w:eastAsia="Microsoft YaHei UI" w:hAnsi="Calibri" w:cs="Calibri"/>
          <w:color w:val="000000"/>
          <w:sz w:val="22"/>
          <w:szCs w:val="22"/>
          <w:lang w:val="en-US" w:eastAsia="zh-CN"/>
        </w:rPr>
        <w:t>TBoMS</w:t>
      </w:r>
      <w:proofErr w:type="spellEnd"/>
    </w:p>
    <w:p w14:paraId="2718B083" w14:textId="77777777" w:rsidR="00463108" w:rsidRDefault="005A5F52">
      <w:pPr>
        <w:shd w:val="clear" w:color="auto" w:fill="FFFFFF"/>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val="en-US" w:eastAsia="zh-CN"/>
        </w:rPr>
        <w:t>Note: How UCI multiplexing and cancellation/dropping of coded bits influence the sequence of coded bits transmitted in each slot of a single TBOMS is to be further discussed. Some knowledge on UCI to be multiplexed or cancellation/dropping of coded bits in each slot of a single TBOMS may be known prior to the start of a single TBOMS transmission. How this is to be handled is to be discussed further.</w:t>
      </w:r>
    </w:p>
    <w:p w14:paraId="79384909" w14:textId="77777777" w:rsidR="00463108" w:rsidRDefault="00463108">
      <w:pPr>
        <w:rPr>
          <w:rFonts w:eastAsia="等线"/>
          <w:lang w:eastAsia="zh-CN"/>
        </w:rPr>
      </w:pPr>
    </w:p>
    <w:tbl>
      <w:tblPr>
        <w:tblStyle w:val="TableGrid"/>
        <w:tblW w:w="0" w:type="auto"/>
        <w:tblLook w:val="04A0" w:firstRow="1" w:lastRow="0" w:firstColumn="1" w:lastColumn="0" w:noHBand="0" w:noVBand="1"/>
      </w:tblPr>
      <w:tblGrid>
        <w:gridCol w:w="9629"/>
      </w:tblGrid>
      <w:tr w:rsidR="00463108" w14:paraId="120E57A1" w14:textId="77777777">
        <w:tc>
          <w:tcPr>
            <w:tcW w:w="9629" w:type="dxa"/>
          </w:tcPr>
          <w:p w14:paraId="7F56C7FD" w14:textId="77777777" w:rsidR="00463108" w:rsidRDefault="005A5F52">
            <w:pPr>
              <w:rPr>
                <w:rFonts w:eastAsia="宋体"/>
                <w:b/>
                <w:bCs/>
                <w:color w:val="000000"/>
                <w:lang w:eastAsia="zh-CN"/>
              </w:rPr>
            </w:pPr>
            <w:r>
              <w:rPr>
                <w:rFonts w:eastAsia="宋体" w:hint="eastAsia"/>
                <w:b/>
                <w:bCs/>
                <w:color w:val="000000"/>
                <w:lang w:eastAsia="zh-CN"/>
              </w:rPr>
              <w:t>Conclusion</w:t>
            </w:r>
          </w:p>
          <w:p w14:paraId="3F434080" w14:textId="77777777" w:rsidR="00463108" w:rsidRDefault="005A5F52">
            <w:pPr>
              <w:shd w:val="clear" w:color="auto" w:fill="FFFFFF"/>
              <w:rPr>
                <w:rFonts w:eastAsia="宋体"/>
                <w:color w:val="000000"/>
                <w:lang w:eastAsia="zh-CN"/>
              </w:rPr>
            </w:pPr>
            <w:r>
              <w:rPr>
                <w:rFonts w:eastAsia="宋体"/>
                <w:color w:val="000000"/>
                <w:lang w:eastAsia="zh-CN"/>
              </w:rPr>
              <w:t>There is no consensus in RAN1 to introduce any restriction on the combinations of N and M that can be configured in the TDRA table, other than the already agreed N*M &lt;= 32 restriction.</w:t>
            </w:r>
          </w:p>
        </w:tc>
      </w:tr>
    </w:tbl>
    <w:p w14:paraId="4B4468E5" w14:textId="77777777" w:rsidR="00463108" w:rsidRDefault="00463108">
      <w:pPr>
        <w:rPr>
          <w:rFonts w:eastAsia="等线"/>
          <w:lang w:eastAsia="zh-CN"/>
        </w:rPr>
      </w:pPr>
    </w:p>
    <w:p w14:paraId="1A78F5E1" w14:textId="77777777" w:rsidR="00463108" w:rsidRDefault="00463108">
      <w:pPr>
        <w:shd w:val="clear" w:color="auto" w:fill="FFFFFF"/>
        <w:rPr>
          <w:rFonts w:eastAsia="宋体"/>
          <w:color w:val="000000"/>
          <w:lang w:val="en-US" w:eastAsia="zh-CN"/>
        </w:rPr>
      </w:pPr>
    </w:p>
    <w:p w14:paraId="2D7D86AA" w14:textId="77777777" w:rsidR="00463108" w:rsidRDefault="005A5F52">
      <w:pPr>
        <w:shd w:val="clear" w:color="auto" w:fill="FFFFFF"/>
        <w:jc w:val="both"/>
        <w:rPr>
          <w:rFonts w:eastAsia="宋体"/>
          <w:color w:val="000000"/>
          <w:highlight w:val="green"/>
          <w:lang w:val="en-US" w:eastAsia="zh-CN"/>
        </w:rPr>
      </w:pPr>
      <w:r>
        <w:rPr>
          <w:rFonts w:eastAsia="宋体"/>
          <w:b/>
          <w:bCs/>
          <w:color w:val="000000"/>
          <w:sz w:val="22"/>
          <w:szCs w:val="22"/>
          <w:highlight w:val="green"/>
          <w:shd w:val="clear" w:color="auto" w:fill="FFFF00"/>
          <w:lang w:eastAsia="zh-CN"/>
        </w:rPr>
        <w:t>Agreement</w:t>
      </w:r>
    </w:p>
    <w:p w14:paraId="43A3FE00" w14:textId="77777777" w:rsidR="00463108" w:rsidRDefault="005A5F52">
      <w:pPr>
        <w:numPr>
          <w:ilvl w:val="0"/>
          <w:numId w:val="16"/>
        </w:numPr>
        <w:shd w:val="clear" w:color="auto" w:fill="FFFFFF"/>
        <w:jc w:val="both"/>
        <w:rPr>
          <w:rFonts w:eastAsia="宋体"/>
          <w:color w:val="000000"/>
          <w:lang w:eastAsia="zh-CN"/>
        </w:rPr>
      </w:pPr>
      <w:r>
        <w:rPr>
          <w:rFonts w:eastAsia="宋体"/>
          <w:color w:val="000000"/>
          <w:lang w:eastAsia="zh-CN"/>
        </w:rPr>
        <w:t xml:space="preserve">For </w:t>
      </w:r>
      <w:proofErr w:type="spellStart"/>
      <w:r>
        <w:rPr>
          <w:rFonts w:eastAsia="宋体"/>
          <w:color w:val="000000"/>
          <w:lang w:eastAsia="zh-CN"/>
        </w:rPr>
        <w:t>TBoMS</w:t>
      </w:r>
      <w:proofErr w:type="spellEnd"/>
      <w:r>
        <w:rPr>
          <w:rFonts w:eastAsia="宋体"/>
          <w:color w:val="000000"/>
          <w:lang w:eastAsia="zh-CN"/>
        </w:rPr>
        <w:t>, UCI is multiplexed on the individual overlapping slot for UL transmission in one carrier</w:t>
      </w:r>
    </w:p>
    <w:p w14:paraId="05542277" w14:textId="77777777" w:rsidR="00463108" w:rsidRDefault="005A5F52">
      <w:pPr>
        <w:numPr>
          <w:ilvl w:val="0"/>
          <w:numId w:val="16"/>
        </w:numPr>
        <w:shd w:val="clear" w:color="auto" w:fill="FFFFFF"/>
        <w:jc w:val="both"/>
        <w:rPr>
          <w:rFonts w:eastAsia="宋体"/>
          <w:color w:val="000000"/>
          <w:lang w:eastAsia="zh-CN"/>
        </w:rPr>
      </w:pPr>
      <w:r>
        <w:rPr>
          <w:rFonts w:eastAsia="宋体"/>
          <w:color w:val="000000"/>
          <w:lang w:eastAsia="zh-CN"/>
        </w:rPr>
        <w:t>FFS: timeline requirements</w:t>
      </w:r>
    </w:p>
    <w:p w14:paraId="07BAE841" w14:textId="77777777" w:rsidR="00463108" w:rsidRDefault="005A5F52">
      <w:pPr>
        <w:numPr>
          <w:ilvl w:val="0"/>
          <w:numId w:val="16"/>
        </w:numPr>
        <w:shd w:val="clear" w:color="auto" w:fill="FFFFFF"/>
        <w:jc w:val="both"/>
        <w:rPr>
          <w:rFonts w:eastAsia="宋体"/>
          <w:color w:val="000000"/>
          <w:lang w:eastAsia="zh-CN"/>
        </w:rPr>
      </w:pPr>
      <w:r>
        <w:rPr>
          <w:rFonts w:eastAsia="宋体"/>
          <w:color w:val="000000"/>
          <w:lang w:eastAsia="zh-CN"/>
        </w:rPr>
        <w:lastRenderedPageBreak/>
        <w:t xml:space="preserve">FFS: details on the calculation of the number of coded modulation symbols per layer for UCI multiplexing on a single </w:t>
      </w:r>
      <w:proofErr w:type="spellStart"/>
      <w:r>
        <w:rPr>
          <w:rFonts w:eastAsia="宋体"/>
          <w:color w:val="000000"/>
          <w:lang w:eastAsia="zh-CN"/>
        </w:rPr>
        <w:t>TBoMS</w:t>
      </w:r>
      <w:proofErr w:type="spellEnd"/>
      <w:r>
        <w:rPr>
          <w:rFonts w:eastAsia="宋体"/>
          <w:color w:val="000000"/>
          <w:lang w:eastAsia="zh-CN"/>
        </w:rPr>
        <w:t>.</w:t>
      </w:r>
    </w:p>
    <w:p w14:paraId="286CC1DB" w14:textId="77777777" w:rsidR="00463108" w:rsidRDefault="005A5F52">
      <w:pPr>
        <w:numPr>
          <w:ilvl w:val="0"/>
          <w:numId w:val="16"/>
        </w:numPr>
        <w:shd w:val="clear" w:color="auto" w:fill="FFFFFF"/>
        <w:jc w:val="both"/>
        <w:rPr>
          <w:rFonts w:eastAsia="宋体"/>
          <w:color w:val="000000"/>
          <w:lang w:eastAsia="zh-CN"/>
        </w:rPr>
      </w:pPr>
      <w:r>
        <w:rPr>
          <w:rFonts w:eastAsia="宋体"/>
          <w:color w:val="000000"/>
          <w:lang w:eastAsia="zh-CN"/>
        </w:rPr>
        <w:t xml:space="preserve">Note: no new UCI multiplexing mechanism other than existing puncturing or rate-matching is introduced for </w:t>
      </w:r>
      <w:proofErr w:type="spellStart"/>
      <w:r>
        <w:rPr>
          <w:rFonts w:eastAsia="宋体"/>
          <w:color w:val="000000"/>
          <w:lang w:eastAsia="zh-CN"/>
        </w:rPr>
        <w:t>TBoMS</w:t>
      </w:r>
      <w:proofErr w:type="spellEnd"/>
      <w:r>
        <w:rPr>
          <w:rFonts w:eastAsia="宋体"/>
          <w:color w:val="000000"/>
          <w:lang w:eastAsia="zh-CN"/>
        </w:rPr>
        <w:t xml:space="preserve"> in Rel-17.</w:t>
      </w:r>
    </w:p>
    <w:p w14:paraId="6F55C9E5" w14:textId="77777777" w:rsidR="00463108" w:rsidRDefault="00463108">
      <w:pPr>
        <w:shd w:val="clear" w:color="auto" w:fill="FFFFFF"/>
        <w:rPr>
          <w:rFonts w:eastAsia="宋体"/>
          <w:color w:val="000000"/>
          <w:lang w:eastAsia="zh-CN"/>
        </w:rPr>
      </w:pPr>
    </w:p>
    <w:p w14:paraId="492F4024" w14:textId="77777777" w:rsidR="00463108" w:rsidRDefault="005A5F52">
      <w:pPr>
        <w:shd w:val="clear" w:color="auto" w:fill="FFFFFF"/>
        <w:rPr>
          <w:rFonts w:ascii="宋体" w:eastAsia="宋体" w:hAnsi="宋体" w:cs="宋体"/>
          <w:color w:val="000000"/>
          <w:sz w:val="24"/>
          <w:lang w:val="en-US" w:eastAsia="zh-CN"/>
        </w:rPr>
      </w:pPr>
      <w:r>
        <w:rPr>
          <w:rFonts w:ascii="Calibri" w:eastAsia="宋体" w:hAnsi="Calibri" w:cs="Calibri" w:hint="eastAsia"/>
          <w:b/>
          <w:bCs/>
          <w:color w:val="000000"/>
          <w:sz w:val="22"/>
          <w:szCs w:val="22"/>
          <w:shd w:val="clear" w:color="auto" w:fill="00FF00"/>
          <w:lang w:val="en-US" w:eastAsia="zh-CN"/>
        </w:rPr>
        <w:t>Agreement</w:t>
      </w:r>
    </w:p>
    <w:p w14:paraId="34BC78ED" w14:textId="77777777" w:rsidR="00463108" w:rsidRDefault="005A5F52">
      <w:pPr>
        <w:shd w:val="clear" w:color="auto" w:fill="FFFFFF"/>
        <w:rPr>
          <w:rFonts w:ascii="宋体" w:eastAsia="宋体" w:hAnsi="宋体" w:cs="宋体"/>
          <w:color w:val="000000"/>
          <w:sz w:val="24"/>
          <w:lang w:val="en-US" w:eastAsia="zh-CN"/>
        </w:rPr>
      </w:pPr>
      <w:r>
        <w:rPr>
          <w:rFonts w:ascii="Calibri" w:eastAsia="宋体" w:hAnsi="Calibri" w:cs="Calibri"/>
          <w:color w:val="000000"/>
          <w:sz w:val="22"/>
          <w:szCs w:val="22"/>
          <w:lang w:val="en-US" w:eastAsia="zh-CN"/>
        </w:rPr>
        <w:t xml:space="preserve">For </w:t>
      </w:r>
      <w:proofErr w:type="spellStart"/>
      <w:r>
        <w:rPr>
          <w:rFonts w:ascii="Calibri" w:eastAsia="宋体" w:hAnsi="Calibri" w:cs="Calibri"/>
          <w:color w:val="000000"/>
          <w:sz w:val="22"/>
          <w:szCs w:val="22"/>
          <w:lang w:val="en-US" w:eastAsia="zh-CN"/>
        </w:rPr>
        <w:t>TBoMS</w:t>
      </w:r>
      <w:proofErr w:type="spellEnd"/>
      <w:r>
        <w:rPr>
          <w:rFonts w:ascii="Calibri" w:eastAsia="宋体" w:hAnsi="Calibri" w:cs="Calibri"/>
          <w:color w:val="000000"/>
          <w:sz w:val="22"/>
          <w:szCs w:val="22"/>
          <w:lang w:val="en-US" w:eastAsia="zh-CN"/>
        </w:rPr>
        <w:t xml:space="preserve"> repetitions, if the parameter </w:t>
      </w:r>
      <w:proofErr w:type="spellStart"/>
      <w:r>
        <w:rPr>
          <w:rFonts w:ascii="Calibri" w:eastAsia="宋体" w:hAnsi="Calibri" w:cs="Calibri"/>
          <w:color w:val="000000"/>
          <w:sz w:val="22"/>
          <w:szCs w:val="22"/>
          <w:lang w:val="en-US" w:eastAsia="zh-CN"/>
        </w:rPr>
        <w:t>numberOfRepetitions</w:t>
      </w:r>
      <w:proofErr w:type="spellEnd"/>
      <w:r>
        <w:rPr>
          <w:rFonts w:ascii="Calibri" w:eastAsia="宋体" w:hAnsi="Calibri" w:cs="Calibri"/>
          <w:color w:val="000000"/>
          <w:sz w:val="22"/>
          <w:szCs w:val="22"/>
          <w:lang w:val="en-US" w:eastAsia="zh-CN"/>
        </w:rPr>
        <w:t xml:space="preserve"> is not configured in the TDRA table, then the number of repetitions M of a single </w:t>
      </w:r>
      <w:proofErr w:type="spellStart"/>
      <w:r>
        <w:rPr>
          <w:rFonts w:ascii="Calibri" w:eastAsia="宋体" w:hAnsi="Calibri" w:cs="Calibri"/>
          <w:color w:val="000000"/>
          <w:sz w:val="22"/>
          <w:szCs w:val="22"/>
          <w:lang w:val="en-US" w:eastAsia="zh-CN"/>
        </w:rPr>
        <w:t>TBoMS</w:t>
      </w:r>
      <w:proofErr w:type="spellEnd"/>
      <w:r>
        <w:rPr>
          <w:rFonts w:ascii="Calibri" w:eastAsia="宋体" w:hAnsi="Calibri" w:cs="Calibri"/>
          <w:color w:val="000000"/>
          <w:sz w:val="22"/>
          <w:szCs w:val="22"/>
          <w:lang w:val="en-US" w:eastAsia="zh-CN"/>
        </w:rPr>
        <w:t xml:space="preserve"> is equal to 1.</w:t>
      </w:r>
    </w:p>
    <w:p w14:paraId="3D77D964" w14:textId="77777777" w:rsidR="00463108" w:rsidRDefault="005A5F52">
      <w:pPr>
        <w:shd w:val="clear" w:color="auto" w:fill="FFFFFF"/>
        <w:rPr>
          <w:rFonts w:ascii="宋体" w:eastAsia="宋体" w:hAnsi="宋体" w:cs="宋体"/>
          <w:color w:val="000000"/>
          <w:sz w:val="24"/>
          <w:lang w:val="en-US" w:eastAsia="zh-CN"/>
        </w:rPr>
      </w:pPr>
      <w:r>
        <w:rPr>
          <w:rFonts w:ascii="Calibri" w:eastAsia="宋体" w:hAnsi="Calibri" w:cs="Calibri"/>
          <w:color w:val="000000"/>
          <w:sz w:val="22"/>
          <w:szCs w:val="22"/>
          <w:lang w:val="en-US" w:eastAsia="zh-CN"/>
        </w:rPr>
        <w:t> </w:t>
      </w:r>
    </w:p>
    <w:p w14:paraId="39DB9B22" w14:textId="77777777" w:rsidR="00463108" w:rsidRDefault="005A5F52">
      <w:pPr>
        <w:shd w:val="clear" w:color="auto" w:fill="FFFFFF"/>
        <w:rPr>
          <w:rFonts w:ascii="宋体" w:eastAsia="宋体" w:hAnsi="宋体" w:cs="宋体"/>
          <w:color w:val="000000"/>
          <w:sz w:val="24"/>
          <w:lang w:val="en-US" w:eastAsia="zh-CN"/>
        </w:rPr>
      </w:pPr>
      <w:r>
        <w:rPr>
          <w:rFonts w:ascii="Calibri" w:eastAsia="宋体" w:hAnsi="Calibri" w:cs="Calibri" w:hint="eastAsia"/>
          <w:b/>
          <w:bCs/>
          <w:color w:val="000000"/>
          <w:sz w:val="22"/>
          <w:szCs w:val="22"/>
          <w:shd w:val="clear" w:color="auto" w:fill="00FF00"/>
          <w:lang w:val="en-US" w:eastAsia="zh-CN"/>
        </w:rPr>
        <w:t>Agreement</w:t>
      </w:r>
    </w:p>
    <w:p w14:paraId="38DB3DF8" w14:textId="77777777" w:rsidR="00463108" w:rsidRDefault="005A5F52">
      <w:pPr>
        <w:shd w:val="clear" w:color="auto" w:fill="FFFFFF"/>
        <w:rPr>
          <w:rFonts w:ascii="宋体" w:eastAsia="宋体" w:hAnsi="宋体" w:cs="宋体"/>
          <w:color w:val="000000"/>
          <w:sz w:val="24"/>
          <w:lang w:val="en-US" w:eastAsia="zh-CN"/>
        </w:rPr>
      </w:pPr>
      <w:r>
        <w:rPr>
          <w:rFonts w:ascii="Calibri" w:eastAsia="宋体" w:hAnsi="Calibri" w:cs="Calibri"/>
          <w:color w:val="000000"/>
          <w:sz w:val="22"/>
          <w:szCs w:val="22"/>
          <w:lang w:val="en-US" w:eastAsia="zh-CN"/>
        </w:rPr>
        <w:t xml:space="preserve">For a configured grant type 2, if M=1, or if M&gt;1 and the configured grant is configured with startingFromRV0 set to 'off', the initial transmission of the transport block may only start at the first slot of the N*M slots determined as available for PUSCH transmission of </w:t>
      </w:r>
      <w:proofErr w:type="spellStart"/>
      <w:r>
        <w:rPr>
          <w:rFonts w:ascii="Calibri" w:eastAsia="宋体" w:hAnsi="Calibri" w:cs="Calibri"/>
          <w:color w:val="000000"/>
          <w:sz w:val="22"/>
          <w:szCs w:val="22"/>
          <w:lang w:val="en-US" w:eastAsia="zh-CN"/>
        </w:rPr>
        <w:t>TBoMS</w:t>
      </w:r>
      <w:proofErr w:type="spellEnd"/>
      <w:r>
        <w:rPr>
          <w:rFonts w:ascii="Calibri" w:eastAsia="宋体" w:hAnsi="Calibri" w:cs="Calibri"/>
          <w:color w:val="000000"/>
          <w:sz w:val="22"/>
          <w:szCs w:val="22"/>
          <w:lang w:val="en-US" w:eastAsia="zh-CN"/>
        </w:rPr>
        <w:t>. Otherwise, the initial transmission of the transport block may start at</w:t>
      </w:r>
    </w:p>
    <w:p w14:paraId="4DE52C08" w14:textId="77777777" w:rsidR="00463108" w:rsidRDefault="005A5F52">
      <w:pPr>
        <w:shd w:val="clear" w:color="auto" w:fill="FFFFFF"/>
        <w:rPr>
          <w:rFonts w:ascii="宋体" w:eastAsia="宋体" w:hAnsi="宋体" w:cs="宋体"/>
          <w:color w:val="000000"/>
          <w:sz w:val="24"/>
          <w:lang w:val="en-US" w:eastAsia="zh-CN"/>
        </w:rPr>
      </w:pPr>
      <w:r>
        <w:rPr>
          <w:rFonts w:ascii="Calibri" w:eastAsia="宋体" w:hAnsi="Calibri" w:cs="Calibri"/>
          <w:color w:val="000000"/>
          <w:sz w:val="22"/>
          <w:szCs w:val="22"/>
          <w:lang w:val="en-US" w:eastAsia="zh-CN"/>
        </w:rPr>
        <w:t xml:space="preserve">-             The first slot of the N*M slots determined as available for PUSCH transmission of </w:t>
      </w:r>
      <w:proofErr w:type="spellStart"/>
      <w:r>
        <w:rPr>
          <w:rFonts w:ascii="Calibri" w:eastAsia="宋体" w:hAnsi="Calibri" w:cs="Calibri"/>
          <w:color w:val="000000"/>
          <w:sz w:val="22"/>
          <w:szCs w:val="22"/>
          <w:lang w:val="en-US" w:eastAsia="zh-CN"/>
        </w:rPr>
        <w:t>TBoMS</w:t>
      </w:r>
      <w:proofErr w:type="spellEnd"/>
      <w:r>
        <w:rPr>
          <w:rFonts w:ascii="Calibri" w:eastAsia="宋体" w:hAnsi="Calibri" w:cs="Calibri"/>
          <w:color w:val="000000"/>
          <w:sz w:val="22"/>
          <w:szCs w:val="22"/>
          <w:lang w:val="en-US" w:eastAsia="zh-CN"/>
        </w:rPr>
        <w:t xml:space="preserve"> if the configured RV sequence is {0,2,3,1},</w:t>
      </w:r>
    </w:p>
    <w:p w14:paraId="6BD7200C" w14:textId="77777777" w:rsidR="00463108" w:rsidRDefault="005A5F52">
      <w:pPr>
        <w:shd w:val="clear" w:color="auto" w:fill="FFFFFF"/>
        <w:rPr>
          <w:rFonts w:ascii="宋体" w:eastAsia="宋体" w:hAnsi="宋体" w:cs="宋体"/>
          <w:color w:val="000000"/>
          <w:sz w:val="24"/>
          <w:lang w:val="en-US" w:eastAsia="zh-CN"/>
        </w:rPr>
      </w:pPr>
      <w:r>
        <w:rPr>
          <w:rFonts w:ascii="Calibri" w:eastAsia="宋体" w:hAnsi="Calibri" w:cs="Calibri"/>
          <w:color w:val="000000"/>
          <w:sz w:val="22"/>
          <w:szCs w:val="22"/>
          <w:lang w:val="en-US" w:eastAsia="zh-CN"/>
        </w:rPr>
        <w:t xml:space="preserve">-             The first slot of any of the M groups of N slots determined as available for PUSCH transmission of </w:t>
      </w:r>
      <w:proofErr w:type="spellStart"/>
      <w:r>
        <w:rPr>
          <w:rFonts w:ascii="Calibri" w:eastAsia="宋体" w:hAnsi="Calibri" w:cs="Calibri"/>
          <w:color w:val="000000"/>
          <w:sz w:val="22"/>
          <w:szCs w:val="22"/>
          <w:lang w:val="en-US" w:eastAsia="zh-CN"/>
        </w:rPr>
        <w:t>TBoMS</w:t>
      </w:r>
      <w:proofErr w:type="spellEnd"/>
      <w:r>
        <w:rPr>
          <w:rFonts w:ascii="Calibri" w:eastAsia="宋体" w:hAnsi="Calibri" w:cs="Calibri"/>
          <w:color w:val="000000"/>
          <w:sz w:val="22"/>
          <w:szCs w:val="22"/>
          <w:lang w:val="en-US" w:eastAsia="zh-CN"/>
        </w:rPr>
        <w:t xml:space="preserve"> associated with RV=0, if the configured RV sequence is {0,3,0,3} or {0,0,0,0}.</w:t>
      </w:r>
    </w:p>
    <w:p w14:paraId="36F550D7" w14:textId="77777777" w:rsidR="00463108" w:rsidRDefault="005A5F52">
      <w:pPr>
        <w:shd w:val="clear" w:color="auto" w:fill="FFFFFF"/>
        <w:rPr>
          <w:rFonts w:ascii="宋体" w:eastAsia="宋体" w:hAnsi="宋体" w:cs="宋体"/>
          <w:color w:val="000000"/>
          <w:sz w:val="24"/>
          <w:lang w:val="en-US" w:eastAsia="zh-CN"/>
        </w:rPr>
      </w:pPr>
      <w:r>
        <w:rPr>
          <w:rFonts w:ascii="Calibri" w:eastAsia="宋体" w:hAnsi="Calibri" w:cs="Calibri"/>
          <w:color w:val="000000"/>
          <w:sz w:val="22"/>
          <w:szCs w:val="22"/>
          <w:lang w:val="en-US" w:eastAsia="zh-CN"/>
        </w:rPr>
        <w:t>Note: It is up to Editor to decide how to capture these rules.</w:t>
      </w:r>
    </w:p>
    <w:p w14:paraId="7C2B11E8" w14:textId="77777777" w:rsidR="00463108" w:rsidRDefault="00463108">
      <w:pPr>
        <w:shd w:val="clear" w:color="auto" w:fill="FFFFFF"/>
        <w:rPr>
          <w:rFonts w:eastAsia="宋体"/>
          <w:color w:val="000000"/>
          <w:lang w:val="en-US" w:eastAsia="zh-CN"/>
        </w:rPr>
      </w:pPr>
    </w:p>
    <w:p w14:paraId="1B5AEE44" w14:textId="77777777" w:rsidR="00463108" w:rsidRDefault="005A5F52">
      <w:pPr>
        <w:shd w:val="clear" w:color="auto" w:fill="FFFFFF"/>
        <w:rPr>
          <w:rFonts w:ascii="Calibri" w:eastAsia="Microsoft YaHei UI" w:hAnsi="Calibri" w:cs="Calibri"/>
          <w:color w:val="000000"/>
          <w:sz w:val="22"/>
          <w:szCs w:val="22"/>
          <w:lang w:val="en-US" w:eastAsia="zh-CN"/>
        </w:rPr>
      </w:pPr>
      <w:r>
        <w:rPr>
          <w:rFonts w:ascii="Calibri" w:eastAsia="Microsoft YaHei UI" w:hAnsi="Calibri" w:cs="Calibri"/>
          <w:b/>
          <w:bCs/>
          <w:color w:val="000000"/>
          <w:sz w:val="22"/>
          <w:szCs w:val="22"/>
          <w:shd w:val="clear" w:color="auto" w:fill="00FF00"/>
          <w:lang w:eastAsia="zh-CN"/>
        </w:rPr>
        <w:t>Agreement</w:t>
      </w:r>
    </w:p>
    <w:p w14:paraId="0A735949" w14:textId="77777777" w:rsidR="00463108" w:rsidRDefault="005A5F52">
      <w:pPr>
        <w:shd w:val="clear" w:color="auto" w:fill="FFFFFF"/>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eastAsia="zh-CN"/>
        </w:rPr>
        <w:t xml:space="preserve">For UCI multiplexing on an available slot for </w:t>
      </w:r>
      <w:proofErr w:type="spellStart"/>
      <w:r>
        <w:rPr>
          <w:rFonts w:ascii="Calibri" w:eastAsia="Microsoft YaHei UI" w:hAnsi="Calibri" w:cs="Calibri"/>
          <w:color w:val="000000"/>
          <w:sz w:val="22"/>
          <w:szCs w:val="22"/>
          <w:lang w:eastAsia="zh-CN"/>
        </w:rPr>
        <w:t>TBoMS</w:t>
      </w:r>
      <w:proofErr w:type="spellEnd"/>
      <w:r>
        <w:rPr>
          <w:rFonts w:ascii="Calibri" w:eastAsia="Microsoft YaHei UI" w:hAnsi="Calibri" w:cs="Calibri"/>
          <w:color w:val="000000"/>
          <w:sz w:val="22"/>
          <w:szCs w:val="22"/>
          <w:lang w:eastAsia="zh-CN"/>
        </w:rPr>
        <w:t>, the following are supported in Rel-17 for calculating </w:t>
      </w:r>
      <w:r>
        <w:rPr>
          <w:rFonts w:ascii="MS PGothic" w:eastAsia="MS PGothic" w:hAnsi="MS PGothic" w:cs="Calibri"/>
          <w:noProof/>
          <w:color w:val="000000"/>
          <w:sz w:val="24"/>
          <w:lang w:val="en-US" w:eastAsia="ko-KR"/>
        </w:rPr>
        <w:drawing>
          <wp:inline distT="0" distB="0" distL="0" distR="0" wp14:anchorId="2263FAB2" wp14:editId="70953CDA">
            <wp:extent cx="311150" cy="152400"/>
            <wp:effectExtent l="0" t="0" r="0" b="0"/>
            <wp:docPr id="12" name="Picture 1" descr="C:\Users\Q1005~1.XIO\AppData\Local\Temp\MicrosoftEdgeDownloads\Users\cmcc\AppData\Roaming\Foxmail7\Temp-13284-20211119111418\Attach\image018(11-19-1(11-20-16-59-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 descr="C:\Users\Q1005~1.XIO\AppData\Local\Temp\MicrosoftEdgeDownloads\Users\cmcc\AppData\Roaming\Foxmail7\Temp-13284-20211119111418\Attach\image018(11-19-1(11-20-16-59-32).pn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a:xfrm>
                      <a:off x="0" y="0"/>
                      <a:ext cx="311150" cy="152400"/>
                    </a:xfrm>
                    <a:prstGeom prst="rect">
                      <a:avLst/>
                    </a:prstGeom>
                    <a:noFill/>
                    <a:ln>
                      <a:noFill/>
                    </a:ln>
                  </pic:spPr>
                </pic:pic>
              </a:graphicData>
            </a:graphic>
          </wp:inline>
        </w:drawing>
      </w:r>
      <w:r>
        <w:rPr>
          <w:rFonts w:ascii="Calibri" w:eastAsia="Microsoft YaHei UI" w:hAnsi="Calibri" w:cs="Calibri"/>
          <w:color w:val="000000"/>
          <w:sz w:val="22"/>
          <w:szCs w:val="22"/>
          <w:lang w:eastAsia="zh-CN"/>
        </w:rPr>
        <w:t>, </w:t>
      </w:r>
      <w:r>
        <w:rPr>
          <w:rFonts w:ascii="MS PGothic" w:eastAsia="MS PGothic" w:hAnsi="MS PGothic" w:cs="Calibri"/>
          <w:noProof/>
          <w:color w:val="000000"/>
          <w:sz w:val="24"/>
          <w:lang w:val="en-US" w:eastAsia="ko-KR"/>
        </w:rPr>
        <w:drawing>
          <wp:inline distT="0" distB="0" distL="0" distR="0" wp14:anchorId="284C6E42" wp14:editId="172EA595">
            <wp:extent cx="622300" cy="190500"/>
            <wp:effectExtent l="0" t="0" r="6350" b="0"/>
            <wp:docPr id="13" name="Picture 2" descr="C:\Users\Q1005~1.XIO\AppData\Local\Temp\MicrosoftEdgeDownloads\Users\cmcc\AppData\Roaming\Foxmail7\Temp-13284-20211119111418\Attach\image019(11-19-1(11-20-16-59-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2" descr="C:\Users\Q1005~1.XIO\AppData\Local\Temp\MicrosoftEdgeDownloads\Users\cmcc\AppData\Roaming\Foxmail7\Temp-13284-20211119111418\Attach\image019(11-19-1(11-20-16-59-32).png"/>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a:xfrm>
                      <a:off x="0" y="0"/>
                      <a:ext cx="622300" cy="190500"/>
                    </a:xfrm>
                    <a:prstGeom prst="rect">
                      <a:avLst/>
                    </a:prstGeom>
                    <a:noFill/>
                    <a:ln>
                      <a:noFill/>
                    </a:ln>
                  </pic:spPr>
                </pic:pic>
              </a:graphicData>
            </a:graphic>
          </wp:inline>
        </w:drawing>
      </w:r>
      <w:r>
        <w:rPr>
          <w:rFonts w:ascii="Calibri" w:eastAsia="Microsoft YaHei UI" w:hAnsi="Calibri" w:cs="Calibri"/>
          <w:color w:val="000000"/>
          <w:sz w:val="22"/>
          <w:szCs w:val="22"/>
          <w:lang w:eastAsia="zh-CN"/>
        </w:rPr>
        <w:t>, </w:t>
      </w:r>
      <w:r>
        <w:rPr>
          <w:rFonts w:ascii="MS PGothic" w:eastAsia="MS PGothic" w:hAnsi="MS PGothic" w:cs="Calibri"/>
          <w:noProof/>
          <w:color w:val="000000"/>
          <w:sz w:val="24"/>
          <w:lang w:val="en-US" w:eastAsia="ko-KR"/>
        </w:rPr>
        <w:drawing>
          <wp:inline distT="0" distB="0" distL="0" distR="0" wp14:anchorId="7393032B" wp14:editId="69ED71BE">
            <wp:extent cx="622300" cy="190500"/>
            <wp:effectExtent l="0" t="0" r="6350" b="0"/>
            <wp:docPr id="14" name="Picture 3" descr="C:\Users\Q1005~1.XIO\AppData\Local\Temp\MicrosoftEdgeDownloads\Users\cmcc\AppData\Roaming\Foxmail7\Temp-13284-20211119111418\Attach\image020(11-19-1(11-20-16-59-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3" descr="C:\Users\Q1005~1.XIO\AppData\Local\Temp\MicrosoftEdgeDownloads\Users\cmcc\AppData\Roaming\Foxmail7\Temp-13284-20211119111418\Attach\image020(11-19-1(11-20-16-59-32).png"/>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a:xfrm>
                      <a:off x="0" y="0"/>
                      <a:ext cx="622300" cy="190500"/>
                    </a:xfrm>
                    <a:prstGeom prst="rect">
                      <a:avLst/>
                    </a:prstGeom>
                    <a:noFill/>
                    <a:ln>
                      <a:noFill/>
                    </a:ln>
                  </pic:spPr>
                </pic:pic>
              </a:graphicData>
            </a:graphic>
          </wp:inline>
        </w:drawing>
      </w:r>
      <w:r>
        <w:rPr>
          <w:rFonts w:ascii="Calibri" w:eastAsia="Microsoft YaHei UI" w:hAnsi="Calibri" w:cs="Calibri"/>
          <w:color w:val="000000"/>
          <w:sz w:val="22"/>
          <w:szCs w:val="22"/>
          <w:lang w:eastAsia="zh-CN"/>
        </w:rPr>
        <w:t>,  and </w:t>
      </w:r>
      <w:r>
        <w:rPr>
          <w:rFonts w:ascii="MS PGothic" w:eastAsia="MS PGothic" w:hAnsi="MS PGothic" w:cs="Calibri"/>
          <w:noProof/>
          <w:color w:val="000000"/>
          <w:sz w:val="24"/>
          <w:lang w:val="en-US" w:eastAsia="ko-KR"/>
        </w:rPr>
        <w:drawing>
          <wp:inline distT="0" distB="0" distL="0" distR="0" wp14:anchorId="5531803B" wp14:editId="67113B16">
            <wp:extent cx="488950" cy="158750"/>
            <wp:effectExtent l="0" t="0" r="6350" b="0"/>
            <wp:docPr id="15" name="Picture 4" descr="C:\Users\Q1005~1.XIO\AppData\Local\Temp\MicrosoftEdgeDownloads\Users\cmcc\AppData\Roaming\Foxmail7\Temp-13284-20211119111418\Attach\image021(11-19-1(11-20-16-59-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4" descr="C:\Users\Q1005~1.XIO\AppData\Local\Temp\MicrosoftEdgeDownloads\Users\cmcc\AppData\Roaming\Foxmail7\Temp-13284-20211119111418\Attach\image021(11-19-1(11-20-16-59-32).png"/>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a:xfrm>
                      <a:off x="0" y="0"/>
                      <a:ext cx="488950" cy="158750"/>
                    </a:xfrm>
                    <a:prstGeom prst="rect">
                      <a:avLst/>
                    </a:prstGeom>
                    <a:noFill/>
                    <a:ln>
                      <a:noFill/>
                    </a:ln>
                  </pic:spPr>
                </pic:pic>
              </a:graphicData>
            </a:graphic>
          </wp:inline>
        </w:drawing>
      </w:r>
      <w:r>
        <w:rPr>
          <w:rFonts w:ascii="Calibri" w:eastAsia="Microsoft YaHei UI" w:hAnsi="Calibri" w:cs="Calibri"/>
          <w:color w:val="000000"/>
          <w:sz w:val="22"/>
          <w:szCs w:val="22"/>
          <w:lang w:eastAsia="zh-CN"/>
        </w:rPr>
        <w:t>:</w:t>
      </w:r>
    </w:p>
    <w:p w14:paraId="0634E9F0" w14:textId="77777777" w:rsidR="00463108" w:rsidRDefault="005A5F52">
      <w:pPr>
        <w:numPr>
          <w:ilvl w:val="0"/>
          <w:numId w:val="70"/>
        </w:numPr>
        <w:shd w:val="clear" w:color="auto" w:fill="FFFFFF"/>
        <w:spacing w:after="0"/>
        <w:rPr>
          <w:rFonts w:ascii="Calibri" w:eastAsia="Microsoft YaHei UI" w:hAnsi="Calibri" w:cs="Calibri"/>
          <w:color w:val="000000"/>
          <w:sz w:val="22"/>
          <w:szCs w:val="22"/>
          <w:lang w:val="en-US" w:eastAsia="zh-CN"/>
        </w:rPr>
      </w:pPr>
      <w:r>
        <w:rPr>
          <w:rFonts w:ascii="MS PGothic" w:eastAsia="MS PGothic" w:hAnsi="MS PGothic" w:cs="Calibri"/>
          <w:noProof/>
          <w:color w:val="000000"/>
          <w:sz w:val="24"/>
          <w:lang w:val="en-US" w:eastAsia="ko-KR"/>
        </w:rPr>
        <w:drawing>
          <wp:inline distT="0" distB="0" distL="0" distR="0" wp14:anchorId="1B14AB2A" wp14:editId="02F71A84">
            <wp:extent cx="501650" cy="209550"/>
            <wp:effectExtent l="0" t="0" r="0" b="0"/>
            <wp:docPr id="16" name="Picture 5" descr="C:\Users\Q1005~1.XIO\AppData\Local\Temp\MicrosoftEdgeDownloads\Users\cmcc\AppData\Roaming\Foxmail7\Temp-13284-20211119111418\Attach\image022(11-19-1(11-20-16-59-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5" descr="C:\Users\Q1005~1.XIO\AppData\Local\Temp\MicrosoftEdgeDownloads\Users\cmcc\AppData\Roaming\Foxmail7\Temp-13284-20211119111418\Attach\image022(11-19-1(11-20-16-59-32).png"/>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a:xfrm>
                      <a:off x="0" y="0"/>
                      <a:ext cx="501650" cy="209550"/>
                    </a:xfrm>
                    <a:prstGeom prst="rect">
                      <a:avLst/>
                    </a:prstGeom>
                    <a:noFill/>
                    <a:ln>
                      <a:noFill/>
                    </a:ln>
                  </pic:spPr>
                </pic:pic>
              </a:graphicData>
            </a:graphic>
          </wp:inline>
        </w:drawing>
      </w:r>
      <w:r>
        <w:rPr>
          <w:rFonts w:ascii="Calibri" w:eastAsia="Microsoft YaHei UI" w:hAnsi="Calibri" w:cs="Calibri"/>
          <w:color w:val="000000"/>
          <w:sz w:val="22"/>
          <w:szCs w:val="22"/>
          <w:lang w:eastAsia="zh-CN"/>
        </w:rPr>
        <w:t xml:space="preserve">  is the number of symbols in an available slot for </w:t>
      </w:r>
      <w:proofErr w:type="spellStart"/>
      <w:r>
        <w:rPr>
          <w:rFonts w:ascii="Calibri" w:eastAsia="Microsoft YaHei UI" w:hAnsi="Calibri" w:cs="Calibri"/>
          <w:color w:val="000000"/>
          <w:sz w:val="22"/>
          <w:szCs w:val="22"/>
          <w:lang w:eastAsia="zh-CN"/>
        </w:rPr>
        <w:t>TBoMS</w:t>
      </w:r>
      <w:proofErr w:type="spellEnd"/>
      <w:r>
        <w:rPr>
          <w:rFonts w:ascii="Calibri" w:eastAsia="Microsoft YaHei UI" w:hAnsi="Calibri" w:cs="Calibri"/>
          <w:color w:val="000000"/>
          <w:sz w:val="22"/>
          <w:szCs w:val="22"/>
          <w:lang w:eastAsia="zh-CN"/>
        </w:rPr>
        <w:t xml:space="preserve"> in which UCI is multiplexed.</w:t>
      </w:r>
    </w:p>
    <w:p w14:paraId="36FF5A4E" w14:textId="77777777" w:rsidR="00463108" w:rsidRDefault="005A5F52">
      <w:pPr>
        <w:numPr>
          <w:ilvl w:val="0"/>
          <w:numId w:val="70"/>
        </w:numPr>
        <w:shd w:val="clear" w:color="auto" w:fill="FFFFFF"/>
        <w:spacing w:after="0"/>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eastAsia="zh-CN"/>
        </w:rPr>
        <w:t>The CB size is scaled by </w:t>
      </w:r>
      <w:r>
        <w:rPr>
          <w:rFonts w:ascii="MS PGothic" w:eastAsia="MS PGothic" w:hAnsi="MS PGothic" w:cs="Calibri"/>
          <w:noProof/>
          <w:color w:val="000000"/>
          <w:sz w:val="24"/>
          <w:lang w:val="en-US" w:eastAsia="ko-KR"/>
        </w:rPr>
        <w:drawing>
          <wp:inline distT="0" distB="0" distL="0" distR="0" wp14:anchorId="5CC0EC87" wp14:editId="703EE82F">
            <wp:extent cx="76200" cy="241300"/>
            <wp:effectExtent l="0" t="0" r="0" b="6350"/>
            <wp:docPr id="17" name="Picture 6" descr="C:\Users\Q1005~1.XIO\AppData\Local\Temp\MicrosoftEdgeDownloads\Users\cmcc\AppData\Roaming\Foxmail7\Temp-13284-20211119111418\Attach\image023(11-19-1(11-20-16-59-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6" descr="C:\Users\Q1005~1.XIO\AppData\Local\Temp\MicrosoftEdgeDownloads\Users\cmcc\AppData\Roaming\Foxmail7\Temp-13284-20211119111418\Attach\image023(11-19-1(11-20-16-59-32).png"/>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a:xfrm>
                      <a:off x="0" y="0"/>
                      <a:ext cx="76200" cy="241300"/>
                    </a:xfrm>
                    <a:prstGeom prst="rect">
                      <a:avLst/>
                    </a:prstGeom>
                    <a:noFill/>
                    <a:ln>
                      <a:noFill/>
                    </a:ln>
                  </pic:spPr>
                </pic:pic>
              </a:graphicData>
            </a:graphic>
          </wp:inline>
        </w:drawing>
      </w:r>
      <w:r>
        <w:rPr>
          <w:rFonts w:ascii="Calibri" w:eastAsia="Microsoft YaHei UI" w:hAnsi="Calibri" w:cs="Calibri"/>
          <w:color w:val="000000"/>
          <w:sz w:val="22"/>
          <w:szCs w:val="22"/>
          <w:lang w:eastAsia="zh-CN"/>
        </w:rPr>
        <w:t xml:space="preserve">, where N is the number of slots allocated for </w:t>
      </w:r>
      <w:proofErr w:type="spellStart"/>
      <w:r>
        <w:rPr>
          <w:rFonts w:ascii="Calibri" w:eastAsia="Microsoft YaHei UI" w:hAnsi="Calibri" w:cs="Calibri"/>
          <w:color w:val="000000"/>
          <w:sz w:val="22"/>
          <w:szCs w:val="22"/>
          <w:lang w:eastAsia="zh-CN"/>
        </w:rPr>
        <w:t>TBoMS</w:t>
      </w:r>
      <w:proofErr w:type="spellEnd"/>
      <w:r>
        <w:rPr>
          <w:rFonts w:ascii="Calibri" w:eastAsia="Microsoft YaHei UI" w:hAnsi="Calibri" w:cs="Calibri"/>
          <w:color w:val="000000"/>
          <w:sz w:val="22"/>
          <w:szCs w:val="22"/>
          <w:lang w:eastAsia="zh-CN"/>
        </w:rPr>
        <w:t>, i.e., </w:t>
      </w:r>
      <w:r>
        <w:rPr>
          <w:rFonts w:ascii="MS PGothic" w:eastAsia="MS PGothic" w:hAnsi="MS PGothic" w:cs="Calibri"/>
          <w:noProof/>
          <w:color w:val="000000"/>
          <w:sz w:val="24"/>
          <w:lang w:val="en-US" w:eastAsia="ko-KR"/>
        </w:rPr>
        <w:drawing>
          <wp:inline distT="0" distB="0" distL="0" distR="0" wp14:anchorId="385E4E8F" wp14:editId="14F8849E">
            <wp:extent cx="819150" cy="209550"/>
            <wp:effectExtent l="0" t="0" r="0" b="0"/>
            <wp:docPr id="18" name="Picture 7" descr="C:\Users\Q1005~1.XIO\AppData\Local\Temp\MicrosoftEdgeDownloads\Users\cmcc\AppData\Roaming\Foxmail7\Temp-13284-20211119111418\Attach\image024(11-19-1(11-20-16-59-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7" descr="C:\Users\Q1005~1.XIO\AppData\Local\Temp\MicrosoftEdgeDownloads\Users\cmcc\AppData\Roaming\Foxmail7\Temp-13284-20211119111418\Attach\image024(11-19-1(11-20-16-59-32).png"/>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a:xfrm>
                      <a:off x="0" y="0"/>
                      <a:ext cx="819150" cy="209550"/>
                    </a:xfrm>
                    <a:prstGeom prst="rect">
                      <a:avLst/>
                    </a:prstGeom>
                    <a:noFill/>
                    <a:ln>
                      <a:noFill/>
                    </a:ln>
                  </pic:spPr>
                </pic:pic>
              </a:graphicData>
            </a:graphic>
          </wp:inline>
        </w:drawing>
      </w:r>
      <w:r>
        <w:rPr>
          <w:rFonts w:ascii="Calibri" w:eastAsia="Microsoft YaHei UI" w:hAnsi="Calibri" w:cs="Calibri"/>
          <w:color w:val="000000"/>
          <w:sz w:val="22"/>
          <w:szCs w:val="22"/>
          <w:lang w:eastAsia="zh-CN"/>
        </w:rPr>
        <w:t> becomes </w:t>
      </w:r>
      <w:r>
        <w:rPr>
          <w:rFonts w:ascii="MS PGothic" w:eastAsia="MS PGothic" w:hAnsi="MS PGothic" w:cs="Calibri"/>
          <w:noProof/>
          <w:color w:val="000000"/>
          <w:sz w:val="24"/>
          <w:lang w:val="en-US" w:eastAsia="ko-KR"/>
        </w:rPr>
        <w:drawing>
          <wp:inline distT="0" distB="0" distL="0" distR="0" wp14:anchorId="1D044B83" wp14:editId="48D19736">
            <wp:extent cx="933450" cy="241300"/>
            <wp:effectExtent l="0" t="0" r="0" b="6350"/>
            <wp:docPr id="19" name="Picture 8" descr="C:\Users\Q1005~1.XIO\AppData\Local\Temp\MicrosoftEdgeDownloads\Users\cmcc\AppData\Roaming\Foxmail7\Temp-13284-20211119111418\Attach\image025(11-19-1(11-20-16-59-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8" descr="C:\Users\Q1005~1.XIO\AppData\Local\Temp\MicrosoftEdgeDownloads\Users\cmcc\AppData\Roaming\Foxmail7\Temp-13284-20211119111418\Attach\image025(11-19-1(11-20-16-59-32).png"/>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a:xfrm>
                      <a:off x="0" y="0"/>
                      <a:ext cx="933450" cy="241300"/>
                    </a:xfrm>
                    <a:prstGeom prst="rect">
                      <a:avLst/>
                    </a:prstGeom>
                    <a:noFill/>
                    <a:ln>
                      <a:noFill/>
                    </a:ln>
                  </pic:spPr>
                </pic:pic>
              </a:graphicData>
            </a:graphic>
          </wp:inline>
        </w:drawing>
      </w:r>
      <w:r>
        <w:rPr>
          <w:rFonts w:ascii="Calibri" w:eastAsia="Microsoft YaHei UI" w:hAnsi="Calibri" w:cs="Calibri"/>
          <w:color w:val="000000"/>
          <w:sz w:val="22"/>
          <w:szCs w:val="22"/>
          <w:lang w:eastAsia="zh-CN"/>
        </w:rPr>
        <w:t>.</w:t>
      </w:r>
    </w:p>
    <w:p w14:paraId="7D382C10" w14:textId="77777777" w:rsidR="00463108" w:rsidRDefault="005A5F52">
      <w:pPr>
        <w:shd w:val="clear" w:color="auto" w:fill="FFFFFF"/>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eastAsia="zh-CN"/>
        </w:rPr>
        <w:t>Note: It is up to the Editor to decide how to capture the scaling in the specification.</w:t>
      </w:r>
    </w:p>
    <w:p w14:paraId="6EFF57D2" w14:textId="77777777" w:rsidR="00463108" w:rsidRDefault="005A5F52">
      <w:pPr>
        <w:shd w:val="clear" w:color="auto" w:fill="FFFFFF"/>
        <w:rPr>
          <w:rFonts w:ascii="Calibri" w:eastAsia="Microsoft YaHei UI" w:hAnsi="Calibri" w:cs="Calibri"/>
          <w:color w:val="000000"/>
          <w:sz w:val="22"/>
          <w:szCs w:val="22"/>
          <w:lang w:val="en-US" w:eastAsia="zh-CN"/>
        </w:rPr>
      </w:pPr>
      <w:r>
        <w:rPr>
          <w:rFonts w:ascii="Microsoft YaHei UI" w:eastAsia="Microsoft YaHei UI" w:hAnsi="Microsoft YaHei UI" w:cs="Calibri" w:hint="eastAsia"/>
          <w:color w:val="000000"/>
          <w:sz w:val="21"/>
          <w:szCs w:val="21"/>
          <w:lang w:val="en-US" w:eastAsia="zh-CN"/>
        </w:rPr>
        <w:t> </w:t>
      </w:r>
    </w:p>
    <w:p w14:paraId="54D916CA" w14:textId="77777777" w:rsidR="00463108" w:rsidRDefault="005A5F52">
      <w:pPr>
        <w:shd w:val="clear" w:color="auto" w:fill="FFFFFF"/>
        <w:rPr>
          <w:rFonts w:ascii="Calibri" w:eastAsia="Microsoft YaHei UI" w:hAnsi="Calibri" w:cs="Calibri"/>
          <w:color w:val="000000"/>
          <w:sz w:val="22"/>
          <w:szCs w:val="22"/>
          <w:lang w:val="en-US" w:eastAsia="zh-CN"/>
        </w:rPr>
      </w:pPr>
      <w:r>
        <w:rPr>
          <w:rFonts w:ascii="Calibri" w:eastAsia="Microsoft YaHei UI" w:hAnsi="Calibri" w:cs="Calibri"/>
          <w:b/>
          <w:bCs/>
          <w:color w:val="000000"/>
          <w:sz w:val="22"/>
          <w:szCs w:val="22"/>
          <w:shd w:val="clear" w:color="auto" w:fill="00FF00"/>
          <w:lang w:val="en-US" w:eastAsia="zh-CN"/>
        </w:rPr>
        <w:t>Agreement</w:t>
      </w:r>
    </w:p>
    <w:p w14:paraId="274C14D5" w14:textId="77777777" w:rsidR="00463108" w:rsidRDefault="005A5F52">
      <w:pPr>
        <w:shd w:val="clear" w:color="auto" w:fill="FFFFFF"/>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val="en-US" w:eastAsia="zh-CN"/>
        </w:rPr>
        <w:t xml:space="preserve">The UE does not expect NW to indicate a </w:t>
      </w:r>
      <w:proofErr w:type="spellStart"/>
      <w:r>
        <w:rPr>
          <w:rFonts w:ascii="Calibri" w:eastAsia="Microsoft YaHei UI" w:hAnsi="Calibri" w:cs="Calibri"/>
          <w:color w:val="000000"/>
          <w:sz w:val="22"/>
          <w:szCs w:val="22"/>
          <w:lang w:val="en-US" w:eastAsia="zh-CN"/>
        </w:rPr>
        <w:t>TBoMS</w:t>
      </w:r>
      <w:proofErr w:type="spellEnd"/>
      <w:r>
        <w:rPr>
          <w:rFonts w:ascii="Calibri" w:eastAsia="Microsoft YaHei UI" w:hAnsi="Calibri" w:cs="Calibri"/>
          <w:color w:val="000000"/>
          <w:sz w:val="22"/>
          <w:szCs w:val="22"/>
          <w:lang w:val="en-US" w:eastAsia="zh-CN"/>
        </w:rPr>
        <w:t xml:space="preserve"> configuration which results in a </w:t>
      </w:r>
      <w:r>
        <w:rPr>
          <w:rFonts w:ascii="Calibri" w:eastAsia="Microsoft YaHei UI" w:hAnsi="Calibri" w:cs="Calibri"/>
          <w:color w:val="000000"/>
          <w:sz w:val="22"/>
          <w:szCs w:val="22"/>
          <w:lang w:eastAsia="zh-CN"/>
        </w:rPr>
        <w:t>TBS which exceeds the maximum TBS for single CB transmission.</w:t>
      </w:r>
    </w:p>
    <w:p w14:paraId="2CC7F3DD" w14:textId="77777777" w:rsidR="00463108" w:rsidRDefault="00463108">
      <w:pPr>
        <w:shd w:val="clear" w:color="auto" w:fill="FFFFFF"/>
        <w:rPr>
          <w:rFonts w:ascii="Calibri" w:eastAsia="Microsoft YaHei UI" w:hAnsi="Calibri" w:cs="Calibri"/>
          <w:color w:val="000000"/>
          <w:sz w:val="22"/>
          <w:szCs w:val="22"/>
          <w:lang w:val="en-US" w:eastAsia="zh-CN"/>
        </w:rPr>
      </w:pPr>
    </w:p>
    <w:p w14:paraId="0DE33FE0" w14:textId="77777777" w:rsidR="00463108" w:rsidRDefault="005A5F52">
      <w:pPr>
        <w:shd w:val="clear" w:color="auto" w:fill="FFFFFF"/>
        <w:rPr>
          <w:rFonts w:ascii="Microsoft YaHei UI" w:eastAsia="Microsoft YaHei UI" w:hAnsi="Microsoft YaHei UI" w:cs="宋体"/>
          <w:color w:val="000000"/>
          <w:sz w:val="21"/>
          <w:szCs w:val="21"/>
          <w:lang w:val="en-US" w:eastAsia="zh-CN"/>
        </w:rPr>
      </w:pPr>
      <w:r>
        <w:rPr>
          <w:rFonts w:ascii="Calibri" w:eastAsia="宋体" w:hAnsi="Calibri" w:cs="Calibri"/>
          <w:b/>
          <w:bCs/>
          <w:color w:val="000000"/>
          <w:sz w:val="22"/>
          <w:szCs w:val="22"/>
          <w:shd w:val="clear" w:color="auto" w:fill="00FF00"/>
          <w:lang w:val="en-US" w:eastAsia="zh-CN"/>
        </w:rPr>
        <w:t>Agreement</w:t>
      </w:r>
    </w:p>
    <w:p w14:paraId="62163F00" w14:textId="77777777" w:rsidR="00463108" w:rsidRDefault="005A5F52">
      <w:pPr>
        <w:shd w:val="clear" w:color="auto" w:fill="FFFFFF"/>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eastAsia="zh-CN"/>
        </w:rPr>
        <w:t xml:space="preserve">For the retransmission of a single </w:t>
      </w:r>
      <w:proofErr w:type="spellStart"/>
      <w:r>
        <w:rPr>
          <w:rFonts w:ascii="Calibri" w:eastAsia="Microsoft YaHei UI" w:hAnsi="Calibri" w:cs="Calibri"/>
          <w:color w:val="000000"/>
          <w:sz w:val="22"/>
          <w:szCs w:val="22"/>
          <w:lang w:eastAsia="zh-CN"/>
        </w:rPr>
        <w:t>TBoMS</w:t>
      </w:r>
      <w:proofErr w:type="spellEnd"/>
      <w:r>
        <w:rPr>
          <w:rFonts w:ascii="Calibri" w:eastAsia="Microsoft YaHei UI" w:hAnsi="Calibri" w:cs="Calibri"/>
          <w:color w:val="000000"/>
          <w:sz w:val="22"/>
          <w:szCs w:val="22"/>
          <w:lang w:eastAsia="zh-CN"/>
        </w:rPr>
        <w:t xml:space="preserve"> with or without repetition in Rel-17:</w:t>
      </w:r>
    </w:p>
    <w:p w14:paraId="0A7BDFE9" w14:textId="77777777" w:rsidR="00463108" w:rsidRDefault="005A5F52">
      <w:pPr>
        <w:numPr>
          <w:ilvl w:val="0"/>
          <w:numId w:val="71"/>
        </w:numPr>
        <w:shd w:val="clear" w:color="auto" w:fill="FFFFFF"/>
        <w:spacing w:after="0"/>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eastAsia="zh-CN"/>
        </w:rPr>
        <w:lastRenderedPageBreak/>
        <w:t xml:space="preserve">The </w:t>
      </w:r>
      <w:proofErr w:type="spellStart"/>
      <w:r>
        <w:rPr>
          <w:rFonts w:ascii="Calibri" w:eastAsia="Microsoft YaHei UI" w:hAnsi="Calibri" w:cs="Calibri"/>
          <w:color w:val="000000"/>
          <w:sz w:val="22"/>
          <w:szCs w:val="22"/>
          <w:lang w:eastAsia="zh-CN"/>
        </w:rPr>
        <w:t>gNB</w:t>
      </w:r>
      <w:proofErr w:type="spellEnd"/>
      <w:r>
        <w:rPr>
          <w:rFonts w:ascii="Calibri" w:eastAsia="Microsoft YaHei UI" w:hAnsi="Calibri" w:cs="Calibri"/>
          <w:color w:val="000000"/>
          <w:sz w:val="22"/>
          <w:szCs w:val="22"/>
          <w:lang w:eastAsia="zh-CN"/>
        </w:rPr>
        <w:t xml:space="preserve"> schedules only complete retransmissions of </w:t>
      </w:r>
      <w:proofErr w:type="spellStart"/>
      <w:r>
        <w:rPr>
          <w:rFonts w:ascii="Calibri" w:eastAsia="Microsoft YaHei UI" w:hAnsi="Calibri" w:cs="Calibri"/>
          <w:color w:val="000000"/>
          <w:sz w:val="22"/>
          <w:szCs w:val="22"/>
          <w:lang w:eastAsia="zh-CN"/>
        </w:rPr>
        <w:t>TBs.</w:t>
      </w:r>
      <w:proofErr w:type="spellEnd"/>
    </w:p>
    <w:p w14:paraId="4D499941" w14:textId="77777777" w:rsidR="00463108" w:rsidRDefault="005A5F52">
      <w:pPr>
        <w:numPr>
          <w:ilvl w:val="0"/>
          <w:numId w:val="72"/>
        </w:numPr>
        <w:shd w:val="clear" w:color="auto" w:fill="FFFFFF"/>
        <w:spacing w:after="0"/>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eastAsia="zh-CN"/>
        </w:rPr>
        <w:t>How the retransmission of the entire TB is </w:t>
      </w:r>
      <w:r>
        <w:rPr>
          <w:rFonts w:ascii="Calibri" w:eastAsia="Microsoft YaHei UI" w:hAnsi="Calibri" w:cs="Calibri"/>
          <w:color w:val="000000"/>
          <w:sz w:val="22"/>
          <w:szCs w:val="22"/>
          <w:u w:val="single"/>
          <w:lang w:eastAsia="zh-CN"/>
        </w:rPr>
        <w:t>done is</w:t>
      </w:r>
      <w:r>
        <w:rPr>
          <w:rFonts w:ascii="Calibri" w:eastAsia="Microsoft YaHei UI" w:hAnsi="Calibri" w:cs="Calibri"/>
          <w:color w:val="000000"/>
          <w:sz w:val="22"/>
          <w:szCs w:val="22"/>
          <w:lang w:eastAsia="zh-CN"/>
        </w:rPr>
        <w:t xml:space="preserve"> up to </w:t>
      </w:r>
      <w:proofErr w:type="spellStart"/>
      <w:r>
        <w:rPr>
          <w:rFonts w:ascii="Calibri" w:eastAsia="Microsoft YaHei UI" w:hAnsi="Calibri" w:cs="Calibri"/>
          <w:color w:val="000000"/>
          <w:sz w:val="22"/>
          <w:szCs w:val="22"/>
          <w:lang w:eastAsia="zh-CN"/>
        </w:rPr>
        <w:t>gNB</w:t>
      </w:r>
      <w:proofErr w:type="spellEnd"/>
      <w:r>
        <w:rPr>
          <w:rFonts w:ascii="Calibri" w:eastAsia="Microsoft YaHei UI" w:hAnsi="Calibri" w:cs="Calibri"/>
          <w:color w:val="000000"/>
          <w:sz w:val="22"/>
          <w:szCs w:val="22"/>
          <w:lang w:eastAsia="zh-CN"/>
        </w:rPr>
        <w:t xml:space="preserve">, e.g., could be single slot PUSCH retransmission or </w:t>
      </w:r>
      <w:proofErr w:type="spellStart"/>
      <w:r>
        <w:rPr>
          <w:rFonts w:ascii="Calibri" w:eastAsia="Microsoft YaHei UI" w:hAnsi="Calibri" w:cs="Calibri"/>
          <w:color w:val="000000"/>
          <w:sz w:val="22"/>
          <w:szCs w:val="22"/>
          <w:lang w:eastAsia="zh-CN"/>
        </w:rPr>
        <w:t>TBoMS</w:t>
      </w:r>
      <w:proofErr w:type="spellEnd"/>
      <w:r>
        <w:rPr>
          <w:rFonts w:ascii="Calibri" w:eastAsia="Microsoft YaHei UI" w:hAnsi="Calibri" w:cs="Calibri"/>
          <w:color w:val="000000"/>
          <w:sz w:val="22"/>
          <w:szCs w:val="22"/>
          <w:lang w:eastAsia="zh-CN"/>
        </w:rPr>
        <w:t xml:space="preserve"> retransmission, etc.</w:t>
      </w:r>
    </w:p>
    <w:p w14:paraId="1B892184" w14:textId="77777777" w:rsidR="00463108" w:rsidRDefault="005A5F52">
      <w:pPr>
        <w:shd w:val="clear" w:color="auto" w:fill="FFFFFF"/>
        <w:rPr>
          <w:rFonts w:ascii="Calibri" w:eastAsia="Microsoft YaHei UI" w:hAnsi="Calibri" w:cs="Calibri"/>
          <w:color w:val="000000"/>
          <w:sz w:val="22"/>
          <w:szCs w:val="22"/>
          <w:lang w:eastAsia="zh-CN"/>
        </w:rPr>
      </w:pPr>
      <w:r>
        <w:rPr>
          <w:rFonts w:ascii="Calibri" w:eastAsia="Microsoft YaHei UI" w:hAnsi="Calibri" w:cs="Calibri"/>
          <w:color w:val="000000"/>
          <w:sz w:val="22"/>
          <w:szCs w:val="22"/>
          <w:lang w:eastAsia="zh-CN"/>
        </w:rPr>
        <w:t>Note: this has no specification impact.</w:t>
      </w:r>
    </w:p>
    <w:p w14:paraId="76D782B1" w14:textId="77777777" w:rsidR="00463108" w:rsidRDefault="00463108">
      <w:pPr>
        <w:shd w:val="clear" w:color="auto" w:fill="FFFFFF"/>
        <w:rPr>
          <w:rFonts w:ascii="Calibri" w:eastAsia="Microsoft YaHei UI" w:hAnsi="Calibri" w:cs="Calibri"/>
          <w:color w:val="000000"/>
          <w:sz w:val="22"/>
          <w:szCs w:val="22"/>
          <w:lang w:eastAsia="zh-CN"/>
        </w:rPr>
      </w:pPr>
    </w:p>
    <w:p w14:paraId="44BDB3EA" w14:textId="77777777" w:rsidR="00463108" w:rsidRDefault="00463108">
      <w:pPr>
        <w:rPr>
          <w:lang w:eastAsia="zh-CN"/>
        </w:rPr>
      </w:pPr>
    </w:p>
    <w:tbl>
      <w:tblPr>
        <w:tblStyle w:val="TableGrid"/>
        <w:tblW w:w="0" w:type="auto"/>
        <w:tblLook w:val="04A0" w:firstRow="1" w:lastRow="0" w:firstColumn="1" w:lastColumn="0" w:noHBand="0" w:noVBand="1"/>
      </w:tblPr>
      <w:tblGrid>
        <w:gridCol w:w="9629"/>
      </w:tblGrid>
      <w:tr w:rsidR="00463108" w14:paraId="66CB8DF2" w14:textId="77777777">
        <w:tc>
          <w:tcPr>
            <w:tcW w:w="9779" w:type="dxa"/>
          </w:tcPr>
          <w:p w14:paraId="3CABFC56" w14:textId="77777777" w:rsidR="00463108" w:rsidRDefault="005A5F52">
            <w:pPr>
              <w:jc w:val="both"/>
              <w:rPr>
                <w:b/>
                <w:bCs/>
                <w:sz w:val="22"/>
                <w:szCs w:val="22"/>
                <w:lang w:val="en-US"/>
              </w:rPr>
            </w:pPr>
            <w:r>
              <w:rPr>
                <w:b/>
                <w:bCs/>
                <w:sz w:val="22"/>
                <w:szCs w:val="22"/>
                <w:lang w:val="en-US"/>
              </w:rPr>
              <w:t>Conclusion</w:t>
            </w:r>
          </w:p>
          <w:p w14:paraId="2CFC5166" w14:textId="77777777" w:rsidR="00463108" w:rsidRDefault="005A5F52">
            <w:pPr>
              <w:jc w:val="both"/>
              <w:rPr>
                <w:szCs w:val="24"/>
                <w:lang w:eastAsia="zh-CN"/>
              </w:rPr>
            </w:pPr>
            <w:r>
              <w:rPr>
                <w:sz w:val="22"/>
                <w:lang w:val="en-US"/>
              </w:rPr>
              <w:t xml:space="preserve">There is no consensus in RAN1 on whether the index of the starting coded bit in the circular buffer should be expressed as function of the lifting size </w:t>
            </w:r>
            <m:oMath>
              <m:sSub>
                <m:sSubPr>
                  <m:ctrlPr>
                    <w:rPr>
                      <w:rFonts w:ascii="Cambria Math" w:hAnsi="Cambria Math"/>
                      <w:i/>
                      <w:sz w:val="22"/>
                      <w:lang w:val="en-US"/>
                    </w:rPr>
                  </m:ctrlPr>
                </m:sSubPr>
                <m:e>
                  <m:r>
                    <w:rPr>
                      <w:rFonts w:ascii="Cambria Math" w:hAnsi="Cambria Math"/>
                      <w:sz w:val="22"/>
                      <w:lang w:val="en-US"/>
                    </w:rPr>
                    <m:t>Z</m:t>
                  </m:r>
                </m:e>
                <m:sub>
                  <m:r>
                    <w:rPr>
                      <w:rFonts w:ascii="Cambria Math" w:hAnsi="Cambria Math"/>
                      <w:sz w:val="22"/>
                      <w:lang w:val="en-US"/>
                    </w:rPr>
                    <m:t>c</m:t>
                  </m:r>
                </m:sub>
              </m:sSub>
            </m:oMath>
            <w:r>
              <w:rPr>
                <w:sz w:val="22"/>
                <w:lang w:val="en-US"/>
              </w:rPr>
              <w:t>.</w:t>
            </w:r>
          </w:p>
        </w:tc>
      </w:tr>
    </w:tbl>
    <w:p w14:paraId="2A11593A" w14:textId="77777777" w:rsidR="00463108" w:rsidRDefault="00463108">
      <w:pPr>
        <w:jc w:val="both"/>
        <w:rPr>
          <w:b/>
          <w:bCs/>
          <w:sz w:val="22"/>
          <w:szCs w:val="22"/>
          <w:lang w:val="en-US"/>
        </w:rPr>
      </w:pPr>
    </w:p>
    <w:p w14:paraId="7698D784" w14:textId="77777777" w:rsidR="00463108" w:rsidRDefault="00463108">
      <w:pPr>
        <w:rPr>
          <w:lang w:val="en-US" w:eastAsia="zh-CN"/>
        </w:rPr>
      </w:pPr>
    </w:p>
    <w:p w14:paraId="6090CDCD" w14:textId="77777777" w:rsidR="00463108" w:rsidRDefault="005A5F52">
      <w:pPr>
        <w:rPr>
          <w:b/>
          <w:bCs/>
          <w:sz w:val="22"/>
          <w:szCs w:val="22"/>
          <w:highlight w:val="green"/>
          <w:lang w:val="en-US"/>
        </w:rPr>
      </w:pPr>
      <w:r>
        <w:rPr>
          <w:b/>
          <w:bCs/>
          <w:sz w:val="22"/>
          <w:szCs w:val="22"/>
          <w:highlight w:val="green"/>
          <w:lang w:val="en-US"/>
        </w:rPr>
        <w:t>Agreement</w:t>
      </w:r>
    </w:p>
    <w:p w14:paraId="2E340C36" w14:textId="77777777" w:rsidR="00463108" w:rsidRDefault="005A5F52">
      <w:pPr>
        <w:jc w:val="both"/>
        <w:rPr>
          <w:sz w:val="22"/>
          <w:szCs w:val="22"/>
          <w:lang w:val="en-US"/>
        </w:rPr>
      </w:pPr>
      <w:r>
        <w:rPr>
          <w:sz w:val="22"/>
          <w:szCs w:val="22"/>
          <w:lang w:val="en-US"/>
        </w:rPr>
        <w:t xml:space="preserve">The Rel-16 per-slot transmission occasion definition is re-used for transmission power determination for </w:t>
      </w:r>
      <w:proofErr w:type="spellStart"/>
      <w:r>
        <w:rPr>
          <w:sz w:val="22"/>
          <w:szCs w:val="22"/>
          <w:lang w:val="en-US"/>
        </w:rPr>
        <w:t>TBoMS</w:t>
      </w:r>
      <w:proofErr w:type="spellEnd"/>
      <w:r>
        <w:rPr>
          <w:sz w:val="22"/>
          <w:szCs w:val="22"/>
          <w:lang w:val="en-US"/>
        </w:rPr>
        <w:t>.</w:t>
      </w:r>
    </w:p>
    <w:p w14:paraId="1DC54C2F" w14:textId="77777777" w:rsidR="00463108" w:rsidRDefault="00463108">
      <w:pPr>
        <w:jc w:val="both"/>
        <w:rPr>
          <w:sz w:val="22"/>
          <w:szCs w:val="22"/>
          <w:lang w:val="en-US" w:eastAsia="zh-CN"/>
        </w:rPr>
      </w:pPr>
    </w:p>
    <w:tbl>
      <w:tblPr>
        <w:tblStyle w:val="TableGrid"/>
        <w:tblW w:w="0" w:type="auto"/>
        <w:tblLook w:val="04A0" w:firstRow="1" w:lastRow="0" w:firstColumn="1" w:lastColumn="0" w:noHBand="0" w:noVBand="1"/>
      </w:tblPr>
      <w:tblGrid>
        <w:gridCol w:w="9629"/>
      </w:tblGrid>
      <w:tr w:rsidR="00463108" w14:paraId="410450F2" w14:textId="77777777">
        <w:tc>
          <w:tcPr>
            <w:tcW w:w="9779" w:type="dxa"/>
          </w:tcPr>
          <w:p w14:paraId="35087560" w14:textId="77777777" w:rsidR="00463108" w:rsidRDefault="005A5F52">
            <w:pPr>
              <w:rPr>
                <w:rFonts w:eastAsia="等线"/>
                <w:b/>
                <w:bCs/>
                <w:sz w:val="22"/>
                <w:szCs w:val="22"/>
                <w:lang w:val="en-US" w:eastAsia="zh-CN"/>
              </w:rPr>
            </w:pPr>
            <w:r>
              <w:rPr>
                <w:rFonts w:eastAsia="等线"/>
                <w:b/>
                <w:bCs/>
                <w:sz w:val="22"/>
                <w:szCs w:val="22"/>
                <w:lang w:val="en-US" w:eastAsia="zh-CN"/>
              </w:rPr>
              <w:t xml:space="preserve">Conclusion </w:t>
            </w:r>
          </w:p>
          <w:p w14:paraId="208BB699" w14:textId="77777777" w:rsidR="00463108" w:rsidRDefault="005A5F52">
            <w:pPr>
              <w:numPr>
                <w:ilvl w:val="0"/>
                <w:numId w:val="73"/>
              </w:numPr>
              <w:spacing w:after="0"/>
              <w:rPr>
                <w:rFonts w:eastAsia="等线"/>
                <w:sz w:val="22"/>
                <w:szCs w:val="22"/>
                <w:lang w:val="en-US" w:eastAsia="zh-CN"/>
              </w:rPr>
            </w:pPr>
            <w:r>
              <w:rPr>
                <w:rFonts w:eastAsia="等线"/>
                <w:sz w:val="22"/>
                <w:szCs w:val="22"/>
                <w:lang w:val="en-US" w:eastAsia="zh-CN"/>
              </w:rPr>
              <w:t xml:space="preserve">Configuration and/or indication of priority of </w:t>
            </w:r>
            <w:proofErr w:type="spellStart"/>
            <w:r>
              <w:rPr>
                <w:rFonts w:eastAsia="等线"/>
                <w:sz w:val="22"/>
                <w:szCs w:val="22"/>
                <w:lang w:val="en-US" w:eastAsia="zh-CN"/>
              </w:rPr>
              <w:t>TBoMS</w:t>
            </w:r>
            <w:proofErr w:type="spellEnd"/>
            <w:r>
              <w:rPr>
                <w:rFonts w:eastAsia="等线"/>
                <w:sz w:val="22"/>
                <w:szCs w:val="22"/>
                <w:lang w:val="en-US" w:eastAsia="zh-CN"/>
              </w:rPr>
              <w:t xml:space="preserve"> transmission is up to </w:t>
            </w:r>
            <w:proofErr w:type="spellStart"/>
            <w:r>
              <w:rPr>
                <w:rFonts w:eastAsia="等线"/>
                <w:sz w:val="22"/>
                <w:szCs w:val="22"/>
                <w:lang w:val="en-US" w:eastAsia="zh-CN"/>
              </w:rPr>
              <w:t>gNB</w:t>
            </w:r>
            <w:proofErr w:type="spellEnd"/>
            <w:r>
              <w:rPr>
                <w:rFonts w:eastAsia="等线"/>
                <w:sz w:val="22"/>
                <w:szCs w:val="22"/>
                <w:lang w:val="en-US" w:eastAsia="zh-CN"/>
              </w:rPr>
              <w:t xml:space="preserve">. </w:t>
            </w:r>
          </w:p>
          <w:p w14:paraId="2AE8D371" w14:textId="77777777" w:rsidR="00463108" w:rsidRDefault="005A5F52">
            <w:pPr>
              <w:numPr>
                <w:ilvl w:val="0"/>
                <w:numId w:val="73"/>
              </w:numPr>
              <w:spacing w:after="0"/>
              <w:rPr>
                <w:rFonts w:eastAsia="等线"/>
                <w:sz w:val="22"/>
                <w:szCs w:val="22"/>
                <w:lang w:val="en-US" w:eastAsia="zh-CN"/>
              </w:rPr>
            </w:pPr>
            <w:r>
              <w:rPr>
                <w:rFonts w:eastAsia="等线"/>
                <w:sz w:val="22"/>
                <w:szCs w:val="22"/>
                <w:lang w:val="en-US" w:eastAsia="zh-CN"/>
              </w:rPr>
              <w:t xml:space="preserve">No new </w:t>
            </w:r>
            <w:proofErr w:type="spellStart"/>
            <w:r>
              <w:rPr>
                <w:rFonts w:eastAsia="等线"/>
                <w:sz w:val="22"/>
                <w:szCs w:val="22"/>
                <w:lang w:val="en-US" w:eastAsia="zh-CN"/>
              </w:rPr>
              <w:t>TBoMS</w:t>
            </w:r>
            <w:proofErr w:type="spellEnd"/>
            <w:r>
              <w:rPr>
                <w:rFonts w:eastAsia="等线"/>
                <w:sz w:val="22"/>
                <w:szCs w:val="22"/>
                <w:lang w:val="en-US" w:eastAsia="zh-CN"/>
              </w:rPr>
              <w:t>-specific collision handling and dropping rules are introduced.</w:t>
            </w:r>
          </w:p>
        </w:tc>
      </w:tr>
    </w:tbl>
    <w:p w14:paraId="5DA224E9" w14:textId="77777777" w:rsidR="00463108" w:rsidRDefault="00463108">
      <w:pPr>
        <w:rPr>
          <w:rFonts w:eastAsia="等线"/>
          <w:strike/>
          <w:szCs w:val="24"/>
          <w:lang w:val="en-US" w:eastAsia="zh-CN"/>
        </w:rPr>
      </w:pPr>
    </w:p>
    <w:p w14:paraId="306EE60C" w14:textId="77777777" w:rsidR="00463108" w:rsidRDefault="00463108">
      <w:pPr>
        <w:rPr>
          <w:rFonts w:eastAsia="Batang"/>
          <w:sz w:val="22"/>
          <w:szCs w:val="22"/>
          <w:lang w:val="en-US" w:eastAsia="zh-CN"/>
        </w:rPr>
      </w:pPr>
    </w:p>
    <w:p w14:paraId="297C2750" w14:textId="77777777" w:rsidR="00463108" w:rsidRDefault="005A5F52">
      <w:pPr>
        <w:rPr>
          <w:sz w:val="22"/>
          <w:szCs w:val="22"/>
          <w:highlight w:val="green"/>
          <w:lang w:val="en-US" w:eastAsia="zh-CN"/>
        </w:rPr>
      </w:pPr>
      <w:r>
        <w:rPr>
          <w:sz w:val="22"/>
          <w:szCs w:val="22"/>
          <w:highlight w:val="green"/>
          <w:lang w:val="en-US" w:eastAsia="zh-CN"/>
        </w:rPr>
        <w:t>Agreement</w:t>
      </w:r>
    </w:p>
    <w:p w14:paraId="1AFCF072" w14:textId="77777777" w:rsidR="00463108" w:rsidRDefault="005A5F52">
      <w:pPr>
        <w:rPr>
          <w:rFonts w:eastAsia="等线"/>
          <w:sz w:val="22"/>
          <w:szCs w:val="22"/>
          <w:lang w:val="en-US" w:eastAsia="zh-CN"/>
        </w:rPr>
      </w:pPr>
      <w:r>
        <w:rPr>
          <w:rFonts w:eastAsia="等线"/>
          <w:sz w:val="22"/>
          <w:szCs w:val="22"/>
          <w:lang w:val="en-US" w:eastAsia="zh-CN"/>
        </w:rPr>
        <w:t>The following text proposal for TS 38.213, Clause 9.2.6</w:t>
      </w:r>
      <w:r>
        <w:rPr>
          <w:rFonts w:eastAsia="等线"/>
          <w:strike/>
          <w:sz w:val="22"/>
          <w:szCs w:val="22"/>
          <w:lang w:val="en-US" w:eastAsia="zh-CN"/>
        </w:rPr>
        <w:t>, should be</w:t>
      </w:r>
      <w:r>
        <w:rPr>
          <w:rFonts w:eastAsia="等线"/>
          <w:sz w:val="22"/>
          <w:szCs w:val="22"/>
          <w:lang w:val="en-US" w:eastAsia="zh-CN"/>
        </w:rPr>
        <w:t xml:space="preserve"> is adopted.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463108" w14:paraId="33EB76CF" w14:textId="77777777">
        <w:tc>
          <w:tcPr>
            <w:tcW w:w="9857" w:type="dxa"/>
            <w:tcBorders>
              <w:top w:val="single" w:sz="4" w:space="0" w:color="auto"/>
              <w:left w:val="single" w:sz="4" w:space="0" w:color="auto"/>
              <w:bottom w:val="single" w:sz="4" w:space="0" w:color="auto"/>
              <w:right w:val="single" w:sz="4" w:space="0" w:color="auto"/>
            </w:tcBorders>
          </w:tcPr>
          <w:p w14:paraId="74A10AB8" w14:textId="77777777" w:rsidR="00463108" w:rsidRDefault="005A5F52">
            <w:pPr>
              <w:shd w:val="clear" w:color="auto" w:fill="FFFFFF"/>
              <w:rPr>
                <w:rFonts w:eastAsia="等线"/>
                <w:sz w:val="22"/>
                <w:szCs w:val="22"/>
                <w:lang w:val="en-US" w:eastAsia="zh-CN"/>
              </w:rPr>
            </w:pPr>
            <w:r>
              <w:rPr>
                <w:rFonts w:eastAsia="等线"/>
                <w:sz w:val="22"/>
                <w:szCs w:val="22"/>
                <w:lang w:val="en-US" w:eastAsia="zh-CN"/>
              </w:rPr>
              <w:t>9.2.6       PUCCH repetition procedure</w:t>
            </w:r>
          </w:p>
          <w:p w14:paraId="612535B8" w14:textId="77777777" w:rsidR="00463108" w:rsidRDefault="005A5F52">
            <w:pPr>
              <w:shd w:val="clear" w:color="auto" w:fill="FFFFFF"/>
              <w:jc w:val="center"/>
              <w:rPr>
                <w:rFonts w:eastAsia="等线"/>
                <w:sz w:val="22"/>
                <w:szCs w:val="22"/>
                <w:lang w:val="en-US" w:eastAsia="zh-CN"/>
              </w:rPr>
            </w:pPr>
            <w:r>
              <w:rPr>
                <w:rFonts w:eastAsia="等线"/>
                <w:sz w:val="22"/>
                <w:szCs w:val="22"/>
                <w:lang w:val="en-US" w:eastAsia="zh-CN"/>
              </w:rPr>
              <w:t>&lt;omitted text&gt;</w:t>
            </w:r>
          </w:p>
          <w:p w14:paraId="6B8ABDDD" w14:textId="77777777" w:rsidR="00463108" w:rsidRDefault="005A5F52">
            <w:pPr>
              <w:shd w:val="clear" w:color="auto" w:fill="FFFFFF"/>
              <w:spacing w:before="120"/>
              <w:rPr>
                <w:rFonts w:eastAsia="等线"/>
                <w:sz w:val="22"/>
                <w:szCs w:val="22"/>
                <w:lang w:val="en-US" w:eastAsia="zh-CN"/>
              </w:rPr>
            </w:pPr>
            <w:r>
              <w:rPr>
                <w:rFonts w:eastAsia="等线"/>
                <w:sz w:val="22"/>
                <w:szCs w:val="22"/>
                <w:lang w:val="en-US" w:eastAsia="zh-CN"/>
              </w:rPr>
              <w:t>If a UE would transmit a PUCCH over a first number </w:t>
            </w:r>
            <w:r>
              <w:rPr>
                <w:rFonts w:eastAsia="等线"/>
                <w:noProof/>
                <w:sz w:val="22"/>
                <w:szCs w:val="22"/>
                <w:lang w:val="en-US" w:eastAsia="ko-KR"/>
              </w:rPr>
              <w:drawing>
                <wp:inline distT="0" distB="0" distL="0" distR="0" wp14:anchorId="2BA2DC6B" wp14:editId="21EEBAA2">
                  <wp:extent cx="711200" cy="203200"/>
                  <wp:effectExtent l="0" t="0" r="12700" b="635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93" r:link="rId94" cstate="print">
                            <a:extLst>
                              <a:ext uri="{28A0092B-C50C-407E-A947-70E740481C1C}">
                                <a14:useLocalDpi xmlns:a14="http://schemas.microsoft.com/office/drawing/2010/main" val="0"/>
                              </a:ext>
                            </a:extLst>
                          </a:blip>
                          <a:srcRect/>
                          <a:stretch>
                            <a:fillRect/>
                          </a:stretch>
                        </pic:blipFill>
                        <pic:spPr>
                          <a:xfrm>
                            <a:off x="0" y="0"/>
                            <a:ext cx="711200" cy="203200"/>
                          </a:xfrm>
                          <a:prstGeom prst="rect">
                            <a:avLst/>
                          </a:prstGeom>
                          <a:noFill/>
                          <a:ln>
                            <a:noFill/>
                          </a:ln>
                        </pic:spPr>
                      </pic:pic>
                    </a:graphicData>
                  </a:graphic>
                </wp:inline>
              </w:drawing>
            </w:r>
            <w:r>
              <w:rPr>
                <w:rFonts w:eastAsia="等线"/>
                <w:sz w:val="22"/>
                <w:szCs w:val="22"/>
                <w:lang w:val="en-US" w:eastAsia="zh-CN"/>
              </w:rPr>
              <w:t> of slots and the UE would transmit a PUSCH with repetition Type A </w:t>
            </w:r>
            <w:r>
              <w:rPr>
                <w:rFonts w:eastAsia="等线"/>
                <w:color w:val="FF0000"/>
                <w:sz w:val="22"/>
                <w:szCs w:val="22"/>
                <w:u w:val="single"/>
                <w:lang w:val="en-US" w:eastAsia="zh-CN"/>
              </w:rPr>
              <w:t>or a TB processing over multiple slots</w:t>
            </w:r>
            <w:r>
              <w:rPr>
                <w:rFonts w:eastAsia="等线"/>
                <w:sz w:val="22"/>
                <w:szCs w:val="22"/>
                <w:lang w:val="en-US" w:eastAsia="zh-CN"/>
              </w:rPr>
              <w:t> over a second number of slots, and the PUCCH transmission would overlap with the PUSCH transmission in one or more slots, and the conditions in clause 9.2.5 for multiplexing the UCI in the PUSCH are satisfied in the overlapping slots, the UE transmits the PUCCH and does not transmit the PUSCH in the overlapping slots.</w:t>
            </w:r>
          </w:p>
          <w:p w14:paraId="44A2C850" w14:textId="77777777" w:rsidR="00463108" w:rsidRDefault="005A5F52">
            <w:pPr>
              <w:shd w:val="clear" w:color="auto" w:fill="FFFFFF"/>
              <w:jc w:val="center"/>
              <w:rPr>
                <w:rFonts w:eastAsia="Batang"/>
                <w:sz w:val="22"/>
                <w:szCs w:val="22"/>
                <w:lang w:val="en-US" w:eastAsia="zh-CN"/>
              </w:rPr>
            </w:pPr>
            <w:r>
              <w:rPr>
                <w:rFonts w:eastAsia="等线"/>
                <w:sz w:val="22"/>
                <w:szCs w:val="22"/>
                <w:lang w:val="en-US" w:eastAsia="zh-CN"/>
              </w:rPr>
              <w:t>&lt;omitted text&gt;</w:t>
            </w:r>
          </w:p>
        </w:tc>
      </w:tr>
    </w:tbl>
    <w:p w14:paraId="6B39C38E" w14:textId="77777777" w:rsidR="00463108" w:rsidRDefault="00463108">
      <w:pPr>
        <w:rPr>
          <w:rFonts w:ascii="Times" w:hAnsi="Times"/>
          <w:sz w:val="22"/>
          <w:szCs w:val="22"/>
          <w:lang w:val="en-US" w:eastAsia="zh-CN"/>
        </w:rPr>
      </w:pPr>
    </w:p>
    <w:p w14:paraId="22100F0E" w14:textId="77777777" w:rsidR="00463108" w:rsidRDefault="00463108">
      <w:pPr>
        <w:rPr>
          <w:rFonts w:ascii="Times" w:hAnsi="Times"/>
          <w:sz w:val="22"/>
          <w:szCs w:val="22"/>
          <w:lang w:val="en-US" w:eastAsia="zh-CN"/>
        </w:rPr>
      </w:pPr>
    </w:p>
    <w:tbl>
      <w:tblPr>
        <w:tblStyle w:val="TableGrid"/>
        <w:tblW w:w="0" w:type="auto"/>
        <w:tblLook w:val="04A0" w:firstRow="1" w:lastRow="0" w:firstColumn="1" w:lastColumn="0" w:noHBand="0" w:noVBand="1"/>
      </w:tblPr>
      <w:tblGrid>
        <w:gridCol w:w="9629"/>
      </w:tblGrid>
      <w:tr w:rsidR="00463108" w14:paraId="2AB644DB" w14:textId="77777777">
        <w:tc>
          <w:tcPr>
            <w:tcW w:w="9779" w:type="dxa"/>
          </w:tcPr>
          <w:p w14:paraId="5D1E5849" w14:textId="77777777" w:rsidR="00463108" w:rsidRDefault="005A5F52">
            <w:pPr>
              <w:rPr>
                <w:b/>
                <w:bCs/>
                <w:sz w:val="22"/>
                <w:szCs w:val="22"/>
                <w:lang w:val="en-US" w:eastAsia="zh-CN"/>
              </w:rPr>
            </w:pPr>
            <w:r>
              <w:rPr>
                <w:rFonts w:eastAsia="等线"/>
                <w:b/>
                <w:bCs/>
                <w:sz w:val="22"/>
                <w:szCs w:val="22"/>
                <w:lang w:val="en-US" w:eastAsia="zh-CN"/>
              </w:rPr>
              <w:t>Conclusion</w:t>
            </w:r>
          </w:p>
          <w:p w14:paraId="702DDE4E" w14:textId="77777777" w:rsidR="00463108" w:rsidRDefault="005A5F52">
            <w:pPr>
              <w:shd w:val="clear" w:color="auto" w:fill="FFFFFF"/>
              <w:jc w:val="both"/>
              <w:rPr>
                <w:rFonts w:eastAsia="等线"/>
                <w:sz w:val="22"/>
                <w:szCs w:val="22"/>
                <w:lang w:val="en-US" w:eastAsia="zh-CN"/>
              </w:rPr>
            </w:pPr>
            <w:r>
              <w:rPr>
                <w:rFonts w:eastAsia="等线"/>
                <w:sz w:val="22"/>
                <w:szCs w:val="22"/>
                <w:lang w:val="en-US" w:eastAsia="zh-CN"/>
              </w:rPr>
              <w:t xml:space="preserve">Existing rules can be reused for UCI multiplexing on PUSCH in case of </w:t>
            </w:r>
            <w:proofErr w:type="spellStart"/>
            <w:r>
              <w:rPr>
                <w:rFonts w:eastAsia="等线"/>
                <w:sz w:val="22"/>
                <w:szCs w:val="22"/>
                <w:lang w:val="en-US" w:eastAsia="zh-CN"/>
              </w:rPr>
              <w:t>TBoMS</w:t>
            </w:r>
            <w:proofErr w:type="spellEnd"/>
            <w:r>
              <w:rPr>
                <w:rFonts w:eastAsia="等线"/>
                <w:sz w:val="22"/>
                <w:szCs w:val="22"/>
                <w:lang w:val="en-US" w:eastAsia="zh-CN"/>
              </w:rPr>
              <w:t xml:space="preserve"> and UL CA scenario.</w:t>
            </w:r>
          </w:p>
        </w:tc>
      </w:tr>
    </w:tbl>
    <w:p w14:paraId="2D7C5C67" w14:textId="77777777" w:rsidR="00463108" w:rsidRDefault="00463108">
      <w:pPr>
        <w:shd w:val="clear" w:color="auto" w:fill="FFFFFF"/>
        <w:jc w:val="both"/>
        <w:rPr>
          <w:rFonts w:ascii="MS PGothic" w:eastAsia="等线" w:hAnsi="MS PGothic" w:cs="宋体"/>
          <w:color w:val="000000"/>
          <w:sz w:val="22"/>
          <w:szCs w:val="22"/>
          <w:lang w:val="en-US" w:eastAsia="zh-CN"/>
        </w:rPr>
      </w:pPr>
    </w:p>
    <w:p w14:paraId="16F1A2E7" w14:textId="77777777" w:rsidR="00463108" w:rsidRDefault="00463108">
      <w:pPr>
        <w:shd w:val="clear" w:color="auto" w:fill="FFFFFF"/>
        <w:jc w:val="both"/>
        <w:rPr>
          <w:rFonts w:ascii="MS PGothic" w:eastAsia="等线" w:hAnsi="MS PGothic" w:cs="宋体"/>
          <w:color w:val="000000"/>
          <w:sz w:val="22"/>
          <w:szCs w:val="22"/>
          <w:lang w:val="en-US" w:eastAsia="zh-CN"/>
        </w:rPr>
      </w:pPr>
    </w:p>
    <w:p w14:paraId="4F033655" w14:textId="77777777" w:rsidR="00463108" w:rsidRDefault="005A5F52">
      <w:pPr>
        <w:rPr>
          <w:rFonts w:ascii="Times" w:eastAsia="Batang" w:hAnsi="Times"/>
          <w:sz w:val="22"/>
          <w:szCs w:val="22"/>
          <w:highlight w:val="green"/>
          <w:lang w:val="en-US" w:eastAsia="zh-CN"/>
        </w:rPr>
      </w:pPr>
      <w:r>
        <w:rPr>
          <w:sz w:val="22"/>
          <w:szCs w:val="22"/>
          <w:highlight w:val="green"/>
          <w:lang w:val="en-US" w:eastAsia="zh-CN"/>
        </w:rPr>
        <w:t xml:space="preserve">Agreement </w:t>
      </w:r>
    </w:p>
    <w:p w14:paraId="4948407B" w14:textId="77777777" w:rsidR="00463108" w:rsidRDefault="005A5F52">
      <w:pPr>
        <w:shd w:val="clear" w:color="auto" w:fill="FFFFFF"/>
        <w:jc w:val="both"/>
        <w:rPr>
          <w:rFonts w:eastAsia="等线"/>
          <w:sz w:val="22"/>
          <w:szCs w:val="22"/>
          <w:lang w:val="en-US" w:eastAsia="zh-CN"/>
        </w:rPr>
      </w:pPr>
      <w:r>
        <w:rPr>
          <w:rFonts w:eastAsia="等线"/>
          <w:sz w:val="22"/>
          <w:szCs w:val="22"/>
          <w:lang w:val="en-US" w:eastAsia="zh-CN"/>
        </w:rPr>
        <w:t xml:space="preserve">A UE that supports </w:t>
      </w:r>
      <w:proofErr w:type="spellStart"/>
      <w:r>
        <w:rPr>
          <w:rFonts w:eastAsia="等线"/>
          <w:sz w:val="22"/>
          <w:szCs w:val="22"/>
          <w:lang w:val="en-US" w:eastAsia="zh-CN"/>
        </w:rPr>
        <w:t>TBoMS</w:t>
      </w:r>
      <w:proofErr w:type="spellEnd"/>
      <w:r>
        <w:rPr>
          <w:rFonts w:eastAsia="等线"/>
          <w:sz w:val="22"/>
          <w:szCs w:val="22"/>
          <w:lang w:val="en-US" w:eastAsia="zh-CN"/>
        </w:rPr>
        <w:t xml:space="preserve"> supports all values of N defined for </w:t>
      </w:r>
      <w:proofErr w:type="spellStart"/>
      <w:r>
        <w:rPr>
          <w:rFonts w:eastAsia="等线"/>
          <w:sz w:val="22"/>
          <w:szCs w:val="22"/>
          <w:lang w:val="en-US" w:eastAsia="zh-CN"/>
        </w:rPr>
        <w:t>TBoMS</w:t>
      </w:r>
      <w:proofErr w:type="spellEnd"/>
      <w:r>
        <w:rPr>
          <w:rFonts w:eastAsia="等线"/>
          <w:sz w:val="22"/>
          <w:szCs w:val="22"/>
          <w:lang w:val="en-US" w:eastAsia="zh-CN"/>
        </w:rPr>
        <w:t xml:space="preserve">, and a UE that supports </w:t>
      </w:r>
      <w:proofErr w:type="spellStart"/>
      <w:r>
        <w:rPr>
          <w:rFonts w:eastAsia="等线"/>
          <w:sz w:val="22"/>
          <w:szCs w:val="22"/>
          <w:lang w:val="en-US" w:eastAsia="zh-CN"/>
        </w:rPr>
        <w:t>TBoMS</w:t>
      </w:r>
      <w:proofErr w:type="spellEnd"/>
      <w:r>
        <w:rPr>
          <w:rFonts w:eastAsia="等线"/>
          <w:sz w:val="22"/>
          <w:szCs w:val="22"/>
          <w:lang w:val="en-US" w:eastAsia="zh-CN"/>
        </w:rPr>
        <w:t xml:space="preserve"> repetition supports all values of M defined for </w:t>
      </w:r>
      <w:proofErr w:type="spellStart"/>
      <w:r>
        <w:rPr>
          <w:rFonts w:eastAsia="等线"/>
          <w:sz w:val="22"/>
          <w:szCs w:val="22"/>
          <w:lang w:val="en-US" w:eastAsia="zh-CN"/>
        </w:rPr>
        <w:t>TBoMS</w:t>
      </w:r>
      <w:proofErr w:type="spellEnd"/>
      <w:r>
        <w:rPr>
          <w:rFonts w:eastAsia="等线"/>
          <w:sz w:val="22"/>
          <w:szCs w:val="22"/>
          <w:lang w:val="en-US" w:eastAsia="zh-CN"/>
        </w:rPr>
        <w:t xml:space="preserve"> repetition.</w:t>
      </w:r>
    </w:p>
    <w:p w14:paraId="73DE9435" w14:textId="77777777" w:rsidR="00463108" w:rsidRDefault="005A5F52">
      <w:pPr>
        <w:shd w:val="clear" w:color="auto" w:fill="FFFFFF"/>
        <w:jc w:val="both"/>
        <w:rPr>
          <w:rFonts w:ascii="MS PGothic" w:eastAsia="MS PGothic" w:hAnsi="MS PGothic" w:cs="宋体"/>
          <w:color w:val="000000"/>
          <w:sz w:val="22"/>
          <w:szCs w:val="22"/>
          <w:lang w:val="en-US" w:eastAsia="zh-CN"/>
        </w:rPr>
      </w:pPr>
      <w:r>
        <w:rPr>
          <w:rFonts w:ascii="MS PGothic" w:eastAsia="MS PGothic" w:hAnsi="MS PGothic" w:cs="宋体" w:hint="eastAsia"/>
          <w:color w:val="000000"/>
          <w:sz w:val="22"/>
          <w:szCs w:val="22"/>
          <w:lang w:val="en-US" w:eastAsia="zh-CN"/>
        </w:rPr>
        <w:t> </w:t>
      </w:r>
    </w:p>
    <w:p w14:paraId="3CE8BA2D" w14:textId="77777777" w:rsidR="00463108" w:rsidRDefault="005A5F52">
      <w:pPr>
        <w:rPr>
          <w:rFonts w:ascii="Times" w:eastAsia="Batang" w:hAnsi="Times"/>
          <w:sz w:val="22"/>
          <w:szCs w:val="22"/>
          <w:highlight w:val="green"/>
          <w:lang w:val="en-US" w:eastAsia="zh-CN"/>
        </w:rPr>
      </w:pPr>
      <w:r>
        <w:rPr>
          <w:sz w:val="22"/>
          <w:szCs w:val="22"/>
          <w:highlight w:val="green"/>
          <w:lang w:val="en-US" w:eastAsia="zh-CN"/>
        </w:rPr>
        <w:t>Agreement</w:t>
      </w:r>
    </w:p>
    <w:p w14:paraId="473B332E" w14:textId="77777777" w:rsidR="00463108" w:rsidRDefault="005A5F52">
      <w:pPr>
        <w:shd w:val="clear" w:color="auto" w:fill="FFFFFF"/>
        <w:jc w:val="both"/>
        <w:rPr>
          <w:rFonts w:eastAsia="等线"/>
          <w:sz w:val="22"/>
          <w:szCs w:val="22"/>
          <w:lang w:val="en-US" w:eastAsia="zh-CN"/>
        </w:rPr>
      </w:pPr>
      <w:r>
        <w:rPr>
          <w:rFonts w:eastAsia="等线"/>
          <w:sz w:val="22"/>
          <w:szCs w:val="22"/>
          <w:lang w:val="en-US" w:eastAsia="zh-CN"/>
        </w:rPr>
        <w:t xml:space="preserve">The use of </w:t>
      </w:r>
      <w:proofErr w:type="spellStart"/>
      <w:r>
        <w:rPr>
          <w:rFonts w:eastAsia="等线"/>
          <w:sz w:val="22"/>
          <w:szCs w:val="22"/>
          <w:lang w:val="en-US" w:eastAsia="zh-CN"/>
        </w:rPr>
        <w:t>TBoMS</w:t>
      </w:r>
      <w:proofErr w:type="spellEnd"/>
      <w:r>
        <w:rPr>
          <w:rFonts w:eastAsia="等线"/>
          <w:sz w:val="22"/>
          <w:szCs w:val="22"/>
          <w:lang w:val="en-US" w:eastAsia="zh-CN"/>
        </w:rPr>
        <w:t xml:space="preserve"> for HD-FDD UE with counting on available slot is supported.</w:t>
      </w:r>
    </w:p>
    <w:p w14:paraId="45273597" w14:textId="77777777" w:rsidR="00463108" w:rsidRDefault="005A5F52">
      <w:pPr>
        <w:shd w:val="clear" w:color="auto" w:fill="FFFFFF"/>
        <w:jc w:val="both"/>
        <w:rPr>
          <w:rFonts w:eastAsia="等线"/>
          <w:sz w:val="22"/>
          <w:szCs w:val="22"/>
          <w:lang w:val="en-US" w:eastAsia="zh-CN"/>
        </w:rPr>
      </w:pPr>
      <w:r>
        <w:rPr>
          <w:rFonts w:eastAsia="等线"/>
          <w:sz w:val="22"/>
          <w:szCs w:val="22"/>
          <w:lang w:val="en-US" w:eastAsia="zh-CN"/>
        </w:rPr>
        <w:t>Note: existing mechanism as in AI8.8.1.1 should be applied for this case</w:t>
      </w:r>
    </w:p>
    <w:p w14:paraId="0C3FBF72" w14:textId="77777777" w:rsidR="00463108" w:rsidRDefault="00463108">
      <w:pPr>
        <w:rPr>
          <w:lang w:val="en-US" w:eastAsia="zh-CN"/>
        </w:rPr>
      </w:pPr>
    </w:p>
    <w:p w14:paraId="04A026E0" w14:textId="77777777" w:rsidR="00463108" w:rsidRDefault="00463108">
      <w:pPr>
        <w:rPr>
          <w:lang w:val="en-US" w:eastAsia="zh-CN"/>
        </w:rPr>
      </w:pPr>
    </w:p>
    <w:p w14:paraId="0F00042B" w14:textId="77777777" w:rsidR="00463108" w:rsidRDefault="005A5F52">
      <w:pPr>
        <w:rPr>
          <w:sz w:val="22"/>
          <w:szCs w:val="22"/>
          <w:highlight w:val="green"/>
          <w:lang w:val="en-US" w:eastAsia="zh-CN"/>
        </w:rPr>
      </w:pPr>
      <w:r>
        <w:rPr>
          <w:sz w:val="22"/>
          <w:szCs w:val="22"/>
          <w:highlight w:val="green"/>
          <w:lang w:val="en-US" w:eastAsia="zh-CN"/>
        </w:rPr>
        <w:t>Agreement</w:t>
      </w:r>
    </w:p>
    <w:p w14:paraId="0EACA038" w14:textId="77777777" w:rsidR="00463108" w:rsidRDefault="005A5F52">
      <w:pPr>
        <w:numPr>
          <w:ilvl w:val="0"/>
          <w:numId w:val="74"/>
        </w:numPr>
        <w:spacing w:line="254" w:lineRule="auto"/>
        <w:rPr>
          <w:rFonts w:eastAsia="等线"/>
          <w:sz w:val="22"/>
          <w:szCs w:val="22"/>
          <w:lang w:val="en-US" w:eastAsia="zh-CN"/>
        </w:rPr>
      </w:pPr>
      <w:r>
        <w:rPr>
          <w:rFonts w:eastAsia="等线"/>
          <w:sz w:val="22"/>
          <w:szCs w:val="22"/>
          <w:lang w:val="en-US" w:eastAsia="zh-CN"/>
        </w:rPr>
        <w:t>For</w:t>
      </w:r>
      <w:r>
        <w:rPr>
          <w:rFonts w:eastAsia="等线"/>
          <w:color w:val="FF0000"/>
          <w:sz w:val="22"/>
          <w:szCs w:val="22"/>
          <w:lang w:val="en-US" w:eastAsia="zh-CN"/>
        </w:rPr>
        <w:t xml:space="preserve"> </w:t>
      </w:r>
      <w:r>
        <w:rPr>
          <w:rFonts w:eastAsia="等线"/>
          <w:sz w:val="22"/>
          <w:szCs w:val="22"/>
          <w:lang w:val="en-US" w:eastAsia="zh-CN"/>
        </w:rPr>
        <w:t xml:space="preserve">CG-PUSCH transmissions of </w:t>
      </w:r>
      <w:proofErr w:type="spellStart"/>
      <w:r>
        <w:rPr>
          <w:rFonts w:eastAsia="等线"/>
          <w:sz w:val="22"/>
          <w:szCs w:val="22"/>
          <w:lang w:val="en-US" w:eastAsia="zh-CN"/>
        </w:rPr>
        <w:t>TBoMS</w:t>
      </w:r>
      <w:proofErr w:type="spellEnd"/>
      <w:r>
        <w:rPr>
          <w:rFonts w:eastAsia="等线"/>
          <w:sz w:val="22"/>
          <w:szCs w:val="22"/>
          <w:lang w:val="en-US" w:eastAsia="zh-CN"/>
        </w:rPr>
        <w:t xml:space="preserve">, the UE is not expected to be configured with the time duration for the N*M transmissions larger than the time duration derived by the periodicity P. </w:t>
      </w:r>
    </w:p>
    <w:p w14:paraId="0F8B3979" w14:textId="77777777" w:rsidR="00463108" w:rsidRDefault="00463108">
      <w:pPr>
        <w:shd w:val="clear" w:color="auto" w:fill="FFFFFF"/>
        <w:rPr>
          <w:rFonts w:ascii="Calibri" w:eastAsia="Microsoft YaHei UI" w:hAnsi="Calibri" w:cs="Calibri"/>
          <w:color w:val="000000"/>
          <w:sz w:val="22"/>
          <w:szCs w:val="22"/>
          <w:lang w:val="en-US" w:eastAsia="zh-CN"/>
        </w:rPr>
      </w:pPr>
    </w:p>
    <w:sectPr w:rsidR="00463108">
      <w:headerReference w:type="default" r:id="rId95"/>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6C307F" w14:textId="77777777" w:rsidR="000E52E2" w:rsidRDefault="000E52E2">
      <w:pPr>
        <w:spacing w:after="0" w:line="240" w:lineRule="auto"/>
      </w:pPr>
      <w:r>
        <w:separator/>
      </w:r>
    </w:p>
  </w:endnote>
  <w:endnote w:type="continuationSeparator" w:id="0">
    <w:p w14:paraId="6449E41B" w14:textId="77777777" w:rsidR="000E52E2" w:rsidRDefault="000E5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fixed"/>
  </w:font>
  <w:font w:name="Times-Roman">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16E992" w14:textId="77777777" w:rsidR="000E52E2" w:rsidRDefault="000E52E2">
      <w:pPr>
        <w:spacing w:after="0" w:line="240" w:lineRule="auto"/>
      </w:pPr>
      <w:r>
        <w:separator/>
      </w:r>
    </w:p>
  </w:footnote>
  <w:footnote w:type="continuationSeparator" w:id="0">
    <w:p w14:paraId="542CD5A6" w14:textId="77777777" w:rsidR="000E52E2" w:rsidRDefault="000E52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D4421" w14:textId="77777777" w:rsidR="00111CBD" w:rsidRDefault="00111CBD">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360" w:hanging="36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3B4A06"/>
    <w:multiLevelType w:val="multilevel"/>
    <w:tmpl w:val="093B4A06"/>
    <w:lvl w:ilvl="0">
      <w:start w:val="1"/>
      <w:numFmt w:val="bullet"/>
      <w:lvlText w:val="-"/>
      <w:lvlJc w:val="left"/>
      <w:pPr>
        <w:ind w:left="360" w:hanging="360"/>
      </w:pPr>
      <w:rPr>
        <w:rFonts w:ascii="Times" w:eastAsia="宋体"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AB27363"/>
    <w:multiLevelType w:val="multilevel"/>
    <w:tmpl w:val="0AB2736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E5D34B8"/>
    <w:multiLevelType w:val="multilevel"/>
    <w:tmpl w:val="0E5D34B8"/>
    <w:lvl w:ilvl="0">
      <w:start w:val="2"/>
      <w:numFmt w:val="decimal"/>
      <w:lvlText w:val="%1"/>
      <w:lvlJc w:val="left"/>
      <w:pPr>
        <w:ind w:left="620" w:hanging="620"/>
      </w:pPr>
      <w:rPr>
        <w:rFonts w:hint="default"/>
      </w:rPr>
    </w:lvl>
    <w:lvl w:ilvl="1">
      <w:start w:val="1"/>
      <w:numFmt w:val="decimal"/>
      <w:lvlText w:val="%1.%2"/>
      <w:lvlJc w:val="left"/>
      <w:pPr>
        <w:ind w:left="1134" w:hanging="1134"/>
      </w:pPr>
      <w:rPr>
        <w:rFonts w:hint="default"/>
      </w:rPr>
    </w:lvl>
    <w:lvl w:ilvl="2">
      <w:start w:val="1"/>
      <w:numFmt w:val="decimal"/>
      <w:lvlText w:val="2.2.%3."/>
      <w:lvlJc w:val="left"/>
      <w:pPr>
        <w:ind w:left="1440" w:hanging="720"/>
      </w:pPr>
      <w:rPr>
        <w:rFonts w:hint="default"/>
      </w:rPr>
    </w:lvl>
    <w:lvl w:ilvl="3">
      <w:start w:val="1"/>
      <w:numFmt w:val="decimal"/>
      <w:lvlText w:val="2.2.1.%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AC0A90"/>
    <w:multiLevelType w:val="multilevel"/>
    <w:tmpl w:val="0EAC0A9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06A63F5"/>
    <w:multiLevelType w:val="multilevel"/>
    <w:tmpl w:val="106A63F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0CA4630"/>
    <w:multiLevelType w:val="multilevel"/>
    <w:tmpl w:val="10CA463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16C66B08"/>
    <w:multiLevelType w:val="multilevel"/>
    <w:tmpl w:val="16C66B0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7D33335"/>
    <w:multiLevelType w:val="multilevel"/>
    <w:tmpl w:val="17D3333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 w15:restartNumberingAfterBreak="0">
    <w:nsid w:val="17FC5959"/>
    <w:multiLevelType w:val="multilevel"/>
    <w:tmpl w:val="17FC5959"/>
    <w:lvl w:ilvl="0">
      <w:start w:val="2"/>
      <w:numFmt w:val="decimal"/>
      <w:lvlText w:val="%1"/>
      <w:lvlJc w:val="left"/>
      <w:pPr>
        <w:ind w:left="620" w:hanging="620"/>
      </w:pPr>
      <w:rPr>
        <w:rFonts w:hint="default"/>
      </w:rPr>
    </w:lvl>
    <w:lvl w:ilvl="1">
      <w:start w:val="3"/>
      <w:numFmt w:val="decimal"/>
      <w:lvlText w:val="%1.%2"/>
      <w:lvlJc w:val="left"/>
      <w:pPr>
        <w:ind w:left="1134" w:hanging="1134"/>
      </w:pPr>
      <w:rPr>
        <w:rFonts w:hint="default"/>
      </w:rPr>
    </w:lvl>
    <w:lvl w:ilvl="2">
      <w:start w:val="1"/>
      <w:numFmt w:val="decimal"/>
      <w:lvlText w:val="2.3.%3"/>
      <w:lvlJc w:val="right"/>
      <w:pPr>
        <w:ind w:left="1440" w:hanging="720"/>
      </w:pPr>
      <w:rPr>
        <w:rFonts w:hint="default"/>
      </w:rPr>
    </w:lvl>
    <w:lvl w:ilvl="3">
      <w:start w:val="1"/>
      <w:numFmt w:val="decimal"/>
      <w:lvlText w:val="2.3.4.%4."/>
      <w:lvlJc w:val="right"/>
      <w:pPr>
        <w:ind w:left="144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87030FE"/>
    <w:multiLevelType w:val="multilevel"/>
    <w:tmpl w:val="187030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8D718A7"/>
    <w:multiLevelType w:val="multilevel"/>
    <w:tmpl w:val="18D718A7"/>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92D1792"/>
    <w:multiLevelType w:val="multilevel"/>
    <w:tmpl w:val="192D1792"/>
    <w:lvl w:ilvl="0">
      <w:start w:val="1"/>
      <w:numFmt w:val="bullet"/>
      <w:lvlText w:val=""/>
      <w:lvlJc w:val="left"/>
      <w:pPr>
        <w:tabs>
          <w:tab w:val="left" w:pos="360"/>
        </w:tabs>
        <w:ind w:left="360" w:hanging="360"/>
      </w:pPr>
      <w:rPr>
        <w:rFonts w:ascii="Wingdings" w:hAnsi="Wingdings" w:hint="default"/>
      </w:rPr>
    </w:lvl>
    <w:lvl w:ilvl="1">
      <w:start w:val="1"/>
      <w:numFmt w:val="bullet"/>
      <w:lvlText w:val=""/>
      <w:lvlJc w:val="left"/>
      <w:pPr>
        <w:tabs>
          <w:tab w:val="left" w:pos="1080"/>
        </w:tabs>
        <w:ind w:left="1080" w:hanging="360"/>
      </w:pPr>
      <w:rPr>
        <w:rFonts w:ascii="Wingdings" w:hAnsi="Wingdings"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Wingdings" w:hAnsi="Wingdings" w:hint="default"/>
      </w:rPr>
    </w:lvl>
    <w:lvl w:ilvl="4">
      <w:start w:val="1"/>
      <w:numFmt w:val="bullet"/>
      <w:lvlText w:val=""/>
      <w:lvlJc w:val="left"/>
      <w:pPr>
        <w:tabs>
          <w:tab w:val="left" w:pos="3240"/>
        </w:tabs>
        <w:ind w:left="3240" w:hanging="360"/>
      </w:pPr>
      <w:rPr>
        <w:rFonts w:ascii="Wingdings" w:hAnsi="Wingdings"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Wingdings" w:hAnsi="Wingdings" w:hint="default"/>
      </w:rPr>
    </w:lvl>
    <w:lvl w:ilvl="7">
      <w:start w:val="1"/>
      <w:numFmt w:val="bullet"/>
      <w:lvlText w:val=""/>
      <w:lvlJc w:val="left"/>
      <w:pPr>
        <w:tabs>
          <w:tab w:val="left" w:pos="5400"/>
        </w:tabs>
        <w:ind w:left="5400" w:hanging="360"/>
      </w:pPr>
      <w:rPr>
        <w:rFonts w:ascii="Wingdings" w:hAnsi="Wingdings" w:hint="default"/>
      </w:rPr>
    </w:lvl>
    <w:lvl w:ilvl="8">
      <w:start w:val="1"/>
      <w:numFmt w:val="bullet"/>
      <w:lvlText w:val=""/>
      <w:lvlJc w:val="left"/>
      <w:pPr>
        <w:tabs>
          <w:tab w:val="left" w:pos="6120"/>
        </w:tabs>
        <w:ind w:left="6120" w:hanging="360"/>
      </w:pPr>
      <w:rPr>
        <w:rFonts w:ascii="Wingdings" w:hAnsi="Wingdings" w:hint="default"/>
      </w:rPr>
    </w:lvl>
  </w:abstractNum>
  <w:abstractNum w:abstractNumId="13" w15:restartNumberingAfterBreak="0">
    <w:nsid w:val="19CA0FD0"/>
    <w:multiLevelType w:val="multilevel"/>
    <w:tmpl w:val="19CA0F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9DF34FD"/>
    <w:multiLevelType w:val="multilevel"/>
    <w:tmpl w:val="19DF34FD"/>
    <w:lvl w:ilvl="0">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B5F3430"/>
    <w:multiLevelType w:val="multilevel"/>
    <w:tmpl w:val="1B5F3430"/>
    <w:lvl w:ilvl="0">
      <w:start w:val="1"/>
      <w:numFmt w:val="decimal"/>
      <w:lvlText w:val="%1"/>
      <w:lvlJc w:val="left"/>
      <w:pPr>
        <w:ind w:left="1134" w:hanging="1134"/>
      </w:pPr>
      <w:rPr>
        <w:rFonts w:hint="default"/>
      </w:rPr>
    </w:lvl>
    <w:lvl w:ilvl="1">
      <w:start w:val="1"/>
      <w:numFmt w:val="decimal"/>
      <w:isLgl/>
      <w:lvlText w:val="%1.%2"/>
      <w:lvlJc w:val="left"/>
      <w:pPr>
        <w:ind w:left="1134" w:hanging="1134"/>
      </w:pPr>
      <w:rPr>
        <w:rFonts w:hint="default"/>
      </w:rPr>
    </w:lvl>
    <w:lvl w:ilvl="2">
      <w:start w:val="1"/>
      <w:numFmt w:val="decimal"/>
      <w:isLgl/>
      <w:lvlText w:val="%1.%2.%3"/>
      <w:lvlJc w:val="left"/>
      <w:pPr>
        <w:ind w:left="1134" w:hanging="1134"/>
      </w:pPr>
      <w:rPr>
        <w:rFonts w:hint="default"/>
      </w:rPr>
    </w:lvl>
    <w:lvl w:ilvl="3">
      <w:start w:val="1"/>
      <w:numFmt w:val="decimal"/>
      <w:isLgl/>
      <w:lvlText w:val="%1.%2.%3.%4"/>
      <w:lvlJc w:val="left"/>
      <w:pPr>
        <w:ind w:left="1134" w:hanging="1134"/>
      </w:pPr>
      <w:rPr>
        <w:rFonts w:hint="default"/>
      </w:rPr>
    </w:lvl>
    <w:lvl w:ilvl="4">
      <w:start w:val="1"/>
      <w:numFmt w:val="decimal"/>
      <w:isLgl/>
      <w:lvlText w:val="%1.%2.%3.%4.%5"/>
      <w:lvlJc w:val="left"/>
      <w:pPr>
        <w:ind w:left="1134" w:hanging="1134"/>
      </w:pPr>
      <w:rPr>
        <w:rFonts w:hint="default"/>
      </w:rPr>
    </w:lvl>
    <w:lvl w:ilvl="5">
      <w:start w:val="1"/>
      <w:numFmt w:val="decimal"/>
      <w:isLgl/>
      <w:lvlText w:val="%1.%2.%3.%4.%5.%6"/>
      <w:lvlJc w:val="left"/>
      <w:pPr>
        <w:ind w:left="1134" w:hanging="1134"/>
      </w:pPr>
      <w:rPr>
        <w:rFonts w:hint="default"/>
      </w:rPr>
    </w:lvl>
    <w:lvl w:ilvl="6">
      <w:start w:val="1"/>
      <w:numFmt w:val="decimal"/>
      <w:isLgl/>
      <w:lvlText w:val="%1.%2.%3.%4.%5.%6.%7"/>
      <w:lvlJc w:val="left"/>
      <w:pPr>
        <w:ind w:left="1134" w:hanging="1134"/>
      </w:pPr>
      <w:rPr>
        <w:rFonts w:hint="default"/>
      </w:rPr>
    </w:lvl>
    <w:lvl w:ilvl="7">
      <w:start w:val="1"/>
      <w:numFmt w:val="decimal"/>
      <w:isLgl/>
      <w:lvlText w:val="%1.%2.%3.%4.%5.%6.%7.%8"/>
      <w:lvlJc w:val="left"/>
      <w:pPr>
        <w:ind w:left="1134" w:hanging="1134"/>
      </w:pPr>
      <w:rPr>
        <w:rFonts w:hint="default"/>
      </w:rPr>
    </w:lvl>
    <w:lvl w:ilvl="8">
      <w:start w:val="1"/>
      <w:numFmt w:val="decimal"/>
      <w:isLgl/>
      <w:lvlText w:val="%1.%2.%3.%4.%5.%6.%7.%8.%9"/>
      <w:lvlJc w:val="left"/>
      <w:pPr>
        <w:ind w:left="1134" w:hanging="1134"/>
      </w:pPr>
      <w:rPr>
        <w:rFonts w:hint="default"/>
      </w:rPr>
    </w:lvl>
  </w:abstractNum>
  <w:abstractNum w:abstractNumId="17" w15:restartNumberingAfterBreak="0">
    <w:nsid w:val="1EDE6D68"/>
    <w:multiLevelType w:val="multilevel"/>
    <w:tmpl w:val="1EDE6D6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8" w15:restartNumberingAfterBreak="0">
    <w:nsid w:val="21834DDD"/>
    <w:multiLevelType w:val="multilevel"/>
    <w:tmpl w:val="21834D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3007FFB"/>
    <w:multiLevelType w:val="multilevel"/>
    <w:tmpl w:val="23007FFB"/>
    <w:lvl w:ilvl="0">
      <w:start w:val="1"/>
      <w:numFmt w:val="bullet"/>
      <w:lvlText w:val=""/>
      <w:lvlJc w:val="left"/>
      <w:pPr>
        <w:ind w:left="720" w:hanging="360"/>
      </w:pPr>
      <w:rPr>
        <w:rFonts w:ascii="Symbol" w:hAnsi="Symbol" w:hint="default"/>
      </w:rPr>
    </w:lvl>
    <w:lvl w:ilvl="1">
      <w:start w:val="1"/>
      <w:numFmt w:val="decimal"/>
      <w:lvlText w:val="2.2.1.%2."/>
      <w:lvlJc w:val="left"/>
      <w:pPr>
        <w:ind w:left="1440" w:hanging="360"/>
      </w:pPr>
      <w:rPr>
        <w:rFonts w:hint="default"/>
      </w:rPr>
    </w:lvl>
    <w:lvl w:ilvl="2">
      <w:start w:val="1"/>
      <w:numFmt w:val="decimal"/>
      <w:lvlText w:val="2.2.1.%3."/>
      <w:lvlJc w:val="left"/>
      <w:pPr>
        <w:ind w:left="2160" w:hanging="360"/>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37B6E73"/>
    <w:multiLevelType w:val="multilevel"/>
    <w:tmpl w:val="237B6E73"/>
    <w:lvl w:ilvl="0">
      <w:start w:val="1"/>
      <w:numFmt w:val="bullet"/>
      <w:lvlText w:val=""/>
      <w:lvlJc w:val="left"/>
      <w:pPr>
        <w:tabs>
          <w:tab w:val="left" w:pos="360"/>
        </w:tabs>
        <w:ind w:left="36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color w:val="auto"/>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24D95109"/>
    <w:multiLevelType w:val="multilevel"/>
    <w:tmpl w:val="24D95109"/>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22" w15:restartNumberingAfterBreak="0">
    <w:nsid w:val="2501477F"/>
    <w:multiLevelType w:val="multilevel"/>
    <w:tmpl w:val="250147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6D57D4C"/>
    <w:multiLevelType w:val="multilevel"/>
    <w:tmpl w:val="26D57D4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4" w15:restartNumberingAfterBreak="0">
    <w:nsid w:val="298C2818"/>
    <w:multiLevelType w:val="multilevel"/>
    <w:tmpl w:val="298C281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B1F759D"/>
    <w:multiLevelType w:val="multilevel"/>
    <w:tmpl w:val="2B1F759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6" w15:restartNumberingAfterBreak="0">
    <w:nsid w:val="2C4508D1"/>
    <w:multiLevelType w:val="multilevel"/>
    <w:tmpl w:val="2C4508D1"/>
    <w:lvl w:ilvl="0">
      <w:start w:val="1"/>
      <w:numFmt w:val="bullet"/>
      <w:lvlText w:val=""/>
      <w:lvlJc w:val="left"/>
      <w:pPr>
        <w:ind w:left="720" w:hanging="360"/>
      </w:pPr>
      <w:rPr>
        <w:rFonts w:ascii="Wingdings" w:hAnsi="Wingdings" w:hint="default"/>
      </w:rPr>
    </w:lvl>
    <w:lvl w:ilvl="1">
      <w:start w:val="1"/>
      <w:numFmt w:val="bullet"/>
      <w:lvlText w:val="o"/>
      <w:lvlJc w:val="left"/>
      <w:pPr>
        <w:ind w:left="927" w:hanging="360"/>
      </w:pPr>
      <w:rPr>
        <w:rFonts w:ascii="Courier New" w:hAnsi="Courier New" w:cs="Courier New" w:hint="default"/>
        <w:color w:val="auto"/>
      </w:rPr>
    </w:lvl>
    <w:lvl w:ilvl="2">
      <w:start w:val="1"/>
      <w:numFmt w:val="bullet"/>
      <w:lvlText w:val=""/>
      <w:lvlJc w:val="left"/>
      <w:pPr>
        <w:ind w:left="2160" w:hanging="360"/>
      </w:pPr>
      <w:rPr>
        <w:rFonts w:ascii="Wingdings" w:hAnsi="Wingdings"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CFD0FB8"/>
    <w:multiLevelType w:val="multilevel"/>
    <w:tmpl w:val="2CFD0FB8"/>
    <w:lvl w:ilvl="0">
      <w:start w:val="1"/>
      <w:numFmt w:val="decimal"/>
      <w:lvlText w:val="2.1.%1."/>
      <w:lvlJc w:val="left"/>
      <w:pPr>
        <w:ind w:left="720" w:hanging="360"/>
      </w:pPr>
      <w:rPr>
        <w:rFonts w:hint="default"/>
      </w:rPr>
    </w:lvl>
    <w:lvl w:ilvl="1">
      <w:start w:val="1"/>
      <w:numFmt w:val="decimal"/>
      <w:lvlText w:val="2.1.1.%2."/>
      <w:lvlJc w:val="left"/>
      <w:pPr>
        <w:ind w:left="1440" w:hanging="360"/>
      </w:pPr>
      <w:rPr>
        <w:rFonts w:hint="default"/>
        <w:b w:val="0"/>
        <w:bCs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DB24389"/>
    <w:multiLevelType w:val="multilevel"/>
    <w:tmpl w:val="2DB2438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2E4F556A"/>
    <w:multiLevelType w:val="multilevel"/>
    <w:tmpl w:val="2E4F556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0" w15:restartNumberingAfterBreak="0">
    <w:nsid w:val="2F3B35BC"/>
    <w:multiLevelType w:val="multilevel"/>
    <w:tmpl w:val="2F3B35BC"/>
    <w:lvl w:ilvl="0">
      <w:numFmt w:val="bullet"/>
      <w:lvlText w:val="-"/>
      <w:lvlJc w:val="left"/>
      <w:pPr>
        <w:ind w:left="420" w:hanging="420"/>
      </w:pPr>
      <w:rPr>
        <w:rFonts w:ascii="Times" w:eastAsia="MS Mincho"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2FE05577"/>
    <w:multiLevelType w:val="multilevel"/>
    <w:tmpl w:val="2FE055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04F04B8"/>
    <w:multiLevelType w:val="multilevel"/>
    <w:tmpl w:val="304F04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0501E44"/>
    <w:multiLevelType w:val="multilevel"/>
    <w:tmpl w:val="30501E44"/>
    <w:lvl w:ilvl="0">
      <w:start w:val="1"/>
      <w:numFmt w:val="decimal"/>
      <w:pStyle w:val="Proposal1"/>
      <w:lvlText w:val="Proposal %1:  "/>
      <w:lvlJc w:val="left"/>
      <w:pPr>
        <w:ind w:left="360" w:hanging="360"/>
      </w:pPr>
      <w:rPr>
        <w:rFonts w:hint="default"/>
        <w:b/>
        <w:bCs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30B53B20"/>
    <w:multiLevelType w:val="multilevel"/>
    <w:tmpl w:val="30B53B20"/>
    <w:lvl w:ilvl="0">
      <w:start w:val="1"/>
      <w:numFmt w:val="bullet"/>
      <w:lvlText w:val="o"/>
      <w:lvlJc w:val="left"/>
      <w:pPr>
        <w:tabs>
          <w:tab w:val="left" w:pos="720"/>
        </w:tabs>
        <w:ind w:left="720" w:hanging="360"/>
      </w:pPr>
      <w:rPr>
        <w:rFonts w:ascii="Courier New" w:hAnsi="Courier New" w:cs="Times New Roman"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o"/>
      <w:lvlJc w:val="left"/>
      <w:pPr>
        <w:tabs>
          <w:tab w:val="left" w:pos="2160"/>
        </w:tabs>
        <w:ind w:left="2160" w:hanging="360"/>
      </w:pPr>
      <w:rPr>
        <w:rFonts w:ascii="Courier New" w:hAnsi="Courier New" w:cs="Times New Roman" w:hint="default"/>
        <w:sz w:val="20"/>
      </w:rPr>
    </w:lvl>
    <w:lvl w:ilvl="3">
      <w:start w:val="1"/>
      <w:numFmt w:val="bullet"/>
      <w:lvlText w:val="o"/>
      <w:lvlJc w:val="left"/>
      <w:pPr>
        <w:tabs>
          <w:tab w:val="left" w:pos="2880"/>
        </w:tabs>
        <w:ind w:left="2880" w:hanging="360"/>
      </w:pPr>
      <w:rPr>
        <w:rFonts w:ascii="Courier New" w:hAnsi="Courier New" w:cs="Times New Roman" w:hint="default"/>
        <w:sz w:val="20"/>
      </w:rPr>
    </w:lvl>
    <w:lvl w:ilvl="4">
      <w:start w:val="1"/>
      <w:numFmt w:val="bullet"/>
      <w:lvlText w:val="o"/>
      <w:lvlJc w:val="left"/>
      <w:pPr>
        <w:tabs>
          <w:tab w:val="left" w:pos="3600"/>
        </w:tabs>
        <w:ind w:left="3600" w:hanging="360"/>
      </w:pPr>
      <w:rPr>
        <w:rFonts w:ascii="Courier New" w:hAnsi="Courier New" w:cs="Times New Roman" w:hint="default"/>
        <w:sz w:val="20"/>
      </w:rPr>
    </w:lvl>
    <w:lvl w:ilvl="5">
      <w:start w:val="1"/>
      <w:numFmt w:val="bullet"/>
      <w:lvlText w:val="o"/>
      <w:lvlJc w:val="left"/>
      <w:pPr>
        <w:tabs>
          <w:tab w:val="left" w:pos="4320"/>
        </w:tabs>
        <w:ind w:left="4320" w:hanging="360"/>
      </w:pPr>
      <w:rPr>
        <w:rFonts w:ascii="Courier New" w:hAnsi="Courier New" w:cs="Times New Roman" w:hint="default"/>
        <w:sz w:val="20"/>
      </w:rPr>
    </w:lvl>
    <w:lvl w:ilvl="6">
      <w:start w:val="1"/>
      <w:numFmt w:val="bullet"/>
      <w:lvlText w:val="o"/>
      <w:lvlJc w:val="left"/>
      <w:pPr>
        <w:tabs>
          <w:tab w:val="left" w:pos="5040"/>
        </w:tabs>
        <w:ind w:left="5040" w:hanging="360"/>
      </w:pPr>
      <w:rPr>
        <w:rFonts w:ascii="Courier New" w:hAnsi="Courier New" w:cs="Times New Roman" w:hint="default"/>
        <w:sz w:val="20"/>
      </w:rPr>
    </w:lvl>
    <w:lvl w:ilvl="7">
      <w:start w:val="1"/>
      <w:numFmt w:val="bullet"/>
      <w:lvlText w:val="o"/>
      <w:lvlJc w:val="left"/>
      <w:pPr>
        <w:tabs>
          <w:tab w:val="left" w:pos="5760"/>
        </w:tabs>
        <w:ind w:left="5760" w:hanging="360"/>
      </w:pPr>
      <w:rPr>
        <w:rFonts w:ascii="Courier New" w:hAnsi="Courier New" w:cs="Times New Roman" w:hint="default"/>
        <w:sz w:val="20"/>
      </w:rPr>
    </w:lvl>
    <w:lvl w:ilvl="8">
      <w:start w:val="1"/>
      <w:numFmt w:val="bullet"/>
      <w:lvlText w:val="o"/>
      <w:lvlJc w:val="left"/>
      <w:pPr>
        <w:tabs>
          <w:tab w:val="left" w:pos="6480"/>
        </w:tabs>
        <w:ind w:left="6480" w:hanging="360"/>
      </w:pPr>
      <w:rPr>
        <w:rFonts w:ascii="Courier New" w:hAnsi="Courier New" w:cs="Times New Roman" w:hint="default"/>
        <w:sz w:val="20"/>
      </w:rPr>
    </w:lvl>
  </w:abstractNum>
  <w:abstractNum w:abstractNumId="35" w15:restartNumberingAfterBreak="0">
    <w:nsid w:val="318031F2"/>
    <w:multiLevelType w:val="multilevel"/>
    <w:tmpl w:val="318031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36274438"/>
    <w:multiLevelType w:val="hybridMultilevel"/>
    <w:tmpl w:val="D2D4C87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363F605E"/>
    <w:multiLevelType w:val="multilevel"/>
    <w:tmpl w:val="363F605E"/>
    <w:lvl w:ilvl="0">
      <w:start w:val="1"/>
      <w:numFmt w:val="bullet"/>
      <w:lvlText w:val=""/>
      <w:lvlJc w:val="left"/>
      <w:pPr>
        <w:tabs>
          <w:tab w:val="left" w:pos="360"/>
        </w:tabs>
        <w:ind w:left="360" w:hanging="360"/>
      </w:pPr>
      <w:rPr>
        <w:rFonts w:ascii="Wingdings" w:hAnsi="Wingdings" w:hint="default"/>
      </w:rPr>
    </w:lvl>
    <w:lvl w:ilvl="1">
      <w:start w:val="1"/>
      <w:numFmt w:val="bullet"/>
      <w:lvlText w:val=""/>
      <w:lvlJc w:val="left"/>
      <w:pPr>
        <w:tabs>
          <w:tab w:val="left" w:pos="1440"/>
        </w:tabs>
        <w:ind w:left="1440" w:hanging="360"/>
      </w:pPr>
      <w:rPr>
        <w:rFonts w:ascii="Wingdings" w:hAnsi="Wingdings" w:hint="default"/>
        <w:color w:val="auto"/>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b/>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180"/>
      </w:pPr>
      <w:rPr>
        <w:rFonts w:ascii="Symbol" w:hAnsi="Symbol" w:hint="default"/>
      </w:r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9" w15:restartNumberingAfterBreak="0">
    <w:nsid w:val="3DD721C4"/>
    <w:multiLevelType w:val="multilevel"/>
    <w:tmpl w:val="3DD721C4"/>
    <w:lvl w:ilvl="0">
      <w:numFmt w:val="bullet"/>
      <w:lvlText w:val="-"/>
      <w:lvlJc w:val="left"/>
      <w:pPr>
        <w:ind w:left="420" w:hanging="420"/>
      </w:pPr>
      <w:rPr>
        <w:rFonts w:ascii="Times New Roman" w:eastAsia="MS Mincho" w:hAnsi="Times New Roman" w:cs="Times New Roman" w:hint="default"/>
      </w:rPr>
    </w:lvl>
    <w:lvl w:ilvl="1">
      <w:start w:val="1"/>
      <w:numFmt w:val="decimal"/>
      <w:lvlText w:val="%2)"/>
      <w:lvlJc w:val="left"/>
      <w:pPr>
        <w:ind w:left="840" w:hanging="420"/>
      </w:p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421C65D9"/>
    <w:multiLevelType w:val="multilevel"/>
    <w:tmpl w:val="421C65D9"/>
    <w:lvl w:ilvl="0">
      <w:start w:val="1"/>
      <w:numFmt w:val="decimal"/>
      <w:lvlText w:val="%1."/>
      <w:lvlJc w:val="left"/>
      <w:pPr>
        <w:ind w:left="720" w:hanging="360"/>
      </w:pPr>
    </w:lvl>
    <w:lvl w:ilvl="1">
      <w:numFmt w:val="decimal"/>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445C5288"/>
    <w:multiLevelType w:val="multilevel"/>
    <w:tmpl w:val="445C52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45DC4034"/>
    <w:multiLevelType w:val="multilevel"/>
    <w:tmpl w:val="45DC40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469F7433"/>
    <w:multiLevelType w:val="multilevel"/>
    <w:tmpl w:val="469F74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4AF73A03"/>
    <w:multiLevelType w:val="multilevel"/>
    <w:tmpl w:val="4AF73A03"/>
    <w:lvl w:ilvl="0">
      <w:start w:val="2"/>
      <w:numFmt w:val="decimal"/>
      <w:lvlText w:val="%1"/>
      <w:lvlJc w:val="left"/>
      <w:pPr>
        <w:ind w:left="620" w:hanging="620"/>
      </w:pPr>
      <w:rPr>
        <w:rFonts w:hint="default"/>
      </w:rPr>
    </w:lvl>
    <w:lvl w:ilvl="1">
      <w:start w:val="3"/>
      <w:numFmt w:val="decimal"/>
      <w:lvlText w:val="%1.%2"/>
      <w:lvlJc w:val="left"/>
      <w:pPr>
        <w:ind w:left="1134" w:hanging="1134"/>
      </w:pPr>
      <w:rPr>
        <w:rFonts w:hint="default"/>
      </w:rPr>
    </w:lvl>
    <w:lvl w:ilvl="2">
      <w:start w:val="2"/>
      <w:numFmt w:val="decimal"/>
      <w:lvlText w:val="2.3.%3"/>
      <w:lvlJc w:val="right"/>
      <w:pPr>
        <w:ind w:left="1440" w:hanging="720"/>
      </w:pPr>
      <w:rPr>
        <w:rFonts w:hint="default"/>
      </w:rPr>
    </w:lvl>
    <w:lvl w:ilvl="3">
      <w:start w:val="1"/>
      <w:numFmt w:val="decimal"/>
      <w:lvlText w:val="2.2.1.%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4D114727"/>
    <w:multiLevelType w:val="multilevel"/>
    <w:tmpl w:val="4D11472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8" w15:restartNumberingAfterBreak="0">
    <w:nsid w:val="4D2B1EEF"/>
    <w:multiLevelType w:val="multilevel"/>
    <w:tmpl w:val="4D2B1EE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9" w15:restartNumberingAfterBreak="0">
    <w:nsid w:val="50906C10"/>
    <w:multiLevelType w:val="multilevel"/>
    <w:tmpl w:val="50906C1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543536FC"/>
    <w:multiLevelType w:val="multilevel"/>
    <w:tmpl w:val="543536F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56EB411A"/>
    <w:multiLevelType w:val="multilevel"/>
    <w:tmpl w:val="56EB411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3" w15:restartNumberingAfterBreak="0">
    <w:nsid w:val="57910BE1"/>
    <w:multiLevelType w:val="multilevel"/>
    <w:tmpl w:val="57910B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5ED261EC"/>
    <w:multiLevelType w:val="multilevel"/>
    <w:tmpl w:val="5ED261EC"/>
    <w:lvl w:ilvl="0">
      <w:start w:val="5"/>
      <w:numFmt w:val="bullet"/>
      <w:lvlText w:val=""/>
      <w:lvlJc w:val="left"/>
      <w:pPr>
        <w:ind w:left="420" w:hanging="420"/>
      </w:pPr>
      <w:rPr>
        <w:rFonts w:ascii="Symbol" w:eastAsia="宋体"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60D4658E"/>
    <w:multiLevelType w:val="multilevel"/>
    <w:tmpl w:val="60D4658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6" w15:restartNumberingAfterBreak="0">
    <w:nsid w:val="63D52260"/>
    <w:multiLevelType w:val="multilevel"/>
    <w:tmpl w:val="63D5226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7" w15:restartNumberingAfterBreak="0">
    <w:nsid w:val="66175C55"/>
    <w:multiLevelType w:val="multilevel"/>
    <w:tmpl w:val="66175C55"/>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67991B84"/>
    <w:multiLevelType w:val="multilevel"/>
    <w:tmpl w:val="67991B84"/>
    <w:lvl w:ilvl="0">
      <w:start w:val="1"/>
      <w:numFmt w:val="decimal"/>
      <w:lvlText w:val="Missed DCI - Proposal %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67FF5DBD"/>
    <w:multiLevelType w:val="multilevel"/>
    <w:tmpl w:val="67FF5DBD"/>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68E60916"/>
    <w:multiLevelType w:val="multilevel"/>
    <w:tmpl w:val="68E60916"/>
    <w:lvl w:ilvl="0">
      <w:start w:val="5"/>
      <w:numFmt w:val="bullet"/>
      <w:lvlText w:val=""/>
      <w:lvlJc w:val="left"/>
      <w:pPr>
        <w:ind w:left="420" w:hanging="420"/>
      </w:pPr>
      <w:rPr>
        <w:rFonts w:ascii="Symbol" w:eastAsia="宋体"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1" w15:restartNumberingAfterBreak="0">
    <w:nsid w:val="68F9572E"/>
    <w:multiLevelType w:val="multilevel"/>
    <w:tmpl w:val="68F9572E"/>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62" w15:restartNumberingAfterBreak="0">
    <w:nsid w:val="697E5AE7"/>
    <w:multiLevelType w:val="multilevel"/>
    <w:tmpl w:val="697E5A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69F7758E"/>
    <w:multiLevelType w:val="multilevel"/>
    <w:tmpl w:val="69F775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6E046D24"/>
    <w:multiLevelType w:val="multilevel"/>
    <w:tmpl w:val="6E046D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6E5455F7"/>
    <w:multiLevelType w:val="multilevel"/>
    <w:tmpl w:val="6E5455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71E94F7E"/>
    <w:multiLevelType w:val="multilevel"/>
    <w:tmpl w:val="71E94F7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72F5665E"/>
    <w:multiLevelType w:val="multilevel"/>
    <w:tmpl w:val="72F5665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8" w15:restartNumberingAfterBreak="0">
    <w:nsid w:val="74B81632"/>
    <w:multiLevelType w:val="multilevel"/>
    <w:tmpl w:val="74B8163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755212D3"/>
    <w:multiLevelType w:val="multilevel"/>
    <w:tmpl w:val="755212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7A880F60"/>
    <w:multiLevelType w:val="multilevel"/>
    <w:tmpl w:val="7A880F60"/>
    <w:lvl w:ilvl="0">
      <w:start w:val="1"/>
      <w:numFmt w:val="bullet"/>
      <w:lvlText w:val=""/>
      <w:lvlJc w:val="left"/>
      <w:pPr>
        <w:ind w:left="720" w:hanging="360"/>
      </w:pPr>
      <w:rPr>
        <w:rFonts w:ascii="Wingdings" w:hAnsi="Wingdings" w:hint="default"/>
      </w:rPr>
    </w:lvl>
    <w:lvl w:ilvl="1">
      <w:start w:val="1"/>
      <w:numFmt w:val="bullet"/>
      <w:lvlText w:val="‐"/>
      <w:lvlJc w:val="left"/>
      <w:pPr>
        <w:ind w:left="927" w:hanging="360"/>
      </w:pPr>
      <w:rPr>
        <w:rFonts w:ascii="宋体" w:eastAsia="宋体" w:hAnsi="宋体"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Malgun Gothic" w:hAnsi="Malgun Gothic"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7CD96111"/>
    <w:multiLevelType w:val="multilevel"/>
    <w:tmpl w:val="7CD96111"/>
    <w:lvl w:ilvl="0">
      <w:start w:val="1"/>
      <w:numFmt w:val="decimal"/>
      <w:lvlText w:val="2.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7D42194D"/>
    <w:multiLevelType w:val="multilevel"/>
    <w:tmpl w:val="7D4219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7E5677D0"/>
    <w:multiLevelType w:val="multilevel"/>
    <w:tmpl w:val="7E5677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8"/>
    <w:lvlOverride w:ilvl="0">
      <w:startOverride w:val="1"/>
    </w:lvlOverride>
  </w:num>
  <w:num w:numId="2">
    <w:abstractNumId w:val="50"/>
  </w:num>
  <w:num w:numId="3">
    <w:abstractNumId w:val="33"/>
  </w:num>
  <w:num w:numId="4">
    <w:abstractNumId w:val="40"/>
  </w:num>
  <w:num w:numId="5">
    <w:abstractNumId w:val="16"/>
  </w:num>
  <w:num w:numId="6">
    <w:abstractNumId w:val="26"/>
  </w:num>
  <w:num w:numId="7">
    <w:abstractNumId w:val="70"/>
  </w:num>
  <w:num w:numId="8">
    <w:abstractNumId w:val="19"/>
  </w:num>
  <w:num w:numId="9">
    <w:abstractNumId w:val="11"/>
  </w:num>
  <w:num w:numId="10">
    <w:abstractNumId w:val="59"/>
  </w:num>
  <w:num w:numId="11">
    <w:abstractNumId w:val="4"/>
  </w:num>
  <w:num w:numId="12">
    <w:abstractNumId w:val="27"/>
  </w:num>
  <w:num w:numId="13">
    <w:abstractNumId w:val="71"/>
  </w:num>
  <w:num w:numId="14">
    <w:abstractNumId w:val="64"/>
  </w:num>
  <w:num w:numId="15">
    <w:abstractNumId w:val="72"/>
  </w:num>
  <w:num w:numId="16">
    <w:abstractNumId w:val="60"/>
  </w:num>
  <w:num w:numId="17">
    <w:abstractNumId w:val="34"/>
  </w:num>
  <w:num w:numId="18">
    <w:abstractNumId w:val="42"/>
  </w:num>
  <w:num w:numId="19">
    <w:abstractNumId w:val="21"/>
  </w:num>
  <w:num w:numId="20">
    <w:abstractNumId w:val="66"/>
  </w:num>
  <w:num w:numId="21">
    <w:abstractNumId w:val="35"/>
  </w:num>
  <w:num w:numId="22">
    <w:abstractNumId w:val="53"/>
  </w:num>
  <w:num w:numId="23">
    <w:abstractNumId w:val="65"/>
  </w:num>
  <w:num w:numId="24">
    <w:abstractNumId w:val="46"/>
  </w:num>
  <w:num w:numId="25">
    <w:abstractNumId w:val="9"/>
  </w:num>
  <w:num w:numId="26">
    <w:abstractNumId w:val="9"/>
    <w:lvlOverride w:ilvl="0">
      <w:lvl w:ilvl="0" w:tentative="1">
        <w:start w:val="2"/>
        <w:numFmt w:val="decimal"/>
        <w:lvlText w:val="%1"/>
        <w:lvlJc w:val="left"/>
        <w:pPr>
          <w:ind w:left="620" w:hanging="620"/>
        </w:pPr>
        <w:rPr>
          <w:rFonts w:hint="default"/>
        </w:rPr>
      </w:lvl>
    </w:lvlOverride>
    <w:lvlOverride w:ilvl="1">
      <w:lvl w:ilvl="1" w:tentative="1">
        <w:start w:val="3"/>
        <w:numFmt w:val="decimal"/>
        <w:lvlText w:val="%1.%2"/>
        <w:lvlJc w:val="left"/>
        <w:pPr>
          <w:ind w:left="1134" w:hanging="1134"/>
        </w:pPr>
        <w:rPr>
          <w:rFonts w:hint="default"/>
        </w:rPr>
      </w:lvl>
    </w:lvlOverride>
    <w:lvlOverride w:ilvl="2">
      <w:lvl w:ilvl="2" w:tentative="1">
        <w:start w:val="1"/>
        <w:numFmt w:val="decimal"/>
        <w:lvlText w:val="2.3.%3"/>
        <w:lvlJc w:val="right"/>
        <w:pPr>
          <w:ind w:left="1440" w:hanging="720"/>
        </w:pPr>
        <w:rPr>
          <w:rFonts w:hint="default"/>
        </w:rPr>
      </w:lvl>
    </w:lvlOverride>
    <w:lvlOverride w:ilvl="3">
      <w:lvl w:ilvl="3">
        <w:start w:val="1"/>
        <w:numFmt w:val="decimal"/>
        <w:lvlText w:val="2.3.1.%4."/>
        <w:lvlJc w:val="right"/>
        <w:pPr>
          <w:ind w:left="1440" w:hanging="720"/>
        </w:pPr>
        <w:rPr>
          <w:rFonts w:hint="default"/>
        </w:rPr>
      </w:lvl>
    </w:lvlOverride>
    <w:lvlOverride w:ilvl="4">
      <w:lvl w:ilvl="4" w:tentative="1">
        <w:start w:val="1"/>
        <w:numFmt w:val="decimal"/>
        <w:lvlText w:val="%1.%2.%3.%4.%5"/>
        <w:lvlJc w:val="left"/>
        <w:pPr>
          <w:ind w:left="2520" w:hanging="1080"/>
        </w:pPr>
        <w:rPr>
          <w:rFonts w:hint="default"/>
        </w:rPr>
      </w:lvl>
    </w:lvlOverride>
    <w:lvlOverride w:ilvl="5">
      <w:lvl w:ilvl="5" w:tentative="1">
        <w:start w:val="1"/>
        <w:numFmt w:val="decimal"/>
        <w:lvlText w:val="%1.%2.%3.%4.%5.%6"/>
        <w:lvlJc w:val="left"/>
        <w:pPr>
          <w:ind w:left="2880" w:hanging="1080"/>
        </w:pPr>
        <w:rPr>
          <w:rFonts w:hint="default"/>
        </w:rPr>
      </w:lvl>
    </w:lvlOverride>
    <w:lvlOverride w:ilvl="6">
      <w:lvl w:ilvl="6" w:tentative="1">
        <w:start w:val="1"/>
        <w:numFmt w:val="decimal"/>
        <w:lvlText w:val="%1.%2.%3.%4.%5.%6.%7"/>
        <w:lvlJc w:val="left"/>
        <w:pPr>
          <w:ind w:left="3600" w:hanging="1440"/>
        </w:pPr>
        <w:rPr>
          <w:rFonts w:hint="default"/>
        </w:rPr>
      </w:lvl>
    </w:lvlOverride>
    <w:lvlOverride w:ilvl="7">
      <w:lvl w:ilvl="7" w:tentative="1">
        <w:start w:val="1"/>
        <w:numFmt w:val="decimal"/>
        <w:lvlText w:val="%1.%2.%3.%4.%5.%6.%7.%8"/>
        <w:lvlJc w:val="left"/>
        <w:pPr>
          <w:ind w:left="3960" w:hanging="1440"/>
        </w:pPr>
        <w:rPr>
          <w:rFonts w:hint="default"/>
        </w:rPr>
      </w:lvl>
    </w:lvlOverride>
    <w:lvlOverride w:ilvl="8">
      <w:lvl w:ilvl="8" w:tentative="1">
        <w:start w:val="1"/>
        <w:numFmt w:val="decimal"/>
        <w:lvlText w:val="%1.%2.%3.%4.%5.%6.%7.%8.%9"/>
        <w:lvlJc w:val="left"/>
        <w:pPr>
          <w:ind w:left="4320" w:hanging="1440"/>
        </w:pPr>
        <w:rPr>
          <w:rFonts w:hint="default"/>
        </w:rPr>
      </w:lvl>
    </w:lvlOverride>
  </w:num>
  <w:num w:numId="27">
    <w:abstractNumId w:val="54"/>
  </w:num>
  <w:num w:numId="28">
    <w:abstractNumId w:val="49"/>
  </w:num>
  <w:num w:numId="29">
    <w:abstractNumId w:val="73"/>
  </w:num>
  <w:num w:numId="30">
    <w:abstractNumId w:val="22"/>
  </w:num>
  <w:num w:numId="31">
    <w:abstractNumId w:val="0"/>
  </w:num>
  <w:num w:numId="32">
    <w:abstractNumId w:val="58"/>
  </w:num>
  <w:num w:numId="33">
    <w:abstractNumId w:val="3"/>
  </w:num>
  <w:num w:numId="34">
    <w:abstractNumId w:val="68"/>
  </w:num>
  <w:num w:numId="35">
    <w:abstractNumId w:val="56"/>
  </w:num>
  <w:num w:numId="36">
    <w:abstractNumId w:val="43"/>
  </w:num>
  <w:num w:numId="37">
    <w:abstractNumId w:val="1"/>
  </w:num>
  <w:num w:numId="38">
    <w:abstractNumId w:val="67"/>
  </w:num>
  <w:num w:numId="39">
    <w:abstractNumId w:val="14"/>
  </w:num>
  <w:num w:numId="40">
    <w:abstractNumId w:val="7"/>
  </w:num>
  <w:num w:numId="41">
    <w:abstractNumId w:val="28"/>
  </w:num>
  <w:num w:numId="42">
    <w:abstractNumId w:val="24"/>
  </w:num>
  <w:num w:numId="43">
    <w:abstractNumId w:val="51"/>
  </w:num>
  <w:num w:numId="44">
    <w:abstractNumId w:val="39"/>
  </w:num>
  <w:num w:numId="45">
    <w:abstractNumId w:val="30"/>
  </w:num>
  <w:num w:numId="46">
    <w:abstractNumId w:val="57"/>
  </w:num>
  <w:num w:numId="47">
    <w:abstractNumId w:val="61"/>
  </w:num>
  <w:num w:numId="48">
    <w:abstractNumId w:val="69"/>
  </w:num>
  <w:num w:numId="49">
    <w:abstractNumId w:val="41"/>
  </w:num>
  <w:num w:numId="50">
    <w:abstractNumId w:val="18"/>
  </w:num>
  <w:num w:numId="51">
    <w:abstractNumId w:val="44"/>
  </w:num>
  <w:num w:numId="52">
    <w:abstractNumId w:val="62"/>
  </w:num>
  <w:num w:numId="53">
    <w:abstractNumId w:val="63"/>
  </w:num>
  <w:num w:numId="54">
    <w:abstractNumId w:val="45"/>
  </w:num>
  <w:num w:numId="55">
    <w:abstractNumId w:val="37"/>
  </w:num>
  <w:num w:numId="56">
    <w:abstractNumId w:val="20"/>
  </w:num>
  <w:num w:numId="57">
    <w:abstractNumId w:val="10"/>
  </w:num>
  <w:num w:numId="58">
    <w:abstractNumId w:val="32"/>
  </w:num>
  <w:num w:numId="59">
    <w:abstractNumId w:val="52"/>
  </w:num>
  <w:num w:numId="60">
    <w:abstractNumId w:val="15"/>
  </w:num>
  <w:num w:numId="61">
    <w:abstractNumId w:val="31"/>
  </w:num>
  <w:num w:numId="62">
    <w:abstractNumId w:val="55"/>
  </w:num>
  <w:num w:numId="63">
    <w:abstractNumId w:val="13"/>
  </w:num>
  <w:num w:numId="64">
    <w:abstractNumId w:val="23"/>
  </w:num>
  <w:num w:numId="65">
    <w:abstractNumId w:val="29"/>
  </w:num>
  <w:num w:numId="66">
    <w:abstractNumId w:val="25"/>
  </w:num>
  <w:num w:numId="67">
    <w:abstractNumId w:val="2"/>
  </w:num>
  <w:num w:numId="68">
    <w:abstractNumId w:val="48"/>
  </w:num>
  <w:num w:numId="69">
    <w:abstractNumId w:val="47"/>
  </w:num>
  <w:num w:numId="70">
    <w:abstractNumId w:val="17"/>
  </w:num>
  <w:num w:numId="71">
    <w:abstractNumId w:val="6"/>
  </w:num>
  <w:num w:numId="72">
    <w:abstractNumId w:val="8"/>
  </w:num>
  <w:num w:numId="73">
    <w:abstractNumId w:val="5"/>
  </w:num>
  <w:num w:numId="74">
    <w:abstractNumId w:val="12"/>
  </w:num>
  <w:num w:numId="75">
    <w:abstractNumId w:val="36"/>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1B"/>
    <w:rsid w:val="000005A9"/>
    <w:rsid w:val="000005C0"/>
    <w:rsid w:val="00000BB1"/>
    <w:rsid w:val="00000D7F"/>
    <w:rsid w:val="00002B5A"/>
    <w:rsid w:val="0000305B"/>
    <w:rsid w:val="000032A4"/>
    <w:rsid w:val="000032FD"/>
    <w:rsid w:val="0000379A"/>
    <w:rsid w:val="0000397C"/>
    <w:rsid w:val="00005198"/>
    <w:rsid w:val="000051BC"/>
    <w:rsid w:val="000053F3"/>
    <w:rsid w:val="0000543C"/>
    <w:rsid w:val="00005EC9"/>
    <w:rsid w:val="00005F41"/>
    <w:rsid w:val="0000636F"/>
    <w:rsid w:val="00006BF4"/>
    <w:rsid w:val="00007386"/>
    <w:rsid w:val="00007583"/>
    <w:rsid w:val="000075B5"/>
    <w:rsid w:val="00007CAD"/>
    <w:rsid w:val="00007F3E"/>
    <w:rsid w:val="0001120D"/>
    <w:rsid w:val="00011D53"/>
    <w:rsid w:val="0001325C"/>
    <w:rsid w:val="00013603"/>
    <w:rsid w:val="00014070"/>
    <w:rsid w:val="00014A6E"/>
    <w:rsid w:val="0001557C"/>
    <w:rsid w:val="00015919"/>
    <w:rsid w:val="00015CB8"/>
    <w:rsid w:val="00016118"/>
    <w:rsid w:val="0001636E"/>
    <w:rsid w:val="000167D7"/>
    <w:rsid w:val="00016CF4"/>
    <w:rsid w:val="00017CA8"/>
    <w:rsid w:val="00017FEA"/>
    <w:rsid w:val="00020A73"/>
    <w:rsid w:val="00021C52"/>
    <w:rsid w:val="00022590"/>
    <w:rsid w:val="000226B3"/>
    <w:rsid w:val="00022981"/>
    <w:rsid w:val="00022E4A"/>
    <w:rsid w:val="00022F20"/>
    <w:rsid w:val="000234E7"/>
    <w:rsid w:val="00023534"/>
    <w:rsid w:val="000241FC"/>
    <w:rsid w:val="0002477E"/>
    <w:rsid w:val="00024899"/>
    <w:rsid w:val="00024A62"/>
    <w:rsid w:val="00025754"/>
    <w:rsid w:val="0002649A"/>
    <w:rsid w:val="0002688F"/>
    <w:rsid w:val="000270E8"/>
    <w:rsid w:val="0002722A"/>
    <w:rsid w:val="000273D8"/>
    <w:rsid w:val="0003154A"/>
    <w:rsid w:val="00032528"/>
    <w:rsid w:val="0003313C"/>
    <w:rsid w:val="000334EF"/>
    <w:rsid w:val="00033BCE"/>
    <w:rsid w:val="00033FC4"/>
    <w:rsid w:val="00034801"/>
    <w:rsid w:val="00034B20"/>
    <w:rsid w:val="000356CC"/>
    <w:rsid w:val="00037383"/>
    <w:rsid w:val="00037D58"/>
    <w:rsid w:val="00040141"/>
    <w:rsid w:val="00041393"/>
    <w:rsid w:val="00042C81"/>
    <w:rsid w:val="000431EB"/>
    <w:rsid w:val="00043783"/>
    <w:rsid w:val="000442E3"/>
    <w:rsid w:val="000447CE"/>
    <w:rsid w:val="00044D90"/>
    <w:rsid w:val="0004563C"/>
    <w:rsid w:val="00046A8D"/>
    <w:rsid w:val="00046E88"/>
    <w:rsid w:val="00047BFB"/>
    <w:rsid w:val="0005039C"/>
    <w:rsid w:val="00050E67"/>
    <w:rsid w:val="0005185C"/>
    <w:rsid w:val="00052BC1"/>
    <w:rsid w:val="0005336F"/>
    <w:rsid w:val="0005364C"/>
    <w:rsid w:val="00053965"/>
    <w:rsid w:val="000544B4"/>
    <w:rsid w:val="000544EF"/>
    <w:rsid w:val="00055501"/>
    <w:rsid w:val="00055B06"/>
    <w:rsid w:val="0005602C"/>
    <w:rsid w:val="0005670B"/>
    <w:rsid w:val="00056B8C"/>
    <w:rsid w:val="00057202"/>
    <w:rsid w:val="00057476"/>
    <w:rsid w:val="00057A53"/>
    <w:rsid w:val="00061063"/>
    <w:rsid w:val="00061107"/>
    <w:rsid w:val="000614D6"/>
    <w:rsid w:val="000619EA"/>
    <w:rsid w:val="000628EB"/>
    <w:rsid w:val="00062E4E"/>
    <w:rsid w:val="00063478"/>
    <w:rsid w:val="00064D8B"/>
    <w:rsid w:val="000654C0"/>
    <w:rsid w:val="00065688"/>
    <w:rsid w:val="00065825"/>
    <w:rsid w:val="000664E0"/>
    <w:rsid w:val="0006661B"/>
    <w:rsid w:val="00066758"/>
    <w:rsid w:val="00066A4F"/>
    <w:rsid w:val="000676EB"/>
    <w:rsid w:val="000677D3"/>
    <w:rsid w:val="00070552"/>
    <w:rsid w:val="00070EEB"/>
    <w:rsid w:val="00072042"/>
    <w:rsid w:val="000722CC"/>
    <w:rsid w:val="00073666"/>
    <w:rsid w:val="000742A2"/>
    <w:rsid w:val="000745CE"/>
    <w:rsid w:val="00074D17"/>
    <w:rsid w:val="00074E7F"/>
    <w:rsid w:val="000750BF"/>
    <w:rsid w:val="0007536C"/>
    <w:rsid w:val="000757C0"/>
    <w:rsid w:val="00075B6E"/>
    <w:rsid w:val="00076245"/>
    <w:rsid w:val="00076637"/>
    <w:rsid w:val="0007695E"/>
    <w:rsid w:val="00076B35"/>
    <w:rsid w:val="00076DB8"/>
    <w:rsid w:val="00077102"/>
    <w:rsid w:val="000772DC"/>
    <w:rsid w:val="0007761A"/>
    <w:rsid w:val="00077C73"/>
    <w:rsid w:val="0008072F"/>
    <w:rsid w:val="0008214B"/>
    <w:rsid w:val="00082736"/>
    <w:rsid w:val="00083188"/>
    <w:rsid w:val="000840DE"/>
    <w:rsid w:val="000844C2"/>
    <w:rsid w:val="000846A0"/>
    <w:rsid w:val="00084BF8"/>
    <w:rsid w:val="00084E11"/>
    <w:rsid w:val="0008574E"/>
    <w:rsid w:val="00085E00"/>
    <w:rsid w:val="0008694C"/>
    <w:rsid w:val="00086F49"/>
    <w:rsid w:val="000872EA"/>
    <w:rsid w:val="00087402"/>
    <w:rsid w:val="00087588"/>
    <w:rsid w:val="00087C4F"/>
    <w:rsid w:val="00087DA1"/>
    <w:rsid w:val="000907E7"/>
    <w:rsid w:val="000907FE"/>
    <w:rsid w:val="00090A73"/>
    <w:rsid w:val="00090CEA"/>
    <w:rsid w:val="000916C4"/>
    <w:rsid w:val="000927CE"/>
    <w:rsid w:val="00092B39"/>
    <w:rsid w:val="000947A3"/>
    <w:rsid w:val="00095097"/>
    <w:rsid w:val="00096C0C"/>
    <w:rsid w:val="00096D36"/>
    <w:rsid w:val="0009779B"/>
    <w:rsid w:val="00097B8D"/>
    <w:rsid w:val="00097DC9"/>
    <w:rsid w:val="000A2674"/>
    <w:rsid w:val="000A3D0D"/>
    <w:rsid w:val="000A498E"/>
    <w:rsid w:val="000A4B3D"/>
    <w:rsid w:val="000A4BE5"/>
    <w:rsid w:val="000A4CD8"/>
    <w:rsid w:val="000A5E44"/>
    <w:rsid w:val="000A6374"/>
    <w:rsid w:val="000A6394"/>
    <w:rsid w:val="000A6562"/>
    <w:rsid w:val="000A6CCE"/>
    <w:rsid w:val="000A7129"/>
    <w:rsid w:val="000A7A37"/>
    <w:rsid w:val="000B0617"/>
    <w:rsid w:val="000B0846"/>
    <w:rsid w:val="000B0DEE"/>
    <w:rsid w:val="000B0EE8"/>
    <w:rsid w:val="000B1554"/>
    <w:rsid w:val="000B1C7E"/>
    <w:rsid w:val="000B2438"/>
    <w:rsid w:val="000B2F6E"/>
    <w:rsid w:val="000B3342"/>
    <w:rsid w:val="000B3885"/>
    <w:rsid w:val="000B3C1F"/>
    <w:rsid w:val="000B4146"/>
    <w:rsid w:val="000B4CE9"/>
    <w:rsid w:val="000B5D5D"/>
    <w:rsid w:val="000B656B"/>
    <w:rsid w:val="000B6779"/>
    <w:rsid w:val="000B6ADD"/>
    <w:rsid w:val="000B707C"/>
    <w:rsid w:val="000B77EE"/>
    <w:rsid w:val="000B7C8E"/>
    <w:rsid w:val="000B7FED"/>
    <w:rsid w:val="000C038A"/>
    <w:rsid w:val="000C12D1"/>
    <w:rsid w:val="000C1716"/>
    <w:rsid w:val="000C272F"/>
    <w:rsid w:val="000C38F2"/>
    <w:rsid w:val="000C3AC0"/>
    <w:rsid w:val="000C3D7D"/>
    <w:rsid w:val="000C4516"/>
    <w:rsid w:val="000C466A"/>
    <w:rsid w:val="000C48C3"/>
    <w:rsid w:val="000C4B51"/>
    <w:rsid w:val="000C4BE3"/>
    <w:rsid w:val="000C6349"/>
    <w:rsid w:val="000C64A7"/>
    <w:rsid w:val="000C6598"/>
    <w:rsid w:val="000C6619"/>
    <w:rsid w:val="000C699D"/>
    <w:rsid w:val="000C6DBF"/>
    <w:rsid w:val="000C6EAF"/>
    <w:rsid w:val="000C7360"/>
    <w:rsid w:val="000C768E"/>
    <w:rsid w:val="000C78D5"/>
    <w:rsid w:val="000C7990"/>
    <w:rsid w:val="000C7CF4"/>
    <w:rsid w:val="000D09C5"/>
    <w:rsid w:val="000D0DF5"/>
    <w:rsid w:val="000D1175"/>
    <w:rsid w:val="000D12AC"/>
    <w:rsid w:val="000D2289"/>
    <w:rsid w:val="000D27F2"/>
    <w:rsid w:val="000D2ADD"/>
    <w:rsid w:val="000D362B"/>
    <w:rsid w:val="000D4D94"/>
    <w:rsid w:val="000D553C"/>
    <w:rsid w:val="000D5F95"/>
    <w:rsid w:val="000D6092"/>
    <w:rsid w:val="000D648D"/>
    <w:rsid w:val="000D6759"/>
    <w:rsid w:val="000D7447"/>
    <w:rsid w:val="000D7DA7"/>
    <w:rsid w:val="000E06E3"/>
    <w:rsid w:val="000E0712"/>
    <w:rsid w:val="000E1168"/>
    <w:rsid w:val="000E15FA"/>
    <w:rsid w:val="000E172C"/>
    <w:rsid w:val="000E191E"/>
    <w:rsid w:val="000E20A4"/>
    <w:rsid w:val="000E2138"/>
    <w:rsid w:val="000E29C1"/>
    <w:rsid w:val="000E2C24"/>
    <w:rsid w:val="000E33EC"/>
    <w:rsid w:val="000E35F7"/>
    <w:rsid w:val="000E428F"/>
    <w:rsid w:val="000E4627"/>
    <w:rsid w:val="000E4A1C"/>
    <w:rsid w:val="000E4E04"/>
    <w:rsid w:val="000E52E2"/>
    <w:rsid w:val="000E57BE"/>
    <w:rsid w:val="000E6AD9"/>
    <w:rsid w:val="000E6E09"/>
    <w:rsid w:val="000F2C68"/>
    <w:rsid w:val="000F2D05"/>
    <w:rsid w:val="000F31F8"/>
    <w:rsid w:val="000F32D1"/>
    <w:rsid w:val="000F3735"/>
    <w:rsid w:val="000F3BE0"/>
    <w:rsid w:val="000F3D6B"/>
    <w:rsid w:val="000F3E64"/>
    <w:rsid w:val="000F3FD2"/>
    <w:rsid w:val="000F4131"/>
    <w:rsid w:val="000F41CC"/>
    <w:rsid w:val="000F4D57"/>
    <w:rsid w:val="000F4FC4"/>
    <w:rsid w:val="000F5346"/>
    <w:rsid w:val="000F55FB"/>
    <w:rsid w:val="000F57F0"/>
    <w:rsid w:val="000F5DA9"/>
    <w:rsid w:val="000F6625"/>
    <w:rsid w:val="000F68D4"/>
    <w:rsid w:val="000F734B"/>
    <w:rsid w:val="0010092D"/>
    <w:rsid w:val="0010097C"/>
    <w:rsid w:val="0010111B"/>
    <w:rsid w:val="00101DD6"/>
    <w:rsid w:val="00102512"/>
    <w:rsid w:val="00104377"/>
    <w:rsid w:val="0010479B"/>
    <w:rsid w:val="00105ECD"/>
    <w:rsid w:val="00105FBA"/>
    <w:rsid w:val="0010602E"/>
    <w:rsid w:val="0010655B"/>
    <w:rsid w:val="0010715A"/>
    <w:rsid w:val="0010734E"/>
    <w:rsid w:val="0011055C"/>
    <w:rsid w:val="00110DE3"/>
    <w:rsid w:val="0011174A"/>
    <w:rsid w:val="001117CD"/>
    <w:rsid w:val="001119FC"/>
    <w:rsid w:val="00111CBD"/>
    <w:rsid w:val="00112FC2"/>
    <w:rsid w:val="00113AAB"/>
    <w:rsid w:val="00113C24"/>
    <w:rsid w:val="00114A29"/>
    <w:rsid w:val="00114B23"/>
    <w:rsid w:val="00115573"/>
    <w:rsid w:val="0011574B"/>
    <w:rsid w:val="00115B15"/>
    <w:rsid w:val="00116546"/>
    <w:rsid w:val="00116589"/>
    <w:rsid w:val="0011756E"/>
    <w:rsid w:val="001175BF"/>
    <w:rsid w:val="001179C6"/>
    <w:rsid w:val="00120663"/>
    <w:rsid w:val="00120884"/>
    <w:rsid w:val="00120A3E"/>
    <w:rsid w:val="00120E28"/>
    <w:rsid w:val="00121114"/>
    <w:rsid w:val="001212B6"/>
    <w:rsid w:val="001215F1"/>
    <w:rsid w:val="00121A1B"/>
    <w:rsid w:val="00121C31"/>
    <w:rsid w:val="00122675"/>
    <w:rsid w:val="00123476"/>
    <w:rsid w:val="001235B0"/>
    <w:rsid w:val="00124749"/>
    <w:rsid w:val="00126993"/>
    <w:rsid w:val="00126A4B"/>
    <w:rsid w:val="001271AA"/>
    <w:rsid w:val="00127598"/>
    <w:rsid w:val="00127DC7"/>
    <w:rsid w:val="0013021E"/>
    <w:rsid w:val="00130457"/>
    <w:rsid w:val="00130875"/>
    <w:rsid w:val="00130DBD"/>
    <w:rsid w:val="00131066"/>
    <w:rsid w:val="0013115D"/>
    <w:rsid w:val="001311C8"/>
    <w:rsid w:val="001312FF"/>
    <w:rsid w:val="00131538"/>
    <w:rsid w:val="00131816"/>
    <w:rsid w:val="00132613"/>
    <w:rsid w:val="00133406"/>
    <w:rsid w:val="00133AF5"/>
    <w:rsid w:val="00133C3C"/>
    <w:rsid w:val="00134930"/>
    <w:rsid w:val="00135464"/>
    <w:rsid w:val="00135740"/>
    <w:rsid w:val="00136A3F"/>
    <w:rsid w:val="0014153D"/>
    <w:rsid w:val="001415A4"/>
    <w:rsid w:val="001417C2"/>
    <w:rsid w:val="00141C25"/>
    <w:rsid w:val="00142816"/>
    <w:rsid w:val="00142D41"/>
    <w:rsid w:val="00143118"/>
    <w:rsid w:val="001431BA"/>
    <w:rsid w:val="001431E9"/>
    <w:rsid w:val="00143FCF"/>
    <w:rsid w:val="001443ED"/>
    <w:rsid w:val="00144AD9"/>
    <w:rsid w:val="00145A38"/>
    <w:rsid w:val="00145D43"/>
    <w:rsid w:val="00146D18"/>
    <w:rsid w:val="0014709C"/>
    <w:rsid w:val="00147AAB"/>
    <w:rsid w:val="00147CFA"/>
    <w:rsid w:val="00150AEB"/>
    <w:rsid w:val="001516E1"/>
    <w:rsid w:val="0015178E"/>
    <w:rsid w:val="001527EF"/>
    <w:rsid w:val="00152AE0"/>
    <w:rsid w:val="00152BCC"/>
    <w:rsid w:val="00152D59"/>
    <w:rsid w:val="001533CC"/>
    <w:rsid w:val="00154C97"/>
    <w:rsid w:val="00155580"/>
    <w:rsid w:val="0015596D"/>
    <w:rsid w:val="001569E6"/>
    <w:rsid w:val="00157E50"/>
    <w:rsid w:val="00160255"/>
    <w:rsid w:val="0016047D"/>
    <w:rsid w:val="00161EB8"/>
    <w:rsid w:val="00162695"/>
    <w:rsid w:val="00162757"/>
    <w:rsid w:val="00162D9A"/>
    <w:rsid w:val="00162F05"/>
    <w:rsid w:val="0016331F"/>
    <w:rsid w:val="00163856"/>
    <w:rsid w:val="001641FA"/>
    <w:rsid w:val="00164CD8"/>
    <w:rsid w:val="001657A4"/>
    <w:rsid w:val="001659DA"/>
    <w:rsid w:val="00165CDB"/>
    <w:rsid w:val="001662C3"/>
    <w:rsid w:val="00166389"/>
    <w:rsid w:val="00166CE5"/>
    <w:rsid w:val="00166EC7"/>
    <w:rsid w:val="00166EC8"/>
    <w:rsid w:val="00166F5F"/>
    <w:rsid w:val="00167467"/>
    <w:rsid w:val="001679B9"/>
    <w:rsid w:val="00167AFF"/>
    <w:rsid w:val="001710C4"/>
    <w:rsid w:val="00171563"/>
    <w:rsid w:val="00171610"/>
    <w:rsid w:val="00171F3A"/>
    <w:rsid w:val="001725D9"/>
    <w:rsid w:val="00172990"/>
    <w:rsid w:val="00172C7A"/>
    <w:rsid w:val="00172EDD"/>
    <w:rsid w:val="00173AA7"/>
    <w:rsid w:val="0017415C"/>
    <w:rsid w:val="0017440C"/>
    <w:rsid w:val="001748D9"/>
    <w:rsid w:val="00174EA7"/>
    <w:rsid w:val="001752FB"/>
    <w:rsid w:val="001756C3"/>
    <w:rsid w:val="00175C34"/>
    <w:rsid w:val="001773ED"/>
    <w:rsid w:val="001775C4"/>
    <w:rsid w:val="00177837"/>
    <w:rsid w:val="0017787F"/>
    <w:rsid w:val="0018183C"/>
    <w:rsid w:val="0018238C"/>
    <w:rsid w:val="00182E22"/>
    <w:rsid w:val="00183068"/>
    <w:rsid w:val="0018315C"/>
    <w:rsid w:val="00183526"/>
    <w:rsid w:val="001844B1"/>
    <w:rsid w:val="00184A39"/>
    <w:rsid w:val="00184E6E"/>
    <w:rsid w:val="001850C6"/>
    <w:rsid w:val="001856DE"/>
    <w:rsid w:val="00185CD4"/>
    <w:rsid w:val="00185FD9"/>
    <w:rsid w:val="00186302"/>
    <w:rsid w:val="00186590"/>
    <w:rsid w:val="001866A5"/>
    <w:rsid w:val="00190197"/>
    <w:rsid w:val="00190886"/>
    <w:rsid w:val="001908D5"/>
    <w:rsid w:val="001908F5"/>
    <w:rsid w:val="001911B3"/>
    <w:rsid w:val="0019269A"/>
    <w:rsid w:val="00192C46"/>
    <w:rsid w:val="00192DEE"/>
    <w:rsid w:val="001934EA"/>
    <w:rsid w:val="00193A7E"/>
    <w:rsid w:val="00193AB7"/>
    <w:rsid w:val="00194261"/>
    <w:rsid w:val="00195A0D"/>
    <w:rsid w:val="00196267"/>
    <w:rsid w:val="001967B0"/>
    <w:rsid w:val="00196907"/>
    <w:rsid w:val="00196992"/>
    <w:rsid w:val="00197097"/>
    <w:rsid w:val="001A02BC"/>
    <w:rsid w:val="001A02F7"/>
    <w:rsid w:val="001A0777"/>
    <w:rsid w:val="001A08B3"/>
    <w:rsid w:val="001A0940"/>
    <w:rsid w:val="001A0ABA"/>
    <w:rsid w:val="001A0EB1"/>
    <w:rsid w:val="001A186C"/>
    <w:rsid w:val="001A1FC0"/>
    <w:rsid w:val="001A281C"/>
    <w:rsid w:val="001A2852"/>
    <w:rsid w:val="001A2E06"/>
    <w:rsid w:val="001A441D"/>
    <w:rsid w:val="001A4A35"/>
    <w:rsid w:val="001A53D0"/>
    <w:rsid w:val="001A646F"/>
    <w:rsid w:val="001A777C"/>
    <w:rsid w:val="001A7AE3"/>
    <w:rsid w:val="001A7B60"/>
    <w:rsid w:val="001A7E35"/>
    <w:rsid w:val="001B013A"/>
    <w:rsid w:val="001B023B"/>
    <w:rsid w:val="001B0297"/>
    <w:rsid w:val="001B0302"/>
    <w:rsid w:val="001B0BA5"/>
    <w:rsid w:val="001B2299"/>
    <w:rsid w:val="001B2987"/>
    <w:rsid w:val="001B2E7E"/>
    <w:rsid w:val="001B4AA7"/>
    <w:rsid w:val="001B4CB7"/>
    <w:rsid w:val="001B5217"/>
    <w:rsid w:val="001B52F0"/>
    <w:rsid w:val="001B73FE"/>
    <w:rsid w:val="001B7867"/>
    <w:rsid w:val="001B78FA"/>
    <w:rsid w:val="001B7A10"/>
    <w:rsid w:val="001B7A65"/>
    <w:rsid w:val="001B7AF4"/>
    <w:rsid w:val="001B7BC5"/>
    <w:rsid w:val="001C084E"/>
    <w:rsid w:val="001C0B5F"/>
    <w:rsid w:val="001C0D07"/>
    <w:rsid w:val="001C33E2"/>
    <w:rsid w:val="001C340D"/>
    <w:rsid w:val="001C34EC"/>
    <w:rsid w:val="001C39A6"/>
    <w:rsid w:val="001C3A23"/>
    <w:rsid w:val="001C3AF5"/>
    <w:rsid w:val="001C4260"/>
    <w:rsid w:val="001C5272"/>
    <w:rsid w:val="001C5656"/>
    <w:rsid w:val="001C59D4"/>
    <w:rsid w:val="001C5D8E"/>
    <w:rsid w:val="001C6964"/>
    <w:rsid w:val="001C7B14"/>
    <w:rsid w:val="001C7C49"/>
    <w:rsid w:val="001C7EB7"/>
    <w:rsid w:val="001D05E5"/>
    <w:rsid w:val="001D096C"/>
    <w:rsid w:val="001D0E5F"/>
    <w:rsid w:val="001D1BBD"/>
    <w:rsid w:val="001D1CC5"/>
    <w:rsid w:val="001D2C33"/>
    <w:rsid w:val="001D2C9B"/>
    <w:rsid w:val="001D3406"/>
    <w:rsid w:val="001D4769"/>
    <w:rsid w:val="001D4CBE"/>
    <w:rsid w:val="001D4EDA"/>
    <w:rsid w:val="001D52D2"/>
    <w:rsid w:val="001D5B5B"/>
    <w:rsid w:val="001D5C60"/>
    <w:rsid w:val="001D618A"/>
    <w:rsid w:val="001D663D"/>
    <w:rsid w:val="001D6765"/>
    <w:rsid w:val="001D6EC2"/>
    <w:rsid w:val="001D6EC3"/>
    <w:rsid w:val="001D743E"/>
    <w:rsid w:val="001D7A43"/>
    <w:rsid w:val="001D7C22"/>
    <w:rsid w:val="001D7D73"/>
    <w:rsid w:val="001E01FC"/>
    <w:rsid w:val="001E0845"/>
    <w:rsid w:val="001E0DC1"/>
    <w:rsid w:val="001E0FC5"/>
    <w:rsid w:val="001E11C4"/>
    <w:rsid w:val="001E1549"/>
    <w:rsid w:val="001E16F1"/>
    <w:rsid w:val="001E1C1D"/>
    <w:rsid w:val="001E24F6"/>
    <w:rsid w:val="001E2658"/>
    <w:rsid w:val="001E2CF9"/>
    <w:rsid w:val="001E304E"/>
    <w:rsid w:val="001E4088"/>
    <w:rsid w:val="001E41F3"/>
    <w:rsid w:val="001E47A6"/>
    <w:rsid w:val="001E48B3"/>
    <w:rsid w:val="001E4BBD"/>
    <w:rsid w:val="001E524E"/>
    <w:rsid w:val="001E5B37"/>
    <w:rsid w:val="001E67B9"/>
    <w:rsid w:val="001E6D24"/>
    <w:rsid w:val="001E77FB"/>
    <w:rsid w:val="001E7FA1"/>
    <w:rsid w:val="001F0CE1"/>
    <w:rsid w:val="001F19AC"/>
    <w:rsid w:val="001F1A2A"/>
    <w:rsid w:val="001F22E4"/>
    <w:rsid w:val="001F24B4"/>
    <w:rsid w:val="001F25C9"/>
    <w:rsid w:val="001F27DD"/>
    <w:rsid w:val="001F2A60"/>
    <w:rsid w:val="001F46F3"/>
    <w:rsid w:val="001F61A5"/>
    <w:rsid w:val="001F72C6"/>
    <w:rsid w:val="001F78BD"/>
    <w:rsid w:val="001F7A9A"/>
    <w:rsid w:val="001F7E76"/>
    <w:rsid w:val="002018A0"/>
    <w:rsid w:val="002018E7"/>
    <w:rsid w:val="00201FA5"/>
    <w:rsid w:val="00202765"/>
    <w:rsid w:val="00203076"/>
    <w:rsid w:val="0020396C"/>
    <w:rsid w:val="00203DAA"/>
    <w:rsid w:val="002044E0"/>
    <w:rsid w:val="002047B0"/>
    <w:rsid w:val="00204AB5"/>
    <w:rsid w:val="0020535F"/>
    <w:rsid w:val="00205E3C"/>
    <w:rsid w:val="00206592"/>
    <w:rsid w:val="002077BA"/>
    <w:rsid w:val="00207E7C"/>
    <w:rsid w:val="002103C0"/>
    <w:rsid w:val="002116A6"/>
    <w:rsid w:val="00211F28"/>
    <w:rsid w:val="00212356"/>
    <w:rsid w:val="0021236D"/>
    <w:rsid w:val="0021242E"/>
    <w:rsid w:val="00212A5E"/>
    <w:rsid w:val="00212ADE"/>
    <w:rsid w:val="002137F2"/>
    <w:rsid w:val="00214B92"/>
    <w:rsid w:val="0021530B"/>
    <w:rsid w:val="002153F3"/>
    <w:rsid w:val="00215816"/>
    <w:rsid w:val="00216921"/>
    <w:rsid w:val="002169AC"/>
    <w:rsid w:val="00216B86"/>
    <w:rsid w:val="00217379"/>
    <w:rsid w:val="002174D5"/>
    <w:rsid w:val="0021783C"/>
    <w:rsid w:val="002202F6"/>
    <w:rsid w:val="00220538"/>
    <w:rsid w:val="00220AEC"/>
    <w:rsid w:val="00220FB4"/>
    <w:rsid w:val="002212F3"/>
    <w:rsid w:val="00221543"/>
    <w:rsid w:val="00221680"/>
    <w:rsid w:val="00221779"/>
    <w:rsid w:val="00221893"/>
    <w:rsid w:val="00221A46"/>
    <w:rsid w:val="002230B4"/>
    <w:rsid w:val="00223117"/>
    <w:rsid w:val="0022327E"/>
    <w:rsid w:val="002242B3"/>
    <w:rsid w:val="00224478"/>
    <w:rsid w:val="002246A4"/>
    <w:rsid w:val="00224929"/>
    <w:rsid w:val="002250A3"/>
    <w:rsid w:val="00227104"/>
    <w:rsid w:val="002279C0"/>
    <w:rsid w:val="00227A59"/>
    <w:rsid w:val="00227AC6"/>
    <w:rsid w:val="002301BA"/>
    <w:rsid w:val="00230268"/>
    <w:rsid w:val="0023177B"/>
    <w:rsid w:val="00231C38"/>
    <w:rsid w:val="00231D89"/>
    <w:rsid w:val="00231F36"/>
    <w:rsid w:val="0023252F"/>
    <w:rsid w:val="00232AA6"/>
    <w:rsid w:val="00232E86"/>
    <w:rsid w:val="002331B2"/>
    <w:rsid w:val="002332B1"/>
    <w:rsid w:val="0023337E"/>
    <w:rsid w:val="002341A6"/>
    <w:rsid w:val="00234660"/>
    <w:rsid w:val="00234F1C"/>
    <w:rsid w:val="0023519A"/>
    <w:rsid w:val="0023585C"/>
    <w:rsid w:val="00237616"/>
    <w:rsid w:val="0023764B"/>
    <w:rsid w:val="00237C1D"/>
    <w:rsid w:val="00240044"/>
    <w:rsid w:val="00240334"/>
    <w:rsid w:val="00240BF3"/>
    <w:rsid w:val="0024121A"/>
    <w:rsid w:val="00241F22"/>
    <w:rsid w:val="002423C6"/>
    <w:rsid w:val="002425BD"/>
    <w:rsid w:val="0024260B"/>
    <w:rsid w:val="00243280"/>
    <w:rsid w:val="00244317"/>
    <w:rsid w:val="0024528A"/>
    <w:rsid w:val="0024548D"/>
    <w:rsid w:val="00245ACE"/>
    <w:rsid w:val="002468B7"/>
    <w:rsid w:val="00246A95"/>
    <w:rsid w:val="00247045"/>
    <w:rsid w:val="0024746B"/>
    <w:rsid w:val="00247FEE"/>
    <w:rsid w:val="0025014C"/>
    <w:rsid w:val="0025044A"/>
    <w:rsid w:val="0025123B"/>
    <w:rsid w:val="00251418"/>
    <w:rsid w:val="00251BA2"/>
    <w:rsid w:val="00251D24"/>
    <w:rsid w:val="0025201F"/>
    <w:rsid w:val="002526B4"/>
    <w:rsid w:val="00253526"/>
    <w:rsid w:val="00253B85"/>
    <w:rsid w:val="00253BA8"/>
    <w:rsid w:val="00253F3F"/>
    <w:rsid w:val="00254067"/>
    <w:rsid w:val="002542DC"/>
    <w:rsid w:val="002548A6"/>
    <w:rsid w:val="00254974"/>
    <w:rsid w:val="00256586"/>
    <w:rsid w:val="00256EC4"/>
    <w:rsid w:val="002573FA"/>
    <w:rsid w:val="0026004D"/>
    <w:rsid w:val="00260AA8"/>
    <w:rsid w:val="00260E22"/>
    <w:rsid w:val="002612C3"/>
    <w:rsid w:val="00262496"/>
    <w:rsid w:val="00262F45"/>
    <w:rsid w:val="00263219"/>
    <w:rsid w:val="00263A2A"/>
    <w:rsid w:val="00263DDC"/>
    <w:rsid w:val="002640DD"/>
    <w:rsid w:val="0026418E"/>
    <w:rsid w:val="002646FC"/>
    <w:rsid w:val="00265049"/>
    <w:rsid w:val="00265309"/>
    <w:rsid w:val="00265B7D"/>
    <w:rsid w:val="0026601E"/>
    <w:rsid w:val="002662F3"/>
    <w:rsid w:val="00266361"/>
    <w:rsid w:val="0026636B"/>
    <w:rsid w:val="00266402"/>
    <w:rsid w:val="00266D1C"/>
    <w:rsid w:val="00266FB0"/>
    <w:rsid w:val="002701C2"/>
    <w:rsid w:val="0027054C"/>
    <w:rsid w:val="00270964"/>
    <w:rsid w:val="002714E1"/>
    <w:rsid w:val="002716C2"/>
    <w:rsid w:val="00271E93"/>
    <w:rsid w:val="002721CD"/>
    <w:rsid w:val="00272A90"/>
    <w:rsid w:val="00272B22"/>
    <w:rsid w:val="00273042"/>
    <w:rsid w:val="002732CC"/>
    <w:rsid w:val="0027332F"/>
    <w:rsid w:val="00273AFB"/>
    <w:rsid w:val="00273CF1"/>
    <w:rsid w:val="00274006"/>
    <w:rsid w:val="0027476A"/>
    <w:rsid w:val="00275166"/>
    <w:rsid w:val="00275D12"/>
    <w:rsid w:val="00275DCC"/>
    <w:rsid w:val="00275EB6"/>
    <w:rsid w:val="00280F30"/>
    <w:rsid w:val="0028116D"/>
    <w:rsid w:val="00281234"/>
    <w:rsid w:val="0028134F"/>
    <w:rsid w:val="0028145F"/>
    <w:rsid w:val="00282127"/>
    <w:rsid w:val="00282520"/>
    <w:rsid w:val="002826D8"/>
    <w:rsid w:val="00283467"/>
    <w:rsid w:val="002834C3"/>
    <w:rsid w:val="0028376A"/>
    <w:rsid w:val="00283FC7"/>
    <w:rsid w:val="00284652"/>
    <w:rsid w:val="00284FEB"/>
    <w:rsid w:val="002859EB"/>
    <w:rsid w:val="002860C4"/>
    <w:rsid w:val="00286116"/>
    <w:rsid w:val="00287212"/>
    <w:rsid w:val="00287323"/>
    <w:rsid w:val="0029023F"/>
    <w:rsid w:val="00290568"/>
    <w:rsid w:val="002910B5"/>
    <w:rsid w:val="0029127D"/>
    <w:rsid w:val="00291307"/>
    <w:rsid w:val="0029203B"/>
    <w:rsid w:val="0029394F"/>
    <w:rsid w:val="00293AB4"/>
    <w:rsid w:val="00293D8A"/>
    <w:rsid w:val="00294304"/>
    <w:rsid w:val="00294A0F"/>
    <w:rsid w:val="00294F4F"/>
    <w:rsid w:val="00295139"/>
    <w:rsid w:val="00295EF2"/>
    <w:rsid w:val="002960A0"/>
    <w:rsid w:val="002968F5"/>
    <w:rsid w:val="00297670"/>
    <w:rsid w:val="00297B1F"/>
    <w:rsid w:val="00297CC8"/>
    <w:rsid w:val="002A002E"/>
    <w:rsid w:val="002A0812"/>
    <w:rsid w:val="002A2658"/>
    <w:rsid w:val="002A3376"/>
    <w:rsid w:val="002A3C14"/>
    <w:rsid w:val="002A3F0A"/>
    <w:rsid w:val="002A436D"/>
    <w:rsid w:val="002A4D47"/>
    <w:rsid w:val="002A4F49"/>
    <w:rsid w:val="002A54D0"/>
    <w:rsid w:val="002A560C"/>
    <w:rsid w:val="002A5BD0"/>
    <w:rsid w:val="002A67A0"/>
    <w:rsid w:val="002A69FE"/>
    <w:rsid w:val="002A7F3F"/>
    <w:rsid w:val="002B0314"/>
    <w:rsid w:val="002B309B"/>
    <w:rsid w:val="002B3B9F"/>
    <w:rsid w:val="002B3EEA"/>
    <w:rsid w:val="002B40A4"/>
    <w:rsid w:val="002B542A"/>
    <w:rsid w:val="002B56F1"/>
    <w:rsid w:val="002B5741"/>
    <w:rsid w:val="002B58CF"/>
    <w:rsid w:val="002B5DA6"/>
    <w:rsid w:val="002B601D"/>
    <w:rsid w:val="002B722D"/>
    <w:rsid w:val="002B79F7"/>
    <w:rsid w:val="002C00FE"/>
    <w:rsid w:val="002C0311"/>
    <w:rsid w:val="002C0998"/>
    <w:rsid w:val="002C1DC7"/>
    <w:rsid w:val="002C3BB1"/>
    <w:rsid w:val="002C4BF8"/>
    <w:rsid w:val="002C4D81"/>
    <w:rsid w:val="002C4DF0"/>
    <w:rsid w:val="002C618D"/>
    <w:rsid w:val="002C6277"/>
    <w:rsid w:val="002C6F96"/>
    <w:rsid w:val="002C7253"/>
    <w:rsid w:val="002C75B0"/>
    <w:rsid w:val="002D1E9B"/>
    <w:rsid w:val="002D1FAE"/>
    <w:rsid w:val="002D2EB3"/>
    <w:rsid w:val="002D351E"/>
    <w:rsid w:val="002D5230"/>
    <w:rsid w:val="002D54DC"/>
    <w:rsid w:val="002D5A9E"/>
    <w:rsid w:val="002D5DF4"/>
    <w:rsid w:val="002D653F"/>
    <w:rsid w:val="002D6D85"/>
    <w:rsid w:val="002E0823"/>
    <w:rsid w:val="002E0E73"/>
    <w:rsid w:val="002E12FA"/>
    <w:rsid w:val="002E263E"/>
    <w:rsid w:val="002E287A"/>
    <w:rsid w:val="002E2ECB"/>
    <w:rsid w:val="002E357F"/>
    <w:rsid w:val="002E45B4"/>
    <w:rsid w:val="002E48FB"/>
    <w:rsid w:val="002E4B24"/>
    <w:rsid w:val="002E5044"/>
    <w:rsid w:val="002E5330"/>
    <w:rsid w:val="002E5B56"/>
    <w:rsid w:val="002E5EAE"/>
    <w:rsid w:val="002E6097"/>
    <w:rsid w:val="002E62DD"/>
    <w:rsid w:val="002E782D"/>
    <w:rsid w:val="002E7B8D"/>
    <w:rsid w:val="002E7F1F"/>
    <w:rsid w:val="002E7F53"/>
    <w:rsid w:val="002F2205"/>
    <w:rsid w:val="002F25A0"/>
    <w:rsid w:val="002F27C3"/>
    <w:rsid w:val="002F2D37"/>
    <w:rsid w:val="002F4604"/>
    <w:rsid w:val="002F4888"/>
    <w:rsid w:val="002F53EA"/>
    <w:rsid w:val="002F547D"/>
    <w:rsid w:val="002F5F66"/>
    <w:rsid w:val="002F6035"/>
    <w:rsid w:val="002F634A"/>
    <w:rsid w:val="002F684F"/>
    <w:rsid w:val="002F6DBD"/>
    <w:rsid w:val="002F6DDA"/>
    <w:rsid w:val="002F71E9"/>
    <w:rsid w:val="002F7D6D"/>
    <w:rsid w:val="003018C7"/>
    <w:rsid w:val="00301913"/>
    <w:rsid w:val="00302A92"/>
    <w:rsid w:val="00303FB2"/>
    <w:rsid w:val="00304125"/>
    <w:rsid w:val="003042E2"/>
    <w:rsid w:val="003052DC"/>
    <w:rsid w:val="00305409"/>
    <w:rsid w:val="00305C6B"/>
    <w:rsid w:val="00306F7A"/>
    <w:rsid w:val="00307A4D"/>
    <w:rsid w:val="00310454"/>
    <w:rsid w:val="00310565"/>
    <w:rsid w:val="00310C40"/>
    <w:rsid w:val="00310D6F"/>
    <w:rsid w:val="00310F09"/>
    <w:rsid w:val="0031110C"/>
    <w:rsid w:val="00311409"/>
    <w:rsid w:val="00311565"/>
    <w:rsid w:val="00311BA3"/>
    <w:rsid w:val="00311FAC"/>
    <w:rsid w:val="00312510"/>
    <w:rsid w:val="0031262C"/>
    <w:rsid w:val="0031276A"/>
    <w:rsid w:val="00312C80"/>
    <w:rsid w:val="003137E0"/>
    <w:rsid w:val="00313BD2"/>
    <w:rsid w:val="00313F2F"/>
    <w:rsid w:val="00314610"/>
    <w:rsid w:val="00314BA1"/>
    <w:rsid w:val="00314FD7"/>
    <w:rsid w:val="00315A07"/>
    <w:rsid w:val="00316ED6"/>
    <w:rsid w:val="0031782A"/>
    <w:rsid w:val="00321D04"/>
    <w:rsid w:val="00321EC6"/>
    <w:rsid w:val="00322319"/>
    <w:rsid w:val="00322B44"/>
    <w:rsid w:val="003230F3"/>
    <w:rsid w:val="003231E8"/>
    <w:rsid w:val="0032571C"/>
    <w:rsid w:val="00325948"/>
    <w:rsid w:val="003259B7"/>
    <w:rsid w:val="00326190"/>
    <w:rsid w:val="00326B5B"/>
    <w:rsid w:val="00327555"/>
    <w:rsid w:val="00327727"/>
    <w:rsid w:val="0033099F"/>
    <w:rsid w:val="00331032"/>
    <w:rsid w:val="00331ED6"/>
    <w:rsid w:val="0033281D"/>
    <w:rsid w:val="003329EC"/>
    <w:rsid w:val="003348A3"/>
    <w:rsid w:val="00334E00"/>
    <w:rsid w:val="003350FD"/>
    <w:rsid w:val="003354E9"/>
    <w:rsid w:val="003356E1"/>
    <w:rsid w:val="003359DC"/>
    <w:rsid w:val="00336B0A"/>
    <w:rsid w:val="00336E0D"/>
    <w:rsid w:val="003371D2"/>
    <w:rsid w:val="00337880"/>
    <w:rsid w:val="0034003B"/>
    <w:rsid w:val="0034012C"/>
    <w:rsid w:val="003402E9"/>
    <w:rsid w:val="0034071C"/>
    <w:rsid w:val="00341376"/>
    <w:rsid w:val="00341852"/>
    <w:rsid w:val="00341D71"/>
    <w:rsid w:val="0034230F"/>
    <w:rsid w:val="00342388"/>
    <w:rsid w:val="00343085"/>
    <w:rsid w:val="003430F6"/>
    <w:rsid w:val="003430F7"/>
    <w:rsid w:val="00343AD0"/>
    <w:rsid w:val="00343BFF"/>
    <w:rsid w:val="00344529"/>
    <w:rsid w:val="00344C01"/>
    <w:rsid w:val="003450BD"/>
    <w:rsid w:val="003459DE"/>
    <w:rsid w:val="00345A14"/>
    <w:rsid w:val="00347C49"/>
    <w:rsid w:val="00350134"/>
    <w:rsid w:val="00350AB2"/>
    <w:rsid w:val="0035197F"/>
    <w:rsid w:val="00352B17"/>
    <w:rsid w:val="003532F1"/>
    <w:rsid w:val="00353F16"/>
    <w:rsid w:val="00354063"/>
    <w:rsid w:val="0035435B"/>
    <w:rsid w:val="003546D6"/>
    <w:rsid w:val="003548DB"/>
    <w:rsid w:val="00355FCF"/>
    <w:rsid w:val="00356359"/>
    <w:rsid w:val="00356E0F"/>
    <w:rsid w:val="00357ADB"/>
    <w:rsid w:val="00357F88"/>
    <w:rsid w:val="003603CF"/>
    <w:rsid w:val="003609EF"/>
    <w:rsid w:val="00360F87"/>
    <w:rsid w:val="003619A0"/>
    <w:rsid w:val="00361B95"/>
    <w:rsid w:val="0036231A"/>
    <w:rsid w:val="00363959"/>
    <w:rsid w:val="00363D70"/>
    <w:rsid w:val="003642F6"/>
    <w:rsid w:val="00364A28"/>
    <w:rsid w:val="00364DDF"/>
    <w:rsid w:val="00365CB4"/>
    <w:rsid w:val="00365F63"/>
    <w:rsid w:val="003666A4"/>
    <w:rsid w:val="00366D1A"/>
    <w:rsid w:val="00366F72"/>
    <w:rsid w:val="0036748E"/>
    <w:rsid w:val="00367F08"/>
    <w:rsid w:val="00370154"/>
    <w:rsid w:val="00372199"/>
    <w:rsid w:val="0037240A"/>
    <w:rsid w:val="003724BE"/>
    <w:rsid w:val="00372A0A"/>
    <w:rsid w:val="0037345E"/>
    <w:rsid w:val="0037358E"/>
    <w:rsid w:val="0037369B"/>
    <w:rsid w:val="003738CE"/>
    <w:rsid w:val="00374305"/>
    <w:rsid w:val="003745B1"/>
    <w:rsid w:val="00374752"/>
    <w:rsid w:val="003751FA"/>
    <w:rsid w:val="003755A3"/>
    <w:rsid w:val="00375822"/>
    <w:rsid w:val="00375960"/>
    <w:rsid w:val="00376A13"/>
    <w:rsid w:val="003770EE"/>
    <w:rsid w:val="00377898"/>
    <w:rsid w:val="00380881"/>
    <w:rsid w:val="00381854"/>
    <w:rsid w:val="00381A59"/>
    <w:rsid w:val="00381A93"/>
    <w:rsid w:val="0038203D"/>
    <w:rsid w:val="0038367B"/>
    <w:rsid w:val="00384319"/>
    <w:rsid w:val="00384CC5"/>
    <w:rsid w:val="00385241"/>
    <w:rsid w:val="003853F4"/>
    <w:rsid w:val="003869D5"/>
    <w:rsid w:val="00386E82"/>
    <w:rsid w:val="00386F78"/>
    <w:rsid w:val="003872C4"/>
    <w:rsid w:val="00387EFA"/>
    <w:rsid w:val="003904EA"/>
    <w:rsid w:val="003906E3"/>
    <w:rsid w:val="0039096B"/>
    <w:rsid w:val="00390F25"/>
    <w:rsid w:val="003917E8"/>
    <w:rsid w:val="003919CE"/>
    <w:rsid w:val="00391B90"/>
    <w:rsid w:val="00391FD3"/>
    <w:rsid w:val="003924D9"/>
    <w:rsid w:val="00393689"/>
    <w:rsid w:val="003938F5"/>
    <w:rsid w:val="003945BA"/>
    <w:rsid w:val="00394CF6"/>
    <w:rsid w:val="003952F1"/>
    <w:rsid w:val="003953B7"/>
    <w:rsid w:val="00396064"/>
    <w:rsid w:val="00396908"/>
    <w:rsid w:val="0039757B"/>
    <w:rsid w:val="0039774E"/>
    <w:rsid w:val="00397B95"/>
    <w:rsid w:val="003A0B0E"/>
    <w:rsid w:val="003A0F9C"/>
    <w:rsid w:val="003A1CF4"/>
    <w:rsid w:val="003A20F0"/>
    <w:rsid w:val="003A24AE"/>
    <w:rsid w:val="003A344A"/>
    <w:rsid w:val="003A3853"/>
    <w:rsid w:val="003A3DA6"/>
    <w:rsid w:val="003A3FCB"/>
    <w:rsid w:val="003A44AA"/>
    <w:rsid w:val="003A522F"/>
    <w:rsid w:val="003A5D4F"/>
    <w:rsid w:val="003A63F8"/>
    <w:rsid w:val="003A6BB7"/>
    <w:rsid w:val="003A6F7B"/>
    <w:rsid w:val="003B07F3"/>
    <w:rsid w:val="003B2FD7"/>
    <w:rsid w:val="003B3B37"/>
    <w:rsid w:val="003B3F9F"/>
    <w:rsid w:val="003B46A7"/>
    <w:rsid w:val="003B4CA5"/>
    <w:rsid w:val="003B57C5"/>
    <w:rsid w:val="003B60FD"/>
    <w:rsid w:val="003B6550"/>
    <w:rsid w:val="003B6733"/>
    <w:rsid w:val="003C00F5"/>
    <w:rsid w:val="003C03D3"/>
    <w:rsid w:val="003C0576"/>
    <w:rsid w:val="003C0FB3"/>
    <w:rsid w:val="003C12DD"/>
    <w:rsid w:val="003C1AA4"/>
    <w:rsid w:val="003C2302"/>
    <w:rsid w:val="003C29B4"/>
    <w:rsid w:val="003C3583"/>
    <w:rsid w:val="003C45E0"/>
    <w:rsid w:val="003C492E"/>
    <w:rsid w:val="003C498D"/>
    <w:rsid w:val="003C5692"/>
    <w:rsid w:val="003C5B89"/>
    <w:rsid w:val="003C5DBA"/>
    <w:rsid w:val="003C6DCF"/>
    <w:rsid w:val="003C7443"/>
    <w:rsid w:val="003C7784"/>
    <w:rsid w:val="003C7859"/>
    <w:rsid w:val="003D0E23"/>
    <w:rsid w:val="003D0FBC"/>
    <w:rsid w:val="003D1556"/>
    <w:rsid w:val="003D308F"/>
    <w:rsid w:val="003D33EE"/>
    <w:rsid w:val="003D3F47"/>
    <w:rsid w:val="003D49AB"/>
    <w:rsid w:val="003D57E2"/>
    <w:rsid w:val="003D5A83"/>
    <w:rsid w:val="003D647D"/>
    <w:rsid w:val="003D6C93"/>
    <w:rsid w:val="003D7350"/>
    <w:rsid w:val="003D7AAC"/>
    <w:rsid w:val="003E043F"/>
    <w:rsid w:val="003E0E40"/>
    <w:rsid w:val="003E16C8"/>
    <w:rsid w:val="003E16D0"/>
    <w:rsid w:val="003E1A36"/>
    <w:rsid w:val="003E246F"/>
    <w:rsid w:val="003E25F3"/>
    <w:rsid w:val="003E28ED"/>
    <w:rsid w:val="003E2C42"/>
    <w:rsid w:val="003E2EBE"/>
    <w:rsid w:val="003E2F23"/>
    <w:rsid w:val="003E3B00"/>
    <w:rsid w:val="003E4789"/>
    <w:rsid w:val="003E53C6"/>
    <w:rsid w:val="003E57EB"/>
    <w:rsid w:val="003E6102"/>
    <w:rsid w:val="003E66E0"/>
    <w:rsid w:val="003E66F2"/>
    <w:rsid w:val="003E684D"/>
    <w:rsid w:val="003E7101"/>
    <w:rsid w:val="003E7177"/>
    <w:rsid w:val="003E72B2"/>
    <w:rsid w:val="003E7AAA"/>
    <w:rsid w:val="003F0194"/>
    <w:rsid w:val="003F0856"/>
    <w:rsid w:val="003F0A37"/>
    <w:rsid w:val="003F263A"/>
    <w:rsid w:val="003F26D0"/>
    <w:rsid w:val="003F27A5"/>
    <w:rsid w:val="003F3FE8"/>
    <w:rsid w:val="003F4EBD"/>
    <w:rsid w:val="003F52EC"/>
    <w:rsid w:val="003F53DB"/>
    <w:rsid w:val="003F5BED"/>
    <w:rsid w:val="003F5BF1"/>
    <w:rsid w:val="003F6179"/>
    <w:rsid w:val="003F632B"/>
    <w:rsid w:val="003F6E6B"/>
    <w:rsid w:val="003F6E71"/>
    <w:rsid w:val="003F6EC4"/>
    <w:rsid w:val="003F76AE"/>
    <w:rsid w:val="003F7AA6"/>
    <w:rsid w:val="003F7DDC"/>
    <w:rsid w:val="004016B2"/>
    <w:rsid w:val="004017EB"/>
    <w:rsid w:val="00402056"/>
    <w:rsid w:val="00403A6B"/>
    <w:rsid w:val="00403B98"/>
    <w:rsid w:val="00403C35"/>
    <w:rsid w:val="00403E83"/>
    <w:rsid w:val="00404322"/>
    <w:rsid w:val="0040441F"/>
    <w:rsid w:val="0040450E"/>
    <w:rsid w:val="00404741"/>
    <w:rsid w:val="00404DD9"/>
    <w:rsid w:val="00405135"/>
    <w:rsid w:val="004057B7"/>
    <w:rsid w:val="00405C70"/>
    <w:rsid w:val="004065E7"/>
    <w:rsid w:val="004070FF"/>
    <w:rsid w:val="00407CD9"/>
    <w:rsid w:val="00410371"/>
    <w:rsid w:val="00411B62"/>
    <w:rsid w:val="00412E0E"/>
    <w:rsid w:val="0041348A"/>
    <w:rsid w:val="00413AA5"/>
    <w:rsid w:val="00414831"/>
    <w:rsid w:val="004154A3"/>
    <w:rsid w:val="00415840"/>
    <w:rsid w:val="00415958"/>
    <w:rsid w:val="00416066"/>
    <w:rsid w:val="0041733B"/>
    <w:rsid w:val="00417CEB"/>
    <w:rsid w:val="00420968"/>
    <w:rsid w:val="00420B7D"/>
    <w:rsid w:val="0042119C"/>
    <w:rsid w:val="004216C3"/>
    <w:rsid w:val="00421839"/>
    <w:rsid w:val="00421915"/>
    <w:rsid w:val="00421D87"/>
    <w:rsid w:val="00422014"/>
    <w:rsid w:val="004227BE"/>
    <w:rsid w:val="00423A7F"/>
    <w:rsid w:val="00423D4B"/>
    <w:rsid w:val="004242F1"/>
    <w:rsid w:val="0042481C"/>
    <w:rsid w:val="00424BD9"/>
    <w:rsid w:val="0042501D"/>
    <w:rsid w:val="00425255"/>
    <w:rsid w:val="0042581F"/>
    <w:rsid w:val="00425DFD"/>
    <w:rsid w:val="00425E54"/>
    <w:rsid w:val="00426853"/>
    <w:rsid w:val="004270CB"/>
    <w:rsid w:val="00427166"/>
    <w:rsid w:val="004271D4"/>
    <w:rsid w:val="004276C8"/>
    <w:rsid w:val="00430178"/>
    <w:rsid w:val="004308C2"/>
    <w:rsid w:val="00430CBA"/>
    <w:rsid w:val="00430FBA"/>
    <w:rsid w:val="0043179C"/>
    <w:rsid w:val="004318E8"/>
    <w:rsid w:val="00432B96"/>
    <w:rsid w:val="00432F9B"/>
    <w:rsid w:val="0043301D"/>
    <w:rsid w:val="00433112"/>
    <w:rsid w:val="004341A6"/>
    <w:rsid w:val="00434802"/>
    <w:rsid w:val="00434B27"/>
    <w:rsid w:val="00434BBF"/>
    <w:rsid w:val="00434C14"/>
    <w:rsid w:val="004356C8"/>
    <w:rsid w:val="00435E3C"/>
    <w:rsid w:val="00435F79"/>
    <w:rsid w:val="00436FD8"/>
    <w:rsid w:val="0043783E"/>
    <w:rsid w:val="00437F02"/>
    <w:rsid w:val="004406FB"/>
    <w:rsid w:val="00441442"/>
    <w:rsid w:val="00441D93"/>
    <w:rsid w:val="004427AC"/>
    <w:rsid w:val="004429B8"/>
    <w:rsid w:val="0044367C"/>
    <w:rsid w:val="00443D4C"/>
    <w:rsid w:val="00444C70"/>
    <w:rsid w:val="00445C7B"/>
    <w:rsid w:val="00446029"/>
    <w:rsid w:val="0044698B"/>
    <w:rsid w:val="00447CF6"/>
    <w:rsid w:val="004506D0"/>
    <w:rsid w:val="00450D1A"/>
    <w:rsid w:val="0045174B"/>
    <w:rsid w:val="0045184B"/>
    <w:rsid w:val="00451A08"/>
    <w:rsid w:val="00453447"/>
    <w:rsid w:val="00453822"/>
    <w:rsid w:val="00453EE1"/>
    <w:rsid w:val="00454083"/>
    <w:rsid w:val="00454266"/>
    <w:rsid w:val="00454F8F"/>
    <w:rsid w:val="00455362"/>
    <w:rsid w:val="00456D50"/>
    <w:rsid w:val="00456E74"/>
    <w:rsid w:val="004574C8"/>
    <w:rsid w:val="004574E4"/>
    <w:rsid w:val="004605EE"/>
    <w:rsid w:val="00460B9C"/>
    <w:rsid w:val="00460C9B"/>
    <w:rsid w:val="00460CCE"/>
    <w:rsid w:val="00461D83"/>
    <w:rsid w:val="00461F2F"/>
    <w:rsid w:val="00463108"/>
    <w:rsid w:val="00465185"/>
    <w:rsid w:val="00465257"/>
    <w:rsid w:val="00465AE3"/>
    <w:rsid w:val="00466496"/>
    <w:rsid w:val="004670BA"/>
    <w:rsid w:val="00467202"/>
    <w:rsid w:val="004673DB"/>
    <w:rsid w:val="00470A1C"/>
    <w:rsid w:val="00471511"/>
    <w:rsid w:val="004719B0"/>
    <w:rsid w:val="004719B5"/>
    <w:rsid w:val="00472070"/>
    <w:rsid w:val="00472895"/>
    <w:rsid w:val="00473181"/>
    <w:rsid w:val="0047340A"/>
    <w:rsid w:val="0047381E"/>
    <w:rsid w:val="00474C10"/>
    <w:rsid w:val="0047534A"/>
    <w:rsid w:val="0047544A"/>
    <w:rsid w:val="00475923"/>
    <w:rsid w:val="00475986"/>
    <w:rsid w:val="00475A7F"/>
    <w:rsid w:val="00476159"/>
    <w:rsid w:val="00477109"/>
    <w:rsid w:val="0047713B"/>
    <w:rsid w:val="00480602"/>
    <w:rsid w:val="00480851"/>
    <w:rsid w:val="00480DBE"/>
    <w:rsid w:val="00481C35"/>
    <w:rsid w:val="004829F2"/>
    <w:rsid w:val="00482BE2"/>
    <w:rsid w:val="00483046"/>
    <w:rsid w:val="00483106"/>
    <w:rsid w:val="00483750"/>
    <w:rsid w:val="004837A2"/>
    <w:rsid w:val="00483B1C"/>
    <w:rsid w:val="00484C08"/>
    <w:rsid w:val="0048567A"/>
    <w:rsid w:val="00485766"/>
    <w:rsid w:val="00485FFC"/>
    <w:rsid w:val="004862FB"/>
    <w:rsid w:val="00487C60"/>
    <w:rsid w:val="004904F3"/>
    <w:rsid w:val="00490599"/>
    <w:rsid w:val="00490657"/>
    <w:rsid w:val="00490ABA"/>
    <w:rsid w:val="00491416"/>
    <w:rsid w:val="0049271E"/>
    <w:rsid w:val="00492C10"/>
    <w:rsid w:val="00493229"/>
    <w:rsid w:val="0049345B"/>
    <w:rsid w:val="00494A85"/>
    <w:rsid w:val="00494B06"/>
    <w:rsid w:val="00495C3A"/>
    <w:rsid w:val="00497287"/>
    <w:rsid w:val="00497E86"/>
    <w:rsid w:val="00497F38"/>
    <w:rsid w:val="004A0F93"/>
    <w:rsid w:val="004A1A68"/>
    <w:rsid w:val="004A1ED3"/>
    <w:rsid w:val="004A1FD8"/>
    <w:rsid w:val="004A2085"/>
    <w:rsid w:val="004A24EB"/>
    <w:rsid w:val="004A27D8"/>
    <w:rsid w:val="004A2EDE"/>
    <w:rsid w:val="004A3940"/>
    <w:rsid w:val="004A3EE1"/>
    <w:rsid w:val="004A45BA"/>
    <w:rsid w:val="004A4971"/>
    <w:rsid w:val="004A515C"/>
    <w:rsid w:val="004A523B"/>
    <w:rsid w:val="004A697D"/>
    <w:rsid w:val="004A6D53"/>
    <w:rsid w:val="004A79CC"/>
    <w:rsid w:val="004B051B"/>
    <w:rsid w:val="004B1603"/>
    <w:rsid w:val="004B2A31"/>
    <w:rsid w:val="004B2C1B"/>
    <w:rsid w:val="004B3F6A"/>
    <w:rsid w:val="004B4C6D"/>
    <w:rsid w:val="004B579B"/>
    <w:rsid w:val="004B5F38"/>
    <w:rsid w:val="004B618A"/>
    <w:rsid w:val="004B6B32"/>
    <w:rsid w:val="004B718F"/>
    <w:rsid w:val="004B75B7"/>
    <w:rsid w:val="004C0359"/>
    <w:rsid w:val="004C1F11"/>
    <w:rsid w:val="004C203B"/>
    <w:rsid w:val="004C23F8"/>
    <w:rsid w:val="004C305B"/>
    <w:rsid w:val="004C3DAE"/>
    <w:rsid w:val="004C430A"/>
    <w:rsid w:val="004C5435"/>
    <w:rsid w:val="004C6405"/>
    <w:rsid w:val="004C6718"/>
    <w:rsid w:val="004C679B"/>
    <w:rsid w:val="004C75B1"/>
    <w:rsid w:val="004C7847"/>
    <w:rsid w:val="004C7A43"/>
    <w:rsid w:val="004D04D9"/>
    <w:rsid w:val="004D0C61"/>
    <w:rsid w:val="004D1FED"/>
    <w:rsid w:val="004D298C"/>
    <w:rsid w:val="004D2AF9"/>
    <w:rsid w:val="004D2DAA"/>
    <w:rsid w:val="004D3123"/>
    <w:rsid w:val="004D33FE"/>
    <w:rsid w:val="004D3A61"/>
    <w:rsid w:val="004D4045"/>
    <w:rsid w:val="004D47D1"/>
    <w:rsid w:val="004D4957"/>
    <w:rsid w:val="004D693A"/>
    <w:rsid w:val="004D6B50"/>
    <w:rsid w:val="004D6C18"/>
    <w:rsid w:val="004D6E00"/>
    <w:rsid w:val="004D6E36"/>
    <w:rsid w:val="004D72C2"/>
    <w:rsid w:val="004D7AC7"/>
    <w:rsid w:val="004E02E6"/>
    <w:rsid w:val="004E072A"/>
    <w:rsid w:val="004E116E"/>
    <w:rsid w:val="004E15B0"/>
    <w:rsid w:val="004E1877"/>
    <w:rsid w:val="004E26E1"/>
    <w:rsid w:val="004E3458"/>
    <w:rsid w:val="004E3585"/>
    <w:rsid w:val="004E3909"/>
    <w:rsid w:val="004E3D7A"/>
    <w:rsid w:val="004E3ECF"/>
    <w:rsid w:val="004E403B"/>
    <w:rsid w:val="004E415D"/>
    <w:rsid w:val="004E4AD3"/>
    <w:rsid w:val="004E5B1C"/>
    <w:rsid w:val="004E68D9"/>
    <w:rsid w:val="004E7099"/>
    <w:rsid w:val="004F014C"/>
    <w:rsid w:val="004F07B1"/>
    <w:rsid w:val="004F1DFF"/>
    <w:rsid w:val="004F3615"/>
    <w:rsid w:val="004F451F"/>
    <w:rsid w:val="004F4720"/>
    <w:rsid w:val="004F4F53"/>
    <w:rsid w:val="004F5BF1"/>
    <w:rsid w:val="004F68E7"/>
    <w:rsid w:val="004F6983"/>
    <w:rsid w:val="004F6D4E"/>
    <w:rsid w:val="004F70D0"/>
    <w:rsid w:val="004F717C"/>
    <w:rsid w:val="004F7A73"/>
    <w:rsid w:val="004F7C27"/>
    <w:rsid w:val="005027BF"/>
    <w:rsid w:val="00502FD5"/>
    <w:rsid w:val="00503B8F"/>
    <w:rsid w:val="00504117"/>
    <w:rsid w:val="00504F16"/>
    <w:rsid w:val="005057CE"/>
    <w:rsid w:val="00505BBF"/>
    <w:rsid w:val="00506C96"/>
    <w:rsid w:val="005071D2"/>
    <w:rsid w:val="00507CC4"/>
    <w:rsid w:val="0051158B"/>
    <w:rsid w:val="00511D3B"/>
    <w:rsid w:val="005143A8"/>
    <w:rsid w:val="005143AA"/>
    <w:rsid w:val="0051580D"/>
    <w:rsid w:val="00515CBE"/>
    <w:rsid w:val="005168CE"/>
    <w:rsid w:val="005171DC"/>
    <w:rsid w:val="0051757A"/>
    <w:rsid w:val="00517DF2"/>
    <w:rsid w:val="00517EA6"/>
    <w:rsid w:val="0052042E"/>
    <w:rsid w:val="00520635"/>
    <w:rsid w:val="005208AD"/>
    <w:rsid w:val="00520D15"/>
    <w:rsid w:val="00521DC7"/>
    <w:rsid w:val="0052221A"/>
    <w:rsid w:val="00522345"/>
    <w:rsid w:val="00522A9C"/>
    <w:rsid w:val="00523198"/>
    <w:rsid w:val="005242A7"/>
    <w:rsid w:val="00524594"/>
    <w:rsid w:val="00525065"/>
    <w:rsid w:val="00525730"/>
    <w:rsid w:val="005258BE"/>
    <w:rsid w:val="00525B63"/>
    <w:rsid w:val="00525EAB"/>
    <w:rsid w:val="005261D9"/>
    <w:rsid w:val="00526730"/>
    <w:rsid w:val="00530894"/>
    <w:rsid w:val="005313E0"/>
    <w:rsid w:val="0053147E"/>
    <w:rsid w:val="005315C0"/>
    <w:rsid w:val="00532280"/>
    <w:rsid w:val="0053322F"/>
    <w:rsid w:val="00533B63"/>
    <w:rsid w:val="005343F8"/>
    <w:rsid w:val="0053446C"/>
    <w:rsid w:val="005344F2"/>
    <w:rsid w:val="00535279"/>
    <w:rsid w:val="00535BB1"/>
    <w:rsid w:val="00535D3E"/>
    <w:rsid w:val="0053658C"/>
    <w:rsid w:val="00536EF9"/>
    <w:rsid w:val="00537541"/>
    <w:rsid w:val="0053777D"/>
    <w:rsid w:val="00537DF2"/>
    <w:rsid w:val="00540B6B"/>
    <w:rsid w:val="00540D52"/>
    <w:rsid w:val="00541445"/>
    <w:rsid w:val="00541668"/>
    <w:rsid w:val="0054216B"/>
    <w:rsid w:val="00542179"/>
    <w:rsid w:val="00542343"/>
    <w:rsid w:val="00542475"/>
    <w:rsid w:val="005424B7"/>
    <w:rsid w:val="00542C80"/>
    <w:rsid w:val="00542CDA"/>
    <w:rsid w:val="00542DAE"/>
    <w:rsid w:val="005432CD"/>
    <w:rsid w:val="00543CE5"/>
    <w:rsid w:val="00544020"/>
    <w:rsid w:val="00545810"/>
    <w:rsid w:val="00545F50"/>
    <w:rsid w:val="005461BE"/>
    <w:rsid w:val="00547111"/>
    <w:rsid w:val="00547803"/>
    <w:rsid w:val="00550FAE"/>
    <w:rsid w:val="00550FCD"/>
    <w:rsid w:val="0055250A"/>
    <w:rsid w:val="00552D6A"/>
    <w:rsid w:val="00552FC4"/>
    <w:rsid w:val="005532CC"/>
    <w:rsid w:val="005534C8"/>
    <w:rsid w:val="00553913"/>
    <w:rsid w:val="00553BC8"/>
    <w:rsid w:val="00553EC4"/>
    <w:rsid w:val="00555FBE"/>
    <w:rsid w:val="00556A3F"/>
    <w:rsid w:val="00556AE5"/>
    <w:rsid w:val="00556E24"/>
    <w:rsid w:val="005571F1"/>
    <w:rsid w:val="0055782C"/>
    <w:rsid w:val="005602FF"/>
    <w:rsid w:val="00560553"/>
    <w:rsid w:val="00560579"/>
    <w:rsid w:val="005621A4"/>
    <w:rsid w:val="005621F6"/>
    <w:rsid w:val="0056246E"/>
    <w:rsid w:val="005633F2"/>
    <w:rsid w:val="00563FB1"/>
    <w:rsid w:val="0056435B"/>
    <w:rsid w:val="00564362"/>
    <w:rsid w:val="00566675"/>
    <w:rsid w:val="0056715F"/>
    <w:rsid w:val="005672FB"/>
    <w:rsid w:val="00567721"/>
    <w:rsid w:val="005706AA"/>
    <w:rsid w:val="005707F4"/>
    <w:rsid w:val="005717A7"/>
    <w:rsid w:val="00571B79"/>
    <w:rsid w:val="00571BC9"/>
    <w:rsid w:val="00571DCA"/>
    <w:rsid w:val="005722E7"/>
    <w:rsid w:val="005724C9"/>
    <w:rsid w:val="0057293B"/>
    <w:rsid w:val="00572DFE"/>
    <w:rsid w:val="00573152"/>
    <w:rsid w:val="00574218"/>
    <w:rsid w:val="005745D7"/>
    <w:rsid w:val="005746F7"/>
    <w:rsid w:val="005757E8"/>
    <w:rsid w:val="00575D35"/>
    <w:rsid w:val="00576A50"/>
    <w:rsid w:val="0058058E"/>
    <w:rsid w:val="00580C3B"/>
    <w:rsid w:val="00581242"/>
    <w:rsid w:val="005815DD"/>
    <w:rsid w:val="00581757"/>
    <w:rsid w:val="00582585"/>
    <w:rsid w:val="00583304"/>
    <w:rsid w:val="00583B98"/>
    <w:rsid w:val="00584DDD"/>
    <w:rsid w:val="00585220"/>
    <w:rsid w:val="0058522A"/>
    <w:rsid w:val="0058599C"/>
    <w:rsid w:val="00586187"/>
    <w:rsid w:val="00587044"/>
    <w:rsid w:val="005871FD"/>
    <w:rsid w:val="005875A3"/>
    <w:rsid w:val="0058798B"/>
    <w:rsid w:val="005879FF"/>
    <w:rsid w:val="00587B8E"/>
    <w:rsid w:val="005904DD"/>
    <w:rsid w:val="00590622"/>
    <w:rsid w:val="00590C18"/>
    <w:rsid w:val="0059100A"/>
    <w:rsid w:val="0059131F"/>
    <w:rsid w:val="00591353"/>
    <w:rsid w:val="00591602"/>
    <w:rsid w:val="0059206A"/>
    <w:rsid w:val="00592D69"/>
    <w:rsid w:val="00592D74"/>
    <w:rsid w:val="00594187"/>
    <w:rsid w:val="005945D0"/>
    <w:rsid w:val="0059500B"/>
    <w:rsid w:val="005959E0"/>
    <w:rsid w:val="00596779"/>
    <w:rsid w:val="00596A16"/>
    <w:rsid w:val="00596CA7"/>
    <w:rsid w:val="00596F45"/>
    <w:rsid w:val="00597821"/>
    <w:rsid w:val="00597C4C"/>
    <w:rsid w:val="005A03E8"/>
    <w:rsid w:val="005A1959"/>
    <w:rsid w:val="005A1D26"/>
    <w:rsid w:val="005A21EF"/>
    <w:rsid w:val="005A28E6"/>
    <w:rsid w:val="005A3ECA"/>
    <w:rsid w:val="005A44AD"/>
    <w:rsid w:val="005A4526"/>
    <w:rsid w:val="005A5642"/>
    <w:rsid w:val="005A57A5"/>
    <w:rsid w:val="005A5989"/>
    <w:rsid w:val="005A5F52"/>
    <w:rsid w:val="005A667F"/>
    <w:rsid w:val="005A6964"/>
    <w:rsid w:val="005A69CE"/>
    <w:rsid w:val="005A6B6C"/>
    <w:rsid w:val="005A6C68"/>
    <w:rsid w:val="005A6FCB"/>
    <w:rsid w:val="005A773B"/>
    <w:rsid w:val="005A7B6E"/>
    <w:rsid w:val="005B08E5"/>
    <w:rsid w:val="005B0C33"/>
    <w:rsid w:val="005B0D2E"/>
    <w:rsid w:val="005B0E54"/>
    <w:rsid w:val="005B1628"/>
    <w:rsid w:val="005B1863"/>
    <w:rsid w:val="005B3C65"/>
    <w:rsid w:val="005B3F43"/>
    <w:rsid w:val="005B519A"/>
    <w:rsid w:val="005B52CC"/>
    <w:rsid w:val="005B53DE"/>
    <w:rsid w:val="005B58AB"/>
    <w:rsid w:val="005B5E63"/>
    <w:rsid w:val="005B6BA7"/>
    <w:rsid w:val="005C0523"/>
    <w:rsid w:val="005C0921"/>
    <w:rsid w:val="005C0BE9"/>
    <w:rsid w:val="005C2287"/>
    <w:rsid w:val="005C2660"/>
    <w:rsid w:val="005C2C72"/>
    <w:rsid w:val="005C3151"/>
    <w:rsid w:val="005C3699"/>
    <w:rsid w:val="005C389C"/>
    <w:rsid w:val="005C4A7D"/>
    <w:rsid w:val="005C55A0"/>
    <w:rsid w:val="005C629A"/>
    <w:rsid w:val="005C6BB3"/>
    <w:rsid w:val="005C6ED7"/>
    <w:rsid w:val="005D022E"/>
    <w:rsid w:val="005D0D90"/>
    <w:rsid w:val="005D0F24"/>
    <w:rsid w:val="005D1025"/>
    <w:rsid w:val="005D16A7"/>
    <w:rsid w:val="005D17D1"/>
    <w:rsid w:val="005D1FAD"/>
    <w:rsid w:val="005D3030"/>
    <w:rsid w:val="005D5A55"/>
    <w:rsid w:val="005D5E2E"/>
    <w:rsid w:val="005D5E39"/>
    <w:rsid w:val="005D70AF"/>
    <w:rsid w:val="005D733E"/>
    <w:rsid w:val="005D7B4E"/>
    <w:rsid w:val="005D7C72"/>
    <w:rsid w:val="005E033A"/>
    <w:rsid w:val="005E229E"/>
    <w:rsid w:val="005E2C44"/>
    <w:rsid w:val="005E2E7D"/>
    <w:rsid w:val="005E384B"/>
    <w:rsid w:val="005E3CE5"/>
    <w:rsid w:val="005E44E4"/>
    <w:rsid w:val="005E4788"/>
    <w:rsid w:val="005E47D6"/>
    <w:rsid w:val="005E4931"/>
    <w:rsid w:val="005E4BDE"/>
    <w:rsid w:val="005E4C61"/>
    <w:rsid w:val="005E50E3"/>
    <w:rsid w:val="005E55D5"/>
    <w:rsid w:val="005E5668"/>
    <w:rsid w:val="005E649C"/>
    <w:rsid w:val="005E7168"/>
    <w:rsid w:val="005E7CE9"/>
    <w:rsid w:val="005E7E6C"/>
    <w:rsid w:val="005F1040"/>
    <w:rsid w:val="005F209F"/>
    <w:rsid w:val="005F2E4D"/>
    <w:rsid w:val="005F4A2E"/>
    <w:rsid w:val="005F5642"/>
    <w:rsid w:val="005F5C1E"/>
    <w:rsid w:val="005F5DD8"/>
    <w:rsid w:val="005F6BF5"/>
    <w:rsid w:val="005F7148"/>
    <w:rsid w:val="005F73F9"/>
    <w:rsid w:val="00600881"/>
    <w:rsid w:val="00600965"/>
    <w:rsid w:val="006013A8"/>
    <w:rsid w:val="00602087"/>
    <w:rsid w:val="00602221"/>
    <w:rsid w:val="006022A6"/>
    <w:rsid w:val="0060230E"/>
    <w:rsid w:val="006023AC"/>
    <w:rsid w:val="006031D7"/>
    <w:rsid w:val="00603C39"/>
    <w:rsid w:val="006047F3"/>
    <w:rsid w:val="00604950"/>
    <w:rsid w:val="00604FAE"/>
    <w:rsid w:val="0060501D"/>
    <w:rsid w:val="006051B4"/>
    <w:rsid w:val="0060597A"/>
    <w:rsid w:val="00605A9C"/>
    <w:rsid w:val="00606098"/>
    <w:rsid w:val="00606D29"/>
    <w:rsid w:val="0060736A"/>
    <w:rsid w:val="00607748"/>
    <w:rsid w:val="00607874"/>
    <w:rsid w:val="00607C13"/>
    <w:rsid w:val="00607E42"/>
    <w:rsid w:val="00607ED4"/>
    <w:rsid w:val="00607FE7"/>
    <w:rsid w:val="00610558"/>
    <w:rsid w:val="00610769"/>
    <w:rsid w:val="006116CC"/>
    <w:rsid w:val="00611754"/>
    <w:rsid w:val="00611958"/>
    <w:rsid w:val="00611E65"/>
    <w:rsid w:val="006123CF"/>
    <w:rsid w:val="00612E60"/>
    <w:rsid w:val="006146B4"/>
    <w:rsid w:val="00614B69"/>
    <w:rsid w:val="00614BD1"/>
    <w:rsid w:val="006153DF"/>
    <w:rsid w:val="00615EBE"/>
    <w:rsid w:val="006166AD"/>
    <w:rsid w:val="00616D3C"/>
    <w:rsid w:val="00617709"/>
    <w:rsid w:val="00617F9E"/>
    <w:rsid w:val="0062072C"/>
    <w:rsid w:val="006209A9"/>
    <w:rsid w:val="00620B36"/>
    <w:rsid w:val="00621188"/>
    <w:rsid w:val="00621BB1"/>
    <w:rsid w:val="00621D59"/>
    <w:rsid w:val="00621E18"/>
    <w:rsid w:val="0062202C"/>
    <w:rsid w:val="006227F3"/>
    <w:rsid w:val="0062422B"/>
    <w:rsid w:val="00624380"/>
    <w:rsid w:val="006244AF"/>
    <w:rsid w:val="00624BBD"/>
    <w:rsid w:val="006252F5"/>
    <w:rsid w:val="006257ED"/>
    <w:rsid w:val="00627F6C"/>
    <w:rsid w:val="00630540"/>
    <w:rsid w:val="00630A12"/>
    <w:rsid w:val="00631162"/>
    <w:rsid w:val="006312A2"/>
    <w:rsid w:val="00631834"/>
    <w:rsid w:val="006322A5"/>
    <w:rsid w:val="00632648"/>
    <w:rsid w:val="006329CF"/>
    <w:rsid w:val="006333B3"/>
    <w:rsid w:val="00633D61"/>
    <w:rsid w:val="00633EE4"/>
    <w:rsid w:val="00634025"/>
    <w:rsid w:val="0063487E"/>
    <w:rsid w:val="006350E0"/>
    <w:rsid w:val="006351CC"/>
    <w:rsid w:val="00635454"/>
    <w:rsid w:val="00635D8D"/>
    <w:rsid w:val="00636770"/>
    <w:rsid w:val="00636CE3"/>
    <w:rsid w:val="006409E6"/>
    <w:rsid w:val="0064131E"/>
    <w:rsid w:val="00641AEF"/>
    <w:rsid w:val="00641E10"/>
    <w:rsid w:val="00642719"/>
    <w:rsid w:val="0064422D"/>
    <w:rsid w:val="00645617"/>
    <w:rsid w:val="00645DFF"/>
    <w:rsid w:val="00645F46"/>
    <w:rsid w:val="00646495"/>
    <w:rsid w:val="00650201"/>
    <w:rsid w:val="0065059A"/>
    <w:rsid w:val="00650EE4"/>
    <w:rsid w:val="00650F84"/>
    <w:rsid w:val="00651341"/>
    <w:rsid w:val="00651677"/>
    <w:rsid w:val="00651B04"/>
    <w:rsid w:val="00651E69"/>
    <w:rsid w:val="00652206"/>
    <w:rsid w:val="00652787"/>
    <w:rsid w:val="0065303A"/>
    <w:rsid w:val="00653C47"/>
    <w:rsid w:val="0065414D"/>
    <w:rsid w:val="00654DC4"/>
    <w:rsid w:val="00655097"/>
    <w:rsid w:val="006556F1"/>
    <w:rsid w:val="00655706"/>
    <w:rsid w:val="00656939"/>
    <w:rsid w:val="00656F0A"/>
    <w:rsid w:val="006605B9"/>
    <w:rsid w:val="00660A2A"/>
    <w:rsid w:val="006614C9"/>
    <w:rsid w:val="00661C46"/>
    <w:rsid w:val="006626DA"/>
    <w:rsid w:val="0066291F"/>
    <w:rsid w:val="00662967"/>
    <w:rsid w:val="00662D53"/>
    <w:rsid w:val="00664471"/>
    <w:rsid w:val="00664E84"/>
    <w:rsid w:val="00664F76"/>
    <w:rsid w:val="00665B8A"/>
    <w:rsid w:val="00665C8F"/>
    <w:rsid w:val="00665CC6"/>
    <w:rsid w:val="0066709B"/>
    <w:rsid w:val="006670AE"/>
    <w:rsid w:val="006677A4"/>
    <w:rsid w:val="0066782D"/>
    <w:rsid w:val="0067042C"/>
    <w:rsid w:val="00670FAE"/>
    <w:rsid w:val="0067124F"/>
    <w:rsid w:val="006719AC"/>
    <w:rsid w:val="0067202B"/>
    <w:rsid w:val="00674AA6"/>
    <w:rsid w:val="00674E6E"/>
    <w:rsid w:val="0067510D"/>
    <w:rsid w:val="00675584"/>
    <w:rsid w:val="00675EBF"/>
    <w:rsid w:val="00675F65"/>
    <w:rsid w:val="00677A77"/>
    <w:rsid w:val="006805C8"/>
    <w:rsid w:val="0068089C"/>
    <w:rsid w:val="006808B8"/>
    <w:rsid w:val="00680A05"/>
    <w:rsid w:val="006810FB"/>
    <w:rsid w:val="00681523"/>
    <w:rsid w:val="00681562"/>
    <w:rsid w:val="0068281D"/>
    <w:rsid w:val="00683F17"/>
    <w:rsid w:val="0068430C"/>
    <w:rsid w:val="00684653"/>
    <w:rsid w:val="006846D7"/>
    <w:rsid w:val="0068573F"/>
    <w:rsid w:val="00685923"/>
    <w:rsid w:val="0068652C"/>
    <w:rsid w:val="006870DD"/>
    <w:rsid w:val="006904AA"/>
    <w:rsid w:val="006908EE"/>
    <w:rsid w:val="00691532"/>
    <w:rsid w:val="00691767"/>
    <w:rsid w:val="006919E6"/>
    <w:rsid w:val="00693628"/>
    <w:rsid w:val="00694556"/>
    <w:rsid w:val="0069510F"/>
    <w:rsid w:val="00695808"/>
    <w:rsid w:val="00695A83"/>
    <w:rsid w:val="00696393"/>
    <w:rsid w:val="00696BC8"/>
    <w:rsid w:val="00697915"/>
    <w:rsid w:val="00697B90"/>
    <w:rsid w:val="00697FD8"/>
    <w:rsid w:val="006A01A2"/>
    <w:rsid w:val="006A0740"/>
    <w:rsid w:val="006A1581"/>
    <w:rsid w:val="006A1BF2"/>
    <w:rsid w:val="006A24C3"/>
    <w:rsid w:val="006A4507"/>
    <w:rsid w:val="006A4A88"/>
    <w:rsid w:val="006A56FE"/>
    <w:rsid w:val="006A5904"/>
    <w:rsid w:val="006A71E6"/>
    <w:rsid w:val="006B06C8"/>
    <w:rsid w:val="006B06FB"/>
    <w:rsid w:val="006B0949"/>
    <w:rsid w:val="006B20DF"/>
    <w:rsid w:val="006B2C25"/>
    <w:rsid w:val="006B2D54"/>
    <w:rsid w:val="006B409E"/>
    <w:rsid w:val="006B41E8"/>
    <w:rsid w:val="006B4665"/>
    <w:rsid w:val="006B46FB"/>
    <w:rsid w:val="006B4D08"/>
    <w:rsid w:val="006B530A"/>
    <w:rsid w:val="006B5DE1"/>
    <w:rsid w:val="006B6051"/>
    <w:rsid w:val="006B6D8E"/>
    <w:rsid w:val="006B7807"/>
    <w:rsid w:val="006B791B"/>
    <w:rsid w:val="006C16E0"/>
    <w:rsid w:val="006C1AE9"/>
    <w:rsid w:val="006C20E9"/>
    <w:rsid w:val="006C22D7"/>
    <w:rsid w:val="006C3096"/>
    <w:rsid w:val="006C3D7F"/>
    <w:rsid w:val="006C3E54"/>
    <w:rsid w:val="006C4406"/>
    <w:rsid w:val="006C4BAD"/>
    <w:rsid w:val="006C4BF5"/>
    <w:rsid w:val="006C4E51"/>
    <w:rsid w:val="006C4F22"/>
    <w:rsid w:val="006C50E6"/>
    <w:rsid w:val="006C56E8"/>
    <w:rsid w:val="006C5FFE"/>
    <w:rsid w:val="006C704C"/>
    <w:rsid w:val="006C7104"/>
    <w:rsid w:val="006C7F60"/>
    <w:rsid w:val="006D0B78"/>
    <w:rsid w:val="006D11D2"/>
    <w:rsid w:val="006D176A"/>
    <w:rsid w:val="006D1AAF"/>
    <w:rsid w:val="006D20CE"/>
    <w:rsid w:val="006D23BA"/>
    <w:rsid w:val="006D2A99"/>
    <w:rsid w:val="006D33E9"/>
    <w:rsid w:val="006D435E"/>
    <w:rsid w:val="006D4D43"/>
    <w:rsid w:val="006D5807"/>
    <w:rsid w:val="006D5E24"/>
    <w:rsid w:val="006D60B7"/>
    <w:rsid w:val="006D65BC"/>
    <w:rsid w:val="006D6714"/>
    <w:rsid w:val="006D6B17"/>
    <w:rsid w:val="006D7524"/>
    <w:rsid w:val="006D7657"/>
    <w:rsid w:val="006D767B"/>
    <w:rsid w:val="006D7AA9"/>
    <w:rsid w:val="006D7F1D"/>
    <w:rsid w:val="006E04FD"/>
    <w:rsid w:val="006E059F"/>
    <w:rsid w:val="006E067A"/>
    <w:rsid w:val="006E0AE7"/>
    <w:rsid w:val="006E0AF8"/>
    <w:rsid w:val="006E0B80"/>
    <w:rsid w:val="006E0C08"/>
    <w:rsid w:val="006E0CED"/>
    <w:rsid w:val="006E136D"/>
    <w:rsid w:val="006E21FB"/>
    <w:rsid w:val="006E25A0"/>
    <w:rsid w:val="006E2B10"/>
    <w:rsid w:val="006E30A3"/>
    <w:rsid w:val="006E30B3"/>
    <w:rsid w:val="006E3868"/>
    <w:rsid w:val="006E3950"/>
    <w:rsid w:val="006E52E5"/>
    <w:rsid w:val="006E5879"/>
    <w:rsid w:val="006E587C"/>
    <w:rsid w:val="006E6A12"/>
    <w:rsid w:val="006E754F"/>
    <w:rsid w:val="006E79B7"/>
    <w:rsid w:val="006F056F"/>
    <w:rsid w:val="006F062F"/>
    <w:rsid w:val="006F14E6"/>
    <w:rsid w:val="006F1EFB"/>
    <w:rsid w:val="006F2A5A"/>
    <w:rsid w:val="006F307A"/>
    <w:rsid w:val="006F32F3"/>
    <w:rsid w:val="006F39DB"/>
    <w:rsid w:val="006F41AD"/>
    <w:rsid w:val="006F44C0"/>
    <w:rsid w:val="006F473C"/>
    <w:rsid w:val="006F54F0"/>
    <w:rsid w:val="006F630B"/>
    <w:rsid w:val="006F65F2"/>
    <w:rsid w:val="006F6AC8"/>
    <w:rsid w:val="006F6B11"/>
    <w:rsid w:val="006F797A"/>
    <w:rsid w:val="0070009D"/>
    <w:rsid w:val="00700293"/>
    <w:rsid w:val="0070045C"/>
    <w:rsid w:val="0070058A"/>
    <w:rsid w:val="007008AE"/>
    <w:rsid w:val="00700B33"/>
    <w:rsid w:val="00701932"/>
    <w:rsid w:val="007024F6"/>
    <w:rsid w:val="0070260B"/>
    <w:rsid w:val="00702618"/>
    <w:rsid w:val="00702717"/>
    <w:rsid w:val="007027B2"/>
    <w:rsid w:val="00702C3D"/>
    <w:rsid w:val="007038D0"/>
    <w:rsid w:val="00704DAF"/>
    <w:rsid w:val="00704E99"/>
    <w:rsid w:val="0070516E"/>
    <w:rsid w:val="007055B4"/>
    <w:rsid w:val="00705BFC"/>
    <w:rsid w:val="00707428"/>
    <w:rsid w:val="00710285"/>
    <w:rsid w:val="00710C24"/>
    <w:rsid w:val="00710C9B"/>
    <w:rsid w:val="00711E7F"/>
    <w:rsid w:val="007120D7"/>
    <w:rsid w:val="00712F78"/>
    <w:rsid w:val="007131DC"/>
    <w:rsid w:val="00714181"/>
    <w:rsid w:val="0071432E"/>
    <w:rsid w:val="007146BD"/>
    <w:rsid w:val="007150E5"/>
    <w:rsid w:val="0071536A"/>
    <w:rsid w:val="007154BF"/>
    <w:rsid w:val="007156C1"/>
    <w:rsid w:val="00716D41"/>
    <w:rsid w:val="0071745E"/>
    <w:rsid w:val="007176FB"/>
    <w:rsid w:val="007179E9"/>
    <w:rsid w:val="00717AB8"/>
    <w:rsid w:val="00717D7B"/>
    <w:rsid w:val="00717DBE"/>
    <w:rsid w:val="00717FB0"/>
    <w:rsid w:val="007200C9"/>
    <w:rsid w:val="007201F9"/>
    <w:rsid w:val="0072169B"/>
    <w:rsid w:val="00721F24"/>
    <w:rsid w:val="00722B6B"/>
    <w:rsid w:val="00722E0A"/>
    <w:rsid w:val="0072323E"/>
    <w:rsid w:val="00723998"/>
    <w:rsid w:val="00724E47"/>
    <w:rsid w:val="00724F71"/>
    <w:rsid w:val="00725290"/>
    <w:rsid w:val="0072722E"/>
    <w:rsid w:val="007272FA"/>
    <w:rsid w:val="0072750D"/>
    <w:rsid w:val="007314BE"/>
    <w:rsid w:val="00731B88"/>
    <w:rsid w:val="00731C40"/>
    <w:rsid w:val="00732403"/>
    <w:rsid w:val="00732E0D"/>
    <w:rsid w:val="00733EDA"/>
    <w:rsid w:val="00736FE0"/>
    <w:rsid w:val="00737CB7"/>
    <w:rsid w:val="00740E0C"/>
    <w:rsid w:val="00741AAE"/>
    <w:rsid w:val="007420DC"/>
    <w:rsid w:val="00742BBB"/>
    <w:rsid w:val="00742D63"/>
    <w:rsid w:val="007442FB"/>
    <w:rsid w:val="00744D18"/>
    <w:rsid w:val="00744FC7"/>
    <w:rsid w:val="00745D19"/>
    <w:rsid w:val="007461C6"/>
    <w:rsid w:val="00746D66"/>
    <w:rsid w:val="00747736"/>
    <w:rsid w:val="00747972"/>
    <w:rsid w:val="00750217"/>
    <w:rsid w:val="00750829"/>
    <w:rsid w:val="0075084F"/>
    <w:rsid w:val="00750EAB"/>
    <w:rsid w:val="00751066"/>
    <w:rsid w:val="00751368"/>
    <w:rsid w:val="007513C3"/>
    <w:rsid w:val="00751FF9"/>
    <w:rsid w:val="0075239C"/>
    <w:rsid w:val="00752582"/>
    <w:rsid w:val="00752878"/>
    <w:rsid w:val="007529E0"/>
    <w:rsid w:val="007534CA"/>
    <w:rsid w:val="00754044"/>
    <w:rsid w:val="007541E6"/>
    <w:rsid w:val="00754526"/>
    <w:rsid w:val="0075453A"/>
    <w:rsid w:val="0075486B"/>
    <w:rsid w:val="00754B23"/>
    <w:rsid w:val="0075554F"/>
    <w:rsid w:val="00756160"/>
    <w:rsid w:val="00757B87"/>
    <w:rsid w:val="007607F1"/>
    <w:rsid w:val="007611A9"/>
    <w:rsid w:val="00761D5A"/>
    <w:rsid w:val="00761D75"/>
    <w:rsid w:val="00761F36"/>
    <w:rsid w:val="007622ED"/>
    <w:rsid w:val="00762FF8"/>
    <w:rsid w:val="00763F6D"/>
    <w:rsid w:val="00764ADB"/>
    <w:rsid w:val="007656A6"/>
    <w:rsid w:val="007664E7"/>
    <w:rsid w:val="0076681B"/>
    <w:rsid w:val="00766FBD"/>
    <w:rsid w:val="0076728F"/>
    <w:rsid w:val="00767C14"/>
    <w:rsid w:val="00770248"/>
    <w:rsid w:val="0077039E"/>
    <w:rsid w:val="00771706"/>
    <w:rsid w:val="007719EA"/>
    <w:rsid w:val="0077253C"/>
    <w:rsid w:val="00772711"/>
    <w:rsid w:val="00773390"/>
    <w:rsid w:val="007748FE"/>
    <w:rsid w:val="00774DA1"/>
    <w:rsid w:val="00774E91"/>
    <w:rsid w:val="007755C6"/>
    <w:rsid w:val="00775AE5"/>
    <w:rsid w:val="00775C11"/>
    <w:rsid w:val="007762A3"/>
    <w:rsid w:val="00776993"/>
    <w:rsid w:val="00776BEC"/>
    <w:rsid w:val="00776C9C"/>
    <w:rsid w:val="00776F79"/>
    <w:rsid w:val="00776FB8"/>
    <w:rsid w:val="0077752F"/>
    <w:rsid w:val="007775F4"/>
    <w:rsid w:val="007778D4"/>
    <w:rsid w:val="00777A06"/>
    <w:rsid w:val="00781016"/>
    <w:rsid w:val="007811DE"/>
    <w:rsid w:val="00781BEB"/>
    <w:rsid w:val="00781C1E"/>
    <w:rsid w:val="00781D34"/>
    <w:rsid w:val="0078200F"/>
    <w:rsid w:val="0078337E"/>
    <w:rsid w:val="00783744"/>
    <w:rsid w:val="00783890"/>
    <w:rsid w:val="00783D42"/>
    <w:rsid w:val="007840D6"/>
    <w:rsid w:val="00784263"/>
    <w:rsid w:val="00784C11"/>
    <w:rsid w:val="007852BE"/>
    <w:rsid w:val="00785811"/>
    <w:rsid w:val="00785910"/>
    <w:rsid w:val="00786469"/>
    <w:rsid w:val="007874F4"/>
    <w:rsid w:val="00787768"/>
    <w:rsid w:val="00787F8A"/>
    <w:rsid w:val="007900E9"/>
    <w:rsid w:val="00790204"/>
    <w:rsid w:val="007906CB"/>
    <w:rsid w:val="0079075D"/>
    <w:rsid w:val="00790962"/>
    <w:rsid w:val="007910E4"/>
    <w:rsid w:val="00792342"/>
    <w:rsid w:val="00793472"/>
    <w:rsid w:val="00794F4B"/>
    <w:rsid w:val="007959FC"/>
    <w:rsid w:val="00795F58"/>
    <w:rsid w:val="007964BD"/>
    <w:rsid w:val="007977A8"/>
    <w:rsid w:val="007979AE"/>
    <w:rsid w:val="00797C95"/>
    <w:rsid w:val="007A00E0"/>
    <w:rsid w:val="007A02B2"/>
    <w:rsid w:val="007A0750"/>
    <w:rsid w:val="007A1AAD"/>
    <w:rsid w:val="007A1D63"/>
    <w:rsid w:val="007A1DB8"/>
    <w:rsid w:val="007A2419"/>
    <w:rsid w:val="007A3E98"/>
    <w:rsid w:val="007A4596"/>
    <w:rsid w:val="007A45AC"/>
    <w:rsid w:val="007A4A35"/>
    <w:rsid w:val="007A5548"/>
    <w:rsid w:val="007A62BE"/>
    <w:rsid w:val="007A6794"/>
    <w:rsid w:val="007A6D99"/>
    <w:rsid w:val="007A72A5"/>
    <w:rsid w:val="007B0575"/>
    <w:rsid w:val="007B1A2E"/>
    <w:rsid w:val="007B2343"/>
    <w:rsid w:val="007B32AE"/>
    <w:rsid w:val="007B3466"/>
    <w:rsid w:val="007B36D9"/>
    <w:rsid w:val="007B3978"/>
    <w:rsid w:val="007B457C"/>
    <w:rsid w:val="007B4C03"/>
    <w:rsid w:val="007B512A"/>
    <w:rsid w:val="007B564F"/>
    <w:rsid w:val="007B5C05"/>
    <w:rsid w:val="007B5DE7"/>
    <w:rsid w:val="007B647D"/>
    <w:rsid w:val="007B6B8C"/>
    <w:rsid w:val="007B6D51"/>
    <w:rsid w:val="007B6E6A"/>
    <w:rsid w:val="007B7460"/>
    <w:rsid w:val="007B78DC"/>
    <w:rsid w:val="007C050B"/>
    <w:rsid w:val="007C0F6C"/>
    <w:rsid w:val="007C0FD9"/>
    <w:rsid w:val="007C1C14"/>
    <w:rsid w:val="007C1DD6"/>
    <w:rsid w:val="007C2097"/>
    <w:rsid w:val="007C2658"/>
    <w:rsid w:val="007C26AD"/>
    <w:rsid w:val="007C35A7"/>
    <w:rsid w:val="007C39F4"/>
    <w:rsid w:val="007C3E1E"/>
    <w:rsid w:val="007C3E5B"/>
    <w:rsid w:val="007C40F7"/>
    <w:rsid w:val="007C4383"/>
    <w:rsid w:val="007C507F"/>
    <w:rsid w:val="007C5359"/>
    <w:rsid w:val="007C612C"/>
    <w:rsid w:val="007C6B29"/>
    <w:rsid w:val="007C6C99"/>
    <w:rsid w:val="007C6DC6"/>
    <w:rsid w:val="007C7F48"/>
    <w:rsid w:val="007D040F"/>
    <w:rsid w:val="007D0D6C"/>
    <w:rsid w:val="007D1009"/>
    <w:rsid w:val="007D101B"/>
    <w:rsid w:val="007D11D2"/>
    <w:rsid w:val="007D16D7"/>
    <w:rsid w:val="007D2578"/>
    <w:rsid w:val="007D2748"/>
    <w:rsid w:val="007D2B85"/>
    <w:rsid w:val="007D301E"/>
    <w:rsid w:val="007D3DED"/>
    <w:rsid w:val="007D4298"/>
    <w:rsid w:val="007D491F"/>
    <w:rsid w:val="007D5047"/>
    <w:rsid w:val="007D5D4D"/>
    <w:rsid w:val="007D6A07"/>
    <w:rsid w:val="007D70A4"/>
    <w:rsid w:val="007D76E4"/>
    <w:rsid w:val="007D7AF0"/>
    <w:rsid w:val="007D7B9A"/>
    <w:rsid w:val="007E010F"/>
    <w:rsid w:val="007E0C1F"/>
    <w:rsid w:val="007E125B"/>
    <w:rsid w:val="007E17D5"/>
    <w:rsid w:val="007E2090"/>
    <w:rsid w:val="007E259B"/>
    <w:rsid w:val="007E269A"/>
    <w:rsid w:val="007E2AC1"/>
    <w:rsid w:val="007E3579"/>
    <w:rsid w:val="007E36E2"/>
    <w:rsid w:val="007E3A5F"/>
    <w:rsid w:val="007E3B6F"/>
    <w:rsid w:val="007E3FFF"/>
    <w:rsid w:val="007E4573"/>
    <w:rsid w:val="007E47EB"/>
    <w:rsid w:val="007E4D88"/>
    <w:rsid w:val="007E5100"/>
    <w:rsid w:val="007E515D"/>
    <w:rsid w:val="007E5572"/>
    <w:rsid w:val="007E5ED0"/>
    <w:rsid w:val="007E62E1"/>
    <w:rsid w:val="007E66DA"/>
    <w:rsid w:val="007E6A91"/>
    <w:rsid w:val="007E6B17"/>
    <w:rsid w:val="007E7019"/>
    <w:rsid w:val="007E76C1"/>
    <w:rsid w:val="007E7714"/>
    <w:rsid w:val="007E7E62"/>
    <w:rsid w:val="007F0031"/>
    <w:rsid w:val="007F078E"/>
    <w:rsid w:val="007F105C"/>
    <w:rsid w:val="007F2D87"/>
    <w:rsid w:val="007F3501"/>
    <w:rsid w:val="007F4429"/>
    <w:rsid w:val="007F59E3"/>
    <w:rsid w:val="007F5A39"/>
    <w:rsid w:val="007F5C35"/>
    <w:rsid w:val="007F5DEF"/>
    <w:rsid w:val="007F6453"/>
    <w:rsid w:val="007F6984"/>
    <w:rsid w:val="007F7259"/>
    <w:rsid w:val="007F78BF"/>
    <w:rsid w:val="007F7990"/>
    <w:rsid w:val="007F7CDC"/>
    <w:rsid w:val="00801086"/>
    <w:rsid w:val="00801E48"/>
    <w:rsid w:val="008029E9"/>
    <w:rsid w:val="00803009"/>
    <w:rsid w:val="00803C26"/>
    <w:rsid w:val="00803FC1"/>
    <w:rsid w:val="0080403D"/>
    <w:rsid w:val="00804916"/>
    <w:rsid w:val="00804C5B"/>
    <w:rsid w:val="008051DD"/>
    <w:rsid w:val="00805310"/>
    <w:rsid w:val="00805330"/>
    <w:rsid w:val="00807A79"/>
    <w:rsid w:val="00807EF0"/>
    <w:rsid w:val="008100FB"/>
    <w:rsid w:val="008103FD"/>
    <w:rsid w:val="00810E23"/>
    <w:rsid w:val="00811045"/>
    <w:rsid w:val="008112CA"/>
    <w:rsid w:val="008114C3"/>
    <w:rsid w:val="008115CF"/>
    <w:rsid w:val="00811725"/>
    <w:rsid w:val="00811906"/>
    <w:rsid w:val="0081192E"/>
    <w:rsid w:val="00812186"/>
    <w:rsid w:val="00812802"/>
    <w:rsid w:val="00813465"/>
    <w:rsid w:val="00813A02"/>
    <w:rsid w:val="00813DC9"/>
    <w:rsid w:val="0081412B"/>
    <w:rsid w:val="008145E1"/>
    <w:rsid w:val="0081542E"/>
    <w:rsid w:val="008158FD"/>
    <w:rsid w:val="00815F43"/>
    <w:rsid w:val="00816086"/>
    <w:rsid w:val="008167BE"/>
    <w:rsid w:val="00816C54"/>
    <w:rsid w:val="00817455"/>
    <w:rsid w:val="0082003F"/>
    <w:rsid w:val="00821328"/>
    <w:rsid w:val="00821741"/>
    <w:rsid w:val="00822032"/>
    <w:rsid w:val="00822AA3"/>
    <w:rsid w:val="00822F08"/>
    <w:rsid w:val="0082490B"/>
    <w:rsid w:val="00824D25"/>
    <w:rsid w:val="008253DA"/>
    <w:rsid w:val="00825A55"/>
    <w:rsid w:val="00826BE1"/>
    <w:rsid w:val="00826E4B"/>
    <w:rsid w:val="008272EB"/>
    <w:rsid w:val="008279FA"/>
    <w:rsid w:val="00830A99"/>
    <w:rsid w:val="008318D9"/>
    <w:rsid w:val="00831F66"/>
    <w:rsid w:val="008320EA"/>
    <w:rsid w:val="00832835"/>
    <w:rsid w:val="00833A20"/>
    <w:rsid w:val="00833A60"/>
    <w:rsid w:val="00833B90"/>
    <w:rsid w:val="00833DFE"/>
    <w:rsid w:val="008344F7"/>
    <w:rsid w:val="00835781"/>
    <w:rsid w:val="00836D2A"/>
    <w:rsid w:val="00837595"/>
    <w:rsid w:val="008379FD"/>
    <w:rsid w:val="0084007E"/>
    <w:rsid w:val="008400B8"/>
    <w:rsid w:val="00840415"/>
    <w:rsid w:val="0084043F"/>
    <w:rsid w:val="008405C3"/>
    <w:rsid w:val="008405E2"/>
    <w:rsid w:val="0084089E"/>
    <w:rsid w:val="008408FD"/>
    <w:rsid w:val="00841742"/>
    <w:rsid w:val="0084216B"/>
    <w:rsid w:val="00842173"/>
    <w:rsid w:val="0084229B"/>
    <w:rsid w:val="008425B4"/>
    <w:rsid w:val="0084270B"/>
    <w:rsid w:val="008437A8"/>
    <w:rsid w:val="00843B1B"/>
    <w:rsid w:val="008445FA"/>
    <w:rsid w:val="00844B24"/>
    <w:rsid w:val="0084523A"/>
    <w:rsid w:val="008453A3"/>
    <w:rsid w:val="0084576A"/>
    <w:rsid w:val="00845BC8"/>
    <w:rsid w:val="00845ECD"/>
    <w:rsid w:val="00846186"/>
    <w:rsid w:val="00846C1F"/>
    <w:rsid w:val="00846EE7"/>
    <w:rsid w:val="008473B4"/>
    <w:rsid w:val="00847C0B"/>
    <w:rsid w:val="00850418"/>
    <w:rsid w:val="00850436"/>
    <w:rsid w:val="00850CCB"/>
    <w:rsid w:val="00850D1B"/>
    <w:rsid w:val="00850EE1"/>
    <w:rsid w:val="0085120A"/>
    <w:rsid w:val="0085168F"/>
    <w:rsid w:val="00851D45"/>
    <w:rsid w:val="00852396"/>
    <w:rsid w:val="0085258A"/>
    <w:rsid w:val="00854280"/>
    <w:rsid w:val="00854C41"/>
    <w:rsid w:val="00854D35"/>
    <w:rsid w:val="00854EC9"/>
    <w:rsid w:val="0085510D"/>
    <w:rsid w:val="00855BC9"/>
    <w:rsid w:val="00856A9E"/>
    <w:rsid w:val="00860654"/>
    <w:rsid w:val="0086131C"/>
    <w:rsid w:val="0086149B"/>
    <w:rsid w:val="008626E0"/>
    <w:rsid w:val="008626E7"/>
    <w:rsid w:val="00862703"/>
    <w:rsid w:val="00862C59"/>
    <w:rsid w:val="00862FE3"/>
    <w:rsid w:val="00863387"/>
    <w:rsid w:val="0086342B"/>
    <w:rsid w:val="00863491"/>
    <w:rsid w:val="0086401D"/>
    <w:rsid w:val="00864318"/>
    <w:rsid w:val="0086452D"/>
    <w:rsid w:val="0086462E"/>
    <w:rsid w:val="00864C03"/>
    <w:rsid w:val="00864F5C"/>
    <w:rsid w:val="00865029"/>
    <w:rsid w:val="0086569F"/>
    <w:rsid w:val="008657EB"/>
    <w:rsid w:val="00865806"/>
    <w:rsid w:val="00865CC7"/>
    <w:rsid w:val="00866420"/>
    <w:rsid w:val="00866628"/>
    <w:rsid w:val="00866A1C"/>
    <w:rsid w:val="0086748A"/>
    <w:rsid w:val="008676A6"/>
    <w:rsid w:val="00867A56"/>
    <w:rsid w:val="00870334"/>
    <w:rsid w:val="00870EE7"/>
    <w:rsid w:val="00871794"/>
    <w:rsid w:val="00871F98"/>
    <w:rsid w:val="0087234D"/>
    <w:rsid w:val="00872C35"/>
    <w:rsid w:val="00872C75"/>
    <w:rsid w:val="008749E4"/>
    <w:rsid w:val="00874CF8"/>
    <w:rsid w:val="00874FD1"/>
    <w:rsid w:val="008757A0"/>
    <w:rsid w:val="00875857"/>
    <w:rsid w:val="00875BED"/>
    <w:rsid w:val="00877A68"/>
    <w:rsid w:val="00877D8F"/>
    <w:rsid w:val="008809D3"/>
    <w:rsid w:val="00880AE3"/>
    <w:rsid w:val="00881081"/>
    <w:rsid w:val="0088128C"/>
    <w:rsid w:val="008812F6"/>
    <w:rsid w:val="00881F72"/>
    <w:rsid w:val="0088249A"/>
    <w:rsid w:val="00882878"/>
    <w:rsid w:val="0088360F"/>
    <w:rsid w:val="008843BD"/>
    <w:rsid w:val="00884B09"/>
    <w:rsid w:val="00884E79"/>
    <w:rsid w:val="008853CD"/>
    <w:rsid w:val="008859EC"/>
    <w:rsid w:val="00885FF8"/>
    <w:rsid w:val="008862A0"/>
    <w:rsid w:val="00886E9E"/>
    <w:rsid w:val="00887DAA"/>
    <w:rsid w:val="0089060E"/>
    <w:rsid w:val="00890648"/>
    <w:rsid w:val="00891607"/>
    <w:rsid w:val="00891692"/>
    <w:rsid w:val="008917C0"/>
    <w:rsid w:val="008926C2"/>
    <w:rsid w:val="008927E7"/>
    <w:rsid w:val="0089288F"/>
    <w:rsid w:val="00892BE2"/>
    <w:rsid w:val="00893F9E"/>
    <w:rsid w:val="0089471C"/>
    <w:rsid w:val="00894B89"/>
    <w:rsid w:val="00895547"/>
    <w:rsid w:val="00895BA2"/>
    <w:rsid w:val="008966DA"/>
    <w:rsid w:val="0089670D"/>
    <w:rsid w:val="008967C6"/>
    <w:rsid w:val="008A083A"/>
    <w:rsid w:val="008A095F"/>
    <w:rsid w:val="008A0A6C"/>
    <w:rsid w:val="008A4354"/>
    <w:rsid w:val="008A4359"/>
    <w:rsid w:val="008A45A6"/>
    <w:rsid w:val="008A5B06"/>
    <w:rsid w:val="008A5FF1"/>
    <w:rsid w:val="008A6037"/>
    <w:rsid w:val="008A6919"/>
    <w:rsid w:val="008A7087"/>
    <w:rsid w:val="008B02E8"/>
    <w:rsid w:val="008B1B7B"/>
    <w:rsid w:val="008B1CEA"/>
    <w:rsid w:val="008B1E70"/>
    <w:rsid w:val="008B25B5"/>
    <w:rsid w:val="008B25DE"/>
    <w:rsid w:val="008B3993"/>
    <w:rsid w:val="008B498B"/>
    <w:rsid w:val="008B5890"/>
    <w:rsid w:val="008B5FD6"/>
    <w:rsid w:val="008B5FF2"/>
    <w:rsid w:val="008B61FC"/>
    <w:rsid w:val="008B6420"/>
    <w:rsid w:val="008B68B8"/>
    <w:rsid w:val="008B6A3B"/>
    <w:rsid w:val="008B6D91"/>
    <w:rsid w:val="008B7074"/>
    <w:rsid w:val="008B791C"/>
    <w:rsid w:val="008B7C94"/>
    <w:rsid w:val="008C0991"/>
    <w:rsid w:val="008C2663"/>
    <w:rsid w:val="008C4F8E"/>
    <w:rsid w:val="008C51F9"/>
    <w:rsid w:val="008C535B"/>
    <w:rsid w:val="008C57D5"/>
    <w:rsid w:val="008C6BEA"/>
    <w:rsid w:val="008C6DEB"/>
    <w:rsid w:val="008C71C0"/>
    <w:rsid w:val="008C7AB9"/>
    <w:rsid w:val="008D02FE"/>
    <w:rsid w:val="008D0327"/>
    <w:rsid w:val="008D074A"/>
    <w:rsid w:val="008D0A71"/>
    <w:rsid w:val="008D1C84"/>
    <w:rsid w:val="008D1CBC"/>
    <w:rsid w:val="008D1EFB"/>
    <w:rsid w:val="008D20C9"/>
    <w:rsid w:val="008D2489"/>
    <w:rsid w:val="008D24B5"/>
    <w:rsid w:val="008D25CD"/>
    <w:rsid w:val="008D3315"/>
    <w:rsid w:val="008D3FFD"/>
    <w:rsid w:val="008D451F"/>
    <w:rsid w:val="008D4DE9"/>
    <w:rsid w:val="008D55DA"/>
    <w:rsid w:val="008D58DD"/>
    <w:rsid w:val="008D5BD5"/>
    <w:rsid w:val="008D606A"/>
    <w:rsid w:val="008D6CEF"/>
    <w:rsid w:val="008D73B7"/>
    <w:rsid w:val="008D7B0D"/>
    <w:rsid w:val="008D7CA9"/>
    <w:rsid w:val="008E0328"/>
    <w:rsid w:val="008E320D"/>
    <w:rsid w:val="008E3265"/>
    <w:rsid w:val="008E3397"/>
    <w:rsid w:val="008E4B36"/>
    <w:rsid w:val="008E55CE"/>
    <w:rsid w:val="008E6217"/>
    <w:rsid w:val="008E6262"/>
    <w:rsid w:val="008E63F7"/>
    <w:rsid w:val="008E6B7C"/>
    <w:rsid w:val="008E6C9C"/>
    <w:rsid w:val="008E6FA8"/>
    <w:rsid w:val="008E71FC"/>
    <w:rsid w:val="008E7E93"/>
    <w:rsid w:val="008F15E4"/>
    <w:rsid w:val="008F29DC"/>
    <w:rsid w:val="008F3951"/>
    <w:rsid w:val="008F3CDB"/>
    <w:rsid w:val="008F3F1C"/>
    <w:rsid w:val="008F463D"/>
    <w:rsid w:val="008F686C"/>
    <w:rsid w:val="008F71A1"/>
    <w:rsid w:val="008F741D"/>
    <w:rsid w:val="008F7BF3"/>
    <w:rsid w:val="008F7C08"/>
    <w:rsid w:val="0090001B"/>
    <w:rsid w:val="0090016B"/>
    <w:rsid w:val="00900523"/>
    <w:rsid w:val="00900571"/>
    <w:rsid w:val="00900D70"/>
    <w:rsid w:val="00900F62"/>
    <w:rsid w:val="0090131C"/>
    <w:rsid w:val="009027A3"/>
    <w:rsid w:val="009028F3"/>
    <w:rsid w:val="00902A49"/>
    <w:rsid w:val="0090314B"/>
    <w:rsid w:val="00903273"/>
    <w:rsid w:val="0090344E"/>
    <w:rsid w:val="009036D7"/>
    <w:rsid w:val="009045D6"/>
    <w:rsid w:val="00905AC8"/>
    <w:rsid w:val="009064CF"/>
    <w:rsid w:val="009070A1"/>
    <w:rsid w:val="00907188"/>
    <w:rsid w:val="00907280"/>
    <w:rsid w:val="009075FC"/>
    <w:rsid w:val="00910253"/>
    <w:rsid w:val="009115EE"/>
    <w:rsid w:val="00911C06"/>
    <w:rsid w:val="00911EAB"/>
    <w:rsid w:val="00912E20"/>
    <w:rsid w:val="009131B2"/>
    <w:rsid w:val="0091452B"/>
    <w:rsid w:val="009148DE"/>
    <w:rsid w:val="00916EE5"/>
    <w:rsid w:val="00917221"/>
    <w:rsid w:val="00917949"/>
    <w:rsid w:val="00917E42"/>
    <w:rsid w:val="00917ED4"/>
    <w:rsid w:val="0092027F"/>
    <w:rsid w:val="0092081B"/>
    <w:rsid w:val="00921E90"/>
    <w:rsid w:val="009221AC"/>
    <w:rsid w:val="00922207"/>
    <w:rsid w:val="00922445"/>
    <w:rsid w:val="00922C3E"/>
    <w:rsid w:val="00923342"/>
    <w:rsid w:val="00923777"/>
    <w:rsid w:val="00923A0A"/>
    <w:rsid w:val="00924119"/>
    <w:rsid w:val="00924BBB"/>
    <w:rsid w:val="00924E01"/>
    <w:rsid w:val="00925AE5"/>
    <w:rsid w:val="00925E33"/>
    <w:rsid w:val="00926E4F"/>
    <w:rsid w:val="009272D8"/>
    <w:rsid w:val="00927495"/>
    <w:rsid w:val="00927BD7"/>
    <w:rsid w:val="00927DEF"/>
    <w:rsid w:val="00930201"/>
    <w:rsid w:val="00930BC0"/>
    <w:rsid w:val="009317A8"/>
    <w:rsid w:val="00931A4B"/>
    <w:rsid w:val="00931DC3"/>
    <w:rsid w:val="009335D1"/>
    <w:rsid w:val="009339A8"/>
    <w:rsid w:val="009348D3"/>
    <w:rsid w:val="0093505D"/>
    <w:rsid w:val="00935507"/>
    <w:rsid w:val="009357A8"/>
    <w:rsid w:val="00935DF6"/>
    <w:rsid w:val="0093677C"/>
    <w:rsid w:val="00936C2B"/>
    <w:rsid w:val="009373F5"/>
    <w:rsid w:val="0094020E"/>
    <w:rsid w:val="00940295"/>
    <w:rsid w:val="00940835"/>
    <w:rsid w:val="00940906"/>
    <w:rsid w:val="00942237"/>
    <w:rsid w:val="00943161"/>
    <w:rsid w:val="00943D8C"/>
    <w:rsid w:val="00943F63"/>
    <w:rsid w:val="009449FB"/>
    <w:rsid w:val="00944F22"/>
    <w:rsid w:val="00945E0B"/>
    <w:rsid w:val="0094604E"/>
    <w:rsid w:val="00946126"/>
    <w:rsid w:val="00946176"/>
    <w:rsid w:val="009470C1"/>
    <w:rsid w:val="00947437"/>
    <w:rsid w:val="0094792D"/>
    <w:rsid w:val="009500A7"/>
    <w:rsid w:val="0095030D"/>
    <w:rsid w:val="009503F5"/>
    <w:rsid w:val="009507E7"/>
    <w:rsid w:val="00950D91"/>
    <w:rsid w:val="00951950"/>
    <w:rsid w:val="00952AB4"/>
    <w:rsid w:val="00952D72"/>
    <w:rsid w:val="00953A86"/>
    <w:rsid w:val="0095418A"/>
    <w:rsid w:val="0095596B"/>
    <w:rsid w:val="00955BDB"/>
    <w:rsid w:val="00956349"/>
    <w:rsid w:val="00956783"/>
    <w:rsid w:val="00957E21"/>
    <w:rsid w:val="009604BF"/>
    <w:rsid w:val="009609AF"/>
    <w:rsid w:val="00960BA6"/>
    <w:rsid w:val="00961BAA"/>
    <w:rsid w:val="00962072"/>
    <w:rsid w:val="009626B1"/>
    <w:rsid w:val="009626C6"/>
    <w:rsid w:val="00962909"/>
    <w:rsid w:val="00962AED"/>
    <w:rsid w:val="00962B5A"/>
    <w:rsid w:val="00962BA0"/>
    <w:rsid w:val="00962E2F"/>
    <w:rsid w:val="00962E59"/>
    <w:rsid w:val="00962EC1"/>
    <w:rsid w:val="0096430A"/>
    <w:rsid w:val="0096430F"/>
    <w:rsid w:val="0096432F"/>
    <w:rsid w:val="009651F5"/>
    <w:rsid w:val="00965E70"/>
    <w:rsid w:val="00966CD0"/>
    <w:rsid w:val="0096701B"/>
    <w:rsid w:val="009674E8"/>
    <w:rsid w:val="009676C9"/>
    <w:rsid w:val="00970114"/>
    <w:rsid w:val="009706D1"/>
    <w:rsid w:val="009709E8"/>
    <w:rsid w:val="00971455"/>
    <w:rsid w:val="0097307A"/>
    <w:rsid w:val="009735D6"/>
    <w:rsid w:val="00974AE0"/>
    <w:rsid w:val="009753EC"/>
    <w:rsid w:val="00975EA5"/>
    <w:rsid w:val="00976C0C"/>
    <w:rsid w:val="009777D9"/>
    <w:rsid w:val="00980840"/>
    <w:rsid w:val="00980CF5"/>
    <w:rsid w:val="009811B5"/>
    <w:rsid w:val="00981726"/>
    <w:rsid w:val="00981738"/>
    <w:rsid w:val="00982718"/>
    <w:rsid w:val="009837D5"/>
    <w:rsid w:val="009843CF"/>
    <w:rsid w:val="009844E6"/>
    <w:rsid w:val="009846DD"/>
    <w:rsid w:val="009850D6"/>
    <w:rsid w:val="00985756"/>
    <w:rsid w:val="00985ACA"/>
    <w:rsid w:val="00987E09"/>
    <w:rsid w:val="0099051D"/>
    <w:rsid w:val="009905CE"/>
    <w:rsid w:val="00990689"/>
    <w:rsid w:val="00990BF0"/>
    <w:rsid w:val="00991376"/>
    <w:rsid w:val="00991689"/>
    <w:rsid w:val="00991AF3"/>
    <w:rsid w:val="00991B88"/>
    <w:rsid w:val="00991C95"/>
    <w:rsid w:val="00993B54"/>
    <w:rsid w:val="00993C06"/>
    <w:rsid w:val="0099476C"/>
    <w:rsid w:val="00994AB3"/>
    <w:rsid w:val="0099575F"/>
    <w:rsid w:val="0099577E"/>
    <w:rsid w:val="00996AFA"/>
    <w:rsid w:val="009977A1"/>
    <w:rsid w:val="00997A47"/>
    <w:rsid w:val="00997EB3"/>
    <w:rsid w:val="009A054F"/>
    <w:rsid w:val="009A10A8"/>
    <w:rsid w:val="009A11B5"/>
    <w:rsid w:val="009A145E"/>
    <w:rsid w:val="009A148E"/>
    <w:rsid w:val="009A171B"/>
    <w:rsid w:val="009A1DEA"/>
    <w:rsid w:val="009A1F76"/>
    <w:rsid w:val="009A2060"/>
    <w:rsid w:val="009A2D9D"/>
    <w:rsid w:val="009A2F1B"/>
    <w:rsid w:val="009A2F91"/>
    <w:rsid w:val="009A3483"/>
    <w:rsid w:val="009A3C69"/>
    <w:rsid w:val="009A5753"/>
    <w:rsid w:val="009A579D"/>
    <w:rsid w:val="009A5C5D"/>
    <w:rsid w:val="009A60B4"/>
    <w:rsid w:val="009A655F"/>
    <w:rsid w:val="009A677C"/>
    <w:rsid w:val="009A681E"/>
    <w:rsid w:val="009A6D4E"/>
    <w:rsid w:val="009A6F5C"/>
    <w:rsid w:val="009A70CA"/>
    <w:rsid w:val="009A70CD"/>
    <w:rsid w:val="009A71C9"/>
    <w:rsid w:val="009A72A6"/>
    <w:rsid w:val="009B019F"/>
    <w:rsid w:val="009B05A7"/>
    <w:rsid w:val="009B1C95"/>
    <w:rsid w:val="009B1E5F"/>
    <w:rsid w:val="009B1F3F"/>
    <w:rsid w:val="009B1FED"/>
    <w:rsid w:val="009B21A5"/>
    <w:rsid w:val="009B281F"/>
    <w:rsid w:val="009B33FA"/>
    <w:rsid w:val="009B4D30"/>
    <w:rsid w:val="009B519C"/>
    <w:rsid w:val="009B5553"/>
    <w:rsid w:val="009B7726"/>
    <w:rsid w:val="009B776E"/>
    <w:rsid w:val="009B7A59"/>
    <w:rsid w:val="009B7CE6"/>
    <w:rsid w:val="009C04B0"/>
    <w:rsid w:val="009C0729"/>
    <w:rsid w:val="009C07ED"/>
    <w:rsid w:val="009C0A91"/>
    <w:rsid w:val="009C247C"/>
    <w:rsid w:val="009C2A89"/>
    <w:rsid w:val="009C2CD1"/>
    <w:rsid w:val="009C2D4E"/>
    <w:rsid w:val="009C3971"/>
    <w:rsid w:val="009C3983"/>
    <w:rsid w:val="009C3BE8"/>
    <w:rsid w:val="009C4302"/>
    <w:rsid w:val="009C4705"/>
    <w:rsid w:val="009C50A2"/>
    <w:rsid w:val="009C5306"/>
    <w:rsid w:val="009C56E6"/>
    <w:rsid w:val="009C60B7"/>
    <w:rsid w:val="009C7BBD"/>
    <w:rsid w:val="009D06B6"/>
    <w:rsid w:val="009D07CC"/>
    <w:rsid w:val="009D0888"/>
    <w:rsid w:val="009D0AEF"/>
    <w:rsid w:val="009D1596"/>
    <w:rsid w:val="009D1882"/>
    <w:rsid w:val="009D18C1"/>
    <w:rsid w:val="009D1D96"/>
    <w:rsid w:val="009D2B89"/>
    <w:rsid w:val="009D2D33"/>
    <w:rsid w:val="009D351F"/>
    <w:rsid w:val="009D3FB7"/>
    <w:rsid w:val="009D4224"/>
    <w:rsid w:val="009D4E88"/>
    <w:rsid w:val="009D579A"/>
    <w:rsid w:val="009D57A3"/>
    <w:rsid w:val="009D62A2"/>
    <w:rsid w:val="009D6AAE"/>
    <w:rsid w:val="009D6D3E"/>
    <w:rsid w:val="009D6EDC"/>
    <w:rsid w:val="009D6FF9"/>
    <w:rsid w:val="009D7796"/>
    <w:rsid w:val="009E117A"/>
    <w:rsid w:val="009E23AC"/>
    <w:rsid w:val="009E2B8C"/>
    <w:rsid w:val="009E2D9D"/>
    <w:rsid w:val="009E3255"/>
    <w:rsid w:val="009E3297"/>
    <w:rsid w:val="009E35AF"/>
    <w:rsid w:val="009E35E4"/>
    <w:rsid w:val="009E406D"/>
    <w:rsid w:val="009E4625"/>
    <w:rsid w:val="009E4B38"/>
    <w:rsid w:val="009E5A6F"/>
    <w:rsid w:val="009E7544"/>
    <w:rsid w:val="009E77F5"/>
    <w:rsid w:val="009E7873"/>
    <w:rsid w:val="009E796A"/>
    <w:rsid w:val="009F012E"/>
    <w:rsid w:val="009F060A"/>
    <w:rsid w:val="009F125C"/>
    <w:rsid w:val="009F1CEA"/>
    <w:rsid w:val="009F2079"/>
    <w:rsid w:val="009F2337"/>
    <w:rsid w:val="009F24C7"/>
    <w:rsid w:val="009F3212"/>
    <w:rsid w:val="009F3D0E"/>
    <w:rsid w:val="009F3D1A"/>
    <w:rsid w:val="009F5014"/>
    <w:rsid w:val="009F505F"/>
    <w:rsid w:val="009F734F"/>
    <w:rsid w:val="009F7472"/>
    <w:rsid w:val="009F74DA"/>
    <w:rsid w:val="009F76ED"/>
    <w:rsid w:val="00A0002C"/>
    <w:rsid w:val="00A001CD"/>
    <w:rsid w:val="00A0112E"/>
    <w:rsid w:val="00A019A5"/>
    <w:rsid w:val="00A01EA5"/>
    <w:rsid w:val="00A024FA"/>
    <w:rsid w:val="00A02D72"/>
    <w:rsid w:val="00A03E36"/>
    <w:rsid w:val="00A03E6A"/>
    <w:rsid w:val="00A04114"/>
    <w:rsid w:val="00A04C27"/>
    <w:rsid w:val="00A056DC"/>
    <w:rsid w:val="00A0574E"/>
    <w:rsid w:val="00A06B52"/>
    <w:rsid w:val="00A076EA"/>
    <w:rsid w:val="00A07C2F"/>
    <w:rsid w:val="00A1008E"/>
    <w:rsid w:val="00A10909"/>
    <w:rsid w:val="00A11049"/>
    <w:rsid w:val="00A114E6"/>
    <w:rsid w:val="00A11965"/>
    <w:rsid w:val="00A11A57"/>
    <w:rsid w:val="00A12209"/>
    <w:rsid w:val="00A12B1A"/>
    <w:rsid w:val="00A14436"/>
    <w:rsid w:val="00A14FBE"/>
    <w:rsid w:val="00A15387"/>
    <w:rsid w:val="00A15824"/>
    <w:rsid w:val="00A15BC7"/>
    <w:rsid w:val="00A16CBF"/>
    <w:rsid w:val="00A16F24"/>
    <w:rsid w:val="00A17655"/>
    <w:rsid w:val="00A1773D"/>
    <w:rsid w:val="00A20221"/>
    <w:rsid w:val="00A20BD5"/>
    <w:rsid w:val="00A20C41"/>
    <w:rsid w:val="00A20FB7"/>
    <w:rsid w:val="00A21180"/>
    <w:rsid w:val="00A218B1"/>
    <w:rsid w:val="00A21EBD"/>
    <w:rsid w:val="00A2263A"/>
    <w:rsid w:val="00A22874"/>
    <w:rsid w:val="00A23A09"/>
    <w:rsid w:val="00A23CA6"/>
    <w:rsid w:val="00A246B6"/>
    <w:rsid w:val="00A246C8"/>
    <w:rsid w:val="00A24836"/>
    <w:rsid w:val="00A2532E"/>
    <w:rsid w:val="00A2562E"/>
    <w:rsid w:val="00A26918"/>
    <w:rsid w:val="00A26A17"/>
    <w:rsid w:val="00A26D4E"/>
    <w:rsid w:val="00A274C4"/>
    <w:rsid w:val="00A30447"/>
    <w:rsid w:val="00A30752"/>
    <w:rsid w:val="00A30A56"/>
    <w:rsid w:val="00A30BA5"/>
    <w:rsid w:val="00A31080"/>
    <w:rsid w:val="00A310ED"/>
    <w:rsid w:val="00A31B31"/>
    <w:rsid w:val="00A31F91"/>
    <w:rsid w:val="00A32E70"/>
    <w:rsid w:val="00A3390D"/>
    <w:rsid w:val="00A341E6"/>
    <w:rsid w:val="00A3465F"/>
    <w:rsid w:val="00A34863"/>
    <w:rsid w:val="00A34B5F"/>
    <w:rsid w:val="00A3504F"/>
    <w:rsid w:val="00A353EF"/>
    <w:rsid w:val="00A36649"/>
    <w:rsid w:val="00A36F4F"/>
    <w:rsid w:val="00A37B3E"/>
    <w:rsid w:val="00A40146"/>
    <w:rsid w:val="00A41BF6"/>
    <w:rsid w:val="00A41EF8"/>
    <w:rsid w:val="00A42751"/>
    <w:rsid w:val="00A43141"/>
    <w:rsid w:val="00A46328"/>
    <w:rsid w:val="00A47E70"/>
    <w:rsid w:val="00A50731"/>
    <w:rsid w:val="00A50CAB"/>
    <w:rsid w:val="00A50CF0"/>
    <w:rsid w:val="00A50EB3"/>
    <w:rsid w:val="00A5371F"/>
    <w:rsid w:val="00A54023"/>
    <w:rsid w:val="00A55169"/>
    <w:rsid w:val="00A560A3"/>
    <w:rsid w:val="00A56755"/>
    <w:rsid w:val="00A5769D"/>
    <w:rsid w:val="00A60075"/>
    <w:rsid w:val="00A608C3"/>
    <w:rsid w:val="00A60F9F"/>
    <w:rsid w:val="00A62144"/>
    <w:rsid w:val="00A6396F"/>
    <w:rsid w:val="00A64A0D"/>
    <w:rsid w:val="00A65B35"/>
    <w:rsid w:val="00A65DDE"/>
    <w:rsid w:val="00A66897"/>
    <w:rsid w:val="00A66AAE"/>
    <w:rsid w:val="00A6704B"/>
    <w:rsid w:val="00A676D6"/>
    <w:rsid w:val="00A67A95"/>
    <w:rsid w:val="00A7086F"/>
    <w:rsid w:val="00A71CCC"/>
    <w:rsid w:val="00A71F5A"/>
    <w:rsid w:val="00A7275D"/>
    <w:rsid w:val="00A72B9C"/>
    <w:rsid w:val="00A72FBC"/>
    <w:rsid w:val="00A73573"/>
    <w:rsid w:val="00A74629"/>
    <w:rsid w:val="00A74D2A"/>
    <w:rsid w:val="00A7545F"/>
    <w:rsid w:val="00A75620"/>
    <w:rsid w:val="00A75D96"/>
    <w:rsid w:val="00A7671C"/>
    <w:rsid w:val="00A7686D"/>
    <w:rsid w:val="00A76AF2"/>
    <w:rsid w:val="00A76F76"/>
    <w:rsid w:val="00A8046B"/>
    <w:rsid w:val="00A80B87"/>
    <w:rsid w:val="00A80CAA"/>
    <w:rsid w:val="00A81046"/>
    <w:rsid w:val="00A81D2D"/>
    <w:rsid w:val="00A82013"/>
    <w:rsid w:val="00A822AD"/>
    <w:rsid w:val="00A82BE5"/>
    <w:rsid w:val="00A82D01"/>
    <w:rsid w:val="00A835C3"/>
    <w:rsid w:val="00A8368B"/>
    <w:rsid w:val="00A83E32"/>
    <w:rsid w:val="00A84022"/>
    <w:rsid w:val="00A848E7"/>
    <w:rsid w:val="00A84B00"/>
    <w:rsid w:val="00A8544F"/>
    <w:rsid w:val="00A859C4"/>
    <w:rsid w:val="00A8710E"/>
    <w:rsid w:val="00A87198"/>
    <w:rsid w:val="00A87AE9"/>
    <w:rsid w:val="00A87AF2"/>
    <w:rsid w:val="00A904E9"/>
    <w:rsid w:val="00A90E23"/>
    <w:rsid w:val="00A9159B"/>
    <w:rsid w:val="00A93E8E"/>
    <w:rsid w:val="00A942DA"/>
    <w:rsid w:val="00AA012D"/>
    <w:rsid w:val="00AA118B"/>
    <w:rsid w:val="00AA1A85"/>
    <w:rsid w:val="00AA1E92"/>
    <w:rsid w:val="00AA216A"/>
    <w:rsid w:val="00AA221A"/>
    <w:rsid w:val="00AA2CBC"/>
    <w:rsid w:val="00AA33DD"/>
    <w:rsid w:val="00AA4726"/>
    <w:rsid w:val="00AA4A95"/>
    <w:rsid w:val="00AA4DC3"/>
    <w:rsid w:val="00AA5FF9"/>
    <w:rsid w:val="00AA627B"/>
    <w:rsid w:val="00AA6E72"/>
    <w:rsid w:val="00AA7495"/>
    <w:rsid w:val="00AA78A8"/>
    <w:rsid w:val="00AB0B3F"/>
    <w:rsid w:val="00AB0F35"/>
    <w:rsid w:val="00AB19A7"/>
    <w:rsid w:val="00AB1B14"/>
    <w:rsid w:val="00AB2046"/>
    <w:rsid w:val="00AB2731"/>
    <w:rsid w:val="00AB2E31"/>
    <w:rsid w:val="00AB3B56"/>
    <w:rsid w:val="00AB3E9D"/>
    <w:rsid w:val="00AB4828"/>
    <w:rsid w:val="00AB4BBE"/>
    <w:rsid w:val="00AB4D74"/>
    <w:rsid w:val="00AB53F9"/>
    <w:rsid w:val="00AB585E"/>
    <w:rsid w:val="00AB6133"/>
    <w:rsid w:val="00AB65CD"/>
    <w:rsid w:val="00AB6620"/>
    <w:rsid w:val="00AB7AAD"/>
    <w:rsid w:val="00AC0418"/>
    <w:rsid w:val="00AC0A0A"/>
    <w:rsid w:val="00AC0CDB"/>
    <w:rsid w:val="00AC1517"/>
    <w:rsid w:val="00AC1E69"/>
    <w:rsid w:val="00AC1EC7"/>
    <w:rsid w:val="00AC23E7"/>
    <w:rsid w:val="00AC2930"/>
    <w:rsid w:val="00AC29BE"/>
    <w:rsid w:val="00AC2C6B"/>
    <w:rsid w:val="00AC2CCE"/>
    <w:rsid w:val="00AC2E6E"/>
    <w:rsid w:val="00AC3562"/>
    <w:rsid w:val="00AC40DB"/>
    <w:rsid w:val="00AC4848"/>
    <w:rsid w:val="00AC49E3"/>
    <w:rsid w:val="00AC5634"/>
    <w:rsid w:val="00AC5754"/>
    <w:rsid w:val="00AC5820"/>
    <w:rsid w:val="00AC590E"/>
    <w:rsid w:val="00AC5A53"/>
    <w:rsid w:val="00AC6125"/>
    <w:rsid w:val="00AC6D85"/>
    <w:rsid w:val="00AC739D"/>
    <w:rsid w:val="00AC78D8"/>
    <w:rsid w:val="00AC7FB7"/>
    <w:rsid w:val="00AD0479"/>
    <w:rsid w:val="00AD10E7"/>
    <w:rsid w:val="00AD1626"/>
    <w:rsid w:val="00AD19E2"/>
    <w:rsid w:val="00AD1CD8"/>
    <w:rsid w:val="00AD1EC6"/>
    <w:rsid w:val="00AD1F47"/>
    <w:rsid w:val="00AD29E7"/>
    <w:rsid w:val="00AD307B"/>
    <w:rsid w:val="00AD3329"/>
    <w:rsid w:val="00AD41D2"/>
    <w:rsid w:val="00AD4828"/>
    <w:rsid w:val="00AD5DE3"/>
    <w:rsid w:val="00AD62BA"/>
    <w:rsid w:val="00AD659D"/>
    <w:rsid w:val="00AD667B"/>
    <w:rsid w:val="00AD6A47"/>
    <w:rsid w:val="00AE15AF"/>
    <w:rsid w:val="00AE1BD4"/>
    <w:rsid w:val="00AE22A5"/>
    <w:rsid w:val="00AE2321"/>
    <w:rsid w:val="00AE2741"/>
    <w:rsid w:val="00AE28A7"/>
    <w:rsid w:val="00AE2C4F"/>
    <w:rsid w:val="00AE2FBB"/>
    <w:rsid w:val="00AE3C06"/>
    <w:rsid w:val="00AE3E14"/>
    <w:rsid w:val="00AE41DB"/>
    <w:rsid w:val="00AE4650"/>
    <w:rsid w:val="00AE4BBF"/>
    <w:rsid w:val="00AE4CED"/>
    <w:rsid w:val="00AE5715"/>
    <w:rsid w:val="00AE5DA7"/>
    <w:rsid w:val="00AE5E6E"/>
    <w:rsid w:val="00AE5FA6"/>
    <w:rsid w:val="00AE6312"/>
    <w:rsid w:val="00AE6DDA"/>
    <w:rsid w:val="00AE6EDA"/>
    <w:rsid w:val="00AE767C"/>
    <w:rsid w:val="00AF10E8"/>
    <w:rsid w:val="00AF1293"/>
    <w:rsid w:val="00AF2AA0"/>
    <w:rsid w:val="00AF2B25"/>
    <w:rsid w:val="00AF3760"/>
    <w:rsid w:val="00AF3936"/>
    <w:rsid w:val="00AF3C17"/>
    <w:rsid w:val="00AF3FD0"/>
    <w:rsid w:val="00AF469B"/>
    <w:rsid w:val="00AF4FFF"/>
    <w:rsid w:val="00AF56B6"/>
    <w:rsid w:val="00AF5B65"/>
    <w:rsid w:val="00AF632F"/>
    <w:rsid w:val="00AF6492"/>
    <w:rsid w:val="00AF72B1"/>
    <w:rsid w:val="00AF7611"/>
    <w:rsid w:val="00AF7B58"/>
    <w:rsid w:val="00B002A1"/>
    <w:rsid w:val="00B02183"/>
    <w:rsid w:val="00B0238E"/>
    <w:rsid w:val="00B02BF2"/>
    <w:rsid w:val="00B02C4C"/>
    <w:rsid w:val="00B02FF9"/>
    <w:rsid w:val="00B03DEA"/>
    <w:rsid w:val="00B03FFC"/>
    <w:rsid w:val="00B046EB"/>
    <w:rsid w:val="00B04ADC"/>
    <w:rsid w:val="00B04D31"/>
    <w:rsid w:val="00B05F8C"/>
    <w:rsid w:val="00B05FAA"/>
    <w:rsid w:val="00B0611C"/>
    <w:rsid w:val="00B0656E"/>
    <w:rsid w:val="00B06ECC"/>
    <w:rsid w:val="00B07622"/>
    <w:rsid w:val="00B07680"/>
    <w:rsid w:val="00B07765"/>
    <w:rsid w:val="00B07DDB"/>
    <w:rsid w:val="00B11074"/>
    <w:rsid w:val="00B11527"/>
    <w:rsid w:val="00B116C6"/>
    <w:rsid w:val="00B11B49"/>
    <w:rsid w:val="00B11C23"/>
    <w:rsid w:val="00B122FE"/>
    <w:rsid w:val="00B136AB"/>
    <w:rsid w:val="00B13A88"/>
    <w:rsid w:val="00B13E28"/>
    <w:rsid w:val="00B14665"/>
    <w:rsid w:val="00B14EC0"/>
    <w:rsid w:val="00B1502E"/>
    <w:rsid w:val="00B15885"/>
    <w:rsid w:val="00B161BA"/>
    <w:rsid w:val="00B16D26"/>
    <w:rsid w:val="00B17520"/>
    <w:rsid w:val="00B176B5"/>
    <w:rsid w:val="00B17D27"/>
    <w:rsid w:val="00B17D2B"/>
    <w:rsid w:val="00B20347"/>
    <w:rsid w:val="00B2035A"/>
    <w:rsid w:val="00B209ED"/>
    <w:rsid w:val="00B2270C"/>
    <w:rsid w:val="00B23137"/>
    <w:rsid w:val="00B23303"/>
    <w:rsid w:val="00B23598"/>
    <w:rsid w:val="00B2382E"/>
    <w:rsid w:val="00B23838"/>
    <w:rsid w:val="00B239D0"/>
    <w:rsid w:val="00B23F2E"/>
    <w:rsid w:val="00B2456B"/>
    <w:rsid w:val="00B24976"/>
    <w:rsid w:val="00B256E2"/>
    <w:rsid w:val="00B258BB"/>
    <w:rsid w:val="00B25EDF"/>
    <w:rsid w:val="00B26CF1"/>
    <w:rsid w:val="00B26D82"/>
    <w:rsid w:val="00B27180"/>
    <w:rsid w:val="00B27693"/>
    <w:rsid w:val="00B27A25"/>
    <w:rsid w:val="00B302A9"/>
    <w:rsid w:val="00B303F6"/>
    <w:rsid w:val="00B30772"/>
    <w:rsid w:val="00B30CC9"/>
    <w:rsid w:val="00B317EB"/>
    <w:rsid w:val="00B31CE6"/>
    <w:rsid w:val="00B323D8"/>
    <w:rsid w:val="00B3335F"/>
    <w:rsid w:val="00B33FEF"/>
    <w:rsid w:val="00B360EC"/>
    <w:rsid w:val="00B3614A"/>
    <w:rsid w:val="00B36274"/>
    <w:rsid w:val="00B36394"/>
    <w:rsid w:val="00B368DC"/>
    <w:rsid w:val="00B36ABB"/>
    <w:rsid w:val="00B36BA9"/>
    <w:rsid w:val="00B373AA"/>
    <w:rsid w:val="00B37590"/>
    <w:rsid w:val="00B40712"/>
    <w:rsid w:val="00B41473"/>
    <w:rsid w:val="00B418BB"/>
    <w:rsid w:val="00B41A10"/>
    <w:rsid w:val="00B42215"/>
    <w:rsid w:val="00B4224B"/>
    <w:rsid w:val="00B43481"/>
    <w:rsid w:val="00B43797"/>
    <w:rsid w:val="00B44064"/>
    <w:rsid w:val="00B44C27"/>
    <w:rsid w:val="00B458D0"/>
    <w:rsid w:val="00B45F13"/>
    <w:rsid w:val="00B4606F"/>
    <w:rsid w:val="00B46AD7"/>
    <w:rsid w:val="00B46EBB"/>
    <w:rsid w:val="00B47C66"/>
    <w:rsid w:val="00B47E32"/>
    <w:rsid w:val="00B507E3"/>
    <w:rsid w:val="00B50B7D"/>
    <w:rsid w:val="00B511B8"/>
    <w:rsid w:val="00B51344"/>
    <w:rsid w:val="00B518A5"/>
    <w:rsid w:val="00B519F3"/>
    <w:rsid w:val="00B525AF"/>
    <w:rsid w:val="00B52610"/>
    <w:rsid w:val="00B527DB"/>
    <w:rsid w:val="00B53A47"/>
    <w:rsid w:val="00B53F25"/>
    <w:rsid w:val="00B54552"/>
    <w:rsid w:val="00B54644"/>
    <w:rsid w:val="00B54F07"/>
    <w:rsid w:val="00B56114"/>
    <w:rsid w:val="00B566A5"/>
    <w:rsid w:val="00B56AD8"/>
    <w:rsid w:val="00B56B5A"/>
    <w:rsid w:val="00B56CAA"/>
    <w:rsid w:val="00B575FE"/>
    <w:rsid w:val="00B57931"/>
    <w:rsid w:val="00B6041F"/>
    <w:rsid w:val="00B6163A"/>
    <w:rsid w:val="00B61954"/>
    <w:rsid w:val="00B625A0"/>
    <w:rsid w:val="00B629E6"/>
    <w:rsid w:val="00B63304"/>
    <w:rsid w:val="00B63485"/>
    <w:rsid w:val="00B63C69"/>
    <w:rsid w:val="00B64041"/>
    <w:rsid w:val="00B6534F"/>
    <w:rsid w:val="00B65685"/>
    <w:rsid w:val="00B658E2"/>
    <w:rsid w:val="00B65BAF"/>
    <w:rsid w:val="00B65F29"/>
    <w:rsid w:val="00B67B97"/>
    <w:rsid w:val="00B7097B"/>
    <w:rsid w:val="00B70BDA"/>
    <w:rsid w:val="00B72585"/>
    <w:rsid w:val="00B72ECA"/>
    <w:rsid w:val="00B7338E"/>
    <w:rsid w:val="00B7353F"/>
    <w:rsid w:val="00B73659"/>
    <w:rsid w:val="00B73AF7"/>
    <w:rsid w:val="00B74266"/>
    <w:rsid w:val="00B747FD"/>
    <w:rsid w:val="00B748AB"/>
    <w:rsid w:val="00B75037"/>
    <w:rsid w:val="00B75112"/>
    <w:rsid w:val="00B75F47"/>
    <w:rsid w:val="00B80644"/>
    <w:rsid w:val="00B80F64"/>
    <w:rsid w:val="00B81455"/>
    <w:rsid w:val="00B8229F"/>
    <w:rsid w:val="00B829A1"/>
    <w:rsid w:val="00B82D75"/>
    <w:rsid w:val="00B83A1C"/>
    <w:rsid w:val="00B84952"/>
    <w:rsid w:val="00B84B99"/>
    <w:rsid w:val="00B85D46"/>
    <w:rsid w:val="00B85F79"/>
    <w:rsid w:val="00B86312"/>
    <w:rsid w:val="00B86823"/>
    <w:rsid w:val="00B87F09"/>
    <w:rsid w:val="00B900FA"/>
    <w:rsid w:val="00B90C75"/>
    <w:rsid w:val="00B91A00"/>
    <w:rsid w:val="00B91CC0"/>
    <w:rsid w:val="00B92B55"/>
    <w:rsid w:val="00B93024"/>
    <w:rsid w:val="00B938CC"/>
    <w:rsid w:val="00B93E74"/>
    <w:rsid w:val="00B941A7"/>
    <w:rsid w:val="00B94F71"/>
    <w:rsid w:val="00B9502E"/>
    <w:rsid w:val="00B953F7"/>
    <w:rsid w:val="00B955B5"/>
    <w:rsid w:val="00B96380"/>
    <w:rsid w:val="00B965FD"/>
    <w:rsid w:val="00B968C8"/>
    <w:rsid w:val="00B96D70"/>
    <w:rsid w:val="00B97599"/>
    <w:rsid w:val="00B97D02"/>
    <w:rsid w:val="00B97DE9"/>
    <w:rsid w:val="00B97FB5"/>
    <w:rsid w:val="00BA0A76"/>
    <w:rsid w:val="00BA0CF1"/>
    <w:rsid w:val="00BA2605"/>
    <w:rsid w:val="00BA2FC7"/>
    <w:rsid w:val="00BA33B6"/>
    <w:rsid w:val="00BA3498"/>
    <w:rsid w:val="00BA3EC5"/>
    <w:rsid w:val="00BA51D9"/>
    <w:rsid w:val="00BA5273"/>
    <w:rsid w:val="00BA5809"/>
    <w:rsid w:val="00BA58AF"/>
    <w:rsid w:val="00BA6338"/>
    <w:rsid w:val="00BA6399"/>
    <w:rsid w:val="00BA6646"/>
    <w:rsid w:val="00BA6877"/>
    <w:rsid w:val="00BA6E0C"/>
    <w:rsid w:val="00BA747B"/>
    <w:rsid w:val="00BB2389"/>
    <w:rsid w:val="00BB2413"/>
    <w:rsid w:val="00BB2424"/>
    <w:rsid w:val="00BB27EF"/>
    <w:rsid w:val="00BB2884"/>
    <w:rsid w:val="00BB30A3"/>
    <w:rsid w:val="00BB3989"/>
    <w:rsid w:val="00BB4373"/>
    <w:rsid w:val="00BB481A"/>
    <w:rsid w:val="00BB5D09"/>
    <w:rsid w:val="00BB5DFC"/>
    <w:rsid w:val="00BB6319"/>
    <w:rsid w:val="00BB66D6"/>
    <w:rsid w:val="00BB6A7A"/>
    <w:rsid w:val="00BB6B0C"/>
    <w:rsid w:val="00BB6D2C"/>
    <w:rsid w:val="00BB7430"/>
    <w:rsid w:val="00BB7A76"/>
    <w:rsid w:val="00BB7D78"/>
    <w:rsid w:val="00BC0385"/>
    <w:rsid w:val="00BC16C0"/>
    <w:rsid w:val="00BC259C"/>
    <w:rsid w:val="00BC29A3"/>
    <w:rsid w:val="00BC2F37"/>
    <w:rsid w:val="00BC3398"/>
    <w:rsid w:val="00BC3BA8"/>
    <w:rsid w:val="00BC4ECC"/>
    <w:rsid w:val="00BC4F7A"/>
    <w:rsid w:val="00BC5B83"/>
    <w:rsid w:val="00BC5FAA"/>
    <w:rsid w:val="00BC6687"/>
    <w:rsid w:val="00BC6D78"/>
    <w:rsid w:val="00BC6F24"/>
    <w:rsid w:val="00BC790C"/>
    <w:rsid w:val="00BC7FF2"/>
    <w:rsid w:val="00BD0032"/>
    <w:rsid w:val="00BD0131"/>
    <w:rsid w:val="00BD035F"/>
    <w:rsid w:val="00BD0D76"/>
    <w:rsid w:val="00BD1224"/>
    <w:rsid w:val="00BD15FD"/>
    <w:rsid w:val="00BD160F"/>
    <w:rsid w:val="00BD1856"/>
    <w:rsid w:val="00BD279D"/>
    <w:rsid w:val="00BD2BC8"/>
    <w:rsid w:val="00BD2CC6"/>
    <w:rsid w:val="00BD30BA"/>
    <w:rsid w:val="00BD31EC"/>
    <w:rsid w:val="00BD3752"/>
    <w:rsid w:val="00BD3905"/>
    <w:rsid w:val="00BD3C54"/>
    <w:rsid w:val="00BD4008"/>
    <w:rsid w:val="00BD4BBE"/>
    <w:rsid w:val="00BD4E64"/>
    <w:rsid w:val="00BD5220"/>
    <w:rsid w:val="00BD5F94"/>
    <w:rsid w:val="00BD6BB8"/>
    <w:rsid w:val="00BD6DBE"/>
    <w:rsid w:val="00BD737A"/>
    <w:rsid w:val="00BE076D"/>
    <w:rsid w:val="00BE0B30"/>
    <w:rsid w:val="00BE1213"/>
    <w:rsid w:val="00BE133D"/>
    <w:rsid w:val="00BE19E5"/>
    <w:rsid w:val="00BE1A60"/>
    <w:rsid w:val="00BE1B10"/>
    <w:rsid w:val="00BE1BC7"/>
    <w:rsid w:val="00BE1C45"/>
    <w:rsid w:val="00BE1D76"/>
    <w:rsid w:val="00BE1D9D"/>
    <w:rsid w:val="00BE1E0D"/>
    <w:rsid w:val="00BE272A"/>
    <w:rsid w:val="00BE3026"/>
    <w:rsid w:val="00BE30BF"/>
    <w:rsid w:val="00BE34A5"/>
    <w:rsid w:val="00BE4076"/>
    <w:rsid w:val="00BE4C54"/>
    <w:rsid w:val="00BE64F3"/>
    <w:rsid w:val="00BE6728"/>
    <w:rsid w:val="00BE6DF2"/>
    <w:rsid w:val="00BE7174"/>
    <w:rsid w:val="00BE75D6"/>
    <w:rsid w:val="00BF0D21"/>
    <w:rsid w:val="00BF1865"/>
    <w:rsid w:val="00BF1A4E"/>
    <w:rsid w:val="00BF1A82"/>
    <w:rsid w:val="00BF2720"/>
    <w:rsid w:val="00BF336B"/>
    <w:rsid w:val="00BF394D"/>
    <w:rsid w:val="00BF3CFD"/>
    <w:rsid w:val="00BF462B"/>
    <w:rsid w:val="00BF4BB4"/>
    <w:rsid w:val="00BF620A"/>
    <w:rsid w:val="00C008BB"/>
    <w:rsid w:val="00C01027"/>
    <w:rsid w:val="00C01627"/>
    <w:rsid w:val="00C0239C"/>
    <w:rsid w:val="00C02A45"/>
    <w:rsid w:val="00C02B93"/>
    <w:rsid w:val="00C03B82"/>
    <w:rsid w:val="00C03ED4"/>
    <w:rsid w:val="00C03FCF"/>
    <w:rsid w:val="00C0496C"/>
    <w:rsid w:val="00C04A1F"/>
    <w:rsid w:val="00C05A8B"/>
    <w:rsid w:val="00C060FA"/>
    <w:rsid w:val="00C0694D"/>
    <w:rsid w:val="00C06FC3"/>
    <w:rsid w:val="00C074D9"/>
    <w:rsid w:val="00C07CB6"/>
    <w:rsid w:val="00C10676"/>
    <w:rsid w:val="00C109BC"/>
    <w:rsid w:val="00C112CC"/>
    <w:rsid w:val="00C114E1"/>
    <w:rsid w:val="00C115E0"/>
    <w:rsid w:val="00C11919"/>
    <w:rsid w:val="00C133DD"/>
    <w:rsid w:val="00C1569E"/>
    <w:rsid w:val="00C15E4C"/>
    <w:rsid w:val="00C16143"/>
    <w:rsid w:val="00C16C7F"/>
    <w:rsid w:val="00C17891"/>
    <w:rsid w:val="00C209D7"/>
    <w:rsid w:val="00C20D6E"/>
    <w:rsid w:val="00C21867"/>
    <w:rsid w:val="00C23CB0"/>
    <w:rsid w:val="00C24659"/>
    <w:rsid w:val="00C24934"/>
    <w:rsid w:val="00C251A3"/>
    <w:rsid w:val="00C25C9A"/>
    <w:rsid w:val="00C2655E"/>
    <w:rsid w:val="00C27006"/>
    <w:rsid w:val="00C2711A"/>
    <w:rsid w:val="00C273F1"/>
    <w:rsid w:val="00C27796"/>
    <w:rsid w:val="00C27EF1"/>
    <w:rsid w:val="00C300AF"/>
    <w:rsid w:val="00C30CF4"/>
    <w:rsid w:val="00C30D62"/>
    <w:rsid w:val="00C30E14"/>
    <w:rsid w:val="00C30FB7"/>
    <w:rsid w:val="00C3195F"/>
    <w:rsid w:val="00C3259A"/>
    <w:rsid w:val="00C32C61"/>
    <w:rsid w:val="00C32EB0"/>
    <w:rsid w:val="00C331EC"/>
    <w:rsid w:val="00C334CC"/>
    <w:rsid w:val="00C339A7"/>
    <w:rsid w:val="00C339FE"/>
    <w:rsid w:val="00C33EE4"/>
    <w:rsid w:val="00C34461"/>
    <w:rsid w:val="00C34610"/>
    <w:rsid w:val="00C3490C"/>
    <w:rsid w:val="00C36539"/>
    <w:rsid w:val="00C37780"/>
    <w:rsid w:val="00C40813"/>
    <w:rsid w:val="00C40B81"/>
    <w:rsid w:val="00C417F8"/>
    <w:rsid w:val="00C4182D"/>
    <w:rsid w:val="00C41AFF"/>
    <w:rsid w:val="00C427F7"/>
    <w:rsid w:val="00C42FDF"/>
    <w:rsid w:val="00C4370E"/>
    <w:rsid w:val="00C43929"/>
    <w:rsid w:val="00C43AEE"/>
    <w:rsid w:val="00C43DF0"/>
    <w:rsid w:val="00C44618"/>
    <w:rsid w:val="00C446C6"/>
    <w:rsid w:val="00C446D0"/>
    <w:rsid w:val="00C44F3B"/>
    <w:rsid w:val="00C451FC"/>
    <w:rsid w:val="00C4525B"/>
    <w:rsid w:val="00C452E5"/>
    <w:rsid w:val="00C460FA"/>
    <w:rsid w:val="00C46215"/>
    <w:rsid w:val="00C468D0"/>
    <w:rsid w:val="00C468ED"/>
    <w:rsid w:val="00C477DC"/>
    <w:rsid w:val="00C47950"/>
    <w:rsid w:val="00C47DD9"/>
    <w:rsid w:val="00C5008F"/>
    <w:rsid w:val="00C5046C"/>
    <w:rsid w:val="00C525C6"/>
    <w:rsid w:val="00C52792"/>
    <w:rsid w:val="00C530B4"/>
    <w:rsid w:val="00C53477"/>
    <w:rsid w:val="00C534E3"/>
    <w:rsid w:val="00C53FFF"/>
    <w:rsid w:val="00C54AE0"/>
    <w:rsid w:val="00C54BA9"/>
    <w:rsid w:val="00C54DB6"/>
    <w:rsid w:val="00C55661"/>
    <w:rsid w:val="00C55B09"/>
    <w:rsid w:val="00C562DD"/>
    <w:rsid w:val="00C56871"/>
    <w:rsid w:val="00C578A8"/>
    <w:rsid w:val="00C57F9F"/>
    <w:rsid w:val="00C6054A"/>
    <w:rsid w:val="00C60960"/>
    <w:rsid w:val="00C61B14"/>
    <w:rsid w:val="00C629C9"/>
    <w:rsid w:val="00C63846"/>
    <w:rsid w:val="00C64B28"/>
    <w:rsid w:val="00C64E3B"/>
    <w:rsid w:val="00C64F89"/>
    <w:rsid w:val="00C6558B"/>
    <w:rsid w:val="00C65E82"/>
    <w:rsid w:val="00C65EAF"/>
    <w:rsid w:val="00C663EC"/>
    <w:rsid w:val="00C6648A"/>
    <w:rsid w:val="00C66756"/>
    <w:rsid w:val="00C66BA2"/>
    <w:rsid w:val="00C66C3F"/>
    <w:rsid w:val="00C66F78"/>
    <w:rsid w:val="00C672CA"/>
    <w:rsid w:val="00C67681"/>
    <w:rsid w:val="00C70232"/>
    <w:rsid w:val="00C70ADF"/>
    <w:rsid w:val="00C70DA8"/>
    <w:rsid w:val="00C71749"/>
    <w:rsid w:val="00C72264"/>
    <w:rsid w:val="00C72CE1"/>
    <w:rsid w:val="00C731E2"/>
    <w:rsid w:val="00C7363D"/>
    <w:rsid w:val="00C7395B"/>
    <w:rsid w:val="00C75502"/>
    <w:rsid w:val="00C755E0"/>
    <w:rsid w:val="00C75A29"/>
    <w:rsid w:val="00C76182"/>
    <w:rsid w:val="00C76432"/>
    <w:rsid w:val="00C76485"/>
    <w:rsid w:val="00C769ED"/>
    <w:rsid w:val="00C77603"/>
    <w:rsid w:val="00C778FF"/>
    <w:rsid w:val="00C800EB"/>
    <w:rsid w:val="00C807FC"/>
    <w:rsid w:val="00C81842"/>
    <w:rsid w:val="00C81EC2"/>
    <w:rsid w:val="00C822F1"/>
    <w:rsid w:val="00C82C80"/>
    <w:rsid w:val="00C84088"/>
    <w:rsid w:val="00C84E28"/>
    <w:rsid w:val="00C85E33"/>
    <w:rsid w:val="00C87092"/>
    <w:rsid w:val="00C87335"/>
    <w:rsid w:val="00C8771D"/>
    <w:rsid w:val="00C8792D"/>
    <w:rsid w:val="00C9090C"/>
    <w:rsid w:val="00C90F4A"/>
    <w:rsid w:val="00C919C3"/>
    <w:rsid w:val="00C92D65"/>
    <w:rsid w:val="00C93440"/>
    <w:rsid w:val="00C935A6"/>
    <w:rsid w:val="00C93B7F"/>
    <w:rsid w:val="00C93E62"/>
    <w:rsid w:val="00C94115"/>
    <w:rsid w:val="00C941A9"/>
    <w:rsid w:val="00C9494B"/>
    <w:rsid w:val="00C95571"/>
    <w:rsid w:val="00C95985"/>
    <w:rsid w:val="00C95ACE"/>
    <w:rsid w:val="00C963A9"/>
    <w:rsid w:val="00C97B3B"/>
    <w:rsid w:val="00CA0427"/>
    <w:rsid w:val="00CA0E21"/>
    <w:rsid w:val="00CA123F"/>
    <w:rsid w:val="00CA2C1D"/>
    <w:rsid w:val="00CA2E5F"/>
    <w:rsid w:val="00CA38EA"/>
    <w:rsid w:val="00CA3B10"/>
    <w:rsid w:val="00CA3BCE"/>
    <w:rsid w:val="00CA3CDB"/>
    <w:rsid w:val="00CA3E62"/>
    <w:rsid w:val="00CA43CC"/>
    <w:rsid w:val="00CA4620"/>
    <w:rsid w:val="00CA56BD"/>
    <w:rsid w:val="00CA6495"/>
    <w:rsid w:val="00CA650E"/>
    <w:rsid w:val="00CA7C5E"/>
    <w:rsid w:val="00CB02F3"/>
    <w:rsid w:val="00CB2D8F"/>
    <w:rsid w:val="00CB3266"/>
    <w:rsid w:val="00CB3BD6"/>
    <w:rsid w:val="00CB420C"/>
    <w:rsid w:val="00CB464D"/>
    <w:rsid w:val="00CB4939"/>
    <w:rsid w:val="00CB5339"/>
    <w:rsid w:val="00CB5460"/>
    <w:rsid w:val="00CB5514"/>
    <w:rsid w:val="00CB568E"/>
    <w:rsid w:val="00CB5C7B"/>
    <w:rsid w:val="00CB63C4"/>
    <w:rsid w:val="00CB7387"/>
    <w:rsid w:val="00CB781E"/>
    <w:rsid w:val="00CB79C2"/>
    <w:rsid w:val="00CB7AF1"/>
    <w:rsid w:val="00CC14D2"/>
    <w:rsid w:val="00CC1782"/>
    <w:rsid w:val="00CC1EC0"/>
    <w:rsid w:val="00CC1EE2"/>
    <w:rsid w:val="00CC2872"/>
    <w:rsid w:val="00CC2A25"/>
    <w:rsid w:val="00CC3C97"/>
    <w:rsid w:val="00CC3D71"/>
    <w:rsid w:val="00CC41AB"/>
    <w:rsid w:val="00CC4ADB"/>
    <w:rsid w:val="00CC5026"/>
    <w:rsid w:val="00CC518A"/>
    <w:rsid w:val="00CC5D43"/>
    <w:rsid w:val="00CC6015"/>
    <w:rsid w:val="00CC6CBE"/>
    <w:rsid w:val="00CC6E7C"/>
    <w:rsid w:val="00CC73DA"/>
    <w:rsid w:val="00CC7971"/>
    <w:rsid w:val="00CD079A"/>
    <w:rsid w:val="00CD15E2"/>
    <w:rsid w:val="00CD1D71"/>
    <w:rsid w:val="00CD21A9"/>
    <w:rsid w:val="00CD29D9"/>
    <w:rsid w:val="00CD2B5F"/>
    <w:rsid w:val="00CD2BE0"/>
    <w:rsid w:val="00CD2CA0"/>
    <w:rsid w:val="00CD2FC6"/>
    <w:rsid w:val="00CD35B3"/>
    <w:rsid w:val="00CD3BA9"/>
    <w:rsid w:val="00CD4440"/>
    <w:rsid w:val="00CD4F1F"/>
    <w:rsid w:val="00CD5642"/>
    <w:rsid w:val="00CD59CF"/>
    <w:rsid w:val="00CD5F30"/>
    <w:rsid w:val="00CD6F58"/>
    <w:rsid w:val="00CD7B17"/>
    <w:rsid w:val="00CE05E7"/>
    <w:rsid w:val="00CE0A03"/>
    <w:rsid w:val="00CE0A6F"/>
    <w:rsid w:val="00CE138B"/>
    <w:rsid w:val="00CE2D35"/>
    <w:rsid w:val="00CE31A4"/>
    <w:rsid w:val="00CE382B"/>
    <w:rsid w:val="00CE4445"/>
    <w:rsid w:val="00CE4820"/>
    <w:rsid w:val="00CE4860"/>
    <w:rsid w:val="00CE5BDF"/>
    <w:rsid w:val="00CE5C0A"/>
    <w:rsid w:val="00CE64D0"/>
    <w:rsid w:val="00CE6792"/>
    <w:rsid w:val="00CE6D20"/>
    <w:rsid w:val="00CE6F70"/>
    <w:rsid w:val="00CE710F"/>
    <w:rsid w:val="00CE767F"/>
    <w:rsid w:val="00CE7E44"/>
    <w:rsid w:val="00CE7EE4"/>
    <w:rsid w:val="00CF003E"/>
    <w:rsid w:val="00CF0120"/>
    <w:rsid w:val="00CF0954"/>
    <w:rsid w:val="00CF0A45"/>
    <w:rsid w:val="00CF0B96"/>
    <w:rsid w:val="00CF114D"/>
    <w:rsid w:val="00CF12F4"/>
    <w:rsid w:val="00CF13E5"/>
    <w:rsid w:val="00CF1E6C"/>
    <w:rsid w:val="00CF23C9"/>
    <w:rsid w:val="00CF23E0"/>
    <w:rsid w:val="00CF2BA0"/>
    <w:rsid w:val="00CF33AA"/>
    <w:rsid w:val="00CF3832"/>
    <w:rsid w:val="00CF3D0E"/>
    <w:rsid w:val="00CF4121"/>
    <w:rsid w:val="00CF41F7"/>
    <w:rsid w:val="00CF52C4"/>
    <w:rsid w:val="00CF5F1B"/>
    <w:rsid w:val="00CF5F2B"/>
    <w:rsid w:val="00CF62A9"/>
    <w:rsid w:val="00CF6CE9"/>
    <w:rsid w:val="00CF6F8F"/>
    <w:rsid w:val="00CF7793"/>
    <w:rsid w:val="00D00EE4"/>
    <w:rsid w:val="00D01121"/>
    <w:rsid w:val="00D01D18"/>
    <w:rsid w:val="00D01E85"/>
    <w:rsid w:val="00D01FDC"/>
    <w:rsid w:val="00D02041"/>
    <w:rsid w:val="00D02145"/>
    <w:rsid w:val="00D02E46"/>
    <w:rsid w:val="00D035EC"/>
    <w:rsid w:val="00D03E89"/>
    <w:rsid w:val="00D03F8D"/>
    <w:rsid w:val="00D03F9A"/>
    <w:rsid w:val="00D03FCD"/>
    <w:rsid w:val="00D0434C"/>
    <w:rsid w:val="00D04612"/>
    <w:rsid w:val="00D04BE3"/>
    <w:rsid w:val="00D06313"/>
    <w:rsid w:val="00D0665F"/>
    <w:rsid w:val="00D06D51"/>
    <w:rsid w:val="00D1023E"/>
    <w:rsid w:val="00D105A3"/>
    <w:rsid w:val="00D10972"/>
    <w:rsid w:val="00D10E6E"/>
    <w:rsid w:val="00D11230"/>
    <w:rsid w:val="00D12117"/>
    <w:rsid w:val="00D12ADB"/>
    <w:rsid w:val="00D12B1C"/>
    <w:rsid w:val="00D12F26"/>
    <w:rsid w:val="00D138C0"/>
    <w:rsid w:val="00D139ED"/>
    <w:rsid w:val="00D13CAC"/>
    <w:rsid w:val="00D14E24"/>
    <w:rsid w:val="00D14E3E"/>
    <w:rsid w:val="00D1528D"/>
    <w:rsid w:val="00D15445"/>
    <w:rsid w:val="00D15FB5"/>
    <w:rsid w:val="00D16510"/>
    <w:rsid w:val="00D20AF9"/>
    <w:rsid w:val="00D20C26"/>
    <w:rsid w:val="00D20D59"/>
    <w:rsid w:val="00D20DEC"/>
    <w:rsid w:val="00D20EF4"/>
    <w:rsid w:val="00D21524"/>
    <w:rsid w:val="00D22A06"/>
    <w:rsid w:val="00D2338D"/>
    <w:rsid w:val="00D2463B"/>
    <w:rsid w:val="00D24991"/>
    <w:rsid w:val="00D25289"/>
    <w:rsid w:val="00D25368"/>
    <w:rsid w:val="00D25DE3"/>
    <w:rsid w:val="00D25FF8"/>
    <w:rsid w:val="00D2659C"/>
    <w:rsid w:val="00D26AB4"/>
    <w:rsid w:val="00D26C4E"/>
    <w:rsid w:val="00D2709C"/>
    <w:rsid w:val="00D274CE"/>
    <w:rsid w:val="00D27C16"/>
    <w:rsid w:val="00D31498"/>
    <w:rsid w:val="00D3184B"/>
    <w:rsid w:val="00D31BC8"/>
    <w:rsid w:val="00D3267D"/>
    <w:rsid w:val="00D330DF"/>
    <w:rsid w:val="00D33362"/>
    <w:rsid w:val="00D33BC7"/>
    <w:rsid w:val="00D33DDF"/>
    <w:rsid w:val="00D33E28"/>
    <w:rsid w:val="00D340FA"/>
    <w:rsid w:val="00D34164"/>
    <w:rsid w:val="00D348E4"/>
    <w:rsid w:val="00D35785"/>
    <w:rsid w:val="00D35788"/>
    <w:rsid w:val="00D357A7"/>
    <w:rsid w:val="00D3660E"/>
    <w:rsid w:val="00D36A5D"/>
    <w:rsid w:val="00D37290"/>
    <w:rsid w:val="00D37F9C"/>
    <w:rsid w:val="00D401F2"/>
    <w:rsid w:val="00D403EB"/>
    <w:rsid w:val="00D40672"/>
    <w:rsid w:val="00D409AA"/>
    <w:rsid w:val="00D40BA8"/>
    <w:rsid w:val="00D41A9E"/>
    <w:rsid w:val="00D41E29"/>
    <w:rsid w:val="00D42431"/>
    <w:rsid w:val="00D426B4"/>
    <w:rsid w:val="00D42C56"/>
    <w:rsid w:val="00D43548"/>
    <w:rsid w:val="00D437D6"/>
    <w:rsid w:val="00D43822"/>
    <w:rsid w:val="00D439C3"/>
    <w:rsid w:val="00D43B2D"/>
    <w:rsid w:val="00D43F7C"/>
    <w:rsid w:val="00D4409A"/>
    <w:rsid w:val="00D45ACE"/>
    <w:rsid w:val="00D45D1F"/>
    <w:rsid w:val="00D45DD0"/>
    <w:rsid w:val="00D45EC1"/>
    <w:rsid w:val="00D45ED9"/>
    <w:rsid w:val="00D46792"/>
    <w:rsid w:val="00D469B0"/>
    <w:rsid w:val="00D46BCD"/>
    <w:rsid w:val="00D46EC7"/>
    <w:rsid w:val="00D47B73"/>
    <w:rsid w:val="00D501DF"/>
    <w:rsid w:val="00D5020B"/>
    <w:rsid w:val="00D50255"/>
    <w:rsid w:val="00D508BA"/>
    <w:rsid w:val="00D50950"/>
    <w:rsid w:val="00D51D9E"/>
    <w:rsid w:val="00D52564"/>
    <w:rsid w:val="00D52647"/>
    <w:rsid w:val="00D52AA0"/>
    <w:rsid w:val="00D52AB8"/>
    <w:rsid w:val="00D53445"/>
    <w:rsid w:val="00D53614"/>
    <w:rsid w:val="00D53C96"/>
    <w:rsid w:val="00D53CCC"/>
    <w:rsid w:val="00D53D66"/>
    <w:rsid w:val="00D54B14"/>
    <w:rsid w:val="00D5549D"/>
    <w:rsid w:val="00D55A24"/>
    <w:rsid w:val="00D57516"/>
    <w:rsid w:val="00D575B4"/>
    <w:rsid w:val="00D60919"/>
    <w:rsid w:val="00D60BBC"/>
    <w:rsid w:val="00D6101E"/>
    <w:rsid w:val="00D61D30"/>
    <w:rsid w:val="00D61EC4"/>
    <w:rsid w:val="00D63033"/>
    <w:rsid w:val="00D63B2D"/>
    <w:rsid w:val="00D649D9"/>
    <w:rsid w:val="00D655C5"/>
    <w:rsid w:val="00D66383"/>
    <w:rsid w:val="00D66E4C"/>
    <w:rsid w:val="00D672D9"/>
    <w:rsid w:val="00D7035C"/>
    <w:rsid w:val="00D7072C"/>
    <w:rsid w:val="00D70CC6"/>
    <w:rsid w:val="00D7119C"/>
    <w:rsid w:val="00D7124A"/>
    <w:rsid w:val="00D71D81"/>
    <w:rsid w:val="00D7278E"/>
    <w:rsid w:val="00D72C56"/>
    <w:rsid w:val="00D73B4D"/>
    <w:rsid w:val="00D73C3D"/>
    <w:rsid w:val="00D74B64"/>
    <w:rsid w:val="00D74D2B"/>
    <w:rsid w:val="00D74F4B"/>
    <w:rsid w:val="00D753EA"/>
    <w:rsid w:val="00D76082"/>
    <w:rsid w:val="00D77380"/>
    <w:rsid w:val="00D7772D"/>
    <w:rsid w:val="00D77B16"/>
    <w:rsid w:val="00D80F98"/>
    <w:rsid w:val="00D81A47"/>
    <w:rsid w:val="00D81C51"/>
    <w:rsid w:val="00D82009"/>
    <w:rsid w:val="00D8206E"/>
    <w:rsid w:val="00D8237E"/>
    <w:rsid w:val="00D824CA"/>
    <w:rsid w:val="00D82C1D"/>
    <w:rsid w:val="00D835D1"/>
    <w:rsid w:val="00D83659"/>
    <w:rsid w:val="00D83874"/>
    <w:rsid w:val="00D84508"/>
    <w:rsid w:val="00D85554"/>
    <w:rsid w:val="00D85B97"/>
    <w:rsid w:val="00D866A2"/>
    <w:rsid w:val="00D86E56"/>
    <w:rsid w:val="00D875EF"/>
    <w:rsid w:val="00D909DA"/>
    <w:rsid w:val="00D90EC1"/>
    <w:rsid w:val="00D91346"/>
    <w:rsid w:val="00D9195D"/>
    <w:rsid w:val="00D92953"/>
    <w:rsid w:val="00D92BBF"/>
    <w:rsid w:val="00D93072"/>
    <w:rsid w:val="00D933C7"/>
    <w:rsid w:val="00D9446D"/>
    <w:rsid w:val="00D94688"/>
    <w:rsid w:val="00D94DA3"/>
    <w:rsid w:val="00D95B60"/>
    <w:rsid w:val="00D95C6F"/>
    <w:rsid w:val="00D95EB2"/>
    <w:rsid w:val="00D966F6"/>
    <w:rsid w:val="00D96C0C"/>
    <w:rsid w:val="00D96FF6"/>
    <w:rsid w:val="00D97000"/>
    <w:rsid w:val="00D97156"/>
    <w:rsid w:val="00D97668"/>
    <w:rsid w:val="00D9787D"/>
    <w:rsid w:val="00D97CB4"/>
    <w:rsid w:val="00DA0089"/>
    <w:rsid w:val="00DA01C9"/>
    <w:rsid w:val="00DA0332"/>
    <w:rsid w:val="00DA16CE"/>
    <w:rsid w:val="00DA2A69"/>
    <w:rsid w:val="00DA34CF"/>
    <w:rsid w:val="00DA3C58"/>
    <w:rsid w:val="00DA3F2A"/>
    <w:rsid w:val="00DA4C96"/>
    <w:rsid w:val="00DA5831"/>
    <w:rsid w:val="00DA7877"/>
    <w:rsid w:val="00DA7D00"/>
    <w:rsid w:val="00DB0459"/>
    <w:rsid w:val="00DB0638"/>
    <w:rsid w:val="00DB0B1E"/>
    <w:rsid w:val="00DB0DF7"/>
    <w:rsid w:val="00DB3C46"/>
    <w:rsid w:val="00DB43F3"/>
    <w:rsid w:val="00DB451E"/>
    <w:rsid w:val="00DB5080"/>
    <w:rsid w:val="00DB5B35"/>
    <w:rsid w:val="00DB6AEE"/>
    <w:rsid w:val="00DB7DC4"/>
    <w:rsid w:val="00DC1052"/>
    <w:rsid w:val="00DC13F8"/>
    <w:rsid w:val="00DC1420"/>
    <w:rsid w:val="00DC1A62"/>
    <w:rsid w:val="00DC1FE3"/>
    <w:rsid w:val="00DC3734"/>
    <w:rsid w:val="00DC3D85"/>
    <w:rsid w:val="00DC4568"/>
    <w:rsid w:val="00DC461B"/>
    <w:rsid w:val="00DC4731"/>
    <w:rsid w:val="00DC4DC2"/>
    <w:rsid w:val="00DC52C1"/>
    <w:rsid w:val="00DC5424"/>
    <w:rsid w:val="00DC5587"/>
    <w:rsid w:val="00DC656F"/>
    <w:rsid w:val="00DC6A63"/>
    <w:rsid w:val="00DC72E4"/>
    <w:rsid w:val="00DD0146"/>
    <w:rsid w:val="00DD3684"/>
    <w:rsid w:val="00DD4907"/>
    <w:rsid w:val="00DD495D"/>
    <w:rsid w:val="00DD4DC6"/>
    <w:rsid w:val="00DD4F71"/>
    <w:rsid w:val="00DD50C0"/>
    <w:rsid w:val="00DD557F"/>
    <w:rsid w:val="00DD5721"/>
    <w:rsid w:val="00DD5C95"/>
    <w:rsid w:val="00DD5E4E"/>
    <w:rsid w:val="00DD61F2"/>
    <w:rsid w:val="00DD6530"/>
    <w:rsid w:val="00DD6582"/>
    <w:rsid w:val="00DD66C9"/>
    <w:rsid w:val="00DD66D5"/>
    <w:rsid w:val="00DD7943"/>
    <w:rsid w:val="00DD7F0E"/>
    <w:rsid w:val="00DE0307"/>
    <w:rsid w:val="00DE0504"/>
    <w:rsid w:val="00DE08E6"/>
    <w:rsid w:val="00DE0BF5"/>
    <w:rsid w:val="00DE11C5"/>
    <w:rsid w:val="00DE1CAA"/>
    <w:rsid w:val="00DE1F07"/>
    <w:rsid w:val="00DE1F4D"/>
    <w:rsid w:val="00DE2A7D"/>
    <w:rsid w:val="00DE323E"/>
    <w:rsid w:val="00DE34CF"/>
    <w:rsid w:val="00DE3BD1"/>
    <w:rsid w:val="00DE4AFD"/>
    <w:rsid w:val="00DE4F48"/>
    <w:rsid w:val="00DE5AAB"/>
    <w:rsid w:val="00DE6165"/>
    <w:rsid w:val="00DE6A44"/>
    <w:rsid w:val="00DE71A4"/>
    <w:rsid w:val="00DE7A34"/>
    <w:rsid w:val="00DE7C95"/>
    <w:rsid w:val="00DE7CB9"/>
    <w:rsid w:val="00DE7FF2"/>
    <w:rsid w:val="00DF0C70"/>
    <w:rsid w:val="00DF0C80"/>
    <w:rsid w:val="00DF1DEB"/>
    <w:rsid w:val="00DF20B7"/>
    <w:rsid w:val="00DF3A23"/>
    <w:rsid w:val="00DF4554"/>
    <w:rsid w:val="00DF460D"/>
    <w:rsid w:val="00DF5306"/>
    <w:rsid w:val="00DF53FA"/>
    <w:rsid w:val="00DF5493"/>
    <w:rsid w:val="00DF58D3"/>
    <w:rsid w:val="00DF59EA"/>
    <w:rsid w:val="00DF5B44"/>
    <w:rsid w:val="00DF5F02"/>
    <w:rsid w:val="00DF6956"/>
    <w:rsid w:val="00DF6A0F"/>
    <w:rsid w:val="00DF6F44"/>
    <w:rsid w:val="00DF75B7"/>
    <w:rsid w:val="00E00043"/>
    <w:rsid w:val="00E004A0"/>
    <w:rsid w:val="00E01FA8"/>
    <w:rsid w:val="00E02074"/>
    <w:rsid w:val="00E026BC"/>
    <w:rsid w:val="00E02AB5"/>
    <w:rsid w:val="00E02C58"/>
    <w:rsid w:val="00E0304D"/>
    <w:rsid w:val="00E03BA0"/>
    <w:rsid w:val="00E0412A"/>
    <w:rsid w:val="00E04B0C"/>
    <w:rsid w:val="00E04E00"/>
    <w:rsid w:val="00E05041"/>
    <w:rsid w:val="00E05DB1"/>
    <w:rsid w:val="00E05E07"/>
    <w:rsid w:val="00E0607F"/>
    <w:rsid w:val="00E0792D"/>
    <w:rsid w:val="00E07F37"/>
    <w:rsid w:val="00E100E3"/>
    <w:rsid w:val="00E102B1"/>
    <w:rsid w:val="00E10575"/>
    <w:rsid w:val="00E10ACB"/>
    <w:rsid w:val="00E10E26"/>
    <w:rsid w:val="00E11124"/>
    <w:rsid w:val="00E11199"/>
    <w:rsid w:val="00E11310"/>
    <w:rsid w:val="00E11519"/>
    <w:rsid w:val="00E115BF"/>
    <w:rsid w:val="00E118AB"/>
    <w:rsid w:val="00E1234A"/>
    <w:rsid w:val="00E12469"/>
    <w:rsid w:val="00E1272A"/>
    <w:rsid w:val="00E138AB"/>
    <w:rsid w:val="00E13DC5"/>
    <w:rsid w:val="00E13F3D"/>
    <w:rsid w:val="00E14E17"/>
    <w:rsid w:val="00E14FD0"/>
    <w:rsid w:val="00E15A75"/>
    <w:rsid w:val="00E15B7F"/>
    <w:rsid w:val="00E16798"/>
    <w:rsid w:val="00E16C39"/>
    <w:rsid w:val="00E17012"/>
    <w:rsid w:val="00E173FC"/>
    <w:rsid w:val="00E175E0"/>
    <w:rsid w:val="00E17D65"/>
    <w:rsid w:val="00E205FA"/>
    <w:rsid w:val="00E20F0B"/>
    <w:rsid w:val="00E20F38"/>
    <w:rsid w:val="00E21012"/>
    <w:rsid w:val="00E213ED"/>
    <w:rsid w:val="00E216B5"/>
    <w:rsid w:val="00E2187E"/>
    <w:rsid w:val="00E21BBD"/>
    <w:rsid w:val="00E21EC7"/>
    <w:rsid w:val="00E2207A"/>
    <w:rsid w:val="00E22A36"/>
    <w:rsid w:val="00E23031"/>
    <w:rsid w:val="00E23352"/>
    <w:rsid w:val="00E23830"/>
    <w:rsid w:val="00E239F9"/>
    <w:rsid w:val="00E23D99"/>
    <w:rsid w:val="00E2447C"/>
    <w:rsid w:val="00E24D48"/>
    <w:rsid w:val="00E250B9"/>
    <w:rsid w:val="00E252F4"/>
    <w:rsid w:val="00E25BFA"/>
    <w:rsid w:val="00E25E5A"/>
    <w:rsid w:val="00E272B1"/>
    <w:rsid w:val="00E27431"/>
    <w:rsid w:val="00E31069"/>
    <w:rsid w:val="00E3299B"/>
    <w:rsid w:val="00E32A60"/>
    <w:rsid w:val="00E32B73"/>
    <w:rsid w:val="00E3388D"/>
    <w:rsid w:val="00E33C02"/>
    <w:rsid w:val="00E33DD1"/>
    <w:rsid w:val="00E3407E"/>
    <w:rsid w:val="00E34468"/>
    <w:rsid w:val="00E34776"/>
    <w:rsid w:val="00E349B1"/>
    <w:rsid w:val="00E34AB9"/>
    <w:rsid w:val="00E34ACB"/>
    <w:rsid w:val="00E34BB2"/>
    <w:rsid w:val="00E34E9D"/>
    <w:rsid w:val="00E35DB4"/>
    <w:rsid w:val="00E35F51"/>
    <w:rsid w:val="00E36466"/>
    <w:rsid w:val="00E36511"/>
    <w:rsid w:val="00E37313"/>
    <w:rsid w:val="00E4037C"/>
    <w:rsid w:val="00E403AD"/>
    <w:rsid w:val="00E41814"/>
    <w:rsid w:val="00E41B5C"/>
    <w:rsid w:val="00E41FCF"/>
    <w:rsid w:val="00E43CDC"/>
    <w:rsid w:val="00E4419A"/>
    <w:rsid w:val="00E44613"/>
    <w:rsid w:val="00E446BC"/>
    <w:rsid w:val="00E44DAF"/>
    <w:rsid w:val="00E4536D"/>
    <w:rsid w:val="00E45A74"/>
    <w:rsid w:val="00E45B74"/>
    <w:rsid w:val="00E45C69"/>
    <w:rsid w:val="00E464D6"/>
    <w:rsid w:val="00E465FF"/>
    <w:rsid w:val="00E46704"/>
    <w:rsid w:val="00E4715C"/>
    <w:rsid w:val="00E474C8"/>
    <w:rsid w:val="00E50008"/>
    <w:rsid w:val="00E5124F"/>
    <w:rsid w:val="00E518EE"/>
    <w:rsid w:val="00E52FCA"/>
    <w:rsid w:val="00E53BDB"/>
    <w:rsid w:val="00E5485A"/>
    <w:rsid w:val="00E557E0"/>
    <w:rsid w:val="00E55A24"/>
    <w:rsid w:val="00E55FFA"/>
    <w:rsid w:val="00E57D60"/>
    <w:rsid w:val="00E6014B"/>
    <w:rsid w:val="00E61B51"/>
    <w:rsid w:val="00E61B93"/>
    <w:rsid w:val="00E61D9F"/>
    <w:rsid w:val="00E62160"/>
    <w:rsid w:val="00E629A9"/>
    <w:rsid w:val="00E62E0B"/>
    <w:rsid w:val="00E651CA"/>
    <w:rsid w:val="00E657DC"/>
    <w:rsid w:val="00E66046"/>
    <w:rsid w:val="00E663EA"/>
    <w:rsid w:val="00E66B4A"/>
    <w:rsid w:val="00E67BDA"/>
    <w:rsid w:val="00E70D19"/>
    <w:rsid w:val="00E70F0A"/>
    <w:rsid w:val="00E722B3"/>
    <w:rsid w:val="00E7292F"/>
    <w:rsid w:val="00E7344E"/>
    <w:rsid w:val="00E735AF"/>
    <w:rsid w:val="00E745A2"/>
    <w:rsid w:val="00E74CD5"/>
    <w:rsid w:val="00E7548B"/>
    <w:rsid w:val="00E754B4"/>
    <w:rsid w:val="00E7634A"/>
    <w:rsid w:val="00E767A2"/>
    <w:rsid w:val="00E77268"/>
    <w:rsid w:val="00E774B5"/>
    <w:rsid w:val="00E77848"/>
    <w:rsid w:val="00E77BC2"/>
    <w:rsid w:val="00E8012F"/>
    <w:rsid w:val="00E808C0"/>
    <w:rsid w:val="00E8197C"/>
    <w:rsid w:val="00E81C89"/>
    <w:rsid w:val="00E82042"/>
    <w:rsid w:val="00E82E19"/>
    <w:rsid w:val="00E84DB6"/>
    <w:rsid w:val="00E85CE5"/>
    <w:rsid w:val="00E86804"/>
    <w:rsid w:val="00E86899"/>
    <w:rsid w:val="00E87070"/>
    <w:rsid w:val="00E873AC"/>
    <w:rsid w:val="00E87733"/>
    <w:rsid w:val="00E913F0"/>
    <w:rsid w:val="00E92758"/>
    <w:rsid w:val="00E92B3C"/>
    <w:rsid w:val="00E92E54"/>
    <w:rsid w:val="00E933DF"/>
    <w:rsid w:val="00E93665"/>
    <w:rsid w:val="00E936D8"/>
    <w:rsid w:val="00E93B95"/>
    <w:rsid w:val="00E9418E"/>
    <w:rsid w:val="00E942B9"/>
    <w:rsid w:val="00E94862"/>
    <w:rsid w:val="00E94B15"/>
    <w:rsid w:val="00E95408"/>
    <w:rsid w:val="00E9624C"/>
    <w:rsid w:val="00E9697A"/>
    <w:rsid w:val="00E96E96"/>
    <w:rsid w:val="00E9702F"/>
    <w:rsid w:val="00E9720B"/>
    <w:rsid w:val="00E9773D"/>
    <w:rsid w:val="00E97D9C"/>
    <w:rsid w:val="00EA0312"/>
    <w:rsid w:val="00EA08EE"/>
    <w:rsid w:val="00EA1328"/>
    <w:rsid w:val="00EA14BA"/>
    <w:rsid w:val="00EA18F9"/>
    <w:rsid w:val="00EA1BD1"/>
    <w:rsid w:val="00EA2D9C"/>
    <w:rsid w:val="00EA2FB2"/>
    <w:rsid w:val="00EA4A00"/>
    <w:rsid w:val="00EA503B"/>
    <w:rsid w:val="00EA5E57"/>
    <w:rsid w:val="00EA5EB1"/>
    <w:rsid w:val="00EA6126"/>
    <w:rsid w:val="00EA639D"/>
    <w:rsid w:val="00EA6F85"/>
    <w:rsid w:val="00EA7CD7"/>
    <w:rsid w:val="00EB11F9"/>
    <w:rsid w:val="00EB15DC"/>
    <w:rsid w:val="00EB1A52"/>
    <w:rsid w:val="00EB1DE4"/>
    <w:rsid w:val="00EB29A8"/>
    <w:rsid w:val="00EB2A9C"/>
    <w:rsid w:val="00EB34CE"/>
    <w:rsid w:val="00EB63A9"/>
    <w:rsid w:val="00EB71DC"/>
    <w:rsid w:val="00EB7A65"/>
    <w:rsid w:val="00EB7AA2"/>
    <w:rsid w:val="00EB7E6D"/>
    <w:rsid w:val="00EC1154"/>
    <w:rsid w:val="00EC2356"/>
    <w:rsid w:val="00EC24DF"/>
    <w:rsid w:val="00EC3808"/>
    <w:rsid w:val="00EC3BAD"/>
    <w:rsid w:val="00EC43B3"/>
    <w:rsid w:val="00EC5D4E"/>
    <w:rsid w:val="00EC6046"/>
    <w:rsid w:val="00EC6278"/>
    <w:rsid w:val="00ED011C"/>
    <w:rsid w:val="00ED0BD5"/>
    <w:rsid w:val="00ED0E14"/>
    <w:rsid w:val="00ED25D2"/>
    <w:rsid w:val="00ED2820"/>
    <w:rsid w:val="00ED32A0"/>
    <w:rsid w:val="00ED396D"/>
    <w:rsid w:val="00ED43B9"/>
    <w:rsid w:val="00ED47A5"/>
    <w:rsid w:val="00ED49A9"/>
    <w:rsid w:val="00ED4A1D"/>
    <w:rsid w:val="00ED4A2A"/>
    <w:rsid w:val="00ED4B9B"/>
    <w:rsid w:val="00ED4D25"/>
    <w:rsid w:val="00ED51E4"/>
    <w:rsid w:val="00ED615B"/>
    <w:rsid w:val="00ED66DD"/>
    <w:rsid w:val="00ED6C5C"/>
    <w:rsid w:val="00EE0171"/>
    <w:rsid w:val="00EE01A0"/>
    <w:rsid w:val="00EE0337"/>
    <w:rsid w:val="00EE0768"/>
    <w:rsid w:val="00EE07F9"/>
    <w:rsid w:val="00EE0A91"/>
    <w:rsid w:val="00EE0DD4"/>
    <w:rsid w:val="00EE0F8D"/>
    <w:rsid w:val="00EE1084"/>
    <w:rsid w:val="00EE16B4"/>
    <w:rsid w:val="00EE17D9"/>
    <w:rsid w:val="00EE1D83"/>
    <w:rsid w:val="00EE1F38"/>
    <w:rsid w:val="00EE235D"/>
    <w:rsid w:val="00EE2D67"/>
    <w:rsid w:val="00EE2DBC"/>
    <w:rsid w:val="00EE3091"/>
    <w:rsid w:val="00EE3190"/>
    <w:rsid w:val="00EE34D0"/>
    <w:rsid w:val="00EE3630"/>
    <w:rsid w:val="00EE372F"/>
    <w:rsid w:val="00EE3A6F"/>
    <w:rsid w:val="00EE4989"/>
    <w:rsid w:val="00EE5253"/>
    <w:rsid w:val="00EE60F1"/>
    <w:rsid w:val="00EE65E1"/>
    <w:rsid w:val="00EE7005"/>
    <w:rsid w:val="00EE7171"/>
    <w:rsid w:val="00EE763D"/>
    <w:rsid w:val="00EE788E"/>
    <w:rsid w:val="00EE7D0C"/>
    <w:rsid w:val="00EE7D7C"/>
    <w:rsid w:val="00EF055F"/>
    <w:rsid w:val="00EF0CE1"/>
    <w:rsid w:val="00EF1269"/>
    <w:rsid w:val="00EF218A"/>
    <w:rsid w:val="00EF27B3"/>
    <w:rsid w:val="00EF2DEE"/>
    <w:rsid w:val="00EF33FA"/>
    <w:rsid w:val="00EF41AC"/>
    <w:rsid w:val="00EF4261"/>
    <w:rsid w:val="00EF4655"/>
    <w:rsid w:val="00EF49C7"/>
    <w:rsid w:val="00EF6615"/>
    <w:rsid w:val="00EF6EB4"/>
    <w:rsid w:val="00EF7674"/>
    <w:rsid w:val="00EF7C93"/>
    <w:rsid w:val="00F004F2"/>
    <w:rsid w:val="00F00AD8"/>
    <w:rsid w:val="00F00D65"/>
    <w:rsid w:val="00F016E1"/>
    <w:rsid w:val="00F017C4"/>
    <w:rsid w:val="00F0314C"/>
    <w:rsid w:val="00F03974"/>
    <w:rsid w:val="00F042F1"/>
    <w:rsid w:val="00F04ADD"/>
    <w:rsid w:val="00F04F21"/>
    <w:rsid w:val="00F04F2B"/>
    <w:rsid w:val="00F05324"/>
    <w:rsid w:val="00F059E2"/>
    <w:rsid w:val="00F05D90"/>
    <w:rsid w:val="00F107B9"/>
    <w:rsid w:val="00F10B6A"/>
    <w:rsid w:val="00F10D2C"/>
    <w:rsid w:val="00F10F88"/>
    <w:rsid w:val="00F11155"/>
    <w:rsid w:val="00F112AA"/>
    <w:rsid w:val="00F11543"/>
    <w:rsid w:val="00F12D91"/>
    <w:rsid w:val="00F13309"/>
    <w:rsid w:val="00F1348F"/>
    <w:rsid w:val="00F134E7"/>
    <w:rsid w:val="00F13A66"/>
    <w:rsid w:val="00F13D11"/>
    <w:rsid w:val="00F14864"/>
    <w:rsid w:val="00F148EC"/>
    <w:rsid w:val="00F14A93"/>
    <w:rsid w:val="00F1533F"/>
    <w:rsid w:val="00F15A68"/>
    <w:rsid w:val="00F15C32"/>
    <w:rsid w:val="00F16CFD"/>
    <w:rsid w:val="00F17C58"/>
    <w:rsid w:val="00F205D0"/>
    <w:rsid w:val="00F205E8"/>
    <w:rsid w:val="00F210DB"/>
    <w:rsid w:val="00F21293"/>
    <w:rsid w:val="00F213DE"/>
    <w:rsid w:val="00F22581"/>
    <w:rsid w:val="00F22994"/>
    <w:rsid w:val="00F22A3C"/>
    <w:rsid w:val="00F237C8"/>
    <w:rsid w:val="00F23837"/>
    <w:rsid w:val="00F239F1"/>
    <w:rsid w:val="00F23C3B"/>
    <w:rsid w:val="00F23DCD"/>
    <w:rsid w:val="00F24171"/>
    <w:rsid w:val="00F24311"/>
    <w:rsid w:val="00F24B68"/>
    <w:rsid w:val="00F24CD7"/>
    <w:rsid w:val="00F2524C"/>
    <w:rsid w:val="00F259E0"/>
    <w:rsid w:val="00F25D98"/>
    <w:rsid w:val="00F25E85"/>
    <w:rsid w:val="00F25F34"/>
    <w:rsid w:val="00F25F7D"/>
    <w:rsid w:val="00F26906"/>
    <w:rsid w:val="00F26B6E"/>
    <w:rsid w:val="00F300FB"/>
    <w:rsid w:val="00F30119"/>
    <w:rsid w:val="00F31258"/>
    <w:rsid w:val="00F3199C"/>
    <w:rsid w:val="00F31A04"/>
    <w:rsid w:val="00F336A0"/>
    <w:rsid w:val="00F33DA2"/>
    <w:rsid w:val="00F343EE"/>
    <w:rsid w:val="00F3452F"/>
    <w:rsid w:val="00F34711"/>
    <w:rsid w:val="00F35F72"/>
    <w:rsid w:val="00F36892"/>
    <w:rsid w:val="00F36F56"/>
    <w:rsid w:val="00F37FEE"/>
    <w:rsid w:val="00F404C7"/>
    <w:rsid w:val="00F41108"/>
    <w:rsid w:val="00F417D9"/>
    <w:rsid w:val="00F4393F"/>
    <w:rsid w:val="00F43B49"/>
    <w:rsid w:val="00F43E5F"/>
    <w:rsid w:val="00F442A1"/>
    <w:rsid w:val="00F44A59"/>
    <w:rsid w:val="00F44EBF"/>
    <w:rsid w:val="00F45A3E"/>
    <w:rsid w:val="00F45B20"/>
    <w:rsid w:val="00F4782C"/>
    <w:rsid w:val="00F501F2"/>
    <w:rsid w:val="00F5037E"/>
    <w:rsid w:val="00F50B89"/>
    <w:rsid w:val="00F5203B"/>
    <w:rsid w:val="00F53982"/>
    <w:rsid w:val="00F543ED"/>
    <w:rsid w:val="00F557E5"/>
    <w:rsid w:val="00F56033"/>
    <w:rsid w:val="00F60E9B"/>
    <w:rsid w:val="00F60F0B"/>
    <w:rsid w:val="00F612D8"/>
    <w:rsid w:val="00F61BB8"/>
    <w:rsid w:val="00F61BE9"/>
    <w:rsid w:val="00F621B0"/>
    <w:rsid w:val="00F622FC"/>
    <w:rsid w:val="00F62376"/>
    <w:rsid w:val="00F62799"/>
    <w:rsid w:val="00F62C4C"/>
    <w:rsid w:val="00F62D1E"/>
    <w:rsid w:val="00F62D6D"/>
    <w:rsid w:val="00F62EDB"/>
    <w:rsid w:val="00F63323"/>
    <w:rsid w:val="00F63579"/>
    <w:rsid w:val="00F6391F"/>
    <w:rsid w:val="00F63DB3"/>
    <w:rsid w:val="00F63FCF"/>
    <w:rsid w:val="00F64307"/>
    <w:rsid w:val="00F6572B"/>
    <w:rsid w:val="00F65DB8"/>
    <w:rsid w:val="00F66376"/>
    <w:rsid w:val="00F664EC"/>
    <w:rsid w:val="00F66A69"/>
    <w:rsid w:val="00F67153"/>
    <w:rsid w:val="00F6725A"/>
    <w:rsid w:val="00F710D2"/>
    <w:rsid w:val="00F7145F"/>
    <w:rsid w:val="00F730FC"/>
    <w:rsid w:val="00F73B9B"/>
    <w:rsid w:val="00F7476A"/>
    <w:rsid w:val="00F74CB7"/>
    <w:rsid w:val="00F75678"/>
    <w:rsid w:val="00F75E12"/>
    <w:rsid w:val="00F765DE"/>
    <w:rsid w:val="00F76936"/>
    <w:rsid w:val="00F76E18"/>
    <w:rsid w:val="00F775DE"/>
    <w:rsid w:val="00F77F00"/>
    <w:rsid w:val="00F80084"/>
    <w:rsid w:val="00F802D3"/>
    <w:rsid w:val="00F81072"/>
    <w:rsid w:val="00F814DD"/>
    <w:rsid w:val="00F81533"/>
    <w:rsid w:val="00F81785"/>
    <w:rsid w:val="00F82C11"/>
    <w:rsid w:val="00F8331F"/>
    <w:rsid w:val="00F83803"/>
    <w:rsid w:val="00F84B81"/>
    <w:rsid w:val="00F8520B"/>
    <w:rsid w:val="00F852FA"/>
    <w:rsid w:val="00F853BC"/>
    <w:rsid w:val="00F855A7"/>
    <w:rsid w:val="00F856BC"/>
    <w:rsid w:val="00F85918"/>
    <w:rsid w:val="00F868E3"/>
    <w:rsid w:val="00F87177"/>
    <w:rsid w:val="00F90222"/>
    <w:rsid w:val="00F902B0"/>
    <w:rsid w:val="00F91101"/>
    <w:rsid w:val="00F91A1F"/>
    <w:rsid w:val="00F922B3"/>
    <w:rsid w:val="00F92404"/>
    <w:rsid w:val="00F925EA"/>
    <w:rsid w:val="00F9281F"/>
    <w:rsid w:val="00F93248"/>
    <w:rsid w:val="00F937A0"/>
    <w:rsid w:val="00F958AD"/>
    <w:rsid w:val="00F95983"/>
    <w:rsid w:val="00F95C2F"/>
    <w:rsid w:val="00F95E0D"/>
    <w:rsid w:val="00F95F40"/>
    <w:rsid w:val="00F96182"/>
    <w:rsid w:val="00F97127"/>
    <w:rsid w:val="00F97516"/>
    <w:rsid w:val="00FA03E4"/>
    <w:rsid w:val="00FA0839"/>
    <w:rsid w:val="00FA0962"/>
    <w:rsid w:val="00FA0C46"/>
    <w:rsid w:val="00FA1146"/>
    <w:rsid w:val="00FA1EFA"/>
    <w:rsid w:val="00FA24F4"/>
    <w:rsid w:val="00FA28BC"/>
    <w:rsid w:val="00FA3753"/>
    <w:rsid w:val="00FA3921"/>
    <w:rsid w:val="00FA3A9C"/>
    <w:rsid w:val="00FA4414"/>
    <w:rsid w:val="00FA47AD"/>
    <w:rsid w:val="00FA4F0E"/>
    <w:rsid w:val="00FA5A81"/>
    <w:rsid w:val="00FA6521"/>
    <w:rsid w:val="00FA66B0"/>
    <w:rsid w:val="00FA67B5"/>
    <w:rsid w:val="00FA6F8C"/>
    <w:rsid w:val="00FA705F"/>
    <w:rsid w:val="00FA717D"/>
    <w:rsid w:val="00FA77B6"/>
    <w:rsid w:val="00FB0888"/>
    <w:rsid w:val="00FB08A6"/>
    <w:rsid w:val="00FB0979"/>
    <w:rsid w:val="00FB0E18"/>
    <w:rsid w:val="00FB0EB7"/>
    <w:rsid w:val="00FB13A8"/>
    <w:rsid w:val="00FB17A0"/>
    <w:rsid w:val="00FB1B4B"/>
    <w:rsid w:val="00FB20CD"/>
    <w:rsid w:val="00FB2585"/>
    <w:rsid w:val="00FB25BA"/>
    <w:rsid w:val="00FB2E51"/>
    <w:rsid w:val="00FB44B8"/>
    <w:rsid w:val="00FB4653"/>
    <w:rsid w:val="00FB520F"/>
    <w:rsid w:val="00FB566F"/>
    <w:rsid w:val="00FB59EB"/>
    <w:rsid w:val="00FB59F1"/>
    <w:rsid w:val="00FB606F"/>
    <w:rsid w:val="00FB6386"/>
    <w:rsid w:val="00FB74D6"/>
    <w:rsid w:val="00FB78B2"/>
    <w:rsid w:val="00FB79B6"/>
    <w:rsid w:val="00FC00B4"/>
    <w:rsid w:val="00FC0245"/>
    <w:rsid w:val="00FC0C62"/>
    <w:rsid w:val="00FC1565"/>
    <w:rsid w:val="00FC1D38"/>
    <w:rsid w:val="00FC1E3D"/>
    <w:rsid w:val="00FC212F"/>
    <w:rsid w:val="00FC26CA"/>
    <w:rsid w:val="00FC2D4E"/>
    <w:rsid w:val="00FC3B57"/>
    <w:rsid w:val="00FC4FBA"/>
    <w:rsid w:val="00FC5A4D"/>
    <w:rsid w:val="00FC5F07"/>
    <w:rsid w:val="00FC6716"/>
    <w:rsid w:val="00FC6F6A"/>
    <w:rsid w:val="00FC7942"/>
    <w:rsid w:val="00FD0B38"/>
    <w:rsid w:val="00FD0C84"/>
    <w:rsid w:val="00FD0DCA"/>
    <w:rsid w:val="00FD119A"/>
    <w:rsid w:val="00FD1608"/>
    <w:rsid w:val="00FD29A3"/>
    <w:rsid w:val="00FD3207"/>
    <w:rsid w:val="00FD3862"/>
    <w:rsid w:val="00FD3A57"/>
    <w:rsid w:val="00FD3EAC"/>
    <w:rsid w:val="00FD4052"/>
    <w:rsid w:val="00FD4CBF"/>
    <w:rsid w:val="00FD5323"/>
    <w:rsid w:val="00FD53DB"/>
    <w:rsid w:val="00FD55BB"/>
    <w:rsid w:val="00FD5938"/>
    <w:rsid w:val="00FD594F"/>
    <w:rsid w:val="00FD654F"/>
    <w:rsid w:val="00FD6B5B"/>
    <w:rsid w:val="00FD7B12"/>
    <w:rsid w:val="00FE022D"/>
    <w:rsid w:val="00FE04E2"/>
    <w:rsid w:val="00FE12F7"/>
    <w:rsid w:val="00FE15B0"/>
    <w:rsid w:val="00FE17B8"/>
    <w:rsid w:val="00FE221C"/>
    <w:rsid w:val="00FE27F4"/>
    <w:rsid w:val="00FE294F"/>
    <w:rsid w:val="00FE3E34"/>
    <w:rsid w:val="00FE4833"/>
    <w:rsid w:val="00FE4EBA"/>
    <w:rsid w:val="00FE4EF9"/>
    <w:rsid w:val="00FE594C"/>
    <w:rsid w:val="00FE5A1F"/>
    <w:rsid w:val="00FE6450"/>
    <w:rsid w:val="00FE7C3A"/>
    <w:rsid w:val="00FF01F4"/>
    <w:rsid w:val="00FF14B7"/>
    <w:rsid w:val="00FF1DD8"/>
    <w:rsid w:val="00FF2109"/>
    <w:rsid w:val="00FF2145"/>
    <w:rsid w:val="00FF2DA0"/>
    <w:rsid w:val="00FF3207"/>
    <w:rsid w:val="00FF329F"/>
    <w:rsid w:val="00FF33B7"/>
    <w:rsid w:val="00FF36EB"/>
    <w:rsid w:val="00FF3A6B"/>
    <w:rsid w:val="00FF3DD5"/>
    <w:rsid w:val="00FF3FB2"/>
    <w:rsid w:val="00FF41E7"/>
    <w:rsid w:val="00FF4365"/>
    <w:rsid w:val="00FF4B9E"/>
    <w:rsid w:val="00FF4CE4"/>
    <w:rsid w:val="00FF54B8"/>
    <w:rsid w:val="00FF54D0"/>
    <w:rsid w:val="00FF58B3"/>
    <w:rsid w:val="00FF5928"/>
    <w:rsid w:val="00FF6173"/>
    <w:rsid w:val="00FF737C"/>
    <w:rsid w:val="00FF7D76"/>
    <w:rsid w:val="031449C8"/>
    <w:rsid w:val="0E846DB9"/>
    <w:rsid w:val="0FB2E06A"/>
    <w:rsid w:val="17877089"/>
    <w:rsid w:val="24070F36"/>
    <w:rsid w:val="46496D46"/>
    <w:rsid w:val="4CE66220"/>
    <w:rsid w:val="516A71F5"/>
    <w:rsid w:val="5494CA5A"/>
    <w:rsid w:val="5A28220E"/>
    <w:rsid w:val="705B1A45"/>
    <w:rsid w:val="73B106E6"/>
    <w:rsid w:val="75A42984"/>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7C610E9"/>
  <w15:docId w15:val="{0CF95B3D-5771-4FF9-9A25-88063298C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lsdException w:name="toc 4" w:semiHidden="1" w:unhideWhenUsed="1" w:qFormat="1"/>
    <w:lsdException w:name="toc 5" w:semiHidden="1" w:unhideWhenUsed="1"/>
    <w:lsdException w:name="toc 6" w:semiHidden="1" w:unhideWhenUsed="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240"/>
      <w:outlineLvl w:val="2"/>
    </w:pPr>
    <w:rPr>
      <w:sz w:val="28"/>
    </w:rPr>
  </w:style>
  <w:style w:type="paragraph" w:styleId="Heading4">
    <w:name w:val="heading 4"/>
    <w:basedOn w:val="Heading3"/>
    <w:next w:val="Normal"/>
    <w:link w:val="Heading4Char"/>
    <w:qFormat/>
    <w:pPr>
      <w:ind w:left="1418" w:hanging="1418"/>
      <w:outlineLvl w:val="3"/>
    </w:pPr>
    <w:rPr>
      <w:rFonts w:ascii="Times New Roman" w:hAnsi="Times New Roman"/>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ListNumber2">
    <w:name w:val="List Number 2"/>
    <w:basedOn w:val="ListNumber"/>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nhideWhenUsed/>
    <w:qFormat/>
    <w:pPr>
      <w:spacing w:before="120" w:after="120" w:line="256" w:lineRule="auto"/>
    </w:pPr>
    <w:rPr>
      <w:rFonts w:asciiTheme="minorHAnsi" w:hAnsiTheme="minorHAnsi" w:cstheme="minorBidi"/>
      <w:b/>
      <w:sz w:val="22"/>
      <w:szCs w:val="22"/>
      <w:lang w:val="en-US" w:eastAsia="fr-FR"/>
    </w:rPr>
  </w:style>
  <w:style w:type="paragraph" w:styleId="DocumentMap">
    <w:name w:val="Document Map"/>
    <w:basedOn w:val="Normal"/>
    <w:link w:val="DocumentMapChar"/>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unhideWhenUsed/>
    <w:qFormat/>
    <w:pPr>
      <w:spacing w:after="120" w:line="256" w:lineRule="auto"/>
      <w:jc w:val="both"/>
    </w:pPr>
    <w:rPr>
      <w:rFonts w:ascii="Arial" w:hAnsi="Arial" w:cstheme="minorBidi"/>
      <w:sz w:val="22"/>
      <w:szCs w:val="22"/>
      <w:lang w:val="en-US" w:eastAsia="zh-CN"/>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semiHidden/>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pPr>
      <w:widowControl w:val="0"/>
    </w:pPr>
    <w:rPr>
      <w:rFonts w:ascii="Arial" w:hAnsi="Arial"/>
      <w:b/>
      <w:sz w:val="18"/>
      <w:lang w:val="en-GB"/>
    </w:rPr>
  </w:style>
  <w:style w:type="paragraph" w:styleId="FootnoteText">
    <w:name w:val="footnote text"/>
    <w:basedOn w:val="Normal"/>
    <w:link w:val="FootnoteTextChar"/>
    <w:semiHidden/>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unhideWhenUsed/>
    <w:qFormat/>
    <w:pPr>
      <w:ind w:left="1701" w:hanging="1701"/>
      <w:jc w:val="left"/>
    </w:pPr>
    <w:rPr>
      <w:b/>
    </w:rPr>
  </w:style>
  <w:style w:type="paragraph" w:styleId="TOC9">
    <w:name w:val="toc 9"/>
    <w:basedOn w:val="TOC8"/>
    <w:next w:val="Normal"/>
    <w:semiHidden/>
    <w:qFormat/>
    <w:pPr>
      <w:ind w:left="1418" w:hanging="1418"/>
    </w:pPr>
  </w:style>
  <w:style w:type="paragraph" w:styleId="NormalWeb">
    <w:name w:val="Normal (Web)"/>
    <w:basedOn w:val="Normal"/>
    <w:uiPriority w:val="99"/>
    <w:semiHidden/>
    <w:unhideWhenUsed/>
    <w:qFormat/>
    <w:pPr>
      <w:spacing w:before="100" w:beforeAutospacing="1" w:after="100" w:afterAutospacing="1" w:line="256" w:lineRule="auto"/>
    </w:pPr>
    <w:rPr>
      <w:rFonts w:asciiTheme="minorHAnsi" w:eastAsiaTheme="minorHAnsi" w:hAnsiTheme="minorHAnsi" w:cstheme="minorBidi"/>
      <w:sz w:val="24"/>
      <w:szCs w:val="24"/>
      <w:lang w:val="sv-SE"/>
    </w:rPr>
  </w:style>
  <w:style w:type="paragraph" w:styleId="Index1">
    <w:name w:val="index 1"/>
    <w:basedOn w:val="Normal"/>
    <w:next w:val="Normal"/>
    <w:semiHidden/>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8">
    <w:name w:val="Table Grid 8"/>
    <w:basedOn w:val="TableNormal"/>
    <w:qFormat/>
    <w:pPr>
      <w:snapToGrid w:val="0"/>
      <w:spacing w:after="100" w:afterAutospacing="1"/>
    </w:pPr>
    <w:rPr>
      <w:rFonts w:ascii="Times New Roman" w:eastAsia="宋体" w:hAnsi="Times New Roman"/>
      <w:lang w:eastAsia="zh-C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rPr>
      <w:b/>
      <w:position w:val="6"/>
      <w:sz w:val="16"/>
    </w:rPr>
  </w:style>
  <w:style w:type="character" w:customStyle="1" w:styleId="BalloonTextChar">
    <w:name w:val="Balloon Text Char"/>
    <w:basedOn w:val="DefaultParagraphFont"/>
    <w:link w:val="BalloonText"/>
    <w:semiHidden/>
    <w:qFormat/>
    <w:rPr>
      <w:rFonts w:ascii="Tahoma" w:hAnsi="Tahoma" w:cs="Tahoma"/>
      <w:sz w:val="16"/>
      <w:szCs w:val="16"/>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pPr>
      <w:framePr w:wrap="notBeside" w:vAnchor="page" w:hAnchor="margin" w:xAlign="center" w:y="6805"/>
      <w:widowControl w:val="0"/>
    </w:pPr>
    <w:rPr>
      <w:rFonts w:ascii="Arial" w:hAnsi="Arial"/>
      <w:lang w:val="en-GB"/>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rPr>
  </w:style>
  <w:style w:type="paragraph" w:customStyle="1" w:styleId="tdoc-header">
    <w:name w:val="tdoc-header"/>
    <w:qFormat/>
    <w:rPr>
      <w:rFonts w:ascii="Arial" w:hAnsi="Arial"/>
      <w:sz w:val="24"/>
      <w:lang w:val="en-GB"/>
    </w:rPr>
  </w:style>
  <w:style w:type="character" w:customStyle="1" w:styleId="Heading4Char">
    <w:name w:val="Heading 4 Char"/>
    <w:link w:val="Heading4"/>
    <w:qFormat/>
    <w:rPr>
      <w:rFonts w:ascii="Times New Roman" w:hAnsi="Times New Roman"/>
      <w:sz w:val="24"/>
      <w:lang w:val="en-GB" w:eastAsia="en-US"/>
    </w:rPr>
  </w:style>
  <w:style w:type="character" w:customStyle="1" w:styleId="THChar">
    <w:name w:val="TH Char"/>
    <w:link w:val="TH"/>
    <w:qFormat/>
    <w:rPr>
      <w:rFonts w:ascii="Arial" w:hAnsi="Arial"/>
      <w:b/>
      <w:lang w:val="en-GB" w:eastAsia="en-US"/>
    </w:rPr>
  </w:style>
  <w:style w:type="character" w:customStyle="1" w:styleId="B1Char1">
    <w:name w:val="B1 Char1"/>
    <w:link w:val="B1"/>
    <w:qFormat/>
    <w:rPr>
      <w:rFonts w:ascii="Times New Roman" w:hAnsi="Times New Roman"/>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B2Char">
    <w:name w:val="B2 Char"/>
    <w:link w:val="B2"/>
    <w:qFormat/>
    <w:locked/>
    <w:rPr>
      <w:rFonts w:ascii="Times New Roman" w:hAnsi="Times New Roman"/>
      <w:lang w:val="en-GB" w:eastAsia="en-US"/>
    </w:rPr>
  </w:style>
  <w:style w:type="paragraph" w:styleId="ListParagraph">
    <w:name w:val="List Paragraph"/>
    <w:basedOn w:val="Normal"/>
    <w:link w:val="ListParagraphChar"/>
    <w:uiPriority w:val="34"/>
    <w:qFormat/>
    <w:pPr>
      <w:ind w:left="720"/>
      <w:contextualSpacing/>
    </w:pPr>
  </w:style>
  <w:style w:type="character" w:customStyle="1" w:styleId="TALChar">
    <w:name w:val="TAL Char"/>
    <w:link w:val="TAL"/>
    <w:qFormat/>
    <w:locked/>
    <w:rPr>
      <w:rFonts w:ascii="Arial" w:hAnsi="Arial"/>
      <w:sz w:val="18"/>
      <w:lang w:val="en-GB" w:eastAsia="en-US"/>
    </w:rPr>
  </w:style>
  <w:style w:type="character" w:customStyle="1" w:styleId="CommentTextChar">
    <w:name w:val="Comment Text Char"/>
    <w:link w:val="CommentText"/>
    <w:uiPriority w:val="99"/>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fontstyle01">
    <w:name w:val="fontstyle01"/>
    <w:qFormat/>
    <w:rPr>
      <w:rFonts w:ascii="Times-Roman" w:hAnsi="Times-Roman" w:hint="default"/>
      <w:color w:val="000000"/>
      <w:sz w:val="20"/>
      <w:szCs w:val="20"/>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character" w:customStyle="1" w:styleId="CaptionChar">
    <w:name w:val="Caption Char"/>
    <w:link w:val="Caption"/>
    <w:qFormat/>
    <w:locked/>
    <w:rPr>
      <w:rFonts w:asciiTheme="minorHAnsi" w:eastAsiaTheme="minorEastAsia" w:hAnsiTheme="minorHAnsi" w:cstheme="minorBidi"/>
      <w:b/>
      <w:sz w:val="22"/>
      <w:szCs w:val="22"/>
      <w:lang w:val="en-US"/>
    </w:rPr>
  </w:style>
  <w:style w:type="character" w:customStyle="1" w:styleId="BodyTextChar">
    <w:name w:val="Body Text Char"/>
    <w:basedOn w:val="DefaultParagraphFont"/>
    <w:link w:val="BodyText"/>
    <w:qFormat/>
    <w:rPr>
      <w:rFonts w:ascii="Arial" w:eastAsiaTheme="minorEastAsia" w:hAnsi="Arial" w:cstheme="minorBidi"/>
      <w:sz w:val="22"/>
      <w:szCs w:val="22"/>
      <w:lang w:val="en-US" w:eastAsia="zh-CN"/>
    </w:rPr>
  </w:style>
  <w:style w:type="character" w:customStyle="1" w:styleId="ProposalChar">
    <w:name w:val="Proposal Char"/>
    <w:basedOn w:val="DefaultParagraphFont"/>
    <w:link w:val="Proposal"/>
    <w:qFormat/>
    <w:locked/>
    <w:rPr>
      <w:rFonts w:ascii="Arial" w:eastAsiaTheme="minorEastAsia" w:hAnsi="Arial" w:cstheme="minorBidi"/>
      <w:b/>
      <w:bCs/>
      <w:sz w:val="22"/>
      <w:szCs w:val="22"/>
      <w:lang w:val="en-US" w:eastAsia="zh-CN"/>
    </w:rPr>
  </w:style>
  <w:style w:type="paragraph" w:customStyle="1" w:styleId="Proposal">
    <w:name w:val="Proposal"/>
    <w:basedOn w:val="BodyText"/>
    <w:link w:val="ProposalChar"/>
    <w:qFormat/>
    <w:pPr>
      <w:numPr>
        <w:numId w:val="1"/>
      </w:numPr>
      <w:tabs>
        <w:tab w:val="left" w:pos="1701"/>
      </w:tabs>
    </w:pPr>
    <w:rPr>
      <w:b/>
      <w:bCs/>
    </w:rPr>
  </w:style>
  <w:style w:type="character" w:customStyle="1" w:styleId="ListParagraphChar">
    <w:name w:val="List Paragraph Char"/>
    <w:link w:val="ListParagraph"/>
    <w:uiPriority w:val="34"/>
    <w:qFormat/>
    <w:locked/>
    <w:rPr>
      <w:rFonts w:ascii="Times New Roman" w:hAnsi="Times New Roman"/>
      <w:lang w:val="en-GB" w:eastAsia="en-US"/>
    </w:rPr>
  </w:style>
  <w:style w:type="character" w:customStyle="1" w:styleId="3GPPNormalTextChar">
    <w:name w:val="3GPP Normal Text Char"/>
    <w:link w:val="3GPPNormalText"/>
    <w:qFormat/>
    <w:locked/>
    <w:rPr>
      <w:rFonts w:ascii="Times New Roman" w:eastAsia="MS Mincho" w:hAnsi="Times New Roman"/>
      <w:szCs w:val="24"/>
    </w:rPr>
  </w:style>
  <w:style w:type="paragraph" w:customStyle="1" w:styleId="3GPPNormalText">
    <w:name w:val="3GPP Normal Text"/>
    <w:basedOn w:val="BodyText"/>
    <w:link w:val="3GPPNormalTextChar"/>
    <w:qFormat/>
    <w:pPr>
      <w:spacing w:after="60" w:line="240" w:lineRule="auto"/>
    </w:pPr>
    <w:rPr>
      <w:rFonts w:ascii="Times New Roman" w:eastAsia="MS Mincho" w:hAnsi="Times New Roman" w:cs="Times New Roman"/>
      <w:sz w:val="20"/>
      <w:szCs w:val="24"/>
      <w:lang w:val="fr-FR" w:eastAsia="fr-FR"/>
    </w:rPr>
  </w:style>
  <w:style w:type="paragraph" w:customStyle="1" w:styleId="1">
    <w:name w:val="変更箇所1"/>
    <w:hidden/>
    <w:uiPriority w:val="99"/>
    <w:semiHidden/>
    <w:qFormat/>
    <w:rPr>
      <w:rFonts w:ascii="Times New Roman" w:hAnsi="Times New Roman"/>
      <w:lang w:val="en-GB"/>
    </w:rPr>
  </w:style>
  <w:style w:type="character" w:customStyle="1" w:styleId="HeaderChar">
    <w:name w:val="Header Char"/>
    <w:basedOn w:val="DefaultParagraphFont"/>
    <w:link w:val="Header"/>
    <w:qFormat/>
    <w:locked/>
    <w:rPr>
      <w:rFonts w:ascii="Arial" w:hAnsi="Arial"/>
      <w:b/>
      <w:sz w:val="18"/>
      <w:lang w:val="en-GB" w:eastAsia="en-US"/>
    </w:rPr>
  </w:style>
  <w:style w:type="character" w:customStyle="1" w:styleId="LGTdocChar">
    <w:name w:val="LGTdoc_본문 Char"/>
    <w:basedOn w:val="DefaultParagraphFont"/>
    <w:link w:val="LGTdoc"/>
    <w:qFormat/>
    <w:locked/>
  </w:style>
  <w:style w:type="paragraph" w:customStyle="1" w:styleId="LGTdoc">
    <w:name w:val="LGTdoc_본문"/>
    <w:basedOn w:val="Normal"/>
    <w:link w:val="LGTdocChar"/>
    <w:qFormat/>
    <w:pPr>
      <w:autoSpaceDE w:val="0"/>
      <w:autoSpaceDN w:val="0"/>
      <w:snapToGrid w:val="0"/>
      <w:spacing w:after="0" w:line="264" w:lineRule="auto"/>
      <w:jc w:val="both"/>
    </w:pPr>
    <w:rPr>
      <w:rFonts w:ascii="CG Times (WN)" w:hAnsi="CG Times (WN)"/>
      <w:lang w:val="fr-FR" w:eastAsia="fr-FR"/>
    </w:rPr>
  </w:style>
  <w:style w:type="paragraph" w:customStyle="1" w:styleId="Observation">
    <w:name w:val="Observation"/>
    <w:basedOn w:val="Normal"/>
    <w:qFormat/>
    <w:pPr>
      <w:numPr>
        <w:numId w:val="2"/>
      </w:numPr>
      <w:tabs>
        <w:tab w:val="left" w:pos="1701"/>
      </w:tabs>
      <w:spacing w:after="160"/>
      <w:ind w:firstLine="0"/>
    </w:pPr>
    <w:rPr>
      <w:rFonts w:asciiTheme="minorHAnsi" w:eastAsiaTheme="minorHAnsi" w:hAnsiTheme="minorHAnsi" w:cstheme="minorBidi"/>
      <w:b/>
      <w:bCs/>
      <w:sz w:val="22"/>
      <w:szCs w:val="22"/>
      <w:lang w:val="fr-FR"/>
    </w:rPr>
  </w:style>
  <w:style w:type="paragraph" w:customStyle="1" w:styleId="Proposal1">
    <w:name w:val="Proposal1"/>
    <w:basedOn w:val="Normal"/>
    <w:link w:val="Proposal1Char"/>
    <w:qFormat/>
    <w:pPr>
      <w:numPr>
        <w:numId w:val="3"/>
      </w:numPr>
      <w:tabs>
        <w:tab w:val="left" w:pos="1620"/>
      </w:tabs>
      <w:spacing w:before="120" w:after="0"/>
      <w:ind w:left="1627" w:hanging="1627"/>
    </w:pPr>
    <w:rPr>
      <w:rFonts w:ascii="Calibri" w:eastAsia="MS Mincho" w:hAnsi="Calibri"/>
      <w:b/>
      <w:lang w:val="en-CA"/>
    </w:rPr>
  </w:style>
  <w:style w:type="character" w:customStyle="1" w:styleId="Proposal1Char">
    <w:name w:val="Proposal1 Char"/>
    <w:link w:val="Proposal1"/>
    <w:qFormat/>
    <w:rPr>
      <w:rFonts w:ascii="Calibri" w:eastAsia="MS Mincho" w:hAnsi="Calibri"/>
      <w:b/>
      <w:lang w:val="en-CA" w:eastAsia="en-US"/>
    </w:rPr>
  </w:style>
  <w:style w:type="character" w:styleId="PlaceholderText">
    <w:name w:val="Placeholder Text"/>
    <w:basedOn w:val="DefaultParagraphFont"/>
    <w:uiPriority w:val="99"/>
    <w:semiHidden/>
    <w:qFormat/>
    <w:rPr>
      <w:color w:val="808080"/>
    </w:rPr>
  </w:style>
  <w:style w:type="character" w:customStyle="1" w:styleId="Heading1Char">
    <w:name w:val="Heading 1 Char"/>
    <w:basedOn w:val="DefaultParagraphFont"/>
    <w:link w:val="Heading1"/>
    <w:qFormat/>
    <w:rPr>
      <w:rFonts w:ascii="Arial" w:hAnsi="Arial"/>
      <w:sz w:val="36"/>
      <w:lang w:val="en-GB" w:eastAsia="en-US"/>
    </w:rPr>
  </w:style>
  <w:style w:type="character" w:customStyle="1" w:styleId="Heading2Char">
    <w:name w:val="Heading 2 Char"/>
    <w:basedOn w:val="DefaultParagraphFont"/>
    <w:link w:val="Heading2"/>
    <w:qFormat/>
    <w:rPr>
      <w:rFonts w:ascii="Arial" w:hAnsi="Arial"/>
      <w:sz w:val="32"/>
      <w:lang w:val="en-GB" w:eastAsia="en-US"/>
    </w:rPr>
  </w:style>
  <w:style w:type="character" w:customStyle="1" w:styleId="Heading3Char">
    <w:name w:val="Heading 3 Char"/>
    <w:basedOn w:val="DefaultParagraphFont"/>
    <w:link w:val="Heading3"/>
    <w:qFormat/>
    <w:rPr>
      <w:rFonts w:ascii="Arial" w:hAnsi="Arial"/>
      <w:sz w:val="28"/>
      <w:lang w:val="en-GB" w:eastAsia="en-US"/>
    </w:rPr>
  </w:style>
  <w:style w:type="character" w:customStyle="1" w:styleId="Heading5Char">
    <w:name w:val="Heading 5 Char"/>
    <w:basedOn w:val="DefaultParagraphFont"/>
    <w:link w:val="Heading5"/>
    <w:qFormat/>
    <w:rPr>
      <w:rFonts w:ascii="Arial" w:hAnsi="Arial"/>
      <w:sz w:val="22"/>
      <w:lang w:val="en-GB" w:eastAsia="en-US"/>
    </w:rPr>
  </w:style>
  <w:style w:type="character" w:customStyle="1" w:styleId="Heading6Char">
    <w:name w:val="Heading 6 Char"/>
    <w:basedOn w:val="DefaultParagraphFont"/>
    <w:link w:val="Heading6"/>
    <w:qFormat/>
    <w:rPr>
      <w:rFonts w:ascii="Arial" w:hAnsi="Arial"/>
      <w:lang w:val="en-GB" w:eastAsia="en-US"/>
    </w:rPr>
  </w:style>
  <w:style w:type="character" w:customStyle="1" w:styleId="Heading7Char">
    <w:name w:val="Heading 7 Char"/>
    <w:basedOn w:val="DefaultParagraphFont"/>
    <w:link w:val="Heading7"/>
    <w:qFormat/>
    <w:rPr>
      <w:rFonts w:ascii="Arial" w:hAnsi="Arial"/>
      <w:lang w:val="en-GB" w:eastAsia="en-US"/>
    </w:rPr>
  </w:style>
  <w:style w:type="character" w:customStyle="1" w:styleId="Heading8Char">
    <w:name w:val="Heading 8 Char"/>
    <w:basedOn w:val="DefaultParagraphFont"/>
    <w:link w:val="Heading8"/>
    <w:qFormat/>
    <w:rPr>
      <w:rFonts w:ascii="Arial" w:hAnsi="Arial"/>
      <w:sz w:val="36"/>
      <w:lang w:val="en-GB" w:eastAsia="en-US"/>
    </w:rPr>
  </w:style>
  <w:style w:type="character" w:customStyle="1" w:styleId="Heading9Char">
    <w:name w:val="Heading 9 Char"/>
    <w:basedOn w:val="DefaultParagraphFont"/>
    <w:link w:val="Heading9"/>
    <w:qFormat/>
    <w:rPr>
      <w:rFonts w:ascii="Arial" w:hAnsi="Arial"/>
      <w:sz w:val="36"/>
      <w:lang w:val="en-GB" w:eastAsia="en-US"/>
    </w:rPr>
  </w:style>
  <w:style w:type="character" w:customStyle="1" w:styleId="FootnoteTextChar">
    <w:name w:val="Footnote Text Char"/>
    <w:basedOn w:val="DefaultParagraphFont"/>
    <w:link w:val="FootnoteText"/>
    <w:semiHidden/>
    <w:qFormat/>
    <w:rPr>
      <w:rFonts w:ascii="Times New Roman" w:hAnsi="Times New Roman"/>
      <w:sz w:val="16"/>
      <w:lang w:val="en-GB" w:eastAsia="en-US"/>
    </w:rPr>
  </w:style>
  <w:style w:type="character" w:customStyle="1" w:styleId="FooterChar">
    <w:name w:val="Footer Char"/>
    <w:basedOn w:val="DefaultParagraphFont"/>
    <w:link w:val="Footer"/>
    <w:qFormat/>
    <w:rPr>
      <w:rFonts w:ascii="Arial" w:hAnsi="Arial"/>
      <w:b/>
      <w:i/>
      <w:sz w:val="18"/>
      <w:lang w:val="en-GB" w:eastAsia="en-US"/>
    </w:rPr>
  </w:style>
  <w:style w:type="character" w:customStyle="1" w:styleId="CommentSubjectChar">
    <w:name w:val="Comment Subject Char"/>
    <w:basedOn w:val="CommentTextChar"/>
    <w:link w:val="CommentSubject"/>
    <w:semiHidden/>
    <w:qFormat/>
    <w:rPr>
      <w:rFonts w:ascii="Times New Roman" w:hAnsi="Times New Roman"/>
      <w:b/>
      <w:bCs/>
      <w:lang w:val="en-GB" w:eastAsia="en-US"/>
    </w:rPr>
  </w:style>
  <w:style w:type="character" w:customStyle="1" w:styleId="DocumentMapChar">
    <w:name w:val="Document Map Char"/>
    <w:basedOn w:val="DefaultParagraphFont"/>
    <w:link w:val="DocumentMap"/>
    <w:semiHidden/>
    <w:qFormat/>
    <w:rPr>
      <w:rFonts w:ascii="Tahoma" w:hAnsi="Tahoma" w:cs="Tahoma"/>
      <w:shd w:val="clear" w:color="auto" w:fill="000080"/>
      <w:lang w:val="en-GB" w:eastAsia="en-US"/>
    </w:rPr>
  </w:style>
  <w:style w:type="paragraph" w:customStyle="1" w:styleId="Style1">
    <w:name w:val="Style1"/>
    <w:basedOn w:val="Normal"/>
    <w:link w:val="Style1Char"/>
    <w:qFormat/>
    <w:pPr>
      <w:spacing w:after="100" w:afterAutospacing="1" w:line="300" w:lineRule="auto"/>
      <w:ind w:firstLine="360"/>
      <w:contextualSpacing/>
      <w:jc w:val="both"/>
    </w:pPr>
    <w:rPr>
      <w:rFonts w:eastAsia="宋体"/>
      <w:lang w:val="en-US" w:eastAsia="zh-CN"/>
    </w:rPr>
  </w:style>
  <w:style w:type="character" w:customStyle="1" w:styleId="Style1Char">
    <w:name w:val="Style1 Char"/>
    <w:link w:val="Style1"/>
    <w:qFormat/>
    <w:rPr>
      <w:rFonts w:ascii="Times New Roman" w:eastAsia="宋体" w:hAnsi="Times New Roman"/>
      <w:lang w:val="en-US" w:eastAsia="zh-CN"/>
    </w:rPr>
  </w:style>
  <w:style w:type="paragraph" w:customStyle="1" w:styleId="3GPPAgreements">
    <w:name w:val="3GPP Agreements"/>
    <w:basedOn w:val="Normal"/>
    <w:link w:val="3GPPAgreementsChar"/>
    <w:qFormat/>
    <w:pPr>
      <w:numPr>
        <w:numId w:val="4"/>
      </w:numPr>
      <w:overflowPunct w:val="0"/>
      <w:autoSpaceDE w:val="0"/>
      <w:autoSpaceDN w:val="0"/>
      <w:adjustRightInd w:val="0"/>
      <w:spacing w:before="60" w:after="60"/>
      <w:jc w:val="both"/>
      <w:textAlignment w:val="baseline"/>
    </w:pPr>
    <w:rPr>
      <w:rFonts w:eastAsia="宋体"/>
      <w:sz w:val="22"/>
      <w:lang w:val="en-US" w:eastAsia="zh-CN"/>
    </w:rPr>
  </w:style>
  <w:style w:type="character" w:customStyle="1" w:styleId="3GPPAgreementsChar">
    <w:name w:val="3GPP Agreements Char"/>
    <w:link w:val="3GPPAgreements"/>
    <w:qFormat/>
    <w:rPr>
      <w:rFonts w:ascii="Times New Roman" w:eastAsia="宋体" w:hAnsi="Times New Roman"/>
      <w:sz w:val="22"/>
      <w:lang w:val="en-US" w:eastAsia="zh-CN"/>
    </w:rPr>
  </w:style>
  <w:style w:type="table" w:customStyle="1" w:styleId="GridTable1Light1">
    <w:name w:val="Grid Table 1 Light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qFormat/>
    <w:rPr>
      <w:lang w:eastAsia="en-US"/>
    </w:rPr>
  </w:style>
  <w:style w:type="paragraph" w:customStyle="1" w:styleId="Revision1">
    <w:name w:val="Revision1"/>
    <w:hidden/>
    <w:uiPriority w:val="99"/>
    <w:semiHidden/>
    <w:qFormat/>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oleObject" Target="embeddings/oleObject8.bin"/><Relationship Id="rId21" Type="http://schemas.openxmlformats.org/officeDocument/2006/relationships/oleObject" Target="embeddings/oleObject4.bin"/><Relationship Id="rId42" Type="http://schemas.openxmlformats.org/officeDocument/2006/relationships/oleObject" Target="embeddings/oleObject22.bin"/><Relationship Id="rId47" Type="http://schemas.openxmlformats.org/officeDocument/2006/relationships/oleObject" Target="embeddings/oleObject27.bin"/><Relationship Id="rId63" Type="http://schemas.openxmlformats.org/officeDocument/2006/relationships/oleObject" Target="embeddings/oleObject36.bin"/><Relationship Id="rId68" Type="http://schemas.openxmlformats.org/officeDocument/2006/relationships/oleObject" Target="embeddings/oleObject41.bin"/><Relationship Id="rId84" Type="http://schemas.openxmlformats.org/officeDocument/2006/relationships/image" Target="file:///C:\Users\cmcc\AppData\Roaming\Foxmail7\Temp-15828-20211019034505\Attach\image010(10-19-1(10-19-19-50-26).png" TargetMode="External"/><Relationship Id="rId89" Type="http://schemas.openxmlformats.org/officeDocument/2006/relationships/image" Target="media/image24.png"/><Relationship Id="rId16" Type="http://schemas.openxmlformats.org/officeDocument/2006/relationships/image" Target="media/image2.wmf"/><Relationship Id="rId11" Type="http://schemas.openxmlformats.org/officeDocument/2006/relationships/webSettings" Target="webSettings.xml"/><Relationship Id="rId32" Type="http://schemas.openxmlformats.org/officeDocument/2006/relationships/oleObject" Target="embeddings/oleObject12.bin"/><Relationship Id="rId37" Type="http://schemas.openxmlformats.org/officeDocument/2006/relationships/oleObject" Target="embeddings/oleObject17.bin"/><Relationship Id="rId53" Type="http://schemas.openxmlformats.org/officeDocument/2006/relationships/oleObject" Target="embeddings/oleObject31.bin"/><Relationship Id="rId58" Type="http://schemas.openxmlformats.org/officeDocument/2006/relationships/image" Target="media/image12.wmf"/><Relationship Id="rId74" Type="http://schemas.openxmlformats.org/officeDocument/2006/relationships/oleObject" Target="embeddings/oleObject47.bin"/><Relationship Id="rId79" Type="http://schemas.openxmlformats.org/officeDocument/2006/relationships/image" Target="media/image17.png"/><Relationship Id="rId5" Type="http://schemas.openxmlformats.org/officeDocument/2006/relationships/customXml" Target="../customXml/item5.xml"/><Relationship Id="rId90" Type="http://schemas.openxmlformats.org/officeDocument/2006/relationships/image" Target="media/image25.png"/><Relationship Id="rId95" Type="http://schemas.openxmlformats.org/officeDocument/2006/relationships/header" Target="header1.xml"/><Relationship Id="rId22" Type="http://schemas.openxmlformats.org/officeDocument/2006/relationships/image" Target="media/image5.wmf"/><Relationship Id="rId27" Type="http://schemas.openxmlformats.org/officeDocument/2006/relationships/oleObject" Target="embeddings/oleObject9.bin"/><Relationship Id="rId43" Type="http://schemas.openxmlformats.org/officeDocument/2006/relationships/oleObject" Target="embeddings/oleObject23.bin"/><Relationship Id="rId48" Type="http://schemas.openxmlformats.org/officeDocument/2006/relationships/oleObject" Target="embeddings/oleObject28.bin"/><Relationship Id="rId64" Type="http://schemas.openxmlformats.org/officeDocument/2006/relationships/oleObject" Target="embeddings/oleObject37.bin"/><Relationship Id="rId69" Type="http://schemas.openxmlformats.org/officeDocument/2006/relationships/oleObject" Target="embeddings/oleObject42.bin"/><Relationship Id="rId80" Type="http://schemas.openxmlformats.org/officeDocument/2006/relationships/image" Target="file:///C:\Users\cmcc\AppData\Roaming\Foxmail7\Temp-15828-20211019034505\Attach\image002(10-19-1(10-19-19-43-26).png" TargetMode="External"/><Relationship Id="rId85" Type="http://schemas.openxmlformats.org/officeDocument/2006/relationships/image" Target="media/image20.png"/><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oleObject" Target="embeddings/oleObject7.bin"/><Relationship Id="rId33" Type="http://schemas.openxmlformats.org/officeDocument/2006/relationships/oleObject" Target="embeddings/oleObject13.bin"/><Relationship Id="rId38" Type="http://schemas.openxmlformats.org/officeDocument/2006/relationships/oleObject" Target="embeddings/oleObject18.bin"/><Relationship Id="rId46" Type="http://schemas.openxmlformats.org/officeDocument/2006/relationships/oleObject" Target="embeddings/oleObject26.bin"/><Relationship Id="rId59" Type="http://schemas.openxmlformats.org/officeDocument/2006/relationships/oleObject" Target="embeddings/oleObject34.bin"/><Relationship Id="rId67" Type="http://schemas.openxmlformats.org/officeDocument/2006/relationships/oleObject" Target="embeddings/oleObject40.bin"/><Relationship Id="rId20" Type="http://schemas.openxmlformats.org/officeDocument/2006/relationships/image" Target="media/image4.wmf"/><Relationship Id="rId41" Type="http://schemas.openxmlformats.org/officeDocument/2006/relationships/oleObject" Target="embeddings/oleObject21.bin"/><Relationship Id="rId54" Type="http://schemas.openxmlformats.org/officeDocument/2006/relationships/image" Target="media/image10.wmf"/><Relationship Id="rId62" Type="http://schemas.openxmlformats.org/officeDocument/2006/relationships/image" Target="media/image14.wmf"/><Relationship Id="rId70" Type="http://schemas.openxmlformats.org/officeDocument/2006/relationships/oleObject" Target="embeddings/oleObject43.bin"/><Relationship Id="rId75" Type="http://schemas.openxmlformats.org/officeDocument/2006/relationships/oleObject" Target="embeddings/oleObject48.bin"/><Relationship Id="rId83" Type="http://schemas.openxmlformats.org/officeDocument/2006/relationships/image" Target="media/image19.png"/><Relationship Id="rId88" Type="http://schemas.openxmlformats.org/officeDocument/2006/relationships/image" Target="media/image23.png"/><Relationship Id="rId91" Type="http://schemas.openxmlformats.org/officeDocument/2006/relationships/image" Target="media/image26.png"/><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image" Target="media/image6.wmf"/><Relationship Id="rId36" Type="http://schemas.openxmlformats.org/officeDocument/2006/relationships/oleObject" Target="embeddings/oleObject16.bin"/><Relationship Id="rId49" Type="http://schemas.openxmlformats.org/officeDocument/2006/relationships/oleObject" Target="embeddings/oleObject29.bin"/><Relationship Id="rId57" Type="http://schemas.openxmlformats.org/officeDocument/2006/relationships/oleObject" Target="embeddings/oleObject33.bin"/><Relationship Id="rId10" Type="http://schemas.openxmlformats.org/officeDocument/2006/relationships/settings" Target="settings.xml"/><Relationship Id="rId31" Type="http://schemas.openxmlformats.org/officeDocument/2006/relationships/oleObject" Target="embeddings/oleObject11.bin"/><Relationship Id="rId44" Type="http://schemas.openxmlformats.org/officeDocument/2006/relationships/oleObject" Target="embeddings/oleObject24.bin"/><Relationship Id="rId52" Type="http://schemas.openxmlformats.org/officeDocument/2006/relationships/image" Target="media/image9.wmf"/><Relationship Id="rId60" Type="http://schemas.openxmlformats.org/officeDocument/2006/relationships/image" Target="media/image13.wmf"/><Relationship Id="rId65" Type="http://schemas.openxmlformats.org/officeDocument/2006/relationships/oleObject" Target="embeddings/oleObject38.bin"/><Relationship Id="rId73" Type="http://schemas.openxmlformats.org/officeDocument/2006/relationships/oleObject" Target="embeddings/oleObject46.bin"/><Relationship Id="rId78" Type="http://schemas.openxmlformats.org/officeDocument/2006/relationships/image" Target="file:///C:\Users\cmcc\AppData\Roaming\Foxmail7\Temp-15828-20211019034505\Attach\image001(10-19-1(10-19-19-43-26).png" TargetMode="External"/><Relationship Id="rId81" Type="http://schemas.openxmlformats.org/officeDocument/2006/relationships/image" Target="media/image18.png"/><Relationship Id="rId86" Type="http://schemas.openxmlformats.org/officeDocument/2006/relationships/image" Target="media/image21.png"/><Relationship Id="rId94" Type="http://schemas.openxmlformats.org/officeDocument/2006/relationships/image" Target="file:///C:\Users\cmcc\AppData\Roaming\Foxmail7\Temp-10388-20220117202452\Attach\image002(01-21-12-25-05).png" TargetMode="External"/><Relationship Id="rId4" Type="http://schemas.openxmlformats.org/officeDocument/2006/relationships/customXml" Target="../customXml/item4.xml"/><Relationship Id="rId9"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image" Target="media/image3.wmf"/><Relationship Id="rId39" Type="http://schemas.openxmlformats.org/officeDocument/2006/relationships/oleObject" Target="embeddings/oleObject19.bin"/><Relationship Id="rId34" Type="http://schemas.openxmlformats.org/officeDocument/2006/relationships/oleObject" Target="embeddings/oleObject14.bin"/><Relationship Id="rId50" Type="http://schemas.openxmlformats.org/officeDocument/2006/relationships/image" Target="media/image8.wmf"/><Relationship Id="rId55" Type="http://schemas.openxmlformats.org/officeDocument/2006/relationships/oleObject" Target="embeddings/oleObject32.bin"/><Relationship Id="rId76" Type="http://schemas.openxmlformats.org/officeDocument/2006/relationships/image" Target="media/image15.emf"/><Relationship Id="rId97" Type="http://schemas.openxmlformats.org/officeDocument/2006/relationships/theme" Target="theme/theme1.xml"/><Relationship Id="rId7" Type="http://schemas.openxmlformats.org/officeDocument/2006/relationships/customXml" Target="../customXml/item7.xml"/><Relationship Id="rId71" Type="http://schemas.openxmlformats.org/officeDocument/2006/relationships/oleObject" Target="embeddings/oleObject44.bin"/><Relationship Id="rId92" Type="http://schemas.openxmlformats.org/officeDocument/2006/relationships/image" Target="media/image27.png"/><Relationship Id="rId2" Type="http://schemas.openxmlformats.org/officeDocument/2006/relationships/customXml" Target="../customXml/item2.xml"/><Relationship Id="rId29" Type="http://schemas.openxmlformats.org/officeDocument/2006/relationships/oleObject" Target="embeddings/oleObject10.bin"/><Relationship Id="rId24" Type="http://schemas.openxmlformats.org/officeDocument/2006/relationships/oleObject" Target="embeddings/oleObject6.bin"/><Relationship Id="rId40" Type="http://schemas.openxmlformats.org/officeDocument/2006/relationships/oleObject" Target="embeddings/oleObject20.bin"/><Relationship Id="rId45" Type="http://schemas.openxmlformats.org/officeDocument/2006/relationships/oleObject" Target="embeddings/oleObject25.bin"/><Relationship Id="rId66" Type="http://schemas.openxmlformats.org/officeDocument/2006/relationships/oleObject" Target="embeddings/oleObject39.bin"/><Relationship Id="rId87" Type="http://schemas.openxmlformats.org/officeDocument/2006/relationships/image" Target="media/image22.png"/><Relationship Id="rId61" Type="http://schemas.openxmlformats.org/officeDocument/2006/relationships/oleObject" Target="embeddings/oleObject35.bin"/><Relationship Id="rId82" Type="http://schemas.openxmlformats.org/officeDocument/2006/relationships/image" Target="file:///C:\Users\cmcc\AppData\Roaming\Foxmail7\Temp-15828-20211019034505\Attach\image009(10-19-1(10-19-19-50-26).png" TargetMode="External"/><Relationship Id="rId19" Type="http://schemas.openxmlformats.org/officeDocument/2006/relationships/oleObject" Target="embeddings/oleObject3.bin"/><Relationship Id="rId14" Type="http://schemas.openxmlformats.org/officeDocument/2006/relationships/image" Target="media/image1.wmf"/><Relationship Id="rId30" Type="http://schemas.openxmlformats.org/officeDocument/2006/relationships/image" Target="media/image7.wmf"/><Relationship Id="rId35" Type="http://schemas.openxmlformats.org/officeDocument/2006/relationships/oleObject" Target="embeddings/oleObject15.bin"/><Relationship Id="rId56" Type="http://schemas.openxmlformats.org/officeDocument/2006/relationships/image" Target="media/image11.wmf"/><Relationship Id="rId77" Type="http://schemas.openxmlformats.org/officeDocument/2006/relationships/image" Target="media/image16.png"/><Relationship Id="rId8" Type="http://schemas.openxmlformats.org/officeDocument/2006/relationships/numbering" Target="numbering.xml"/><Relationship Id="rId51" Type="http://schemas.openxmlformats.org/officeDocument/2006/relationships/oleObject" Target="embeddings/oleObject30.bin"/><Relationship Id="rId72" Type="http://schemas.openxmlformats.org/officeDocument/2006/relationships/oleObject" Target="embeddings/oleObject45.bin"/><Relationship Id="rId93" Type="http://schemas.openxmlformats.org/officeDocument/2006/relationships/image" Target="media/image2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5AIRPNAIUNRU-1830940522-5045</_dlc_DocId>
    <_dlc_DocIdUrl xmlns="71c5aaf6-e6ce-465b-b873-5148d2a4c105">
      <Url>https://nokia.sharepoint.com/sites/c5g/5gradio/_layouts/15/DocIdRedir.aspx?ID=5AIRPNAIUNRU-1830940522-5045</Url>
      <Description>5AIRPNAIUNRU-1830940522-5045</Description>
    </_dlc_DocIdUrl>
  </documentManagement>
</p:properties>
</file>

<file path=customXml/item2.xml><?xml version="1.0" encoding="utf-8"?>
<?mso-contentType ?>
<spe:Receivers xmlns:spe="http://schemas.microsoft.com/sharepoint/event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175A22-3A5A-4493-8F54-A4F2775827CE}">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290DE1F0-2ADF-4E11-984D-DD8CF28D40DC}">
  <ds:schemaRefs>
    <ds:schemaRef ds:uri="http://schemas.microsoft.com/sharepoint/events"/>
  </ds:schemaRefs>
</ds:datastoreItem>
</file>

<file path=customXml/itemProps3.xml><?xml version="1.0" encoding="utf-8"?>
<ds:datastoreItem xmlns:ds="http://schemas.openxmlformats.org/officeDocument/2006/customXml" ds:itemID="{FFD64F30-F62F-4899-ADCE-E58B53111D1D}">
  <ds:schemaRefs>
    <ds:schemaRef ds:uri="Microsoft.SharePoint.Taxonomy.ContentTypeSync"/>
  </ds:schemaRefs>
</ds:datastoreItem>
</file>

<file path=customXml/itemProps4.xml><?xml version="1.0" encoding="utf-8"?>
<ds:datastoreItem xmlns:ds="http://schemas.openxmlformats.org/officeDocument/2006/customXml" ds:itemID="{60194664-C66B-4DFD-9BDE-0F04BB4E98F4}">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7A815D22-89DA-4059-A41C-98461B23C1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BB271962-6458-4B96-8A76-E05C446E2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49</Pages>
  <Words>16365</Words>
  <Characters>93286</Characters>
  <Application>Microsoft Office Word</Application>
  <DocSecurity>0</DocSecurity>
  <Lines>777</Lines>
  <Paragraphs>218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3GPP Support Team</Company>
  <LinksUpToDate>false</LinksUpToDate>
  <CharactersWithSpaces>109433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Nokia;Nokia Shanghai Bell</dc:creator>
  <cp:lastModifiedBy>Zhipeng Lin</cp:lastModifiedBy>
  <cp:revision>2</cp:revision>
  <cp:lastPrinted>1900-12-31T16:00:00Z</cp:lastPrinted>
  <dcterms:created xsi:type="dcterms:W3CDTF">2022-02-25T13:54:00Z</dcterms:created>
  <dcterms:modified xsi:type="dcterms:W3CDTF">2022-02-25T13:54:00Z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ContentTypeId">
    <vt:lpwstr>0x0101006A0E08157E986F469F2F41B2EE6F48EA</vt:lpwstr>
  </property>
  <property fmtid="{D5CDD505-2E9C-101B-9397-08002B2CF9AE}" pid="21" name="_dlc_DocIdItemGuid">
    <vt:lpwstr>8d5fa71b-d83d-4e85-97a2-47a144d167be</vt:lpwstr>
  </property>
  <property fmtid="{D5CDD505-2E9C-101B-9397-08002B2CF9AE}" pid="22" name="_2015_ms_pID_725343">
    <vt:lpwstr>(2)vhbGv0GyL5+wJsvq8Vl97V7GO9ueFWh0bxml2wsAu5RIiE0AORhDqRRUZ6zCoMN8aG7GDWLV
BokTkI/5n8C4Hn/MySwuFMFaLCWmUjW7TTr6GimSm985lz+t/Uk3m+HQrdZEGlUD16iSzl7W
+V3zjpLXqHrbzhhCzfc93wHUrg+99Eo8gcLs2t7kQB0DVwrMqJfbJJvVOJlzOfVWc3Pfw/0D
FNdH70Va2s1G2fBRV8</vt:lpwstr>
  </property>
  <property fmtid="{D5CDD505-2E9C-101B-9397-08002B2CF9AE}" pid="23" name="_2015_ms_pID_7253431">
    <vt:lpwstr>E6AKm3cagpfCrPw/3dACIQh/vhnQZRVLmaD7Z2e5MyJCSM4dldvxX/
W0eAqH40Z0TKJNaYI3QE44IERFm+niZKrpnQzkG4S5wJhciJqpH3K+2V73fu0OvDMQwr7No7
u8z54iM19jThvpQfazk6bOejGqhwvghXixUn8eG5uBXshjHsmt5+ezrmLJUCB57vSn2aX0ue
bGgQ2KPrawQE1Ch+</vt:lpwstr>
  </property>
  <property fmtid="{D5CDD505-2E9C-101B-9397-08002B2CF9AE}" pid="24" name="KSOProductBuildVer">
    <vt:lpwstr>2052-11.8.2.9022</vt:lpwstr>
  </property>
  <property fmtid="{D5CDD505-2E9C-101B-9397-08002B2CF9AE}" pid="25" name="CWM7c7187755db0479c99e02f7dde584c03">
    <vt:lpwstr>CWMJNvJFZP3lMF2eU1t3Av2nv56U2S48CEMtvNSjxxv1HY7O4EbEuSax461FvUmehkeQcpreudYCFACpT3kIJJ17g==</vt:lpwstr>
  </property>
</Properties>
</file>