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Heading1"/>
        <w:ind w:left="1134" w:hanging="1134"/>
      </w:pPr>
      <w:r>
        <w:t>HD-FDD</w:t>
      </w:r>
    </w:p>
    <w:p w14:paraId="03551E47" w14:textId="77777777" w:rsidR="00963F7F" w:rsidRDefault="007B5AD8">
      <w:pPr>
        <w:pStyle w:val="Heading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ListParagraph"/>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TableGrid"/>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Heading2"/>
        <w:ind w:left="1134" w:hanging="1134"/>
      </w:pPr>
      <w:r>
        <w:t>Issue #2: Collision handling between SSB and Msg3 (re)transmission and PUCCH for Msg4/MsgB</w:t>
      </w:r>
    </w:p>
    <w:p w14:paraId="21CED936" w14:textId="77777777" w:rsidR="00963F7F" w:rsidRDefault="007B5AD8">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62C2587"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657137D" w14:textId="77777777" w:rsidR="00963F7F" w:rsidRDefault="007B5AD8">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Huawei, HiSilicon</w:t>
            </w:r>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ZTE, Sanechips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We are OK with either the FL proposal or vivo’s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For progress, we can confirm this WA with adding a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r w:rsidR="00804AB6" w14:paraId="71C2957C" w14:textId="77777777" w:rsidTr="006A6969">
        <w:tc>
          <w:tcPr>
            <w:tcW w:w="1423" w:type="dxa"/>
          </w:tcPr>
          <w:p w14:paraId="5B66275F" w14:textId="37D33D77" w:rsidR="00804AB6" w:rsidRDefault="00804AB6" w:rsidP="00CB41B3">
            <w:pPr>
              <w:rPr>
                <w:rFonts w:eastAsia="Malgun Gothic"/>
                <w:lang w:val="en-US" w:eastAsia="ko-KR"/>
              </w:rPr>
            </w:pPr>
            <w:r>
              <w:rPr>
                <w:rFonts w:eastAsia="Malgun Gothic"/>
                <w:lang w:val="en-US" w:eastAsia="ko-KR"/>
              </w:rPr>
              <w:t>FL6</w:t>
            </w:r>
          </w:p>
        </w:tc>
        <w:tc>
          <w:tcPr>
            <w:tcW w:w="8208" w:type="dxa"/>
            <w:gridSpan w:val="2"/>
          </w:tcPr>
          <w:p w14:paraId="5A1E3C9C" w14:textId="13BCD20E" w:rsidR="00550082" w:rsidRDefault="00804AB6" w:rsidP="00CB41B3">
            <w:pPr>
              <w:tabs>
                <w:tab w:val="left" w:pos="551"/>
              </w:tabs>
              <w:rPr>
                <w:rFonts w:eastAsia="SimSun"/>
                <w:lang w:val="en-US" w:eastAsia="zh-CN"/>
              </w:rPr>
            </w:pPr>
            <w:r w:rsidRPr="00804AB6">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xml:space="preserve">) </w:t>
            </w:r>
            <w:r w:rsidR="00550082">
              <w:rPr>
                <w:rFonts w:eastAsia="SimSun"/>
                <w:lang w:val="en-US" w:eastAsia="zh-CN"/>
              </w:rPr>
              <w:t>is not HD-FDD specific and therefore may not be good to discuss it under this proposal. If needed, we can discuss it separately</w:t>
            </w:r>
            <w:r w:rsidR="00266026">
              <w:rPr>
                <w:rFonts w:eastAsia="SimSun"/>
                <w:lang w:val="en-US" w:eastAsia="zh-CN"/>
              </w:rPr>
              <w:t xml:space="preserve"> in other session (not HD-FDD)</w:t>
            </w:r>
            <w:r w:rsidR="00550082">
              <w:rPr>
                <w:rFonts w:eastAsia="SimSun"/>
                <w:lang w:val="en-US" w:eastAsia="zh-CN"/>
              </w:rPr>
              <w:t xml:space="preserve">. To confirm this WA, it is not necessary to add </w:t>
            </w:r>
            <w:r w:rsidR="00266026">
              <w:rPr>
                <w:rFonts w:eastAsia="SimSun"/>
                <w:lang w:val="en-US" w:eastAsia="zh-CN"/>
              </w:rPr>
              <w:t>such</w:t>
            </w:r>
            <w:r w:rsidR="00550082">
              <w:rPr>
                <w:rFonts w:eastAsia="SimSun"/>
                <w:lang w:val="en-US" w:eastAsia="zh-CN"/>
              </w:rPr>
              <w:t xml:space="preserve"> FFS.</w:t>
            </w:r>
          </w:p>
          <w:p w14:paraId="60947421" w14:textId="3F27BAD5" w:rsidR="00266026" w:rsidRDefault="00266026" w:rsidP="00CB41B3">
            <w:pPr>
              <w:tabs>
                <w:tab w:val="left" w:pos="551"/>
              </w:tabs>
              <w:rPr>
                <w:rFonts w:eastAsia="SimSun"/>
                <w:lang w:val="en-US" w:eastAsia="zh-CN"/>
              </w:rPr>
            </w:pPr>
            <w:r>
              <w:rPr>
                <w:rFonts w:eastAsia="SimSun"/>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SimSun"/>
                <w:lang w:val="en-US" w:eastAsia="zh-CN"/>
              </w:rPr>
            </w:pPr>
          </w:p>
        </w:tc>
      </w:tr>
      <w:tr w:rsidR="00804AB6" w14:paraId="774CE534" w14:textId="77777777" w:rsidTr="00C0524D">
        <w:tc>
          <w:tcPr>
            <w:tcW w:w="1423" w:type="dxa"/>
          </w:tcPr>
          <w:p w14:paraId="6C5DE3F9" w14:textId="2E42F969" w:rsidR="00804AB6" w:rsidRDefault="006A6969" w:rsidP="00CB41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8FFB4A0" w14:textId="16184472" w:rsidR="00804AB6" w:rsidRDefault="006A6969"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34C150FE" w14:textId="01C92C6B" w:rsidR="00804AB6" w:rsidRPr="006A6969" w:rsidRDefault="006A6969" w:rsidP="00CB41B3">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67EB9" w:rsidRPr="006A6969" w14:paraId="440C1C2D" w14:textId="77777777" w:rsidTr="00967EB9">
        <w:tc>
          <w:tcPr>
            <w:tcW w:w="1423" w:type="dxa"/>
          </w:tcPr>
          <w:p w14:paraId="7B48B22A" w14:textId="4D320F23" w:rsidR="00967EB9" w:rsidRDefault="00967EB9" w:rsidP="0018470C">
            <w:pPr>
              <w:rPr>
                <w:rFonts w:eastAsia="Malgun Gothic"/>
                <w:lang w:val="en-US" w:eastAsia="ko-KR"/>
              </w:rPr>
            </w:pPr>
            <w:r>
              <w:rPr>
                <w:rFonts w:eastAsia="Malgun Gothic"/>
                <w:lang w:val="en-US" w:eastAsia="ko-KR"/>
              </w:rPr>
              <w:t>Intel</w:t>
            </w:r>
          </w:p>
        </w:tc>
        <w:tc>
          <w:tcPr>
            <w:tcW w:w="1362" w:type="dxa"/>
          </w:tcPr>
          <w:p w14:paraId="2EE7E3B4"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846" w:type="dxa"/>
          </w:tcPr>
          <w:p w14:paraId="11174058" w14:textId="77777777" w:rsidR="00967EB9" w:rsidRPr="006A6969" w:rsidRDefault="00967EB9" w:rsidP="0018470C">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937E1" w:rsidRPr="006A6969" w14:paraId="6893D8A1" w14:textId="77777777" w:rsidTr="00967EB9">
        <w:tc>
          <w:tcPr>
            <w:tcW w:w="1423" w:type="dxa"/>
          </w:tcPr>
          <w:p w14:paraId="36E52CD6" w14:textId="63BC5F5D" w:rsidR="009937E1" w:rsidRPr="009937E1" w:rsidRDefault="009937E1" w:rsidP="0018470C">
            <w:pPr>
              <w:rPr>
                <w:rFonts w:eastAsia="Malgun Gothic"/>
                <w:lang w:eastAsia="ko-KR"/>
              </w:rPr>
            </w:pPr>
            <w:r>
              <w:rPr>
                <w:rFonts w:eastAsia="Malgun Gothic"/>
                <w:lang w:eastAsia="ko-KR"/>
              </w:rPr>
              <w:t>Panasonic</w:t>
            </w:r>
          </w:p>
        </w:tc>
        <w:tc>
          <w:tcPr>
            <w:tcW w:w="1362" w:type="dxa"/>
          </w:tcPr>
          <w:p w14:paraId="10F5CFC2" w14:textId="4CA34EA6"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846" w:type="dxa"/>
          </w:tcPr>
          <w:p w14:paraId="412FF9ED" w14:textId="77777777" w:rsidR="009937E1" w:rsidRDefault="009937E1" w:rsidP="0018470C">
            <w:pPr>
              <w:tabs>
                <w:tab w:val="left" w:pos="551"/>
              </w:tabs>
              <w:rPr>
                <w:rFonts w:eastAsia="Malgun Gothic"/>
                <w:lang w:val="en-US" w:eastAsia="ko-KR"/>
              </w:rPr>
            </w:pPr>
          </w:p>
        </w:tc>
      </w:tr>
      <w:tr w:rsidR="00691716" w14:paraId="08368E7B" w14:textId="77777777" w:rsidTr="00691716">
        <w:tc>
          <w:tcPr>
            <w:tcW w:w="1423" w:type="dxa"/>
          </w:tcPr>
          <w:p w14:paraId="5A0B1F8A" w14:textId="77777777" w:rsidR="00691716" w:rsidRPr="00DB6F1E" w:rsidRDefault="00691716" w:rsidP="008A5F7E">
            <w:pPr>
              <w:rPr>
                <w:rFonts w:eastAsiaTheme="minorEastAsia"/>
                <w:lang w:val="en-US" w:eastAsia="zh-CN"/>
              </w:rPr>
            </w:pPr>
            <w:r>
              <w:rPr>
                <w:rFonts w:eastAsiaTheme="minorEastAsia"/>
                <w:lang w:val="en-US" w:eastAsia="zh-CN"/>
              </w:rPr>
              <w:t>vivo</w:t>
            </w:r>
          </w:p>
        </w:tc>
        <w:tc>
          <w:tcPr>
            <w:tcW w:w="1362" w:type="dxa"/>
          </w:tcPr>
          <w:p w14:paraId="77C5D3CF" w14:textId="77777777" w:rsidR="00691716" w:rsidRPr="00DB6F1E" w:rsidRDefault="00691716" w:rsidP="008A5F7E">
            <w:pPr>
              <w:tabs>
                <w:tab w:val="left" w:pos="350"/>
              </w:tabs>
              <w:rPr>
                <w:rFonts w:eastAsiaTheme="minorEastAsia"/>
                <w:lang w:val="en-US" w:eastAsia="zh-CN"/>
              </w:rPr>
            </w:pPr>
            <w:r>
              <w:rPr>
                <w:rFonts w:eastAsiaTheme="minorEastAsia" w:hint="eastAsia"/>
                <w:lang w:val="en-US" w:eastAsia="zh-CN"/>
              </w:rPr>
              <w:t>Y</w:t>
            </w:r>
          </w:p>
        </w:tc>
        <w:tc>
          <w:tcPr>
            <w:tcW w:w="6846" w:type="dxa"/>
          </w:tcPr>
          <w:p w14:paraId="7B5BB4DD" w14:textId="77777777" w:rsidR="00691716" w:rsidRDefault="00691716" w:rsidP="008A5F7E">
            <w:pPr>
              <w:tabs>
                <w:tab w:val="left" w:pos="551"/>
              </w:tabs>
              <w:rPr>
                <w:rFonts w:eastAsia="SimSun"/>
                <w:lang w:val="en-US" w:eastAsia="zh-CN"/>
              </w:rPr>
            </w:pPr>
          </w:p>
        </w:tc>
      </w:tr>
      <w:tr w:rsidR="002F0678" w14:paraId="71B6FFB8" w14:textId="77777777" w:rsidTr="00691716">
        <w:tc>
          <w:tcPr>
            <w:tcW w:w="1423" w:type="dxa"/>
          </w:tcPr>
          <w:p w14:paraId="1E584EDB" w14:textId="7EE30A13" w:rsidR="002F0678" w:rsidRDefault="002F0678" w:rsidP="008A5F7E">
            <w:pPr>
              <w:rPr>
                <w:rFonts w:eastAsiaTheme="minorEastAsia"/>
                <w:lang w:val="en-US" w:eastAsia="zh-CN"/>
              </w:rPr>
            </w:pPr>
            <w:r>
              <w:rPr>
                <w:rFonts w:eastAsiaTheme="minorEastAsia"/>
                <w:lang w:val="en-US" w:eastAsia="zh-CN"/>
              </w:rPr>
              <w:t>Nokia, NSB</w:t>
            </w:r>
          </w:p>
        </w:tc>
        <w:tc>
          <w:tcPr>
            <w:tcW w:w="1362" w:type="dxa"/>
          </w:tcPr>
          <w:p w14:paraId="3CD5DB2F" w14:textId="67066CB7" w:rsidR="002F0678" w:rsidRDefault="002F0678" w:rsidP="008A5F7E">
            <w:pPr>
              <w:tabs>
                <w:tab w:val="left" w:pos="350"/>
              </w:tabs>
              <w:rPr>
                <w:rFonts w:eastAsiaTheme="minorEastAsia" w:hint="eastAsia"/>
                <w:lang w:val="en-US" w:eastAsia="zh-CN"/>
              </w:rPr>
            </w:pPr>
            <w:r>
              <w:rPr>
                <w:rFonts w:eastAsiaTheme="minorEastAsia"/>
                <w:lang w:val="en-US" w:eastAsia="zh-CN"/>
              </w:rPr>
              <w:t>Y</w:t>
            </w:r>
          </w:p>
        </w:tc>
        <w:tc>
          <w:tcPr>
            <w:tcW w:w="6846" w:type="dxa"/>
          </w:tcPr>
          <w:p w14:paraId="734679AE" w14:textId="5E9B7851" w:rsidR="002F0678" w:rsidRDefault="00382352" w:rsidP="008A5F7E">
            <w:pPr>
              <w:tabs>
                <w:tab w:val="left" w:pos="551"/>
              </w:tabs>
              <w:rPr>
                <w:rFonts w:eastAsia="SimSun"/>
                <w:lang w:val="en-US" w:eastAsia="zh-CN"/>
              </w:rPr>
            </w:pPr>
            <w:r>
              <w:rPr>
                <w:rFonts w:eastAsia="SimSun"/>
                <w:lang w:val="en-US" w:eastAsia="zh-CN"/>
              </w:rPr>
              <w:t>Agree with FL that the proposed FFS is not HD-FDD specific</w:t>
            </w:r>
          </w:p>
        </w:tc>
      </w:tr>
    </w:tbl>
    <w:p w14:paraId="0DE61109" w14:textId="77777777" w:rsidR="00963F7F" w:rsidRDefault="00963F7F">
      <w:pPr>
        <w:spacing w:after="200"/>
        <w:jc w:val="left"/>
        <w:rPr>
          <w:lang w:val="en-US"/>
        </w:rPr>
      </w:pPr>
    </w:p>
    <w:p w14:paraId="4E282E48" w14:textId="77777777" w:rsidR="00963F7F" w:rsidRDefault="007B5AD8">
      <w:pPr>
        <w:pStyle w:val="Heading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lastRenderedPageBreak/>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PlainText"/>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lastRenderedPageBreak/>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r>
              <w:rPr>
                <w:rFonts w:eastAsiaTheme="minorEastAsia"/>
                <w:lang w:val="en-US" w:eastAsia="zh-CN"/>
              </w:rPr>
              <w:t>Huawei,HiSilicon</w:t>
            </w:r>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r>
              <w:rPr>
                <w:rFonts w:eastAsiaTheme="minorEastAsia" w:hint="eastAsia"/>
                <w:lang w:val="en-US" w:eastAsia="zh-CN"/>
              </w:rPr>
              <w:t>Spreadtrum</w:t>
            </w:r>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ZTE, Sanechips</w:t>
            </w:r>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lastRenderedPageBreak/>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6A6969">
        <w:tc>
          <w:tcPr>
            <w:tcW w:w="1655" w:type="dxa"/>
          </w:tcPr>
          <w:p w14:paraId="07C76AD0" w14:textId="307726CC" w:rsidR="00266026" w:rsidRDefault="00266026" w:rsidP="00CB41B3">
            <w:pPr>
              <w:rPr>
                <w:rFonts w:eastAsia="Malgun Gothic"/>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vivo’s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1DB9BFC4" w:rsidR="00266026" w:rsidRDefault="006A6969" w:rsidP="00CB41B3">
            <w:pPr>
              <w:rPr>
                <w:rFonts w:eastAsia="Malgun Gothic"/>
                <w:lang w:val="en-US" w:eastAsia="ko-KR"/>
              </w:rPr>
            </w:pPr>
            <w:r>
              <w:rPr>
                <w:rFonts w:eastAsia="Malgun Gothic" w:hint="eastAsia"/>
                <w:lang w:val="en-US" w:eastAsia="ko-KR"/>
              </w:rPr>
              <w:t>LGE</w:t>
            </w:r>
          </w:p>
        </w:tc>
        <w:tc>
          <w:tcPr>
            <w:tcW w:w="1349" w:type="dxa"/>
          </w:tcPr>
          <w:p w14:paraId="35280603" w14:textId="79FE9333" w:rsidR="00266026" w:rsidRDefault="006A6969"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5B7B63ED" w14:textId="77777777" w:rsidR="00266026" w:rsidRDefault="00266026" w:rsidP="00CB41B3">
            <w:pPr>
              <w:rPr>
                <w:rFonts w:eastAsia="Malgun Gothic"/>
                <w:lang w:eastAsia="ko-KR"/>
              </w:rPr>
            </w:pPr>
          </w:p>
        </w:tc>
      </w:tr>
      <w:tr w:rsidR="00967EB9" w14:paraId="73108B57" w14:textId="77777777" w:rsidTr="00967EB9">
        <w:tc>
          <w:tcPr>
            <w:tcW w:w="1655" w:type="dxa"/>
          </w:tcPr>
          <w:p w14:paraId="4916E96B" w14:textId="6A6C9E42" w:rsidR="00967EB9" w:rsidRDefault="00967EB9" w:rsidP="0018470C">
            <w:pPr>
              <w:rPr>
                <w:rFonts w:eastAsia="Malgun Gothic"/>
                <w:lang w:val="en-US" w:eastAsia="ko-KR"/>
              </w:rPr>
            </w:pPr>
            <w:r>
              <w:rPr>
                <w:rFonts w:eastAsia="Malgun Gothic"/>
                <w:lang w:val="en-US" w:eastAsia="ko-KR"/>
              </w:rPr>
              <w:t>Intel</w:t>
            </w:r>
          </w:p>
        </w:tc>
        <w:tc>
          <w:tcPr>
            <w:tcW w:w="1349" w:type="dxa"/>
          </w:tcPr>
          <w:p w14:paraId="0F059666"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627" w:type="dxa"/>
          </w:tcPr>
          <w:p w14:paraId="64678970" w14:textId="77777777" w:rsidR="00967EB9" w:rsidRDefault="00967EB9" w:rsidP="0018470C">
            <w:pPr>
              <w:rPr>
                <w:rFonts w:eastAsia="Malgun Gothic"/>
                <w:lang w:eastAsia="ko-KR"/>
              </w:rPr>
            </w:pPr>
          </w:p>
        </w:tc>
      </w:tr>
      <w:tr w:rsidR="009937E1" w14:paraId="65F42366" w14:textId="77777777" w:rsidTr="00967EB9">
        <w:tc>
          <w:tcPr>
            <w:tcW w:w="1655" w:type="dxa"/>
          </w:tcPr>
          <w:p w14:paraId="7C70F45B" w14:textId="309221C3"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145B537A" w14:textId="71260B8E"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627" w:type="dxa"/>
          </w:tcPr>
          <w:p w14:paraId="0E9E3216" w14:textId="77777777" w:rsidR="009937E1" w:rsidRDefault="009937E1" w:rsidP="0018470C">
            <w:pPr>
              <w:rPr>
                <w:rFonts w:eastAsia="Malgun Gothic"/>
                <w:lang w:eastAsia="ko-KR"/>
              </w:rPr>
            </w:pPr>
          </w:p>
        </w:tc>
      </w:tr>
      <w:tr w:rsidR="00691716" w14:paraId="5E11F593" w14:textId="77777777" w:rsidTr="00691716">
        <w:tc>
          <w:tcPr>
            <w:tcW w:w="1655" w:type="dxa"/>
          </w:tcPr>
          <w:p w14:paraId="5F7AB212" w14:textId="77777777" w:rsidR="00691716" w:rsidRPr="00F57FC7" w:rsidRDefault="00691716" w:rsidP="008A5F7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10E4884" w14:textId="77777777" w:rsidR="00691716" w:rsidRPr="00F57FC7" w:rsidRDefault="00691716" w:rsidP="008A5F7E">
            <w:pPr>
              <w:tabs>
                <w:tab w:val="left" w:pos="350"/>
              </w:tabs>
              <w:rPr>
                <w:rFonts w:eastAsiaTheme="minorEastAsia"/>
                <w:lang w:val="en-US" w:eastAsia="zh-CN"/>
              </w:rPr>
            </w:pPr>
            <w:r>
              <w:rPr>
                <w:rFonts w:eastAsiaTheme="minorEastAsia" w:hint="eastAsia"/>
                <w:lang w:val="en-US" w:eastAsia="zh-CN"/>
              </w:rPr>
              <w:t>Y</w:t>
            </w:r>
          </w:p>
        </w:tc>
        <w:tc>
          <w:tcPr>
            <w:tcW w:w="6627" w:type="dxa"/>
          </w:tcPr>
          <w:p w14:paraId="1C00999E" w14:textId="77777777" w:rsidR="00691716" w:rsidRDefault="00691716" w:rsidP="008A5F7E">
            <w:pPr>
              <w:rPr>
                <w:rFonts w:eastAsia="Malgun Gothic"/>
                <w:lang w:eastAsia="ko-KR"/>
              </w:rPr>
            </w:pPr>
          </w:p>
        </w:tc>
      </w:tr>
      <w:tr w:rsidR="00856A43" w14:paraId="5CBC7CC2" w14:textId="77777777" w:rsidTr="00691716">
        <w:tc>
          <w:tcPr>
            <w:tcW w:w="1655" w:type="dxa"/>
          </w:tcPr>
          <w:p w14:paraId="1AC73429" w14:textId="39B85DEB" w:rsidR="00856A43" w:rsidRDefault="00856A43" w:rsidP="008A5F7E">
            <w:pPr>
              <w:rPr>
                <w:rFonts w:eastAsiaTheme="minorEastAsia" w:hint="eastAsia"/>
                <w:lang w:val="en-US" w:eastAsia="zh-CN"/>
              </w:rPr>
            </w:pPr>
            <w:r>
              <w:rPr>
                <w:rFonts w:eastAsiaTheme="minorEastAsia"/>
                <w:lang w:val="en-US" w:eastAsia="zh-CN"/>
              </w:rPr>
              <w:lastRenderedPageBreak/>
              <w:t>Nokia, NSB</w:t>
            </w:r>
          </w:p>
        </w:tc>
        <w:tc>
          <w:tcPr>
            <w:tcW w:w="1349" w:type="dxa"/>
          </w:tcPr>
          <w:p w14:paraId="6728DBB0" w14:textId="70F7C082" w:rsidR="00856A43" w:rsidRDefault="00856A43" w:rsidP="008A5F7E">
            <w:pPr>
              <w:tabs>
                <w:tab w:val="left" w:pos="350"/>
              </w:tabs>
              <w:rPr>
                <w:rFonts w:eastAsiaTheme="minorEastAsia" w:hint="eastAsia"/>
                <w:lang w:val="en-US" w:eastAsia="zh-CN"/>
              </w:rPr>
            </w:pPr>
            <w:r>
              <w:rPr>
                <w:rFonts w:eastAsiaTheme="minorEastAsia"/>
                <w:lang w:val="en-US" w:eastAsia="zh-CN"/>
              </w:rPr>
              <w:t>Y</w:t>
            </w:r>
          </w:p>
        </w:tc>
        <w:tc>
          <w:tcPr>
            <w:tcW w:w="6627" w:type="dxa"/>
          </w:tcPr>
          <w:p w14:paraId="2580E421" w14:textId="77777777" w:rsidR="00856A43" w:rsidRDefault="00856A43" w:rsidP="008A5F7E">
            <w:pPr>
              <w:rPr>
                <w:rFonts w:eastAsia="Malgun Gothic"/>
                <w:lang w:eastAsia="ko-KR"/>
              </w:rPr>
            </w:pPr>
          </w:p>
        </w:tc>
      </w:tr>
    </w:tbl>
    <w:p w14:paraId="7860B5A3" w14:textId="77777777" w:rsidR="00963F7F" w:rsidRDefault="00963F7F"/>
    <w:p w14:paraId="3125261A" w14:textId="77777777" w:rsidR="00963F7F" w:rsidRDefault="007B5AD8">
      <w:pPr>
        <w:pStyle w:val="Heading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w:t>
            </w:r>
            <w:r>
              <w:lastRenderedPageBreak/>
              <w:t xml:space="preserve">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lastRenderedPageBreak/>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lso fine with vivo’s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e also support vivo’s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e also support vivo’s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Huawei, HiSilicon</w:t>
            </w:r>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vivo’s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lastRenderedPageBreak/>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vivo’s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r>
              <w:rPr>
                <w:rFonts w:eastAsiaTheme="minorEastAsia"/>
                <w:lang w:val="en-US" w:eastAsia="zh-CN"/>
              </w:rPr>
              <w:t>Huawei,HiSilicon</w:t>
            </w:r>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Heading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r>
              <w:rPr>
                <w:rFonts w:eastAsia="Malgun Gothic"/>
                <w:lang w:eastAsia="ko-KR"/>
              </w:rPr>
              <w:t>partialCancellation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We prefer the RedCap UEs including the FD-FDD and HD-FDD not to support partialCancellation.</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w:t>
            </w:r>
            <w:r>
              <w:rPr>
                <w:rFonts w:eastAsia="Malgun Gothic"/>
                <w:lang w:eastAsia="ko-KR"/>
              </w:rPr>
              <w:lastRenderedPageBreak/>
              <w:t>FDD and HD-FDD are not required to support partialCancellation.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lastRenderedPageBreak/>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Heading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Heading2"/>
              <w:numPr>
                <w:ilvl w:val="0"/>
                <w:numId w:val="0"/>
              </w:numPr>
              <w:spacing w:before="0" w:after="0"/>
            </w:pPr>
            <w:bookmarkStart w:id="6" w:name="_Toc92093905"/>
          </w:p>
          <w:p w14:paraId="10A3AE76" w14:textId="77777777" w:rsidR="00963F7F" w:rsidRDefault="007B5AD8">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Heading2"/>
              <w:numPr>
                <w:ilvl w:val="0"/>
                <w:numId w:val="0"/>
              </w:numPr>
              <w:spacing w:before="0" w:after="0"/>
            </w:pPr>
          </w:p>
          <w:p w14:paraId="399E2067" w14:textId="77777777" w:rsidR="00963F7F" w:rsidRDefault="007B5AD8">
            <w:pPr>
              <w:pStyle w:val="Heading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F5DF1A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ListParagraph"/>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ListParagraph"/>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ListParagraph"/>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ListParagraph"/>
              <w:rPr>
                <w:rFonts w:ascii="Times New Roman" w:eastAsia="Yu Mincho" w:hAnsi="Times New Roman" w:cs="Times New Roman"/>
                <w:sz w:val="20"/>
                <w:szCs w:val="20"/>
                <w:lang w:val="en-GB"/>
              </w:rPr>
            </w:pPr>
          </w:p>
          <w:p w14:paraId="53559E38" w14:textId="77777777" w:rsidR="00963F7F" w:rsidRDefault="007B5AD8">
            <w:pPr>
              <w:pStyle w:val="ListParagraph"/>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A62CDA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ListParagraph"/>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ListParagraph"/>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ZTE, Sanechips</w:t>
            </w:r>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lastRenderedPageBreak/>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6FC9E8FE"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7C6E2E00"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7CCDF889" w14:textId="77777777" w:rsidR="00963F7F" w:rsidRDefault="007B5AD8">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04C4AD50"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3107CCA"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558FB246"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1A79AAB0"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385CA758"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324B0338"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lastRenderedPageBreak/>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ListParagraph"/>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 are also OK to  make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ListParagraph"/>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lastRenderedPageBreak/>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lastRenderedPageBreak/>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ListParagraph"/>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ListParagraph"/>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ListParagraph"/>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Malgun Gothic"/>
                <w:lang w:val="en-US" w:eastAsia="ko-KR"/>
              </w:rPr>
            </w:pPr>
            <w:r>
              <w:rPr>
                <w:rFonts w:eastAsia="Malgun Gothic" w:hint="eastAsia"/>
                <w:lang w:val="en-US" w:eastAsia="ko-KR"/>
              </w:rPr>
              <w:t>LGE</w:t>
            </w:r>
          </w:p>
        </w:tc>
        <w:tc>
          <w:tcPr>
            <w:tcW w:w="1372" w:type="dxa"/>
          </w:tcPr>
          <w:p w14:paraId="7C2FC50A" w14:textId="6A23D9C8" w:rsidR="00266026" w:rsidRDefault="006A6969"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4FA71661" w14:textId="0DFBCD68" w:rsidR="00266026" w:rsidRPr="006A6969" w:rsidRDefault="00650D81" w:rsidP="00650D81">
            <w:pPr>
              <w:rPr>
                <w:rFonts w:eastAsia="Malgun Gothic"/>
                <w:lang w:val="en-US" w:eastAsia="ko-KR"/>
              </w:rPr>
            </w:pPr>
            <w:r>
              <w:rPr>
                <w:rFonts w:eastAsia="Malgun Gothic"/>
                <w:lang w:val="en-US" w:eastAsia="ko-KR"/>
              </w:rPr>
              <w:t>Okay in principle with the unified solution.</w:t>
            </w:r>
          </w:p>
        </w:tc>
      </w:tr>
      <w:tr w:rsidR="00967EB9" w14:paraId="0E25ED0C" w14:textId="77777777" w:rsidTr="00967EB9">
        <w:tc>
          <w:tcPr>
            <w:tcW w:w="1479" w:type="dxa"/>
          </w:tcPr>
          <w:p w14:paraId="7DA3B483" w14:textId="0F993E1E" w:rsidR="00967EB9" w:rsidRDefault="00967EB9" w:rsidP="0018470C">
            <w:pPr>
              <w:rPr>
                <w:rFonts w:eastAsia="Malgun Gothic"/>
                <w:lang w:val="en-US" w:eastAsia="ko-KR"/>
              </w:rPr>
            </w:pPr>
            <w:r>
              <w:rPr>
                <w:rFonts w:eastAsia="Malgun Gothic"/>
                <w:lang w:val="en-US" w:eastAsia="ko-KR"/>
              </w:rPr>
              <w:t>Intel</w:t>
            </w:r>
          </w:p>
        </w:tc>
        <w:tc>
          <w:tcPr>
            <w:tcW w:w="1372" w:type="dxa"/>
          </w:tcPr>
          <w:p w14:paraId="0C511023" w14:textId="77777777" w:rsidR="00967EB9" w:rsidRDefault="00967EB9" w:rsidP="0018470C">
            <w:pPr>
              <w:tabs>
                <w:tab w:val="left" w:pos="551"/>
              </w:tabs>
              <w:rPr>
                <w:rFonts w:eastAsia="Malgun Gothic"/>
                <w:lang w:val="en-US" w:eastAsia="ko-KR"/>
              </w:rPr>
            </w:pPr>
            <w:r>
              <w:rPr>
                <w:rFonts w:eastAsia="Malgun Gothic" w:hint="eastAsia"/>
                <w:lang w:val="en-US" w:eastAsia="ko-KR"/>
              </w:rPr>
              <w:t>Y</w:t>
            </w:r>
          </w:p>
        </w:tc>
        <w:tc>
          <w:tcPr>
            <w:tcW w:w="6780" w:type="dxa"/>
          </w:tcPr>
          <w:p w14:paraId="1CE4BCA6" w14:textId="5C0299E8" w:rsidR="00967EB9" w:rsidRPr="006A6969" w:rsidRDefault="00967EB9" w:rsidP="0018470C">
            <w:pPr>
              <w:rPr>
                <w:rFonts w:eastAsia="Malgun Gothic"/>
                <w:lang w:val="en-US" w:eastAsia="ko-KR"/>
              </w:rPr>
            </w:pPr>
            <w:r>
              <w:rPr>
                <w:rFonts w:eastAsia="Malgun Gothic"/>
                <w:lang w:val="en-US" w:eastAsia="ko-KR"/>
              </w:rPr>
              <w:t>We support the FL proposal</w:t>
            </w:r>
          </w:p>
        </w:tc>
      </w:tr>
      <w:tr w:rsidR="009937E1" w14:paraId="3DEE44D1" w14:textId="77777777" w:rsidTr="00967EB9">
        <w:tc>
          <w:tcPr>
            <w:tcW w:w="1479" w:type="dxa"/>
          </w:tcPr>
          <w:p w14:paraId="6F2E4259" w14:textId="0C925F5C"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43170" w14:textId="666102BE" w:rsidR="009937E1" w:rsidRPr="009937E1" w:rsidRDefault="009937E1" w:rsidP="0018470C">
            <w:pPr>
              <w:tabs>
                <w:tab w:val="left" w:pos="551"/>
              </w:tabs>
              <w:rPr>
                <w:rFonts w:eastAsia="Yu Mincho"/>
                <w:lang w:val="en-US" w:eastAsia="ja-JP"/>
              </w:rPr>
            </w:pPr>
            <w:r>
              <w:rPr>
                <w:rFonts w:eastAsia="Yu Mincho" w:hint="eastAsia"/>
                <w:lang w:val="en-US" w:eastAsia="ja-JP"/>
              </w:rPr>
              <w:t>Y</w:t>
            </w:r>
          </w:p>
        </w:tc>
        <w:tc>
          <w:tcPr>
            <w:tcW w:w="6780" w:type="dxa"/>
          </w:tcPr>
          <w:p w14:paraId="07D97F1E" w14:textId="77777777" w:rsidR="009937E1" w:rsidRDefault="009937E1" w:rsidP="0018470C">
            <w:pPr>
              <w:rPr>
                <w:rFonts w:eastAsia="Malgun Gothic"/>
                <w:lang w:val="en-US" w:eastAsia="ko-KR"/>
              </w:rPr>
            </w:pPr>
          </w:p>
        </w:tc>
      </w:tr>
      <w:tr w:rsidR="00691716" w:rsidRPr="00CD1C30" w14:paraId="71869B48" w14:textId="77777777" w:rsidTr="00691716">
        <w:tc>
          <w:tcPr>
            <w:tcW w:w="1479" w:type="dxa"/>
          </w:tcPr>
          <w:p w14:paraId="7A23FAA4" w14:textId="77777777" w:rsidR="00691716" w:rsidRPr="0058049E" w:rsidRDefault="00691716" w:rsidP="008A5F7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536BA0" w14:textId="77777777" w:rsidR="00691716" w:rsidRDefault="00691716" w:rsidP="008A5F7E">
            <w:pPr>
              <w:tabs>
                <w:tab w:val="left" w:pos="551"/>
              </w:tabs>
              <w:rPr>
                <w:rFonts w:eastAsia="Malgun Gothic"/>
                <w:lang w:val="en-US" w:eastAsia="ko-KR"/>
              </w:rPr>
            </w:pPr>
          </w:p>
        </w:tc>
        <w:tc>
          <w:tcPr>
            <w:tcW w:w="6780" w:type="dxa"/>
          </w:tcPr>
          <w:p w14:paraId="0854B152" w14:textId="77777777" w:rsidR="00691716" w:rsidRDefault="00691716" w:rsidP="008A5F7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34234240" w14:textId="77777777" w:rsidR="00691716" w:rsidRDefault="00691716" w:rsidP="008A5F7E">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w:t>
            </w:r>
            <w:r w:rsidRPr="00AE7190">
              <w:rPr>
                <w:rFonts w:eastAsiaTheme="minorEastAsia"/>
                <w:lang w:val="en-US" w:eastAsia="zh-CN"/>
              </w:rPr>
              <w:t>ra-ContentionResolutionTimer</w:t>
            </w:r>
            <w:r>
              <w:rPr>
                <w:rFonts w:eastAsiaTheme="minorEastAsia"/>
                <w:lang w:val="en-US" w:eastAsia="zh-CN"/>
              </w:rPr>
              <w:t xml:space="preserve">, and complicated gNB blind detection due to co-exists of HF-FDD and HD-FDD UEs. </w:t>
            </w:r>
          </w:p>
          <w:p w14:paraId="47B15236" w14:textId="77777777" w:rsidR="00691716" w:rsidRDefault="00691716" w:rsidP="008A5F7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sidRPr="00CD1C30">
              <w:rPr>
                <w:rFonts w:eastAsiaTheme="minorEastAsia"/>
                <w:highlight w:val="yellow"/>
                <w:lang w:val="en-US" w:eastAsia="zh-CN"/>
              </w:rPr>
              <w:t>addition</w:t>
            </w:r>
          </w:p>
          <w:p w14:paraId="78ABCDF6" w14:textId="77777777" w:rsidR="00691716" w:rsidRDefault="00691716" w:rsidP="008A5F7E">
            <w:pPr>
              <w:ind w:left="720"/>
            </w:pPr>
            <w:r>
              <w:rPr>
                <w:b/>
                <w:bCs/>
              </w:rPr>
              <w:t>Working Assumption</w:t>
            </w:r>
          </w:p>
          <w:p w14:paraId="7209493B" w14:textId="77777777" w:rsidR="00691716" w:rsidRDefault="00691716" w:rsidP="008A5F7E">
            <w:pPr>
              <w:pStyle w:val="ListParagraph"/>
              <w:numPr>
                <w:ilvl w:val="0"/>
                <w:numId w:val="37"/>
              </w:numPr>
              <w:spacing w:after="0"/>
              <w:ind w:left="1800"/>
              <w:jc w:val="left"/>
              <w:rPr>
                <w:rFonts w:ascii="Calibri" w:hAnsi="Calibri" w:cs="Calibri"/>
              </w:rPr>
            </w:pPr>
            <w:r>
              <w:rPr>
                <w:rFonts w:ascii="Calibri" w:hAnsi="Calibri" w:cs="Calibri"/>
              </w:rPr>
              <w:t xml:space="preserve">For PUCCH repetition in RRC connected state, </w:t>
            </w:r>
          </w:p>
          <w:p w14:paraId="694B47CE" w14:textId="77777777" w:rsidR="00691716" w:rsidRDefault="00691716" w:rsidP="008A5F7E">
            <w:pPr>
              <w:pStyle w:val="ListParagraph"/>
              <w:numPr>
                <w:ilvl w:val="1"/>
                <w:numId w:val="37"/>
              </w:numPr>
              <w:spacing w:after="0"/>
              <w:ind w:left="2520"/>
              <w:jc w:val="left"/>
              <w:rPr>
                <w:rFonts w:ascii="Calibri" w:hAnsi="Calibri" w:cs="Calibri"/>
              </w:rPr>
            </w:pPr>
            <w:r>
              <w:rPr>
                <w:rFonts w:ascii="Calibri" w:hAnsi="Calibri" w:cs="Calibri"/>
              </w:rPr>
              <w:lastRenderedPageBreak/>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080E8EEB" w14:textId="77777777" w:rsidR="00691716" w:rsidRDefault="00691716" w:rsidP="008A5F7E">
            <w:pPr>
              <w:pStyle w:val="ListParagraph"/>
              <w:numPr>
                <w:ilvl w:val="2"/>
                <w:numId w:val="37"/>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318D821F" w14:textId="77777777" w:rsidR="00691716" w:rsidRDefault="00691716" w:rsidP="008A5F7E">
            <w:pPr>
              <w:pStyle w:val="ListParagraph"/>
              <w:numPr>
                <w:ilvl w:val="0"/>
                <w:numId w:val="37"/>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1CC5B44F" w14:textId="77777777" w:rsidR="00691716" w:rsidRDefault="00691716" w:rsidP="008A5F7E">
            <w:pPr>
              <w:pStyle w:val="ListParagraph"/>
              <w:numPr>
                <w:ilvl w:val="1"/>
                <w:numId w:val="37"/>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67A2F464" w14:textId="77777777" w:rsidR="00691716" w:rsidRPr="00CD1C30" w:rsidRDefault="00691716" w:rsidP="008A5F7E">
            <w:pPr>
              <w:rPr>
                <w:rFonts w:eastAsiaTheme="minorEastAsia"/>
                <w:lang w:val="sv-SE" w:eastAsia="zh-CN"/>
              </w:rPr>
            </w:pPr>
          </w:p>
        </w:tc>
      </w:tr>
      <w:tr w:rsidR="00C31201" w:rsidRPr="00CD1C30" w14:paraId="5E428528" w14:textId="77777777" w:rsidTr="00691716">
        <w:tc>
          <w:tcPr>
            <w:tcW w:w="1479" w:type="dxa"/>
          </w:tcPr>
          <w:p w14:paraId="227FE85A" w14:textId="6FC9D11A" w:rsidR="00C31201" w:rsidRDefault="00C31201" w:rsidP="008A5F7E">
            <w:pPr>
              <w:rPr>
                <w:rFonts w:eastAsiaTheme="minorEastAsia" w:hint="eastAsia"/>
                <w:lang w:val="en-US" w:eastAsia="zh-CN"/>
              </w:rPr>
            </w:pPr>
            <w:r>
              <w:rPr>
                <w:rFonts w:eastAsiaTheme="minorEastAsia"/>
                <w:lang w:val="en-US" w:eastAsia="zh-CN"/>
              </w:rPr>
              <w:lastRenderedPageBreak/>
              <w:t>Nokia, NSB</w:t>
            </w:r>
          </w:p>
        </w:tc>
        <w:tc>
          <w:tcPr>
            <w:tcW w:w="1372" w:type="dxa"/>
          </w:tcPr>
          <w:p w14:paraId="20017B18" w14:textId="2C67C5C3" w:rsidR="00C31201" w:rsidRDefault="00C31201" w:rsidP="008A5F7E">
            <w:pPr>
              <w:tabs>
                <w:tab w:val="left" w:pos="551"/>
              </w:tabs>
              <w:rPr>
                <w:rFonts w:eastAsia="Malgun Gothic"/>
                <w:lang w:val="en-US" w:eastAsia="ko-KR"/>
              </w:rPr>
            </w:pPr>
            <w:r>
              <w:rPr>
                <w:rFonts w:eastAsia="Malgun Gothic"/>
                <w:lang w:val="en-US" w:eastAsia="ko-KR"/>
              </w:rPr>
              <w:t>Y</w:t>
            </w:r>
          </w:p>
        </w:tc>
        <w:tc>
          <w:tcPr>
            <w:tcW w:w="6780" w:type="dxa"/>
          </w:tcPr>
          <w:p w14:paraId="73DC1C9C" w14:textId="3EEA2F5F" w:rsidR="00C31201" w:rsidRDefault="00C31201" w:rsidP="008A5F7E">
            <w:pPr>
              <w:rPr>
                <w:rFonts w:eastAsiaTheme="minorEastAsia" w:hint="eastAsia"/>
                <w:lang w:val="en-US" w:eastAsia="zh-CN"/>
              </w:rPr>
            </w:pPr>
            <w:r>
              <w:rPr>
                <w:rFonts w:eastAsiaTheme="minorEastAsia"/>
                <w:lang w:val="en-US" w:eastAsia="zh-CN"/>
              </w:rPr>
              <w:t>Agree</w:t>
            </w:r>
            <w:r w:rsidR="00243412">
              <w:rPr>
                <w:rFonts w:eastAsiaTheme="minorEastAsia"/>
                <w:lang w:val="en-US" w:eastAsia="zh-CN"/>
              </w:rPr>
              <w:t xml:space="preserve"> with having a unified solution.</w:t>
            </w:r>
          </w:p>
        </w:tc>
      </w:tr>
    </w:tbl>
    <w:p w14:paraId="0B9BF2BA" w14:textId="77777777" w:rsidR="00963F7F" w:rsidRPr="00691716" w:rsidRDefault="00963F7F">
      <w:pPr>
        <w:rPr>
          <w:lang w:val="sv-SE"/>
        </w:rPr>
      </w:pPr>
    </w:p>
    <w:p w14:paraId="78BB8968" w14:textId="77777777" w:rsidR="00963F7F" w:rsidRDefault="007B5AD8">
      <w:pPr>
        <w:pStyle w:val="Heading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w:t>
            </w:r>
            <w:r>
              <w:lastRenderedPageBreak/>
              <w:t xml:space="preserve">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ZTE, Sanechips</w:t>
            </w:r>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lastRenderedPageBreak/>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Huawei, HiSilicon</w:t>
            </w:r>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Heading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pt;height:132.6pt" o:ole="">
                  <v:imagedata r:id="rId15" o:title=""/>
                </v:shape>
                <o:OLEObject Type="Embed" ProgID="Visio.Drawing.15" ShapeID="_x0000_i1025" DrawAspect="Content" ObjectID="_1707732020"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2pt;height:109.2pt" o:ole="">
                  <v:imagedata r:id="rId17" o:title=""/>
                </v:shape>
                <o:OLEObject Type="Embed" ProgID="Visio.Drawing.15" ShapeID="_x0000_i1026" DrawAspect="Content" ObjectID="_1707732021"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lastRenderedPageBreak/>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Heading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Heading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lastRenderedPageBreak/>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Heading1"/>
        <w:numPr>
          <w:ilvl w:val="0"/>
          <w:numId w:val="0"/>
        </w:numPr>
        <w:ind w:left="432" w:hanging="432"/>
      </w:pPr>
      <w:bookmarkStart w:id="44"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382352">
            <w:pPr>
              <w:rPr>
                <w:color w:val="0000FF"/>
                <w:u w:val="single"/>
              </w:rPr>
            </w:pPr>
            <w:hyperlink r:id="rId19" w:history="1">
              <w:r w:rsidR="007B5AD8">
                <w:rPr>
                  <w:rStyle w:val="Hyperlink"/>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382352">
            <w:pPr>
              <w:rPr>
                <w:color w:val="0000FF"/>
                <w:u w:val="single"/>
              </w:rPr>
            </w:pPr>
            <w:hyperlink r:id="rId20" w:history="1">
              <w:r w:rsidR="007B5AD8">
                <w:rPr>
                  <w:rStyle w:val="Hyperlink"/>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382352">
            <w:pPr>
              <w:rPr>
                <w:color w:val="0000FF"/>
                <w:u w:val="single"/>
              </w:rPr>
            </w:pPr>
            <w:hyperlink r:id="rId21" w:history="1">
              <w:r w:rsidR="007B5AD8">
                <w:rPr>
                  <w:rStyle w:val="Hyperlink"/>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382352">
            <w:pPr>
              <w:rPr>
                <w:color w:val="0000FF"/>
                <w:u w:val="single"/>
              </w:rPr>
            </w:pPr>
            <w:hyperlink r:id="rId22" w:history="1">
              <w:r w:rsidR="007B5AD8">
                <w:rPr>
                  <w:rStyle w:val="Hyperlink"/>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382352">
            <w:pPr>
              <w:rPr>
                <w:color w:val="0000FF"/>
                <w:u w:val="single"/>
              </w:rPr>
            </w:pPr>
            <w:hyperlink r:id="rId23" w:history="1">
              <w:r w:rsidR="007B5AD8">
                <w:rPr>
                  <w:rStyle w:val="Hyperlink"/>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382352">
            <w:pPr>
              <w:rPr>
                <w:color w:val="0000FF"/>
                <w:u w:val="single"/>
              </w:rPr>
            </w:pPr>
            <w:hyperlink r:id="rId24" w:history="1">
              <w:r w:rsidR="007B5AD8">
                <w:rPr>
                  <w:rStyle w:val="Hyperlink"/>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382352">
            <w:pPr>
              <w:rPr>
                <w:color w:val="0000FF"/>
                <w:u w:val="single"/>
              </w:rPr>
            </w:pPr>
            <w:hyperlink r:id="rId25" w:history="1">
              <w:r w:rsidR="007B5AD8">
                <w:rPr>
                  <w:rStyle w:val="Hyperlink"/>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382352">
            <w:pPr>
              <w:rPr>
                <w:color w:val="0000FF"/>
                <w:u w:val="single"/>
              </w:rPr>
            </w:pPr>
            <w:hyperlink r:id="rId26" w:history="1">
              <w:r w:rsidR="007B5AD8">
                <w:rPr>
                  <w:rStyle w:val="Hyperlink"/>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382352">
            <w:pPr>
              <w:rPr>
                <w:color w:val="0000FF"/>
                <w:u w:val="single"/>
              </w:rPr>
            </w:pPr>
            <w:hyperlink r:id="rId27" w:history="1">
              <w:r w:rsidR="007B5AD8">
                <w:rPr>
                  <w:rStyle w:val="Hyperlink"/>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382352">
            <w:pPr>
              <w:rPr>
                <w:color w:val="0000FF"/>
                <w:u w:val="single"/>
              </w:rPr>
            </w:pPr>
            <w:hyperlink r:id="rId28" w:history="1">
              <w:r w:rsidR="007B5AD8">
                <w:rPr>
                  <w:rStyle w:val="Hyperlink"/>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382352">
            <w:pPr>
              <w:rPr>
                <w:color w:val="0000FF"/>
                <w:u w:val="single"/>
              </w:rPr>
            </w:pPr>
            <w:hyperlink r:id="rId29" w:history="1">
              <w:r w:rsidR="007B5AD8">
                <w:rPr>
                  <w:rStyle w:val="Hyperlink"/>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382352">
            <w:pPr>
              <w:rPr>
                <w:color w:val="0000FF"/>
                <w:u w:val="single"/>
              </w:rPr>
            </w:pPr>
            <w:hyperlink r:id="rId30" w:history="1">
              <w:r w:rsidR="007B5AD8">
                <w:rPr>
                  <w:rStyle w:val="Hyperlink"/>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382352">
            <w:pPr>
              <w:rPr>
                <w:color w:val="0000FF"/>
                <w:u w:val="single"/>
              </w:rPr>
            </w:pPr>
            <w:hyperlink r:id="rId31" w:history="1">
              <w:r w:rsidR="007B5AD8">
                <w:rPr>
                  <w:rStyle w:val="Hyperlink"/>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382352">
            <w:hyperlink r:id="rId32" w:history="1">
              <w:r w:rsidR="007B5AD8">
                <w:rPr>
                  <w:rStyle w:val="Hyperlink"/>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382352">
            <w:pPr>
              <w:rPr>
                <w:color w:val="0000FF"/>
                <w:u w:val="single"/>
              </w:rPr>
            </w:pPr>
            <w:hyperlink r:id="rId33" w:history="1">
              <w:r w:rsidR="007B5AD8">
                <w:rPr>
                  <w:rStyle w:val="Hyperlink"/>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382352">
            <w:pPr>
              <w:rPr>
                <w:color w:val="0000FF"/>
                <w:u w:val="single"/>
              </w:rPr>
            </w:pPr>
            <w:hyperlink r:id="rId34" w:history="1">
              <w:r w:rsidR="007B5AD8">
                <w:rPr>
                  <w:rStyle w:val="Hyperlink"/>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382352">
            <w:pPr>
              <w:rPr>
                <w:color w:val="0000FF"/>
                <w:u w:val="single"/>
              </w:rPr>
            </w:pPr>
            <w:hyperlink r:id="rId35" w:history="1">
              <w:r w:rsidR="007B5AD8">
                <w:rPr>
                  <w:rStyle w:val="Hyperlink"/>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382352">
            <w:pPr>
              <w:rPr>
                <w:color w:val="0000FF"/>
                <w:u w:val="single"/>
              </w:rPr>
            </w:pPr>
            <w:hyperlink r:id="rId36" w:history="1">
              <w:r w:rsidR="007B5AD8">
                <w:rPr>
                  <w:rStyle w:val="Hyperlink"/>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382352">
            <w:pPr>
              <w:rPr>
                <w:color w:val="0000FF"/>
                <w:u w:val="single"/>
              </w:rPr>
            </w:pPr>
            <w:hyperlink r:id="rId37" w:history="1">
              <w:r w:rsidR="007B5AD8">
                <w:rPr>
                  <w:rStyle w:val="Hyperlink"/>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382352">
            <w:pPr>
              <w:rPr>
                <w:color w:val="0000FF"/>
                <w:u w:val="single"/>
              </w:rPr>
            </w:pPr>
            <w:hyperlink r:id="rId38" w:history="1">
              <w:r w:rsidR="007B5AD8">
                <w:rPr>
                  <w:rStyle w:val="Hyperlink"/>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382352">
            <w:hyperlink r:id="rId39" w:history="1">
              <w:r w:rsidR="007B5AD8">
                <w:rPr>
                  <w:rStyle w:val="Hyperlink"/>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Heading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ListParagraph"/>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lastRenderedPageBreak/>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12523F" w14:textId="77777777" w:rsidR="00804AB6" w:rsidRDefault="00804AB6" w:rsidP="00804AB6">
      <w:pPr>
        <w:jc w:val="center"/>
        <w:rPr>
          <w:highlight w:val="cyan"/>
          <w:lang w:eastAsia="x-none"/>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ListParagraph"/>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55FBCCB2"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6A6969">
            <w:pPr>
              <w:jc w:val="center"/>
              <w:rPr>
                <w:color w:val="000000"/>
              </w:rPr>
            </w:pPr>
            <w:r w:rsidRPr="00F94AE8">
              <w:rPr>
                <w:rFonts w:eastAsia="MS PGothic"/>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r w:rsidRPr="00F94AE8">
              <w:rPr>
                <w:i/>
                <w:iCs/>
              </w:rPr>
              <w:t>numberOfRepetitions</w:t>
            </w:r>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w:t>
            </w:r>
            <w:r>
              <w:lastRenderedPageBreak/>
              <w:t>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SimSun"/>
              </w:rPr>
            </w:pPr>
            <w:r w:rsidRPr="00F94AE8">
              <w:rPr>
                <w:rFonts w:eastAsia="MS PGothic"/>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SimSun" w:hAnsi="Arial"/>
                <w:sz w:val="22"/>
                <w:lang w:val="en-US" w:eastAsia="zh-CN"/>
              </w:rPr>
            </w:pPr>
            <w:r w:rsidRPr="00F94AE8">
              <w:rPr>
                <w:rFonts w:ascii="Arial" w:eastAsia="SimSun" w:hAnsi="Arial"/>
                <w:sz w:val="22"/>
                <w:lang w:val="en-US" w:eastAsia="zh-CN"/>
              </w:rPr>
              <w:t>6.1.2.3.1</w:t>
            </w:r>
            <w:r w:rsidRPr="00F94AE8">
              <w:rPr>
                <w:rFonts w:ascii="Arial" w:eastAsia="SimSun"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SimSun"/>
                <w:lang w:val="en-US"/>
              </w:rPr>
            </w:pPr>
            <w:r w:rsidRPr="00F94AE8">
              <w:rPr>
                <w:rFonts w:eastAsia="MS PGothic"/>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MS PGothic"/>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20"/>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20"/>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7B74AE5C"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lastRenderedPageBreak/>
        <w:t>The following text proposal to TS 38.213, clause 17.2 is endorsed</w:t>
      </w:r>
    </w:p>
    <w:tbl>
      <w:tblPr>
        <w:tblStyle w:val="20"/>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ListParagraph"/>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ListParagraph"/>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SimSun" w:eastAsia="SimSun" w:hAnsi="SimSun" w:cs="SimSun"/>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E28D" w14:textId="77777777" w:rsidR="00012A1E" w:rsidRDefault="00012A1E" w:rsidP="00C0524D">
      <w:pPr>
        <w:spacing w:after="0" w:line="240" w:lineRule="auto"/>
      </w:pPr>
      <w:r>
        <w:separator/>
      </w:r>
    </w:p>
  </w:endnote>
  <w:endnote w:type="continuationSeparator" w:id="0">
    <w:p w14:paraId="172CF47A" w14:textId="77777777" w:rsidR="00012A1E" w:rsidRDefault="00012A1E"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8957" w14:textId="77777777" w:rsidR="00012A1E" w:rsidRDefault="00012A1E" w:rsidP="00C0524D">
      <w:pPr>
        <w:spacing w:after="0" w:line="240" w:lineRule="auto"/>
      </w:pPr>
      <w:r>
        <w:separator/>
      </w:r>
    </w:p>
  </w:footnote>
  <w:footnote w:type="continuationSeparator" w:id="0">
    <w:p w14:paraId="7AF1E0CE" w14:textId="77777777" w:rsidR="00012A1E" w:rsidRDefault="00012A1E"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43412"/>
    <w:rsid w:val="00266026"/>
    <w:rsid w:val="002803F0"/>
    <w:rsid w:val="002837D9"/>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列出段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列出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20">
    <w:name w:val="网格型2"/>
    <w:basedOn w:val="TableNormal"/>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48C09-AD2B-4BB4-AE6E-C6527076AB7E}">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17414</Words>
  <Characters>99266</Characters>
  <Application>Microsoft Office Word</Application>
  <DocSecurity>0</DocSecurity>
  <Lines>827</Lines>
  <Paragraphs>232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9</cp:revision>
  <cp:lastPrinted>2021-10-08T06:33:00Z</cp:lastPrinted>
  <dcterms:created xsi:type="dcterms:W3CDTF">2022-03-02T08:53:00Z</dcterms:created>
  <dcterms:modified xsi:type="dcterms:W3CDTF">2022-03-02T19:14:00Z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