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EF0F8" w14:textId="77777777"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7D6F1595" w14:textId="77777777"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77777777"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174C99F9" w14:textId="77777777" w:rsidR="00EF4D8D" w:rsidRDefault="00203910">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EF4D8D" w14:paraId="7A41EA2C" w14:textId="77777777">
        <w:tc>
          <w:tcPr>
            <w:tcW w:w="9630" w:type="dxa"/>
          </w:tcPr>
          <w:p w14:paraId="70BBA020" w14:textId="77777777" w:rsidR="00EF4D8D" w:rsidRDefault="00203910">
            <w:pPr>
              <w:rPr>
                <w:lang w:eastAsia="zh-CN"/>
              </w:rPr>
            </w:pPr>
            <w:r>
              <w:rPr>
                <w:highlight w:val="cyan"/>
                <w:lang w:eastAsia="zh-CN"/>
              </w:rPr>
              <w:t>[108-e-R17-RedCap-02] Email discussion for maintenance on other aspects of UE complexity reduction – Chao (Qualcomm)</w:t>
            </w:r>
          </w:p>
          <w:p w14:paraId="68FACE14" w14:textId="77777777"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8C0C92D" w14:textId="77777777"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6F2C37A" w14:textId="77777777" w:rsidR="00EF4D8D" w:rsidRDefault="00EF4D8D">
            <w:pPr>
              <w:spacing w:after="0"/>
              <w:rPr>
                <w:rFonts w:eastAsia="Times New Roman"/>
                <w:highlight w:val="cyan"/>
                <w:lang w:val="en-US"/>
              </w:rPr>
            </w:pPr>
          </w:p>
        </w:tc>
      </w:tr>
    </w:tbl>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SimSun"/>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hint="eastAsia"/>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hint="eastAsia"/>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bl>
    <w:p w14:paraId="2BB57970" w14:textId="77777777" w:rsidR="00EF4D8D" w:rsidRDefault="00EF4D8D"/>
    <w:p w14:paraId="6C008577" w14:textId="77777777" w:rsidR="00EF4D8D" w:rsidRDefault="00203910">
      <w:pPr>
        <w:pStyle w:val="Heading2"/>
        <w:ind w:left="1134" w:hanging="1134"/>
      </w:pPr>
      <w:r>
        <w:t>Issue #2: Collision handling between SSB and Msg3 (re)transmission and PUCCH for Msg4/MsgB</w:t>
      </w:r>
    </w:p>
    <w:p w14:paraId="6B0D26E1" w14:textId="77777777" w:rsidR="00EF4D8D" w:rsidRDefault="00203910">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ListParagraph"/>
              <w:numPr>
                <w:ilvl w:val="0"/>
                <w:numId w:val="11"/>
              </w:numPr>
              <w:spacing w:after="0"/>
            </w:pPr>
            <w:r>
              <w:rPr>
                <w:sz w:val="21"/>
                <w:szCs w:val="16"/>
              </w:rPr>
              <w:lastRenderedPageBreak/>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776DC67" w14:textId="77777777" w:rsidR="00EF4D8D" w:rsidRDefault="00203910">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6CB0C26"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lastRenderedPageBreak/>
              <w:t>T</w:t>
            </w:r>
            <w:r>
              <w:rPr>
                <w:lang w:val="en-US" w:eastAsia="zh-CN"/>
              </w:rPr>
              <w:t>he HD-FDD RedCap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All slots are considered as available slots for Msg3 repetition for both FD-FDD UEs and HD-FDD RedCap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lastRenderedPageBreak/>
              <w:t>UE implementation</w:t>
            </w:r>
          </w:p>
          <w:p w14:paraId="2B15B86A" w14:textId="77777777" w:rsidR="00EF4D8D" w:rsidRDefault="00203910">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B507A32" w14:textId="77777777" w:rsidR="00EF4D8D" w:rsidRDefault="00203910">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lastRenderedPageBreak/>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1592F4F" w14:textId="77777777" w:rsidR="00EF4D8D" w:rsidRDefault="00203910">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lastRenderedPageBreak/>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lastRenderedPageBreak/>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t>Huawei, HiSilicon</w:t>
            </w:r>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lastRenderedPageBreak/>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lastRenderedPageBreak/>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r>
              <w:rPr>
                <w:rFonts w:eastAsiaTheme="minorEastAsia"/>
                <w:lang w:val="en-US" w:eastAsia="zh-CN"/>
              </w:rPr>
              <w:t>Spreadtrum</w:t>
            </w:r>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t>ZTE, Sanechips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xml:space="preserve">,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SimSun" w:hint="eastAsia"/>
                <w:lang w:val="en-US" w:eastAsia="zh-CN"/>
              </w:rPr>
              <w:lastRenderedPageBreak/>
              <w:t>@</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lastRenderedPageBreak/>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5570C9" w14:paraId="74F0A937" w14:textId="77777777">
        <w:tc>
          <w:tcPr>
            <w:tcW w:w="1423" w:type="dxa"/>
          </w:tcPr>
          <w:p w14:paraId="1CF9D2A8" w14:textId="4263E60B" w:rsidR="005570C9" w:rsidRDefault="00EA0DF2">
            <w:pPr>
              <w:rPr>
                <w:rFonts w:eastAsia="Malgun Gothic" w:hint="eastAsia"/>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hint="eastAsia"/>
                <w:lang w:val="en-US" w:eastAsia="ko-KR"/>
              </w:rPr>
            </w:pPr>
          </w:p>
        </w:tc>
        <w:tc>
          <w:tcPr>
            <w:tcW w:w="6846" w:type="dxa"/>
          </w:tcPr>
          <w:p w14:paraId="77C252D5" w14:textId="5C70872D" w:rsidR="005570C9" w:rsidRDefault="00BB176E" w:rsidP="008345EA">
            <w:pPr>
              <w:tabs>
                <w:tab w:val="left" w:pos="551"/>
              </w:tabs>
              <w:rPr>
                <w:rFonts w:hint="eastAsia"/>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gNB implementation.</w:t>
            </w: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lastRenderedPageBreak/>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r>
              <w:rPr>
                <w:rFonts w:eastAsiaTheme="minorEastAsia" w:hint="eastAsia"/>
                <w:lang w:val="en-US" w:eastAsia="zh-CN"/>
              </w:rPr>
              <w:t>Spreadtrum</w:t>
            </w:r>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lastRenderedPageBreak/>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hint="eastAsia"/>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hint="eastAsia"/>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r>
              <w:rPr>
                <w:rFonts w:eastAsiaTheme="minorEastAsia"/>
                <w:lang w:eastAsia="zh-CN"/>
              </w:rPr>
              <w:t>Spreadtrum</w:t>
            </w:r>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lso fine with vivo’s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Also fine with Vivo’s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Also fine with Vivo’s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lastRenderedPageBreak/>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r>
              <w:rPr>
                <w:rFonts w:eastAsia="Malgun Gothic"/>
                <w:lang w:eastAsia="ko-KR"/>
              </w:rPr>
              <w:t>partialCancellation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We prefer the RedCap UEs including the FD-FDD and HD-FDD not to support partialCancellation.</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w:t>
            </w:r>
            <w:r>
              <w:rPr>
                <w:rFonts w:eastAsia="Malgun Gothic"/>
                <w:lang w:eastAsia="ko-KR"/>
              </w:rPr>
              <w:lastRenderedPageBreak/>
              <w:t>FDD and HD-FDD are not required to support partialCancellation.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r>
              <w:rPr>
                <w:rFonts w:eastAsiaTheme="minorEastAsia"/>
                <w:lang w:eastAsia="zh-CN"/>
              </w:rPr>
              <w:t>Spreadtrum</w:t>
            </w:r>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partialCancellation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 xml:space="preserve">FD-FDD RedCap but not for HD-FDD RedCap, perhaps it can be supported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FD-FDD RedCap but not for HD-FDD RedCap.</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hint="eastAsia"/>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7ED3454" w14:textId="77777777" w:rsidR="00EF4D8D" w:rsidRDefault="00203910">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lastRenderedPageBreak/>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ZTE, Sanechips</w:t>
            </w:r>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lastRenderedPageBreak/>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hint="eastAsia"/>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hint="eastAsia"/>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bl>
    <w:p w14:paraId="0FFC4AD7" w14:textId="77777777" w:rsidR="00EF4D8D" w:rsidRDefault="00EF4D8D"/>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lastRenderedPageBreak/>
              <w:t>6.1.2.3.1</w:t>
            </w:r>
            <w:r>
              <w:rPr>
                <w:rFonts w:ascii="Arial" w:eastAsia="SimSun" w:hAnsi="Arial"/>
                <w:sz w:val="22"/>
                <w:lang w:val="en-US" w:eastAsia="zh-CN"/>
              </w:rPr>
              <w:tab/>
              <w:t>Transport Block repetition for uplink transmissions of PUSCH repetition Type A with a configured grant</w:t>
            </w:r>
            <w:bookmarkEnd w:id="36"/>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r>
              <w:rPr>
                <w:rFonts w:eastAsiaTheme="minorEastAsia"/>
                <w:lang w:eastAsia="zh-CN"/>
              </w:rPr>
              <w:t>Spreadtrum</w:t>
            </w:r>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Huawei, HiSilicon</w:t>
            </w:r>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lastRenderedPageBreak/>
        <w:t>Issue #8: Collision with switching gap</w:t>
      </w:r>
    </w:p>
    <w:p w14:paraId="48E49572" w14:textId="77777777" w:rsidR="00EF4D8D" w:rsidRDefault="00203910">
      <w:bookmarkStart w:id="37"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3.5pt" o:ole="">
                  <v:imagedata r:id="rId15" o:title=""/>
                </v:shape>
                <o:OLEObject Type="Embed" ProgID="Visio.Drawing.15" ShapeID="_x0000_i1025" DrawAspect="Content" ObjectID="_1707216700"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8.75pt" o:ole="">
                  <v:imagedata r:id="rId17" o:title=""/>
                </v:shape>
                <o:OLEObject Type="Embed" ProgID="Visio.Drawing.15" ShapeID="_x0000_i1026" DrawAspect="Content" ObjectID="_1707216701"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lastRenderedPageBreak/>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hint="eastAsia"/>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hint="eastAsia"/>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lastRenderedPageBreak/>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lastRenderedPageBreak/>
              <w:t>ZTE, Sanechips</w:t>
            </w:r>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hint="eastAsia"/>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hint="eastAsia"/>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bl>
    <w:p w14:paraId="44FB44E6" w14:textId="77777777" w:rsidR="00EF4D8D" w:rsidRDefault="00EF4D8D">
      <w:pPr>
        <w:rPr>
          <w:lang w:val="sv-SE"/>
        </w:rPr>
      </w:pPr>
    </w:p>
    <w:bookmarkEnd w:id="37"/>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38"/>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366D4C">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366D4C">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366D4C">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366D4C">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366D4C">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366D4C">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366D4C">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366D4C">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lastRenderedPageBreak/>
              <w:t>[9]</w:t>
            </w:r>
          </w:p>
        </w:tc>
        <w:tc>
          <w:tcPr>
            <w:tcW w:w="1456" w:type="dxa"/>
            <w:tcMar>
              <w:top w:w="0" w:type="dxa"/>
              <w:left w:w="70" w:type="dxa"/>
              <w:bottom w:w="0" w:type="dxa"/>
              <w:right w:w="70" w:type="dxa"/>
            </w:tcMar>
          </w:tcPr>
          <w:p w14:paraId="7DEC383C" w14:textId="77777777" w:rsidR="00EF4D8D" w:rsidRDefault="00366D4C">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366D4C">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366D4C">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366D4C">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366D4C">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366D4C">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366D4C">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366D4C">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366D4C">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366D4C">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366D4C">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366D4C">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366D4C">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ABEFD" w14:textId="77777777" w:rsidR="00366D4C" w:rsidRDefault="00366D4C" w:rsidP="00C004DF">
      <w:pPr>
        <w:spacing w:after="0" w:line="240" w:lineRule="auto"/>
      </w:pPr>
      <w:r>
        <w:separator/>
      </w:r>
    </w:p>
  </w:endnote>
  <w:endnote w:type="continuationSeparator" w:id="0">
    <w:p w14:paraId="12062D7F" w14:textId="77777777" w:rsidR="00366D4C" w:rsidRDefault="00366D4C"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C011" w14:textId="77777777" w:rsidR="00366D4C" w:rsidRDefault="00366D4C" w:rsidP="00C004DF">
      <w:pPr>
        <w:spacing w:after="0" w:line="240" w:lineRule="auto"/>
      </w:pPr>
      <w:r>
        <w:separator/>
      </w:r>
    </w:p>
  </w:footnote>
  <w:footnote w:type="continuationSeparator" w:id="0">
    <w:p w14:paraId="4DF42154" w14:textId="77777777" w:rsidR="00366D4C" w:rsidRDefault="00366D4C"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33AA3"/>
    <w:multiLevelType w:val="singleLevel"/>
    <w:tmpl w:val="52033AA3"/>
    <w:lvl w:ilvl="0">
      <w:start w:val="1"/>
      <w:numFmt w:val="decimal"/>
      <w:suff w:val="space"/>
      <w:lvlText w:val="%1."/>
      <w:lvlJc w:val="left"/>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3423C"/>
    <w:rsid w:val="0004575E"/>
    <w:rsid w:val="000717D0"/>
    <w:rsid w:val="000D6CCB"/>
    <w:rsid w:val="00114CDB"/>
    <w:rsid w:val="0012412F"/>
    <w:rsid w:val="00161C37"/>
    <w:rsid w:val="001625A4"/>
    <w:rsid w:val="00166891"/>
    <w:rsid w:val="00194D2D"/>
    <w:rsid w:val="001A6BEE"/>
    <w:rsid w:val="001B6355"/>
    <w:rsid w:val="001D0C7D"/>
    <w:rsid w:val="001E65BC"/>
    <w:rsid w:val="00203910"/>
    <w:rsid w:val="0023009D"/>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51B2F"/>
    <w:rsid w:val="005570C9"/>
    <w:rsid w:val="005600DF"/>
    <w:rsid w:val="005707DD"/>
    <w:rsid w:val="005F17AC"/>
    <w:rsid w:val="006022EE"/>
    <w:rsid w:val="00614E46"/>
    <w:rsid w:val="00624B99"/>
    <w:rsid w:val="0064077C"/>
    <w:rsid w:val="006464BB"/>
    <w:rsid w:val="006467C9"/>
    <w:rsid w:val="00665BFD"/>
    <w:rsid w:val="00692282"/>
    <w:rsid w:val="00694F4B"/>
    <w:rsid w:val="006E614B"/>
    <w:rsid w:val="007244F4"/>
    <w:rsid w:val="00724CCC"/>
    <w:rsid w:val="00726EE5"/>
    <w:rsid w:val="007A1B76"/>
    <w:rsid w:val="007D3FB6"/>
    <w:rsid w:val="008302D5"/>
    <w:rsid w:val="008345EA"/>
    <w:rsid w:val="00874B21"/>
    <w:rsid w:val="00892622"/>
    <w:rsid w:val="008A3F8D"/>
    <w:rsid w:val="008E6757"/>
    <w:rsid w:val="00967944"/>
    <w:rsid w:val="009913B1"/>
    <w:rsid w:val="009C7CD6"/>
    <w:rsid w:val="00A114BA"/>
    <w:rsid w:val="00A33A55"/>
    <w:rsid w:val="00A437AF"/>
    <w:rsid w:val="00A447B3"/>
    <w:rsid w:val="00A96C08"/>
    <w:rsid w:val="00AA22B1"/>
    <w:rsid w:val="00AA33D1"/>
    <w:rsid w:val="00B26D74"/>
    <w:rsid w:val="00B70B7B"/>
    <w:rsid w:val="00B7625B"/>
    <w:rsid w:val="00B83943"/>
    <w:rsid w:val="00BA7466"/>
    <w:rsid w:val="00BB176E"/>
    <w:rsid w:val="00BC7C95"/>
    <w:rsid w:val="00BE1B94"/>
    <w:rsid w:val="00BF1C5E"/>
    <w:rsid w:val="00C004DF"/>
    <w:rsid w:val="00C246C8"/>
    <w:rsid w:val="00C36BCF"/>
    <w:rsid w:val="00C73F71"/>
    <w:rsid w:val="00CA0161"/>
    <w:rsid w:val="00CA17FA"/>
    <w:rsid w:val="00CE5F0B"/>
    <w:rsid w:val="00D05A65"/>
    <w:rsid w:val="00D1089D"/>
    <w:rsid w:val="00D11E06"/>
    <w:rsid w:val="00D26741"/>
    <w:rsid w:val="00D959BE"/>
    <w:rsid w:val="00D95C41"/>
    <w:rsid w:val="00DB2645"/>
    <w:rsid w:val="00DD107F"/>
    <w:rsid w:val="00DE314A"/>
    <w:rsid w:val="00DF3197"/>
    <w:rsid w:val="00DF3AD7"/>
    <w:rsid w:val="00E00805"/>
    <w:rsid w:val="00E015CA"/>
    <w:rsid w:val="00E02B8D"/>
    <w:rsid w:val="00E030FA"/>
    <w:rsid w:val="00E14140"/>
    <w:rsid w:val="00E54F34"/>
    <w:rsid w:val="00EA0DF2"/>
    <w:rsid w:val="00EC28BF"/>
    <w:rsid w:val="00EC39D1"/>
    <w:rsid w:val="00EE4A6D"/>
    <w:rsid w:val="00EE4AE4"/>
    <w:rsid w:val="00EF0BA5"/>
    <w:rsid w:val="00EF4D8D"/>
    <w:rsid w:val="00F247F0"/>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SimSun" w:eastAsia="SimSun"/>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link w:val="ListParagraph"/>
    <w:uiPriority w:val="34"/>
    <w:qFormat/>
    <w:locked/>
    <w:rsid w:val="002C1047"/>
    <w:rPr>
      <w:rFonts w:ascii="Times" w:eastAsia="SimSun" w:hAnsi="Times" w:cs="Times"/>
      <w:sz w:val="22"/>
      <w:szCs w:val="24"/>
      <w:lang w:eastAsia="ja-JP"/>
    </w:rPr>
  </w:style>
  <w:style w:type="paragraph" w:styleId="ListParagraph">
    <w:name w:val="List Paragraph"/>
    <w:basedOn w:val="Normal"/>
    <w:link w:val="ListParagraphChar"/>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1DCC-1EEF-49AE-AD17-8941E66991B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12075</Words>
  <Characters>68831</Characters>
  <Application>Microsoft Office Word</Application>
  <DocSecurity>0</DocSecurity>
  <Lines>573</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16</cp:revision>
  <cp:lastPrinted>2021-10-08T06:33:00Z</cp:lastPrinted>
  <dcterms:created xsi:type="dcterms:W3CDTF">2022-02-24T16:31:00Z</dcterms:created>
  <dcterms:modified xsi:type="dcterms:W3CDTF">2022-02-24T20:04:00Z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