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5D1FF759"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2EEDF09" w14:textId="2EABCAA8"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 xml:space="preserve">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6B578A10" w14:textId="77777777" w:rsidR="00593080" w:rsidRDefault="00702E1E">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zh-CN"/>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RedCap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Does the center frequency align between the initial DL and UL BWPs, regardless of </w:t>
            </w:r>
            <w:proofErr w:type="gramStart"/>
            <w:r>
              <w:rPr>
                <w:rFonts w:ascii="Times New Roman" w:eastAsia="Yu Mincho" w:hAnsi="Times New Roman" w:cs="Times New Roman"/>
                <w:sz w:val="20"/>
                <w:szCs w:val="20"/>
                <w:lang w:val="en-US"/>
              </w:rPr>
              <w:t>whether or not</w:t>
            </w:r>
            <w:proofErr w:type="gramEnd"/>
            <w:r>
              <w:rPr>
                <w:rFonts w:ascii="Times New Roman" w:eastAsia="Yu Mincho" w:hAnsi="Times New Roman" w:cs="Times New Roman"/>
                <w:sz w:val="20"/>
                <w:szCs w:val="20"/>
                <w:lang w:val="en-US"/>
              </w:rPr>
              <w:t xml:space="preserve">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B578A66" w14:textId="77777777" w:rsidR="00593080" w:rsidRDefault="00702E1E">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w:t>
            </w:r>
            <w:r w:rsidRPr="00D37938">
              <w:rPr>
                <w:b/>
                <w:bCs/>
                <w:color w:val="FF0000"/>
                <w:sz w:val="20"/>
                <w:szCs w:val="22"/>
                <w:lang w:val="en-US"/>
              </w:rPr>
              <w:lastRenderedPageBreak/>
              <w:t>CORESET#0 and the initial UL BWP does not exceed the RedCap UE maximum bandwidth.</w:t>
            </w:r>
          </w:p>
          <w:p w14:paraId="6B578A89" w14:textId="77777777" w:rsidR="00593080" w:rsidRDefault="00702E1E">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sidRPr="008F2C8A">
              <w:rPr>
                <w:rFonts w:eastAsiaTheme="minorEastAsia"/>
                <w:lang w:val="en-US" w:eastAsia="zh-CN"/>
              </w:rPr>
              <w:t>a</w:t>
            </w:r>
            <w:proofErr w:type="spellEnd"/>
            <w:proofErr w:type="gramEnd"/>
            <w:r w:rsidRPr="008F2C8A">
              <w:rPr>
                <w:rFonts w:eastAsiaTheme="minorEastAsia"/>
                <w:lang w:val="en-US" w:eastAsia="zh-CN"/>
              </w:rPr>
              <w:t xml:space="preserve"> initial DL BWP configuration. </w:t>
            </w:r>
          </w:p>
          <w:p w14:paraId="6B578AC1" w14:textId="77777777" w:rsidR="00593080" w:rsidRPr="008F2C8A" w:rsidRDefault="00702E1E">
            <w:pPr>
              <w:pStyle w:val="ListParagraph"/>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w:t>
            </w:r>
            <w:r w:rsidRPr="00D37938">
              <w:rPr>
                <w:b/>
                <w:bCs/>
                <w:color w:val="FF0000"/>
                <w:sz w:val="20"/>
                <w:szCs w:val="22"/>
                <w:lang w:val="en-US"/>
              </w:rPr>
              <w:lastRenderedPageBreak/>
              <w:t xml:space="preserve">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w:t>
            </w:r>
            <w:r>
              <w:rPr>
                <w:rFonts w:eastAsiaTheme="minorEastAsia"/>
                <w:lang w:val="en-US" w:eastAsia="zh-CN"/>
              </w:rPr>
              <w:lastRenderedPageBreak/>
              <w:t xml:space="preserve">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578AFA" w14:textId="77777777" w:rsidR="00593080" w:rsidRDefault="00702E1E">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w:t>
            </w:r>
            <w:r>
              <w:rPr>
                <w:rFonts w:eastAsiaTheme="minorEastAsia"/>
                <w:lang w:val="en-US" w:eastAsia="zh-CN"/>
              </w:rPr>
              <w:lastRenderedPageBreak/>
              <w:t xml:space="preserve">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62FEADF4"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9F3DD1">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9F3DD1">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9F3DD1">
            <w:pPr>
              <w:tabs>
                <w:tab w:val="left" w:pos="551"/>
              </w:tabs>
              <w:rPr>
                <w:rFonts w:eastAsiaTheme="minorEastAsia"/>
                <w:lang w:val="en-US" w:eastAsia="zh-CN"/>
              </w:rPr>
            </w:pPr>
          </w:p>
        </w:tc>
        <w:tc>
          <w:tcPr>
            <w:tcW w:w="5811" w:type="dxa"/>
          </w:tcPr>
          <w:p w14:paraId="7C8E5FE5" w14:textId="77777777" w:rsidR="00240DF8" w:rsidRDefault="00240DF8" w:rsidP="009F3DD1">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w:t>
            </w:r>
            <w:proofErr w:type="gramStart"/>
            <w:r>
              <w:rPr>
                <w:rFonts w:eastAsiaTheme="minorEastAsia"/>
                <w:lang w:val="en-US" w:eastAsia="zh-CN"/>
              </w:rPr>
              <w:t>vivo</w:t>
            </w:r>
            <w:proofErr w:type="gramEnd"/>
            <w:r>
              <w:rPr>
                <w:rFonts w:eastAsiaTheme="minorEastAsia"/>
                <w:lang w:val="en-US" w:eastAsia="zh-CN"/>
              </w:rPr>
              <w:t xml:space="preserve">: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D01D2" w14:paraId="119F5DEC" w14:textId="77777777" w:rsidTr="009F3DD1">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ListParagraph"/>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ListParagraph"/>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ListParagraph"/>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ListParagraph"/>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0257BE68" w:rsidR="003112D8" w:rsidRPr="009F3DD1" w:rsidRDefault="009F3DD1" w:rsidP="005270D4">
            <w:pPr>
              <w:tabs>
                <w:tab w:val="left" w:pos="551"/>
              </w:tabs>
              <w:rPr>
                <w:rFonts w:eastAsiaTheme="minorEastAsia"/>
                <w:lang w:val="en-US" w:eastAsia="zh-CN"/>
              </w:rPr>
            </w:pPr>
            <w:r>
              <w:rPr>
                <w:rFonts w:eastAsiaTheme="minorEastAsia"/>
                <w:lang w:val="en-US" w:eastAsia="zh-CN"/>
              </w:rPr>
              <w:t>vivo</w:t>
            </w:r>
          </w:p>
        </w:tc>
        <w:tc>
          <w:tcPr>
            <w:tcW w:w="1175" w:type="dxa"/>
          </w:tcPr>
          <w:p w14:paraId="2B002D11" w14:textId="7B3057D5"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1</w:t>
            </w:r>
          </w:p>
        </w:tc>
        <w:tc>
          <w:tcPr>
            <w:tcW w:w="1276" w:type="dxa"/>
          </w:tcPr>
          <w:p w14:paraId="40CDA517" w14:textId="486D16DC" w:rsidR="003112D8" w:rsidRPr="009F3DD1" w:rsidRDefault="009F3DD1" w:rsidP="005270D4">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2C433AE0" w14:textId="56F61308" w:rsidR="003112D8" w:rsidRDefault="009F3DD1" w:rsidP="005270D4">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FF0EF1" w14:paraId="2045AD15" w14:textId="77777777" w:rsidTr="00240DF8">
        <w:tc>
          <w:tcPr>
            <w:tcW w:w="1372" w:type="dxa"/>
          </w:tcPr>
          <w:p w14:paraId="59699850" w14:textId="3A4EF1D1" w:rsidR="00FF0EF1" w:rsidRDefault="00FF0EF1" w:rsidP="005270D4">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305089C" w14:textId="50B054BA" w:rsidR="00FF0EF1" w:rsidRDefault="00FF0EF1" w:rsidP="005270D4">
            <w:pPr>
              <w:tabs>
                <w:tab w:val="left" w:pos="551"/>
              </w:tabs>
              <w:rPr>
                <w:rFonts w:eastAsiaTheme="minorEastAsia"/>
                <w:lang w:val="en-US" w:eastAsia="zh-CN"/>
              </w:rPr>
            </w:pPr>
            <w:r>
              <w:rPr>
                <w:rFonts w:eastAsiaTheme="minorEastAsia" w:hint="eastAsia"/>
                <w:lang w:val="en-US" w:eastAsia="zh-CN"/>
              </w:rPr>
              <w:t>2a</w:t>
            </w:r>
          </w:p>
        </w:tc>
        <w:tc>
          <w:tcPr>
            <w:tcW w:w="1276" w:type="dxa"/>
          </w:tcPr>
          <w:p w14:paraId="33281074" w14:textId="65B105D9" w:rsidR="00FF0EF1" w:rsidRDefault="00FF0EF1" w:rsidP="005270D4">
            <w:pPr>
              <w:tabs>
                <w:tab w:val="left" w:pos="551"/>
              </w:tabs>
              <w:rPr>
                <w:rFonts w:eastAsiaTheme="minorEastAsia"/>
                <w:lang w:val="en-US" w:eastAsia="zh-CN"/>
              </w:rPr>
            </w:pPr>
            <w:r>
              <w:rPr>
                <w:rFonts w:eastAsiaTheme="minorEastAsia" w:hint="eastAsia"/>
                <w:lang w:val="en-US" w:eastAsia="zh-CN"/>
              </w:rPr>
              <w:t>1</w:t>
            </w:r>
            <w:r w:rsidR="00D14814">
              <w:rPr>
                <w:rFonts w:eastAsiaTheme="minorEastAsia" w:hint="eastAsia"/>
                <w:lang w:val="en-US" w:eastAsia="zh-CN"/>
              </w:rPr>
              <w:t xml:space="preserve">, </w:t>
            </w:r>
            <w:proofErr w:type="gramStart"/>
            <w:r w:rsidR="00D14814">
              <w:rPr>
                <w:rFonts w:eastAsiaTheme="minorEastAsia" w:hint="eastAsia"/>
                <w:lang w:val="en-US" w:eastAsia="zh-CN"/>
              </w:rPr>
              <w:t>as long as</w:t>
            </w:r>
            <w:proofErr w:type="gramEnd"/>
            <w:r w:rsidR="00D14814">
              <w:rPr>
                <w:rFonts w:eastAsiaTheme="minorEastAsia" w:hint="eastAsia"/>
                <w:lang w:val="en-US" w:eastAsia="zh-CN"/>
              </w:rPr>
              <w:t xml:space="preserve"> center frequency issue of </w:t>
            </w:r>
            <w:r w:rsidR="00D14814">
              <w:rPr>
                <w:rFonts w:eastAsiaTheme="minorEastAsia" w:hint="eastAsia"/>
                <w:lang w:val="en-US" w:eastAsia="zh-CN"/>
              </w:rPr>
              <w:lastRenderedPageBreak/>
              <w:t>Option 1 is unclear</w:t>
            </w:r>
          </w:p>
        </w:tc>
        <w:tc>
          <w:tcPr>
            <w:tcW w:w="5811" w:type="dxa"/>
          </w:tcPr>
          <w:p w14:paraId="71D304AB" w14:textId="77777777" w:rsidR="00FF0EF1" w:rsidRDefault="00FF0EF1" w:rsidP="00FF0EF1">
            <w:pPr>
              <w:jc w:val="both"/>
              <w:rPr>
                <w:rFonts w:eastAsiaTheme="minorEastAsia"/>
                <w:lang w:val="en-US" w:eastAsia="zh-CN"/>
              </w:rPr>
            </w:pPr>
            <w:r>
              <w:rPr>
                <w:rFonts w:eastAsiaTheme="minorEastAsia" w:hint="eastAsia"/>
                <w:lang w:val="en-US" w:eastAsia="zh-CN"/>
              </w:rPr>
              <w:lastRenderedPageBreak/>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621BC9F5" w14:textId="79031B3A" w:rsidR="00FF0EF1" w:rsidRDefault="00FF0EF1" w:rsidP="00D14814">
            <w:pPr>
              <w:jc w:val="both"/>
              <w:rPr>
                <w:rFonts w:eastAsiaTheme="minorEastAsia"/>
                <w:lang w:val="en-US" w:eastAsia="zh-CN"/>
              </w:rPr>
            </w:pPr>
            <w:r w:rsidRPr="00D14814">
              <w:rPr>
                <w:rFonts w:eastAsiaTheme="minorEastAsia" w:hint="eastAsia"/>
                <w:b/>
                <w:lang w:val="en-US" w:eastAsia="zh-CN"/>
              </w:rPr>
              <w:lastRenderedPageBreak/>
              <w:t xml:space="preserve">But </w:t>
            </w:r>
            <w:r w:rsidR="00D14814" w:rsidRPr="00D14814">
              <w:rPr>
                <w:rFonts w:eastAsiaTheme="minorEastAsia" w:hint="eastAsia"/>
                <w:b/>
                <w:lang w:val="en-US" w:eastAsia="zh-CN"/>
              </w:rPr>
              <w:t xml:space="preserve">we do feel this is unfair </w:t>
            </w:r>
            <w:proofErr w:type="gramStart"/>
            <w:r w:rsidR="00D14814" w:rsidRPr="00D14814">
              <w:rPr>
                <w:rFonts w:eastAsiaTheme="minorEastAsia"/>
                <w:b/>
                <w:lang w:val="en-US" w:eastAsia="zh-CN"/>
              </w:rPr>
              <w:t>compa</w:t>
            </w:r>
            <w:r w:rsidR="00583964">
              <w:rPr>
                <w:rFonts w:eastAsiaTheme="minorEastAsia" w:hint="eastAsia"/>
                <w:b/>
                <w:lang w:val="en-US" w:eastAsia="zh-CN"/>
              </w:rPr>
              <w:t>re</w:t>
            </w:r>
            <w:r w:rsidR="00D14814" w:rsidRPr="00D14814">
              <w:rPr>
                <w:rFonts w:eastAsiaTheme="minorEastAsia" w:hint="eastAsia"/>
                <w:b/>
                <w:lang w:val="en-US" w:eastAsia="zh-CN"/>
              </w:rPr>
              <w:t>, since</w:t>
            </w:r>
            <w:proofErr w:type="gramEnd"/>
            <w:r w:rsidR="00D14814" w:rsidRPr="00D14814">
              <w:rPr>
                <w:rFonts w:eastAsiaTheme="minorEastAsia" w:hint="eastAsia"/>
                <w:b/>
                <w:lang w:val="en-US" w:eastAsia="zh-CN"/>
              </w:rPr>
              <w:t xml:space="preserve"> center frequency situation of Option 1 is </w:t>
            </w:r>
            <w:r w:rsidR="00583964">
              <w:rPr>
                <w:rFonts w:eastAsiaTheme="minorEastAsia" w:hint="eastAsia"/>
                <w:b/>
                <w:lang w:val="en-US" w:eastAsia="zh-CN"/>
              </w:rPr>
              <w:t>hidden</w:t>
            </w:r>
            <w:r w:rsidR="00D14814" w:rsidRPr="00D14814">
              <w:rPr>
                <w:rFonts w:eastAsiaTheme="minorEastAsia" w:hint="eastAsia"/>
                <w:b/>
                <w:lang w:val="en-US" w:eastAsia="zh-CN"/>
              </w:rPr>
              <w:t xml:space="preserve">. We observe at least </w:t>
            </w:r>
            <w:r w:rsidR="00D14814">
              <w:rPr>
                <w:rFonts w:eastAsiaTheme="minorEastAsia" w:hint="eastAsia"/>
                <w:b/>
                <w:lang w:val="en-US" w:eastAsia="zh-CN"/>
              </w:rPr>
              <w:t>three</w:t>
            </w:r>
            <w:r w:rsidR="00D14814" w:rsidRPr="00D14814">
              <w:rPr>
                <w:rFonts w:eastAsiaTheme="minorEastAsia" w:hint="eastAsia"/>
                <w:b/>
                <w:lang w:val="en-US" w:eastAsia="zh-CN"/>
              </w:rPr>
              <w:t xml:space="preserve"> different interpretations for Option 1</w:t>
            </w:r>
            <w:r w:rsidR="00D14814">
              <w:rPr>
                <w:rFonts w:eastAsiaTheme="minorEastAsia" w:hint="eastAsia"/>
                <w:lang w:val="en-US" w:eastAsia="zh-CN"/>
              </w:rPr>
              <w:t>:</w:t>
            </w:r>
          </w:p>
          <w:p w14:paraId="735DAD01" w14:textId="6E57D69B" w:rsidR="00D14814" w:rsidRDefault="00D14814" w:rsidP="00D14814">
            <w:pPr>
              <w:jc w:val="both"/>
              <w:rPr>
                <w:rFonts w:eastAsiaTheme="minorEastAsia"/>
                <w:lang w:val="en-US" w:eastAsia="zh-CN"/>
              </w:rPr>
            </w:pPr>
            <w:r>
              <w:rPr>
                <w:rFonts w:eastAsiaTheme="minorEastAsia" w:hint="eastAsia"/>
                <w:lang w:val="en-US" w:eastAsia="zh-CN"/>
              </w:rPr>
              <w:t>(1</w:t>
            </w:r>
            <w:r w:rsidR="00583964">
              <w:rPr>
                <w:rFonts w:eastAsiaTheme="minorEastAsia" w:hint="eastAsia"/>
                <w:lang w:val="en-US" w:eastAsia="zh-CN"/>
              </w:rPr>
              <w:t>-1</w:t>
            </w:r>
            <w:r>
              <w:rPr>
                <w:rFonts w:eastAsiaTheme="minorEastAsia" w:hint="eastAsia"/>
                <w:lang w:val="en-US" w:eastAsia="zh-CN"/>
              </w:rPr>
              <w:t xml:space="preserve">) Center frequency of separate initial DL BWP and (separate) initial UL BWP are </w:t>
            </w:r>
            <w:r w:rsidRPr="00D14814">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578B71E" w14:textId="7D4AD1CD" w:rsidR="00D14814" w:rsidRDefault="00D14814" w:rsidP="00D14814">
            <w:pPr>
              <w:jc w:val="both"/>
              <w:rPr>
                <w:rFonts w:eastAsiaTheme="minorEastAsia"/>
                <w:lang w:val="en-US" w:eastAsia="zh-CN"/>
              </w:rPr>
            </w:pPr>
            <w:r>
              <w:rPr>
                <w:rFonts w:eastAsiaTheme="minorEastAsia" w:hint="eastAsia"/>
                <w:lang w:val="en-US" w:eastAsia="zh-CN"/>
              </w:rPr>
              <w:t>(</w:t>
            </w:r>
            <w:r w:rsidR="00583964">
              <w:rPr>
                <w:rFonts w:eastAsiaTheme="minorEastAsia" w:hint="eastAsia"/>
                <w:lang w:val="en-US" w:eastAsia="zh-CN"/>
              </w:rPr>
              <w:t>1-</w:t>
            </w:r>
            <w:r>
              <w:rPr>
                <w:rFonts w:eastAsiaTheme="minorEastAsia" w:hint="eastAsia"/>
                <w:lang w:val="en-US" w:eastAsia="zh-CN"/>
              </w:rPr>
              <w:t xml:space="preserve">2) Center frequency of separate initial DL BWP and (separate) initial UL BWP </w:t>
            </w:r>
            <w:r w:rsidRPr="00583964">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r w:rsidR="00583964">
              <w:rPr>
                <w:rFonts w:eastAsiaTheme="minorEastAsia" w:hint="eastAsia"/>
                <w:lang w:val="en-US" w:eastAsia="zh-CN"/>
              </w:rPr>
              <w:t>are allowed</w:t>
            </w:r>
            <w:r>
              <w:rPr>
                <w:rFonts w:eastAsiaTheme="minorEastAsia" w:hint="eastAsia"/>
                <w:lang w:val="en-US" w:eastAsia="zh-CN"/>
              </w:rPr>
              <w:t xml:space="preserve"> </w:t>
            </w:r>
            <w:r w:rsidR="00583964">
              <w:rPr>
                <w:rFonts w:eastAsiaTheme="minorEastAsia" w:hint="eastAsia"/>
                <w:lang w:val="en-US" w:eastAsia="zh-CN"/>
              </w:rPr>
              <w:t xml:space="preserve">to be </w:t>
            </w:r>
            <w:r>
              <w:rPr>
                <w:rFonts w:eastAsiaTheme="minorEastAsia" w:hint="eastAsia"/>
                <w:lang w:val="en-US" w:eastAsia="zh-CN"/>
              </w:rPr>
              <w:t>not aligned.</w:t>
            </w:r>
          </w:p>
          <w:p w14:paraId="3C67DFE6" w14:textId="0AAE2667"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w:t>
            </w:r>
            <w:r>
              <w:rPr>
                <w:rFonts w:eastAsiaTheme="minorEastAsia" w:hint="eastAsia"/>
                <w:lang w:val="en-US" w:eastAsia="zh-CN"/>
              </w:rPr>
              <w:t>-2</w:t>
            </w:r>
            <w:r w:rsidR="00583964">
              <w:rPr>
                <w:rFonts w:eastAsiaTheme="minorEastAsia" w:hint="eastAsia"/>
                <w:lang w:val="en-US" w:eastAsia="zh-CN"/>
              </w:rPr>
              <w:t>a</w:t>
            </w:r>
            <w:r w:rsidR="00583964">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w:t>
            </w:r>
            <w:r w:rsidR="00583964">
              <w:rPr>
                <w:rFonts w:eastAsiaTheme="minorEastAsia" w:hint="eastAsia"/>
                <w:lang w:val="en-US" w:eastAsia="zh-CN"/>
              </w:rPr>
              <w:t>ing</w:t>
            </w:r>
            <w:proofErr w:type="spellEnd"/>
            <w:r>
              <w:rPr>
                <w:rFonts w:eastAsiaTheme="minorEastAsia" w:hint="eastAsia"/>
                <w:lang w:val="en-US" w:eastAsia="zh-CN"/>
              </w:rPr>
              <w:t xml:space="preserve"> larger than max RedCap UE </w:t>
            </w:r>
            <w:r w:rsidR="00583964">
              <w:rPr>
                <w:rFonts w:eastAsiaTheme="minorEastAsia" w:hint="eastAsia"/>
                <w:lang w:val="en-US" w:eastAsia="zh-CN"/>
              </w:rPr>
              <w:t xml:space="preserve">bandwidth, </w:t>
            </w:r>
            <w:proofErr w:type="gramStart"/>
            <w:r w:rsidR="00583964">
              <w:rPr>
                <w:rFonts w:eastAsiaTheme="minorEastAsia" w:hint="eastAsia"/>
                <w:lang w:val="en-US" w:eastAsia="zh-CN"/>
              </w:rPr>
              <w:t>similar to</w:t>
            </w:r>
            <w:proofErr w:type="gramEnd"/>
            <w:r w:rsidR="00583964">
              <w:rPr>
                <w:rFonts w:eastAsiaTheme="minorEastAsia" w:hint="eastAsia"/>
                <w:lang w:val="en-US" w:eastAsia="zh-CN"/>
              </w:rPr>
              <w:t xml:space="preserve"> Option 2a</w:t>
            </w:r>
            <w:r>
              <w:rPr>
                <w:rFonts w:eastAsiaTheme="minorEastAsia" w:hint="eastAsia"/>
                <w:lang w:val="en-US" w:eastAsia="zh-CN"/>
              </w:rPr>
              <w:t>.</w:t>
            </w:r>
          </w:p>
          <w:p w14:paraId="477984D4" w14:textId="752065A0" w:rsidR="00D14814" w:rsidRDefault="00D14814" w:rsidP="00D14814">
            <w:pPr>
              <w:jc w:val="both"/>
              <w:rPr>
                <w:rFonts w:eastAsiaTheme="minorEastAsia"/>
                <w:lang w:val="en-US" w:eastAsia="zh-CN"/>
              </w:rPr>
            </w:pPr>
            <w:r>
              <w:rPr>
                <w:rFonts w:eastAsiaTheme="minorEastAsia" w:hint="eastAsia"/>
                <w:lang w:val="en-US" w:eastAsia="zh-CN"/>
              </w:rPr>
              <w:t>- (</w:t>
            </w:r>
            <w:r w:rsidR="00583964">
              <w:rPr>
                <w:rFonts w:eastAsiaTheme="minorEastAsia" w:hint="eastAsia"/>
                <w:lang w:val="en-US" w:eastAsia="zh-CN"/>
              </w:rPr>
              <w:t>1-2b</w:t>
            </w:r>
            <w:r w:rsidR="00583964">
              <w:rPr>
                <w:rFonts w:eastAsiaTheme="minorEastAsia"/>
                <w:lang w:val="en-US" w:eastAsia="zh-CN"/>
              </w:rPr>
              <w:t>) Not</w:t>
            </w:r>
            <w:r>
              <w:rPr>
                <w:rFonts w:eastAsiaTheme="minorEastAsia" w:hint="eastAsia"/>
                <w:lang w:val="en-US" w:eastAsia="zh-CN"/>
              </w:rPr>
              <w:t xml:space="preserve"> aligned and not limiting the span range.</w:t>
            </w:r>
          </w:p>
          <w:p w14:paraId="230C0C6E" w14:textId="22C73DB4" w:rsidR="00D14814" w:rsidRPr="00583964" w:rsidRDefault="00D14814" w:rsidP="00D14814">
            <w:pPr>
              <w:jc w:val="both"/>
              <w:rPr>
                <w:rFonts w:eastAsiaTheme="minorEastAsia"/>
                <w:b/>
                <w:lang w:val="en-US" w:eastAsia="zh-CN"/>
              </w:rPr>
            </w:pPr>
            <w:r w:rsidRPr="00583964">
              <w:rPr>
                <w:rFonts w:eastAsiaTheme="minorEastAsia" w:hint="eastAsia"/>
                <w:b/>
                <w:lang w:val="en-US" w:eastAsia="zh-CN"/>
              </w:rPr>
              <w:t xml:space="preserve">May I ask proponents of Option 1, which interpretation are you </w:t>
            </w:r>
            <w:r w:rsidR="00583964" w:rsidRPr="00583964">
              <w:rPr>
                <w:rFonts w:eastAsiaTheme="minorEastAsia" w:hint="eastAsia"/>
                <w:b/>
                <w:lang w:val="en-US" w:eastAsia="zh-CN"/>
              </w:rPr>
              <w:t xml:space="preserve">really </w:t>
            </w:r>
            <w:r w:rsidRPr="00583964">
              <w:rPr>
                <w:rFonts w:eastAsiaTheme="minorEastAsia" w:hint="eastAsia"/>
                <w:b/>
                <w:lang w:val="en-US" w:eastAsia="zh-CN"/>
              </w:rPr>
              <w:t>supporting?</w:t>
            </w:r>
          </w:p>
        </w:tc>
      </w:tr>
      <w:tr w:rsidR="00AE3AD0" w14:paraId="2620B114" w14:textId="77777777" w:rsidTr="00240DF8">
        <w:tc>
          <w:tcPr>
            <w:tcW w:w="1372" w:type="dxa"/>
          </w:tcPr>
          <w:p w14:paraId="5F72BAA3" w14:textId="443FBC64" w:rsidR="00AE3AD0" w:rsidRPr="00AE3AD0" w:rsidRDefault="00AE3AD0" w:rsidP="00AE3AD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F6EF9A6" w14:textId="5C2B3246" w:rsidR="00AE3AD0" w:rsidRDefault="00AE3AD0" w:rsidP="00AE3AD0">
            <w:pPr>
              <w:tabs>
                <w:tab w:val="left" w:pos="551"/>
              </w:tabs>
              <w:rPr>
                <w:rFonts w:eastAsiaTheme="minorEastAsia"/>
                <w:lang w:val="en-US" w:eastAsia="zh-CN"/>
              </w:rPr>
            </w:pPr>
            <w:r>
              <w:rPr>
                <w:rFonts w:eastAsia="Malgun Gothic"/>
                <w:lang w:val="en-US" w:eastAsia="ko-KR"/>
              </w:rPr>
              <w:t>2a</w:t>
            </w:r>
          </w:p>
        </w:tc>
        <w:tc>
          <w:tcPr>
            <w:tcW w:w="1276" w:type="dxa"/>
          </w:tcPr>
          <w:p w14:paraId="6F6C2780" w14:textId="0034A17E" w:rsidR="00AE3AD0" w:rsidRDefault="00AE3AD0" w:rsidP="00AE3AD0">
            <w:pPr>
              <w:tabs>
                <w:tab w:val="left" w:pos="551"/>
              </w:tabs>
              <w:rPr>
                <w:rFonts w:eastAsiaTheme="minorEastAsia"/>
                <w:lang w:val="en-US" w:eastAsia="zh-CN"/>
              </w:rPr>
            </w:pPr>
            <w:r>
              <w:rPr>
                <w:rFonts w:eastAsia="Malgun Gothic"/>
                <w:lang w:val="en-US" w:eastAsia="ko-KR"/>
              </w:rPr>
              <w:t>1</w:t>
            </w:r>
          </w:p>
        </w:tc>
        <w:tc>
          <w:tcPr>
            <w:tcW w:w="5811" w:type="dxa"/>
          </w:tcPr>
          <w:p w14:paraId="23343D4E" w14:textId="7E240E20" w:rsidR="00AE3AD0" w:rsidRDefault="00AE3AD0" w:rsidP="00AE3AD0">
            <w:pPr>
              <w:jc w:val="both"/>
              <w:rPr>
                <w:rFonts w:eastAsiaTheme="minorEastAsia"/>
                <w:lang w:val="en-US" w:eastAsia="zh-CN"/>
              </w:rPr>
            </w:pPr>
            <w:r>
              <w:rPr>
                <w:rFonts w:eastAsiaTheme="minorEastAsia"/>
                <w:lang w:val="en-US" w:eastAsia="zh-CN"/>
              </w:rPr>
              <w:t>Perhaps no need to repeat anymore…</w:t>
            </w:r>
          </w:p>
        </w:tc>
      </w:tr>
      <w:tr w:rsidR="00B10292" w14:paraId="4C0C4663" w14:textId="77777777" w:rsidTr="00240DF8">
        <w:tc>
          <w:tcPr>
            <w:tcW w:w="1372" w:type="dxa"/>
          </w:tcPr>
          <w:p w14:paraId="0EF74900" w14:textId="09B104C0" w:rsidR="00B10292" w:rsidRDefault="00B10292" w:rsidP="00B10292">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3FB838A0" w14:textId="670FF132" w:rsidR="00B10292" w:rsidRDefault="00B10292" w:rsidP="00B10292">
            <w:pPr>
              <w:tabs>
                <w:tab w:val="left" w:pos="551"/>
              </w:tabs>
              <w:rPr>
                <w:rFonts w:eastAsia="Malgun Gothic"/>
                <w:lang w:val="en-US" w:eastAsia="ko-KR"/>
              </w:rPr>
            </w:pPr>
            <w:r>
              <w:rPr>
                <w:rFonts w:eastAsiaTheme="minorEastAsia"/>
                <w:lang w:val="en-US" w:eastAsia="zh-CN"/>
              </w:rPr>
              <w:t>1</w:t>
            </w:r>
          </w:p>
        </w:tc>
        <w:tc>
          <w:tcPr>
            <w:tcW w:w="1276" w:type="dxa"/>
          </w:tcPr>
          <w:p w14:paraId="196131BC" w14:textId="77777777" w:rsidR="00B10292" w:rsidRDefault="00B10292" w:rsidP="00B10292">
            <w:pPr>
              <w:tabs>
                <w:tab w:val="left" w:pos="551"/>
              </w:tabs>
              <w:rPr>
                <w:rFonts w:eastAsia="Malgun Gothic"/>
                <w:lang w:val="en-US" w:eastAsia="ko-KR"/>
              </w:rPr>
            </w:pPr>
          </w:p>
        </w:tc>
        <w:tc>
          <w:tcPr>
            <w:tcW w:w="5811" w:type="dxa"/>
          </w:tcPr>
          <w:p w14:paraId="40BDCA72" w14:textId="77777777" w:rsidR="00B10292" w:rsidRDefault="00B10292" w:rsidP="00B10292">
            <w:pPr>
              <w:jc w:val="both"/>
              <w:rPr>
                <w:rFonts w:eastAsiaTheme="minorEastAsia"/>
                <w:lang w:val="en-US" w:eastAsia="zh-CN"/>
              </w:rPr>
            </w:pPr>
          </w:p>
        </w:tc>
      </w:tr>
    </w:tbl>
    <w:p w14:paraId="6B578B24" w14:textId="77777777" w:rsidR="00593080" w:rsidRDefault="00593080">
      <w:pPr>
        <w:tabs>
          <w:tab w:val="left" w:pos="772"/>
        </w:tabs>
        <w:spacing w:after="100" w:afterAutospacing="1"/>
        <w:jc w:val="both"/>
        <w:rPr>
          <w:lang w:val="en-US"/>
        </w:rPr>
      </w:pPr>
    </w:p>
    <w:p w14:paraId="6B578B25" w14:textId="7802F536" w:rsidR="00593080" w:rsidRDefault="00702E1E">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lastRenderedPageBreak/>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zh-CN"/>
              </w:rPr>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zh-CN"/>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lastRenderedPageBreak/>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w:t>
                  </w:r>
                  <w:r>
                    <w:rPr>
                      <w:rFonts w:eastAsia="MS Mincho"/>
                      <w:i/>
                      <w:lang w:eastAsia="ja-JP"/>
                    </w:rPr>
                    <w:lastRenderedPageBreak/>
                    <w:t xml:space="preserve">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zh-CN"/>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lastRenderedPageBreak/>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9F3DD1">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9F3DD1">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9F3DD1">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lastRenderedPageBreak/>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9F3DD1">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Hyperlink"/>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proofErr w:type="spellStart"/>
                  <w:r w:rsidR="00093F7C">
                    <w:rPr>
                      <w:i/>
                      <w:color w:val="FF0000"/>
                    </w:rPr>
                    <w:t>ssb-PositionsInBurst</w:t>
                  </w:r>
                  <w:proofErr w:type="spellEnd"/>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proofErr w:type="spellStart"/>
                  <w:r w:rsidR="00093F7C">
                    <w:rPr>
                      <w:i/>
                      <w:color w:val="FF0000"/>
                    </w:rPr>
                    <w:t>ServingCellConfigCommon</w:t>
                  </w:r>
                  <w:proofErr w:type="spellEnd"/>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556C98">
        <w:trPr>
          <w:trHeight w:val="4095"/>
        </w:trPr>
        <w:tc>
          <w:tcPr>
            <w:tcW w:w="1479" w:type="dxa"/>
          </w:tcPr>
          <w:p w14:paraId="54B484CE" w14:textId="7030F5B0" w:rsidR="00620B9F" w:rsidRPr="00D469FD" w:rsidRDefault="00D469FD" w:rsidP="000522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188830A2" w14:textId="77777777" w:rsidR="00932CF9" w:rsidRDefault="00932CF9" w:rsidP="000522FC">
            <w:pPr>
              <w:jc w:val="both"/>
              <w:rPr>
                <w:rFonts w:eastAsiaTheme="minorEastAsia"/>
                <w:lang w:val="en-US" w:eastAsia="zh-CN"/>
              </w:rPr>
            </w:pPr>
            <w:r>
              <w:rPr>
                <w:rFonts w:eastAsiaTheme="minorEastAsia"/>
                <w:lang w:val="en-US" w:eastAsia="zh-CN"/>
              </w:rPr>
              <w:t>We understand QC’s point and are fine with the change in general.</w:t>
            </w:r>
          </w:p>
          <w:p w14:paraId="4B67721F" w14:textId="4DD4FEDE" w:rsidR="00932CF9" w:rsidRDefault="00932CF9" w:rsidP="000522FC">
            <w:pPr>
              <w:jc w:val="both"/>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sidRPr="00932CF9">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932CF9" w14:paraId="0547D1B5" w14:textId="77777777" w:rsidTr="00932CF9">
              <w:tc>
                <w:tcPr>
                  <w:tcW w:w="6554" w:type="dxa"/>
                </w:tcPr>
                <w:p w14:paraId="4C6978B0" w14:textId="6163D451" w:rsidR="00932CF9" w:rsidRDefault="00932CF9" w:rsidP="000522FC">
                  <w:pPr>
                    <w:jc w:val="both"/>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00556C98" w:rsidRPr="00556C98">
                    <w:rPr>
                      <w:rFonts w:eastAsia="MS Mincho"/>
                      <w:color w:val="4472C4" w:themeColor="accent1"/>
                      <w:u w:val="single"/>
                    </w:rPr>
                    <w:t xml:space="preserve">in </w:t>
                  </w:r>
                  <w:r w:rsidR="00556C98"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1B86204" w14:textId="77777777" w:rsidR="00556C98" w:rsidRDefault="00556C98" w:rsidP="000522FC">
            <w:pPr>
              <w:jc w:val="both"/>
              <w:rPr>
                <w:rFonts w:eastAsiaTheme="minorEastAsia"/>
                <w:lang w:val="en-US" w:eastAsia="zh-CN"/>
              </w:rPr>
            </w:pPr>
          </w:p>
          <w:p w14:paraId="3E7EECDE" w14:textId="5E448A79" w:rsidR="00556C98" w:rsidRPr="00556C98" w:rsidRDefault="00556C98" w:rsidP="000522FC">
            <w:pPr>
              <w:jc w:val="both"/>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583964" w14:paraId="562E81D3" w14:textId="77777777" w:rsidTr="00583964">
        <w:trPr>
          <w:trHeight w:val="828"/>
        </w:trPr>
        <w:tc>
          <w:tcPr>
            <w:tcW w:w="1479" w:type="dxa"/>
          </w:tcPr>
          <w:p w14:paraId="59D8A18E" w14:textId="4A5D7ABF" w:rsidR="00583964" w:rsidRDefault="00583964" w:rsidP="000522FC">
            <w:pPr>
              <w:rPr>
                <w:rFonts w:eastAsiaTheme="minorEastAsia"/>
                <w:lang w:val="en-US" w:eastAsia="zh-CN"/>
              </w:rPr>
            </w:pPr>
            <w:r>
              <w:rPr>
                <w:rFonts w:eastAsiaTheme="minorEastAsia" w:hint="eastAsia"/>
                <w:lang w:val="en-US" w:eastAsia="zh-CN"/>
              </w:rPr>
              <w:t>CATT</w:t>
            </w:r>
          </w:p>
        </w:tc>
        <w:tc>
          <w:tcPr>
            <w:tcW w:w="1372" w:type="dxa"/>
          </w:tcPr>
          <w:p w14:paraId="66BAB2BA" w14:textId="5A5A28BF" w:rsidR="00583964" w:rsidRPr="00583964" w:rsidRDefault="00583964" w:rsidP="000522FC">
            <w:pPr>
              <w:tabs>
                <w:tab w:val="left" w:pos="551"/>
              </w:tabs>
              <w:rPr>
                <w:rFonts w:eastAsiaTheme="minorEastAsia"/>
                <w:lang w:val="en-US" w:eastAsia="zh-CN"/>
              </w:rPr>
            </w:pPr>
            <w:r>
              <w:rPr>
                <w:rFonts w:eastAsiaTheme="minorEastAsia" w:hint="eastAsia"/>
                <w:lang w:val="en-US" w:eastAsia="zh-CN"/>
              </w:rPr>
              <w:t>N</w:t>
            </w:r>
          </w:p>
        </w:tc>
        <w:tc>
          <w:tcPr>
            <w:tcW w:w="6780" w:type="dxa"/>
          </w:tcPr>
          <w:p w14:paraId="15542138" w14:textId="51A8F8B5" w:rsidR="00583964" w:rsidRDefault="00583964" w:rsidP="00583964">
            <w:pPr>
              <w:jc w:val="both"/>
              <w:rPr>
                <w:rFonts w:eastAsiaTheme="minorEastAsia"/>
                <w:lang w:val="en-US" w:eastAsia="zh-CN"/>
              </w:rPr>
            </w:pPr>
            <w:r>
              <w:rPr>
                <w:rFonts w:eastAsiaTheme="minorEastAsia" w:hint="eastAsia"/>
                <w:lang w:val="en-US" w:eastAsia="zh-CN"/>
              </w:rPr>
              <w:t xml:space="preserve">We do not think any update is necessary. </w:t>
            </w:r>
          </w:p>
          <w:p w14:paraId="0A24AE81" w14:textId="20141607" w:rsidR="00583964" w:rsidRDefault="00583964" w:rsidP="00583964">
            <w:pPr>
              <w:jc w:val="both"/>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23678A39" w14:textId="4A846D3B" w:rsidR="00583964" w:rsidRDefault="00583964" w:rsidP="00E4113B">
            <w:pPr>
              <w:jc w:val="both"/>
              <w:rPr>
                <w:rFonts w:eastAsiaTheme="minorEastAsia"/>
                <w:lang w:val="en-US" w:eastAsia="zh-CN"/>
              </w:rPr>
            </w:pPr>
            <w:r>
              <w:rPr>
                <w:rFonts w:eastAsiaTheme="minorEastAsia" w:hint="eastAsia"/>
                <w:lang w:val="en-US" w:eastAsia="zh-CN"/>
              </w:rPr>
              <w:lastRenderedPageBreak/>
              <w:t>Regarding vivo</w:t>
            </w:r>
            <w:r>
              <w:rPr>
                <w:rFonts w:eastAsiaTheme="minorEastAsia"/>
                <w:lang w:val="en-US" w:eastAsia="zh-CN"/>
              </w:rPr>
              <w:t>’</w:t>
            </w:r>
            <w:r>
              <w:rPr>
                <w:rFonts w:eastAsiaTheme="minorEastAsia" w:hint="eastAsia"/>
                <w:lang w:val="en-US" w:eastAsia="zh-CN"/>
              </w:rPr>
              <w:t xml:space="preserve">s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w:t>
            </w:r>
            <w:r w:rsidR="00E4113B">
              <w:rPr>
                <w:rFonts w:eastAsiaTheme="minorEastAsia" w:hint="eastAsia"/>
                <w:lang w:val="en-US" w:eastAsia="zh-CN"/>
              </w:rPr>
              <w:t xml:space="preserve">not sure this is a good idea </w:t>
            </w:r>
            <w:r>
              <w:rPr>
                <w:rFonts w:eastAsiaTheme="minorEastAsia" w:hint="eastAsia"/>
                <w:lang w:val="en-US" w:eastAsia="zh-CN"/>
              </w:rPr>
              <w:t>to open the door.</w:t>
            </w:r>
          </w:p>
        </w:tc>
      </w:tr>
      <w:tr w:rsidR="00AE3AD0" w14:paraId="234A184B" w14:textId="77777777" w:rsidTr="00583964">
        <w:trPr>
          <w:trHeight w:val="828"/>
        </w:trPr>
        <w:tc>
          <w:tcPr>
            <w:tcW w:w="1479" w:type="dxa"/>
          </w:tcPr>
          <w:p w14:paraId="037920A6" w14:textId="7C10BE09" w:rsidR="00AE3AD0" w:rsidRDefault="00AE3AD0" w:rsidP="00AE3AD0">
            <w:pPr>
              <w:rPr>
                <w:rFonts w:eastAsiaTheme="minorEastAsia"/>
                <w:lang w:val="en-US" w:eastAsia="zh-CN"/>
              </w:rPr>
            </w:pPr>
            <w:r>
              <w:rPr>
                <w:rFonts w:eastAsia="Malgun Gothic"/>
                <w:lang w:val="en-US" w:eastAsia="ko-KR"/>
              </w:rPr>
              <w:lastRenderedPageBreak/>
              <w:t>Huawei, HiSilicon</w:t>
            </w:r>
          </w:p>
        </w:tc>
        <w:tc>
          <w:tcPr>
            <w:tcW w:w="1372" w:type="dxa"/>
          </w:tcPr>
          <w:p w14:paraId="58E627DE" w14:textId="29575B5A" w:rsidR="00AE3AD0" w:rsidRDefault="00AE3AD0" w:rsidP="00AE3AD0">
            <w:pPr>
              <w:tabs>
                <w:tab w:val="left" w:pos="551"/>
              </w:tabs>
              <w:rPr>
                <w:rFonts w:eastAsiaTheme="minorEastAsia"/>
                <w:lang w:val="en-US" w:eastAsia="zh-CN"/>
              </w:rPr>
            </w:pPr>
            <w:r>
              <w:rPr>
                <w:rFonts w:eastAsia="Malgun Gothic"/>
                <w:lang w:val="en-US" w:eastAsia="ko-KR"/>
              </w:rPr>
              <w:t>Clarification</w:t>
            </w:r>
          </w:p>
        </w:tc>
        <w:tc>
          <w:tcPr>
            <w:tcW w:w="6780" w:type="dxa"/>
          </w:tcPr>
          <w:p w14:paraId="17585DBF" w14:textId="77777777" w:rsidR="00AE3AD0" w:rsidRDefault="00AE3AD0" w:rsidP="00AE3AD0">
            <w:pPr>
              <w:jc w:val="both"/>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color w:val="FF0000"/>
              </w:rPr>
              <w:t xml:space="preserve"> </w:t>
            </w:r>
            <w:r w:rsidRPr="006C5824">
              <w:rPr>
                <w:rFonts w:eastAsia="Malgun Gothic"/>
                <w:lang w:val="en-US" w:eastAsia="ko-KR"/>
              </w:rPr>
              <w:t>refer</w:t>
            </w:r>
            <w:r>
              <w:rPr>
                <w:rFonts w:eastAsia="Malgun Gothic"/>
                <w:lang w:val="en-US" w:eastAsia="ko-KR"/>
              </w:rPr>
              <w:t xml:space="preserve"> to CD-SSB only or any SSB here.</w:t>
            </w:r>
          </w:p>
          <w:p w14:paraId="109445E5" w14:textId="2C9401FC" w:rsidR="00AE3AD0" w:rsidRDefault="00AE3AD0" w:rsidP="00AE3AD0">
            <w:pPr>
              <w:jc w:val="both"/>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sidRPr="006C5824">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w:t>
            </w:r>
            <w:r w:rsidR="00FF461A">
              <w:rPr>
                <w:rFonts w:eastAsia="Malgun Gothic"/>
                <w:lang w:val="en-US" w:eastAsia="ko-KR"/>
              </w:rPr>
              <w:t xml:space="preserve"> But we can accept the changes after clarified.</w:t>
            </w:r>
          </w:p>
        </w:tc>
      </w:tr>
      <w:tr w:rsidR="00B10292" w14:paraId="60899B64" w14:textId="77777777" w:rsidTr="00583964">
        <w:trPr>
          <w:trHeight w:val="828"/>
        </w:trPr>
        <w:tc>
          <w:tcPr>
            <w:tcW w:w="1479" w:type="dxa"/>
          </w:tcPr>
          <w:p w14:paraId="74D8BEA1" w14:textId="1AC1206D"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3A160AD1" w14:textId="77777777" w:rsidR="00B10292" w:rsidRDefault="00B10292" w:rsidP="00B10292">
            <w:pPr>
              <w:tabs>
                <w:tab w:val="left" w:pos="551"/>
              </w:tabs>
              <w:rPr>
                <w:rFonts w:eastAsia="Malgun Gothic"/>
                <w:lang w:val="en-US" w:eastAsia="ko-KR"/>
              </w:rPr>
            </w:pPr>
          </w:p>
        </w:tc>
        <w:tc>
          <w:tcPr>
            <w:tcW w:w="6780" w:type="dxa"/>
          </w:tcPr>
          <w:p w14:paraId="7E05B7C2" w14:textId="77777777" w:rsidR="00B10292" w:rsidRDefault="00B10292" w:rsidP="00B10292">
            <w:pPr>
              <w:jc w:val="both"/>
              <w:rPr>
                <w:rFonts w:eastAsiaTheme="minorEastAsia"/>
                <w:lang w:val="en-US" w:eastAsia="zh-CN"/>
              </w:rPr>
            </w:pPr>
            <w:r>
              <w:rPr>
                <w:rFonts w:eastAsiaTheme="minorEastAsia"/>
                <w:lang w:val="en-US" w:eastAsia="zh-CN"/>
              </w:rPr>
              <w:t xml:space="preserve">Support vivo’s update. </w:t>
            </w:r>
          </w:p>
          <w:p w14:paraId="3C67763A" w14:textId="77777777" w:rsidR="00B10292" w:rsidRDefault="00B10292" w:rsidP="00B10292">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AA9D627" w14:textId="682F6682" w:rsidR="00B10292" w:rsidRDefault="00B10292" w:rsidP="00B10292">
            <w:pPr>
              <w:jc w:val="both"/>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lastRenderedPageBreak/>
              <w:t xml:space="preserve">it seems more feasible that RedCap UE should receive SIB/paging in CORESET#0. Therefore, we think for BWP#0 configuration Option 1, RedCap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 xml:space="preserve">We share the same view with Intel, </w:t>
            </w:r>
            <w:proofErr w:type="gramStart"/>
            <w:r>
              <w:rPr>
                <w:rFonts w:eastAsia="Yu Mincho"/>
                <w:lang w:val="en-US" w:eastAsia="ja-JP"/>
              </w:rPr>
              <w:t>Ericsson</w:t>
            </w:r>
            <w:proofErr w:type="gramEnd"/>
            <w:r>
              <w:rPr>
                <w:rFonts w:eastAsia="Yu Mincho"/>
                <w:lang w:val="en-US" w:eastAsia="ja-JP"/>
              </w:rPr>
              <w:t xml:space="preserve">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lastRenderedPageBreak/>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lastRenderedPageBreak/>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1"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w:t>
            </w:r>
            <w:r>
              <w:rPr>
                <w:rFonts w:eastAsiaTheme="minorEastAsia"/>
                <w:lang w:val="en-US" w:eastAsia="zh-CN"/>
              </w:rPr>
              <w:lastRenderedPageBreak/>
              <w:t xml:space="preserve">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lastRenderedPageBreak/>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lastRenderedPageBreak/>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lastRenderedPageBreak/>
              <w:t>ServingCellConfigCommon</w:t>
            </w:r>
            <w:proofErr w:type="spellEnd"/>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lastRenderedPageBreak/>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w:t>
            </w:r>
            <w:r>
              <w:rPr>
                <w:rFonts w:eastAsia="Malgun Gothic"/>
                <w:lang w:val="en-US" w:eastAsia="ko-KR"/>
              </w:rPr>
              <w:lastRenderedPageBreak/>
              <w:t>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9F3DD1">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9F3DD1">
            <w:pPr>
              <w:tabs>
                <w:tab w:val="left" w:pos="551"/>
              </w:tabs>
              <w:rPr>
                <w:rFonts w:eastAsiaTheme="minorEastAsia"/>
                <w:lang w:val="en-US" w:eastAsia="zh-CN"/>
              </w:rPr>
            </w:pPr>
          </w:p>
        </w:tc>
        <w:tc>
          <w:tcPr>
            <w:tcW w:w="6780" w:type="dxa"/>
          </w:tcPr>
          <w:p w14:paraId="3E7BFA2B" w14:textId="77777777" w:rsidR="00A41F88" w:rsidRDefault="00A41F88" w:rsidP="009F3DD1">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9F3DD1">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9F3DD1">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9F3DD1">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1066FCF" w:rsidR="009875E7" w:rsidRPr="00556C98" w:rsidRDefault="00556C98" w:rsidP="00177B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6AE3CFA" w14:textId="1EFC4513" w:rsidR="009875E7" w:rsidRDefault="00556C98" w:rsidP="00177B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63790" w14:textId="77777777" w:rsidR="009875E7" w:rsidRDefault="009875E7" w:rsidP="00177BFC">
            <w:pPr>
              <w:jc w:val="both"/>
              <w:rPr>
                <w:rFonts w:eastAsia="Malgun Gothic"/>
                <w:lang w:val="en-US" w:eastAsia="ko-KR"/>
              </w:rPr>
            </w:pPr>
          </w:p>
        </w:tc>
      </w:tr>
      <w:tr w:rsidR="00402234" w14:paraId="3A0A1C46" w14:textId="77777777" w:rsidTr="00A41F88">
        <w:tc>
          <w:tcPr>
            <w:tcW w:w="1479" w:type="dxa"/>
          </w:tcPr>
          <w:p w14:paraId="3C24D903" w14:textId="51213653" w:rsidR="00402234" w:rsidRDefault="00402234" w:rsidP="00177BFC">
            <w:pPr>
              <w:rPr>
                <w:rFonts w:eastAsiaTheme="minorEastAsia"/>
                <w:lang w:val="en-US" w:eastAsia="zh-CN"/>
              </w:rPr>
            </w:pPr>
            <w:r>
              <w:rPr>
                <w:rFonts w:eastAsiaTheme="minorEastAsia" w:hint="eastAsia"/>
                <w:lang w:val="en-US" w:eastAsia="zh-CN"/>
              </w:rPr>
              <w:t>CATT</w:t>
            </w:r>
          </w:p>
        </w:tc>
        <w:tc>
          <w:tcPr>
            <w:tcW w:w="1372" w:type="dxa"/>
          </w:tcPr>
          <w:p w14:paraId="6CA620E1" w14:textId="3A465529" w:rsidR="00402234" w:rsidRDefault="00402234" w:rsidP="00177BFC">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519B5D4" w14:textId="79B0D049" w:rsidR="00402234" w:rsidRDefault="00402234" w:rsidP="00402234">
            <w:pPr>
              <w:jc w:val="both"/>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83C565A" w14:textId="6A5949BC" w:rsidR="00402234" w:rsidRDefault="00402234" w:rsidP="00402234">
            <w:pPr>
              <w:jc w:val="both"/>
              <w:rPr>
                <w:rFonts w:eastAsiaTheme="minorEastAsia"/>
                <w:lang w:val="en-US" w:eastAsia="zh-CN"/>
              </w:rPr>
            </w:pPr>
            <w:r>
              <w:rPr>
                <w:rFonts w:eastAsiaTheme="minorEastAsia" w:hint="eastAsia"/>
                <w:lang w:val="en-US" w:eastAsia="zh-CN"/>
              </w:rPr>
              <w:t xml:space="preserve">(1) Connected mode paging </w:t>
            </w:r>
            <w:r w:rsidRPr="00402234">
              <w:rPr>
                <w:rFonts w:eastAsiaTheme="minorEastAsia" w:hint="eastAsia"/>
                <w:u w:val="single"/>
                <w:lang w:val="en-US" w:eastAsia="zh-CN"/>
              </w:rPr>
              <w:t>always</w:t>
            </w:r>
            <w:r>
              <w:rPr>
                <w:rFonts w:eastAsiaTheme="minorEastAsia" w:hint="eastAsia"/>
                <w:lang w:val="en-US" w:eastAsia="zh-CN"/>
              </w:rPr>
              <w:t xml:space="preserve"> requires NCD-SSB, </w:t>
            </w:r>
            <w:r w:rsidRPr="00402234">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170BC290" w14:textId="158611E7" w:rsidR="00402234" w:rsidRDefault="00402234" w:rsidP="00402234">
            <w:pPr>
              <w:jc w:val="both"/>
              <w:rPr>
                <w:rFonts w:eastAsiaTheme="minorEastAsia"/>
                <w:lang w:val="en-US" w:eastAsia="zh-CN"/>
              </w:rPr>
            </w:pPr>
            <w:r>
              <w:rPr>
                <w:rFonts w:eastAsiaTheme="minorEastAsia" w:hint="eastAsia"/>
                <w:lang w:val="en-US" w:eastAsia="zh-CN"/>
              </w:rPr>
              <w:t xml:space="preserve">(2) Connected mode paging </w:t>
            </w:r>
            <w:r w:rsidRPr="00402234">
              <w:rPr>
                <w:rFonts w:eastAsiaTheme="minorEastAsia" w:hint="eastAsia"/>
                <w:u w:val="single"/>
                <w:lang w:val="en-US" w:eastAsia="zh-CN"/>
              </w:rPr>
              <w:t>requires</w:t>
            </w:r>
            <w:r>
              <w:rPr>
                <w:rFonts w:eastAsiaTheme="minorEastAsia" w:hint="eastAsia"/>
                <w:lang w:val="en-US" w:eastAsia="zh-CN"/>
              </w:rPr>
              <w:t xml:space="preserve"> NCD-SSB for RedCap UEs supporting </w:t>
            </w:r>
            <w:r w:rsidRPr="00402234">
              <w:rPr>
                <w:rFonts w:eastAsiaTheme="minorEastAsia" w:hint="eastAsia"/>
                <w:u w:val="single"/>
                <w:lang w:val="en-US" w:eastAsia="zh-CN"/>
              </w:rPr>
              <w:t>FG 6-1 only</w:t>
            </w:r>
            <w:r>
              <w:rPr>
                <w:rFonts w:eastAsiaTheme="minorEastAsia" w:hint="eastAsia"/>
                <w:lang w:val="en-US" w:eastAsia="zh-CN"/>
              </w:rPr>
              <w:t xml:space="preserve">; it does </w:t>
            </w:r>
            <w:r w:rsidRPr="00402234">
              <w:rPr>
                <w:rFonts w:eastAsiaTheme="minorEastAsia" w:hint="eastAsia"/>
                <w:u w:val="single"/>
                <w:lang w:val="en-US" w:eastAsia="zh-CN"/>
              </w:rPr>
              <w:t>NOT</w:t>
            </w:r>
            <w:r>
              <w:rPr>
                <w:rFonts w:eastAsiaTheme="minorEastAsia" w:hint="eastAsia"/>
                <w:lang w:val="en-US" w:eastAsia="zh-CN"/>
              </w:rPr>
              <w:t xml:space="preserve"> require NCD-SSB if it supports </w:t>
            </w:r>
            <w:r w:rsidRPr="00402234">
              <w:rPr>
                <w:rFonts w:eastAsiaTheme="minorEastAsia" w:hint="eastAsia"/>
                <w:u w:val="single"/>
                <w:lang w:val="en-US" w:eastAsia="zh-CN"/>
              </w:rPr>
              <w:t>FG 6-1a</w:t>
            </w:r>
            <w:r>
              <w:rPr>
                <w:rFonts w:eastAsiaTheme="minorEastAsia" w:hint="eastAsia"/>
                <w:lang w:val="en-US" w:eastAsia="zh-CN"/>
              </w:rPr>
              <w:t>.</w:t>
            </w:r>
          </w:p>
          <w:p w14:paraId="2797D029" w14:textId="77777777" w:rsidR="00402234" w:rsidRDefault="00402234" w:rsidP="00402234">
            <w:pPr>
              <w:jc w:val="both"/>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06197E2E" w14:textId="77777777" w:rsidR="00402234" w:rsidRDefault="00402234" w:rsidP="00402234">
            <w:pPr>
              <w:jc w:val="both"/>
              <w:rPr>
                <w:rFonts w:eastAsiaTheme="minorEastAsia"/>
                <w:lang w:val="en-US" w:eastAsia="zh-CN"/>
              </w:rPr>
            </w:pPr>
          </w:p>
          <w:p w14:paraId="3C483AF2" w14:textId="447A680C" w:rsidR="00402234" w:rsidRPr="00402234" w:rsidRDefault="00402234" w:rsidP="00402234">
            <w:pPr>
              <w:jc w:val="both"/>
              <w:rPr>
                <w:rFonts w:eastAsiaTheme="minorEastAsia"/>
                <w:lang w:val="en-US" w:eastAsia="zh-CN"/>
              </w:rPr>
            </w:pPr>
            <w:r>
              <w:rPr>
                <w:rFonts w:eastAsiaTheme="minorEastAsia" w:hint="eastAsia"/>
                <w:lang w:val="en-US" w:eastAsia="zh-CN"/>
              </w:rPr>
              <w:t xml:space="preserve">It seems the current proposal is suggesting interpretation (1)? </w:t>
            </w:r>
            <w:r w:rsidR="00E4113B">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AE3AD0" w14:paraId="60E84B5D" w14:textId="77777777" w:rsidTr="00A41F88">
        <w:tc>
          <w:tcPr>
            <w:tcW w:w="1479" w:type="dxa"/>
          </w:tcPr>
          <w:p w14:paraId="7E52042D" w14:textId="4BFCBBBE"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2B773CE4" w14:textId="5DA16690" w:rsidR="00AE3AD0" w:rsidRDefault="00AE3AD0" w:rsidP="00AE3AD0">
            <w:pPr>
              <w:tabs>
                <w:tab w:val="left" w:pos="551"/>
              </w:tabs>
              <w:rPr>
                <w:rFonts w:eastAsiaTheme="minorEastAsia"/>
                <w:lang w:val="en-US" w:eastAsia="zh-CN"/>
              </w:rPr>
            </w:pPr>
            <w:r>
              <w:rPr>
                <w:rFonts w:eastAsiaTheme="minorEastAsia"/>
                <w:lang w:val="en-US" w:eastAsia="zh-CN"/>
              </w:rPr>
              <w:t>Y</w:t>
            </w:r>
          </w:p>
        </w:tc>
        <w:tc>
          <w:tcPr>
            <w:tcW w:w="6780" w:type="dxa"/>
          </w:tcPr>
          <w:p w14:paraId="1867CB20" w14:textId="13E8860C" w:rsidR="00AE3AD0" w:rsidRDefault="00AE3AD0" w:rsidP="00AE3AD0">
            <w:pPr>
              <w:jc w:val="both"/>
              <w:rPr>
                <w:rFonts w:eastAsiaTheme="minorEastAsia"/>
                <w:lang w:val="en-US" w:eastAsia="zh-CN"/>
              </w:rPr>
            </w:pPr>
          </w:p>
        </w:tc>
      </w:tr>
      <w:tr w:rsidR="00B10292" w14:paraId="4B0AF631" w14:textId="77777777" w:rsidTr="00A41F88">
        <w:tc>
          <w:tcPr>
            <w:tcW w:w="1479" w:type="dxa"/>
          </w:tcPr>
          <w:p w14:paraId="6130A013" w14:textId="1855F189" w:rsidR="00B10292" w:rsidRDefault="00B10292" w:rsidP="00B10292">
            <w:pPr>
              <w:rPr>
                <w:rFonts w:eastAsia="Malgun Gothic"/>
                <w:lang w:val="en-US" w:eastAsia="ko-KR"/>
              </w:rPr>
            </w:pPr>
            <w:r>
              <w:rPr>
                <w:rFonts w:eastAsiaTheme="minorEastAsia"/>
                <w:lang w:val="en-US" w:eastAsia="zh-CN"/>
              </w:rPr>
              <w:t xml:space="preserve">Apple </w:t>
            </w:r>
          </w:p>
        </w:tc>
        <w:tc>
          <w:tcPr>
            <w:tcW w:w="1372" w:type="dxa"/>
          </w:tcPr>
          <w:p w14:paraId="2179EB52" w14:textId="341FC5B3" w:rsidR="00B10292" w:rsidRDefault="00B10292" w:rsidP="00B10292">
            <w:pPr>
              <w:tabs>
                <w:tab w:val="left" w:pos="551"/>
              </w:tabs>
              <w:rPr>
                <w:rFonts w:eastAsiaTheme="minorEastAsia"/>
                <w:lang w:val="en-US" w:eastAsia="zh-CN"/>
              </w:rPr>
            </w:pPr>
            <w:r>
              <w:rPr>
                <w:rFonts w:eastAsiaTheme="minorEastAsia"/>
                <w:lang w:val="en-US" w:eastAsia="zh-CN"/>
              </w:rPr>
              <w:t>Y</w:t>
            </w:r>
          </w:p>
        </w:tc>
        <w:tc>
          <w:tcPr>
            <w:tcW w:w="6780" w:type="dxa"/>
          </w:tcPr>
          <w:p w14:paraId="5D456A46" w14:textId="77777777" w:rsidR="00B10292" w:rsidRDefault="00B10292" w:rsidP="00B10292">
            <w:pPr>
              <w:jc w:val="both"/>
              <w:rPr>
                <w:rFonts w:eastAsiaTheme="minorEastAsia"/>
                <w:lang w:val="en-US" w:eastAsia="zh-CN"/>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lastRenderedPageBreak/>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9F3DD1">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9F3DD1">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9F3DD1">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9F3DD1">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lastRenderedPageBreak/>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9F3DD1">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317D2ECA" w:rsidR="00BD2CFE" w:rsidRDefault="00556C98" w:rsidP="003922D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F50C0" w14:textId="2A78D9DE" w:rsidR="00BD2CFE" w:rsidRDefault="00556C98"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6B699703" w14:textId="2653ACE0" w:rsidR="00556C98" w:rsidRDefault="00E01CA1" w:rsidP="003922D7">
            <w:pPr>
              <w:rPr>
                <w:rFonts w:eastAsiaTheme="minorEastAsia"/>
                <w:lang w:val="en-US" w:eastAsia="zh-CN"/>
              </w:rPr>
            </w:pPr>
            <w:r>
              <w:rPr>
                <w:rFonts w:eastAsiaTheme="minorEastAsia"/>
                <w:lang w:val="en-US" w:eastAsia="zh-CN"/>
              </w:rPr>
              <w:t xml:space="preserve"> </w:t>
            </w:r>
          </w:p>
        </w:tc>
      </w:tr>
      <w:tr w:rsidR="00402234" w:rsidRPr="004347A9" w14:paraId="43DC9197" w14:textId="77777777" w:rsidTr="00270BD5">
        <w:tc>
          <w:tcPr>
            <w:tcW w:w="1479" w:type="dxa"/>
          </w:tcPr>
          <w:p w14:paraId="723C5DB0" w14:textId="3031D7C1" w:rsidR="00402234" w:rsidRDefault="00402234" w:rsidP="003922D7">
            <w:pPr>
              <w:rPr>
                <w:rFonts w:eastAsiaTheme="minorEastAsia"/>
                <w:lang w:val="en-US" w:eastAsia="zh-CN"/>
              </w:rPr>
            </w:pPr>
            <w:r>
              <w:rPr>
                <w:rFonts w:eastAsiaTheme="minorEastAsia" w:hint="eastAsia"/>
                <w:lang w:val="en-US" w:eastAsia="zh-CN"/>
              </w:rPr>
              <w:t>CATT</w:t>
            </w:r>
          </w:p>
        </w:tc>
        <w:tc>
          <w:tcPr>
            <w:tcW w:w="1372" w:type="dxa"/>
          </w:tcPr>
          <w:p w14:paraId="10E30E05" w14:textId="032EE35B" w:rsidR="00402234" w:rsidRDefault="00402234" w:rsidP="003922D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D37F4E" w14:textId="6D1E1537" w:rsidR="00402234" w:rsidRDefault="00D31226" w:rsidP="003922D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9D8AA3" w14:textId="10267587" w:rsidR="00D31226" w:rsidRDefault="00D31226" w:rsidP="003922D7">
            <w:pPr>
              <w:rPr>
                <w:rFonts w:eastAsiaTheme="minorEastAsia"/>
                <w:lang w:val="en-US" w:eastAsia="zh-CN"/>
              </w:rPr>
            </w:pPr>
            <w:r w:rsidRPr="00A22C88">
              <w:rPr>
                <w:b/>
                <w:bCs/>
                <w:lang w:val="en-US"/>
              </w:rPr>
              <w:t xml:space="preserve">A RedCap UE supports </w:t>
            </w:r>
            <w:r w:rsidRPr="00D31226">
              <w:rPr>
                <w:rFonts w:eastAsiaTheme="minorEastAsia" w:hint="eastAsia"/>
                <w:b/>
                <w:bCs/>
                <w:color w:val="FF0000"/>
                <w:lang w:val="en-US" w:eastAsia="zh-CN"/>
              </w:rPr>
              <w:t xml:space="preserve">the existing </w:t>
            </w:r>
            <w:r w:rsidRPr="00A22C88">
              <w:rPr>
                <w:b/>
                <w:bCs/>
                <w:lang w:val="en-US"/>
              </w:rPr>
              <w:t>NCD-SSB based operation (including NCD-SSB based measurements) as a mandatory feature in an RRC-configured DL BWP that does not include CD-SSB.</w:t>
            </w:r>
          </w:p>
        </w:tc>
      </w:tr>
      <w:tr w:rsidR="00AE3AD0" w:rsidRPr="004347A9" w14:paraId="23169562" w14:textId="77777777" w:rsidTr="00270BD5">
        <w:tc>
          <w:tcPr>
            <w:tcW w:w="1479" w:type="dxa"/>
          </w:tcPr>
          <w:p w14:paraId="290C795A" w14:textId="39AEF818" w:rsidR="00AE3AD0" w:rsidRDefault="00AE3AD0" w:rsidP="00AE3AD0">
            <w:pPr>
              <w:rPr>
                <w:rFonts w:eastAsiaTheme="minorEastAsia"/>
                <w:lang w:val="en-US" w:eastAsia="zh-CN"/>
              </w:rPr>
            </w:pPr>
            <w:r>
              <w:rPr>
                <w:rFonts w:eastAsiaTheme="minorEastAsia"/>
                <w:lang w:val="en-US" w:eastAsia="zh-CN"/>
              </w:rPr>
              <w:t>Huawei, HiSilicon</w:t>
            </w:r>
          </w:p>
        </w:tc>
        <w:tc>
          <w:tcPr>
            <w:tcW w:w="1372" w:type="dxa"/>
          </w:tcPr>
          <w:p w14:paraId="5E984DA1" w14:textId="77777777" w:rsidR="00AE3AD0" w:rsidRDefault="00AE3AD0" w:rsidP="00AE3AD0">
            <w:pPr>
              <w:tabs>
                <w:tab w:val="left" w:pos="551"/>
              </w:tabs>
              <w:rPr>
                <w:rFonts w:eastAsiaTheme="minorEastAsia"/>
                <w:lang w:val="en-US" w:eastAsia="zh-CN"/>
              </w:rPr>
            </w:pPr>
          </w:p>
        </w:tc>
        <w:tc>
          <w:tcPr>
            <w:tcW w:w="6780" w:type="dxa"/>
          </w:tcPr>
          <w:p w14:paraId="087083BE" w14:textId="77777777" w:rsidR="00AE3AD0" w:rsidRDefault="00AE3AD0" w:rsidP="00AE3AD0">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F7ACD63" w14:textId="77777777" w:rsidR="00AE3AD0" w:rsidRDefault="00AE3AD0" w:rsidP="00AE3AD0">
            <w:pPr>
              <w:rPr>
                <w:rFonts w:eastAsiaTheme="minorEastAsia"/>
                <w:lang w:val="en-US" w:eastAsia="zh-CN"/>
              </w:rPr>
            </w:pPr>
            <w:r>
              <w:rPr>
                <w:rFonts w:eastAsiaTheme="minorEastAsia"/>
                <w:lang w:val="en-US" w:eastAsia="zh-CN"/>
              </w:rPr>
              <w:t>@Ericsson</w:t>
            </w:r>
          </w:p>
          <w:p w14:paraId="0526461B" w14:textId="77777777" w:rsidR="00AE3AD0" w:rsidRDefault="00AE3AD0" w:rsidP="00AE3AD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85C25F1" w14:textId="77777777" w:rsidR="00AE3AD0" w:rsidRPr="0063733D" w:rsidRDefault="00AE3AD0" w:rsidP="00AE3AD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sidRPr="0063733D">
              <w:rPr>
                <w:rFonts w:eastAsia="MS Mincho"/>
                <w:sz w:val="21"/>
                <w:szCs w:val="21"/>
                <w:lang w:eastAsia="en-GB"/>
              </w:rPr>
              <w:t>Agreements:</w:t>
            </w:r>
          </w:p>
          <w:p w14:paraId="722867DD" w14:textId="77777777" w:rsidR="00AE3AD0" w:rsidRPr="00A119F1" w:rsidRDefault="00AE3AD0" w:rsidP="00AE3AD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sidRPr="0063733D">
              <w:rPr>
                <w:rFonts w:eastAsia="MS Mincho"/>
                <w:sz w:val="21"/>
                <w:szCs w:val="21"/>
                <w:lang w:eastAsia="en-GB"/>
              </w:rPr>
              <w:t xml:space="preserve">The network may provide </w:t>
            </w:r>
            <w:proofErr w:type="spellStart"/>
            <w:r w:rsidRPr="0063733D">
              <w:rPr>
                <w:rFonts w:eastAsia="MS Mincho"/>
                <w:sz w:val="21"/>
                <w:szCs w:val="21"/>
                <w:lang w:eastAsia="en-GB"/>
              </w:rPr>
              <w:t>absoluteFrequencySSB</w:t>
            </w:r>
            <w:proofErr w:type="spellEnd"/>
            <w:r w:rsidRPr="0063733D">
              <w:rPr>
                <w:rFonts w:eastAsia="MS Mincho"/>
                <w:sz w:val="21"/>
                <w:szCs w:val="21"/>
                <w:lang w:eastAsia="en-GB"/>
              </w:rPr>
              <w:t xml:space="preserve"> and </w:t>
            </w:r>
            <w:proofErr w:type="spellStart"/>
            <w:r w:rsidRPr="0063733D">
              <w:rPr>
                <w:rFonts w:eastAsia="MS Mincho"/>
                <w:sz w:val="21"/>
                <w:szCs w:val="21"/>
                <w:lang w:eastAsia="en-GB"/>
              </w:rPr>
              <w:t>ssb</w:t>
            </w:r>
            <w:proofErr w:type="spellEnd"/>
            <w:r w:rsidRPr="0063733D">
              <w:rPr>
                <w:rFonts w:eastAsia="MS Mincho"/>
                <w:sz w:val="21"/>
                <w:szCs w:val="21"/>
                <w:lang w:eastAsia="en-GB"/>
              </w:rPr>
              <w:t xml:space="preserve">-periodicity explicitly for NCD-SSB, i.e., other properties such as PCI, </w:t>
            </w:r>
            <w:proofErr w:type="spellStart"/>
            <w:r w:rsidRPr="0063733D">
              <w:rPr>
                <w:rFonts w:eastAsia="MS Mincho"/>
                <w:sz w:val="21"/>
                <w:szCs w:val="21"/>
                <w:lang w:eastAsia="en-GB"/>
              </w:rPr>
              <w:t>ssb</w:t>
            </w:r>
            <w:proofErr w:type="spellEnd"/>
            <w:r w:rsidRPr="0063733D">
              <w:rPr>
                <w:rFonts w:eastAsia="MS Mincho"/>
                <w:sz w:val="21"/>
                <w:szCs w:val="21"/>
                <w:lang w:eastAsia="en-GB"/>
              </w:rPr>
              <w:t>-PBCH-</w:t>
            </w:r>
            <w:proofErr w:type="spellStart"/>
            <w:r w:rsidRPr="0063733D">
              <w:rPr>
                <w:rFonts w:eastAsia="MS Mincho"/>
                <w:sz w:val="21"/>
                <w:szCs w:val="21"/>
                <w:lang w:eastAsia="en-GB"/>
              </w:rPr>
              <w:t>BlockPower</w:t>
            </w:r>
            <w:proofErr w:type="spellEnd"/>
            <w:r w:rsidRPr="0063733D">
              <w:rPr>
                <w:rFonts w:eastAsia="MS Mincho"/>
                <w:sz w:val="21"/>
                <w:szCs w:val="21"/>
                <w:lang w:eastAsia="en-GB"/>
              </w:rPr>
              <w:t xml:space="preserve">, </w:t>
            </w:r>
            <w:proofErr w:type="spellStart"/>
            <w:r w:rsidRPr="0063733D">
              <w:rPr>
                <w:rFonts w:eastAsia="MS Mincho"/>
                <w:sz w:val="21"/>
                <w:szCs w:val="21"/>
                <w:lang w:eastAsia="en-GB"/>
              </w:rPr>
              <w:t>ssb-PositionsInBurst</w:t>
            </w:r>
            <w:proofErr w:type="spellEnd"/>
            <w:r w:rsidRPr="0063733D">
              <w:rPr>
                <w:rFonts w:eastAsia="MS Mincho"/>
                <w:sz w:val="21"/>
                <w:szCs w:val="21"/>
                <w:lang w:eastAsia="en-GB"/>
              </w:rPr>
              <w:t xml:space="preserve"> are configured with the same values from serving cell's CD-SSB</w:t>
            </w:r>
            <w:r w:rsidRPr="00A119F1">
              <w:rPr>
                <w:rFonts w:eastAsia="MS Mincho"/>
                <w:sz w:val="21"/>
                <w:szCs w:val="21"/>
                <w:highlight w:val="yellow"/>
                <w:lang w:eastAsia="en-GB"/>
              </w:rPr>
              <w:t>. FFS for the time offset (feedback from RAN1 might also be received)</w:t>
            </w:r>
          </w:p>
          <w:p w14:paraId="13E714D3" w14:textId="132576E9" w:rsidR="00AE3AD0" w:rsidRDefault="00AE3AD0" w:rsidP="00AE3AD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10292" w:rsidRPr="004347A9" w14:paraId="47A4839B" w14:textId="77777777" w:rsidTr="00270BD5">
        <w:tc>
          <w:tcPr>
            <w:tcW w:w="1479" w:type="dxa"/>
          </w:tcPr>
          <w:p w14:paraId="1A5FB6D6" w14:textId="4C3F771E" w:rsidR="00B10292" w:rsidRDefault="00B10292" w:rsidP="00B10292">
            <w:pPr>
              <w:rPr>
                <w:rFonts w:eastAsiaTheme="minorEastAsia"/>
                <w:lang w:val="en-US" w:eastAsia="zh-CN"/>
              </w:rPr>
            </w:pPr>
            <w:r>
              <w:rPr>
                <w:rFonts w:eastAsiaTheme="minorEastAsia"/>
                <w:lang w:val="en-US" w:eastAsia="zh-CN"/>
              </w:rPr>
              <w:t xml:space="preserve">Apple </w:t>
            </w:r>
          </w:p>
        </w:tc>
        <w:tc>
          <w:tcPr>
            <w:tcW w:w="1372" w:type="dxa"/>
          </w:tcPr>
          <w:p w14:paraId="64F5FECA" w14:textId="39C9A3EC" w:rsidR="00B10292" w:rsidRDefault="00B10292" w:rsidP="00B10292">
            <w:pPr>
              <w:tabs>
                <w:tab w:val="left" w:pos="551"/>
              </w:tabs>
              <w:rPr>
                <w:rFonts w:eastAsiaTheme="minorEastAsia"/>
                <w:lang w:val="en-US" w:eastAsia="zh-CN"/>
              </w:rPr>
            </w:pPr>
            <w:r>
              <w:rPr>
                <w:rFonts w:eastAsiaTheme="minorEastAsia"/>
                <w:lang w:val="en-US" w:eastAsia="zh-CN"/>
              </w:rPr>
              <w:t>N</w:t>
            </w:r>
          </w:p>
        </w:tc>
        <w:tc>
          <w:tcPr>
            <w:tcW w:w="6780" w:type="dxa"/>
          </w:tcPr>
          <w:p w14:paraId="07A26F67"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2A97A00" w14:textId="77777777" w:rsidR="00B10292" w:rsidRDefault="00B10292" w:rsidP="00B10292">
            <w:pPr>
              <w:spacing w:after="0" w:line="240" w:lineRule="auto"/>
              <w:rPr>
                <w:rFonts w:eastAsiaTheme="minorEastAsia"/>
                <w:lang w:val="en-US" w:eastAsia="zh-CN"/>
              </w:rPr>
            </w:pPr>
          </w:p>
          <w:p w14:paraId="7D986DA6" w14:textId="42131F6D" w:rsidR="00B10292" w:rsidRDefault="00B10292" w:rsidP="00B10292">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BB37216" w14:textId="77777777" w:rsidR="00B10292" w:rsidRPr="00621F77" w:rsidRDefault="00B10292" w:rsidP="00B10292">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sidRPr="00621F77">
              <w:rPr>
                <w:rFonts w:ascii="Times New Roman" w:eastAsiaTheme="minorEastAsia" w:hAnsi="Times New Roman" w:cs="Times New Roman"/>
                <w:sz w:val="20"/>
                <w:szCs w:val="20"/>
                <w:lang w:val="en-US" w:eastAsia="zh-CN"/>
              </w:rPr>
              <w:t>FG 1-1: SSB-based RRM measurement</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without UE capability</w:t>
            </w:r>
          </w:p>
          <w:p w14:paraId="0E2CAEB4" w14:textId="77777777" w:rsidR="00B10292" w:rsidRPr="00621F77"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FG1-2: SS block based SINR measurement (SS-SINR)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Optional with capability signalling</w:t>
            </w:r>
          </w:p>
          <w:p w14:paraId="6336FAC4" w14:textId="77777777" w:rsidR="00B10292" w:rsidRPr="0034223D" w:rsidRDefault="00B10292" w:rsidP="00B10292">
            <w:pPr>
              <w:pStyle w:val="ListParagraph"/>
              <w:numPr>
                <w:ilvl w:val="0"/>
                <w:numId w:val="45"/>
              </w:numPr>
              <w:spacing w:after="0" w:line="240" w:lineRule="auto"/>
              <w:rPr>
                <w:rFonts w:eastAsiaTheme="minorEastAsia"/>
                <w:lang w:val="en-US" w:eastAsia="zh-CN"/>
              </w:rPr>
            </w:pPr>
            <w:r w:rsidRPr="00621F77">
              <w:rPr>
                <w:rFonts w:ascii="Times New Roman" w:eastAsiaTheme="minorEastAsia" w:hAnsi="Times New Roman" w:cs="Times New Roman"/>
                <w:sz w:val="20"/>
                <w:szCs w:val="20"/>
                <w:lang w:val="en-US" w:eastAsia="zh-CN"/>
              </w:rPr>
              <w:t xml:space="preserve">FG 1-3: SS block based RLM </w:t>
            </w:r>
            <w:r w:rsidRPr="00621F77">
              <w:rPr>
                <w:rFonts w:ascii="Times New Roman" w:eastAsiaTheme="minorEastAsia" w:hAnsi="Times New Roman" w:cs="Times New Roman"/>
                <w:sz w:val="20"/>
                <w:szCs w:val="20"/>
                <w:lang w:val="en-US" w:eastAsia="zh-CN"/>
              </w:rPr>
              <w:sym w:font="Wingdings" w:char="F0E8"/>
            </w:r>
            <w:r w:rsidRPr="00621F77">
              <w:rPr>
                <w:rFonts w:ascii="Times New Roman" w:eastAsiaTheme="minorEastAsia" w:hAnsi="Times New Roman" w:cs="Times New Roman"/>
                <w:sz w:val="20"/>
                <w:szCs w:val="20"/>
                <w:lang w:val="en-US" w:eastAsia="zh-CN"/>
              </w:rPr>
              <w:t xml:space="preserve"> Mandatory with capability signalling which shall be set to '1'</w:t>
            </w:r>
          </w:p>
          <w:p w14:paraId="4F3F2711" w14:textId="77777777" w:rsidR="00B10292" w:rsidRDefault="00B10292" w:rsidP="00B10292">
            <w:pPr>
              <w:spacing w:after="0" w:line="240" w:lineRule="auto"/>
              <w:rPr>
                <w:rFonts w:eastAsiaTheme="minorEastAsia"/>
                <w:lang w:val="en-US" w:eastAsia="zh-CN"/>
              </w:rPr>
            </w:pPr>
          </w:p>
          <w:p w14:paraId="44CA864D"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288F0A9F" w14:textId="77777777" w:rsidR="00B10292" w:rsidRDefault="00B10292" w:rsidP="00B10292">
            <w:pPr>
              <w:spacing w:after="0" w:line="240" w:lineRule="auto"/>
              <w:rPr>
                <w:rFonts w:eastAsiaTheme="minorEastAsia"/>
                <w:lang w:val="en-US" w:eastAsia="zh-CN"/>
              </w:rPr>
            </w:pPr>
          </w:p>
          <w:p w14:paraId="129736A7" w14:textId="6CBEF13A" w:rsidR="00B10292" w:rsidRDefault="00B10292" w:rsidP="00B10292">
            <w:pPr>
              <w:spacing w:after="0" w:line="240" w:lineRule="auto"/>
              <w:rPr>
                <w:rFonts w:eastAsiaTheme="minorEastAsia"/>
                <w:lang w:val="en-US" w:eastAsia="zh-CN"/>
              </w:rPr>
            </w:pPr>
            <w:r>
              <w:rPr>
                <w:rFonts w:eastAsiaTheme="minorEastAsia"/>
                <w:lang w:val="en-US" w:eastAsia="zh-CN"/>
              </w:rPr>
              <w:t xml:space="preserve">In summary, we are ok to mandate the FG 1-1 and FG 1-3 for </w:t>
            </w:r>
            <w:r>
              <w:rPr>
                <w:rFonts w:eastAsiaTheme="minorEastAsia"/>
                <w:lang w:val="en-US" w:eastAsia="zh-CN"/>
              </w:rPr>
              <w:t>‘</w:t>
            </w:r>
            <w:r>
              <w:rPr>
                <w:rFonts w:eastAsiaTheme="minorEastAsia"/>
                <w:lang w:val="en-US" w:eastAsia="zh-CN"/>
              </w:rPr>
              <w:t>NCD-SSB</w:t>
            </w:r>
            <w:r>
              <w:rPr>
                <w:rFonts w:eastAsiaTheme="minorEastAsia"/>
                <w:lang w:val="en-US" w:eastAsia="zh-CN"/>
              </w:rPr>
              <w:t>’</w:t>
            </w:r>
            <w:r>
              <w:rPr>
                <w:rFonts w:eastAsiaTheme="minorEastAsia"/>
                <w:lang w:val="en-US" w:eastAsia="zh-CN"/>
              </w:rPr>
              <w:t xml:space="preserve"> for Redcap UE. However, the FG1-2 should be kept as optional as</w:t>
            </w:r>
            <w:r>
              <w:rPr>
                <w:rFonts w:eastAsiaTheme="minorEastAsia"/>
                <w:lang w:val="en-US" w:eastAsia="zh-CN"/>
              </w:rPr>
              <w:t xml:space="preserve"> it defined</w:t>
            </w:r>
            <w:r>
              <w:rPr>
                <w:rFonts w:eastAsiaTheme="minorEastAsia"/>
                <w:lang w:val="en-US" w:eastAsia="zh-CN"/>
              </w:rPr>
              <w:t xml:space="preserve"> for CD-SSB. </w:t>
            </w:r>
          </w:p>
          <w:p w14:paraId="4E1863AF" w14:textId="77777777" w:rsidR="00B10292" w:rsidRDefault="00B10292" w:rsidP="00B10292">
            <w:pPr>
              <w:spacing w:after="0" w:line="240" w:lineRule="auto"/>
              <w:rPr>
                <w:rFonts w:eastAsiaTheme="minorEastAsia"/>
                <w:lang w:val="en-US" w:eastAsia="zh-CN"/>
              </w:rPr>
            </w:pPr>
          </w:p>
          <w:p w14:paraId="18B50133" w14:textId="77777777" w:rsidR="00B10292" w:rsidRDefault="00B10292" w:rsidP="00B10292">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2FBC615" w14:textId="77777777" w:rsidR="00B10292" w:rsidRDefault="00B10292" w:rsidP="00B10292">
            <w:pPr>
              <w:spacing w:after="0" w:line="240" w:lineRule="auto"/>
              <w:rPr>
                <w:b/>
                <w:highlight w:val="yellow"/>
                <w:lang w:val="en-US"/>
              </w:rPr>
            </w:pPr>
          </w:p>
          <w:p w14:paraId="3FEB1B8D" w14:textId="77777777" w:rsidR="00B10292" w:rsidRDefault="00B10292" w:rsidP="00B10292">
            <w:pPr>
              <w:spacing w:after="0" w:line="240" w:lineRule="auto"/>
              <w:rPr>
                <w:b/>
                <w:bCs/>
                <w:lang w:val="en-US"/>
              </w:rPr>
            </w:pPr>
            <w:r w:rsidRPr="0034223D">
              <w:rPr>
                <w:b/>
                <w:color w:val="FF0000"/>
                <w:highlight w:val="yellow"/>
                <w:lang w:val="en-US"/>
              </w:rPr>
              <w:lastRenderedPageBreak/>
              <w:t xml:space="preserve">(Modified) </w:t>
            </w:r>
            <w:r>
              <w:rPr>
                <w:b/>
                <w:highlight w:val="yellow"/>
                <w:lang w:val="en-US"/>
              </w:rPr>
              <w:t>Proposal 4-1-1a</w:t>
            </w:r>
            <w:r>
              <w:rPr>
                <w:b/>
                <w:bCs/>
                <w:lang w:val="en-US"/>
              </w:rPr>
              <w:t xml:space="preserve">: </w:t>
            </w:r>
          </w:p>
          <w:p w14:paraId="398CB6E1" w14:textId="77777777" w:rsidR="00B10292" w:rsidRDefault="00B10292" w:rsidP="00B10292">
            <w:pPr>
              <w:pStyle w:val="ListParagraph"/>
              <w:numPr>
                <w:ilvl w:val="0"/>
                <w:numId w:val="46"/>
              </w:numPr>
              <w:spacing w:after="0" w:line="240" w:lineRule="auto"/>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6650BA97" w14:textId="77777777" w:rsidR="00B10292" w:rsidRPr="00931EC2" w:rsidRDefault="00B10292" w:rsidP="00B10292">
            <w:pPr>
              <w:pStyle w:val="ListParagraph"/>
              <w:numPr>
                <w:ilvl w:val="0"/>
                <w:numId w:val="45"/>
              </w:numPr>
              <w:spacing w:after="0" w:line="240" w:lineRule="auto"/>
              <w:rPr>
                <w:rFonts w:eastAsiaTheme="minorEastAsia"/>
                <w:color w:val="FF0000"/>
                <w:lang w:val="en-US" w:eastAsia="zh-CN"/>
              </w:rPr>
            </w:pPr>
            <w:r w:rsidRPr="00931EC2">
              <w:rPr>
                <w:b/>
                <w:bCs/>
                <w:color w:val="FF0000"/>
                <w:sz w:val="20"/>
                <w:szCs w:val="20"/>
                <w:lang w:val="en-US"/>
              </w:rPr>
              <w:t>A RedCap UE supports NCD-SSB based SINR measurement as ‘Optional with capability signalling’ feature in an RRC-configured DL BWP that does not include CD-SSB.</w:t>
            </w:r>
          </w:p>
          <w:p w14:paraId="4C3C7D6C" w14:textId="77777777" w:rsidR="00B10292" w:rsidRDefault="00B10292" w:rsidP="00B10292">
            <w:pPr>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w:t>
            </w:r>
            <w:r>
              <w:rPr>
                <w:lang w:val="en-US" w:eastAsia="ko-KR"/>
              </w:rPr>
              <w:lastRenderedPageBreak/>
              <w:t xml:space="preserve">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9F3DD1">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9F3DD1">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9F3DD1">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9F3DD1">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 xml:space="preserve">CSI-RS </w:t>
            </w:r>
            <w:r>
              <w:rPr>
                <w:b/>
                <w:strike/>
                <w:color w:val="FF0000"/>
                <w:lang w:eastAsia="zh-CN"/>
              </w:rPr>
              <w:lastRenderedPageBreak/>
              <w:t>(</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9F3DD1">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lastRenderedPageBreak/>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color w:val="FF0000"/>
                <w:lang w:val="en-US" w:eastAsia="zh-CN"/>
              </w:rPr>
              <w:t xml:space="preserve"> [</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00C52A60">
              <w:rPr>
                <w:rFonts w:eastAsia="DengXian"/>
                <w:color w:val="FF0000"/>
                <w:lang w:val="en-US" w:eastAsia="zh-CN"/>
              </w:rPr>
              <w:t xml:space="preserve"> </w:t>
            </w:r>
            <w:r w:rsidRPr="00D5150A">
              <w:rPr>
                <w:rFonts w:eastAsia="DengXian"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hint="eastAsia"/>
                <w:color w:val="FF0000"/>
                <w:lang w:val="en-US" w:eastAsia="zh-CN"/>
              </w:rPr>
              <w:t xml:space="preserve">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DengXian"/>
                <w:b/>
                <w:lang w:eastAsia="zh-CN"/>
              </w:rPr>
            </w:pPr>
            <w:r w:rsidRPr="00D5150A">
              <w:rPr>
                <w:rFonts w:eastAsia="DengXian" w:hint="eastAsia"/>
                <w:lang w:eastAsia="zh-CN"/>
              </w:rPr>
              <w:t>N</w:t>
            </w:r>
            <w:r w:rsidRPr="00D5150A">
              <w:rPr>
                <w:rFonts w:eastAsia="DengXian"/>
                <w:lang w:eastAsia="zh-CN"/>
              </w:rPr>
              <w:t>ote: The cases that CSI-RS in this agreement can support are left to RAN4</w:t>
            </w:r>
            <w:r w:rsidR="00C52A60">
              <w:rPr>
                <w:rFonts w:eastAsia="DengXian"/>
                <w:lang w:eastAsia="zh-CN"/>
              </w:rPr>
              <w:t>.</w:t>
            </w:r>
          </w:p>
        </w:tc>
      </w:tr>
      <w:tr w:rsidR="00AE3AD0" w14:paraId="09D7E3E7" w14:textId="77777777" w:rsidTr="009F3DD1">
        <w:tc>
          <w:tcPr>
            <w:tcW w:w="1479" w:type="dxa"/>
          </w:tcPr>
          <w:p w14:paraId="7D227FE8" w14:textId="69A090A3" w:rsidR="00AE3AD0" w:rsidRDefault="00AE3AD0" w:rsidP="00AE3AD0">
            <w:pPr>
              <w:rPr>
                <w:rFonts w:eastAsiaTheme="minorEastAsia"/>
                <w:lang w:val="en-US" w:eastAsia="zh-CN"/>
              </w:rPr>
            </w:pPr>
            <w:r>
              <w:rPr>
                <w:rFonts w:eastAsia="Malgun Gothic"/>
                <w:lang w:val="en-US" w:eastAsia="ko-KR"/>
              </w:rPr>
              <w:t>Huawei, HiSilicon</w:t>
            </w:r>
          </w:p>
        </w:tc>
        <w:tc>
          <w:tcPr>
            <w:tcW w:w="8152" w:type="dxa"/>
            <w:gridSpan w:val="2"/>
          </w:tcPr>
          <w:p w14:paraId="2F91DCFF" w14:textId="4FD99D7F" w:rsidR="00AE3AD0" w:rsidRDefault="00AE3AD0" w:rsidP="00AE3AD0">
            <w:pPr>
              <w:rPr>
                <w:lang w:val="en-US" w:eastAsia="ko-KR"/>
              </w:rPr>
            </w:pPr>
            <w:r>
              <w:rPr>
                <w:rFonts w:eastAsiaTheme="minorEastAsia"/>
                <w:lang w:val="en-US" w:eastAsia="zh-CN"/>
              </w:rPr>
              <w:t>Y</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lastRenderedPageBreak/>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 xml:space="preserve">As such, we tend to agree on vivo’s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lastRenderedPageBreak/>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9F3DD1">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9F3DD1">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9F3DD1">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9C68E7" w14:paraId="734F0210" w14:textId="77777777" w:rsidTr="009F3DD1">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lastRenderedPageBreak/>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9F3DD1">
        <w:tc>
          <w:tcPr>
            <w:tcW w:w="1479" w:type="dxa"/>
          </w:tcPr>
          <w:p w14:paraId="1F82116A" w14:textId="17A9D209" w:rsidR="00E52597" w:rsidRDefault="00E01CA1" w:rsidP="00DE22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910C4AC" w14:textId="52D1DA1E" w:rsidR="00E52597" w:rsidRDefault="00E01CA1" w:rsidP="00DE22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D31226" w14:paraId="2EB58F2C" w14:textId="77777777" w:rsidTr="009F3DD1">
        <w:tc>
          <w:tcPr>
            <w:tcW w:w="1479" w:type="dxa"/>
          </w:tcPr>
          <w:p w14:paraId="530546CA" w14:textId="36841A49" w:rsidR="00D31226" w:rsidRDefault="00D31226" w:rsidP="00DE2297">
            <w:pPr>
              <w:rPr>
                <w:rFonts w:eastAsiaTheme="minorEastAsia"/>
                <w:lang w:val="en-US" w:eastAsia="zh-CN"/>
              </w:rPr>
            </w:pPr>
            <w:r>
              <w:rPr>
                <w:rFonts w:eastAsiaTheme="minorEastAsia" w:hint="eastAsia"/>
                <w:lang w:val="en-US" w:eastAsia="zh-CN"/>
              </w:rPr>
              <w:t>CATT</w:t>
            </w:r>
          </w:p>
        </w:tc>
        <w:tc>
          <w:tcPr>
            <w:tcW w:w="8152" w:type="dxa"/>
            <w:gridSpan w:val="2"/>
          </w:tcPr>
          <w:p w14:paraId="02E800AC" w14:textId="7484B3E4" w:rsidR="00D31226" w:rsidRDefault="00D31226" w:rsidP="00D31226">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w:t>
            </w:r>
            <w:r w:rsidR="00E4113B">
              <w:rPr>
                <w:rFonts w:eastAsiaTheme="minorEastAsia" w:hint="eastAsia"/>
                <w:lang w:val="en-US" w:eastAsia="zh-CN"/>
              </w:rPr>
              <w:t>than</w:t>
            </w:r>
            <w:r>
              <w:rPr>
                <w:rFonts w:eastAsiaTheme="minorEastAsia" w:hint="eastAsia"/>
                <w:lang w:val="en-US" w:eastAsia="zh-CN"/>
              </w:rPr>
              <w:t xml:space="preserve"> other RS. </w:t>
            </w:r>
          </w:p>
          <w:p w14:paraId="0C7990D2" w14:textId="20BA343A" w:rsidR="00D31226" w:rsidRDefault="00D31226" w:rsidP="00E4113B">
            <w:pPr>
              <w:rPr>
                <w:rFonts w:eastAsiaTheme="minorEastAsia"/>
                <w:lang w:val="en-US" w:eastAsia="zh-CN"/>
              </w:rPr>
            </w:pPr>
            <w:r>
              <w:rPr>
                <w:rFonts w:eastAsiaTheme="minorEastAsia" w:hint="eastAsia"/>
                <w:lang w:val="en-US" w:eastAsia="zh-CN"/>
              </w:rPr>
              <w:t xml:space="preserve">We </w:t>
            </w:r>
            <w:r w:rsidR="00E4113B">
              <w:rPr>
                <w:rFonts w:eastAsiaTheme="minorEastAsia" w:hint="eastAsia"/>
                <w:lang w:val="en-US" w:eastAsia="zh-CN"/>
              </w:rPr>
              <w:t xml:space="preserve">are </w:t>
            </w:r>
            <w:r>
              <w:rPr>
                <w:rFonts w:eastAsiaTheme="minorEastAsia" w:hint="eastAsia"/>
                <w:lang w:val="en-US" w:eastAsia="zh-CN"/>
              </w:rPr>
              <w:t>consider</w:t>
            </w:r>
            <w:r w:rsidR="00E4113B">
              <w:rPr>
                <w:rFonts w:eastAsiaTheme="minorEastAsia" w:hint="eastAsia"/>
                <w:lang w:val="en-US" w:eastAsia="zh-CN"/>
              </w:rPr>
              <w:t>ing whether we can treat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AE3AD0" w14:paraId="434FC9DC" w14:textId="77777777" w:rsidTr="009F3DD1">
        <w:tc>
          <w:tcPr>
            <w:tcW w:w="1479" w:type="dxa"/>
          </w:tcPr>
          <w:p w14:paraId="2D494C9E" w14:textId="49EF03FF" w:rsidR="00AE3AD0" w:rsidRDefault="00AE3AD0" w:rsidP="00AE3AD0">
            <w:pPr>
              <w:rPr>
                <w:rFonts w:eastAsiaTheme="minorEastAsia"/>
                <w:lang w:val="en-US" w:eastAsia="zh-CN"/>
              </w:rPr>
            </w:pPr>
            <w:r>
              <w:rPr>
                <w:rFonts w:eastAsiaTheme="minorEastAsia"/>
                <w:lang w:val="en-US" w:eastAsia="zh-CN"/>
              </w:rPr>
              <w:t>Huawei, HiSilicon</w:t>
            </w:r>
          </w:p>
        </w:tc>
        <w:tc>
          <w:tcPr>
            <w:tcW w:w="8152" w:type="dxa"/>
            <w:gridSpan w:val="2"/>
          </w:tcPr>
          <w:p w14:paraId="71791A6F" w14:textId="77777777" w:rsidR="00AE3AD0" w:rsidRDefault="00AE3AD0" w:rsidP="00AE3AD0">
            <w:pPr>
              <w:rPr>
                <w:rFonts w:eastAsiaTheme="minorEastAsia"/>
                <w:lang w:val="en-US" w:eastAsia="zh-CN"/>
              </w:rPr>
            </w:pPr>
            <w:r>
              <w:rPr>
                <w:rFonts w:eastAsiaTheme="minorEastAsia"/>
                <w:lang w:val="en-US" w:eastAsia="zh-CN"/>
              </w:rPr>
              <w:t>We do not see hard conditions. If not clear, we can ask RAN4 to clarify.</w:t>
            </w:r>
          </w:p>
          <w:p w14:paraId="4DF81B7F" w14:textId="77777777" w:rsidR="00AE3AD0" w:rsidRDefault="00AE3AD0" w:rsidP="00AE3AD0">
            <w:pPr>
              <w:rPr>
                <w:rFonts w:eastAsiaTheme="minorEastAsia"/>
                <w:lang w:val="en-US" w:eastAsia="zh-CN"/>
              </w:rPr>
            </w:pPr>
            <w:r>
              <w:rPr>
                <w:rFonts w:eastAsiaTheme="minorEastAsia"/>
                <w:lang w:val="en-US" w:eastAsia="zh-CN"/>
              </w:rPr>
              <w:t>@ Nordic</w:t>
            </w:r>
          </w:p>
          <w:p w14:paraId="4243A4B0" w14:textId="3CFA940B" w:rsidR="00AE3AD0" w:rsidRDefault="00AE3AD0" w:rsidP="00AE3AD0">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t>
            </w:r>
            <w:r w:rsidR="00FF461A">
              <w:rPr>
                <w:rFonts w:eastAsiaTheme="minorEastAsia"/>
                <w:lang w:val="en-US" w:eastAsia="zh-CN"/>
              </w:rPr>
              <w:t xml:space="preserve">We’ve been seeking for a complete understanding of 6-1a from the beginning with preference to ask RAN4, unfortunately it was debated for long till final RAN1 meeting, where the RAN4 only tells what may be feasible or not. The recent </w:t>
            </w:r>
            <w:r>
              <w:rPr>
                <w:rFonts w:eastAsiaTheme="minorEastAsia"/>
                <w:lang w:val="en-US" w:eastAsia="zh-CN"/>
              </w:rPr>
              <w:t xml:space="preserve">RAN4 LS does not mention any gap although function wise the L3 measurement can also be provided by configuring </w:t>
            </w:r>
            <w:r w:rsidR="00FF461A">
              <w:rPr>
                <w:rFonts w:eastAsiaTheme="minorEastAsia"/>
                <w:lang w:val="en-US" w:eastAsia="zh-CN"/>
              </w:rPr>
              <w:t xml:space="preserve">the L3 </w:t>
            </w:r>
            <w:r>
              <w:rPr>
                <w:rFonts w:eastAsiaTheme="minorEastAsia"/>
                <w:lang w:val="en-US" w:eastAsia="zh-CN"/>
              </w:rPr>
              <w:t>gap.</w:t>
            </w:r>
          </w:p>
          <w:p w14:paraId="181E4064" w14:textId="77777777" w:rsidR="00FF461A" w:rsidRPr="00CD5B9B" w:rsidRDefault="00FF461A" w:rsidP="00FF461A">
            <w:pPr>
              <w:spacing w:after="120"/>
              <w:rPr>
                <w:rFonts w:ascii="Arial" w:hAnsi="Arial" w:cs="Arial"/>
                <w:i/>
                <w:lang w:eastAsia="en-GB"/>
              </w:rPr>
            </w:pPr>
            <w:r w:rsidRPr="00CD5B9B">
              <w:rPr>
                <w:rFonts w:ascii="Arial" w:hAnsi="Arial" w:cs="Arial"/>
                <w:i/>
                <w:lang w:eastAsia="en-GB"/>
              </w:rPr>
              <w:t xml:space="preserve">For an RRC-configured active DL BWP in connected mode (if it does not include CD-SSB and the entire CORESET#0): </w:t>
            </w:r>
          </w:p>
          <w:p w14:paraId="5B98F054" w14:textId="77777777" w:rsidR="00FF461A" w:rsidRPr="00CD5B9B" w:rsidRDefault="00FF461A" w:rsidP="00FF461A">
            <w:pPr>
              <w:pStyle w:val="ListParagraph"/>
              <w:numPr>
                <w:ilvl w:val="0"/>
                <w:numId w:val="26"/>
              </w:numPr>
              <w:overflowPunct w:val="0"/>
              <w:autoSpaceDE w:val="0"/>
              <w:autoSpaceDN w:val="0"/>
              <w:spacing w:line="240" w:lineRule="auto"/>
              <w:contextualSpacing w:val="0"/>
              <w:jc w:val="both"/>
              <w:textAlignment w:val="baseline"/>
              <w:rPr>
                <w:rFonts w:ascii="Arial" w:hAnsi="Arial" w:cs="Arial"/>
                <w:i/>
                <w:sz w:val="21"/>
                <w:szCs w:val="21"/>
                <w:lang w:eastAsia="en-GB"/>
              </w:rPr>
            </w:pPr>
            <w:r w:rsidRPr="00CD5B9B">
              <w:rPr>
                <w:rFonts w:ascii="Arial" w:hAnsi="Arial" w:cs="Arial"/>
                <w:i/>
                <w:lang w:eastAsia="en-GB"/>
              </w:rPr>
              <w:t xml:space="preserve">A RedCap UE </w:t>
            </w:r>
            <w:proofErr w:type="spellStart"/>
            <w:r w:rsidRPr="00CD5B9B">
              <w:rPr>
                <w:rFonts w:ascii="Arial" w:hAnsi="Arial" w:cs="Arial"/>
                <w:i/>
                <w:lang w:eastAsia="en-GB"/>
              </w:rPr>
              <w:t>that</w:t>
            </w:r>
            <w:proofErr w:type="spellEnd"/>
            <w:r w:rsidRPr="00CD5B9B">
              <w:rPr>
                <w:rFonts w:ascii="Arial" w:hAnsi="Arial" w:cs="Arial"/>
                <w:i/>
                <w:lang w:eastAsia="en-GB"/>
              </w:rPr>
              <w:t xml:space="preserve"> supports FG 6-1a </w:t>
            </w:r>
            <w:proofErr w:type="spellStart"/>
            <w:r w:rsidRPr="00CD5B9B">
              <w:rPr>
                <w:rFonts w:ascii="Arial" w:hAnsi="Arial" w:cs="Arial"/>
                <w:i/>
                <w:lang w:eastAsia="en-GB"/>
              </w:rPr>
              <w:t>but</w:t>
            </w:r>
            <w:proofErr w:type="spellEnd"/>
            <w:r w:rsidRPr="00CD5B9B">
              <w:rPr>
                <w:rFonts w:ascii="Arial" w:hAnsi="Arial" w:cs="Arial"/>
                <w:i/>
                <w:lang w:eastAsia="en-GB"/>
              </w:rPr>
              <w:t xml:space="preserve"> NOT support CSI-RS </w:t>
            </w:r>
            <w:proofErr w:type="spellStart"/>
            <w:r w:rsidRPr="00CD5B9B">
              <w:rPr>
                <w:rFonts w:ascii="Arial" w:hAnsi="Arial" w:cs="Arial"/>
                <w:i/>
                <w:lang w:eastAsia="en-GB"/>
              </w:rPr>
              <w:t>based</w:t>
            </w:r>
            <w:proofErr w:type="spellEnd"/>
            <w:r w:rsidRPr="00CD5B9B">
              <w:rPr>
                <w:rFonts w:ascii="Arial" w:hAnsi="Arial" w:cs="Arial"/>
                <w:i/>
                <w:lang w:eastAsia="en-GB"/>
              </w:rPr>
              <w:t xml:space="preserve"> L3 </w:t>
            </w:r>
            <w:proofErr w:type="spellStart"/>
            <w:r w:rsidRPr="00CD5B9B">
              <w:rPr>
                <w:rFonts w:ascii="Arial" w:hAnsi="Arial" w:cs="Arial"/>
                <w:i/>
                <w:lang w:eastAsia="en-GB"/>
              </w:rPr>
              <w:t>measurement</w:t>
            </w:r>
            <w:proofErr w:type="spellEnd"/>
            <w:r w:rsidRPr="00CD5B9B">
              <w:rPr>
                <w:rFonts w:ascii="Arial" w:hAnsi="Arial" w:cs="Arial"/>
                <w:i/>
                <w:lang w:eastAsia="en-GB"/>
              </w:rPr>
              <w:t xml:space="preserve"> operates in the BWP</w:t>
            </w:r>
          </w:p>
          <w:p w14:paraId="1548A29B"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w:t>
            </w:r>
            <w:proofErr w:type="spellStart"/>
            <w:r w:rsidRPr="00CD5B9B">
              <w:rPr>
                <w:rFonts w:ascii="Arial" w:hAnsi="Arial" w:cs="Arial"/>
                <w:i/>
                <w:lang w:eastAsia="en-GB"/>
              </w:rPr>
              <w:t>can</w:t>
            </w:r>
            <w:proofErr w:type="spellEnd"/>
            <w:r w:rsidRPr="00CD5B9B">
              <w:rPr>
                <w:rFonts w:ascii="Arial" w:hAnsi="Arial" w:cs="Arial"/>
                <w:i/>
                <w:lang w:eastAsia="en-GB"/>
              </w:rPr>
              <w:t xml:space="preserve"> support RLM, BFD, CBD and L1 RSRP </w:t>
            </w:r>
            <w:proofErr w:type="spellStart"/>
            <w:r w:rsidRPr="00CD5B9B">
              <w:rPr>
                <w:rFonts w:ascii="Arial" w:hAnsi="Arial" w:cs="Arial"/>
                <w:i/>
                <w:lang w:eastAsia="en-GB"/>
              </w:rPr>
              <w:t>measurement</w:t>
            </w:r>
            <w:proofErr w:type="spellEnd"/>
            <w:r w:rsidRPr="00CD5B9B">
              <w:rPr>
                <w:rFonts w:ascii="Arial" w:hAnsi="Arial" w:cs="Arial"/>
                <w:i/>
                <w:lang w:eastAsia="en-GB"/>
              </w:rPr>
              <w:t xml:space="preserve"> </w:t>
            </w:r>
            <w:proofErr w:type="spellStart"/>
            <w:r w:rsidRPr="00CD5B9B">
              <w:rPr>
                <w:rFonts w:ascii="Arial" w:hAnsi="Arial" w:cs="Arial"/>
                <w:i/>
                <w:lang w:eastAsia="en-GB"/>
              </w:rPr>
              <w:t>based</w:t>
            </w:r>
            <w:proofErr w:type="spellEnd"/>
            <w:r w:rsidRPr="00CD5B9B">
              <w:rPr>
                <w:rFonts w:ascii="Arial" w:hAnsi="Arial" w:cs="Arial"/>
                <w:i/>
                <w:lang w:eastAsia="en-GB"/>
              </w:rPr>
              <w:t xml:space="preserve"> on CSI-RS </w:t>
            </w:r>
            <w:proofErr w:type="spellStart"/>
            <w:r w:rsidRPr="00CD5B9B">
              <w:rPr>
                <w:rFonts w:ascii="Arial" w:eastAsiaTheme="minorEastAsia" w:hAnsi="Arial" w:cs="Arial" w:hint="eastAsia"/>
                <w:i/>
                <w:lang w:eastAsia="zh-CN"/>
              </w:rPr>
              <w:t>if</w:t>
            </w:r>
            <w:proofErr w:type="spellEnd"/>
            <w:r w:rsidRPr="00CD5B9B">
              <w:rPr>
                <w:rFonts w:ascii="Arial" w:eastAsiaTheme="minorEastAsia" w:hAnsi="Arial" w:cs="Arial" w:hint="eastAsia"/>
                <w:i/>
                <w:lang w:eastAsia="zh-CN"/>
              </w:rPr>
              <w:t xml:space="preserve"> UE </w:t>
            </w:r>
            <w:proofErr w:type="spellStart"/>
            <w:r w:rsidRPr="00CD5B9B">
              <w:rPr>
                <w:rFonts w:ascii="Arial" w:eastAsiaTheme="minorEastAsia" w:hAnsi="Arial" w:cs="Arial" w:hint="eastAsia"/>
                <w:i/>
                <w:lang w:eastAsia="zh-CN"/>
              </w:rPr>
              <w:t>reports</w:t>
            </w:r>
            <w:proofErr w:type="spellEnd"/>
            <w:r w:rsidRPr="00CD5B9B">
              <w:rPr>
                <w:rFonts w:ascii="Arial" w:eastAsiaTheme="minorEastAsia" w:hAnsi="Arial" w:cs="Arial" w:hint="eastAsia"/>
                <w:i/>
                <w:lang w:eastAsia="zh-CN"/>
              </w:rPr>
              <w:t xml:space="preserve"> the </w:t>
            </w:r>
            <w:proofErr w:type="spellStart"/>
            <w:r w:rsidRPr="00CD5B9B">
              <w:rPr>
                <w:rFonts w:ascii="Arial" w:eastAsiaTheme="minorEastAsia" w:hAnsi="Arial" w:cs="Arial" w:hint="eastAsia"/>
                <w:i/>
                <w:lang w:eastAsia="zh-CN"/>
              </w:rPr>
              <w:t>corresponding</w:t>
            </w:r>
            <w:proofErr w:type="spellEnd"/>
            <w:r w:rsidRPr="00CD5B9B">
              <w:rPr>
                <w:rFonts w:ascii="Arial" w:eastAsiaTheme="minorEastAsia" w:hAnsi="Arial" w:cs="Arial" w:hint="eastAsia"/>
                <w:i/>
                <w:lang w:eastAsia="zh-CN"/>
              </w:rPr>
              <w:t xml:space="preserve"> </w:t>
            </w:r>
            <w:proofErr w:type="spellStart"/>
            <w:r w:rsidRPr="00CD5B9B">
              <w:rPr>
                <w:rFonts w:ascii="Arial" w:eastAsiaTheme="minorEastAsia" w:hAnsi="Arial" w:cs="Arial"/>
                <w:i/>
                <w:lang w:eastAsia="zh-CN"/>
              </w:rPr>
              <w:t>capabilities</w:t>
            </w:r>
            <w:proofErr w:type="spellEnd"/>
            <w:r w:rsidRPr="00CD5B9B">
              <w:rPr>
                <w:rFonts w:ascii="Arial" w:eastAsiaTheme="minorEastAsia" w:hAnsi="Arial" w:cs="Arial" w:hint="eastAsia"/>
                <w:i/>
                <w:lang w:eastAsia="zh-CN"/>
              </w:rPr>
              <w:t>.</w:t>
            </w:r>
          </w:p>
          <w:p w14:paraId="1E92D0DA" w14:textId="77777777" w:rsidR="00FF461A" w:rsidRPr="00CD5B9B" w:rsidRDefault="00FF461A" w:rsidP="00FF461A">
            <w:pPr>
              <w:pStyle w:val="ListParagraph"/>
              <w:numPr>
                <w:ilvl w:val="1"/>
                <w:numId w:val="27"/>
              </w:numPr>
              <w:overflowPunct w:val="0"/>
              <w:autoSpaceDE w:val="0"/>
              <w:autoSpaceDN w:val="0"/>
              <w:spacing w:line="240" w:lineRule="auto"/>
              <w:contextualSpacing w:val="0"/>
              <w:jc w:val="both"/>
              <w:textAlignment w:val="baseline"/>
              <w:rPr>
                <w:rFonts w:ascii="Arial" w:hAnsi="Arial" w:cs="Arial"/>
                <w:i/>
                <w:lang w:eastAsia="en-GB"/>
              </w:rPr>
            </w:pPr>
            <w:r w:rsidRPr="00CD5B9B">
              <w:rPr>
                <w:rFonts w:ascii="Arial" w:hAnsi="Arial" w:cs="Arial"/>
                <w:i/>
                <w:lang w:eastAsia="en-GB"/>
              </w:rPr>
              <w:t xml:space="preserve">the UE </w:t>
            </w:r>
            <w:proofErr w:type="spellStart"/>
            <w:r w:rsidRPr="00CD5B9B">
              <w:rPr>
                <w:rFonts w:ascii="Arial" w:hAnsi="Arial" w:cs="Arial"/>
                <w:i/>
                <w:lang w:eastAsia="en-GB"/>
              </w:rPr>
              <w:t>can</w:t>
            </w:r>
            <w:proofErr w:type="spellEnd"/>
            <w:r w:rsidRPr="00CD5B9B">
              <w:rPr>
                <w:rFonts w:ascii="Arial" w:hAnsi="Arial" w:cs="Arial"/>
                <w:i/>
                <w:lang w:eastAsia="en-GB"/>
              </w:rPr>
              <w:t xml:space="preserve"> support SSB </w:t>
            </w:r>
            <w:proofErr w:type="spellStart"/>
            <w:r w:rsidRPr="00CD5B9B">
              <w:rPr>
                <w:rFonts w:ascii="Arial" w:hAnsi="Arial" w:cs="Arial"/>
                <w:i/>
                <w:lang w:eastAsia="en-GB"/>
              </w:rPr>
              <w:t>based</w:t>
            </w:r>
            <w:proofErr w:type="spellEnd"/>
            <w:r w:rsidRPr="00CD5B9B">
              <w:rPr>
                <w:rFonts w:ascii="Arial" w:hAnsi="Arial" w:cs="Arial"/>
                <w:i/>
                <w:lang w:eastAsia="en-GB"/>
              </w:rPr>
              <w:t xml:space="preserve"> L3 </w:t>
            </w:r>
            <w:proofErr w:type="spellStart"/>
            <w:r w:rsidRPr="00CD5B9B">
              <w:rPr>
                <w:rFonts w:ascii="Arial" w:hAnsi="Arial" w:cs="Arial"/>
                <w:i/>
                <w:lang w:eastAsia="en-GB"/>
              </w:rPr>
              <w:t>measurement</w:t>
            </w:r>
            <w:proofErr w:type="spellEnd"/>
            <w:r w:rsidRPr="00CD5B9B">
              <w:rPr>
                <w:rFonts w:ascii="Arial" w:hAnsi="Arial" w:cs="Arial"/>
                <w:i/>
                <w:lang w:eastAsia="en-GB"/>
              </w:rPr>
              <w:t xml:space="preserve">, </w:t>
            </w:r>
            <w:proofErr w:type="spellStart"/>
            <w:r w:rsidRPr="00CD5B9B">
              <w:rPr>
                <w:rFonts w:ascii="Arial" w:hAnsi="Arial" w:cs="Arial"/>
                <w:i/>
                <w:lang w:eastAsia="en-GB"/>
              </w:rPr>
              <w:t>but</w:t>
            </w:r>
            <w:proofErr w:type="spellEnd"/>
            <w:r w:rsidRPr="00CD5B9B">
              <w:rPr>
                <w:rFonts w:ascii="Arial" w:hAnsi="Arial" w:cs="Arial"/>
                <w:i/>
                <w:lang w:eastAsia="en-GB"/>
              </w:rPr>
              <w:t xml:space="preserve"> </w:t>
            </w:r>
            <w:proofErr w:type="spellStart"/>
            <w:r w:rsidRPr="00CD5B9B">
              <w:rPr>
                <w:rFonts w:ascii="Arial" w:hAnsi="Arial" w:cs="Arial"/>
                <w:i/>
                <w:lang w:eastAsia="en-GB"/>
              </w:rPr>
              <w:t>cannot</w:t>
            </w:r>
            <w:proofErr w:type="spellEnd"/>
            <w:r w:rsidRPr="00CD5B9B">
              <w:rPr>
                <w:rFonts w:ascii="Arial" w:hAnsi="Arial" w:cs="Arial"/>
                <w:i/>
                <w:lang w:eastAsia="en-GB"/>
              </w:rPr>
              <w:t xml:space="preserve"> support CSI-RS </w:t>
            </w:r>
            <w:proofErr w:type="spellStart"/>
            <w:r w:rsidRPr="00CD5B9B">
              <w:rPr>
                <w:rFonts w:ascii="Arial" w:hAnsi="Arial" w:cs="Arial"/>
                <w:i/>
                <w:lang w:eastAsia="en-GB"/>
              </w:rPr>
              <w:t>based</w:t>
            </w:r>
            <w:proofErr w:type="spellEnd"/>
            <w:r w:rsidRPr="00CD5B9B">
              <w:rPr>
                <w:rFonts w:ascii="Arial" w:hAnsi="Arial" w:cs="Arial"/>
                <w:i/>
                <w:lang w:eastAsia="en-GB"/>
              </w:rPr>
              <w:t xml:space="preserve"> L3 </w:t>
            </w:r>
            <w:proofErr w:type="spellStart"/>
            <w:r w:rsidRPr="00CD5B9B">
              <w:rPr>
                <w:rFonts w:ascii="Arial" w:hAnsi="Arial" w:cs="Arial"/>
                <w:i/>
                <w:lang w:eastAsia="en-GB"/>
              </w:rPr>
              <w:t>measurement</w:t>
            </w:r>
            <w:proofErr w:type="spellEnd"/>
            <w:r w:rsidRPr="00CD5B9B">
              <w:rPr>
                <w:rFonts w:ascii="Arial" w:hAnsi="Arial" w:cs="Arial"/>
                <w:i/>
                <w:lang w:eastAsia="en-GB"/>
              </w:rPr>
              <w:t>.</w:t>
            </w:r>
          </w:p>
          <w:p w14:paraId="10C8C118" w14:textId="77777777" w:rsidR="00FF461A" w:rsidRPr="00FF461A" w:rsidRDefault="00FF461A" w:rsidP="00AE3AD0">
            <w:pPr>
              <w:rPr>
                <w:rFonts w:eastAsiaTheme="minorEastAsia"/>
                <w:lang w:val="sv-SE" w:eastAsia="zh-CN"/>
              </w:rPr>
            </w:pPr>
          </w:p>
          <w:p w14:paraId="0478E59C" w14:textId="58559D4F" w:rsidR="00AE3AD0" w:rsidRDefault="00FF461A" w:rsidP="00AE3AD0">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w:t>
            </w:r>
            <w:r w:rsidR="00F63E5F">
              <w:rPr>
                <w:rFonts w:eastAsiaTheme="minorEastAsia"/>
                <w:lang w:val="en-US" w:eastAsia="zh-CN"/>
              </w:rPr>
              <w:t xml:space="preserve"> today (</w:t>
            </w:r>
            <w:proofErr w:type="gramStart"/>
            <w:r w:rsidR="00F63E5F">
              <w:rPr>
                <w:rFonts w:eastAsiaTheme="minorEastAsia"/>
                <w:lang w:val="en-US" w:eastAsia="zh-CN"/>
              </w:rPr>
              <w:t>e.g.</w:t>
            </w:r>
            <w:proofErr w:type="gramEnd"/>
            <w:r w:rsidR="00F63E5F">
              <w:rPr>
                <w:rFonts w:eastAsiaTheme="minorEastAsia"/>
                <w:lang w:val="en-US" w:eastAsia="zh-CN"/>
              </w:rPr>
              <w:t xml:space="preserve"> retuning, which is not necessarily by specified as gap)</w:t>
            </w:r>
            <w:r>
              <w:rPr>
                <w:rFonts w:eastAsiaTheme="minorEastAsia"/>
                <w:lang w:val="en-US" w:eastAsia="zh-CN"/>
              </w:rPr>
              <w:t xml:space="preserve">, we’d like to take it for </w:t>
            </w:r>
            <w:proofErr w:type="spellStart"/>
            <w:r>
              <w:rPr>
                <w:rFonts w:eastAsiaTheme="minorEastAsia"/>
                <w:lang w:val="en-US" w:eastAsia="zh-CN"/>
              </w:rPr>
              <w:t>gNB</w:t>
            </w:r>
            <w:proofErr w:type="spellEnd"/>
            <w:r>
              <w:rPr>
                <w:rFonts w:eastAsiaTheme="minorEastAsia"/>
                <w:lang w:val="en-US" w:eastAsia="zh-CN"/>
              </w:rPr>
              <w:t xml:space="preserve"> to decide.</w:t>
            </w:r>
            <w:r w:rsidR="00F63E5F">
              <w:rPr>
                <w:rFonts w:eastAsiaTheme="minorEastAsia"/>
                <w:lang w:val="en-US" w:eastAsia="zh-CN"/>
              </w:rPr>
              <w:t xml:space="preserve"> The previous RAN2 LS seems to say so.</w:t>
            </w:r>
          </w:p>
          <w:p w14:paraId="2D0D3E7B" w14:textId="77777777" w:rsidR="00F63E5F" w:rsidRPr="00F63E5F" w:rsidRDefault="00F63E5F" w:rsidP="00F63E5F">
            <w:pPr>
              <w:ind w:left="360"/>
              <w:rPr>
                <w:rFonts w:ascii="Arial" w:hAnsi="Arial" w:cs="Arial"/>
                <w:bCs/>
                <w:i/>
                <w:color w:val="000000"/>
                <w:lang w:eastAsia="ko-KR"/>
              </w:rPr>
            </w:pPr>
            <w:r w:rsidRPr="00F63E5F">
              <w:rPr>
                <w:rFonts w:ascii="Arial" w:hAnsi="Arial" w:cs="Arial"/>
                <w:b/>
                <w:i/>
                <w:color w:val="000000"/>
                <w:lang w:eastAsia="ko-KR"/>
              </w:rPr>
              <w:t>Question 7</w:t>
            </w:r>
            <w:r w:rsidRPr="00F63E5F">
              <w:rPr>
                <w:rFonts w:ascii="Arial" w:hAnsi="Arial" w:cs="Arial"/>
                <w:bCs/>
                <w:i/>
                <w:iCs/>
                <w:color w:val="000000"/>
                <w:lang w:eastAsia="ko-KR"/>
              </w:rPr>
              <w:t xml:space="preserve"> [RAN2/4] whether it is feasible for a RedCap UE to retune to a CD-SSB rather than use an NCD-SSB of larger periodicity</w:t>
            </w:r>
          </w:p>
          <w:p w14:paraId="700D24F5" w14:textId="6780CF91" w:rsidR="00F63E5F" w:rsidRPr="00F63E5F" w:rsidRDefault="00F63E5F" w:rsidP="00F63E5F">
            <w:pPr>
              <w:ind w:left="360"/>
              <w:rPr>
                <w:rFonts w:ascii="Arial" w:hAnsi="Arial" w:cs="Arial"/>
                <w:b/>
                <w:color w:val="000000"/>
                <w:lang w:eastAsia="ko-KR"/>
              </w:rPr>
            </w:pPr>
            <w:r w:rsidRPr="00F63E5F">
              <w:rPr>
                <w:rFonts w:ascii="Arial" w:hAnsi="Arial" w:cs="Arial"/>
                <w:b/>
                <w:i/>
                <w:color w:val="000000"/>
                <w:lang w:eastAsia="ko-KR"/>
              </w:rPr>
              <w:t xml:space="preserve">Answer </w:t>
            </w:r>
            <w:r w:rsidRPr="00F63E5F">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10292" w14:paraId="3047A653" w14:textId="77777777" w:rsidTr="009F3DD1">
        <w:tc>
          <w:tcPr>
            <w:tcW w:w="1479" w:type="dxa"/>
          </w:tcPr>
          <w:p w14:paraId="5BC4428C" w14:textId="433CA648" w:rsidR="00B10292" w:rsidRDefault="00B10292" w:rsidP="00B10292">
            <w:pPr>
              <w:rPr>
                <w:rFonts w:eastAsiaTheme="minorEastAsia"/>
                <w:lang w:val="en-US" w:eastAsia="zh-CN"/>
              </w:rPr>
            </w:pPr>
            <w:r>
              <w:rPr>
                <w:rFonts w:eastAsiaTheme="minorEastAsia"/>
                <w:lang w:val="en-US" w:eastAsia="zh-CN"/>
              </w:rPr>
              <w:t xml:space="preserve">Apple </w:t>
            </w:r>
          </w:p>
        </w:tc>
        <w:tc>
          <w:tcPr>
            <w:tcW w:w="8152" w:type="dxa"/>
            <w:gridSpan w:val="2"/>
          </w:tcPr>
          <w:p w14:paraId="08C3F0F3" w14:textId="77777777" w:rsidR="00B10292" w:rsidRDefault="00B10292" w:rsidP="00B10292">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BE2875" w14:textId="77777777" w:rsidR="00EC4554" w:rsidRDefault="00B10292" w:rsidP="00B10292">
            <w:pPr>
              <w:rPr>
                <w:rFonts w:eastAsiaTheme="minorEastAsia"/>
                <w:lang w:val="en-US" w:eastAsia="zh-CN"/>
              </w:rPr>
            </w:pPr>
            <w:r>
              <w:rPr>
                <w:rFonts w:eastAsiaTheme="minorEastAsia"/>
                <w:lang w:val="en-US" w:eastAsia="zh-CN"/>
              </w:rPr>
              <w:lastRenderedPageBreak/>
              <w:t>We may find more precise description e.g., if the entire BW covering RRC-configured active BWP without SSB and CD-SSB exceeds the maximum BW of Redcap, measurement gap is needed; Otherwise, measurement gap is not needed but</w:t>
            </w:r>
            <w:r w:rsidR="00EC4554">
              <w:rPr>
                <w:rFonts w:eastAsiaTheme="minorEastAsia"/>
                <w:lang w:val="en-US" w:eastAsia="zh-CN"/>
              </w:rPr>
              <w:t xml:space="preserve"> RF retuning</w:t>
            </w:r>
            <w:r>
              <w:rPr>
                <w:rFonts w:eastAsiaTheme="minorEastAsia"/>
                <w:lang w:val="en-US" w:eastAsia="zh-CN"/>
              </w:rPr>
              <w:t xml:space="preserve"> glitch maybe need</w:t>
            </w:r>
            <w:r w:rsidR="00EC4554">
              <w:rPr>
                <w:rFonts w:eastAsiaTheme="minorEastAsia"/>
                <w:lang w:val="en-US" w:eastAsia="zh-CN"/>
              </w:rPr>
              <w:t>ed</w:t>
            </w:r>
            <w:r>
              <w:rPr>
                <w:rFonts w:eastAsiaTheme="minorEastAsia"/>
                <w:lang w:val="en-US" w:eastAsia="zh-CN"/>
              </w:rPr>
              <w:t xml:space="preserve"> for RF bandwidth adjustment from </w:t>
            </w:r>
            <w:r w:rsidR="00EC4554">
              <w:rPr>
                <w:rFonts w:eastAsiaTheme="minorEastAsia"/>
                <w:lang w:val="en-US" w:eastAsia="zh-CN"/>
              </w:rPr>
              <w:t>‘</w:t>
            </w:r>
            <w:r>
              <w:rPr>
                <w:rFonts w:eastAsiaTheme="minorEastAsia"/>
                <w:lang w:val="en-US" w:eastAsia="zh-CN"/>
              </w:rPr>
              <w:t>RRC-connected active BWP</w:t>
            </w:r>
            <w:r w:rsidR="00EC4554">
              <w:rPr>
                <w:rFonts w:eastAsiaTheme="minorEastAsia"/>
                <w:lang w:val="en-US" w:eastAsia="zh-CN"/>
              </w:rPr>
              <w:t>’</w:t>
            </w:r>
            <w:r>
              <w:rPr>
                <w:rFonts w:eastAsiaTheme="minorEastAsia"/>
                <w:lang w:val="en-US" w:eastAsia="zh-CN"/>
              </w:rPr>
              <w:t xml:space="preserve"> to </w:t>
            </w:r>
            <w:r w:rsidR="00EC4554">
              <w:rPr>
                <w:rFonts w:eastAsiaTheme="minorEastAsia"/>
                <w:lang w:val="en-US" w:eastAsia="zh-CN"/>
              </w:rPr>
              <w:t xml:space="preserve">a </w:t>
            </w:r>
            <w:r>
              <w:rPr>
                <w:rFonts w:eastAsiaTheme="minorEastAsia"/>
                <w:lang w:val="en-US" w:eastAsia="zh-CN"/>
              </w:rPr>
              <w:t xml:space="preserve">larger BW covering ‘active BWP + CD-SSB’. </w:t>
            </w:r>
          </w:p>
          <w:p w14:paraId="1339ED0C" w14:textId="2A64452A" w:rsidR="00B10292" w:rsidRDefault="00B10292" w:rsidP="00B10292">
            <w:pPr>
              <w:rPr>
                <w:rFonts w:eastAsiaTheme="minorEastAsia"/>
                <w:lang w:val="en-US" w:eastAsia="zh-CN"/>
              </w:rPr>
            </w:pPr>
            <w:r>
              <w:rPr>
                <w:rFonts w:eastAsiaTheme="minorEastAsia"/>
                <w:lang w:val="en-US" w:eastAsia="zh-CN"/>
              </w:rPr>
              <w:t xml:space="preserve">Open to discuss more precise wording.  </w:t>
            </w: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zh-CN"/>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Msg1/Msg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w:t>
            </w:r>
            <w:r>
              <w:rPr>
                <w:rFonts w:eastAsiaTheme="minorEastAsia"/>
                <w:lang w:val="en-US" w:eastAsia="zh-CN"/>
              </w:rPr>
              <w:lastRenderedPageBreak/>
              <w:t xml:space="preserve">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lastRenderedPageBreak/>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9F3DD1">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9F3DD1">
            <w:pPr>
              <w:tabs>
                <w:tab w:val="left" w:pos="551"/>
              </w:tabs>
              <w:rPr>
                <w:rFonts w:eastAsiaTheme="minorEastAsia"/>
                <w:lang w:val="en-US" w:eastAsia="zh-CN"/>
              </w:rPr>
            </w:pPr>
          </w:p>
        </w:tc>
        <w:tc>
          <w:tcPr>
            <w:tcW w:w="7701" w:type="dxa"/>
          </w:tcPr>
          <w:p w14:paraId="1E1FEE2D" w14:textId="77777777" w:rsidR="00A60EC8" w:rsidRPr="00517F8D" w:rsidRDefault="00A60EC8" w:rsidP="009F3DD1">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9F3DD1">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w:t>
            </w:r>
            <w:proofErr w:type="gramStart"/>
            <w:r w:rsidR="00B9032A" w:rsidRPr="00B9032A">
              <w:rPr>
                <w:rFonts w:eastAsiaTheme="minorEastAsia"/>
                <w:b/>
                <w:lang w:val="en-US" w:eastAsia="zh-CN"/>
              </w:rPr>
              <w:t>taking into account</w:t>
            </w:r>
            <w:proofErr w:type="gramEnd"/>
            <w:r w:rsidR="00B9032A" w:rsidRPr="00B9032A">
              <w:rPr>
                <w:rFonts w:eastAsiaTheme="minorEastAsia"/>
                <w:b/>
                <w:lang w:val="en-US" w:eastAsia="zh-CN"/>
              </w:rPr>
              <w:t xml:space="preserve"> the above comments from other companies.</w:t>
            </w:r>
          </w:p>
        </w:tc>
      </w:tr>
      <w:tr w:rsidR="00B9032A" w:rsidRPr="00517F8D" w14:paraId="091AED78" w14:textId="77777777" w:rsidTr="009F3DD1">
        <w:tc>
          <w:tcPr>
            <w:tcW w:w="1372" w:type="dxa"/>
          </w:tcPr>
          <w:p w14:paraId="6A4A4300" w14:textId="51285363"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lastRenderedPageBreak/>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lastRenderedPageBreak/>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lastRenderedPageBreak/>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6B5790BF" w14:textId="77777777" w:rsidR="00593080" w:rsidRDefault="00702E1E">
            <w:pPr>
              <w:rPr>
                <w:rFonts w:eastAsia="Yu Mincho"/>
                <w:lang w:val="en-US" w:eastAsia="ja-JP"/>
              </w:rPr>
            </w:pPr>
            <w:r>
              <w:rPr>
                <w:rFonts w:eastAsia="Yu Mincho"/>
                <w:noProof/>
                <w:lang w:val="en-US" w:eastAsia="zh-CN"/>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6B5790C2" w14:textId="77777777" w:rsidR="00593080" w:rsidRDefault="00702E1E">
            <w:pPr>
              <w:rPr>
                <w:rFonts w:eastAsia="Yu Mincho"/>
                <w:lang w:val="en-US" w:eastAsia="ja-JP"/>
              </w:rPr>
            </w:pPr>
            <w:r>
              <w:rPr>
                <w:rFonts w:eastAsia="Yu Mincho"/>
                <w:noProof/>
                <w:lang w:val="en-US" w:eastAsia="zh-CN"/>
              </w:rPr>
              <w:lastRenderedPageBreak/>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6B5790C6" w14:textId="77777777" w:rsidR="00593080" w:rsidRDefault="00702E1E">
            <w:pPr>
              <w:rPr>
                <w:rFonts w:eastAsia="Yu Mincho"/>
                <w:lang w:val="en-US" w:eastAsia="ja-JP"/>
              </w:rPr>
            </w:pPr>
            <w:r>
              <w:rPr>
                <w:rFonts w:eastAsia="Yu Mincho"/>
                <w:noProof/>
                <w:lang w:val="en-US" w:eastAsia="zh-CN"/>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lastRenderedPageBreak/>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59627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59627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lastRenderedPageBreak/>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lastRenderedPageBreak/>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lastRenderedPageBreak/>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sidRPr="00C9577E">
              <w:rPr>
                <w:bCs/>
                <w:i/>
                <w:iCs/>
                <w:lang w:val="en-US"/>
              </w:rPr>
              <w:t>RB</w:t>
            </w:r>
            <w:r w:rsidRPr="00C9577E">
              <w:rPr>
                <w:bCs/>
                <w:i/>
                <w:iCs/>
                <w:vertAlign w:val="subscript"/>
                <w:lang w:val="en-US"/>
              </w:rPr>
              <w:t>BWP</w:t>
            </w:r>
            <w:r w:rsidRPr="00C9577E">
              <w:rPr>
                <w:bCs/>
                <w:i/>
                <w:iCs/>
                <w:vertAlign w:val="superscript"/>
                <w:lang w:val="en-US"/>
              </w:rPr>
              <w:t>offset</w:t>
            </w:r>
            <w:proofErr w:type="spellEnd"/>
            <w:r>
              <w:rPr>
                <w:bCs/>
                <w:lang w:val="en-US"/>
              </w:rPr>
              <w:t>.</w:t>
            </w:r>
          </w:p>
        </w:tc>
      </w:tr>
      <w:tr w:rsidR="009C2389" w14:paraId="754EDEF8" w14:textId="77777777" w:rsidTr="009C2389">
        <w:tc>
          <w:tcPr>
            <w:tcW w:w="1479" w:type="dxa"/>
          </w:tcPr>
          <w:p w14:paraId="0E3A5BAA" w14:textId="77777777" w:rsidR="009C2389" w:rsidRDefault="009C2389" w:rsidP="009F3DD1">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9F3DD1">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9F3DD1">
            <w:pPr>
              <w:rPr>
                <w:rFonts w:eastAsiaTheme="minorEastAsia"/>
                <w:lang w:val="en-US" w:eastAsia="zh-CN"/>
              </w:rPr>
            </w:pPr>
            <w:r>
              <w:rPr>
                <w:rFonts w:eastAsiaTheme="minorEastAsia"/>
                <w:lang w:val="en-US" w:eastAsia="zh-CN"/>
              </w:rPr>
              <w:t>We prefer option 2.</w:t>
            </w:r>
          </w:p>
          <w:p w14:paraId="401DD995" w14:textId="77777777" w:rsidR="009C2389" w:rsidRDefault="009C2389" w:rsidP="009F3DD1">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w:t>
            </w:r>
            <w:r>
              <w:rPr>
                <w:rFonts w:eastAsiaTheme="minorEastAsia"/>
                <w:lang w:val="en-US" w:eastAsia="zh-CN"/>
              </w:rPr>
              <w:lastRenderedPageBreak/>
              <w:t>UL BWP. If the two initial UL BWPs are offset by a few PRBs, collision between RedCap and non-RedCap PUCCH resources can be avoided.</w:t>
            </w:r>
          </w:p>
          <w:p w14:paraId="54310896" w14:textId="77777777" w:rsidR="009C2389" w:rsidRDefault="009C2389" w:rsidP="009F3DD1">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9F3DD1">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9F3DD1">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9F3DD1">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9F3DD1">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9F3DD1">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9F3DD1">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lang w:val="en-US" w:eastAsia="zh-CN"/>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9F3DD1">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9F3DD1">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9F3DD1">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9F3DD1">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9F3DD1">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9F3DD1">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9F3DD1">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9F3DD1">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9F3DD1">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9F3DD1">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9F3DD1">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9F3DD1">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9F3DD1">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9F3DD1">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9F3DD1">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9F3DD1">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9F3DD1">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9F3DD1">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9F3DD1">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9F3DD1">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9F3DD1">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9F3DD1">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9F3DD1">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9F3DD1">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9F3DD1">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9F3DD1">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9F3DD1">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9F3DD1">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9F3DD1">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9F3DD1">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9F3DD1">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9F3DD1">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9F3DD1">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9F3DD1">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9F3DD1">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9F3DD1">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9F3DD1">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9F3DD1">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9F3DD1">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9F3DD1">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9F3DD1">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9F3DD1">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9F3DD1">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9F3DD1">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9F3DD1">
                  <w:pPr>
                    <w:pStyle w:val="TAC"/>
                    <w:rPr>
                      <w:rFonts w:cs="Arial"/>
                      <w:kern w:val="24"/>
                      <w:sz w:val="16"/>
                      <w:szCs w:val="16"/>
                    </w:rPr>
                  </w:pPr>
                  <w:r w:rsidRPr="006A621C">
                    <w:rPr>
                      <w:noProof/>
                      <w:position w:val="-10"/>
                      <w:sz w:val="16"/>
                      <w:szCs w:val="18"/>
                      <w:lang w:val="en-US" w:eastAsia="zh-CN"/>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9F3DD1">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9F3DD1">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lastRenderedPageBreak/>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w:t>
            </w:r>
            <w:r>
              <w:rPr>
                <w:rFonts w:eastAsia="Malgun Gothic"/>
                <w:lang w:val="en-US" w:eastAsia="ko-KR"/>
              </w:rPr>
              <w:lastRenderedPageBreak/>
              <w:t xml:space="preserve">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F3DD1">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lastRenderedPageBreak/>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097BB0F5" w14:textId="6E178D67" w:rsidR="00107881" w:rsidRPr="00107881" w:rsidRDefault="00107881" w:rsidP="00107881">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046E2B81" w:rsidR="00097772" w:rsidRPr="00667823" w:rsidRDefault="00667823" w:rsidP="009851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0EF214" w14:textId="1187A2C6" w:rsidR="00097772" w:rsidRDefault="00667823"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69C940" w14:textId="77777777" w:rsidR="00097772" w:rsidRDefault="00097772" w:rsidP="009851FB">
            <w:pPr>
              <w:rPr>
                <w:rFonts w:eastAsia="Malgun Gothic"/>
                <w:lang w:val="en-US" w:eastAsia="ko-KR"/>
              </w:rPr>
            </w:pPr>
          </w:p>
        </w:tc>
      </w:tr>
      <w:tr w:rsidR="00E4113B" w14:paraId="69BE63C9" w14:textId="77777777" w:rsidTr="009C2389">
        <w:tc>
          <w:tcPr>
            <w:tcW w:w="1479" w:type="dxa"/>
          </w:tcPr>
          <w:p w14:paraId="23CDEE0B" w14:textId="711F267D" w:rsidR="00E4113B" w:rsidRDefault="00E4113B" w:rsidP="009851FB">
            <w:pPr>
              <w:rPr>
                <w:rFonts w:eastAsiaTheme="minorEastAsia"/>
                <w:lang w:val="en-US" w:eastAsia="zh-CN"/>
              </w:rPr>
            </w:pPr>
            <w:r>
              <w:rPr>
                <w:rFonts w:eastAsiaTheme="minorEastAsia" w:hint="eastAsia"/>
                <w:lang w:val="en-US" w:eastAsia="zh-CN"/>
              </w:rPr>
              <w:t>CATT</w:t>
            </w:r>
          </w:p>
        </w:tc>
        <w:tc>
          <w:tcPr>
            <w:tcW w:w="1372" w:type="dxa"/>
          </w:tcPr>
          <w:p w14:paraId="2E31D505" w14:textId="531485A4" w:rsidR="00E4113B" w:rsidRDefault="00E4113B" w:rsidP="009851FB">
            <w:pPr>
              <w:tabs>
                <w:tab w:val="left" w:pos="551"/>
              </w:tabs>
              <w:rPr>
                <w:rFonts w:eastAsiaTheme="minorEastAsia"/>
                <w:lang w:val="en-US" w:eastAsia="zh-CN"/>
              </w:rPr>
            </w:pPr>
            <w:r>
              <w:rPr>
                <w:rFonts w:eastAsiaTheme="minorEastAsia" w:hint="eastAsia"/>
                <w:lang w:val="en-US" w:eastAsia="zh-CN"/>
              </w:rPr>
              <w:t>Y</w:t>
            </w:r>
          </w:p>
        </w:tc>
        <w:tc>
          <w:tcPr>
            <w:tcW w:w="6783" w:type="dxa"/>
          </w:tcPr>
          <w:p w14:paraId="48C5DD0F" w14:textId="5CDE2A8F" w:rsidR="00E4113B" w:rsidRPr="00E4113B" w:rsidRDefault="00E4113B" w:rsidP="009851FB">
            <w:pPr>
              <w:rPr>
                <w:rFonts w:eastAsiaTheme="minorEastAsia"/>
                <w:lang w:val="en-US" w:eastAsia="zh-CN"/>
              </w:rPr>
            </w:pPr>
            <w:r>
              <w:rPr>
                <w:rFonts w:eastAsiaTheme="minorEastAsia" w:hint="eastAsia"/>
                <w:lang w:val="en-US" w:eastAsia="zh-CN"/>
              </w:rPr>
              <w:t>For the sake of progress.</w:t>
            </w:r>
          </w:p>
        </w:tc>
      </w:tr>
      <w:tr w:rsidR="00AE3AD0" w14:paraId="0BC9F6F5" w14:textId="77777777" w:rsidTr="009C2389">
        <w:tc>
          <w:tcPr>
            <w:tcW w:w="1479" w:type="dxa"/>
          </w:tcPr>
          <w:p w14:paraId="5F6C5931" w14:textId="764B4305" w:rsidR="00AE3AD0" w:rsidRDefault="00AE3AD0" w:rsidP="00AE3AD0">
            <w:pPr>
              <w:rPr>
                <w:rFonts w:eastAsiaTheme="minorEastAsia"/>
                <w:lang w:val="en-US" w:eastAsia="zh-CN"/>
              </w:rPr>
            </w:pPr>
            <w:r>
              <w:rPr>
                <w:rFonts w:eastAsia="Malgun Gothic"/>
                <w:lang w:val="en-US" w:eastAsia="ko-KR"/>
              </w:rPr>
              <w:t>Huawei, HiSilicon</w:t>
            </w:r>
          </w:p>
        </w:tc>
        <w:tc>
          <w:tcPr>
            <w:tcW w:w="1372" w:type="dxa"/>
          </w:tcPr>
          <w:p w14:paraId="5AA6A6A2" w14:textId="40571D3D" w:rsidR="00AE3AD0" w:rsidRDefault="00AE3AD0" w:rsidP="00AE3AD0">
            <w:pPr>
              <w:tabs>
                <w:tab w:val="left" w:pos="551"/>
              </w:tabs>
              <w:rPr>
                <w:rFonts w:eastAsiaTheme="minorEastAsia"/>
                <w:lang w:val="en-US" w:eastAsia="zh-CN"/>
              </w:rPr>
            </w:pPr>
            <w:r>
              <w:rPr>
                <w:rFonts w:eastAsiaTheme="minorEastAsia"/>
                <w:lang w:val="en-US" w:eastAsia="zh-CN"/>
              </w:rPr>
              <w:t>Generally Ok</w:t>
            </w:r>
          </w:p>
        </w:tc>
        <w:tc>
          <w:tcPr>
            <w:tcW w:w="6783" w:type="dxa"/>
          </w:tcPr>
          <w:p w14:paraId="46537C07" w14:textId="690981E7" w:rsidR="00AE3AD0" w:rsidRDefault="00AE3AD0" w:rsidP="00AE3AD0">
            <w:pPr>
              <w:rPr>
                <w:rFonts w:eastAsiaTheme="minorEastAsia"/>
                <w:lang w:val="en-US" w:eastAsia="zh-CN"/>
              </w:rPr>
            </w:pPr>
            <w:r>
              <w:rPr>
                <w:rFonts w:eastAsia="Malgun Gothic"/>
                <w:lang w:val="en-US" w:eastAsia="ko-KR"/>
              </w:rPr>
              <w:t>But consider what DCM is trying to explain may somewhat unresolved.</w:t>
            </w:r>
          </w:p>
        </w:tc>
      </w:tr>
      <w:tr w:rsidR="00EC4554" w14:paraId="6B976473" w14:textId="77777777" w:rsidTr="009C2389">
        <w:tc>
          <w:tcPr>
            <w:tcW w:w="1479" w:type="dxa"/>
          </w:tcPr>
          <w:p w14:paraId="07A96AF4" w14:textId="616A9934" w:rsidR="00EC4554" w:rsidRDefault="00EC4554" w:rsidP="00EC4554">
            <w:pPr>
              <w:rPr>
                <w:rFonts w:eastAsia="Malgun Gothic"/>
                <w:lang w:val="en-US" w:eastAsia="ko-KR"/>
              </w:rPr>
            </w:pPr>
            <w:r>
              <w:rPr>
                <w:rFonts w:eastAsiaTheme="minorEastAsia"/>
                <w:lang w:val="en-US" w:eastAsia="zh-CN"/>
              </w:rPr>
              <w:t xml:space="preserve">Apple </w:t>
            </w:r>
          </w:p>
        </w:tc>
        <w:tc>
          <w:tcPr>
            <w:tcW w:w="1372" w:type="dxa"/>
          </w:tcPr>
          <w:p w14:paraId="0978D52E" w14:textId="51844A10" w:rsidR="00EC4554" w:rsidRDefault="00EC4554" w:rsidP="00EC4554">
            <w:pPr>
              <w:tabs>
                <w:tab w:val="left" w:pos="551"/>
              </w:tabs>
              <w:rPr>
                <w:rFonts w:eastAsiaTheme="minorEastAsia"/>
                <w:lang w:val="en-US" w:eastAsia="zh-CN"/>
              </w:rPr>
            </w:pPr>
            <w:r>
              <w:rPr>
                <w:rFonts w:eastAsiaTheme="minorEastAsia"/>
                <w:lang w:val="en-US" w:eastAsia="zh-CN"/>
              </w:rPr>
              <w:t>Y</w:t>
            </w:r>
          </w:p>
        </w:tc>
        <w:tc>
          <w:tcPr>
            <w:tcW w:w="6783" w:type="dxa"/>
          </w:tcPr>
          <w:p w14:paraId="7B970493" w14:textId="77777777" w:rsidR="00EC4554" w:rsidRDefault="00EC4554" w:rsidP="00EC4554">
            <w:pPr>
              <w:rPr>
                <w:rFonts w:eastAsia="Malgun Gothic"/>
                <w:lang w:val="en-US" w:eastAsia="ko-KR"/>
              </w:rPr>
            </w:pP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lastRenderedPageBreak/>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9F3DD1">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9F3DD1">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9F3DD1">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9F3DD1">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9F3DD1">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9F3DD1">
            <w:pPr>
              <w:rPr>
                <w:rFonts w:eastAsiaTheme="minorEastAsia"/>
                <w:lang w:val="en-US" w:eastAsia="zh-CN"/>
              </w:rPr>
            </w:pPr>
          </w:p>
        </w:tc>
      </w:tr>
      <w:tr w:rsidR="007051C7" w14:paraId="0B52511A" w14:textId="77777777" w:rsidTr="009F3DD1">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9F3DD1">
        <w:tc>
          <w:tcPr>
            <w:tcW w:w="1479" w:type="dxa"/>
          </w:tcPr>
          <w:p w14:paraId="4B4C9742" w14:textId="62E26A3B" w:rsidR="00E01F77" w:rsidRDefault="00E01F77" w:rsidP="009F3DD1">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9F3DD1">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RedCap and non-RedCap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 xml:space="preserve">to perform the </w:t>
            </w:r>
            <w:proofErr w:type="gramStart"/>
            <w:r>
              <w:rPr>
                <w:rFonts w:eastAsia="Yu Mincho"/>
                <w:lang w:val="en-US" w:eastAsia="ja-JP"/>
              </w:rPr>
              <w:t>random access</w:t>
            </w:r>
            <w:proofErr w:type="gramEnd"/>
            <w:r>
              <w:rPr>
                <w:rFonts w:eastAsia="Yu Mincho"/>
                <w:lang w:val="en-US" w:eastAsia="ja-JP"/>
              </w:rPr>
              <w:t xml:space="preserve">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596276">
            <w:pPr>
              <w:rPr>
                <w:color w:val="0000FF"/>
                <w:u w:val="single"/>
                <w:lang w:val="en-US"/>
              </w:rPr>
            </w:pPr>
            <w:hyperlink r:id="rId31"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596276">
            <w:pPr>
              <w:rPr>
                <w:color w:val="0000FF"/>
                <w:u w:val="single"/>
                <w:lang w:val="en-US"/>
              </w:rPr>
            </w:pPr>
            <w:hyperlink r:id="rId32"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596276">
            <w:pPr>
              <w:rPr>
                <w:lang w:val="en-US"/>
              </w:rPr>
            </w:pPr>
            <w:hyperlink r:id="rId33"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596276">
            <w:pPr>
              <w:rPr>
                <w:lang w:val="en-US"/>
              </w:rPr>
            </w:pPr>
            <w:hyperlink r:id="rId34"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596276">
            <w:pPr>
              <w:rPr>
                <w:lang w:val="en-US"/>
              </w:rPr>
            </w:pPr>
            <w:hyperlink r:id="rId35"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596276">
            <w:pPr>
              <w:rPr>
                <w:lang w:val="en-US"/>
              </w:rPr>
            </w:pPr>
            <w:hyperlink r:id="rId36"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596276">
            <w:pPr>
              <w:rPr>
                <w:lang w:val="en-US"/>
              </w:rPr>
            </w:pPr>
            <w:hyperlink r:id="rId37"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596276">
            <w:pPr>
              <w:rPr>
                <w:lang w:val="en-US"/>
              </w:rPr>
            </w:pPr>
            <w:hyperlink r:id="rId38"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596276">
            <w:pPr>
              <w:rPr>
                <w:lang w:val="en-US"/>
              </w:rPr>
            </w:pPr>
            <w:hyperlink r:id="rId39"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596276">
            <w:pPr>
              <w:rPr>
                <w:lang w:val="en-US"/>
              </w:rPr>
            </w:pPr>
            <w:hyperlink r:id="rId40"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596276">
            <w:pPr>
              <w:rPr>
                <w:lang w:val="en-US"/>
              </w:rPr>
            </w:pPr>
            <w:hyperlink r:id="rId41"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596276">
            <w:pPr>
              <w:rPr>
                <w:lang w:val="en-US"/>
              </w:rPr>
            </w:pPr>
            <w:hyperlink r:id="rId42"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596276">
            <w:pPr>
              <w:rPr>
                <w:lang w:val="en-US"/>
              </w:rPr>
            </w:pPr>
            <w:hyperlink r:id="rId43"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proofErr w:type="spellStart"/>
            <w:r>
              <w:rPr>
                <w:lang w:val="en-US" w:eastAsia="sv-SE"/>
              </w:rPr>
              <w:t>Spreadtrum</w:t>
            </w:r>
            <w:proofErr w:type="spellEnd"/>
            <w:r>
              <w:rPr>
                <w:lang w:val="en-US" w:eastAsia="sv-SE"/>
              </w:rPr>
              <w:t xml:space="preserve">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596276">
            <w:pPr>
              <w:rPr>
                <w:lang w:val="en-US"/>
              </w:rPr>
            </w:pPr>
            <w:hyperlink r:id="rId44"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596276">
            <w:pPr>
              <w:rPr>
                <w:lang w:val="en-US"/>
              </w:rPr>
            </w:pPr>
            <w:hyperlink r:id="rId45"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596276">
            <w:pPr>
              <w:rPr>
                <w:lang w:val="en-US"/>
              </w:rPr>
            </w:pPr>
            <w:hyperlink r:id="rId46"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596276">
            <w:pPr>
              <w:rPr>
                <w:lang w:val="en-US"/>
              </w:rPr>
            </w:pPr>
            <w:hyperlink r:id="rId47"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596276">
            <w:pPr>
              <w:rPr>
                <w:lang w:val="en-US"/>
              </w:rPr>
            </w:pPr>
            <w:hyperlink r:id="rId48"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596276">
            <w:pPr>
              <w:rPr>
                <w:lang w:val="en-US"/>
              </w:rPr>
            </w:pPr>
            <w:hyperlink r:id="rId49"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596276">
            <w:pPr>
              <w:rPr>
                <w:lang w:val="en-US"/>
              </w:rPr>
            </w:pPr>
            <w:hyperlink r:id="rId50"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596276">
            <w:pPr>
              <w:rPr>
                <w:lang w:val="en-US"/>
              </w:rPr>
            </w:pPr>
            <w:hyperlink r:id="rId51"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596276">
            <w:pPr>
              <w:rPr>
                <w:lang w:val="en-US"/>
              </w:rPr>
            </w:pPr>
            <w:hyperlink r:id="rId52"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596276">
            <w:pPr>
              <w:rPr>
                <w:lang w:val="en-US"/>
              </w:rPr>
            </w:pPr>
            <w:hyperlink r:id="rId53"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596276">
            <w:pPr>
              <w:rPr>
                <w:lang w:val="en-US"/>
              </w:rPr>
            </w:pPr>
            <w:hyperlink r:id="rId54"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596276">
            <w:pPr>
              <w:rPr>
                <w:lang w:val="en-US"/>
              </w:rPr>
            </w:pPr>
            <w:hyperlink r:id="rId55"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proofErr w:type="spellStart"/>
            <w:r>
              <w:rPr>
                <w:lang w:val="en-US" w:eastAsia="sv-SE"/>
              </w:rPr>
              <w:t>InterDigital</w:t>
            </w:r>
            <w:proofErr w:type="spellEnd"/>
            <w:r>
              <w:rPr>
                <w:lang w:val="en-US" w:eastAsia="sv-SE"/>
              </w:rPr>
              <w:t>,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596276">
            <w:pPr>
              <w:rPr>
                <w:lang w:val="en-US"/>
              </w:rPr>
            </w:pPr>
            <w:hyperlink r:id="rId56"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lastRenderedPageBreak/>
              <w:t>[27]</w:t>
            </w:r>
          </w:p>
        </w:tc>
        <w:tc>
          <w:tcPr>
            <w:tcW w:w="1456" w:type="dxa"/>
            <w:tcMar>
              <w:top w:w="0" w:type="dxa"/>
              <w:left w:w="70" w:type="dxa"/>
              <w:bottom w:w="0" w:type="dxa"/>
              <w:right w:w="70" w:type="dxa"/>
            </w:tcMar>
          </w:tcPr>
          <w:p w14:paraId="6B5792A0" w14:textId="77777777" w:rsidR="00593080" w:rsidRDefault="00596276">
            <w:pPr>
              <w:rPr>
                <w:lang w:val="en-US"/>
              </w:rPr>
            </w:pPr>
            <w:hyperlink r:id="rId57"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596276">
            <w:pPr>
              <w:rPr>
                <w:lang w:val="en-US"/>
              </w:rPr>
            </w:pPr>
            <w:hyperlink r:id="rId58"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596276">
            <w:pPr>
              <w:rPr>
                <w:lang w:val="en-US"/>
              </w:rPr>
            </w:pPr>
            <w:hyperlink r:id="rId59"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596276">
            <w:pPr>
              <w:rPr>
                <w:lang w:val="en-US"/>
              </w:rPr>
            </w:pPr>
            <w:hyperlink r:id="rId60"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 xml:space="preserve">ZTE, </w:t>
            </w:r>
            <w:proofErr w:type="spellStart"/>
            <w:r>
              <w:rPr>
                <w:lang w:val="en-US"/>
              </w:rPr>
              <w:t>Sanechips</w:t>
            </w:r>
            <w:proofErr w:type="spellEnd"/>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596276">
            <w:pPr>
              <w:rPr>
                <w:lang w:val="en-US"/>
              </w:rPr>
            </w:pPr>
            <w:hyperlink r:id="rId61"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596276">
            <w:pPr>
              <w:rPr>
                <w:lang w:val="en-US"/>
              </w:rPr>
            </w:pPr>
            <w:hyperlink r:id="rId62"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596276">
            <w:pPr>
              <w:rPr>
                <w:lang w:val="en-US"/>
              </w:rPr>
            </w:pPr>
            <w:hyperlink r:id="rId63"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 xml:space="preserve">ZTE, </w:t>
            </w:r>
            <w:proofErr w:type="spellStart"/>
            <w:r>
              <w:rPr>
                <w:lang w:val="en-US" w:eastAsia="sv-SE"/>
              </w:rPr>
              <w:t>Sanechips</w:t>
            </w:r>
            <w:proofErr w:type="spellEnd"/>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596276">
            <w:pPr>
              <w:rPr>
                <w:lang w:val="en-US"/>
              </w:rPr>
            </w:pPr>
            <w:hyperlink r:id="rId64"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596276">
            <w:pPr>
              <w:rPr>
                <w:lang w:val="en-US"/>
              </w:rPr>
            </w:pPr>
            <w:hyperlink r:id="rId65"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596276">
            <w:pPr>
              <w:rPr>
                <w:lang w:val="en-US"/>
              </w:rPr>
            </w:pPr>
            <w:hyperlink r:id="rId66"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596276">
            <w:pPr>
              <w:rPr>
                <w:lang w:val="en-US"/>
              </w:rPr>
            </w:pPr>
            <w:hyperlink r:id="rId67"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596276">
            <w:pPr>
              <w:rPr>
                <w:rStyle w:val="Hyperlink"/>
                <w:color w:val="0000FF"/>
                <w:lang w:val="en-US"/>
              </w:rPr>
            </w:pPr>
            <w:hyperlink r:id="rId68"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596276">
            <w:pPr>
              <w:rPr>
                <w:rStyle w:val="Hyperlink"/>
                <w:color w:val="0000FF"/>
                <w:lang w:val="en-US"/>
              </w:rPr>
            </w:pPr>
            <w:hyperlink r:id="rId69"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596276">
            <w:pPr>
              <w:rPr>
                <w:rStyle w:val="Hyperlink"/>
                <w:color w:val="0000FF"/>
                <w:lang w:val="en-US"/>
              </w:rPr>
            </w:pPr>
            <w:hyperlink r:id="rId70"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596276">
            <w:pPr>
              <w:rPr>
                <w:rStyle w:val="Hyperlink"/>
                <w:color w:val="0000FF"/>
                <w:lang w:val="en-US"/>
              </w:rPr>
            </w:pPr>
            <w:hyperlink r:id="rId71"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 xml:space="preserve">RAN4, </w:t>
            </w:r>
            <w:proofErr w:type="gramStart"/>
            <w:r>
              <w:rPr>
                <w:lang w:val="en-US" w:eastAsia="zh-CN"/>
              </w:rPr>
              <w:t>Vivo</w:t>
            </w:r>
            <w:proofErr w:type="gramEnd"/>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596276">
            <w:pPr>
              <w:rPr>
                <w:color w:val="0000FF"/>
                <w:u w:val="single"/>
                <w:lang w:val="en-US" w:eastAsia="sv-SE"/>
              </w:rPr>
            </w:pPr>
            <w:hyperlink r:id="rId72" w:history="1">
              <w:r w:rsidR="00702E1E">
                <w:rPr>
                  <w:rStyle w:val="Hyperlink"/>
                  <w:color w:val="0000FF"/>
                  <w:lang w:val="en-US" w:eastAsia="sv-SE"/>
                </w:rPr>
                <w:t>R1-2202528</w:t>
              </w:r>
            </w:hyperlink>
            <w:r w:rsidR="00702E1E">
              <w:rPr>
                <w:lang w:val="en-US"/>
              </w:rPr>
              <w:br/>
              <w:t>(</w:t>
            </w:r>
            <w:hyperlink r:id="rId73"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596276" w:rsidP="00A577A7">
            <w:hyperlink r:id="rId74" w:history="1">
              <w:r w:rsidR="00A577A7">
                <w:rPr>
                  <w:rStyle w:val="Hyperlink"/>
                  <w:color w:val="0000FF"/>
                  <w:lang w:val="en-US" w:eastAsia="sv-SE"/>
                </w:rPr>
                <w:t>R1-2202529</w:t>
              </w:r>
            </w:hyperlink>
            <w:r w:rsidR="00A577A7">
              <w:rPr>
                <w:lang w:val="en-US"/>
              </w:rPr>
              <w:br/>
              <w:t>(</w:t>
            </w:r>
            <w:hyperlink r:id="rId75" w:history="1">
              <w:r w:rsidR="00A577A7">
                <w:rPr>
                  <w:rStyle w:val="Hyperlink"/>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1B9F" w14:textId="77777777" w:rsidR="00596276" w:rsidRDefault="00596276">
      <w:pPr>
        <w:spacing w:after="0" w:line="240" w:lineRule="auto"/>
      </w:pPr>
      <w:r>
        <w:separator/>
      </w:r>
    </w:p>
  </w:endnote>
  <w:endnote w:type="continuationSeparator" w:id="0">
    <w:p w14:paraId="7585CF4D" w14:textId="77777777" w:rsidR="00596276" w:rsidRDefault="0059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Times"/>
    <w:panose1 w:val="00000500000000090000"/>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0000000000000000000"/>
    <w:charset w:val="00"/>
    <w:family w:val="auto"/>
    <w:pitch w:val="variable"/>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n-ea">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DFFC" w14:textId="77777777" w:rsidR="00596276" w:rsidRDefault="00596276">
      <w:pPr>
        <w:spacing w:after="0" w:line="240" w:lineRule="auto"/>
      </w:pPr>
      <w:r>
        <w:separator/>
      </w:r>
    </w:p>
  </w:footnote>
  <w:footnote w:type="continuationSeparator" w:id="0">
    <w:p w14:paraId="716AAC9F" w14:textId="77777777" w:rsidR="00596276" w:rsidRDefault="0059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77073"/>
    <w:multiLevelType w:val="hybridMultilevel"/>
    <w:tmpl w:val="7D02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B960E0"/>
    <w:multiLevelType w:val="hybridMultilevel"/>
    <w:tmpl w:val="79F655F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3"/>
    <w:lvlOverride w:ilvl="0">
      <w:startOverride w:val="1"/>
    </w:lvlOverride>
  </w:num>
  <w:num w:numId="7">
    <w:abstractNumId w:val="24"/>
  </w:num>
  <w:num w:numId="8">
    <w:abstractNumId w:val="31"/>
  </w:num>
  <w:num w:numId="9">
    <w:abstractNumId w:val="27"/>
  </w:num>
  <w:num w:numId="10">
    <w:abstractNumId w:val="18"/>
  </w:num>
  <w:num w:numId="11">
    <w:abstractNumId w:val="12"/>
  </w:num>
  <w:num w:numId="12">
    <w:abstractNumId w:val="36"/>
  </w:num>
  <w:num w:numId="13">
    <w:abstractNumId w:val="8"/>
  </w:num>
  <w:num w:numId="14">
    <w:abstractNumId w:val="25"/>
  </w:num>
  <w:num w:numId="15">
    <w:abstractNumId w:val="26"/>
  </w:num>
  <w:num w:numId="16">
    <w:abstractNumId w:val="38"/>
  </w:num>
  <w:num w:numId="17">
    <w:abstractNumId w:val="14"/>
  </w:num>
  <w:num w:numId="18">
    <w:abstractNumId w:val="45"/>
  </w:num>
  <w:num w:numId="19">
    <w:abstractNumId w:val="21"/>
  </w:num>
  <w:num w:numId="20">
    <w:abstractNumId w:val="9"/>
  </w:num>
  <w:num w:numId="21">
    <w:abstractNumId w:val="40"/>
  </w:num>
  <w:num w:numId="22">
    <w:abstractNumId w:val="42"/>
  </w:num>
  <w:num w:numId="23">
    <w:abstractNumId w:val="10"/>
  </w:num>
  <w:num w:numId="24">
    <w:abstractNumId w:val="30"/>
  </w:num>
  <w:num w:numId="25">
    <w:abstractNumId w:val="39"/>
  </w:num>
  <w:num w:numId="26">
    <w:abstractNumId w:val="3"/>
  </w:num>
  <w:num w:numId="27">
    <w:abstractNumId w:val="29"/>
  </w:num>
  <w:num w:numId="28">
    <w:abstractNumId w:val="35"/>
  </w:num>
  <w:num w:numId="29">
    <w:abstractNumId w:val="4"/>
  </w:num>
  <w:num w:numId="30">
    <w:abstractNumId w:val="7"/>
  </w:num>
  <w:num w:numId="31">
    <w:abstractNumId w:val="37"/>
  </w:num>
  <w:num w:numId="32">
    <w:abstractNumId w:val="6"/>
  </w:num>
  <w:num w:numId="33">
    <w:abstractNumId w:val="5"/>
  </w:num>
  <w:num w:numId="34">
    <w:abstractNumId w:val="22"/>
  </w:num>
  <w:num w:numId="35">
    <w:abstractNumId w:val="34"/>
  </w:num>
  <w:num w:numId="36">
    <w:abstractNumId w:val="16"/>
  </w:num>
  <w:num w:numId="37">
    <w:abstractNumId w:val="20"/>
  </w:num>
  <w:num w:numId="38">
    <w:abstractNumId w:val="32"/>
  </w:num>
  <w:num w:numId="39">
    <w:abstractNumId w:val="33"/>
  </w:num>
  <w:num w:numId="40">
    <w:abstractNumId w:val="44"/>
  </w:num>
  <w:num w:numId="41">
    <w:abstractNumId w:val="13"/>
  </w:num>
  <w:num w:numId="42">
    <w:abstractNumId w:val="41"/>
  </w:num>
  <w:num w:numId="43">
    <w:abstractNumId w:val="19"/>
  </w:num>
  <w:num w:numId="44">
    <w:abstractNumId w:val="17"/>
  </w:num>
  <w:num w:numId="45">
    <w:abstractNumId w:val="4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67823"/>
    <w:rsid w:val="00671E8A"/>
    <w:rsid w:val="00672132"/>
    <w:rsid w:val="00684342"/>
    <w:rsid w:val="00685B69"/>
    <w:rsid w:val="00687813"/>
    <w:rsid w:val="0069111C"/>
    <w:rsid w:val="0069151C"/>
    <w:rsid w:val="00692B8A"/>
    <w:rsid w:val="006A2EBD"/>
    <w:rsid w:val="006A4C74"/>
    <w:rsid w:val="006A64AA"/>
    <w:rsid w:val="006A6B88"/>
    <w:rsid w:val="006B2C1B"/>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0FF0EF1"/>
    <w:rsid w:val="00FF461A"/>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88E7"/>
  <w15:docId w15:val="{BDA66FCA-6579-4853-9D41-4E71FD4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www.3gpp.org/ftp/tsg_ran/WG1_RL1/TSGR1_108-e/Inbox/drafts/7.1/%5B108-e-NR-CRs-16%5D" TargetMode="External"/><Relationship Id="rId42" Type="http://schemas.openxmlformats.org/officeDocument/2006/relationships/hyperlink" Target="https://www.3gpp.org/ftp/TSG_RAN/WG1_RL1/TSGR1_108-e/Docs/R1-2201482.zip" TargetMode="External"/><Relationship Id="rId47"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1892.zip" TargetMode="External"/><Relationship Id="rId68" Type="http://schemas.openxmlformats.org/officeDocument/2006/relationships/hyperlink" Target="https://www.3gpp.org/ftp/TSG_RAN/WG1_RL1/TSGR1_108-e/Docs/R1-220087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hyperlink" Target="https://www.3gpp.org/ftp/tsg_ran/WG1_RL1/TSGR1_107-e/Docs/R1-2112506.zip" TargetMode="External"/><Relationship Id="rId37" Type="http://schemas.openxmlformats.org/officeDocument/2006/relationships/hyperlink" Target="https://www.3gpp.org/ftp/TSG_RAN/WG1_RL1/TSGR1_108-e/Docs/R1-2201136.zip" TargetMode="External"/><Relationship Id="rId40" Type="http://schemas.openxmlformats.org/officeDocument/2006/relationships/hyperlink" Target="https://www.3gpp.org/ftp/TSG_RAN/WG1_RL1/TSGR1_108-e/Docs/R1-2201404.zip" TargetMode="External"/><Relationship Id="rId45" Type="http://schemas.openxmlformats.org/officeDocument/2006/relationships/hyperlink" Target="https://www.3gpp.org/ftp/TSG_RAN/WG1_RL1/TSGR1_108-e/Docs/R1-2201605.zip" TargetMode="External"/><Relationship Id="rId53" Type="http://schemas.openxmlformats.org/officeDocument/2006/relationships/hyperlink" Target="https://www.3gpp.org/ftp/TSG_RAN/WG1_RL1/TSGR1_108-e/Docs/R1-2202061.zip" TargetMode="External"/><Relationship Id="rId58" Type="http://schemas.openxmlformats.org/officeDocument/2006/relationships/hyperlink" Target="https://www.3gpp.org/ftp/TSG_RAN/WG1_RL1/TSGR1_108-e/Docs/R1-2202146.zip" TargetMode="External"/><Relationship Id="rId66" Type="http://schemas.openxmlformats.org/officeDocument/2006/relationships/hyperlink" Target="https://www.3gpp.org/ftp/tsg_ran/TSG_RAN/TSGR_94e/Docs/RP-213689.zip" TargetMode="External"/><Relationship Id="rId74"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3.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3gpp.org/ftp/TSG_RAN/WG1_RL1/TSGR1_108-e/Docs/R1-2200985.zip" TargetMode="External"/><Relationship Id="rId43" Type="http://schemas.openxmlformats.org/officeDocument/2006/relationships/hyperlink" Target="https://www.3gpp.org/ftp/TSG_RAN/WG1_RL1/TSGR1_108-e/Docs/R1-2201549.zip" TargetMode="External"/><Relationship Id="rId48" Type="http://schemas.openxmlformats.org/officeDocument/2006/relationships/hyperlink" Target="https://www.3gpp.org/ftp/TSG_RAN/WG1_RL1/TSGR1_108-e/Docs/R1-2201775.zip" TargetMode="External"/><Relationship Id="rId56" Type="http://schemas.openxmlformats.org/officeDocument/2006/relationships/hyperlink" Target="https://www.3gpp.org/ftp/TSG_RAN/WG1_RL1/TSGR1_108-e/Docs/R1-2202344.zip" TargetMode="External"/><Relationship Id="rId64" Type="http://schemas.openxmlformats.org/officeDocument/2006/relationships/hyperlink" Target="https://www.3gpp.org/ftp/TSG_RAN/WG1_RL1/TSGR1_108-e/Docs/R1-2201958.zip" TargetMode="External"/><Relationship Id="rId69" Type="http://schemas.openxmlformats.org/officeDocument/2006/relationships/hyperlink" Target="https://www.3gpp.org/ftp/TSG_RAN/WG1_RL1/TSGR1_108-e/Docs/R1-2200877.zip"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1970.zip" TargetMode="External"/><Relationship Id="rId72" Type="http://schemas.openxmlformats.org/officeDocument/2006/relationships/hyperlink" Target="https://www.3gpp.org/ftp/tsg_ran/WG1_RL1/TSGR1_108-e/Docs/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1_RL1/TSGR1_107-e/Docs/R1-2112501.zip" TargetMode="External"/><Relationship Id="rId38" Type="http://schemas.openxmlformats.org/officeDocument/2006/relationships/hyperlink" Target="https://www.3gpp.org/ftp/TSG_RAN/WG1_RL1/TSGR1_108-e/Docs/R1-2201277.zip" TargetMode="External"/><Relationship Id="rId46" Type="http://schemas.openxmlformats.org/officeDocument/2006/relationships/hyperlink" Target="https://www.3gpp.org/ftp/TSG_RAN/WG1_RL1/TSGR1_108-e/Docs/R1-2201668.zip" TargetMode="External"/><Relationship Id="rId59" Type="http://schemas.openxmlformats.org/officeDocument/2006/relationships/hyperlink" Target="https://www.3gpp.org/ftp/TSG_RAN/WG1_RL1/TSGR1_108-e/Docs/R1-2200918.zip" TargetMode="External"/><Relationship Id="rId67" Type="http://schemas.openxmlformats.org/officeDocument/2006/relationships/hyperlink" Target="https://www.3gpp.org/ftp/tsg_ran/WG1_RL1/TSGR1_107-e/Docs/R1-211280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441.zip" TargetMode="External"/><Relationship Id="rId54" Type="http://schemas.openxmlformats.org/officeDocument/2006/relationships/hyperlink" Target="https://www.3gpp.org/ftp/TSG_RAN/WG1_RL1/TSGR1_108-e/Docs/R1-2202192.zip" TargetMode="External"/><Relationship Id="rId62" Type="http://schemas.openxmlformats.org/officeDocument/2006/relationships/hyperlink" Target="https://www.3gpp.org/ftp/TSG_RAN/WG1_RL1/TSGR1_108-e/Docs/R1-2201864.zip" TargetMode="External"/><Relationship Id="rId70" Type="http://schemas.openxmlformats.org/officeDocument/2006/relationships/hyperlink" Target="https://www.3gpp.org/ftp/TSG_RAN/WG1_RL1/TSGR1_108-e/Docs/R1-2200898.zip" TargetMode="External"/><Relationship Id="rId75"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png"/><Relationship Id="rId36" Type="http://schemas.openxmlformats.org/officeDocument/2006/relationships/hyperlink" Target="https://www.3gpp.org/ftp/TSG_RAN/WG1_RL1/TSGR1_108-e/Docs/R1-2201099.zip" TargetMode="External"/><Relationship Id="rId49" Type="http://schemas.openxmlformats.org/officeDocument/2006/relationships/hyperlink" Target="https://www.3gpp.org/ftp/TSG_RAN/WG1_RL1/TSGR1_108-e/Docs/R1-2201861.zip" TargetMode="External"/><Relationship Id="rId57"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31" Type="http://schemas.openxmlformats.org/officeDocument/2006/relationships/hyperlink" Target="https://www.3gpp.org/ftp/TSG_RAN/TSG_RAN/TSGR_92e/Docs/RP-211574.zip" TargetMode="External"/><Relationship Id="rId44" Type="http://schemas.openxmlformats.org/officeDocument/2006/relationships/hyperlink" Target="https://www.3gpp.org/ftp/TSG_RAN/WG1_RL1/TSGR1_108-e/Docs/R1-2201590.zip" TargetMode="External"/><Relationship Id="rId52" Type="http://schemas.openxmlformats.org/officeDocument/2006/relationships/hyperlink" Target="https://www.3gpp.org/ftp/TSG_RAN/WG1_RL1/TSGR1_108-e/Docs/R1-2202020.zip" TargetMode="External"/><Relationship Id="rId60" Type="http://schemas.openxmlformats.org/officeDocument/2006/relationships/hyperlink" Target="https://www.3gpp.org/ftp/TSG_RAN/WG1_RL1/TSGR1_108-e/Docs/R1-2201138.zip" TargetMode="External"/><Relationship Id="rId65" Type="http://schemas.openxmlformats.org/officeDocument/2006/relationships/hyperlink" Target="https://www.3gpp.org/ftp/TSG_RAN/WG1_RL1/TSGR1_108-e/Docs/R1-2202419.zip" TargetMode="External"/><Relationship Id="rId73"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367.zip" TargetMode="External"/><Relationship Id="rId34"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955.zip" TargetMode="External"/><Relationship Id="rId55" Type="http://schemas.openxmlformats.org/officeDocument/2006/relationships/hyperlink" Target="https://www.3gpp.org/ftp/TSG_RAN/WG1_RL1/TSGR1_108-e/Docs/R1-2202250.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0904.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19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E7605-3C10-4FA9-A5C7-65B03AFB5F9C}">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27343</Words>
  <Characters>155858</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4</cp:revision>
  <dcterms:created xsi:type="dcterms:W3CDTF">2022-02-24T07:51:00Z</dcterms:created>
  <dcterms:modified xsi:type="dcterms:W3CDTF">2022-02-24T08:12:00Z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