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lastRenderedPageBreak/>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684017">
            <w:pPr>
              <w:rPr>
                <w:lang w:val="en-US" w:eastAsia="ko-KR"/>
              </w:rPr>
            </w:pPr>
            <w:r>
              <w:rPr>
                <w:lang w:val="en-US" w:eastAsia="ko-KR"/>
              </w:rPr>
              <w:lastRenderedPageBreak/>
              <w:t>Ericsson</w:t>
            </w:r>
          </w:p>
        </w:tc>
        <w:tc>
          <w:tcPr>
            <w:tcW w:w="926" w:type="dxa"/>
          </w:tcPr>
          <w:p w14:paraId="730E339D" w14:textId="77777777" w:rsidR="00541BDE" w:rsidRPr="0051144F" w:rsidRDefault="00541BDE" w:rsidP="00684017">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684017">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68401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935AEB">
        <w:tc>
          <w:tcPr>
            <w:tcW w:w="1479" w:type="dxa"/>
          </w:tcPr>
          <w:p w14:paraId="289ABC19" w14:textId="77777777" w:rsidR="000867A3" w:rsidRDefault="000867A3" w:rsidP="00935AEB">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935AEB">
            <w:pPr>
              <w:tabs>
                <w:tab w:val="left" w:pos="551"/>
              </w:tabs>
              <w:rPr>
                <w:lang w:val="en-US" w:eastAsia="ko-KR"/>
              </w:rPr>
            </w:pPr>
          </w:p>
        </w:tc>
        <w:tc>
          <w:tcPr>
            <w:tcW w:w="1818" w:type="dxa"/>
          </w:tcPr>
          <w:p w14:paraId="46119CF0" w14:textId="77777777" w:rsidR="000867A3" w:rsidRDefault="000867A3" w:rsidP="00935AEB">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935AEB">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684017">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684017">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684017">
            <w:pPr>
              <w:rPr>
                <w:lang w:val="en-US" w:eastAsia="ko-KR"/>
              </w:rPr>
            </w:pPr>
          </w:p>
        </w:tc>
      </w:tr>
      <w:tr w:rsidR="00D1649E" w14:paraId="2317284D" w14:textId="77777777" w:rsidTr="00935AEB">
        <w:tc>
          <w:tcPr>
            <w:tcW w:w="1479" w:type="dxa"/>
          </w:tcPr>
          <w:p w14:paraId="05D0344B" w14:textId="77777777" w:rsidR="00D1649E" w:rsidRDefault="00D1649E" w:rsidP="00935AEB">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935AEB">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935AEB">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w:t>
      </w:r>
      <w:r w:rsidR="009A2B43" w:rsidRPr="0051144F">
        <w:rPr>
          <w:bCs/>
          <w:lang w:val="en-US"/>
        </w:rPr>
        <w:lastRenderedPageBreak/>
        <w:t xml:space="preserve">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rPr>
              <w:lastRenderedPageBreak/>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684017">
            <w:pPr>
              <w:rPr>
                <w:lang w:val="en-US" w:eastAsia="ko-KR"/>
              </w:rPr>
            </w:pPr>
            <w:r>
              <w:rPr>
                <w:lang w:val="en-US" w:eastAsia="ko-KR"/>
              </w:rPr>
              <w:lastRenderedPageBreak/>
              <w:t>Ericsson</w:t>
            </w:r>
          </w:p>
        </w:tc>
        <w:tc>
          <w:tcPr>
            <w:tcW w:w="1372" w:type="dxa"/>
          </w:tcPr>
          <w:p w14:paraId="27D0EBA2" w14:textId="77777777" w:rsidR="00750EE0" w:rsidRPr="0051144F" w:rsidRDefault="00750EE0" w:rsidP="00684017">
            <w:pPr>
              <w:tabs>
                <w:tab w:val="left" w:pos="551"/>
              </w:tabs>
              <w:rPr>
                <w:lang w:val="en-US" w:eastAsia="ko-KR"/>
              </w:rPr>
            </w:pPr>
            <w:r>
              <w:rPr>
                <w:lang w:val="en-US" w:eastAsia="ko-KR"/>
              </w:rPr>
              <w:t>Y</w:t>
            </w:r>
          </w:p>
        </w:tc>
        <w:tc>
          <w:tcPr>
            <w:tcW w:w="6780" w:type="dxa"/>
          </w:tcPr>
          <w:p w14:paraId="14EC5BBA" w14:textId="77777777" w:rsidR="00750EE0" w:rsidRDefault="00750EE0" w:rsidP="0068401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684017">
            <w:pPr>
              <w:rPr>
                <w:lang w:val="en-US" w:eastAsia="ko-KR"/>
              </w:rPr>
            </w:pPr>
            <w:r>
              <w:rPr>
                <w:lang w:val="en-US" w:eastAsia="ko-KR"/>
              </w:rPr>
              <w:t>The proposal could be modified as follows for more clarity:</w:t>
            </w:r>
          </w:p>
          <w:p w14:paraId="72F5D39D" w14:textId="4A9205AB" w:rsidR="00750EE0" w:rsidRPr="00750EE0" w:rsidRDefault="00750EE0" w:rsidP="00684017">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fallback to BWP#0 for performing random access. </w:t>
            </w:r>
          </w:p>
        </w:tc>
      </w:tr>
      <w:tr w:rsidR="00B85121" w14:paraId="017B4B7D" w14:textId="77777777" w:rsidTr="00935AEB">
        <w:tc>
          <w:tcPr>
            <w:tcW w:w="1479" w:type="dxa"/>
          </w:tcPr>
          <w:p w14:paraId="67E46B62" w14:textId="77777777" w:rsidR="00B85121" w:rsidRDefault="00B85121" w:rsidP="00935AEB">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935AEB">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935AE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935AEB">
            <w:pPr>
              <w:rPr>
                <w:rFonts w:eastAsiaTheme="minorEastAsia"/>
                <w:lang w:val="en-US" w:eastAsia="zh-CN"/>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lastRenderedPageBreak/>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684017">
            <w:pPr>
              <w:rPr>
                <w:lang w:val="en-US" w:eastAsia="ko-KR"/>
              </w:rPr>
            </w:pPr>
            <w:r>
              <w:rPr>
                <w:lang w:val="en-US" w:eastAsia="ko-KR"/>
              </w:rPr>
              <w:t>Ericsson</w:t>
            </w:r>
          </w:p>
        </w:tc>
        <w:tc>
          <w:tcPr>
            <w:tcW w:w="1372" w:type="dxa"/>
          </w:tcPr>
          <w:p w14:paraId="1640A2EB" w14:textId="77777777" w:rsidR="00896584" w:rsidRDefault="00896584" w:rsidP="00684017">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935AEB">
        <w:tc>
          <w:tcPr>
            <w:tcW w:w="1479" w:type="dxa"/>
          </w:tcPr>
          <w:p w14:paraId="6024886B" w14:textId="77777777" w:rsidR="00F7124A" w:rsidRDefault="00F7124A" w:rsidP="00935AEB">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935AEB">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935AEB">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935AEB">
            <w:pPr>
              <w:rPr>
                <w:rFonts w:eastAsiaTheme="minorEastAsia"/>
                <w:lang w:val="en-US" w:eastAsia="zh-CN"/>
              </w:rPr>
            </w:pPr>
            <w:r>
              <w:rPr>
                <w:noProof/>
                <w:lang w:val="en-US" w:eastAsia="en-GB"/>
              </w:rPr>
              <w:t>However, if it is used for connected mode then the BWP should contain SSB.</w:t>
            </w: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lastRenderedPageBreak/>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lastRenderedPageBreak/>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684017">
            <w:pPr>
              <w:rPr>
                <w:lang w:val="en-US" w:eastAsia="ko-KR"/>
              </w:rPr>
            </w:pPr>
            <w:r>
              <w:rPr>
                <w:lang w:val="en-US" w:eastAsia="ko-KR"/>
              </w:rPr>
              <w:t>Ericsson</w:t>
            </w:r>
          </w:p>
        </w:tc>
        <w:tc>
          <w:tcPr>
            <w:tcW w:w="1372" w:type="dxa"/>
          </w:tcPr>
          <w:p w14:paraId="5575E6AF" w14:textId="77777777" w:rsidR="00161453" w:rsidRPr="0051144F" w:rsidRDefault="00161453" w:rsidP="00684017">
            <w:pPr>
              <w:tabs>
                <w:tab w:val="left" w:pos="551"/>
              </w:tabs>
              <w:rPr>
                <w:lang w:val="en-US" w:eastAsia="ko-KR"/>
              </w:rPr>
            </w:pPr>
            <w:r>
              <w:rPr>
                <w:lang w:val="en-US" w:eastAsia="ko-KR"/>
              </w:rPr>
              <w:t>Y</w:t>
            </w:r>
          </w:p>
        </w:tc>
        <w:tc>
          <w:tcPr>
            <w:tcW w:w="6780" w:type="dxa"/>
          </w:tcPr>
          <w:p w14:paraId="271FA516" w14:textId="77777777" w:rsidR="00161453" w:rsidRDefault="00161453" w:rsidP="00684017">
            <w:pPr>
              <w:rPr>
                <w:lang w:val="en-US" w:eastAsia="ko-KR"/>
              </w:rPr>
            </w:pPr>
            <w:r>
              <w:rPr>
                <w:lang w:val="en-US" w:eastAsia="ko-KR"/>
              </w:rPr>
              <w:t>The note could be modified as follows:</w:t>
            </w:r>
          </w:p>
          <w:p w14:paraId="040D0AD9" w14:textId="77777777" w:rsidR="00161453" w:rsidRPr="0051144F" w:rsidRDefault="00161453" w:rsidP="00684017">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935AEB">
        <w:tc>
          <w:tcPr>
            <w:tcW w:w="1479" w:type="dxa"/>
          </w:tcPr>
          <w:p w14:paraId="554F722D" w14:textId="77777777" w:rsidR="00A034FC" w:rsidRDefault="00A034FC" w:rsidP="00935AEB">
            <w:pPr>
              <w:rPr>
                <w:rFonts w:eastAsiaTheme="minorEastAsia"/>
                <w:lang w:val="en-US" w:eastAsia="zh-CN"/>
              </w:rPr>
            </w:pPr>
            <w:r>
              <w:rPr>
                <w:rFonts w:eastAsiaTheme="minorEastAsia"/>
                <w:lang w:val="en-US" w:eastAsia="zh-CN"/>
              </w:rPr>
              <w:t>Nokia, NSB</w:t>
            </w:r>
          </w:p>
        </w:tc>
        <w:tc>
          <w:tcPr>
            <w:tcW w:w="1372" w:type="dxa"/>
          </w:tcPr>
          <w:p w14:paraId="63DC1A16" w14:textId="77777777" w:rsidR="00A034FC" w:rsidRDefault="00A034FC" w:rsidP="00935AEB">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935AEB">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w:t>
            </w:r>
            <w:r w:rsidRPr="0051032B">
              <w:rPr>
                <w:rFonts w:ascii="Times" w:eastAsia="Microsoft YaHei UI" w:hAnsi="Times"/>
                <w:b/>
                <w:lang w:eastAsia="zh-CN"/>
              </w:rPr>
              <w:lastRenderedPageBreak/>
              <w:t xml:space="preserve">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lastRenderedPageBreak/>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161453" w:rsidRPr="0051144F" w14:paraId="20AB3519" w14:textId="77777777" w:rsidTr="00161453">
        <w:tc>
          <w:tcPr>
            <w:tcW w:w="1479" w:type="dxa"/>
          </w:tcPr>
          <w:p w14:paraId="1B874C78" w14:textId="5E677EB1" w:rsidR="00161453" w:rsidRPr="0051144F" w:rsidRDefault="00161453" w:rsidP="00684017">
            <w:pPr>
              <w:rPr>
                <w:lang w:val="en-US" w:eastAsia="ko-KR"/>
              </w:rPr>
            </w:pPr>
            <w:r>
              <w:rPr>
                <w:lang w:val="en-US" w:eastAsia="ko-KR"/>
              </w:rPr>
              <w:t>Ericsson</w:t>
            </w:r>
          </w:p>
        </w:tc>
        <w:tc>
          <w:tcPr>
            <w:tcW w:w="1372" w:type="dxa"/>
          </w:tcPr>
          <w:p w14:paraId="308D538A" w14:textId="77777777" w:rsidR="00161453" w:rsidRPr="0051144F" w:rsidRDefault="00161453" w:rsidP="00684017">
            <w:pPr>
              <w:tabs>
                <w:tab w:val="left" w:pos="551"/>
              </w:tabs>
              <w:rPr>
                <w:lang w:val="en-US" w:eastAsia="ko-KR"/>
              </w:rPr>
            </w:pPr>
            <w:r>
              <w:rPr>
                <w:lang w:val="en-US" w:eastAsia="ko-KR"/>
              </w:rPr>
              <w:t>Y, but</w:t>
            </w:r>
          </w:p>
        </w:tc>
        <w:tc>
          <w:tcPr>
            <w:tcW w:w="6780" w:type="dxa"/>
          </w:tcPr>
          <w:p w14:paraId="38CA9499" w14:textId="77777777" w:rsidR="00161453" w:rsidRDefault="00161453" w:rsidP="0068401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684017">
            <w:pPr>
              <w:rPr>
                <w:lang w:val="en-US" w:eastAsia="ko-KR"/>
              </w:rPr>
            </w:pPr>
            <w:r>
              <w:rPr>
                <w:lang w:val="en-US" w:eastAsia="ko-KR"/>
              </w:rPr>
              <w:t>We propose the following update:</w:t>
            </w:r>
          </w:p>
          <w:p w14:paraId="581B29DD" w14:textId="77777777" w:rsidR="00161453" w:rsidRDefault="00161453" w:rsidP="00684017">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684017">
            <w:pPr>
              <w:rPr>
                <w:lang w:val="en-US" w:eastAsia="ko-KR"/>
              </w:rPr>
            </w:pPr>
            <w:r>
              <w:rPr>
                <w:lang w:val="en-US" w:eastAsia="ko-KR"/>
              </w:rPr>
              <w:t xml:space="preserve">We are also fine with the update proposed by Vivo. </w:t>
            </w:r>
          </w:p>
        </w:tc>
      </w:tr>
      <w:tr w:rsidR="00225060" w14:paraId="77F25BB2" w14:textId="77777777" w:rsidTr="00935AEB">
        <w:tc>
          <w:tcPr>
            <w:tcW w:w="1479" w:type="dxa"/>
          </w:tcPr>
          <w:p w14:paraId="1ECB2F73" w14:textId="77777777" w:rsidR="00225060" w:rsidRDefault="00225060" w:rsidP="00935AEB">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935AEB">
            <w:pPr>
              <w:tabs>
                <w:tab w:val="left" w:pos="551"/>
              </w:tabs>
              <w:rPr>
                <w:rFonts w:eastAsiaTheme="minorEastAsia"/>
                <w:lang w:val="en-US" w:eastAsia="zh-CN"/>
              </w:rPr>
            </w:pPr>
          </w:p>
        </w:tc>
        <w:tc>
          <w:tcPr>
            <w:tcW w:w="6780" w:type="dxa"/>
          </w:tcPr>
          <w:p w14:paraId="2A7F7D30" w14:textId="63505D98" w:rsidR="00225060" w:rsidRDefault="001B3734" w:rsidP="00935AEB">
            <w:pPr>
              <w:rPr>
                <w:rFonts w:eastAsiaTheme="minorEastAsia"/>
                <w:lang w:val="en-US" w:eastAsia="zh-CN"/>
              </w:rPr>
            </w:pPr>
            <w:r>
              <w:rPr>
                <w:rFonts w:eastAsiaTheme="minorEastAsia"/>
                <w:lang w:val="en-US" w:eastAsia="zh-CN"/>
              </w:rPr>
              <w:t>We are OK with the proposal from vivo.</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10129" w:type="dxa"/>
        <w:tblLook w:val="04A0" w:firstRow="1" w:lastRow="0" w:firstColumn="1" w:lastColumn="0" w:noHBand="0" w:noVBand="1"/>
      </w:tblPr>
      <w:tblGrid>
        <w:gridCol w:w="1372"/>
        <w:gridCol w:w="561"/>
        <w:gridCol w:w="8196"/>
      </w:tblGrid>
      <w:tr w:rsidR="00C67E27" w:rsidRPr="0051144F" w14:paraId="5EC270AF" w14:textId="77777777" w:rsidTr="00650EF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8196"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650EF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8196" w:type="dxa"/>
          </w:tcPr>
          <w:p w14:paraId="45753047" w14:textId="77777777" w:rsidR="00C67E27" w:rsidRPr="0051144F" w:rsidRDefault="00C67E27" w:rsidP="00D6580D">
            <w:pPr>
              <w:rPr>
                <w:lang w:val="en-US" w:eastAsia="ko-KR"/>
              </w:rPr>
            </w:pPr>
          </w:p>
        </w:tc>
      </w:tr>
      <w:tr w:rsidR="005D21DB" w:rsidRPr="0051144F" w14:paraId="4429BE9B" w14:textId="77777777" w:rsidTr="00650EF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8196" w:type="dxa"/>
          </w:tcPr>
          <w:p w14:paraId="64C712D1" w14:textId="77777777" w:rsidR="005D21DB" w:rsidRPr="0051144F" w:rsidRDefault="005D21DB" w:rsidP="00D6580D">
            <w:pPr>
              <w:rPr>
                <w:lang w:val="en-US" w:eastAsia="ko-KR"/>
              </w:rPr>
            </w:pPr>
          </w:p>
        </w:tc>
      </w:tr>
      <w:tr w:rsidR="00353484" w:rsidRPr="0051144F" w14:paraId="2AC786B5" w14:textId="77777777" w:rsidTr="00650EF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8196" w:type="dxa"/>
          </w:tcPr>
          <w:p w14:paraId="3BBF08F6" w14:textId="77777777" w:rsidR="00353484" w:rsidRPr="0051144F" w:rsidRDefault="00353484" w:rsidP="00D6580D">
            <w:pPr>
              <w:rPr>
                <w:lang w:val="en-US" w:eastAsia="ko-KR"/>
              </w:rPr>
            </w:pPr>
          </w:p>
        </w:tc>
      </w:tr>
      <w:tr w:rsidR="00342CF3" w:rsidRPr="0051144F" w14:paraId="316F0724" w14:textId="77777777" w:rsidTr="00650EF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lastRenderedPageBreak/>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8196"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drawing>
                <wp:inline distT="0" distB="0" distL="0" distR="0" wp14:anchorId="1DCBA0AA" wp14:editId="27DF5B9F">
                  <wp:extent cx="5025361" cy="1438275"/>
                  <wp:effectExtent l="19050" t="19050" r="234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486" cy="143945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r w:rsidR="00224CBE" w:rsidRPr="0051144F" w14:paraId="1709EDF9" w14:textId="77777777" w:rsidTr="00650EF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8196"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lastRenderedPageBreak/>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684017">
            <w:pPr>
              <w:rPr>
                <w:lang w:val="en-US" w:eastAsia="ko-KR"/>
              </w:rPr>
            </w:pPr>
            <w:r>
              <w:rPr>
                <w:lang w:val="en-US" w:eastAsia="ko-KR"/>
              </w:rPr>
              <w:t>Ericsson</w:t>
            </w:r>
          </w:p>
        </w:tc>
        <w:tc>
          <w:tcPr>
            <w:tcW w:w="1372" w:type="dxa"/>
          </w:tcPr>
          <w:p w14:paraId="1D75EBE9" w14:textId="77777777" w:rsidR="005951EF" w:rsidRDefault="005951EF" w:rsidP="00684017">
            <w:pPr>
              <w:tabs>
                <w:tab w:val="left" w:pos="551"/>
              </w:tabs>
              <w:rPr>
                <w:lang w:val="en-US" w:eastAsia="ko-KR"/>
              </w:rPr>
            </w:pPr>
            <w:r>
              <w:rPr>
                <w:lang w:val="en-US" w:eastAsia="ko-KR"/>
              </w:rPr>
              <w:t>Y</w:t>
            </w:r>
          </w:p>
        </w:tc>
        <w:tc>
          <w:tcPr>
            <w:tcW w:w="6780" w:type="dxa"/>
          </w:tcPr>
          <w:p w14:paraId="4FE80A4F" w14:textId="77777777" w:rsidR="005951EF" w:rsidRDefault="005951EF" w:rsidP="00684017">
            <w:pPr>
              <w:rPr>
                <w:lang w:val="en-US" w:eastAsia="ko-KR"/>
              </w:rPr>
            </w:pPr>
          </w:p>
        </w:tc>
      </w:tr>
      <w:tr w:rsidR="0049597D" w:rsidRPr="0051144F" w14:paraId="67D18B09" w14:textId="77777777" w:rsidTr="00935AEB">
        <w:tc>
          <w:tcPr>
            <w:tcW w:w="1479" w:type="dxa"/>
          </w:tcPr>
          <w:p w14:paraId="75277DF7" w14:textId="77777777" w:rsidR="0049597D" w:rsidRDefault="0049597D" w:rsidP="00935AEB">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935AEB">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935AEB">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684017">
            <w:pPr>
              <w:rPr>
                <w:lang w:val="en-US" w:eastAsia="ko-KR"/>
              </w:rPr>
            </w:pPr>
            <w:r>
              <w:rPr>
                <w:lang w:val="en-US" w:eastAsia="ko-KR"/>
              </w:rPr>
              <w:t>Ericsson</w:t>
            </w:r>
          </w:p>
        </w:tc>
        <w:tc>
          <w:tcPr>
            <w:tcW w:w="8155" w:type="dxa"/>
          </w:tcPr>
          <w:p w14:paraId="40489939" w14:textId="77777777" w:rsidR="00D62D3F" w:rsidRDefault="00D62D3F" w:rsidP="0068401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684017">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684017">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684017">
                  <w:pPr>
                    <w:pStyle w:val="TAC"/>
                    <w:rPr>
                      <w:rFonts w:cs="Arial"/>
                      <w:kern w:val="24"/>
                      <w:sz w:val="16"/>
                      <w:szCs w:val="16"/>
                    </w:rPr>
                  </w:pPr>
                  <w:r w:rsidRPr="006A621C">
                    <w:rPr>
                      <w:rStyle w:val="CommentReference"/>
                      <w:rFonts w:cs="Arial"/>
                    </w:rPr>
                    <w:t>PUCCH format</w:t>
                  </w:r>
                </w:p>
              </w:tc>
              <w:tc>
                <w:tcPr>
                  <w:tcW w:w="1193" w:type="dxa"/>
                  <w:tcBorders>
                    <w:left w:val="double" w:sz="4" w:space="0" w:color="auto"/>
                  </w:tcBorders>
                  <w:vAlign w:val="center"/>
                </w:tcPr>
                <w:p w14:paraId="07A5A363" w14:textId="77777777" w:rsidR="00D62D3F" w:rsidRPr="006A621C" w:rsidRDefault="00D62D3F" w:rsidP="00684017">
                  <w:pPr>
                    <w:pStyle w:val="TAC"/>
                    <w:rPr>
                      <w:rFonts w:cs="Arial"/>
                      <w:kern w:val="24"/>
                      <w:sz w:val="16"/>
                      <w:szCs w:val="16"/>
                    </w:rPr>
                  </w:pPr>
                  <w:r w:rsidRPr="006A621C">
                    <w:rPr>
                      <w:rStyle w:val="CommentReference"/>
                      <w:rFonts w:cs="Arial"/>
                    </w:rPr>
                    <w:t>First symbol</w:t>
                  </w:r>
                </w:p>
              </w:tc>
              <w:tc>
                <w:tcPr>
                  <w:tcW w:w="1722" w:type="dxa"/>
                  <w:tcBorders>
                    <w:left w:val="double" w:sz="4" w:space="0" w:color="auto"/>
                  </w:tcBorders>
                  <w:vAlign w:val="center"/>
                </w:tcPr>
                <w:p w14:paraId="7879B4E6" w14:textId="77777777" w:rsidR="00D62D3F" w:rsidRPr="006A621C" w:rsidRDefault="00D62D3F" w:rsidP="00684017">
                  <w:pPr>
                    <w:pStyle w:val="TAC"/>
                    <w:rPr>
                      <w:rFonts w:cs="Arial"/>
                      <w:kern w:val="24"/>
                      <w:sz w:val="16"/>
                      <w:szCs w:val="16"/>
                    </w:rPr>
                  </w:pPr>
                  <w:r w:rsidRPr="006A621C">
                    <w:rPr>
                      <w:rStyle w:val="CommentReference"/>
                      <w:rFonts w:cs="Arial"/>
                    </w:rPr>
                    <w:t>Number of symbols</w:t>
                  </w:r>
                </w:p>
              </w:tc>
              <w:tc>
                <w:tcPr>
                  <w:tcW w:w="1261" w:type="dxa"/>
                  <w:tcBorders>
                    <w:left w:val="double" w:sz="4" w:space="0" w:color="auto"/>
                  </w:tcBorders>
                  <w:vAlign w:val="center"/>
                </w:tcPr>
                <w:p w14:paraId="701DD4A3" w14:textId="77777777" w:rsidR="00D62D3F" w:rsidRPr="006A621C" w:rsidRDefault="00D62D3F" w:rsidP="00684017">
                  <w:pPr>
                    <w:pStyle w:val="TAC"/>
                    <w:rPr>
                      <w:rFonts w:cs="Arial"/>
                      <w:kern w:val="24"/>
                      <w:sz w:val="16"/>
                      <w:szCs w:val="16"/>
                    </w:rPr>
                  </w:pPr>
                  <w:r w:rsidRPr="006A621C">
                    <w:rPr>
                      <w:rStyle w:val="CommentReference"/>
                      <w:rFonts w:cs="Arial"/>
                    </w:rPr>
                    <w:t xml:space="preserve">PRB offset </w:t>
                  </w:r>
                  <w:r w:rsidRPr="006A621C">
                    <w:rPr>
                      <w:b/>
                      <w:noProof/>
                      <w:position w:val="-10"/>
                      <w:szCs w:val="18"/>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684017">
                  <w:pPr>
                    <w:pStyle w:val="TAC"/>
                    <w:rPr>
                      <w:rFonts w:cs="Arial"/>
                      <w:kern w:val="24"/>
                      <w:sz w:val="16"/>
                      <w:szCs w:val="16"/>
                      <w:lang w:eastAsia="zh-CN"/>
                    </w:rPr>
                  </w:pPr>
                  <w:r w:rsidRPr="006A621C">
                    <w:rPr>
                      <w:rStyle w:val="CommentReference"/>
                      <w:rFonts w:cs="Arial"/>
                    </w:rPr>
                    <w:t>Set of initial CS indexes</w:t>
                  </w:r>
                </w:p>
              </w:tc>
            </w:tr>
            <w:tr w:rsidR="00D62D3F" w:rsidRPr="006A621C" w14:paraId="18885DE8" w14:textId="77777777" w:rsidTr="00684017">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684017">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684017">
                  <w:pPr>
                    <w:pStyle w:val="TAC"/>
                    <w:rPr>
                      <w:rStyle w:val="CommentReference"/>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684017">
                  <w:pPr>
                    <w:pStyle w:val="TAC"/>
                    <w:rPr>
                      <w:rStyle w:val="CommentReference"/>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684017">
                  <w:pPr>
                    <w:pStyle w:val="TAC"/>
                    <w:rPr>
                      <w:rStyle w:val="CommentReference"/>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11A00514" w14:textId="77777777" w:rsidTr="00684017">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684017">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684017">
                  <w:pPr>
                    <w:pStyle w:val="TAC"/>
                    <w:rPr>
                      <w:rStyle w:val="CommentReference"/>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684017">
                  <w:pPr>
                    <w:pStyle w:val="TAC"/>
                    <w:rPr>
                      <w:rStyle w:val="CommentReference"/>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684017">
                  <w:pPr>
                    <w:pStyle w:val="TAC"/>
                    <w:rPr>
                      <w:rStyle w:val="CommentReference"/>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5608166D" w14:textId="77777777" w:rsidTr="00684017">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684017">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684017">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684017">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684017">
                  <w:pPr>
                    <w:pStyle w:val="TAC"/>
                    <w:rPr>
                      <w:sz w:val="16"/>
                      <w:szCs w:val="18"/>
                    </w:rPr>
                  </w:pPr>
                  <w:r w:rsidRPr="006A621C">
                    <w:rPr>
                      <w:sz w:val="16"/>
                      <w:szCs w:val="18"/>
                    </w:rPr>
                    <w:lastRenderedPageBreak/>
                    <w:t>5</w:t>
                  </w:r>
                </w:p>
              </w:tc>
              <w:tc>
                <w:tcPr>
                  <w:tcW w:w="1338" w:type="dxa"/>
                  <w:tcBorders>
                    <w:left w:val="double" w:sz="4" w:space="0" w:color="auto"/>
                  </w:tcBorders>
                  <w:vAlign w:val="center"/>
                </w:tcPr>
                <w:p w14:paraId="39F81FF6"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684017">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684017">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684017">
            <w:pPr>
              <w:rPr>
                <w:lang w:val="en-US" w:eastAsia="ko-KR"/>
              </w:rPr>
            </w:pPr>
          </w:p>
          <w:p w14:paraId="486886CE" w14:textId="77777777" w:rsidR="00D62D3F" w:rsidRDefault="00D62D3F" w:rsidP="0068401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68401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684017">
            <w:pPr>
              <w:rPr>
                <w:lang w:val="en-US" w:eastAsia="ko-KR"/>
              </w:rPr>
            </w:pPr>
            <w:r>
              <w:rPr>
                <w:lang w:val="en-US" w:eastAsia="ko-KR"/>
              </w:rPr>
              <w:t>The same argument is hold for other PUCCH indexes.</w:t>
            </w:r>
          </w:p>
          <w:p w14:paraId="260CF570" w14:textId="6F40BCF7" w:rsidR="00D62D3F" w:rsidRPr="00D62D3F" w:rsidRDefault="00D62D3F" w:rsidP="00684017">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p w14:paraId="5A309B35" w14:textId="77777777" w:rsidR="00D62D3F" w:rsidRDefault="00D62D3F" w:rsidP="00684017">
            <w:pPr>
              <w:rPr>
                <w:lang w:val="en-US" w:eastAsia="ko-KR"/>
              </w:rPr>
            </w:pPr>
          </w:p>
        </w:tc>
      </w:tr>
      <w:tr w:rsidR="00583A21" w14:paraId="5ECB795E" w14:textId="77777777" w:rsidTr="00935AEB">
        <w:tc>
          <w:tcPr>
            <w:tcW w:w="1479" w:type="dxa"/>
          </w:tcPr>
          <w:p w14:paraId="7D2F71AD" w14:textId="77777777" w:rsidR="00583A21" w:rsidRDefault="00583A21" w:rsidP="00935AEB">
            <w:pPr>
              <w:rPr>
                <w:rFonts w:eastAsiaTheme="minorEastAsia"/>
                <w:lang w:val="en-US" w:eastAsia="zh-CN"/>
              </w:rPr>
            </w:pPr>
            <w:r>
              <w:rPr>
                <w:rFonts w:eastAsiaTheme="minorEastAsia"/>
                <w:lang w:val="en-US" w:eastAsia="zh-CN"/>
              </w:rPr>
              <w:lastRenderedPageBreak/>
              <w:t>Nokia, NSB</w:t>
            </w:r>
          </w:p>
        </w:tc>
        <w:tc>
          <w:tcPr>
            <w:tcW w:w="8155" w:type="dxa"/>
          </w:tcPr>
          <w:p w14:paraId="2028F854" w14:textId="77777777" w:rsidR="00583A21" w:rsidRDefault="00583A21" w:rsidP="00935AEB">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‘pucch-GroupHopping’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commonCORESET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Default="00317FA2" w:rsidP="00317FA2">
            <w:pPr>
              <w:rPr>
                <w:rFonts w:eastAsiaTheme="minorEastAsia"/>
                <w:lang w:val="en-US" w:eastAsia="zh-CN"/>
              </w:rPr>
            </w:pPr>
            <w:r>
              <w:rPr>
                <w:rFonts w:eastAsiaTheme="minorEastAsia"/>
                <w:lang w:val="en-US" w:eastAsia="zh-CN"/>
              </w:rPr>
              <w:t>Intel</w:t>
            </w:r>
          </w:p>
        </w:tc>
        <w:tc>
          <w:tcPr>
            <w:tcW w:w="8155" w:type="dxa"/>
          </w:tcPr>
          <w:p w14:paraId="6106A0EE" w14:textId="77777777" w:rsidR="00317FA2" w:rsidRDefault="00317FA2" w:rsidP="00317FA2">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658B89B"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Center frequency alignment:</w:t>
            </w:r>
          </w:p>
          <w:p w14:paraId="24AEEC99"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Center frequency alignment between initial DL BWP and initial UL BWP for RedCap when the initial DL BWP includes CORESET#0 and CD-SSB.</w:t>
            </w:r>
          </w:p>
          <w:p w14:paraId="65B77EB3"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The details of NCD-SSB needs to be finalized following the feedback from RAN2/RAN4 so that they can be captured in the RAN1 specifications appropriately.</w:t>
            </w:r>
          </w:p>
          <w:p w14:paraId="3E11B4F1" w14:textId="7B04403E" w:rsidR="00317FA2" w:rsidRPr="00317FA2" w:rsidRDefault="00317FA2" w:rsidP="00317FA2">
            <w:pPr>
              <w:pStyle w:val="ListParagraph"/>
              <w:numPr>
                <w:ilvl w:val="0"/>
                <w:numId w:val="34"/>
              </w:numPr>
              <w:rPr>
                <w:rFonts w:eastAsiaTheme="minorEastAsia"/>
                <w:lang w:val="en-US" w:eastAsia="zh-CN"/>
              </w:rPr>
            </w:pPr>
            <w:r w:rsidRPr="00317FA2">
              <w:rPr>
                <w:rFonts w:eastAsiaTheme="minorEastAsia"/>
                <w:lang w:val="en-US" w:eastAsia="zh-CN"/>
              </w:rPr>
              <w:t xml:space="preserve">RAN1 needs an agreement on configuration of CORESET in addition to </w:t>
            </w:r>
            <w:r w:rsidRPr="00317FA2">
              <w:rPr>
                <w:rFonts w:eastAsiaTheme="minorEastAsia"/>
                <w:i/>
                <w:iCs/>
                <w:lang w:val="en-US" w:eastAsia="zh-CN"/>
              </w:rPr>
              <w:t>ra-searchSpaceSet</w:t>
            </w:r>
            <w:r w:rsidRPr="00317FA2">
              <w:rPr>
                <w:rFonts w:eastAsiaTheme="minorEastAsia"/>
                <w:lang w:val="en-US" w:eastAsia="zh-CN"/>
              </w:rPr>
              <w:t xml:space="preserve"> in separate initial DL BWP, including details of such CORESET configuration.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4E7D9B">
            <w:pPr>
              <w:rPr>
                <w:color w:val="0000FF"/>
                <w:u w:val="single"/>
                <w:lang w:val="en-US"/>
              </w:rPr>
            </w:pPr>
            <w:hyperlink r:id="rId19"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4E7D9B">
            <w:pPr>
              <w:rPr>
                <w:color w:val="0000FF"/>
                <w:u w:val="single"/>
                <w:lang w:val="en-US"/>
              </w:rPr>
            </w:pPr>
            <w:hyperlink r:id="rId20"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4E7D9B">
            <w:pPr>
              <w:rPr>
                <w:lang w:val="en-US"/>
              </w:rPr>
            </w:pPr>
            <w:hyperlink r:id="rId21"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4E7D9B" w:rsidP="004945A5">
            <w:pPr>
              <w:rPr>
                <w:lang w:val="en-US"/>
              </w:rPr>
            </w:pPr>
            <w:hyperlink r:id="rId22"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4E7D9B" w:rsidP="004945A5">
            <w:pPr>
              <w:rPr>
                <w:lang w:val="en-US"/>
              </w:rPr>
            </w:pPr>
            <w:hyperlink r:id="rId23"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4E7D9B" w:rsidP="004945A5">
            <w:pPr>
              <w:rPr>
                <w:lang w:val="en-US"/>
              </w:rPr>
            </w:pPr>
            <w:hyperlink r:id="rId24"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4E7D9B" w:rsidP="004945A5">
            <w:pPr>
              <w:rPr>
                <w:lang w:val="en-US"/>
              </w:rPr>
            </w:pPr>
            <w:hyperlink r:id="rId25"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4E7D9B" w:rsidP="004945A5">
            <w:pPr>
              <w:rPr>
                <w:lang w:val="en-US"/>
              </w:rPr>
            </w:pPr>
            <w:hyperlink r:id="rId26"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4E7D9B" w:rsidP="004945A5">
            <w:pPr>
              <w:rPr>
                <w:lang w:val="en-US"/>
              </w:rPr>
            </w:pPr>
            <w:hyperlink r:id="rId27"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4E7D9B" w:rsidP="004945A5">
            <w:pPr>
              <w:rPr>
                <w:lang w:val="en-US"/>
              </w:rPr>
            </w:pPr>
            <w:hyperlink r:id="rId28"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4E7D9B" w:rsidP="004945A5">
            <w:pPr>
              <w:rPr>
                <w:lang w:val="en-US"/>
              </w:rPr>
            </w:pPr>
            <w:hyperlink r:id="rId29"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4E7D9B" w:rsidP="004945A5">
            <w:pPr>
              <w:rPr>
                <w:lang w:val="en-US"/>
              </w:rPr>
            </w:pPr>
            <w:hyperlink r:id="rId30"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4E7D9B" w:rsidP="004945A5">
            <w:pPr>
              <w:rPr>
                <w:lang w:val="en-US"/>
              </w:rPr>
            </w:pPr>
            <w:hyperlink r:id="rId31"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4E7D9B" w:rsidP="004945A5">
            <w:pPr>
              <w:rPr>
                <w:lang w:val="en-US"/>
              </w:rPr>
            </w:pPr>
            <w:hyperlink r:id="rId32"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4E7D9B" w:rsidP="004945A5">
            <w:pPr>
              <w:rPr>
                <w:lang w:val="en-US"/>
              </w:rPr>
            </w:pPr>
            <w:hyperlink r:id="rId33"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4E7D9B" w:rsidP="004945A5">
            <w:pPr>
              <w:rPr>
                <w:lang w:val="en-US"/>
              </w:rPr>
            </w:pPr>
            <w:hyperlink r:id="rId34"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4E7D9B" w:rsidP="004945A5">
            <w:pPr>
              <w:rPr>
                <w:lang w:val="en-US"/>
              </w:rPr>
            </w:pPr>
            <w:hyperlink r:id="rId35"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4E7D9B" w:rsidP="004945A5">
            <w:pPr>
              <w:rPr>
                <w:lang w:val="en-US"/>
              </w:rPr>
            </w:pPr>
            <w:hyperlink r:id="rId36"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4E7D9B" w:rsidP="004945A5">
            <w:pPr>
              <w:rPr>
                <w:lang w:val="en-US"/>
              </w:rPr>
            </w:pPr>
            <w:hyperlink r:id="rId37"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4E7D9B" w:rsidP="004945A5">
            <w:pPr>
              <w:rPr>
                <w:lang w:val="en-US"/>
              </w:rPr>
            </w:pPr>
            <w:hyperlink r:id="rId38"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4E7D9B" w:rsidP="004945A5">
            <w:pPr>
              <w:rPr>
                <w:lang w:val="en-US"/>
              </w:rPr>
            </w:pPr>
            <w:hyperlink r:id="rId39"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4E7D9B" w:rsidP="004945A5">
            <w:pPr>
              <w:rPr>
                <w:lang w:val="en-US"/>
              </w:rPr>
            </w:pPr>
            <w:hyperlink r:id="rId40"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4E7D9B" w:rsidP="004945A5">
            <w:pPr>
              <w:rPr>
                <w:lang w:val="en-US"/>
              </w:rPr>
            </w:pPr>
            <w:hyperlink r:id="rId41"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4E7D9B" w:rsidP="004945A5">
            <w:pPr>
              <w:rPr>
                <w:lang w:val="en-US"/>
              </w:rPr>
            </w:pPr>
            <w:hyperlink r:id="rId42"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4E7D9B" w:rsidP="004945A5">
            <w:pPr>
              <w:rPr>
                <w:lang w:val="en-US"/>
              </w:rPr>
            </w:pPr>
            <w:hyperlink r:id="rId43"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4E7D9B" w:rsidP="004945A5">
            <w:pPr>
              <w:rPr>
                <w:lang w:val="en-US"/>
              </w:rPr>
            </w:pPr>
            <w:hyperlink r:id="rId44"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lastRenderedPageBreak/>
              <w:t>[27]</w:t>
            </w:r>
          </w:p>
        </w:tc>
        <w:tc>
          <w:tcPr>
            <w:tcW w:w="1456" w:type="dxa"/>
            <w:tcMar>
              <w:top w:w="0" w:type="dxa"/>
              <w:left w:w="70" w:type="dxa"/>
              <w:bottom w:w="0" w:type="dxa"/>
              <w:right w:w="70" w:type="dxa"/>
            </w:tcMar>
          </w:tcPr>
          <w:p w14:paraId="2B7C916C" w14:textId="272CC8AA" w:rsidR="002951D6" w:rsidRPr="0051144F" w:rsidRDefault="004E7D9B" w:rsidP="002951D6">
            <w:pPr>
              <w:rPr>
                <w:lang w:val="en-US"/>
              </w:rPr>
            </w:pPr>
            <w:hyperlink r:id="rId45"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4E7D9B" w:rsidP="002951D6">
            <w:pPr>
              <w:rPr>
                <w:lang w:val="en-US"/>
              </w:rPr>
            </w:pPr>
            <w:hyperlink r:id="rId46"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4E7D9B" w:rsidP="001F132D">
            <w:pPr>
              <w:rPr>
                <w:lang w:val="en-US"/>
              </w:rPr>
            </w:pPr>
            <w:hyperlink r:id="rId47"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4E7D9B" w:rsidP="001F132D">
            <w:pPr>
              <w:rPr>
                <w:lang w:val="en-US"/>
              </w:rPr>
            </w:pPr>
            <w:hyperlink r:id="rId48"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4E7D9B" w:rsidP="001F132D">
            <w:pPr>
              <w:rPr>
                <w:lang w:val="en-US"/>
              </w:rPr>
            </w:pPr>
            <w:hyperlink r:id="rId49"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4E7D9B" w:rsidP="001F132D">
            <w:pPr>
              <w:rPr>
                <w:lang w:val="en-US"/>
              </w:rPr>
            </w:pPr>
            <w:hyperlink r:id="rId50"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4E7D9B" w:rsidP="001F132D">
            <w:pPr>
              <w:rPr>
                <w:lang w:val="en-US"/>
              </w:rPr>
            </w:pPr>
            <w:hyperlink r:id="rId51"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4E7D9B" w:rsidP="001F132D">
            <w:pPr>
              <w:rPr>
                <w:lang w:val="en-US"/>
              </w:rPr>
            </w:pPr>
            <w:hyperlink r:id="rId52"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4E7D9B" w:rsidP="001F132D">
            <w:pPr>
              <w:rPr>
                <w:lang w:val="en-US"/>
              </w:rPr>
            </w:pPr>
            <w:hyperlink r:id="rId53"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4E7D9B" w:rsidP="00B637AC">
            <w:pPr>
              <w:rPr>
                <w:lang w:val="en-US"/>
              </w:rPr>
            </w:pPr>
            <w:hyperlink r:id="rId54"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4E7D9B" w:rsidP="00B637AC">
            <w:pPr>
              <w:rPr>
                <w:lang w:val="en-US"/>
              </w:rPr>
            </w:pPr>
            <w:hyperlink r:id="rId55"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4E7D9B" w:rsidP="00B637AC">
            <w:pPr>
              <w:rPr>
                <w:rStyle w:val="Hyperlink"/>
                <w:color w:val="0000FF"/>
                <w:lang w:val="en-US"/>
              </w:rPr>
            </w:pPr>
            <w:hyperlink r:id="rId56"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4E7D9B" w:rsidP="00B637AC">
            <w:pPr>
              <w:rPr>
                <w:rStyle w:val="Hyperlink"/>
                <w:color w:val="0000FF"/>
                <w:lang w:val="en-US"/>
              </w:rPr>
            </w:pPr>
            <w:hyperlink r:id="rId57"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4E7D9B" w:rsidP="00B637AC">
            <w:pPr>
              <w:rPr>
                <w:rStyle w:val="Hyperlink"/>
                <w:color w:val="0000FF"/>
                <w:lang w:val="en-US"/>
              </w:rPr>
            </w:pPr>
            <w:hyperlink r:id="rId58"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4E7D9B" w:rsidP="00756BA5">
            <w:pPr>
              <w:rPr>
                <w:rStyle w:val="Hyperlink"/>
                <w:color w:val="0000FF"/>
                <w:lang w:val="en-US"/>
              </w:rPr>
            </w:pPr>
            <w:hyperlink r:id="rId59"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A8F4" w14:textId="77777777" w:rsidR="00D277A8" w:rsidRDefault="00D277A8">
      <w:pPr>
        <w:spacing w:after="0" w:line="240" w:lineRule="auto"/>
      </w:pPr>
      <w:r>
        <w:separator/>
      </w:r>
    </w:p>
  </w:endnote>
  <w:endnote w:type="continuationSeparator" w:id="0">
    <w:p w14:paraId="7276A002" w14:textId="77777777" w:rsidR="00D277A8" w:rsidRDefault="00D277A8">
      <w:pPr>
        <w:spacing w:after="0" w:line="240" w:lineRule="auto"/>
      </w:pPr>
      <w:r>
        <w:continuationSeparator/>
      </w:r>
    </w:p>
  </w:endnote>
  <w:endnote w:type="continuationNotice" w:id="1">
    <w:p w14:paraId="3815A04D" w14:textId="77777777" w:rsidR="00D277A8" w:rsidRDefault="00D27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00D2B" w14:textId="77777777" w:rsidR="00D277A8" w:rsidRDefault="00D277A8">
      <w:pPr>
        <w:spacing w:after="0" w:line="240" w:lineRule="auto"/>
      </w:pPr>
      <w:r>
        <w:separator/>
      </w:r>
    </w:p>
  </w:footnote>
  <w:footnote w:type="continuationSeparator" w:id="0">
    <w:p w14:paraId="7D509C5E" w14:textId="77777777" w:rsidR="00D277A8" w:rsidRDefault="00D277A8">
      <w:pPr>
        <w:spacing w:after="0" w:line="240" w:lineRule="auto"/>
      </w:pPr>
      <w:r>
        <w:continuationSeparator/>
      </w:r>
    </w:p>
  </w:footnote>
  <w:footnote w:type="continuationNotice" w:id="1">
    <w:p w14:paraId="45190387" w14:textId="77777777" w:rsidR="00D277A8" w:rsidRDefault="00D27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1"/>
  </w:num>
  <w:num w:numId="6">
    <w:abstractNumId w:val="14"/>
    <w:lvlOverride w:ilvl="0">
      <w:startOverride w:val="1"/>
    </w:lvlOverride>
  </w:num>
  <w:num w:numId="7">
    <w:abstractNumId w:val="15"/>
  </w:num>
  <w:num w:numId="8">
    <w:abstractNumId w:val="21"/>
  </w:num>
  <w:num w:numId="9">
    <w:abstractNumId w:val="19"/>
  </w:num>
  <w:num w:numId="10">
    <w:abstractNumId w:val="6"/>
  </w:num>
  <w:num w:numId="11">
    <w:abstractNumId w:val="5"/>
  </w:num>
  <w:num w:numId="12">
    <w:abstractNumId w:val="24"/>
  </w:num>
  <w:num w:numId="13">
    <w:abstractNumId w:val="12"/>
  </w:num>
  <w:num w:numId="14">
    <w:abstractNumId w:val="18"/>
  </w:num>
  <w:num w:numId="15">
    <w:abstractNumId w:val="28"/>
  </w:num>
  <w:num w:numId="16">
    <w:abstractNumId w:val="4"/>
  </w:num>
  <w:num w:numId="17">
    <w:abstractNumId w:val="29"/>
  </w:num>
  <w:num w:numId="18">
    <w:abstractNumId w:val="25"/>
  </w:num>
  <w:num w:numId="19">
    <w:abstractNumId w:val="17"/>
  </w:num>
  <w:num w:numId="20">
    <w:abstractNumId w:val="7"/>
  </w:num>
  <w:num w:numId="21">
    <w:abstractNumId w:val="7"/>
  </w:num>
  <w:num w:numId="22">
    <w:abstractNumId w:val="16"/>
  </w:num>
  <w:num w:numId="23">
    <w:abstractNumId w:val="7"/>
  </w:num>
  <w:num w:numId="24">
    <w:abstractNumId w:val="3"/>
  </w:num>
  <w:num w:numId="25">
    <w:abstractNumId w:val="20"/>
  </w:num>
  <w:num w:numId="26">
    <w:abstractNumId w:val="13"/>
  </w:num>
  <w:num w:numId="27">
    <w:abstractNumId w:val="19"/>
  </w:num>
  <w:num w:numId="28">
    <w:abstractNumId w:val="9"/>
  </w:num>
  <w:num w:numId="29">
    <w:abstractNumId w:val="26"/>
  </w:num>
  <w:num w:numId="30">
    <w:abstractNumId w:val="27"/>
  </w:num>
  <w:num w:numId="31">
    <w:abstractNumId w:val="22"/>
  </w:num>
  <w:num w:numId="32">
    <w:abstractNumId w:val="23"/>
  </w:num>
  <w:num w:numId="33">
    <w:abstractNumId w:val="30"/>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1BDE"/>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0EFF"/>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9B1"/>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277.zip" TargetMode="External"/><Relationship Id="rId39" Type="http://schemas.openxmlformats.org/officeDocument/2006/relationships/hyperlink" Target="https://www.3gpp.org/ftp/TSG_RAN/WG1_RL1/TSGR1_108-e/Docs/R1-2201970.zip" TargetMode="External"/><Relationship Id="rId21" Type="http://schemas.openxmlformats.org/officeDocument/2006/relationships/hyperlink" Target="https://www.3gpp.org/ftp/tsg_ran/WG1_RL1/TSGR1_107-e/Docs/R1-2112501.zip" TargetMode="External"/><Relationship Id="rId34" Type="http://schemas.openxmlformats.org/officeDocument/2006/relationships/hyperlink" Target="https://www.3gpp.org/ftp/TSG_RAN/WG1_RL1/TSGR1_108-e/Docs/R1-2201668.zip" TargetMode="External"/><Relationship Id="rId42" Type="http://schemas.openxmlformats.org/officeDocument/2006/relationships/hyperlink" Target="https://www.3gpp.org/ftp/TSG_RAN/WG1_RL1/TSGR1_108-e/Docs/R1-2202192.zip" TargetMode="External"/><Relationship Id="rId47" Type="http://schemas.openxmlformats.org/officeDocument/2006/relationships/hyperlink" Target="https://www.3gpp.org/ftp/TSG_RAN/WG1_RL1/TSGR1_108-e/Docs/R1-2200918.zip" TargetMode="External"/><Relationship Id="rId50" Type="http://schemas.openxmlformats.org/officeDocument/2006/relationships/hyperlink" Target="https://www.3gpp.org/ftp/TSG_RAN/WG1_RL1/TSGR1_108-e/Docs/R1-2201864.zip" TargetMode="External"/><Relationship Id="rId55" Type="http://schemas.openxmlformats.org/officeDocument/2006/relationships/hyperlink" Target="https://www.3gpp.org/ftp/tsg_ran/WG1_RL1/TSGR1_107-e/Docs/R1-21128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441.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099.zip" TargetMode="External"/><Relationship Id="rId32" Type="http://schemas.openxmlformats.org/officeDocument/2006/relationships/hyperlink" Target="https://www.3gpp.org/ftp/TSG_RAN/WG1_RL1/TSGR1_108-e/Docs/R1-2201590.zip" TargetMode="External"/><Relationship Id="rId37" Type="http://schemas.openxmlformats.org/officeDocument/2006/relationships/hyperlink" Target="https://www.3gpp.org/ftp/TSG_RAN/WG1_RL1/TSGR1_108-e/Docs/R1-2201861.zip" TargetMode="External"/><Relationship Id="rId40" Type="http://schemas.openxmlformats.org/officeDocument/2006/relationships/hyperlink" Target="https://www.3gpp.org/ftp/TSG_RAN/WG1_RL1/TSGR1_108-e/Docs/R1-2202020.zip" TargetMode="External"/><Relationship Id="rId45" Type="http://schemas.openxmlformats.org/officeDocument/2006/relationships/hyperlink" Target="https://www.3gpp.org/ftp/TSG_RAN/WG1_RL1/TSGR1_108-e/Docs/R1-2202382.zip" TargetMode="External"/><Relationship Id="rId53" Type="http://schemas.openxmlformats.org/officeDocument/2006/relationships/hyperlink" Target="https://www.3gpp.org/ftp/TSG_RAN/WG1_RL1/TSGR1_108-e/Docs/R1-2202419.zip" TargetMode="External"/><Relationship Id="rId58"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1.png"/><Relationship Id="rId22" Type="http://schemas.openxmlformats.org/officeDocument/2006/relationships/hyperlink" Target="https://www.3gpp.org/ftp/TSG_RAN/WG1_RL1/TSGR1_108-e/Docs/R1-2200917.zip" TargetMode="External"/><Relationship Id="rId27" Type="http://schemas.openxmlformats.org/officeDocument/2006/relationships/hyperlink" Target="https://www.3gpp.org/ftp/TSG_RAN/WG1_RL1/TSGR1_108-e/Docs/R1-2201367.zip" TargetMode="External"/><Relationship Id="rId30" Type="http://schemas.openxmlformats.org/officeDocument/2006/relationships/hyperlink" Target="https://www.3gpp.org/ftp/TSG_RAN/WG1_RL1/TSGR1_108-e/Docs/R1-2201482.zip" TargetMode="External"/><Relationship Id="rId35" Type="http://schemas.openxmlformats.org/officeDocument/2006/relationships/hyperlink" Target="https://www.3gpp.org/ftp/TSG_RAN/WG1_RL1/TSGR1_108-e/Docs/R1-2201702.zip" TargetMode="External"/><Relationship Id="rId43" Type="http://schemas.openxmlformats.org/officeDocument/2006/relationships/hyperlink" Target="https://www.3gpp.org/ftp/TSG_RAN/WG1_RL1/TSGR1_108-e/Docs/R1-2202250.zip" TargetMode="External"/><Relationship Id="rId48" Type="http://schemas.openxmlformats.org/officeDocument/2006/relationships/hyperlink" Target="https://www.3gpp.org/ftp/TSG_RAN/WG1_RL1/TSGR1_108-e/Docs/R1-2201138.zip" TargetMode="External"/><Relationship Id="rId56" Type="http://schemas.openxmlformats.org/officeDocument/2006/relationships/hyperlink" Target="https://www.3gpp.org/ftp/TSG_RAN/WG1_RL1/TSGR1_108-e/Docs/R1-2200876.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9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1136.zip" TargetMode="External"/><Relationship Id="rId33" Type="http://schemas.openxmlformats.org/officeDocument/2006/relationships/hyperlink" Target="https://www.3gpp.org/ftp/TSG_RAN/WG1_RL1/TSGR1_108-e/Docs/R1-2201605.zip" TargetMode="External"/><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2146.zip" TargetMode="External"/><Relationship Id="rId59" Type="http://schemas.openxmlformats.org/officeDocument/2006/relationships/hyperlink" Target="https://www.3gpp.org/ftp/TSG_RAN/WG1_RL1/TSGR1_108-e/Docs/R1-2200904.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hyperlink" Target="https://www.3gpp.org/ftp/TSG_RAN/WG1_RL1/TSGR1_108-e/Docs/R1-2202061.zip" TargetMode="External"/><Relationship Id="rId54" Type="http://schemas.openxmlformats.org/officeDocument/2006/relationships/hyperlink" Target="https://www.3gpp.org/ftp/tsg_ran/TSG_RAN/TSGR_94e/Docs/RP-21368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Docs/R1-2200985.zip" TargetMode="External"/><Relationship Id="rId28" Type="http://schemas.openxmlformats.org/officeDocument/2006/relationships/hyperlink" Target="https://www.3gpp.org/ftp/TSG_RAN/WG1_RL1/TSGR1_108-e/Docs/R1-2201404.zip" TargetMode="External"/><Relationship Id="rId36" Type="http://schemas.openxmlformats.org/officeDocument/2006/relationships/hyperlink" Target="https://www.3gpp.org/ftp/TSG_RAN/WG1_RL1/TSGR1_108-e/Docs/R1-2201775.zip" TargetMode="External"/><Relationship Id="rId49" Type="http://schemas.openxmlformats.org/officeDocument/2006/relationships/hyperlink" Target="https://www.3gpp.org/ftp/TSG_RAN/WG1_RL1/TSGR1_108-e/Docs/R1-2202383.zip" TargetMode="External"/><Relationship Id="rId57" Type="http://schemas.openxmlformats.org/officeDocument/2006/relationships/hyperlink" Target="https://www.3gpp.org/ftp/TSG_RAN/WG1_RL1/TSGR1_108-e/Docs/R1-2200877.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549.zip" TargetMode="External"/><Relationship Id="rId44" Type="http://schemas.openxmlformats.org/officeDocument/2006/relationships/hyperlink" Target="https://www.3gpp.org/ftp/TSG_RAN/WG1_RL1/TSGR1_108-e/Docs/R1-2202344.zip" TargetMode="External"/><Relationship Id="rId52" Type="http://schemas.openxmlformats.org/officeDocument/2006/relationships/hyperlink" Target="https://www.3gpp.org/ftp/TSG_RAN/WG1_RL1/TSGR1_108-e/Docs/R1-2201958.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7800</Words>
  <Characters>44461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52157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Ratasuk, Rapeepat (Nokia - US/Naperville)</cp:lastModifiedBy>
  <cp:revision>45</cp:revision>
  <dcterms:created xsi:type="dcterms:W3CDTF">2022-02-21T20:02:00Z</dcterms:created>
  <dcterms:modified xsi:type="dcterms:W3CDTF">2022-02-21T21:40:00Z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