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2AAF" w14:textId="198BA358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4F79AB">
        <w:rPr>
          <w:rFonts w:ascii="Arial" w:hAnsi="Arial" w:cs="Arial"/>
          <w:b/>
          <w:bCs/>
          <w:szCs w:val="20"/>
          <w:lang w:val="en-GB"/>
        </w:rPr>
        <w:t>8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R1-</w:t>
      </w:r>
      <w:r w:rsidR="003011D1" w:rsidRPr="003011D1">
        <w:t xml:space="preserve"> </w:t>
      </w:r>
      <w:r w:rsidR="003011D1" w:rsidRPr="003011D1">
        <w:rPr>
          <w:rFonts w:ascii="Arial" w:hAnsi="Arial" w:cs="Arial"/>
          <w:b/>
          <w:bCs/>
          <w:szCs w:val="20"/>
          <w:lang w:val="en-GB"/>
        </w:rPr>
        <w:t>220</w:t>
      </w:r>
      <w:r w:rsidR="0072045D">
        <w:rPr>
          <w:rFonts w:ascii="Arial" w:hAnsi="Arial" w:cs="Arial"/>
          <w:b/>
          <w:bCs/>
          <w:szCs w:val="20"/>
          <w:lang w:val="en-GB"/>
        </w:rPr>
        <w:t>xxxx</w:t>
      </w:r>
    </w:p>
    <w:p w14:paraId="45293CD6" w14:textId="7CD6B3EE" w:rsidR="0082406B" w:rsidRPr="00745F9E" w:rsidRDefault="00D66FAF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 – March 3</w:t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174D7A19" w:rsidR="0082406B" w:rsidRPr="0072045D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R</w:t>
      </w:r>
      <w:r w:rsidR="004F79AB" w:rsidRPr="004F79A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eply LS </w:t>
      </w:r>
      <w:r w:rsidR="008D5A48" w:rsidRPr="008D5A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</w:t>
      </w:r>
      <w:r w:rsidR="0072045D" w:rsidRPr="0072045D">
        <w:rPr>
          <w:rFonts w:ascii="Arial" w:hAnsi="Arial" w:cs="Arial"/>
          <w:bCs/>
          <w:color w:val="000000"/>
          <w:sz w:val="20"/>
          <w:szCs w:val="20"/>
          <w:lang w:val="en-GB"/>
        </w:rPr>
        <w:t>multiple measurement instances</w:t>
      </w:r>
    </w:p>
    <w:p w14:paraId="1F4DF42A" w14:textId="1251BE4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34AA4DD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 w:rsidR="001E27F8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013422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D35E2A">
        <w:rPr>
          <w:rFonts w:ascii="Arial" w:hAnsi="Arial" w:cs="Arial"/>
          <w:bCs/>
          <w:color w:val="000000"/>
          <w:sz w:val="20"/>
          <w:szCs w:val="20"/>
          <w:lang w:val="en-GB"/>
        </w:rPr>
        <w:t>Moderator (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CATT</w:t>
      </w:r>
      <w:r w:rsidR="00D35E2A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[RAN1]</w:t>
      </w:r>
    </w:p>
    <w:p w14:paraId="1DF15E46" w14:textId="30E2886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8D5A48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 w:rsidR="0072045D">
        <w:rPr>
          <w:rFonts w:ascii="Arial" w:hAnsi="Arial" w:cs="Arial"/>
          <w:bCs/>
          <w:color w:val="000000"/>
          <w:sz w:val="20"/>
          <w:szCs w:val="20"/>
          <w:lang w:val="en-GB"/>
        </w:rPr>
        <w:t>, RAN3</w:t>
      </w:r>
    </w:p>
    <w:p w14:paraId="4FBA6764" w14:textId="7D9785D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D1D1960" w14:textId="77777777" w:rsidR="008D5A48" w:rsidRDefault="008D5A48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6D901FB3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0F3D52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8D5A48">
        <w:rPr>
          <w:rFonts w:ascii="Arial" w:hAnsi="Arial" w:cs="Arial"/>
          <w:bCs/>
          <w:sz w:val="20"/>
          <w:szCs w:val="20"/>
          <w:lang w:val="en-GB"/>
        </w:rPr>
        <w:t>Ren Da</w:t>
      </w:r>
    </w:p>
    <w:p w14:paraId="27FF2709" w14:textId="62A791A4" w:rsidR="0082406B" w:rsidRDefault="0082406B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8" w:history="1">
        <w:r w:rsidR="008D5A48" w:rsidRPr="009E16C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renda@catt.cn</w:t>
        </w:r>
      </w:hyperlink>
    </w:p>
    <w:p w14:paraId="518B2A87" w14:textId="77777777" w:rsidR="00F30DE1" w:rsidRDefault="00F30DE1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6674D86A" w14:textId="77777777" w:rsidR="008D5A48" w:rsidRPr="0082406B" w:rsidRDefault="008D5A48" w:rsidP="008D5A48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48CB46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="00560BE2"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14:paraId="1FB16B16" w14:textId="0ECC14F6" w:rsid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F4F0A57" w14:textId="77777777" w:rsidR="00136011" w:rsidRPr="0082406B" w:rsidRDefault="00136011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317FAA12" w:rsid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09AC355B" w14:textId="7553F5C8" w:rsidR="00B70280" w:rsidRDefault="00B70280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3108F105" w14:textId="299C0D21" w:rsidR="0072045D" w:rsidRPr="0072045D" w:rsidRDefault="0072045D" w:rsidP="0082406B">
      <w:pPr>
        <w:autoSpaceDE/>
        <w:autoSpaceDN/>
        <w:adjustRightInd/>
        <w:snapToGrid/>
        <w:jc w:val="left"/>
        <w:rPr>
          <w:rFonts w:ascii="Arial" w:hAnsi="Arial" w:cs="Arial"/>
          <w:sz w:val="20"/>
          <w:szCs w:val="20"/>
          <w:lang w:val="en-GB"/>
        </w:rPr>
      </w:pPr>
      <w:r w:rsidRPr="0072045D">
        <w:rPr>
          <w:rFonts w:ascii="Arial" w:hAnsi="Arial" w:cs="Arial"/>
          <w:sz w:val="20"/>
          <w:szCs w:val="20"/>
          <w:lang w:val="en-GB"/>
        </w:rPr>
        <w:t>RAN1 discussed the association between measurement instances and UE/</w:t>
      </w:r>
      <w:proofErr w:type="spellStart"/>
      <w:r w:rsidRPr="0072045D">
        <w:rPr>
          <w:rFonts w:ascii="Arial" w:hAnsi="Arial" w:cs="Arial"/>
          <w:sz w:val="20"/>
          <w:szCs w:val="20"/>
          <w:lang w:val="en-GB"/>
        </w:rPr>
        <w:t>gNB</w:t>
      </w:r>
      <w:proofErr w:type="spellEnd"/>
      <w:r w:rsidRPr="0072045D">
        <w:rPr>
          <w:rFonts w:ascii="Arial" w:hAnsi="Arial" w:cs="Arial"/>
          <w:sz w:val="20"/>
          <w:szCs w:val="20"/>
          <w:lang w:val="en-GB"/>
        </w:rPr>
        <w:t xml:space="preserve"> measurements in the report to LMF, and reach the following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2045D" w:rsidRPr="0072045D" w14:paraId="28702904" w14:textId="77777777" w:rsidTr="0072045D">
        <w:tc>
          <w:tcPr>
            <w:tcW w:w="9855" w:type="dxa"/>
          </w:tcPr>
          <w:p w14:paraId="357DF7F5" w14:textId="77777777" w:rsidR="0072045D" w:rsidRDefault="0072045D" w:rsidP="0072045D">
            <w:pPr>
              <w:pStyle w:val="3gppagreements0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shd w:val="clear" w:color="auto" w:fill="00FF00"/>
              </w:rPr>
            </w:pPr>
            <w:r w:rsidRPr="0072045D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shd w:val="clear" w:color="auto" w:fill="00FF00"/>
              </w:rPr>
              <w:t>Agreement</w:t>
            </w:r>
          </w:p>
          <w:p w14:paraId="1B80F61F" w14:textId="77777777" w:rsidR="008D5AD9" w:rsidRDefault="008D5AD9" w:rsidP="008D5AD9">
            <w:pPr>
              <w:numPr>
                <w:ilvl w:val="0"/>
                <w:numId w:val="37"/>
              </w:numPr>
              <w:autoSpaceDE/>
              <w:autoSpaceDN/>
              <w:adjustRightInd/>
              <w:snapToGrid/>
              <w:spacing w:after="0"/>
              <w:rPr>
                <w:i/>
              </w:rPr>
            </w:pPr>
            <w:r>
              <w:rPr>
                <w:i/>
              </w:rPr>
              <w:t>The association between measurement instances and UE measurements in the report to LMF should be defined as follows:</w:t>
            </w:r>
          </w:p>
          <w:p w14:paraId="3D6EB910" w14:textId="77777777" w:rsidR="008D5AD9" w:rsidRDefault="008D5AD9" w:rsidP="008D5AD9">
            <w:pPr>
              <w:numPr>
                <w:ilvl w:val="1"/>
                <w:numId w:val="37"/>
              </w:numPr>
              <w:autoSpaceDE/>
              <w:autoSpaceDN/>
              <w:adjustRightInd/>
              <w:snapToGrid/>
              <w:spacing w:after="0"/>
              <w:rPr>
                <w:i/>
              </w:rPr>
            </w:pPr>
            <w:r>
              <w:rPr>
                <w:i/>
              </w:rPr>
              <w:t xml:space="preserve">For each indicated positioning method in a measurement report, multiple measurement instances are associated with the indicated positioning method. </w:t>
            </w:r>
          </w:p>
          <w:p w14:paraId="5BBE5E52" w14:textId="77777777" w:rsidR="008D5AD9" w:rsidRDefault="008D5AD9" w:rsidP="008D5AD9">
            <w:pPr>
              <w:pStyle w:val="ListParagraph"/>
              <w:numPr>
                <w:ilvl w:val="2"/>
                <w:numId w:val="37"/>
              </w:numPr>
              <w:autoSpaceDE/>
              <w:autoSpaceDN/>
              <w:adjustRightInd/>
              <w:snapToGrid/>
              <w:spacing w:after="0" w:line="259" w:lineRule="auto"/>
              <w:ind w:firstLineChars="0"/>
              <w:contextualSpacing/>
              <w:rPr>
                <w:rFonts w:eastAsia="MS Mincho"/>
                <w:i/>
                <w:szCs w:val="20"/>
                <w:lang w:val="en-GB"/>
              </w:rPr>
            </w:pPr>
            <w:r>
              <w:rPr>
                <w:rFonts w:eastAsia="MS Mincho"/>
                <w:i/>
                <w:szCs w:val="20"/>
                <w:lang w:val="en-GB"/>
              </w:rPr>
              <w:t>E.g., a UE reports in a single NR-XXX-</w:t>
            </w:r>
            <w:proofErr w:type="spellStart"/>
            <w:r>
              <w:rPr>
                <w:rFonts w:eastAsia="MS Mincho"/>
                <w:i/>
                <w:szCs w:val="20"/>
                <w:lang w:val="en-GB"/>
              </w:rPr>
              <w:t>ProvideLocationInformation</w:t>
            </w:r>
            <w:proofErr w:type="spellEnd"/>
            <w:r>
              <w:rPr>
                <w:rFonts w:eastAsia="MS Mincho"/>
                <w:i/>
                <w:szCs w:val="20"/>
                <w:lang w:val="en-GB"/>
              </w:rPr>
              <w:t>, multiple NR-XXX-</w:t>
            </w:r>
            <w:proofErr w:type="spellStart"/>
            <w:r>
              <w:rPr>
                <w:rFonts w:eastAsia="MS Mincho"/>
                <w:i/>
                <w:szCs w:val="20"/>
                <w:lang w:val="en-GB"/>
              </w:rPr>
              <w:t>SignalMeasurementInformation</w:t>
            </w:r>
            <w:proofErr w:type="spellEnd"/>
            <w:r>
              <w:rPr>
                <w:rFonts w:eastAsia="MS Mincho"/>
                <w:i/>
                <w:szCs w:val="20"/>
                <w:lang w:val="en-GB"/>
              </w:rPr>
              <w:t xml:space="preserve"> elements for UE assisted positioning, and NR-XXX-</w:t>
            </w:r>
            <w:proofErr w:type="spellStart"/>
            <w:r>
              <w:rPr>
                <w:rFonts w:eastAsia="MS Mincho"/>
                <w:i/>
                <w:szCs w:val="20"/>
                <w:lang w:val="en-GB"/>
              </w:rPr>
              <w:t>LocationInformation</w:t>
            </w:r>
            <w:proofErr w:type="spellEnd"/>
            <w:r>
              <w:rPr>
                <w:rFonts w:eastAsia="MS Mincho"/>
                <w:i/>
                <w:szCs w:val="20"/>
                <w:lang w:val="en-GB"/>
              </w:rPr>
              <w:t xml:space="preserve"> for UE-based positioning. </w:t>
            </w:r>
          </w:p>
          <w:p w14:paraId="313562E1" w14:textId="77777777" w:rsidR="008D5AD9" w:rsidRDefault="008D5AD9" w:rsidP="008D5AD9">
            <w:pPr>
              <w:numPr>
                <w:ilvl w:val="0"/>
                <w:numId w:val="37"/>
              </w:numPr>
              <w:autoSpaceDE/>
              <w:autoSpaceDN/>
              <w:adjustRightInd/>
              <w:snapToGrid/>
              <w:spacing w:after="0"/>
              <w:rPr>
                <w:i/>
              </w:rPr>
            </w:pPr>
            <w:r>
              <w:rPr>
                <w:i/>
              </w:rPr>
              <w:t>It is up to RAN2 on how to implement above agreement</w:t>
            </w:r>
          </w:p>
          <w:p w14:paraId="681F2B93" w14:textId="77777777" w:rsidR="008D5AD9" w:rsidRDefault="008D5AD9" w:rsidP="008D5AD9">
            <w:pPr>
              <w:numPr>
                <w:ilvl w:val="0"/>
                <w:numId w:val="37"/>
              </w:numPr>
              <w:autoSpaceDE/>
              <w:autoSpaceDN/>
              <w:adjustRightInd/>
              <w:snapToGrid/>
              <w:spacing w:after="0"/>
              <w:rPr>
                <w:i/>
              </w:rPr>
            </w:pPr>
            <w:r>
              <w:rPr>
                <w:i/>
              </w:rPr>
              <w:t xml:space="preserve">It is up to RAN3 to implement the association between measurement instances and </w:t>
            </w:r>
            <w:proofErr w:type="spellStart"/>
            <w:r>
              <w:rPr>
                <w:i/>
              </w:rPr>
              <w:t>gNB</w:t>
            </w:r>
            <w:proofErr w:type="spellEnd"/>
            <w:r>
              <w:rPr>
                <w:i/>
              </w:rPr>
              <w:t xml:space="preserve"> measurements in the report to LMF</w:t>
            </w:r>
          </w:p>
          <w:p w14:paraId="3F64A8CA" w14:textId="77777777" w:rsidR="0072045D" w:rsidRDefault="008D5AD9" w:rsidP="008D5AD9">
            <w:pPr>
              <w:numPr>
                <w:ilvl w:val="0"/>
                <w:numId w:val="37"/>
              </w:numPr>
              <w:autoSpaceDE/>
              <w:autoSpaceDN/>
              <w:adjustRightInd/>
              <w:snapToGrid/>
              <w:spacing w:after="0"/>
              <w:rPr>
                <w:i/>
              </w:rPr>
            </w:pPr>
            <w:r>
              <w:rPr>
                <w:i/>
              </w:rPr>
              <w:t xml:space="preserve">Send an LS to RAN2/RAN3, asking them to take above information into account in their </w:t>
            </w:r>
            <w:proofErr w:type="spellStart"/>
            <w:r>
              <w:rPr>
                <w:i/>
              </w:rPr>
              <w:t>signalling</w:t>
            </w:r>
            <w:proofErr w:type="spellEnd"/>
            <w:r>
              <w:rPr>
                <w:i/>
              </w:rPr>
              <w:t xml:space="preserve"> work.</w:t>
            </w:r>
          </w:p>
          <w:p w14:paraId="13406505" w14:textId="5724F1FF" w:rsidR="008D5AD9" w:rsidRPr="008D5AD9" w:rsidRDefault="008D5AD9" w:rsidP="008D5AD9">
            <w:pPr>
              <w:autoSpaceDE/>
              <w:autoSpaceDN/>
              <w:adjustRightInd/>
              <w:snapToGrid/>
              <w:spacing w:after="0"/>
              <w:ind w:left="720"/>
              <w:rPr>
                <w:i/>
              </w:rPr>
            </w:pPr>
          </w:p>
        </w:tc>
      </w:tr>
    </w:tbl>
    <w:p w14:paraId="7DEF3233" w14:textId="65647D99" w:rsidR="0072045D" w:rsidRDefault="0072045D" w:rsidP="0072045D">
      <w:pPr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5B334BEB" w14:textId="77777777" w:rsidR="00BB03BC" w:rsidRPr="0072045D" w:rsidRDefault="00BB03BC" w:rsidP="0072045D">
      <w:pPr>
        <w:snapToGrid/>
        <w:spacing w:after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663034" w14:textId="5CAAFED6" w:rsidR="0072045D" w:rsidRPr="00806DAD" w:rsidRDefault="0072045D" w:rsidP="0072045D">
      <w:pPr>
        <w:autoSpaceDE/>
        <w:autoSpaceDN/>
        <w:adjustRightInd/>
        <w:snapToGrid/>
        <w:jc w:val="left"/>
        <w:rPr>
          <w:rFonts w:ascii="Arial" w:hAnsi="Arial" w:cs="Arial"/>
          <w:sz w:val="20"/>
          <w:szCs w:val="20"/>
        </w:rPr>
      </w:pP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RAN1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>would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ask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RAN2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and RAN3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to take above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>information into account in their signalling work.</w:t>
      </w:r>
    </w:p>
    <w:p w14:paraId="41BAA418" w14:textId="77777777" w:rsidR="00406286" w:rsidRDefault="00406286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5E1806E4" w14:textId="77777777" w:rsidR="00907163" w:rsidRPr="00F9243E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087AE737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10F0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="0072045D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RAN3</w:t>
      </w:r>
    </w:p>
    <w:p w14:paraId="306781A3" w14:textId="64383DE2" w:rsidR="0082406B" w:rsidRPr="000838DF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RAN1 respectfully </w:t>
      </w:r>
      <w:r w:rsidR="00F9243E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request</w:t>
      </w:r>
      <w:r w:rsidR="001A0CFC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s</w:t>
      </w:r>
      <w:r w:rsidR="003069F0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RAN</w:t>
      </w:r>
      <w:r w:rsidR="00A10F0A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2</w:t>
      </w:r>
      <w:r w:rsidR="0072045D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and RAN3</w:t>
      </w:r>
      <w:r w:rsidR="00745F9E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to</w:t>
      </w:r>
      <w:r w:rsidR="00BE4074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take </w:t>
      </w:r>
      <w:r w:rsidR="0072045D"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above </w:t>
      </w:r>
      <w:r w:rsidR="0072045D" w:rsidRPr="0072045D">
        <w:rPr>
          <w:rFonts w:ascii="Arial" w:hAnsi="Arial" w:cs="Arial"/>
          <w:i/>
          <w:color w:val="000000"/>
          <w:sz w:val="20"/>
          <w:szCs w:val="20"/>
          <w:lang w:val="en-GB"/>
        </w:rPr>
        <w:t>information into account in their signalling work</w:t>
      </w:r>
      <w:r w:rsidR="0072045D">
        <w:rPr>
          <w:rFonts w:ascii="Arial" w:hAnsi="Arial" w:cs="Arial"/>
          <w:i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747BD6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566FD9ED" w14:textId="4C36FEC3" w:rsidR="00702723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16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27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6D3D6747" w14:textId="6CAEB375" w:rsidR="00F9243E" w:rsidRPr="00145488" w:rsidRDefault="00F9243E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lastRenderedPageBreak/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98BA" w14:textId="77777777" w:rsidR="00505605" w:rsidRDefault="00505605">
      <w:r>
        <w:separator/>
      </w:r>
    </w:p>
  </w:endnote>
  <w:endnote w:type="continuationSeparator" w:id="0">
    <w:p w14:paraId="1DF60C2A" w14:textId="77777777" w:rsidR="00505605" w:rsidRDefault="0050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610C" w14:textId="77777777" w:rsidR="00505605" w:rsidRDefault="00505605">
      <w:r>
        <w:separator/>
      </w:r>
    </w:p>
  </w:footnote>
  <w:footnote w:type="continuationSeparator" w:id="0">
    <w:p w14:paraId="780DB42E" w14:textId="77777777" w:rsidR="00505605" w:rsidRDefault="0050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E4A"/>
    <w:multiLevelType w:val="hybridMultilevel"/>
    <w:tmpl w:val="106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B5D"/>
    <w:multiLevelType w:val="hybridMultilevel"/>
    <w:tmpl w:val="E0F84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F32CD6"/>
    <w:multiLevelType w:val="multilevel"/>
    <w:tmpl w:val="B28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AB291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D7B"/>
    <w:multiLevelType w:val="multilevel"/>
    <w:tmpl w:val="907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294687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CE3156A"/>
    <w:multiLevelType w:val="multilevel"/>
    <w:tmpl w:val="6CE31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31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B460105"/>
    <w:multiLevelType w:val="multilevel"/>
    <w:tmpl w:val="7B46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8"/>
  </w:num>
  <w:num w:numId="4">
    <w:abstractNumId w:val="26"/>
  </w:num>
  <w:num w:numId="5">
    <w:abstractNumId w:val="22"/>
  </w:num>
  <w:num w:numId="6">
    <w:abstractNumId w:val="10"/>
  </w:num>
  <w:num w:numId="7">
    <w:abstractNumId w:val="32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3"/>
  </w:num>
  <w:num w:numId="14">
    <w:abstractNumId w:val="23"/>
  </w:num>
  <w:num w:numId="15">
    <w:abstractNumId w:val="7"/>
  </w:num>
  <w:num w:numId="16">
    <w:abstractNumId w:val="2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8"/>
  </w:num>
  <w:num w:numId="20">
    <w:abstractNumId w:val="11"/>
  </w:num>
  <w:num w:numId="21">
    <w:abstractNumId w:val="5"/>
  </w:num>
  <w:num w:numId="22">
    <w:abstractNumId w:val="27"/>
  </w:num>
  <w:num w:numId="23">
    <w:abstractNumId w:val="24"/>
  </w:num>
  <w:num w:numId="24">
    <w:abstractNumId w:val="6"/>
  </w:num>
  <w:num w:numId="25">
    <w:abstractNumId w:val="1"/>
  </w:num>
  <w:num w:numId="26">
    <w:abstractNumId w:val="30"/>
  </w:num>
  <w:num w:numId="27">
    <w:abstractNumId w:val="12"/>
  </w:num>
  <w:num w:numId="28">
    <w:abstractNumId w:val="19"/>
  </w:num>
  <w:num w:numId="29">
    <w:abstractNumId w:val="17"/>
  </w:num>
  <w:num w:numId="30">
    <w:abstractNumId w:val="25"/>
  </w:num>
  <w:num w:numId="31">
    <w:abstractNumId w:val="29"/>
  </w:num>
  <w:num w:numId="32">
    <w:abstractNumId w:val="33"/>
  </w:num>
  <w:num w:numId="33">
    <w:abstractNumId w:val="0"/>
  </w:num>
  <w:num w:numId="34">
    <w:abstractNumId w:val="4"/>
  </w:num>
  <w:num w:numId="35">
    <w:abstractNumId w:val="13"/>
  </w:num>
  <w:num w:numId="36">
    <w:abstractNumId w:val="18"/>
  </w:num>
  <w:num w:numId="37">
    <w:abstractNumId w:val="9"/>
  </w:num>
  <w:num w:numId="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A5C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006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8DF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84A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BFF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011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0CFC"/>
    <w:rsid w:val="001A180D"/>
    <w:rsid w:val="001A1BAC"/>
    <w:rsid w:val="001A23CE"/>
    <w:rsid w:val="001A2C89"/>
    <w:rsid w:val="001A496E"/>
    <w:rsid w:val="001A4CB4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0941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7F8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0AF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1FC4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7CF5"/>
    <w:rsid w:val="002A1E92"/>
    <w:rsid w:val="002A204D"/>
    <w:rsid w:val="002A2616"/>
    <w:rsid w:val="002A26E1"/>
    <w:rsid w:val="002A368A"/>
    <w:rsid w:val="002A4065"/>
    <w:rsid w:val="002A4540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043"/>
    <w:rsid w:val="002F63E7"/>
    <w:rsid w:val="002F7193"/>
    <w:rsid w:val="002F7BE3"/>
    <w:rsid w:val="002F7E6A"/>
    <w:rsid w:val="002F7EB4"/>
    <w:rsid w:val="00300165"/>
    <w:rsid w:val="003010CF"/>
    <w:rsid w:val="003011D1"/>
    <w:rsid w:val="00303440"/>
    <w:rsid w:val="003040E1"/>
    <w:rsid w:val="00304D9B"/>
    <w:rsid w:val="00305FF9"/>
    <w:rsid w:val="00306921"/>
    <w:rsid w:val="003069F0"/>
    <w:rsid w:val="00306E6B"/>
    <w:rsid w:val="003100C8"/>
    <w:rsid w:val="00311161"/>
    <w:rsid w:val="00311738"/>
    <w:rsid w:val="00312085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4772B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13CA"/>
    <w:rsid w:val="003D2C1D"/>
    <w:rsid w:val="003D2C34"/>
    <w:rsid w:val="003D3DDD"/>
    <w:rsid w:val="003D56B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286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17B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5F8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3FC6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87171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2224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9AB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605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BE2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3B3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D06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D5F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48D9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5E81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0EF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0762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045D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E25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BD6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6E3"/>
    <w:rsid w:val="0076681D"/>
    <w:rsid w:val="00766A65"/>
    <w:rsid w:val="00766EE6"/>
    <w:rsid w:val="007671F5"/>
    <w:rsid w:val="00767368"/>
    <w:rsid w:val="007676B8"/>
    <w:rsid w:val="0077175C"/>
    <w:rsid w:val="00771870"/>
    <w:rsid w:val="00771BF9"/>
    <w:rsid w:val="0077214D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0A9"/>
    <w:rsid w:val="007D4178"/>
    <w:rsid w:val="007D4D33"/>
    <w:rsid w:val="007D7175"/>
    <w:rsid w:val="007E0A45"/>
    <w:rsid w:val="007E1369"/>
    <w:rsid w:val="007E1A1B"/>
    <w:rsid w:val="007E1A88"/>
    <w:rsid w:val="007E1CF0"/>
    <w:rsid w:val="007E4229"/>
    <w:rsid w:val="007E4C88"/>
    <w:rsid w:val="007E585E"/>
    <w:rsid w:val="007E7DDF"/>
    <w:rsid w:val="007F0B26"/>
    <w:rsid w:val="007F11C8"/>
    <w:rsid w:val="007F1CFB"/>
    <w:rsid w:val="007F1E15"/>
    <w:rsid w:val="007F220B"/>
    <w:rsid w:val="007F257D"/>
    <w:rsid w:val="007F27DD"/>
    <w:rsid w:val="007F6880"/>
    <w:rsid w:val="007F6B53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6DAD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068"/>
    <w:rsid w:val="008712FD"/>
    <w:rsid w:val="008716A1"/>
    <w:rsid w:val="00872D3F"/>
    <w:rsid w:val="008733E4"/>
    <w:rsid w:val="00873F15"/>
    <w:rsid w:val="00874096"/>
    <w:rsid w:val="00874187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5A48"/>
    <w:rsid w:val="008D5AD9"/>
    <w:rsid w:val="008D60BC"/>
    <w:rsid w:val="008D6D7B"/>
    <w:rsid w:val="008D70FF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938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6E1F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49E8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614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B13"/>
    <w:rsid w:val="00A06C78"/>
    <w:rsid w:val="00A07A48"/>
    <w:rsid w:val="00A108EE"/>
    <w:rsid w:val="00A10BB8"/>
    <w:rsid w:val="00A10F0A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A730F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7F"/>
    <w:rsid w:val="00AC109B"/>
    <w:rsid w:val="00AC4774"/>
    <w:rsid w:val="00AC74DA"/>
    <w:rsid w:val="00AC7A2B"/>
    <w:rsid w:val="00AC7C25"/>
    <w:rsid w:val="00AD0A51"/>
    <w:rsid w:val="00AD0B37"/>
    <w:rsid w:val="00AD0B8C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38B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3C5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0280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03BC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586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1AB4"/>
    <w:rsid w:val="00C12012"/>
    <w:rsid w:val="00C126C5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1347"/>
    <w:rsid w:val="00C52744"/>
    <w:rsid w:val="00C53EB3"/>
    <w:rsid w:val="00C542D4"/>
    <w:rsid w:val="00C54D71"/>
    <w:rsid w:val="00C54DEC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2B1B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409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CF732F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E2A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6FAF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1AB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5F7B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633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2E2E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1B4F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10B3"/>
    <w:rsid w:val="00E32D62"/>
    <w:rsid w:val="00E339DC"/>
    <w:rsid w:val="00E33E15"/>
    <w:rsid w:val="00E361B8"/>
    <w:rsid w:val="00E36A1B"/>
    <w:rsid w:val="00E429ED"/>
    <w:rsid w:val="00E43F37"/>
    <w:rsid w:val="00E450ED"/>
    <w:rsid w:val="00E464A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23B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207E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4EBE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E59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22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097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0D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243E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2E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uiPriority w:val="99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uiPriority w:val="99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D5A48"/>
    <w:rPr>
      <w:color w:val="605E5C"/>
      <w:shd w:val="clear" w:color="auto" w:fill="E1DFDD"/>
    </w:rPr>
  </w:style>
  <w:style w:type="paragraph" w:customStyle="1" w:styleId="3gppagreements0">
    <w:name w:val="3gppagreements"/>
    <w:basedOn w:val="Normal"/>
    <w:rsid w:val="00B7028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B7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a@catt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EC6D5-5B4D-BA48-B60B-B46B032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Ren Da (CATT)</cp:lastModifiedBy>
  <cp:revision>66</cp:revision>
  <cp:lastPrinted>2007-06-18T22:08:00Z</cp:lastPrinted>
  <dcterms:created xsi:type="dcterms:W3CDTF">2022-02-24T06:27:00Z</dcterms:created>
  <dcterms:modified xsi:type="dcterms:W3CDTF">2022-03-03T16:20:00Z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(3)2VzZyHDfGyoZPeghsGyP4zNvGXEiYi+J6JmpZTpKns8hEcIqwLRc3MqzFrPtzaJTv7qYzKw6
pgi3gZIgzaW4FnDBYBka0yvdKBdnA6hJixsNd/zD6EZl4MJP6JYJ4lCQeIttpc3NhYzr+LgX
JalcQQJDkfwUWRtonpbXKg6+LEwPSHkiPXFstubRLesCKQBbQPLm+WxTOaNf+RikGKsrZZsK
uXyDRJzrMD++V28qDH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O/lWKJJhxJFVYm5elV8IISrKclD9cq8dkINHY0CTRLsct6BCj7eTcp
+gf01fuRsbQBgGre9RKERpvpLalDcGFESLXOC9jjiT57vdCSTB8iMoutlNvR4dSO0CjIda/u
76GLmd9N6QQS4L8VWBLgoTHMDUSStFOwG+yrz5BghjpimS8ATorCYxTcETudYBwJzTAF8M/i
h0fn/gM+kSvKoNUUgkXuGCgUdFjLYksLvtgy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ustNm+El44CMIF7CvHeQpKgOMXg8p1o8Q62r
u23Om208bEBfYR5/w3YbxMN316jjTgmGIUzJ1Z9VrUo9PQDRGT8=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1645408781</vt:lpwstr>
  </property>
</Properties>
</file>