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p w14:paraId="00C7DF13" w14:textId="0B7EA922" w:rsidR="00D32890" w:rsidRDefault="00D32890" w:rsidP="00D32890">
      <w:pPr>
        <w:widowControl w:val="0"/>
        <w:pBdr>
          <w:bottom w:val="single" w:sz="4" w:space="1" w:color="auto"/>
        </w:pBdr>
        <w:tabs>
          <w:tab w:val="right" w:pos="9639"/>
        </w:tabs>
        <w:autoSpaceDE w:val="0"/>
        <w:autoSpaceDN w:val="0"/>
        <w:adjustRightInd w:val="0"/>
        <w:spacing w:after="0"/>
        <w:rPr>
          <w:rFonts w:eastAsia="SimSun"/>
          <w:b/>
          <w:kern w:val="2"/>
          <w:lang w:val="en-US" w:eastAsia="zh-CN"/>
        </w:rPr>
      </w:pPr>
      <w:r>
        <w:rPr>
          <w:rFonts w:eastAsia="SimSun"/>
          <w:noProof/>
        </w:rPr>
        <mc:AlternateContent>
          <mc:Choice Requires="wps">
            <w:drawing>
              <wp:anchor distT="0" distB="0" distL="114300" distR="114300" simplePos="0" relativeHeight="251659264" behindDoc="0" locked="1" layoutInCell="1" hidden="1" allowOverlap="1" wp14:anchorId="191C61CC" wp14:editId="70E08FC5">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688FB5F" id="任意多边形 1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lang w:val="en-US" w:eastAsia="zh-CN"/>
        </w:rPr>
        <w:t>3GPP TSG RAN WG1 Meeting #108-e</w:t>
      </w:r>
      <w:r>
        <w:rPr>
          <w:rFonts w:eastAsia="SimSun"/>
          <w:b/>
          <w:kern w:val="2"/>
          <w:lang w:val="en-US" w:eastAsia="zh-CN"/>
        </w:rPr>
        <w:tab/>
      </w:r>
      <w:r w:rsidR="00321699">
        <w:rPr>
          <w:rFonts w:eastAsia="SimSun"/>
          <w:b/>
          <w:kern w:val="2"/>
          <w:lang w:val="en-US" w:eastAsia="zh-CN"/>
        </w:rPr>
        <w:t>R1-22xxxxx</w:t>
      </w:r>
    </w:p>
    <w:bookmarkEnd w:id="0"/>
    <w:p w14:paraId="0EC57B4D" w14:textId="77777777" w:rsidR="00D32890" w:rsidRDefault="00D32890" w:rsidP="00D32890">
      <w:pPr>
        <w:widowControl w:val="0"/>
        <w:pBdr>
          <w:bottom w:val="single" w:sz="4" w:space="1" w:color="auto"/>
        </w:pBdr>
        <w:autoSpaceDE w:val="0"/>
        <w:autoSpaceDN w:val="0"/>
        <w:adjustRightInd w:val="0"/>
        <w:spacing w:after="120" w:line="360" w:lineRule="auto"/>
        <w:rPr>
          <w:rFonts w:eastAsia="SimSun"/>
          <w:b/>
          <w:kern w:val="2"/>
          <w:lang w:val="en-US" w:eastAsia="zh-CN"/>
        </w:rPr>
      </w:pPr>
      <w:proofErr w:type="gramStart"/>
      <w:r>
        <w:rPr>
          <w:b/>
          <w:kern w:val="2"/>
          <w:lang w:val="en-US" w:eastAsia="zh-CN"/>
        </w:rPr>
        <w:t>e-Meeting</w:t>
      </w:r>
      <w:proofErr w:type="gramEnd"/>
      <w:r>
        <w:rPr>
          <w:b/>
          <w:kern w:val="2"/>
          <w:lang w:val="en-US" w:eastAsia="zh-CN"/>
        </w:rPr>
        <w:t>, February 21</w:t>
      </w:r>
      <w:r>
        <w:rPr>
          <w:b/>
          <w:kern w:val="2"/>
          <w:vertAlign w:val="superscript"/>
          <w:lang w:val="en-US" w:eastAsia="zh-CN"/>
        </w:rPr>
        <w:t>st</w:t>
      </w:r>
      <w:r>
        <w:rPr>
          <w:b/>
          <w:kern w:val="2"/>
          <w:lang w:val="en-US" w:eastAsia="zh-CN"/>
        </w:rPr>
        <w:t xml:space="preserve"> – March 3</w:t>
      </w:r>
      <w:r>
        <w:rPr>
          <w:b/>
          <w:kern w:val="2"/>
          <w:vertAlign w:val="superscript"/>
          <w:lang w:val="en-US" w:eastAsia="zh-CN"/>
        </w:rPr>
        <w:t>rd</w:t>
      </w:r>
      <w:r>
        <w:rPr>
          <w:b/>
          <w:kern w:val="2"/>
          <w:lang w:val="en-US" w:eastAsia="zh-CN"/>
        </w:rPr>
        <w:t>, 2022</w:t>
      </w:r>
    </w:p>
    <w:p w14:paraId="4917F092" w14:textId="77777777" w:rsidR="00D32890" w:rsidRDefault="00D32890" w:rsidP="00D32890">
      <w:pPr>
        <w:widowControl w:val="0"/>
        <w:autoSpaceDE w:val="0"/>
        <w:autoSpaceDN w:val="0"/>
        <w:adjustRightInd w:val="0"/>
        <w:spacing w:after="0"/>
        <w:rPr>
          <w:rFonts w:eastAsia="SimSun"/>
          <w:b/>
          <w:bCs/>
          <w:sz w:val="16"/>
          <w:szCs w:val="16"/>
          <w:lang w:val="en-US" w:eastAsia="en-US"/>
        </w:rPr>
      </w:pPr>
    </w:p>
    <w:p w14:paraId="3674EDD7" w14:textId="77777777" w:rsidR="00D32890" w:rsidRDefault="00D32890" w:rsidP="00D32890">
      <w:pPr>
        <w:widowControl w:val="0"/>
        <w:autoSpaceDE w:val="0"/>
        <w:autoSpaceDN w:val="0"/>
        <w:adjustRightInd w:val="0"/>
        <w:spacing w:after="60"/>
        <w:ind w:left="1555" w:hanging="1555"/>
        <w:rPr>
          <w:rFonts w:eastAsia="MS PGothic"/>
          <w:b/>
          <w:color w:val="000000"/>
          <w:lang w:val="en-US" w:eastAsia="zh-CN"/>
        </w:rPr>
      </w:pPr>
      <w:r>
        <w:rPr>
          <w:rFonts w:eastAsia="SimSun"/>
          <w:b/>
          <w:lang w:val="en-US" w:eastAsia="en-US"/>
        </w:rPr>
        <w:t>Agenda Item:</w:t>
      </w:r>
      <w:r>
        <w:rPr>
          <w:rFonts w:eastAsia="SimSun"/>
          <w:b/>
          <w:lang w:val="en-US" w:eastAsia="en-US"/>
        </w:rPr>
        <w:tab/>
      </w:r>
      <w:r>
        <w:rPr>
          <w:rFonts w:eastAsia="SimSun"/>
          <w:b/>
          <w:lang w:val="en-US" w:eastAsia="zh-CN"/>
        </w:rPr>
        <w:t>8.4.1</w:t>
      </w:r>
    </w:p>
    <w:p w14:paraId="3ED51657" w14:textId="77777777" w:rsidR="00D32890" w:rsidRDefault="00D32890" w:rsidP="00D32890">
      <w:pPr>
        <w:widowControl w:val="0"/>
        <w:autoSpaceDE w:val="0"/>
        <w:autoSpaceDN w:val="0"/>
        <w:adjustRightInd w:val="0"/>
        <w:spacing w:after="60"/>
        <w:ind w:left="1555" w:hanging="1555"/>
        <w:rPr>
          <w:rFonts w:eastAsia="SimSun"/>
          <w:b/>
          <w:lang w:val="en-US" w:eastAsia="zh-CN"/>
        </w:rPr>
      </w:pPr>
      <w:r>
        <w:rPr>
          <w:rFonts w:eastAsia="SimSun"/>
          <w:b/>
          <w:lang w:val="en-US" w:eastAsia="en-US"/>
        </w:rPr>
        <w:t>Source:</w:t>
      </w:r>
      <w:r>
        <w:rPr>
          <w:rFonts w:eastAsia="SimSun"/>
          <w:b/>
          <w:lang w:val="en-US" w:eastAsia="en-US"/>
        </w:rPr>
        <w:tab/>
        <w:t xml:space="preserve">Moderator (Huawei, </w:t>
      </w:r>
      <w:proofErr w:type="spellStart"/>
      <w:r>
        <w:rPr>
          <w:rFonts w:eastAsia="SimSun"/>
          <w:b/>
          <w:lang w:val="en-US" w:eastAsia="en-US"/>
        </w:rPr>
        <w:t>HiSilicon</w:t>
      </w:r>
      <w:proofErr w:type="spellEnd"/>
      <w:r>
        <w:rPr>
          <w:rFonts w:eastAsia="SimSun"/>
          <w:b/>
          <w:lang w:val="en-US" w:eastAsia="en-US"/>
        </w:rPr>
        <w:t>)</w:t>
      </w:r>
    </w:p>
    <w:p w14:paraId="0FC6DB27" w14:textId="3A29DB9E" w:rsidR="00D32890" w:rsidRDefault="00D32890" w:rsidP="00D32890">
      <w:pPr>
        <w:widowControl w:val="0"/>
        <w:autoSpaceDE w:val="0"/>
        <w:autoSpaceDN w:val="0"/>
        <w:adjustRightInd w:val="0"/>
        <w:spacing w:after="60"/>
        <w:ind w:left="1555" w:hanging="1555"/>
        <w:rPr>
          <w:rFonts w:eastAsia="SimSun"/>
          <w:b/>
          <w:lang w:val="en-US" w:eastAsia="zh-CN"/>
        </w:rPr>
      </w:pPr>
      <w:r>
        <w:rPr>
          <w:rFonts w:eastAsia="SimSun"/>
          <w:b/>
          <w:lang w:val="en-US" w:eastAsia="en-US"/>
        </w:rPr>
        <w:t>Title:</w:t>
      </w:r>
      <w:r>
        <w:rPr>
          <w:rFonts w:eastAsia="SimSun"/>
          <w:b/>
          <w:lang w:val="en-US" w:eastAsia="en-US"/>
        </w:rPr>
        <w:tab/>
      </w:r>
      <w:r>
        <w:rPr>
          <w:b/>
          <w:lang w:val="en-US"/>
        </w:rPr>
        <w:t>Responding to RAN2 LS on NTN-specific SIB</w:t>
      </w:r>
    </w:p>
    <w:p w14:paraId="5AD22EF3" w14:textId="77777777" w:rsidR="00D32890" w:rsidRDefault="00D32890" w:rsidP="00D32890">
      <w:pPr>
        <w:widowControl w:val="0"/>
        <w:autoSpaceDE w:val="0"/>
        <w:autoSpaceDN w:val="0"/>
        <w:adjustRightInd w:val="0"/>
        <w:spacing w:after="60"/>
        <w:ind w:left="1555" w:hanging="1555"/>
        <w:rPr>
          <w:rFonts w:eastAsia="SimSun"/>
          <w:b/>
          <w:lang w:val="en-US" w:eastAsia="en-US"/>
        </w:rPr>
      </w:pPr>
      <w:r>
        <w:rPr>
          <w:rFonts w:eastAsia="SimSun"/>
          <w:b/>
          <w:bCs/>
          <w:lang w:val="en-US" w:eastAsia="en-US"/>
        </w:rPr>
        <w:t>Document for:</w:t>
      </w:r>
      <w:r>
        <w:rPr>
          <w:rFonts w:eastAsia="SimSun"/>
          <w:b/>
          <w:bCs/>
          <w:lang w:val="en-US" w:eastAsia="en-US"/>
        </w:rPr>
        <w:tab/>
        <w:t>Discussion</w:t>
      </w:r>
    </w:p>
    <w:p w14:paraId="4C5FFA91" w14:textId="77777777" w:rsidR="00D32890" w:rsidRDefault="00D32890" w:rsidP="00D32890">
      <w:pPr>
        <w:pStyle w:val="Heading1"/>
        <w:rPr>
          <w:lang w:val="en-US"/>
        </w:rPr>
      </w:pPr>
      <w:r>
        <w:rPr>
          <w:lang w:val="en-US"/>
        </w:rPr>
        <w:t>Introduction</w:t>
      </w:r>
    </w:p>
    <w:p w14:paraId="0572CB46" w14:textId="77777777" w:rsidR="00D32890" w:rsidRPr="00D32890" w:rsidRDefault="00D32890" w:rsidP="00484CB0">
      <w:pPr>
        <w:rPr>
          <w:rStyle w:val="Hyperlink"/>
          <w:rFonts w:ascii="Arial" w:hAnsi="Arial" w:cs="Arial"/>
          <w:color w:val="auto"/>
          <w:u w:val="none"/>
          <w:lang w:eastAsia="x-none"/>
        </w:rPr>
      </w:pPr>
      <w:r w:rsidRPr="00D32890">
        <w:rPr>
          <w:rFonts w:ascii="Arial" w:hAnsi="Arial" w:cs="Arial"/>
        </w:rPr>
        <w:t xml:space="preserve">RAN1 received the </w:t>
      </w:r>
      <w:r w:rsidRPr="00D32890">
        <w:rPr>
          <w:rFonts w:ascii="Arial" w:hAnsi="Arial" w:cs="Arial"/>
          <w:lang w:eastAsia="x-none"/>
        </w:rPr>
        <w:t>LS on NTN-specific SIB</w:t>
      </w:r>
      <w:r w:rsidRPr="00D32890">
        <w:rPr>
          <w:rStyle w:val="Hyperlink"/>
          <w:rFonts w:ascii="Arial" w:hAnsi="Arial" w:cs="Arial"/>
          <w:color w:val="auto"/>
          <w:u w:val="none"/>
          <w:lang w:eastAsia="x-none"/>
        </w:rPr>
        <w:t xml:space="preserve"> (R1-2200875) from RAN2, and it was addressed during the 1</w:t>
      </w:r>
      <w:r w:rsidRPr="00D32890">
        <w:rPr>
          <w:rStyle w:val="Hyperlink"/>
          <w:rFonts w:ascii="Arial" w:hAnsi="Arial" w:cs="Arial"/>
          <w:color w:val="auto"/>
          <w:u w:val="none"/>
          <w:vertAlign w:val="superscript"/>
          <w:lang w:eastAsia="x-none"/>
        </w:rPr>
        <w:t>st</w:t>
      </w:r>
      <w:r w:rsidRPr="00D32890">
        <w:rPr>
          <w:rStyle w:val="Hyperlink"/>
          <w:rFonts w:ascii="Arial" w:hAnsi="Arial" w:cs="Arial"/>
          <w:color w:val="auto"/>
          <w:u w:val="none"/>
          <w:lang w:eastAsia="x-none"/>
        </w:rPr>
        <w:t xml:space="preserve"> round of discussions in AI 8.4.1 FL summary. The comments indicated that RAN1 would indeed send a reply to RAN2, but the specifics regarding concerns on the validity duration applicability were not resolved during the GTW on 23</w:t>
      </w:r>
      <w:r w:rsidRPr="00D32890">
        <w:rPr>
          <w:rStyle w:val="Hyperlink"/>
          <w:rFonts w:ascii="Arial" w:hAnsi="Arial" w:cs="Arial"/>
          <w:color w:val="auto"/>
          <w:u w:val="none"/>
          <w:vertAlign w:val="superscript"/>
          <w:lang w:eastAsia="x-none"/>
        </w:rPr>
        <w:t>rd</w:t>
      </w:r>
      <w:r w:rsidRPr="00D32890">
        <w:rPr>
          <w:rStyle w:val="Hyperlink"/>
          <w:rFonts w:ascii="Arial" w:hAnsi="Arial" w:cs="Arial"/>
          <w:color w:val="auto"/>
          <w:u w:val="none"/>
          <w:lang w:eastAsia="x-none"/>
        </w:rPr>
        <w:t xml:space="preserve"> Febr</w:t>
      </w:r>
      <w:bookmarkStart w:id="1" w:name="_GoBack"/>
      <w:bookmarkEnd w:id="1"/>
      <w:r w:rsidRPr="00D32890">
        <w:rPr>
          <w:rStyle w:val="Hyperlink"/>
          <w:rFonts w:ascii="Arial" w:hAnsi="Arial" w:cs="Arial"/>
          <w:color w:val="auto"/>
          <w:u w:val="none"/>
          <w:lang w:eastAsia="x-none"/>
        </w:rPr>
        <w:t>uary.</w:t>
      </w:r>
    </w:p>
    <w:p w14:paraId="72DB20BA" w14:textId="5FE6FB54" w:rsidR="00D32890" w:rsidRPr="00D32890" w:rsidRDefault="00D32890" w:rsidP="00484CB0">
      <w:pPr>
        <w:rPr>
          <w:rFonts w:ascii="Arial" w:hAnsi="Arial" w:cs="Arial"/>
        </w:rPr>
      </w:pPr>
      <w:r w:rsidRPr="00D32890">
        <w:rPr>
          <w:rStyle w:val="Hyperlink"/>
          <w:rFonts w:ascii="Arial" w:hAnsi="Arial" w:cs="Arial"/>
          <w:color w:val="auto"/>
          <w:u w:val="none"/>
          <w:lang w:eastAsia="x-none"/>
        </w:rPr>
        <w:t>There is an agreement to at least reply with the following two bullets:</w:t>
      </w:r>
      <w:r w:rsidRPr="00D32890">
        <w:rPr>
          <w:rFonts w:ascii="Arial" w:hAnsi="Arial" w:cs="Arial"/>
          <w:lang w:eastAsia="x-none"/>
        </w:rPr>
        <w:tab/>
      </w:r>
    </w:p>
    <w:p w14:paraId="25C57B0D" w14:textId="739A208E" w:rsidR="00484CB0" w:rsidRPr="00D32890" w:rsidRDefault="00FC4205" w:rsidP="00ED0928">
      <w:pPr>
        <w:pStyle w:val="ListParagraph"/>
        <w:numPr>
          <w:ilvl w:val="0"/>
          <w:numId w:val="14"/>
        </w:numPr>
        <w:spacing w:after="180" w:line="240" w:lineRule="auto"/>
        <w:rPr>
          <w:rFonts w:ascii="Arial" w:hAnsi="Arial" w:cs="Arial"/>
          <w:lang w:val="en-US"/>
        </w:rPr>
      </w:pPr>
      <w:r w:rsidRPr="00D32890">
        <w:rPr>
          <w:rFonts w:ascii="Arial" w:hAnsi="Arial" w:cs="Arial"/>
          <w:lang w:val="en-US"/>
        </w:rPr>
        <w:t>RAN1 has no concern</w:t>
      </w:r>
      <w:r w:rsidR="00484CB0" w:rsidRPr="00D32890">
        <w:rPr>
          <w:rFonts w:ascii="Arial" w:hAnsi="Arial" w:cs="Arial"/>
          <w:lang w:val="en-US"/>
        </w:rPr>
        <w:t xml:space="preserve"> with the list of nine parameters of </w:t>
      </w:r>
      <w:r w:rsidR="00484CB0" w:rsidRPr="00D32890">
        <w:rPr>
          <w:rFonts w:ascii="Arial" w:eastAsia="SimSun" w:hAnsi="Arial" w:cs="Arial"/>
          <w:lang w:eastAsia="zh-CN"/>
        </w:rPr>
        <w:t>serving cell information</w:t>
      </w:r>
      <w:r w:rsidR="00484CB0" w:rsidRPr="00D32890">
        <w:rPr>
          <w:rFonts w:ascii="Arial" w:hAnsi="Arial" w:cs="Arial"/>
          <w:lang w:val="en-US"/>
        </w:rPr>
        <w:t xml:space="preserve"> </w:t>
      </w:r>
    </w:p>
    <w:p w14:paraId="46EDCC78" w14:textId="7ADFD85A" w:rsidR="00484CB0" w:rsidRPr="00D32890" w:rsidRDefault="00484CB0" w:rsidP="00ED0928">
      <w:pPr>
        <w:pStyle w:val="ListParagraph"/>
        <w:numPr>
          <w:ilvl w:val="0"/>
          <w:numId w:val="14"/>
        </w:numPr>
        <w:spacing w:after="180" w:line="240" w:lineRule="auto"/>
        <w:rPr>
          <w:rFonts w:ascii="Arial" w:hAnsi="Arial" w:cs="Arial"/>
          <w:lang w:val="en-US"/>
        </w:rPr>
      </w:pPr>
      <w:r w:rsidRPr="00D32890">
        <w:rPr>
          <w:rFonts w:ascii="Arial" w:hAnsi="Arial" w:cs="Arial"/>
          <w:lang w:val="en-US"/>
        </w:rPr>
        <w:t>RAN1 proposes two additional parameters (</w:t>
      </w:r>
      <w:proofErr w:type="spellStart"/>
      <w:r w:rsidRPr="00D32890">
        <w:rPr>
          <w:rFonts w:ascii="Arial" w:eastAsia="SimSun" w:hAnsi="Arial" w:cs="Arial"/>
          <w:lang w:val="en-US" w:eastAsia="zh-CN"/>
        </w:rPr>
        <w:t>ntnPolarizationDL</w:t>
      </w:r>
      <w:proofErr w:type="spellEnd"/>
      <w:r w:rsidRPr="00D32890">
        <w:rPr>
          <w:rFonts w:ascii="Arial" w:eastAsia="SimSun" w:hAnsi="Arial" w:cs="Arial"/>
          <w:lang w:val="en-US" w:eastAsia="zh-CN"/>
        </w:rPr>
        <w:t xml:space="preserve"> and </w:t>
      </w:r>
      <w:proofErr w:type="spellStart"/>
      <w:r w:rsidRPr="00D32890">
        <w:rPr>
          <w:rFonts w:ascii="Arial" w:eastAsia="SimSun" w:hAnsi="Arial" w:cs="Arial"/>
          <w:lang w:val="en-US" w:eastAsia="zh-CN"/>
        </w:rPr>
        <w:t>ntnPolarizationUL</w:t>
      </w:r>
      <w:proofErr w:type="spellEnd"/>
      <w:r w:rsidRPr="00D32890">
        <w:rPr>
          <w:rFonts w:ascii="Arial" w:eastAsia="SimSun" w:hAnsi="Arial" w:cs="Arial"/>
          <w:lang w:val="en-US" w:eastAsia="zh-CN"/>
        </w:rPr>
        <w:t>)</w:t>
      </w:r>
      <w:r w:rsidRPr="00D32890">
        <w:rPr>
          <w:rFonts w:ascii="Arial" w:hAnsi="Arial" w:cs="Arial"/>
          <w:lang w:val="en-US"/>
        </w:rPr>
        <w:t xml:space="preserve"> to be added into the parameters of serving cell information</w:t>
      </w:r>
      <w:r w:rsidR="00FC4205" w:rsidRPr="00D32890">
        <w:rPr>
          <w:rFonts w:ascii="Arial" w:hAnsi="Arial" w:cs="Arial"/>
          <w:lang w:val="en-US"/>
        </w:rPr>
        <w:t>, including the relevant RAN1 agreements</w:t>
      </w:r>
    </w:p>
    <w:p w14:paraId="6958DD94" w14:textId="3F5CF0BA" w:rsidR="00320870" w:rsidRPr="00D32890" w:rsidRDefault="00D32890" w:rsidP="00FB72C6">
      <w:pPr>
        <w:rPr>
          <w:rFonts w:ascii="Arial" w:hAnsi="Arial" w:cs="Arial"/>
          <w:bCs/>
          <w:lang w:val="en-US"/>
        </w:rPr>
      </w:pPr>
      <w:r w:rsidRPr="00D32890">
        <w:rPr>
          <w:rFonts w:ascii="Arial" w:hAnsi="Arial" w:cs="Arial"/>
          <w:bCs/>
          <w:lang w:val="en-US"/>
        </w:rPr>
        <w:t>The purpose of this document is to continue discussion and try to converge on any further text we can add to the reply LS to RAN2.</w:t>
      </w:r>
    </w:p>
    <w:p w14:paraId="2A314626" w14:textId="1BB03D33" w:rsidR="00D32890" w:rsidRDefault="00D32890" w:rsidP="00D32890">
      <w:pPr>
        <w:pStyle w:val="Heading1"/>
        <w:rPr>
          <w:lang w:val="en-US"/>
        </w:rPr>
      </w:pPr>
      <w:r>
        <w:rPr>
          <w:lang w:val="en-US"/>
        </w:rPr>
        <w:t>Discussion</w:t>
      </w:r>
    </w:p>
    <w:p w14:paraId="2170BA15" w14:textId="09D39262" w:rsidR="00D32890" w:rsidRDefault="00D32890" w:rsidP="00D32890">
      <w:pPr>
        <w:pStyle w:val="NormalAfter3pt"/>
        <w:ind w:left="0" w:firstLine="0"/>
        <w:rPr>
          <w:rFonts w:ascii="Arial" w:eastAsiaTheme="minorEastAsia" w:hAnsi="Arial" w:cs="Arial"/>
          <w:sz w:val="22"/>
          <w:szCs w:val="22"/>
        </w:rPr>
      </w:pPr>
      <w:r w:rsidRPr="00D32890">
        <w:rPr>
          <w:rFonts w:ascii="Arial" w:eastAsiaTheme="minorEastAsia" w:hAnsi="Arial" w:cs="Arial"/>
          <w:sz w:val="22"/>
          <w:szCs w:val="22"/>
        </w:rPr>
        <w:t xml:space="preserve">As observed at the GTW, RAN1 companies have different views on validity duration for UL sync information. One interpretation is that the validity duration only applies to ephemeris and common TA parameters, another interpretation for validity duration applies it to the whole NTN-specific SIB indicated in the RAN2 LS. </w:t>
      </w:r>
    </w:p>
    <w:p w14:paraId="1E17E9ED" w14:textId="3FDFDAA4" w:rsidR="00641922" w:rsidRDefault="00641922" w:rsidP="00D32890">
      <w:pPr>
        <w:pStyle w:val="NormalAfter3pt"/>
        <w:ind w:left="0" w:firstLine="0"/>
        <w:rPr>
          <w:rFonts w:ascii="Arial" w:eastAsiaTheme="minorEastAsia" w:hAnsi="Arial" w:cs="Arial"/>
          <w:sz w:val="22"/>
          <w:szCs w:val="22"/>
        </w:rPr>
      </w:pPr>
      <w:r w:rsidRPr="00605D05">
        <w:rPr>
          <w:rFonts w:ascii="Arial" w:eastAsiaTheme="minorEastAsia" w:hAnsi="Arial" w:cs="Arial"/>
          <w:sz w:val="22"/>
          <w:szCs w:val="22"/>
          <w:highlight w:val="green"/>
        </w:rPr>
        <w:t xml:space="preserve">RAN2 agreement on system information update </w:t>
      </w:r>
    </w:p>
    <w:p w14:paraId="4270A704" w14:textId="028DD0D3" w:rsidR="00641922" w:rsidRDefault="00641922" w:rsidP="00641922">
      <w:pPr>
        <w:pStyle w:val="NormalAfter3pt"/>
        <w:pBdr>
          <w:top w:val="single" w:sz="4" w:space="1" w:color="auto"/>
          <w:left w:val="single" w:sz="4" w:space="4" w:color="auto"/>
          <w:bottom w:val="single" w:sz="4" w:space="1" w:color="auto"/>
          <w:right w:val="single" w:sz="4" w:space="4" w:color="auto"/>
        </w:pBdr>
        <w:ind w:left="0" w:firstLine="0"/>
        <w:rPr>
          <w:rFonts w:ascii="Arial" w:eastAsiaTheme="minorEastAsia" w:hAnsi="Arial" w:cs="Arial"/>
          <w:sz w:val="22"/>
          <w:szCs w:val="22"/>
        </w:rPr>
      </w:pPr>
      <w:r>
        <w:t>1. Update of ephemeris and common TA information does not affect the value tag and does not trigger SI modification procedure.</w:t>
      </w:r>
      <w:r>
        <w:br/>
        <w:t xml:space="preserve">2. The </w:t>
      </w:r>
      <w:proofErr w:type="spellStart"/>
      <w:r>
        <w:t>ntnUlSyncValidityDuration</w:t>
      </w:r>
      <w:proofErr w:type="spellEnd"/>
      <w:r>
        <w:t xml:space="preserve"> applies to the whole SIBX. UE acquires the updated SIBX when the timer expires. FFS whether to also include it in the LS to RAN1. FFS if this applies only to </w:t>
      </w:r>
      <w:proofErr w:type="gramStart"/>
      <w:r>
        <w:t>Connected</w:t>
      </w:r>
      <w:proofErr w:type="gramEnd"/>
      <w:r>
        <w:t xml:space="preserve"> mode or to idle mode UE as well</w:t>
      </w:r>
    </w:p>
    <w:p w14:paraId="1590E547" w14:textId="09F8DC25" w:rsidR="00641922" w:rsidRPr="00641922" w:rsidRDefault="00641922" w:rsidP="00D32890">
      <w:pPr>
        <w:rPr>
          <w:lang w:val="en-AU"/>
        </w:rPr>
      </w:pPr>
      <w:r>
        <w:rPr>
          <w:lang w:val="en-AU"/>
        </w:rPr>
        <w:t>The RAN2 agreement makes it clear that the update of ephemeris and common TA information does not trigger SI modification procedure so this is not a concern.</w:t>
      </w:r>
    </w:p>
    <w:p w14:paraId="7BE11E5E" w14:textId="7A96F150" w:rsidR="00605D05" w:rsidRDefault="00605D05" w:rsidP="00D32890">
      <w:pPr>
        <w:rPr>
          <w:lang w:val="en-AU"/>
        </w:rPr>
      </w:pPr>
      <w:r>
        <w:rPr>
          <w:lang w:val="en-AU"/>
        </w:rPr>
        <w:t>From this agreement it would appear that there is no ambiguity between UEs with respect to applying the parameters other than ephemeris and common TA, because they would be taken into use at the start of a modification period.</w:t>
      </w:r>
    </w:p>
    <w:p w14:paraId="3E114966" w14:textId="4B7ED5A7" w:rsidR="00D32890" w:rsidRPr="00D32890" w:rsidRDefault="00605D05" w:rsidP="00D32890">
      <w:pPr>
        <w:rPr>
          <w:b/>
          <w:lang w:val="en-AU"/>
        </w:rPr>
      </w:pPr>
      <w:r>
        <w:rPr>
          <w:b/>
          <w:lang w:val="en-AU"/>
        </w:rPr>
        <w:t>Question 1</w:t>
      </w:r>
      <w:r w:rsidR="00D32890" w:rsidRPr="00D32890">
        <w:rPr>
          <w:b/>
          <w:lang w:val="en-AU"/>
        </w:rPr>
        <w:t>:</w:t>
      </w:r>
    </w:p>
    <w:p w14:paraId="044D8960" w14:textId="26577967" w:rsidR="00605D05" w:rsidRDefault="00B17E71" w:rsidP="00D32890">
      <w:r>
        <w:rPr>
          <w:lang w:val="en-AU"/>
        </w:rPr>
        <w:t xml:space="preserve">In the current SI modification procedure an </w:t>
      </w:r>
      <w:r w:rsidRPr="00D27132">
        <w:t>updated SI message is broadcasted in the modification period following the one where SI change indication is transmitted.</w:t>
      </w:r>
      <w:r w:rsidR="006E283B">
        <w:t xml:space="preserve"> Is the understanding of companies that the </w:t>
      </w:r>
      <w:r w:rsidR="006E283B">
        <w:lastRenderedPageBreak/>
        <w:t xml:space="preserve">new SI information </w:t>
      </w:r>
      <w:r w:rsidR="00605D05">
        <w:t xml:space="preserve">(other than ephemeris and common TA) </w:t>
      </w:r>
      <w:r w:rsidR="006E283B">
        <w:t xml:space="preserve">only applies from the start of the modification period and not </w:t>
      </w:r>
      <w:r w:rsidR="00605D05">
        <w:t>the instant that the UE reads it from the NTN-specific SIB</w:t>
      </w:r>
      <w:r w:rsidR="006E283B">
        <w:t>.</w:t>
      </w:r>
    </w:p>
    <w:tbl>
      <w:tblPr>
        <w:tblStyle w:val="TableGrid"/>
        <w:tblW w:w="0" w:type="auto"/>
        <w:tblLook w:val="04A0" w:firstRow="1" w:lastRow="0" w:firstColumn="1" w:lastColumn="0" w:noHBand="0" w:noVBand="1"/>
      </w:tblPr>
      <w:tblGrid>
        <w:gridCol w:w="1795"/>
        <w:gridCol w:w="7834"/>
      </w:tblGrid>
      <w:tr w:rsidR="00605D05" w14:paraId="7B97DC6E" w14:textId="77777777" w:rsidTr="003A5A7B">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DE7ACA1" w14:textId="77777777" w:rsidR="00605D05" w:rsidRDefault="00605D05" w:rsidP="003A5A7B">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BD66970" w14:textId="77777777" w:rsidR="00605D05" w:rsidRDefault="00605D05" w:rsidP="003A5A7B">
            <w:pPr>
              <w:pStyle w:val="BodyText"/>
              <w:spacing w:line="254" w:lineRule="auto"/>
              <w:rPr>
                <w:rFonts w:cs="Arial"/>
                <w:lang w:val="en-US" w:eastAsia="en-US"/>
              </w:rPr>
            </w:pPr>
            <w:r>
              <w:rPr>
                <w:rFonts w:cs="Arial"/>
                <w:lang w:val="en-US" w:eastAsia="en-US"/>
              </w:rPr>
              <w:t>Comments</w:t>
            </w:r>
          </w:p>
        </w:tc>
      </w:tr>
      <w:tr w:rsidR="00605D05" w14:paraId="3478E1AE" w14:textId="77777777" w:rsidTr="003A5A7B">
        <w:tc>
          <w:tcPr>
            <w:tcW w:w="1795" w:type="dxa"/>
            <w:tcBorders>
              <w:top w:val="single" w:sz="4" w:space="0" w:color="auto"/>
              <w:left w:val="single" w:sz="4" w:space="0" w:color="auto"/>
              <w:bottom w:val="single" w:sz="4" w:space="0" w:color="auto"/>
              <w:right w:val="single" w:sz="4" w:space="0" w:color="auto"/>
            </w:tcBorders>
          </w:tcPr>
          <w:p w14:paraId="0BF053A3" w14:textId="781B5A12" w:rsidR="00605D05" w:rsidRDefault="00605D05" w:rsidP="003A5A7B">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DC54871" w14:textId="4CF1ECEF" w:rsidR="00605D05" w:rsidRDefault="00605D05" w:rsidP="003A5A7B">
            <w:pPr>
              <w:pStyle w:val="BodyText"/>
              <w:spacing w:line="254" w:lineRule="auto"/>
              <w:rPr>
                <w:rFonts w:cs="Arial"/>
                <w:lang w:val="en-US" w:eastAsia="en-US"/>
              </w:rPr>
            </w:pPr>
          </w:p>
        </w:tc>
      </w:tr>
      <w:tr w:rsidR="00605D05" w14:paraId="772476E3" w14:textId="77777777" w:rsidTr="003A5A7B">
        <w:tc>
          <w:tcPr>
            <w:tcW w:w="1795" w:type="dxa"/>
            <w:tcBorders>
              <w:top w:val="single" w:sz="4" w:space="0" w:color="auto"/>
              <w:left w:val="single" w:sz="4" w:space="0" w:color="auto"/>
              <w:bottom w:val="single" w:sz="4" w:space="0" w:color="auto"/>
              <w:right w:val="single" w:sz="4" w:space="0" w:color="auto"/>
            </w:tcBorders>
          </w:tcPr>
          <w:p w14:paraId="1C76A6C1" w14:textId="6AC42CDE" w:rsidR="00605D05" w:rsidRDefault="00605D05" w:rsidP="003A5A7B">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EE80C17" w14:textId="4C5B6F28" w:rsidR="00605D05" w:rsidRDefault="00605D05" w:rsidP="003A5A7B">
            <w:pPr>
              <w:pStyle w:val="BodyText"/>
              <w:spacing w:line="254" w:lineRule="auto"/>
              <w:rPr>
                <w:rFonts w:cs="Arial"/>
                <w:lang w:val="en-US" w:eastAsia="en-US"/>
              </w:rPr>
            </w:pPr>
          </w:p>
        </w:tc>
      </w:tr>
    </w:tbl>
    <w:p w14:paraId="14896949" w14:textId="2D9BD283" w:rsidR="00D32890" w:rsidRDefault="006E283B" w:rsidP="00D32890">
      <w:r>
        <w:t xml:space="preserve">  </w:t>
      </w:r>
    </w:p>
    <w:p w14:paraId="0BB9AD37" w14:textId="58D7EDB0" w:rsidR="00605D05" w:rsidRPr="00D32890" w:rsidRDefault="00605D05" w:rsidP="00605D05">
      <w:pPr>
        <w:rPr>
          <w:b/>
          <w:lang w:val="en-AU"/>
        </w:rPr>
      </w:pPr>
      <w:r>
        <w:rPr>
          <w:b/>
          <w:lang w:val="en-AU"/>
        </w:rPr>
        <w:t>Question 2</w:t>
      </w:r>
      <w:r w:rsidRPr="00D32890">
        <w:rPr>
          <w:b/>
          <w:lang w:val="en-AU"/>
        </w:rPr>
        <w:t>:</w:t>
      </w:r>
    </w:p>
    <w:p w14:paraId="6D36D997" w14:textId="672B3250" w:rsidR="00605D05" w:rsidRDefault="00605D05" w:rsidP="00605D05">
      <w:pPr>
        <w:rPr>
          <w:lang w:val="en-AU"/>
        </w:rPr>
      </w:pPr>
      <w:r>
        <w:rPr>
          <w:lang w:val="en-AU"/>
        </w:rPr>
        <w:t xml:space="preserve">If the validity duration applies only to ephemeris and common TA parameters, do you think that the single </w:t>
      </w:r>
      <w:proofErr w:type="spellStart"/>
      <w:r>
        <w:rPr>
          <w:lang w:val="en-AU"/>
        </w:rPr>
        <w:t>SIBx</w:t>
      </w:r>
      <w:proofErr w:type="spellEnd"/>
      <w:r>
        <w:rPr>
          <w:lang w:val="en-AU"/>
        </w:rPr>
        <w:t xml:space="preserve"> structure considered by RAN2 is sufficient? That </w:t>
      </w:r>
      <w:proofErr w:type="gramStart"/>
      <w:r>
        <w:rPr>
          <w:lang w:val="en-AU"/>
        </w:rPr>
        <w:t>is ,</w:t>
      </w:r>
      <w:proofErr w:type="gramEnd"/>
      <w:r>
        <w:rPr>
          <w:lang w:val="en-AU"/>
        </w:rPr>
        <w:t xml:space="preserve"> the UE reads not only ephemeris and common TA parameters but also all the other parameters each time.</w:t>
      </w:r>
    </w:p>
    <w:tbl>
      <w:tblPr>
        <w:tblStyle w:val="TableGrid"/>
        <w:tblW w:w="0" w:type="auto"/>
        <w:tblLook w:val="04A0" w:firstRow="1" w:lastRow="0" w:firstColumn="1" w:lastColumn="0" w:noHBand="0" w:noVBand="1"/>
      </w:tblPr>
      <w:tblGrid>
        <w:gridCol w:w="1795"/>
        <w:gridCol w:w="7834"/>
      </w:tblGrid>
      <w:tr w:rsidR="00605D05" w14:paraId="3B10E0EB" w14:textId="77777777" w:rsidTr="003A5A7B">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46620D" w14:textId="562C4B52" w:rsidR="00605D05" w:rsidRDefault="00605D05" w:rsidP="003A5A7B">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32C71A6" w14:textId="77777777" w:rsidR="00605D05" w:rsidRDefault="00605D05" w:rsidP="003A5A7B">
            <w:pPr>
              <w:pStyle w:val="BodyText"/>
              <w:spacing w:line="254" w:lineRule="auto"/>
              <w:rPr>
                <w:rFonts w:cs="Arial"/>
                <w:lang w:val="en-US" w:eastAsia="en-US"/>
              </w:rPr>
            </w:pPr>
            <w:r>
              <w:rPr>
                <w:rFonts w:cs="Arial"/>
                <w:lang w:val="en-US" w:eastAsia="en-US"/>
              </w:rPr>
              <w:t>Comments</w:t>
            </w:r>
          </w:p>
        </w:tc>
      </w:tr>
      <w:tr w:rsidR="00605D05" w14:paraId="6720CD13" w14:textId="77777777" w:rsidTr="003A5A7B">
        <w:tc>
          <w:tcPr>
            <w:tcW w:w="1795" w:type="dxa"/>
            <w:tcBorders>
              <w:top w:val="single" w:sz="4" w:space="0" w:color="auto"/>
              <w:left w:val="single" w:sz="4" w:space="0" w:color="auto"/>
              <w:bottom w:val="single" w:sz="4" w:space="0" w:color="auto"/>
              <w:right w:val="single" w:sz="4" w:space="0" w:color="auto"/>
            </w:tcBorders>
          </w:tcPr>
          <w:p w14:paraId="11917BA1" w14:textId="77777777" w:rsidR="00605D05" w:rsidRDefault="00605D05" w:rsidP="003A5A7B">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5408451" w14:textId="77777777" w:rsidR="00605D05" w:rsidRDefault="00605D05" w:rsidP="003A5A7B">
            <w:pPr>
              <w:pStyle w:val="BodyText"/>
              <w:spacing w:line="254" w:lineRule="auto"/>
              <w:rPr>
                <w:rFonts w:cs="Arial"/>
                <w:lang w:val="en-US" w:eastAsia="en-US"/>
              </w:rPr>
            </w:pPr>
          </w:p>
        </w:tc>
      </w:tr>
      <w:tr w:rsidR="00605D05" w14:paraId="685FC024" w14:textId="77777777" w:rsidTr="003A5A7B">
        <w:tc>
          <w:tcPr>
            <w:tcW w:w="1795" w:type="dxa"/>
            <w:tcBorders>
              <w:top w:val="single" w:sz="4" w:space="0" w:color="auto"/>
              <w:left w:val="single" w:sz="4" w:space="0" w:color="auto"/>
              <w:bottom w:val="single" w:sz="4" w:space="0" w:color="auto"/>
              <w:right w:val="single" w:sz="4" w:space="0" w:color="auto"/>
            </w:tcBorders>
          </w:tcPr>
          <w:p w14:paraId="70682DD6" w14:textId="77777777" w:rsidR="00605D05" w:rsidRDefault="00605D05" w:rsidP="003A5A7B">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67B36612" w14:textId="77777777" w:rsidR="00605D05" w:rsidRDefault="00605D05" w:rsidP="003A5A7B">
            <w:pPr>
              <w:pStyle w:val="BodyText"/>
              <w:spacing w:line="254" w:lineRule="auto"/>
              <w:rPr>
                <w:rFonts w:cs="Arial"/>
                <w:lang w:val="en-US" w:eastAsia="en-US"/>
              </w:rPr>
            </w:pPr>
          </w:p>
        </w:tc>
      </w:tr>
    </w:tbl>
    <w:p w14:paraId="3C5B0BBB" w14:textId="77777777" w:rsidR="00605D05" w:rsidRDefault="00605D05" w:rsidP="00605D05">
      <w:pPr>
        <w:rPr>
          <w:lang w:val="en-AU"/>
        </w:rPr>
      </w:pPr>
    </w:p>
    <w:p w14:paraId="5351FF3D" w14:textId="77777777" w:rsidR="00605D05" w:rsidRPr="00D32890" w:rsidRDefault="00605D05" w:rsidP="00D32890">
      <w:pPr>
        <w:rPr>
          <w:lang w:val="en-AU"/>
        </w:rPr>
      </w:pPr>
    </w:p>
    <w:sectPr w:rsidR="00605D05" w:rsidRPr="00D3289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1046D" w14:textId="77777777" w:rsidR="006E2A43" w:rsidRDefault="006E2A43">
      <w:r>
        <w:separator/>
      </w:r>
    </w:p>
  </w:endnote>
  <w:endnote w:type="continuationSeparator" w:id="0">
    <w:p w14:paraId="43F29A5B" w14:textId="77777777" w:rsidR="006E2A43" w:rsidRDefault="006E2A43">
      <w:r>
        <w:continuationSeparator/>
      </w:r>
    </w:p>
  </w:endnote>
  <w:endnote w:type="continuationNotice" w:id="1">
    <w:p w14:paraId="3F5768B9" w14:textId="77777777" w:rsidR="006E2A43" w:rsidRDefault="006E2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Light">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1699">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1699">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AF615" w14:textId="77777777" w:rsidR="006E2A43" w:rsidRDefault="006E2A43">
      <w:r>
        <w:separator/>
      </w:r>
    </w:p>
  </w:footnote>
  <w:footnote w:type="continuationSeparator" w:id="0">
    <w:p w14:paraId="0E2D85E7" w14:textId="77777777" w:rsidR="006E2A43" w:rsidRDefault="006E2A43">
      <w:r>
        <w:continuationSeparator/>
      </w:r>
    </w:p>
  </w:footnote>
  <w:footnote w:type="continuationNotice" w:id="1">
    <w:p w14:paraId="7B4916F4" w14:textId="77777777" w:rsidR="006E2A43" w:rsidRDefault="006E2A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786923"/>
    <w:multiLevelType w:val="hybridMultilevel"/>
    <w:tmpl w:val="4CBA14D4"/>
    <w:lvl w:ilvl="0" w:tplc="5CCA24F6">
      <w:start w:val="1"/>
      <w:numFmt w:val="decimal"/>
      <w:lvlText w:val="%1)"/>
      <w:lvlJc w:val="left"/>
      <w:pPr>
        <w:ind w:left="720" w:hanging="360"/>
      </w:pPr>
      <w:rPr>
        <w:rFonts w:ascii="Arial" w:eastAsia="SimSun"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3617CCE"/>
    <w:multiLevelType w:val="hybridMultilevel"/>
    <w:tmpl w:val="769A8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8"/>
  </w:num>
  <w:num w:numId="3">
    <w:abstractNumId w:val="0"/>
  </w:num>
  <w:num w:numId="4">
    <w:abstractNumId w:val="10"/>
  </w:num>
  <w:num w:numId="5">
    <w:abstractNumId w:val="11"/>
  </w:num>
  <w:num w:numId="6">
    <w:abstractNumId w:val="12"/>
  </w:num>
  <w:num w:numId="7">
    <w:abstractNumId w:val="3"/>
  </w:num>
  <w:num w:numId="8">
    <w:abstractNumId w:val="5"/>
  </w:num>
  <w:num w:numId="9">
    <w:abstractNumId w:val="1"/>
  </w:num>
  <w:num w:numId="10">
    <w:abstractNumId w:val="14"/>
  </w:num>
  <w:num w:numId="11">
    <w:abstractNumId w:val="7"/>
  </w:num>
  <w:num w:numId="12">
    <w:abstractNumId w:val="13"/>
  </w:num>
  <w:num w:numId="13">
    <w:abstractNumId w:val="6"/>
  </w:num>
  <w:num w:numId="14">
    <w:abstractNumId w:val="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397"/>
    <w:rsid w:val="001344C0"/>
    <w:rsid w:val="001346FA"/>
    <w:rsid w:val="00135252"/>
    <w:rsid w:val="00137AB5"/>
    <w:rsid w:val="00137F0B"/>
    <w:rsid w:val="001414D7"/>
    <w:rsid w:val="001439B0"/>
    <w:rsid w:val="00145800"/>
    <w:rsid w:val="00151519"/>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14B9"/>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870"/>
    <w:rsid w:val="003212D6"/>
    <w:rsid w:val="00321699"/>
    <w:rsid w:val="00322187"/>
    <w:rsid w:val="00322C9F"/>
    <w:rsid w:val="0032382C"/>
    <w:rsid w:val="00323A6A"/>
    <w:rsid w:val="00324D23"/>
    <w:rsid w:val="00325E88"/>
    <w:rsid w:val="003308CF"/>
    <w:rsid w:val="00331751"/>
    <w:rsid w:val="0033369F"/>
    <w:rsid w:val="003342F0"/>
    <w:rsid w:val="00334579"/>
    <w:rsid w:val="00334CC0"/>
    <w:rsid w:val="0033553B"/>
    <w:rsid w:val="00335858"/>
    <w:rsid w:val="00336BDA"/>
    <w:rsid w:val="00336D2B"/>
    <w:rsid w:val="003402ED"/>
    <w:rsid w:val="00341F06"/>
    <w:rsid w:val="00342050"/>
    <w:rsid w:val="00342201"/>
    <w:rsid w:val="00342BD7"/>
    <w:rsid w:val="003439DF"/>
    <w:rsid w:val="00345CD7"/>
    <w:rsid w:val="00346DB5"/>
    <w:rsid w:val="00346EDC"/>
    <w:rsid w:val="003477B1"/>
    <w:rsid w:val="00347A47"/>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1A6D"/>
    <w:rsid w:val="003F2CD4"/>
    <w:rsid w:val="003F2D87"/>
    <w:rsid w:val="003F3F3E"/>
    <w:rsid w:val="003F4180"/>
    <w:rsid w:val="003F427B"/>
    <w:rsid w:val="003F5872"/>
    <w:rsid w:val="003F599E"/>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2725F"/>
    <w:rsid w:val="00432D9B"/>
    <w:rsid w:val="00437447"/>
    <w:rsid w:val="0043788C"/>
    <w:rsid w:val="00441A92"/>
    <w:rsid w:val="004431DC"/>
    <w:rsid w:val="004447E2"/>
    <w:rsid w:val="00444CF0"/>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4CB0"/>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05D05"/>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1922"/>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3B"/>
    <w:rsid w:val="006E28B7"/>
    <w:rsid w:val="006E2A43"/>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5714"/>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78A"/>
    <w:rsid w:val="00AB0BC8"/>
    <w:rsid w:val="00AB11CA"/>
    <w:rsid w:val="00AB14D9"/>
    <w:rsid w:val="00AB21C0"/>
    <w:rsid w:val="00AB4AB8"/>
    <w:rsid w:val="00AB4B6E"/>
    <w:rsid w:val="00AB4D8E"/>
    <w:rsid w:val="00AB6073"/>
    <w:rsid w:val="00AB655E"/>
    <w:rsid w:val="00AB7BC8"/>
    <w:rsid w:val="00AC007F"/>
    <w:rsid w:val="00AC066A"/>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659B"/>
    <w:rsid w:val="00B17803"/>
    <w:rsid w:val="00B17E71"/>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2E6D"/>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890"/>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5C3"/>
    <w:rsid w:val="00DC19EF"/>
    <w:rsid w:val="00DC2D36"/>
    <w:rsid w:val="00DC3459"/>
    <w:rsid w:val="00DC4058"/>
    <w:rsid w:val="00DC5317"/>
    <w:rsid w:val="00DC53EF"/>
    <w:rsid w:val="00DC575B"/>
    <w:rsid w:val="00DC68E8"/>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0C9"/>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928"/>
    <w:rsid w:val="00ED0C87"/>
    <w:rsid w:val="00ED1006"/>
    <w:rsid w:val="00ED2684"/>
    <w:rsid w:val="00ED5550"/>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4205"/>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699"/>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216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169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A0441"/>
    <w:pPr>
      <w:spacing w:before="100" w:beforeAutospacing="1" w:after="100" w:afterAutospacing="1"/>
    </w:pPr>
  </w:style>
  <w:style w:type="paragraph" w:customStyle="1" w:styleId="IvDInstructiontext">
    <w:name w:val="IvD Instructiontext"/>
    <w:basedOn w:val="BodyText"/>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DefaultParagraphFont"/>
    <w:uiPriority w:val="99"/>
    <w:semiHidden/>
    <w:unhideWhenUsed/>
    <w:rsid w:val="00D3399B"/>
    <w:rPr>
      <w:color w:val="605E5C"/>
      <w:shd w:val="clear" w:color="auto" w:fill="E1DFDD"/>
    </w:rPr>
  </w:style>
  <w:style w:type="character" w:customStyle="1" w:styleId="apple-converted-space">
    <w:name w:val="apple-converted-space"/>
    <w:basedOn w:val="DefaultParagraphFont"/>
    <w:rsid w:val="00AC066A"/>
  </w:style>
  <w:style w:type="paragraph" w:customStyle="1" w:styleId="NormalAfter3pt">
    <w:name w:val="Normal + After:  3 pt"/>
    <w:basedOn w:val="Normal"/>
    <w:qFormat/>
    <w:rsid w:val="00D32890"/>
    <w:pPr>
      <w:tabs>
        <w:tab w:val="left" w:pos="2560"/>
      </w:tabs>
      <w:spacing w:after="180" w:line="240" w:lineRule="auto"/>
      <w:ind w:left="2560" w:hanging="357"/>
    </w:pPr>
    <w:rPr>
      <w:rFonts w:ascii="Times New Roman" w:eastAsia="Times New Roman" w:hAnsi="Times New Roman" w:cs="Times New Roman"/>
      <w:sz w:val="20"/>
      <w:szCs w:val="20"/>
      <w:lang w:val="en-A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2339573">
      <w:bodyDiv w:val="1"/>
      <w:marLeft w:val="0"/>
      <w:marRight w:val="0"/>
      <w:marTop w:val="0"/>
      <w:marBottom w:val="0"/>
      <w:divBdr>
        <w:top w:val="none" w:sz="0" w:space="0" w:color="auto"/>
        <w:left w:val="none" w:sz="0" w:space="0" w:color="auto"/>
        <w:bottom w:val="none" w:sz="0" w:space="0" w:color="auto"/>
        <w:right w:val="none" w:sz="0" w:space="0" w:color="auto"/>
      </w:divBdr>
    </w:div>
    <w:div w:id="1421685021">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76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C885D964-D469-4E07-A56C-E85FDA7F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Kahtava</dc:creator>
  <cp:keywords/>
  <dc:description/>
  <cp:lastModifiedBy>Jussi Kahtava</cp:lastModifiedBy>
  <cp:revision>8</cp:revision>
  <dcterms:created xsi:type="dcterms:W3CDTF">2022-02-23T21:33:00Z</dcterms:created>
  <dcterms:modified xsi:type="dcterms:W3CDTF">2022-02-24T09:50:00Z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