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f3"/>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f3"/>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f3"/>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f3"/>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f3"/>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f3"/>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f3"/>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f3"/>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f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f3"/>
        <w:numPr>
          <w:ilvl w:val="0"/>
          <w:numId w:val="5"/>
        </w:numPr>
        <w:rPr>
          <w:lang w:val="en-US" w:eastAsia="zh-CN"/>
        </w:rPr>
      </w:pPr>
      <w:r>
        <w:rPr>
          <w:lang w:val="en-US" w:eastAsia="zh-CN"/>
        </w:rPr>
        <w:t>Approaches for DCI size matching</w:t>
      </w:r>
    </w:p>
    <w:p w14:paraId="5DAA810C" w14:textId="77777777" w:rsidR="00FE7511" w:rsidRDefault="00A96692">
      <w:pPr>
        <w:pStyle w:val="aff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f3"/>
        <w:numPr>
          <w:ilvl w:val="2"/>
          <w:numId w:val="5"/>
        </w:numPr>
        <w:tabs>
          <w:tab w:val="left" w:pos="720"/>
        </w:tabs>
        <w:rPr>
          <w:lang w:val="en-US" w:eastAsia="zh-CN"/>
        </w:rPr>
      </w:pPr>
      <w:r>
        <w:rPr>
          <w:lang w:val="en-US" w:eastAsia="zh-CN"/>
        </w:rPr>
        <w:t>[2],[4?],[7],[8],[9],[11],[13],</w:t>
      </w:r>
    </w:p>
    <w:p w14:paraId="4B06C095" w14:textId="77777777" w:rsidR="00FE7511" w:rsidRDefault="00A96692">
      <w:pPr>
        <w:pStyle w:val="aff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f3"/>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f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f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f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f3"/>
        <w:numPr>
          <w:ilvl w:val="0"/>
          <w:numId w:val="6"/>
        </w:numPr>
        <w:tabs>
          <w:tab w:val="left" w:pos="2160"/>
        </w:tabs>
        <w:rPr>
          <w:lang w:val="en-US" w:eastAsia="zh-CN"/>
        </w:rPr>
      </w:pPr>
      <w:r>
        <w:t>Separate config of UL and DL DCI formats – [13]</w:t>
      </w:r>
    </w:p>
    <w:p w14:paraId="205B05A8" w14:textId="77777777" w:rsidR="00FE7511" w:rsidRDefault="00A96692">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f3"/>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f3"/>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f3"/>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f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f3"/>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f3"/>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f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f3"/>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f3"/>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f3"/>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f3"/>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f3"/>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f3"/>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f3"/>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f3"/>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f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f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f3"/>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f3"/>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f3"/>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5"/>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f3"/>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5"/>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f3"/>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f3"/>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f3"/>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f1"/>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bl>
    <w:p w14:paraId="185C3B49" w14:textId="77777777" w:rsidR="00402AA6" w:rsidRDefault="00402AA6">
      <w:pPr>
        <w:pStyle w:val="a5"/>
      </w:pPr>
    </w:p>
    <w:p w14:paraId="46002CB7" w14:textId="77777777" w:rsidR="00FE7511" w:rsidRDefault="00A96692">
      <w:pPr>
        <w:pStyle w:val="3"/>
      </w:pPr>
      <w:r w:rsidRPr="00FC79B1">
        <w:rPr>
          <w:highlight w:val="yellow"/>
        </w:rPr>
        <w:t>Proposal 2</w:t>
      </w:r>
    </w:p>
    <w:p w14:paraId="0FC042B3" w14:textId="77777777" w:rsidR="00FE7511" w:rsidRDefault="00A96692">
      <w:pPr>
        <w:pStyle w:val="aff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f3"/>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lastRenderedPageBreak/>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lastRenderedPageBreak/>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635F76">
        <w:tc>
          <w:tcPr>
            <w:tcW w:w="1414" w:type="dxa"/>
          </w:tcPr>
          <w:p w14:paraId="2E664C37" w14:textId="78BD34B6" w:rsidR="00A42492" w:rsidRDefault="00A42492" w:rsidP="00A42492">
            <w:pPr>
              <w:spacing w:after="120"/>
              <w:jc w:val="both"/>
              <w:rPr>
                <w:rFonts w:eastAsiaTheme="minorEastAsia"/>
                <w:lang w:eastAsia="zh-CN"/>
              </w:rPr>
            </w:pPr>
            <w:r w:rsidRPr="00117552">
              <w:t>Spreadtrum</w:t>
            </w:r>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bl>
    <w:p w14:paraId="3541DB99" w14:textId="77777777" w:rsidR="00FE7511" w:rsidRDefault="00FE7511">
      <w:pPr>
        <w:pStyle w:val="a5"/>
        <w:rPr>
          <w:lang w:val="en-GB"/>
        </w:rPr>
      </w:pPr>
    </w:p>
    <w:p w14:paraId="3A923BE6"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f3"/>
        <w:numPr>
          <w:ilvl w:val="1"/>
          <w:numId w:val="11"/>
        </w:numPr>
        <w:tabs>
          <w:tab w:val="left" w:pos="720"/>
        </w:tabs>
        <w:rPr>
          <w:lang w:val="en-US" w:eastAsia="zh-CN"/>
        </w:rPr>
      </w:pPr>
      <w:r>
        <w:rPr>
          <w:lang w:val="en-US" w:eastAsia="zh-CN"/>
        </w:rPr>
        <w:t>Alt1</w:t>
      </w:r>
    </w:p>
    <w:p w14:paraId="0A0A63EF" w14:textId="77777777" w:rsidR="00FE7511" w:rsidRDefault="00A96692">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f3"/>
        <w:numPr>
          <w:ilvl w:val="1"/>
          <w:numId w:val="11"/>
        </w:numPr>
        <w:tabs>
          <w:tab w:val="left" w:pos="720"/>
        </w:tabs>
        <w:rPr>
          <w:lang w:val="en-US" w:eastAsia="zh-CN"/>
        </w:rPr>
      </w:pPr>
      <w:r>
        <w:rPr>
          <w:lang w:val="en-US" w:eastAsia="zh-CN"/>
        </w:rPr>
        <w:t>Alt2</w:t>
      </w:r>
    </w:p>
    <w:p w14:paraId="1A5281DA" w14:textId="77777777" w:rsidR="00FE7511" w:rsidRDefault="00A96692">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5"/>
        <w:rPr>
          <w:lang w:val="en-GB"/>
        </w:rPr>
      </w:pPr>
    </w:p>
    <w:p w14:paraId="463FD3B7" w14:textId="77777777" w:rsidR="00FC79B1" w:rsidRPr="00A21816" w:rsidRDefault="00FC79B1" w:rsidP="00A21816">
      <w:pPr>
        <w:pStyle w:val="a5"/>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f3"/>
        <w:numPr>
          <w:ilvl w:val="0"/>
          <w:numId w:val="11"/>
        </w:numPr>
        <w:tabs>
          <w:tab w:val="left" w:pos="720"/>
        </w:tabs>
        <w:rPr>
          <w:lang w:val="en-US" w:eastAsia="zh-CN"/>
        </w:rPr>
      </w:pPr>
      <w:r>
        <w:rPr>
          <w:lang w:val="en-US" w:eastAsia="zh-CN"/>
        </w:rPr>
        <w:lastRenderedPageBreak/>
        <w:t>Companies are requested to provide their view on below alternatives for SS set linking for CCS from sSCell to P(S)Cell</w:t>
      </w:r>
    </w:p>
    <w:p w14:paraId="2960B92D" w14:textId="77777777" w:rsidR="00FC79B1" w:rsidRDefault="00FC79B1" w:rsidP="00FC79B1">
      <w:pPr>
        <w:pStyle w:val="aff3"/>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f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f3"/>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f3"/>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f3"/>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f3"/>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f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f3"/>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f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f1"/>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5"/>
        <w:rPr>
          <w:lang w:val="en-GB"/>
        </w:rPr>
      </w:pPr>
    </w:p>
    <w:p w14:paraId="4804D295"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f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5"/>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f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lastRenderedPageBreak/>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lastRenderedPageBreak/>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bl>
    <w:p w14:paraId="274748A5" w14:textId="77777777" w:rsidR="00FE7511" w:rsidRPr="008F45FD" w:rsidRDefault="00FE7511">
      <w:pPr>
        <w:pStyle w:val="a5"/>
        <w:rPr>
          <w:lang w:val="en-GB"/>
        </w:rPr>
      </w:pPr>
    </w:p>
    <w:p w14:paraId="74BAB1E3" w14:textId="77777777" w:rsidR="00FE7511" w:rsidRPr="00BF5F40" w:rsidRDefault="00A96692" w:rsidP="00BF5F40">
      <w:pPr>
        <w:pStyle w:val="a5"/>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5"/>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5"/>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f3"/>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DE694A">
      <w:pPr>
        <w:pStyle w:val="aff3"/>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5"/>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DE694A">
      <w:pPr>
        <w:pStyle w:val="a5"/>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lastRenderedPageBreak/>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f3"/>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f3"/>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lastRenderedPageBreak/>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bl>
    <w:p w14:paraId="1C59F3BD" w14:textId="264E0A32" w:rsidR="00FE7511" w:rsidRDefault="00FE7511">
      <w:pPr>
        <w:pStyle w:val="a5"/>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5"/>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p>
    <w:p w14:paraId="6D94F6A9" w14:textId="5F18FFA7" w:rsidR="00AE2501" w:rsidRPr="005D7EAC" w:rsidRDefault="00AE2501" w:rsidP="00AE2501">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5"/>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f1"/>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5"/>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5"/>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635F76">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r w:rsidRPr="00690E05">
              <w:t>Spreadtrum</w:t>
            </w:r>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bl>
    <w:p w14:paraId="7A58F14F" w14:textId="77777777" w:rsidR="00BF5F40" w:rsidRPr="00A42492" w:rsidRDefault="00BF5F40" w:rsidP="00BF5F40">
      <w:pPr>
        <w:pStyle w:val="a5"/>
      </w:pPr>
    </w:p>
    <w:p w14:paraId="41E848F1" w14:textId="77777777" w:rsidR="00FE7511" w:rsidRPr="00294F47" w:rsidRDefault="00A96692" w:rsidP="00294F47">
      <w:pPr>
        <w:pStyle w:val="a5"/>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DE694A">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DE694A">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C5A25D2"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Same as for sSCell activation/deactivation, we propose to have a bullet that this is based on additional optional UE capability (i.e., not part of FG34-1 or FG34-2).</w:t>
            </w:r>
          </w:p>
          <w:p w14:paraId="2969D82F"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40E56BD" w14:textId="0FBCB7EC" w:rsidR="00FE7511" w:rsidRDefault="00FE7511">
      <w:pPr>
        <w:pStyle w:val="a5"/>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5"/>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5"/>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25A96C1A" w:rsidR="00213E93" w:rsidRDefault="00213E93" w:rsidP="00213E93">
      <w:pPr>
        <w:pStyle w:val="a5"/>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P(S)SCell when sSCell is switched to dormant BWP</w:t>
      </w:r>
    </w:p>
    <w:p w14:paraId="412DD0C6" w14:textId="561FF8DB" w:rsidR="00213E93" w:rsidRPr="00213E93" w:rsidRDefault="00213E93" w:rsidP="00213E93">
      <w:pPr>
        <w:pStyle w:val="a5"/>
        <w:numPr>
          <w:ilvl w:val="1"/>
          <w:numId w:val="14"/>
        </w:numPr>
        <w:rPr>
          <w:lang w:val="en-GB"/>
        </w:rPr>
      </w:pPr>
      <w:r>
        <w:lastRenderedPageBreak/>
        <w:t>Timing for monitoring additional SS sets follows follows the non-dormant to dormant BWP switching delay in current specifications</w:t>
      </w:r>
    </w:p>
    <w:p w14:paraId="15AF1552" w14:textId="65CEC12A"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f3"/>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f3"/>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f3"/>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5"/>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5"/>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5"/>
              <w:numPr>
                <w:ilvl w:val="1"/>
                <w:numId w:val="11"/>
              </w:numPr>
              <w:rPr>
                <w:lang w:val="en-GB"/>
              </w:rPr>
            </w:pPr>
            <w:r>
              <w:rPr>
                <w:lang w:val="en-GB"/>
              </w:rPr>
              <w:lastRenderedPageBreak/>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5"/>
              <w:numPr>
                <w:ilvl w:val="1"/>
                <w:numId w:val="11"/>
              </w:numPr>
              <w:rPr>
                <w:lang w:val="en-GB"/>
              </w:rPr>
            </w:pPr>
            <w:r>
              <w:t>Introduce separate FG to indicate UE support for monitoring ‘additional SS set(s)’ on P(S)Cell when sSCell is deactivated</w:t>
            </w:r>
          </w:p>
          <w:p w14:paraId="6BADE5A5" w14:textId="77777777" w:rsidR="00E7304C" w:rsidRDefault="00E7304C" w:rsidP="00843B18">
            <w:pPr>
              <w:pStyle w:val="a5"/>
              <w:numPr>
                <w:ilvl w:val="0"/>
                <w:numId w:val="11"/>
              </w:numPr>
              <w:rPr>
                <w:lang w:val="en-GB"/>
              </w:rPr>
            </w:pPr>
            <w:r>
              <w:rPr>
                <w:lang w:val="en-GB"/>
              </w:rPr>
              <w:t xml:space="preserve"> UE monitors ‘additional SS set(s)’ on P(S)SCell when sSCell is switched to dormant BWP</w:t>
            </w:r>
          </w:p>
          <w:p w14:paraId="094FDE56" w14:textId="77777777" w:rsidR="00E7304C" w:rsidRPr="00213E93" w:rsidRDefault="00E7304C" w:rsidP="00843B18">
            <w:pPr>
              <w:pStyle w:val="a5"/>
              <w:numPr>
                <w:ilvl w:val="1"/>
                <w:numId w:val="14"/>
              </w:numPr>
              <w:rPr>
                <w:lang w:val="en-GB"/>
              </w:rPr>
            </w:pPr>
            <w:r>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5"/>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PCell.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bl>
    <w:p w14:paraId="55E89187" w14:textId="77777777" w:rsidR="008C7F39" w:rsidRDefault="008C7F39">
      <w:pPr>
        <w:pStyle w:val="a5"/>
        <w:rPr>
          <w:highlight w:val="yellow"/>
        </w:rPr>
      </w:pPr>
    </w:p>
    <w:p w14:paraId="252250E0" w14:textId="77777777" w:rsidR="00FE7511" w:rsidRDefault="00A96692">
      <w:pPr>
        <w:pStyle w:val="3"/>
      </w:pPr>
      <w:r w:rsidRPr="00FC79B1">
        <w:rPr>
          <w:highlight w:val="yellow"/>
        </w:rPr>
        <w:t>Discussion Point 7</w:t>
      </w:r>
    </w:p>
    <w:p w14:paraId="30856E67" w14:textId="77777777" w:rsidR="00FE7511" w:rsidRDefault="00A96692">
      <w:pPr>
        <w:pStyle w:val="a5"/>
        <w:numPr>
          <w:ilvl w:val="0"/>
          <w:numId w:val="17"/>
        </w:numPr>
        <w:rPr>
          <w:lang w:val="en-GB"/>
        </w:rPr>
      </w:pPr>
      <w:r>
        <w:rPr>
          <w:lang w:val="en-GB"/>
        </w:rPr>
        <w:t>Companies are requested to provide their view on below alternatives for handling SCell dormancy indication when UE is configured for CCS from sSCell to P(S)Cell</w:t>
      </w:r>
    </w:p>
    <w:p w14:paraId="09E934C5" w14:textId="77777777" w:rsidR="00FE7511" w:rsidRDefault="00A96692">
      <w:pPr>
        <w:pStyle w:val="a5"/>
        <w:numPr>
          <w:ilvl w:val="1"/>
          <w:numId w:val="17"/>
        </w:numPr>
        <w:rPr>
          <w:lang w:val="en-GB"/>
        </w:rPr>
      </w:pPr>
      <w:r>
        <w:rPr>
          <w:lang w:val="en-GB"/>
        </w:rPr>
        <w:t>Alt1</w:t>
      </w:r>
    </w:p>
    <w:p w14:paraId="529A2AC1" w14:textId="77777777" w:rsidR="00FE7511" w:rsidRDefault="00A96692">
      <w:pPr>
        <w:pStyle w:val="a5"/>
        <w:numPr>
          <w:ilvl w:val="2"/>
          <w:numId w:val="17"/>
        </w:numPr>
        <w:rPr>
          <w:lang w:val="en-GB"/>
        </w:rPr>
      </w:pPr>
      <w:r>
        <w:rPr>
          <w:lang w:val="en-GB"/>
        </w:rPr>
        <w:lastRenderedPageBreak/>
        <w:t>No change from Rel16. Scell dormancy indication is sent only on P(S)Cell</w:t>
      </w:r>
    </w:p>
    <w:p w14:paraId="7F6708FF" w14:textId="77777777" w:rsidR="00FE7511" w:rsidRDefault="00A96692">
      <w:pPr>
        <w:pStyle w:val="a5"/>
        <w:numPr>
          <w:ilvl w:val="1"/>
          <w:numId w:val="17"/>
        </w:numPr>
        <w:rPr>
          <w:lang w:val="en-GB"/>
        </w:rPr>
      </w:pPr>
      <w:r>
        <w:rPr>
          <w:lang w:val="en-GB"/>
        </w:rPr>
        <w:t>Alt2</w:t>
      </w:r>
    </w:p>
    <w:p w14:paraId="2ED12B81" w14:textId="77777777" w:rsidR="00FE7511" w:rsidRDefault="00A96692">
      <w:pPr>
        <w:pStyle w:val="a5"/>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lastRenderedPageBreak/>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f3"/>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PCell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f3"/>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bl>
    <w:p w14:paraId="30016C02" w14:textId="77777777" w:rsidR="00FE7511" w:rsidRDefault="00FE7511">
      <w:pPr>
        <w:pStyle w:val="a5"/>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f3"/>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f3"/>
        <w:ind w:left="0"/>
        <w:rPr>
          <w:lang w:val="en-US" w:eastAsia="zh-CN"/>
        </w:rPr>
      </w:pPr>
    </w:p>
    <w:p w14:paraId="21EE8BE6" w14:textId="77777777" w:rsidR="00FE7511" w:rsidRDefault="00A96692">
      <w:pPr>
        <w:pStyle w:val="aff3"/>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f3"/>
        <w:overflowPunct/>
        <w:autoSpaceDE/>
        <w:autoSpaceDN/>
        <w:adjustRightInd/>
        <w:spacing w:after="0" w:line="256" w:lineRule="auto"/>
        <w:ind w:left="-360"/>
        <w:rPr>
          <w:rFonts w:ascii="Times" w:eastAsia="Batang" w:hAnsi="Times" w:cs="Times"/>
          <w:szCs w:val="22"/>
          <w:lang w:eastAsia="zh-CN"/>
        </w:rPr>
      </w:pPr>
    </w:p>
    <w:tbl>
      <w:tblPr>
        <w:tblStyle w:val="aff1"/>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5"/>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09FFE9A7" w14:textId="77777777" w:rsidR="00FE7511" w:rsidRDefault="00A96692">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3" w:history="1">
        <w:r>
          <w:rPr>
            <w:rStyle w:val="afe"/>
            <w:lang w:val="en-US" w:eastAsia="zh-CN"/>
          </w:rPr>
          <w:t>R1-2201720</w:t>
        </w:r>
      </w:hyperlink>
      <w:r>
        <w:rPr>
          <w:lang w:val="en-US" w:eastAsia="zh-CN"/>
        </w:rPr>
        <w:t xml:space="preserve"> or TP in Proposal 4 of </w:t>
      </w:r>
      <w:hyperlink r:id="rId14" w:history="1">
        <w:r>
          <w:rPr>
            <w:rStyle w:val="afe"/>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5"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16"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138.75pt" o:ole="">
                  <v:imagedata r:id="rId17" o:title=""/>
                </v:shape>
                <o:OLEObject Type="Embed" ProgID="Visio.Drawing.15" ShapeID="_x0000_i1025" DrawAspect="Content" ObjectID="_1707244694" r:id="rId18"/>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6" w:name="_Toc20317970"/>
                  <w:bookmarkStart w:id="7" w:name="_Toc83310127"/>
                  <w:bookmarkStart w:id="8" w:name="_Toc29673274"/>
                  <w:bookmarkStart w:id="9" w:name="_Toc45810542"/>
                  <w:bookmarkStart w:id="10" w:name="_Toc36645497"/>
                  <w:bookmarkStart w:id="11" w:name="_Toc29674267"/>
                  <w:bookmarkStart w:id="12" w:name="_Toc29673133"/>
                  <w:bookmarkStart w:id="13" w:name="_Toc27299868"/>
                  <w:bookmarkStart w:id="14" w:name="_Toc11352080"/>
                  <w:bookmarkEnd w:id="6"/>
                  <w:bookmarkEnd w:id="7"/>
                  <w:bookmarkEnd w:id="8"/>
                  <w:bookmarkEnd w:id="9"/>
                  <w:bookmarkEnd w:id="10"/>
                  <w:bookmarkEnd w:id="11"/>
                  <w:bookmarkEnd w:id="12"/>
                  <w:bookmarkEnd w:id="13"/>
                  <w:bookmarkEnd w:id="1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5" w:name="_Toc11352138"/>
                  <w:bookmarkStart w:id="16" w:name="_Toc29674333"/>
                  <w:bookmarkStart w:id="17" w:name="_Toc20318028"/>
                  <w:bookmarkStart w:id="18" w:name="_Toc45810608"/>
                  <w:bookmarkStart w:id="19" w:name="_Toc29673340"/>
                  <w:bookmarkStart w:id="20" w:name="_Toc29673199"/>
                  <w:bookmarkStart w:id="21" w:name="_Toc27299926"/>
                  <w:bookmarkStart w:id="22" w:name="_Toc83310193"/>
                  <w:bookmarkStart w:id="23" w:name="_Toc36645563"/>
                  <w:bookmarkEnd w:id="15"/>
                  <w:bookmarkEnd w:id="16"/>
                  <w:bookmarkEnd w:id="17"/>
                  <w:bookmarkEnd w:id="18"/>
                  <w:bookmarkEnd w:id="19"/>
                  <w:bookmarkEnd w:id="20"/>
                  <w:bookmarkEnd w:id="21"/>
                  <w:bookmarkEnd w:id="22"/>
                  <w:bookmarkEnd w:id="2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w:t>
                  </w:r>
                  <w:r>
                    <w:lastRenderedPageBreak/>
                    <w:t xml:space="preserve">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19" w:history="1">
              <w:r>
                <w:rPr>
                  <w:rStyle w:val="afe"/>
                  <w:color w:val="auto"/>
                  <w:u w:val="none"/>
                  <w:lang w:val="en-US" w:eastAsia="zh-CN"/>
                </w:rPr>
                <w:t>R1-2202163</w:t>
              </w:r>
            </w:hyperlink>
            <w:r>
              <w:rPr>
                <w:rStyle w:val="afe"/>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a5"/>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0" w:history="1">
        <w:r>
          <w:rPr>
            <w:rStyle w:val="afe"/>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lastRenderedPageBreak/>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DE694A">
            <w:pPr>
              <w:pStyle w:val="aff3"/>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5"/>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1" w:history="1">
        <w:r>
          <w:rPr>
            <w:rStyle w:val="afe"/>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等线"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f3"/>
              <w:numPr>
                <w:ilvl w:val="0"/>
                <w:numId w:val="37"/>
              </w:numPr>
              <w:overflowPunct/>
              <w:autoSpaceDE/>
              <w:autoSpaceDN/>
              <w:adjustRightInd/>
              <w:spacing w:after="0" w:line="240" w:lineRule="auto"/>
              <w:contextualSpacing w:val="0"/>
              <w:textAlignment w:val="auto"/>
            </w:pPr>
            <w:r w:rsidRPr="00D20E88">
              <w:lastRenderedPageBreak/>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bl>
    <w:p w14:paraId="66424B4A" w14:textId="77777777" w:rsidR="00FE7511" w:rsidRDefault="00FE7511">
      <w:pPr>
        <w:pStyle w:val="a5"/>
      </w:pPr>
    </w:p>
    <w:p w14:paraId="184F375E" w14:textId="77777777" w:rsidR="00FE7511" w:rsidRDefault="00A96692">
      <w:pPr>
        <w:pStyle w:val="3"/>
      </w:pPr>
      <w:bookmarkStart w:id="24" w:name="_GoBack"/>
      <w:bookmarkEnd w:id="24"/>
      <w:r w:rsidRPr="00FC79B1">
        <w:rPr>
          <w:highlight w:val="yellow"/>
        </w:rPr>
        <w:t>Discussion Point TP-4</w:t>
      </w:r>
    </w:p>
    <w:p w14:paraId="320BD0B0"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8" w:history="1">
        <w:r>
          <w:rPr>
            <w:rStyle w:val="afe"/>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lastRenderedPageBreak/>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bl>
    <w:p w14:paraId="69E93E8B" w14:textId="77777777" w:rsidR="00FE7511" w:rsidRDefault="00FE7511">
      <w:pPr>
        <w:pStyle w:val="a5"/>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f1"/>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5"/>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f3"/>
        <w:numPr>
          <w:ilvl w:val="0"/>
          <w:numId w:val="20"/>
        </w:numPr>
      </w:pPr>
      <w:r>
        <w:t>R1-2200914</w:t>
      </w:r>
      <w:r>
        <w:tab/>
        <w:t>Discussion on PDCCH scheduling from Scell</w:t>
      </w:r>
      <w:r>
        <w:tab/>
        <w:t>Huawei, HiSilicon</w:t>
      </w:r>
    </w:p>
    <w:p w14:paraId="3614E752" w14:textId="77777777" w:rsidR="00FE7511" w:rsidRDefault="00A96692">
      <w:pPr>
        <w:pStyle w:val="aff3"/>
        <w:numPr>
          <w:ilvl w:val="0"/>
          <w:numId w:val="20"/>
        </w:numPr>
      </w:pPr>
      <w:r>
        <w:t>R1-2201118</w:t>
      </w:r>
      <w:r>
        <w:tab/>
        <w:t>Remaining issues on Scell scheduling Pcell</w:t>
      </w:r>
      <w:r>
        <w:tab/>
        <w:t>vivo</w:t>
      </w:r>
    </w:p>
    <w:p w14:paraId="5AFAF60D" w14:textId="77777777" w:rsidR="00FE7511" w:rsidRDefault="00A96692">
      <w:pPr>
        <w:pStyle w:val="aff3"/>
        <w:numPr>
          <w:ilvl w:val="0"/>
          <w:numId w:val="20"/>
        </w:numPr>
      </w:pPr>
      <w:r>
        <w:t>R1-2201174</w:t>
      </w:r>
      <w:r>
        <w:tab/>
        <w:t>Maintenance of  Cross-Carrier Scheduling from SCell to PCell</w:t>
      </w:r>
      <w:r>
        <w:tab/>
        <w:t xml:space="preserve"> ZTE</w:t>
      </w:r>
    </w:p>
    <w:p w14:paraId="68BE3294" w14:textId="77777777" w:rsidR="00FE7511" w:rsidRDefault="00A96692">
      <w:pPr>
        <w:pStyle w:val="aff3"/>
        <w:numPr>
          <w:ilvl w:val="0"/>
          <w:numId w:val="20"/>
        </w:numPr>
      </w:pPr>
      <w:r>
        <w:t>R1-2201298</w:t>
      </w:r>
      <w:r>
        <w:tab/>
        <w:t>Discussion on cross-carrier scheduling from SCell to PCell</w:t>
      </w:r>
      <w:r>
        <w:tab/>
        <w:t>OPPO</w:t>
      </w:r>
    </w:p>
    <w:p w14:paraId="63A73A25" w14:textId="77777777" w:rsidR="00FE7511" w:rsidRDefault="00A96692">
      <w:pPr>
        <w:pStyle w:val="aff3"/>
        <w:numPr>
          <w:ilvl w:val="0"/>
          <w:numId w:val="20"/>
        </w:numPr>
      </w:pPr>
      <w:r>
        <w:t>R1-2201499</w:t>
      </w:r>
      <w:r>
        <w:tab/>
        <w:t>Remaining issues on cross-carrier scheduling enhancements for NR DSS NTT DOCOMO, INC.</w:t>
      </w:r>
    </w:p>
    <w:p w14:paraId="216E8A3D" w14:textId="77777777" w:rsidR="00FE7511" w:rsidRDefault="00A96692">
      <w:pPr>
        <w:pStyle w:val="aff3"/>
        <w:numPr>
          <w:ilvl w:val="0"/>
          <w:numId w:val="20"/>
        </w:numPr>
      </w:pPr>
      <w:r>
        <w:t>R1-2201720</w:t>
      </w:r>
      <w:r>
        <w:tab/>
        <w:t>On SCell scheduling PCell transmissions</w:t>
      </w:r>
      <w:r>
        <w:tab/>
        <w:t>Intel Corporation</w:t>
      </w:r>
    </w:p>
    <w:p w14:paraId="28BA161C" w14:textId="77777777" w:rsidR="00FE7511" w:rsidRDefault="00A96692">
      <w:pPr>
        <w:pStyle w:val="aff3"/>
        <w:numPr>
          <w:ilvl w:val="0"/>
          <w:numId w:val="20"/>
        </w:numPr>
      </w:pPr>
      <w:r>
        <w:t>R1-2201879</w:t>
      </w:r>
      <w:r>
        <w:tab/>
        <w:t>Remaining issues on cross-carrier scheduling from SCell to PCell</w:t>
      </w:r>
      <w:r>
        <w:tab/>
        <w:t>CMCC</w:t>
      </w:r>
    </w:p>
    <w:p w14:paraId="05EF02BF" w14:textId="77777777" w:rsidR="00FE7511" w:rsidRDefault="00A96692">
      <w:pPr>
        <w:pStyle w:val="aff3"/>
        <w:numPr>
          <w:ilvl w:val="0"/>
          <w:numId w:val="20"/>
        </w:numPr>
      </w:pPr>
      <w:r>
        <w:t>R1-2201935</w:t>
      </w:r>
      <w:r>
        <w:tab/>
        <w:t>Remaining issues on cross-carrier scheduling from SCell to PCell</w:t>
      </w:r>
      <w:r>
        <w:tab/>
        <w:t>Xiaomi</w:t>
      </w:r>
    </w:p>
    <w:p w14:paraId="3D49134F" w14:textId="77777777" w:rsidR="00FE7511" w:rsidRDefault="00A96692">
      <w:pPr>
        <w:pStyle w:val="aff3"/>
        <w:numPr>
          <w:ilvl w:val="0"/>
          <w:numId w:val="20"/>
        </w:numPr>
      </w:pPr>
      <w:r>
        <w:t>R1-2202037</w:t>
      </w:r>
      <w:r>
        <w:tab/>
        <w:t>Remaining details of cross-carrier scheduling from SCell to PCell</w:t>
      </w:r>
      <w:r>
        <w:tab/>
        <w:t>Samsung</w:t>
      </w:r>
    </w:p>
    <w:p w14:paraId="377680D6" w14:textId="77777777" w:rsidR="00FE7511" w:rsidRDefault="00A96692">
      <w:pPr>
        <w:pStyle w:val="aff3"/>
        <w:numPr>
          <w:ilvl w:val="0"/>
          <w:numId w:val="20"/>
        </w:numPr>
      </w:pPr>
      <w:r>
        <w:t>R1-2202052</w:t>
      </w:r>
      <w:r>
        <w:tab/>
        <w:t>On Cross-Carrier Scheduling from sSCell to P(S)Cell</w:t>
      </w:r>
      <w:r>
        <w:tab/>
        <w:t>MediaTek Inc.</w:t>
      </w:r>
    </w:p>
    <w:p w14:paraId="583961FD" w14:textId="77777777" w:rsidR="00FE7511" w:rsidRDefault="00A96692">
      <w:pPr>
        <w:pStyle w:val="aff3"/>
        <w:numPr>
          <w:ilvl w:val="0"/>
          <w:numId w:val="20"/>
        </w:numPr>
      </w:pPr>
      <w:r>
        <w:t>R1-2202091</w:t>
      </w:r>
      <w:r>
        <w:tab/>
        <w:t>Cross-carrier scheduling (from Scell to Pcell)</w:t>
      </w:r>
      <w:r>
        <w:tab/>
        <w:t>Lenovo</w:t>
      </w:r>
    </w:p>
    <w:p w14:paraId="2C71155B" w14:textId="77777777" w:rsidR="00FE7511" w:rsidRDefault="00A96692">
      <w:pPr>
        <w:pStyle w:val="aff3"/>
        <w:numPr>
          <w:ilvl w:val="0"/>
          <w:numId w:val="20"/>
        </w:numPr>
      </w:pPr>
      <w:r>
        <w:t>R1-2202163</w:t>
      </w:r>
      <w:r>
        <w:tab/>
        <w:t>Cross-carrier scheduling from an SCell to the PCell/PSCell</w:t>
      </w:r>
      <w:r>
        <w:tab/>
        <w:t>Qualcomm Incorporated</w:t>
      </w:r>
    </w:p>
    <w:p w14:paraId="094D13DC" w14:textId="77777777" w:rsidR="00FE7511" w:rsidRDefault="00A96692">
      <w:pPr>
        <w:pStyle w:val="aff3"/>
        <w:numPr>
          <w:ilvl w:val="0"/>
          <w:numId w:val="20"/>
        </w:numPr>
      </w:pPr>
      <w:r>
        <w:t>R1-2202221</w:t>
      </w:r>
      <w:r>
        <w:tab/>
        <w:t>Maintenance of enhanced cross-carrier scheduling for DSS</w:t>
      </w:r>
      <w:r>
        <w:tab/>
        <w:t>Ericsson</w:t>
      </w:r>
    </w:p>
    <w:p w14:paraId="6CFFA38E" w14:textId="77777777" w:rsidR="00FE7511" w:rsidRDefault="00A96692">
      <w:pPr>
        <w:pStyle w:val="aff3"/>
        <w:numPr>
          <w:ilvl w:val="0"/>
          <w:numId w:val="20"/>
        </w:numPr>
      </w:pPr>
      <w:r>
        <w:lastRenderedPageBreak/>
        <w:t>R1-2202270</w:t>
      </w:r>
      <w:r>
        <w:tab/>
        <w:t>Remining issues on sSCell to Pcell scheduling</w:t>
      </w:r>
      <w:r>
        <w:tab/>
        <w:t>Nokia, Nokia Shanghai Bell</w:t>
      </w:r>
    </w:p>
    <w:p w14:paraId="2632671D" w14:textId="77777777" w:rsidR="00FE7511" w:rsidRDefault="00A96692">
      <w:pPr>
        <w:pStyle w:val="aff3"/>
        <w:numPr>
          <w:ilvl w:val="0"/>
          <w:numId w:val="20"/>
        </w:numPr>
      </w:pPr>
      <w:r>
        <w:t>R1-2202353</w:t>
      </w:r>
      <w:r>
        <w:tab/>
        <w:t>Discussion on cross-carrier scheduling from SCell to Pcell</w:t>
      </w:r>
      <w:r>
        <w:tab/>
        <w:t>LG Electronics</w:t>
      </w:r>
    </w:p>
    <w:p w14:paraId="76AA85FE" w14:textId="77777777" w:rsidR="00FE7511" w:rsidRDefault="00A96692">
      <w:pPr>
        <w:pStyle w:val="aff3"/>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f3"/>
        <w:ind w:left="360"/>
        <w:rPr>
          <w:b/>
          <w:bCs/>
          <w:u w:val="single"/>
          <w:lang w:eastAsia="zh-CN"/>
        </w:rPr>
      </w:pPr>
      <w:r>
        <w:rPr>
          <w:b/>
          <w:bCs/>
          <w:u w:val="single"/>
          <w:lang w:eastAsia="zh-CN"/>
        </w:rPr>
        <w:t>Conclusion</w:t>
      </w:r>
    </w:p>
    <w:p w14:paraId="623E76A2" w14:textId="77777777" w:rsidR="00FE7511" w:rsidRDefault="00A96692">
      <w:pPr>
        <w:pStyle w:val="aff3"/>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f3"/>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f3"/>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lastRenderedPageBreak/>
        <w:t>Agreements:</w:t>
      </w:r>
    </w:p>
    <w:p w14:paraId="69AEBA3F" w14:textId="77777777" w:rsidR="00FE7511" w:rsidRDefault="00A96692">
      <w:pPr>
        <w:pStyle w:val="aff3"/>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f3"/>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lastRenderedPageBreak/>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lastRenderedPageBreak/>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lastRenderedPageBreak/>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DE694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DE694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lastRenderedPageBreak/>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DE694A">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DE694A">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lastRenderedPageBreak/>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等线"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等线"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lastRenderedPageBreak/>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29"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0"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等线"/>
          <w:lang w:val="en-US" w:eastAsia="zh-CN"/>
        </w:rPr>
      </w:pPr>
      <w:r>
        <w:rPr>
          <w:rFonts w:eastAsia="等线"/>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f3"/>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7A6DE8CE" w14:textId="77777777" w:rsidR="00FE7511" w:rsidRDefault="00A96692">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65891401" w14:textId="77777777" w:rsidR="00FE7511" w:rsidRDefault="00A96692">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56D15D3A"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F2655E" w14:textId="77777777" w:rsidR="00FE7511" w:rsidRDefault="00A96692">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9F8D456" w14:textId="77777777" w:rsidR="00FE7511" w:rsidRDefault="00A96692">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57E0D7E1"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lastRenderedPageBreak/>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等线"/>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5"/>
        <w:ind w:left="720"/>
        <w:rPr>
          <w:rFonts w:ascii="Arial" w:hAnsi="Arial" w:cs="Arial"/>
          <w:u w:val="single"/>
        </w:rPr>
      </w:pPr>
    </w:p>
    <w:p w14:paraId="2DCEDE19" w14:textId="77777777" w:rsidR="00FE7511" w:rsidRDefault="00A96692">
      <w:pPr>
        <w:pStyle w:val="a5"/>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lastRenderedPageBreak/>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1"/>
      <w:footerReference w:type="even" r:id="rId32"/>
      <w:footerReference w:type="default" r:id="rId3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AF404" w14:textId="77777777" w:rsidR="00DE694A" w:rsidRDefault="00DE694A">
      <w:pPr>
        <w:spacing w:line="240" w:lineRule="auto"/>
      </w:pPr>
      <w:r>
        <w:separator/>
      </w:r>
    </w:p>
  </w:endnote>
  <w:endnote w:type="continuationSeparator" w:id="0">
    <w:p w14:paraId="14523C49" w14:textId="77777777" w:rsidR="00DE694A" w:rsidRDefault="00DE6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D8C8" w14:textId="77777777" w:rsidR="00843B18" w:rsidRDefault="00843B18">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D2A4373" w14:textId="77777777" w:rsidR="00843B18" w:rsidRDefault="00843B1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EBDE" w14:textId="1553DF20" w:rsidR="00843B18" w:rsidRDefault="00843B18">
    <w:pPr>
      <w:pStyle w:val="af7"/>
      <w:ind w:right="360"/>
    </w:pPr>
    <w:r>
      <w:rPr>
        <w:rStyle w:val="aff0"/>
      </w:rPr>
      <w:fldChar w:fldCharType="begin"/>
    </w:r>
    <w:r>
      <w:rPr>
        <w:rStyle w:val="aff0"/>
      </w:rPr>
      <w:instrText xml:space="preserve"> PAGE </w:instrText>
    </w:r>
    <w:r>
      <w:rPr>
        <w:rStyle w:val="aff0"/>
      </w:rPr>
      <w:fldChar w:fldCharType="separate"/>
    </w:r>
    <w:r w:rsidR="00A42492">
      <w:rPr>
        <w:rStyle w:val="aff0"/>
        <w:noProof/>
      </w:rPr>
      <w:t>32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A42492">
      <w:rPr>
        <w:rStyle w:val="aff0"/>
        <w:noProof/>
      </w:rPr>
      <w:t>44</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AC62" w14:textId="77777777" w:rsidR="00DE694A" w:rsidRDefault="00DE694A">
      <w:pPr>
        <w:spacing w:after="0" w:line="240" w:lineRule="auto"/>
      </w:pPr>
      <w:r>
        <w:separator/>
      </w:r>
    </w:p>
  </w:footnote>
  <w:footnote w:type="continuationSeparator" w:id="0">
    <w:p w14:paraId="3556306F" w14:textId="77777777" w:rsidR="00DE694A" w:rsidRDefault="00DE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ED6867"/>
    <w:multiLevelType w:val="hybridMultilevel"/>
    <w:tmpl w:val="8B1E97F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3"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2"/>
  </w:num>
  <w:num w:numId="2">
    <w:abstractNumId w:val="12"/>
  </w:num>
  <w:num w:numId="3">
    <w:abstractNumId w:val="34"/>
  </w:num>
  <w:num w:numId="4">
    <w:abstractNumId w:val="18"/>
  </w:num>
  <w:num w:numId="5">
    <w:abstractNumId w:val="10"/>
  </w:num>
  <w:num w:numId="6">
    <w:abstractNumId w:val="35"/>
  </w:num>
  <w:num w:numId="7">
    <w:abstractNumId w:val="30"/>
  </w:num>
  <w:num w:numId="8">
    <w:abstractNumId w:val="15"/>
  </w:num>
  <w:num w:numId="9">
    <w:abstractNumId w:val="17"/>
  </w:num>
  <w:num w:numId="10">
    <w:abstractNumId w:val="26"/>
  </w:num>
  <w:num w:numId="11">
    <w:abstractNumId w:val="23"/>
  </w:num>
  <w:num w:numId="12">
    <w:abstractNumId w:val="9"/>
  </w:num>
  <w:num w:numId="13">
    <w:abstractNumId w:val="36"/>
  </w:num>
  <w:num w:numId="14">
    <w:abstractNumId w:val="7"/>
  </w:num>
  <w:num w:numId="15">
    <w:abstractNumId w:val="19"/>
  </w:num>
  <w:num w:numId="16">
    <w:abstractNumId w:val="13"/>
  </w:num>
  <w:num w:numId="17">
    <w:abstractNumId w:val="0"/>
  </w:num>
  <w:num w:numId="18">
    <w:abstractNumId w:val="3"/>
  </w:num>
  <w:num w:numId="19">
    <w:abstractNumId w:val="6"/>
  </w:num>
  <w:num w:numId="20">
    <w:abstractNumId w:val="8"/>
  </w:num>
  <w:num w:numId="21">
    <w:abstractNumId w:val="5"/>
  </w:num>
  <w:num w:numId="22">
    <w:abstractNumId w:val="28"/>
  </w:num>
  <w:num w:numId="23">
    <w:abstractNumId w:val="33"/>
  </w:num>
  <w:num w:numId="24">
    <w:abstractNumId w:val="1"/>
  </w:num>
  <w:num w:numId="25">
    <w:abstractNumId w:val="22"/>
  </w:num>
  <w:num w:numId="26">
    <w:abstractNumId w:val="2"/>
  </w:num>
  <w:num w:numId="27">
    <w:abstractNumId w:val="27"/>
  </w:num>
  <w:num w:numId="28">
    <w:abstractNumId w:val="16"/>
  </w:num>
  <w:num w:numId="29">
    <w:abstractNumId w:val="14"/>
  </w:num>
  <w:num w:numId="30">
    <w:abstractNumId w:val="25"/>
  </w:num>
  <w:num w:numId="31">
    <w:abstractNumId w:val="20"/>
  </w:num>
  <w:num w:numId="32">
    <w:abstractNumId w:val="11"/>
  </w:num>
  <w:num w:numId="33">
    <w:abstractNumId w:val="21"/>
  </w:num>
  <w:num w:numId="34">
    <w:abstractNumId w:val="31"/>
  </w:num>
  <w:num w:numId="35">
    <w:abstractNumId w:val="29"/>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936"/>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楷体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aff">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f0">
    <w:name w:val="page number"/>
    <w:basedOn w:val="a0"/>
    <w:qFormat/>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页脚 字符"/>
    <w:basedOn w:val="a0"/>
    <w:link w:val="af7"/>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a">
    <w:name w:val="页眉 字符"/>
    <w:basedOn w:val="a0"/>
    <w:link w:val="af8"/>
    <w:uiPriority w:val="99"/>
    <w:qFormat/>
    <w:rPr>
      <w:rFonts w:ascii="Times New Roman" w:eastAsia="宋体" w:hAnsi="Times New Roman" w:cs="Times New Roman"/>
      <w:sz w:val="20"/>
      <w:szCs w:val="20"/>
      <w:lang w:val="en-GB"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5">
    <w:name w:val="尾注文本 字符"/>
    <w:basedOn w:val="a0"/>
    <w:link w:val="af4"/>
    <w:uiPriority w:val="99"/>
    <w:semiHidden/>
    <w:qFormat/>
    <w:rPr>
      <w:rFonts w:ascii="Times New Roman" w:eastAsia="宋体" w:hAnsi="Times New Roman" w:cs="Times New Roman"/>
      <w:sz w:val="20"/>
      <w:szCs w:val="20"/>
      <w:lang w:val="en-GB" w:eastAsia="en-US"/>
    </w:rPr>
  </w:style>
  <w:style w:type="character" w:customStyle="1" w:styleId="afd">
    <w:name w:val="脚注文本 字符"/>
    <w:basedOn w:val="a0"/>
    <w:link w:val="afc"/>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1_RL1/TSGR1_108-e/Docs/R1-2201720.zip" TargetMode="External"/><Relationship Id="rId18" Type="http://schemas.openxmlformats.org/officeDocument/2006/relationships/package" Target="embeddings/Microsoft_Visio___.vsdx"/><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https://www.3gpp.org/ftp/tsg_ran/WG1_RL1/TSGR1_108-e/Docs/R1-220205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ran/WG1_RL1/TSGR1_108-e/Docs/R1-2202163.zip" TargetMode="External"/><Relationship Id="rId20" Type="http://schemas.openxmlformats.org/officeDocument/2006/relationships/hyperlink" Target="https://www.3gpp.org/ftp/tsg_ran/WG1_RL1/TSGR1_108-e/Docs/R1-2201118.zip" TargetMode="External"/><Relationship Id="rId29" Type="http://schemas.openxmlformats.org/officeDocument/2006/relationships/hyperlink" Target="file:///C:\Users\Docs\R1-21085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8-e/Docs/R1-2201720.zip" TargetMode="External"/><Relationship Id="rId23" Type="http://schemas.openxmlformats.org/officeDocument/2006/relationships/image" Target="media/image8.wmf"/><Relationship Id="rId28" Type="http://schemas.openxmlformats.org/officeDocument/2006/relationships/hyperlink" Target="https://www.3gpp.org/ftp/tsg_ran/WG1_RL1/TSGR1_108-e/Docs/R1-2202221.zip" TargetMode="External"/><Relationship Id="rId10" Type="http://schemas.openxmlformats.org/officeDocument/2006/relationships/image" Target="media/image3.png"/><Relationship Id="rId19" Type="http://schemas.openxmlformats.org/officeDocument/2006/relationships/hyperlink" Target="https://www.3gpp.org/ftp/tsg_ran/WG1_RL1/TSGR1_108-e/Docs/R1-2202163.zi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2163.zip" TargetMode="Externa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hyperlink" Target="file:///C:\Users\Docs\R1-210866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14083</Words>
  <Characters>80276</Characters>
  <Application>Microsoft Office Word</Application>
  <DocSecurity>0</DocSecurity>
  <Lines>668</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张仲丹 (Zhongdan Zhang)</cp:lastModifiedBy>
  <cp:revision>2</cp:revision>
  <dcterms:created xsi:type="dcterms:W3CDTF">2022-02-24T12:25:00Z</dcterms:created>
  <dcterms:modified xsi:type="dcterms:W3CDTF">2022-02-24T12:25:00Z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ies>
</file>