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3A3F9A61"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Heading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Heading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Pr>
          <w:rFonts w:eastAsia="Microsoft YaHei"/>
          <w:i/>
          <w:sz w:val="20"/>
          <w:szCs w:val="20"/>
        </w:rPr>
        <w:t xml:space="preserve"> </w:t>
      </w:r>
      <w:r w:rsidRPr="00A37F7F">
        <w:rPr>
          <w:rFonts w:eastAsia="Microsoft YaHei"/>
          <w:i/>
          <w:sz w:val="20"/>
          <w:szCs w:val="20"/>
        </w:rPr>
        <w:t>Support N = 1 for aperiodic SRS configuration for 1T4R</w:t>
      </w:r>
    </w:p>
    <w:p w14:paraId="6AB5A622" w14:textId="77777777" w:rsidR="00E3052B" w:rsidRPr="00A37F7F" w:rsidRDefault="00E3052B" w:rsidP="00E3052B">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Microsoft YaHei"/>
                <w:sz w:val="20"/>
                <w:szCs w:val="20"/>
              </w:rPr>
              <w:t xml:space="preserve">Supported by </w:t>
            </w:r>
            <w:r>
              <w:rPr>
                <w:rFonts w:eastAsia="Microsoft YaHei" w:hint="eastAsia"/>
                <w:sz w:val="20"/>
                <w:szCs w:val="20"/>
              </w:rPr>
              <w:t>C</w:t>
            </w:r>
            <w:r>
              <w:rPr>
                <w:rFonts w:eastAsia="Microsoft YaHei"/>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Microsoft YaHei"/>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Microsoft YaHei"/>
                <w:iCs/>
                <w:sz w:val="20"/>
                <w:szCs w:val="20"/>
              </w:rPr>
            </w:pPr>
            <w:r>
              <w:rPr>
                <w:rFonts w:eastAsia="Microsoft YaHei"/>
                <w:iCs/>
                <w:sz w:val="20"/>
                <w:szCs w:val="20"/>
              </w:rPr>
              <w:t>The only company who showed concern in the first round is Ericsson. I’d like to check with Ericsson whether proposal 3-1 is acceptable</w:t>
            </w:r>
            <w:r w:rsidR="00701F48">
              <w:rPr>
                <w:rFonts w:eastAsia="Microsoft YaHei"/>
                <w:iCs/>
                <w:sz w:val="20"/>
                <w:szCs w:val="20"/>
              </w:rPr>
              <w:t xml:space="preserve"> given it seems the majority can support this new configuration</w:t>
            </w:r>
            <w:r>
              <w:rPr>
                <w:rFonts w:eastAsia="Microsoft YaHei"/>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Microsoft YaHei"/>
                <w:sz w:val="20"/>
                <w:szCs w:val="20"/>
              </w:rPr>
            </w:pPr>
            <w:r>
              <w:rPr>
                <w:rFonts w:eastAsia="Microsoft YaHei"/>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Microsoft YaHei"/>
                <w:sz w:val="20"/>
                <w:szCs w:val="20"/>
              </w:rPr>
            </w:pPr>
            <w:r>
              <w:rPr>
                <w:rFonts w:eastAsia="Microsoft YaHei"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Microsoft YaHei"/>
                <w:i/>
                <w:sz w:val="20"/>
                <w:szCs w:val="20"/>
              </w:rPr>
            </w:pPr>
            <w:r w:rsidRPr="00A95576">
              <w:rPr>
                <w:rFonts w:eastAsia="Microsoft YaHei" w:hint="eastAsia"/>
                <w:i/>
                <w:sz w:val="20"/>
                <w:szCs w:val="20"/>
              </w:rPr>
              <w:t>F</w:t>
            </w:r>
            <w:r w:rsidRPr="00A95576">
              <w:rPr>
                <w:rFonts w:eastAsia="Microsoft YaHei"/>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Microsoft YaHei"/>
          <w:sz w:val="20"/>
          <w:szCs w:val="20"/>
        </w:rPr>
      </w:pPr>
    </w:p>
    <w:p w14:paraId="4AE25BB5" w14:textId="7113C5A2" w:rsidR="00E3052B" w:rsidRPr="004777D8" w:rsidRDefault="004777D8" w:rsidP="004777D8">
      <w:pPr>
        <w:pStyle w:val="Heading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Microsoft YaHei"/>
          <w:sz w:val="20"/>
          <w:szCs w:val="20"/>
        </w:rPr>
      </w:pPr>
      <w:r>
        <w:rPr>
          <w:rFonts w:eastAsia="Microsoft YaHei"/>
          <w:sz w:val="20"/>
          <w:szCs w:val="20"/>
        </w:rPr>
        <w:t>Table 3-3</w:t>
      </w:r>
    </w:p>
    <w:tbl>
      <w:tblPr>
        <w:tblStyle w:val="TableGrid"/>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Issue 3.3: H</w:t>
            </w:r>
            <w:r w:rsidRPr="003146C3">
              <w:rPr>
                <w:rFonts w:eastAsia="Microsoft YaHei"/>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 xml:space="preserve">UL/DL signals are allowed to be transmitted in the interval between SRS </w:t>
            </w:r>
            <w:r w:rsidRPr="00B45284">
              <w:rPr>
                <w:rFonts w:eastAsia="Microsoft YaHei"/>
                <w:sz w:val="20"/>
                <w:szCs w:val="20"/>
              </w:rPr>
              <w:lastRenderedPageBreak/>
              <w:t>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lastRenderedPageBreak/>
              <w:t xml:space="preserve">CMCC, </w:t>
            </w:r>
            <w:r w:rsidRPr="00100166">
              <w:rPr>
                <w:rFonts w:eastAsia="Microsoft YaHei"/>
                <w:iCs/>
                <w:sz w:val="20"/>
                <w:szCs w:val="20"/>
              </w:rPr>
              <w:lastRenderedPageBreak/>
              <w:t>Huawei/HiSilicon</w:t>
            </w:r>
            <w:r>
              <w:rPr>
                <w:rFonts w:eastAsia="Microsoft YaHei"/>
                <w:iCs/>
                <w:sz w:val="20"/>
                <w:szCs w:val="20"/>
              </w:rPr>
              <w:t xml:space="preserve">, 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Microsoft YaHei"/>
                <w:sz w:val="20"/>
                <w:szCs w:val="20"/>
              </w:rPr>
            </w:pPr>
            <w:r w:rsidRPr="00A53273">
              <w:rPr>
                <w:rFonts w:eastAsia="Microsoft YaHei" w:hint="eastAsia"/>
                <w:sz w:val="20"/>
                <w:szCs w:val="20"/>
              </w:rPr>
              <w:lastRenderedPageBreak/>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w:t>
            </w:r>
            <w:r>
              <w:rPr>
                <w:rFonts w:eastAsia="Microsoft YaHei"/>
                <w:sz w:val="20"/>
                <w:szCs w:val="20"/>
              </w:rPr>
              <w:t xml:space="preserve"> Y consecutive symbols in the interval is reserved for scheduling restriction.</w:t>
            </w:r>
          </w:p>
          <w:p w14:paraId="3CD423A7" w14:textId="77777777" w:rsidR="00F8082C" w:rsidRPr="004F4515" w:rsidRDefault="00F8082C" w:rsidP="00F8082C">
            <w:pPr>
              <w:pStyle w:val="ListParagraph"/>
              <w:widowControl w:val="0"/>
              <w:numPr>
                <w:ilvl w:val="0"/>
                <w:numId w:val="6"/>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Nokia/NSB, CATT, NTT DOCOMO, vivo, NEC, Intel, OPPO, LGE, CMCC, InterDigital</w:t>
            </w:r>
          </w:p>
        </w:tc>
        <w:tc>
          <w:tcPr>
            <w:tcW w:w="0" w:type="auto"/>
          </w:tcPr>
          <w:p w14:paraId="316884A0" w14:textId="77777777" w:rsidR="00F8082C" w:rsidRPr="00F9180E" w:rsidRDefault="00F8082C" w:rsidP="00F8082C">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t>Nokia/NSB, CATT, NTT DOCOMO</w:t>
            </w:r>
            <w:r>
              <w:rPr>
                <w:rFonts w:eastAsia="Microsoft YaHei"/>
                <w:iCs/>
                <w:sz w:val="20"/>
                <w:szCs w:val="20"/>
              </w:rPr>
              <w:t>, OPPO, NEC, Intel, InterDigital</w:t>
            </w:r>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Emphasis"/>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r>
              <w:rPr>
                <w:rFonts w:eastAsia="Microsoft YaHei"/>
                <w:iCs/>
                <w:sz w:val="20"/>
                <w:szCs w:val="20"/>
              </w:rPr>
              <w:t xml:space="preserve">, OPPO, NEC, Intel, Interdigital, </w:t>
            </w:r>
            <w:r w:rsidRPr="00100166">
              <w:rPr>
                <w:rFonts w:eastAsia="Microsoft YaHei"/>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Emphasis"/>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Emphasis"/>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Microsoft YaHei"/>
                <w:sz w:val="20"/>
                <w:szCs w:val="20"/>
                <w:lang w:val="de-DE"/>
              </w:rPr>
            </w:pPr>
            <w:r>
              <w:rPr>
                <w:rFonts w:eastAsia="Microsoft YaHei"/>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r>
              <w:rPr>
                <w:rFonts w:eastAsia="Microsoft YaHei"/>
                <w:iCs/>
                <w:sz w:val="20"/>
                <w:szCs w:val="20"/>
              </w:rPr>
              <w:t>, InterDigital,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Microsoft YaHei"/>
                <w:iCs/>
                <w:sz w:val="20"/>
                <w:szCs w:val="20"/>
              </w:rPr>
            </w:pPr>
            <w:r>
              <w:rPr>
                <w:rFonts w:eastAsia="Microsoft YaHei" w:hint="eastAsia"/>
                <w:iCs/>
                <w:sz w:val="20"/>
                <w:szCs w:val="20"/>
              </w:rPr>
              <w:t>S</w:t>
            </w:r>
            <w:r>
              <w:rPr>
                <w:rFonts w:eastAsia="Microsoft YaHei"/>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Microsoft YaHei"/>
          <w:sz w:val="20"/>
          <w:szCs w:val="20"/>
        </w:rPr>
      </w:pPr>
    </w:p>
    <w:p w14:paraId="58DA0D89" w14:textId="77777777" w:rsidR="00F8082C" w:rsidRDefault="00F8082C" w:rsidP="00F8082C">
      <w:pPr>
        <w:widowControl w:val="0"/>
        <w:snapToGrid w:val="0"/>
        <w:spacing w:before="120" w:after="120" w:line="240" w:lineRule="auto"/>
        <w:jc w:val="both"/>
        <w:rPr>
          <w:rFonts w:eastAsia="Microsoft YaHei"/>
          <w:i/>
          <w:iCs/>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Pr>
          <w:rFonts w:eastAsia="Microsoft YaHei"/>
          <w:b/>
          <w:i/>
          <w:sz w:val="20"/>
          <w:szCs w:val="20"/>
          <w:highlight w:val="yellow"/>
        </w:rPr>
        <w:t>3</w:t>
      </w:r>
      <w:r w:rsidRPr="0099079F">
        <w:rPr>
          <w:rFonts w:eastAsia="Microsoft YaHei"/>
          <w:b/>
          <w:i/>
          <w:sz w:val="20"/>
          <w:szCs w:val="20"/>
          <w:highlight w:val="yellow"/>
        </w:rPr>
        <w:t>:</w:t>
      </w:r>
      <w:r>
        <w:rPr>
          <w:rFonts w:eastAsia="Microsoft YaHei"/>
          <w:i/>
          <w:sz w:val="20"/>
          <w:szCs w:val="20"/>
        </w:rPr>
        <w:t xml:space="preserve"> Support one of the Alts for </w:t>
      </w:r>
      <w:r>
        <w:rPr>
          <w:rFonts w:eastAsia="Microsoft YaHei"/>
          <w:i/>
          <w:iCs/>
          <w:sz w:val="20"/>
          <w:szCs w:val="20"/>
        </w:rPr>
        <w:t>handling</w:t>
      </w:r>
      <w:r w:rsidRPr="000D4A42">
        <w:rPr>
          <w:rFonts w:eastAsia="Microsoft YaHei"/>
          <w:i/>
          <w:iCs/>
          <w:sz w:val="20"/>
          <w:szCs w:val="20"/>
        </w:rPr>
        <w:t xml:space="preserve"> the case where the interval between SRS resource sets is larger than Y</w:t>
      </w:r>
      <w:r>
        <w:rPr>
          <w:rFonts w:eastAsia="Microsoft YaHei"/>
          <w:i/>
          <w:iCs/>
          <w:sz w:val="20"/>
          <w:szCs w:val="20"/>
        </w:rPr>
        <w:t>.</w:t>
      </w:r>
    </w:p>
    <w:p w14:paraId="40462027" w14:textId="77777777" w:rsidR="00F8082C" w:rsidRDefault="00F8082C" w:rsidP="00F8082C">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1: </w:t>
      </w:r>
      <w:r w:rsidRPr="000D4A42">
        <w:rPr>
          <w:rFonts w:eastAsia="Microsoft YaHei"/>
          <w:i/>
          <w:sz w:val="20"/>
          <w:szCs w:val="20"/>
        </w:rPr>
        <w:t>UL/DL signals are allowed to be transmitted in the interval between SRS resource sets for antenna switching</w:t>
      </w:r>
      <w:r w:rsidRPr="000D4A42">
        <w:rPr>
          <w:rFonts w:eastAsia="Microsoft YaHei" w:hint="eastAsia"/>
          <w:i/>
          <w:sz w:val="20"/>
          <w:szCs w:val="20"/>
        </w:rPr>
        <w:t xml:space="preserve"> when the interval is larger than Y symbols</w:t>
      </w:r>
      <w:r w:rsidRPr="000D4A42">
        <w:rPr>
          <w:rFonts w:eastAsia="Microsoft YaHei"/>
          <w:i/>
          <w:sz w:val="20"/>
          <w:szCs w:val="20"/>
        </w:rPr>
        <w:t>, i.e., no scheduling restriction</w:t>
      </w:r>
    </w:p>
    <w:p w14:paraId="5D4C5AC6" w14:textId="77777777" w:rsidR="00F8082C" w:rsidRDefault="00F8082C" w:rsidP="00F8082C">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w:t>
      </w:r>
      <w:r w:rsidRPr="000D4A42">
        <w:rPr>
          <w:rFonts w:eastAsia="Microsoft YaHei"/>
          <w:i/>
          <w:sz w:val="20"/>
          <w:szCs w:val="20"/>
        </w:rPr>
        <w:t xml:space="preserve"> Y consecutive symbols in the interval is reserved for scheduling restriction.</w:t>
      </w:r>
    </w:p>
    <w:p w14:paraId="55433944" w14:textId="77777777" w:rsidR="00F8082C" w:rsidRDefault="00F8082C" w:rsidP="00F8082C">
      <w:pPr>
        <w:pStyle w:val="ListParagraph"/>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2-1: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 xml:space="preserve">the last </w:t>
      </w:r>
      <w:r w:rsidRPr="000D4A42">
        <w:rPr>
          <w:rFonts w:eastAsia="Microsoft YaHei" w:hint="eastAsia"/>
          <w:i/>
          <w:sz w:val="20"/>
          <w:szCs w:val="20"/>
        </w:rPr>
        <w:t xml:space="preserve">Y symbols </w:t>
      </w:r>
      <w:r w:rsidRPr="000D4A42">
        <w:rPr>
          <w:rFonts w:eastAsia="Microsoft YaHei"/>
          <w:i/>
          <w:sz w:val="20"/>
          <w:szCs w:val="20"/>
        </w:rPr>
        <w:t>of the interval.</w:t>
      </w:r>
    </w:p>
    <w:p w14:paraId="0EF8CFA8" w14:textId="77777777" w:rsidR="00F8082C" w:rsidRPr="000D4A42" w:rsidRDefault="00F8082C" w:rsidP="00F8082C">
      <w:pPr>
        <w:pStyle w:val="ListParagraph"/>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Microsoft YaHei"/>
          <w:sz w:val="20"/>
          <w:szCs w:val="20"/>
        </w:rPr>
      </w:pPr>
    </w:p>
    <w:p w14:paraId="3A81C3AB" w14:textId="77777777" w:rsidR="00F8082C" w:rsidRDefault="00F8082C" w:rsidP="00F8082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Microsoft YaHei"/>
                <w:iCs/>
                <w:sz w:val="20"/>
                <w:szCs w:val="20"/>
              </w:rPr>
            </w:pPr>
            <w:r w:rsidRPr="00E60981">
              <w:rPr>
                <w:rFonts w:eastAsia="Microsoft YaHei" w:hint="eastAsia"/>
                <w:iCs/>
                <w:sz w:val="20"/>
                <w:szCs w:val="20"/>
              </w:rPr>
              <w:t>L</w:t>
            </w:r>
            <w:r w:rsidRPr="00E60981">
              <w:rPr>
                <w:rFonts w:eastAsia="Microsoft YaHei"/>
                <w:iCs/>
                <w:sz w:val="20"/>
                <w:szCs w:val="20"/>
              </w:rPr>
              <w:t xml:space="preserve">ooks like Alt 2-1, Alt 2-2 and Alt 1 attracts most companies. Based on this merit, </w:t>
            </w:r>
            <w:r w:rsidRPr="00E60981">
              <w:rPr>
                <w:rFonts w:eastAsia="Microsoft YaHei"/>
                <w:iCs/>
                <w:sz w:val="20"/>
                <w:szCs w:val="20"/>
                <w:highlight w:val="yellow"/>
              </w:rPr>
              <w:t>FL would like to ask companies to indicate which one</w:t>
            </w:r>
            <w:r w:rsidR="00094FAC">
              <w:rPr>
                <w:rFonts w:eastAsia="Microsoft YaHei"/>
                <w:iCs/>
                <w:sz w:val="20"/>
                <w:szCs w:val="20"/>
                <w:highlight w:val="yellow"/>
              </w:rPr>
              <w:t>(s)</w:t>
            </w:r>
            <w:r w:rsidRPr="00E60981">
              <w:rPr>
                <w:rFonts w:eastAsia="Microsoft YaHei"/>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 xml:space="preserve">2. The gap symbols are also used for collision handling. When we </w:t>
            </w:r>
            <w:proofErr w:type="gramStart"/>
            <w:r>
              <w:rPr>
                <w:rFonts w:eastAsia="Malgun Gothic"/>
                <w:sz w:val="20"/>
                <w:szCs w:val="20"/>
                <w:lang w:eastAsia="ko-KR"/>
              </w:rPr>
              <w:t>say</w:t>
            </w:r>
            <w:proofErr w:type="gramEnd"/>
            <w:r>
              <w:rPr>
                <w:rFonts w:eastAsia="Malgun Gothic"/>
                <w:sz w:val="20"/>
                <w:szCs w:val="20"/>
                <w:lang w:eastAsia="ko-KR"/>
              </w:rPr>
              <w:t xml:space="preserve">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w:t>
            </w:r>
            <w:proofErr w:type="spellStart"/>
            <w:r>
              <w:rPr>
                <w:rFonts w:eastAsiaTheme="minorEastAsia"/>
                <w:sz w:val="20"/>
                <w:szCs w:val="20"/>
              </w:rPr>
              <w:t>gNB’s</w:t>
            </w:r>
            <w:proofErr w:type="spellEnd"/>
            <w:r>
              <w:rPr>
                <w:rFonts w:eastAsiaTheme="minorEastAsia"/>
                <w:sz w:val="20"/>
                <w:szCs w:val="20"/>
              </w:rPr>
              <w:t xml:space="preserve">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B03858" w:rsidRPr="007F4178" w14:paraId="5FA882B7" w14:textId="77777777" w:rsidTr="00F328AC">
        <w:tc>
          <w:tcPr>
            <w:tcW w:w="2405" w:type="dxa"/>
          </w:tcPr>
          <w:p w14:paraId="3BD03DAA" w14:textId="373EED41" w:rsidR="00B03858" w:rsidRDefault="00B03858" w:rsidP="00B0385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4209BC7"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7204C781"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Microsoft YaHei"/>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 xml:space="preserve">Performance </w:t>
            </w:r>
            <w:r w:rsidRPr="004E55AF">
              <w:rPr>
                <w:rFonts w:eastAsiaTheme="minorEastAsia"/>
                <w:i/>
                <w:sz w:val="20"/>
                <w:szCs w:val="20"/>
              </w:rPr>
              <w:lastRenderedPageBreak/>
              <w:t>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Microsoft YaHei" w:hint="eastAsia"/>
                <w:sz w:val="20"/>
                <w:szCs w:val="20"/>
              </w:rPr>
              <w:t>the interval is larger than Y symbols</w:t>
            </w:r>
            <w:r>
              <w:rPr>
                <w:rFonts w:eastAsia="Microsoft YaHei"/>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3C669221" w14:textId="77777777" w:rsidR="00B03858" w:rsidRDefault="00B03858" w:rsidP="00B03858">
            <w:pPr>
              <w:widowControl w:val="0"/>
              <w:snapToGrid w:val="0"/>
              <w:spacing w:before="120" w:after="120" w:line="240" w:lineRule="auto"/>
              <w:jc w:val="both"/>
              <w:rPr>
                <w:ins w:id="2" w:author="Author"/>
                <w:rFonts w:eastAsiaTheme="minorEastAsia"/>
                <w:sz w:val="20"/>
                <w:szCs w:val="20"/>
              </w:rPr>
            </w:pPr>
            <w:r>
              <w:rPr>
                <w:rFonts w:eastAsiaTheme="minorEastAsia"/>
                <w:sz w:val="20"/>
                <w:szCs w:val="20"/>
              </w:rPr>
              <w:t>@QC, Samsung: Hope further clarification above can also solve your concern.</w:t>
            </w:r>
          </w:p>
          <w:p w14:paraId="4600D5FA" w14:textId="77777777" w:rsidR="00B03858" w:rsidRPr="004B38D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Microsoft YaHei"/>
                <w:sz w:val="20"/>
                <w:szCs w:val="20"/>
              </w:rPr>
              <w:t>the first Y symbols of the interval</w:t>
            </w:r>
            <w:r>
              <w:rPr>
                <w:rFonts w:eastAsia="Microsoft YaHei"/>
                <w:sz w:val="20"/>
                <w:szCs w:val="20"/>
              </w:rPr>
              <w:t xml:space="preserve"> (Alt 2-1) or the la</w:t>
            </w:r>
            <w:r w:rsidRPr="004B38D8">
              <w:rPr>
                <w:rFonts w:eastAsia="Microsoft YaHei"/>
                <w:sz w:val="20"/>
                <w:szCs w:val="20"/>
              </w:rPr>
              <w:t>st Y symbols of the interval</w:t>
            </w:r>
            <w:r>
              <w:rPr>
                <w:rFonts w:eastAsia="Microsoft YaHei"/>
                <w:sz w:val="20"/>
                <w:szCs w:val="20"/>
              </w:rPr>
              <w:t xml:space="preserve"> (Alt 2-2) will no doubt limit the flexibility of UE implementation.</w:t>
            </w:r>
          </w:p>
          <w:p w14:paraId="3EDA818B" w14:textId="291DB76E" w:rsidR="00B03858" w:rsidRDefault="00B03858" w:rsidP="00B03858">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BF6E0C" w:rsidRPr="007F4178" w14:paraId="7BF9DE5B" w14:textId="77777777" w:rsidTr="00F328AC">
        <w:tc>
          <w:tcPr>
            <w:tcW w:w="2405" w:type="dxa"/>
          </w:tcPr>
          <w:p w14:paraId="2620B7CA" w14:textId="61B28EEA" w:rsidR="00BF6E0C"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0377E6C" w14:textId="1A217F5A" w:rsidR="00BF6E0C" w:rsidRDefault="00BF6E0C" w:rsidP="00BF6E0C">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AF75E1" w:rsidRPr="00526B12" w14:paraId="0F2466F5" w14:textId="77777777" w:rsidTr="00F328AC">
        <w:tc>
          <w:tcPr>
            <w:tcW w:w="2405" w:type="dxa"/>
          </w:tcPr>
          <w:p w14:paraId="626BF1F2" w14:textId="324D1B1F" w:rsidR="00AF75E1" w:rsidRPr="00AF75E1" w:rsidRDefault="00AF75E1" w:rsidP="00BF6E0C">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6CBA79D7" w14:textId="77777777" w:rsidR="00AF75E1" w:rsidRDefault="00AF75E1"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48E13028" w14:textId="77777777" w:rsidR="00AF75E1" w:rsidRDefault="00AF75E1" w:rsidP="00BF6E0C">
            <w:pPr>
              <w:widowControl w:val="0"/>
              <w:snapToGrid w:val="0"/>
              <w:spacing w:before="120" w:after="120" w:line="240" w:lineRule="auto"/>
              <w:jc w:val="both"/>
              <w:rPr>
                <w:rFonts w:eastAsiaTheme="minorEastAsia"/>
                <w:sz w:val="20"/>
                <w:szCs w:val="20"/>
              </w:rPr>
            </w:pPr>
          </w:p>
          <w:p w14:paraId="53925D3A" w14:textId="77777777" w:rsidR="00AF75E1" w:rsidRPr="00AF75E1" w:rsidRDefault="00AF75E1" w:rsidP="00BF6E0C">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310F56C2" w14:textId="77777777" w:rsidR="00AF75E1" w:rsidRDefault="00AF75E1" w:rsidP="00BF6E0C">
            <w:pPr>
              <w:widowControl w:val="0"/>
              <w:snapToGrid w:val="0"/>
              <w:spacing w:before="120" w:after="120" w:line="240" w:lineRule="auto"/>
              <w:jc w:val="both"/>
              <w:rPr>
                <w:rFonts w:eastAsiaTheme="minorEastAsia"/>
                <w:sz w:val="20"/>
                <w:szCs w:val="20"/>
              </w:rPr>
            </w:pPr>
          </w:p>
          <w:p w14:paraId="1E2F7F8A" w14:textId="77777777" w:rsidR="00AF75E1" w:rsidRPr="003867F9" w:rsidRDefault="003867F9" w:rsidP="00BF6E0C">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1F3C8942" w14:textId="77777777" w:rsidR="003867F9" w:rsidRDefault="003867F9" w:rsidP="00BF6E0C">
            <w:pPr>
              <w:widowControl w:val="0"/>
              <w:snapToGrid w:val="0"/>
              <w:spacing w:before="120" w:after="120" w:line="240" w:lineRule="auto"/>
              <w:jc w:val="both"/>
              <w:rPr>
                <w:rFonts w:eastAsiaTheme="minorEastAsia"/>
                <w:sz w:val="20"/>
                <w:szCs w:val="20"/>
              </w:rPr>
            </w:pPr>
          </w:p>
          <w:p w14:paraId="033D819D" w14:textId="35067DE4" w:rsidR="003867F9" w:rsidRDefault="003867F9"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726F5282" w14:textId="658B3C0B" w:rsidR="003867F9" w:rsidRDefault="003867F9" w:rsidP="003867F9">
            <w:pPr>
              <w:pStyle w:val="ListParagraph"/>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w:t>
            </w:r>
            <w:r w:rsidR="00AB00F5">
              <w:rPr>
                <w:rFonts w:eastAsiaTheme="minorEastAsia"/>
                <w:sz w:val="20"/>
                <w:szCs w:val="20"/>
              </w:rPr>
              <w:t>is</w:t>
            </w:r>
            <w:r>
              <w:rPr>
                <w:rFonts w:eastAsiaTheme="minorEastAsia"/>
                <w:sz w:val="20"/>
                <w:szCs w:val="20"/>
              </w:rPr>
              <w:t xml:space="preserve"> the </w:t>
            </w:r>
            <w:r w:rsidR="00AB00F5">
              <w:rPr>
                <w:rFonts w:eastAsiaTheme="minorEastAsia"/>
                <w:sz w:val="20"/>
                <w:szCs w:val="20"/>
              </w:rPr>
              <w:t>issue of inter-resource GP</w:t>
            </w:r>
            <w:r>
              <w:rPr>
                <w:rFonts w:eastAsiaTheme="minorEastAsia"/>
                <w:sz w:val="20"/>
                <w:szCs w:val="20"/>
              </w:rPr>
              <w:t xml:space="preserve">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w:t>
            </w:r>
            <w:r w:rsidR="00AB00F5">
              <w:rPr>
                <w:rFonts w:eastAsiaTheme="minorEastAsia"/>
                <w:sz w:val="20"/>
                <w:szCs w:val="20"/>
              </w:rPr>
              <w:t>eason to change this for Rel-17, but inter-set gap is newly introduced in Rel-17.</w:t>
            </w:r>
            <w:r>
              <w:rPr>
                <w:rFonts w:eastAsiaTheme="minorEastAsia"/>
                <w:sz w:val="20"/>
                <w:szCs w:val="20"/>
              </w:rPr>
              <w:t xml:space="preserve"> That is why my suggestion is to focus on inter-set gap here</w:t>
            </w:r>
            <w:r w:rsidR="00AB00F5">
              <w:rPr>
                <w:rFonts w:eastAsiaTheme="minorEastAsia"/>
                <w:sz w:val="20"/>
                <w:szCs w:val="20"/>
              </w:rPr>
              <w:t>.</w:t>
            </w:r>
          </w:p>
          <w:p w14:paraId="396EFD53" w14:textId="33F3AAFB" w:rsidR="00AB00F5" w:rsidRDefault="00AB00F5" w:rsidP="00AB00F5">
            <w:pPr>
              <w:pStyle w:val="ListParagraph"/>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w:t>
            </w:r>
            <w:r w:rsidR="00526B12">
              <w:rPr>
                <w:rFonts w:eastAsiaTheme="minorEastAsia"/>
                <w:sz w:val="20"/>
                <w:szCs w:val="20"/>
              </w:rPr>
              <w:t xml:space="preserve">. </w:t>
            </w:r>
            <w:r>
              <w:rPr>
                <w:rFonts w:eastAsiaTheme="minorEastAsia"/>
                <w:sz w:val="20"/>
                <w:szCs w:val="20"/>
              </w:rPr>
              <w:t xml:space="preserve">I guess you may think the current specification is not clear enough based on Intel’s </w:t>
            </w:r>
            <w:proofErr w:type="spellStart"/>
            <w:r>
              <w:rPr>
                <w:rFonts w:eastAsiaTheme="minorEastAsia"/>
                <w:sz w:val="20"/>
                <w:szCs w:val="20"/>
              </w:rPr>
              <w:t>tDoc</w:t>
            </w:r>
            <w:proofErr w:type="spellEnd"/>
            <w:r>
              <w:rPr>
                <w:rFonts w:eastAsiaTheme="minorEastAsia"/>
                <w:sz w:val="20"/>
                <w:szCs w:val="20"/>
              </w:rPr>
              <w:t xml:space="preserve"> and previous comments? But</w:t>
            </w:r>
            <w:r w:rsidR="00526B12">
              <w:rPr>
                <w:rFonts w:eastAsiaTheme="minorEastAsia"/>
                <w:sz w:val="20"/>
                <w:szCs w:val="20"/>
              </w:rPr>
              <w:t xml:space="preserve"> I’m not sure whether</w:t>
            </w:r>
            <w:r>
              <w:rPr>
                <w:rFonts w:eastAsiaTheme="minorEastAsia"/>
                <w:sz w:val="20"/>
                <w:szCs w:val="20"/>
              </w:rPr>
              <w:t xml:space="preserve"> other c</w:t>
            </w:r>
            <w:r w:rsidR="00526B12">
              <w:rPr>
                <w:rFonts w:eastAsiaTheme="minorEastAsia"/>
                <w:sz w:val="20"/>
                <w:szCs w:val="20"/>
              </w:rPr>
              <w:t>ompanies have same confusion. As I said, this has already been implemented in products.</w:t>
            </w:r>
          </w:p>
          <w:p w14:paraId="622DB923" w14:textId="7A83ACC5" w:rsidR="00161CE9" w:rsidRPr="00161CE9" w:rsidRDefault="00526B12" w:rsidP="00526B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4F50A6" w:rsidRPr="004F50A6" w14:paraId="79BA7847" w14:textId="77777777" w:rsidTr="00F328AC">
        <w:tc>
          <w:tcPr>
            <w:tcW w:w="2405" w:type="dxa"/>
          </w:tcPr>
          <w:p w14:paraId="34F86BD6" w14:textId="6FA1BF12" w:rsidR="004F50A6" w:rsidRPr="004F50A6" w:rsidRDefault="004F50A6" w:rsidP="00BF6E0C">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394DD393" w14:textId="62B09937" w:rsidR="004F50A6" w:rsidRPr="004F50A6" w:rsidRDefault="004F50A6" w:rsidP="00BF6E0C">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B024D" w:rsidRPr="004F50A6" w14:paraId="0A1483D6" w14:textId="77777777" w:rsidTr="00F328AC">
        <w:tc>
          <w:tcPr>
            <w:tcW w:w="2405" w:type="dxa"/>
          </w:tcPr>
          <w:p w14:paraId="08638D2A" w14:textId="50125CD1" w:rsidR="008B024D" w:rsidRPr="004F50A6" w:rsidRDefault="008B024D"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E2B3170" w14:textId="35DEA0A9" w:rsidR="008B024D" w:rsidRDefault="008B024D" w:rsidP="008B024D">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w:t>
            </w:r>
            <w:r w:rsidR="00D71BE5">
              <w:rPr>
                <w:rFonts w:eastAsiaTheme="minorEastAsia"/>
                <w:sz w:val="20"/>
                <w:szCs w:val="20"/>
              </w:rPr>
              <w:t>er Alt-4 as additional interval</w:t>
            </w:r>
            <w:r>
              <w:rPr>
                <w:rFonts w:eastAsiaTheme="minorEastAsia"/>
                <w:sz w:val="20"/>
                <w:szCs w:val="20"/>
              </w:rPr>
              <w:t xml:space="preserve"> is required between SRS and other channels.</w:t>
            </w:r>
          </w:p>
        </w:tc>
      </w:tr>
      <w:tr w:rsidR="005860F3" w:rsidRPr="004F50A6" w14:paraId="4941FBF1" w14:textId="77777777" w:rsidTr="00F328AC">
        <w:tc>
          <w:tcPr>
            <w:tcW w:w="2405" w:type="dxa"/>
          </w:tcPr>
          <w:p w14:paraId="0500C1B2" w14:textId="486FDF17" w:rsidR="005860F3" w:rsidRDefault="005860F3" w:rsidP="005860F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06CE4C20"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334B2824"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09136CCF" w14:textId="654FAF9D" w:rsidR="005860F3" w:rsidRDefault="005860F3" w:rsidP="005860F3">
            <w:pPr>
              <w:widowControl w:val="0"/>
              <w:snapToGrid w:val="0"/>
              <w:spacing w:before="120" w:after="120" w:line="240" w:lineRule="auto"/>
              <w:jc w:val="both"/>
              <w:rPr>
                <w:rFonts w:eastAsiaTheme="minorEastAsia"/>
                <w:sz w:val="20"/>
                <w:szCs w:val="20"/>
              </w:rPr>
            </w:pPr>
            <w:r>
              <w:rPr>
                <w:rFonts w:eastAsia="Microsoft YaHei"/>
                <w:sz w:val="20"/>
                <w:szCs w:val="20"/>
              </w:rPr>
              <w:t xml:space="preserve">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 </w:t>
            </w:r>
            <w:proofErr w:type="gramStart"/>
            <w:r>
              <w:rPr>
                <w:rFonts w:eastAsia="Microsoft YaHei"/>
                <w:sz w:val="20"/>
                <w:szCs w:val="20"/>
              </w:rPr>
              <w:t>So</w:t>
            </w:r>
            <w:proofErr w:type="gramEnd"/>
            <w:r>
              <w:rPr>
                <w:rFonts w:eastAsia="Microsoft YaHei"/>
                <w:sz w:val="20"/>
                <w:szCs w:val="20"/>
              </w:rPr>
              <w:t xml:space="preserve"> we prefer Alt. 1.</w:t>
            </w:r>
          </w:p>
        </w:tc>
      </w:tr>
      <w:tr w:rsidR="00927FE0" w:rsidRPr="004F50A6" w14:paraId="4B1020E0" w14:textId="77777777" w:rsidTr="00F328AC">
        <w:tc>
          <w:tcPr>
            <w:tcW w:w="2405" w:type="dxa"/>
          </w:tcPr>
          <w:p w14:paraId="6A5FD82D" w14:textId="515E5B74" w:rsidR="00927FE0" w:rsidRDefault="00927FE0" w:rsidP="005860F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79F51AC0" w14:textId="7C03CB01" w:rsidR="00927FE0" w:rsidRDefault="00927FE0" w:rsidP="005860F3">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w:t>
            </w:r>
            <w:r w:rsidR="00065CA9">
              <w:rPr>
                <w:rFonts w:eastAsiaTheme="minorEastAsia" w:hint="eastAsia"/>
                <w:sz w:val="20"/>
                <w:szCs w:val="20"/>
              </w:rPr>
              <w:t xml:space="preserve"> of </w:t>
            </w:r>
            <w:proofErr w:type="gramStart"/>
            <w:r w:rsidR="00065CA9">
              <w:rPr>
                <w:rFonts w:eastAsiaTheme="minorEastAsia" w:hint="eastAsia"/>
                <w:sz w:val="20"/>
                <w:szCs w:val="20"/>
              </w:rPr>
              <w:t>antenna</w:t>
            </w:r>
            <w:proofErr w:type="gramEnd"/>
            <w:r w:rsidR="00065CA9">
              <w:rPr>
                <w:rFonts w:eastAsiaTheme="minorEastAsia" w:hint="eastAsia"/>
                <w:sz w:val="20"/>
                <w:szCs w:val="20"/>
              </w:rPr>
              <w:t xml:space="preserve"> switching</w:t>
            </w:r>
            <w:r>
              <w:rPr>
                <w:rFonts w:eastAsiaTheme="minorEastAsia" w:hint="eastAsia"/>
                <w:sz w:val="20"/>
                <w:szCs w:val="20"/>
              </w:rPr>
              <w:t>.</w:t>
            </w:r>
          </w:p>
        </w:tc>
      </w:tr>
      <w:tr w:rsidR="00D5391C" w:rsidRPr="004F50A6" w14:paraId="61CDC097" w14:textId="77777777" w:rsidTr="00F328AC">
        <w:tc>
          <w:tcPr>
            <w:tcW w:w="2405" w:type="dxa"/>
          </w:tcPr>
          <w:p w14:paraId="0E3577B9" w14:textId="499E8BFB" w:rsidR="00D5391C" w:rsidRDefault="00D5391C" w:rsidP="005860F3">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43EA1B1" w14:textId="5ED8F43C" w:rsidR="00D5391C" w:rsidRDefault="00D5391C" w:rsidP="005860F3">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171C81" w:rsidRPr="004F50A6" w14:paraId="4FEF1A3B" w14:textId="77777777" w:rsidTr="00F328AC">
        <w:tc>
          <w:tcPr>
            <w:tcW w:w="2405" w:type="dxa"/>
          </w:tcPr>
          <w:p w14:paraId="5C1A6F94" w14:textId="6E5A6D3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E1D4ACD"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64CB5058"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6D630CF"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421B642B"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w:t>
            </w:r>
            <w:proofErr w:type="gramStart"/>
            <w:r>
              <w:rPr>
                <w:rFonts w:eastAsiaTheme="minorEastAsia"/>
                <w:sz w:val="20"/>
                <w:szCs w:val="20"/>
              </w:rPr>
              <w:t>now, and</w:t>
            </w:r>
            <w:proofErr w:type="gramEnd"/>
            <w:r>
              <w:rPr>
                <w:rFonts w:eastAsiaTheme="minorEastAsia"/>
                <w:sz w:val="20"/>
                <w:szCs w:val="20"/>
              </w:rPr>
              <w:t xml:space="preserve"> let the discussion for Interval &gt; Y continue.</w:t>
            </w:r>
          </w:p>
          <w:p w14:paraId="2FDE9FD6" w14:textId="77777777" w:rsidR="00171C81" w:rsidRDefault="00171C81" w:rsidP="00171C81">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proofErr w:type="gramStart"/>
            <w:r w:rsidRPr="004936D8">
              <w:rPr>
                <w:rFonts w:eastAsia="Malgun Gothic"/>
                <w:sz w:val="20"/>
                <w:szCs w:val="20"/>
                <w:lang w:eastAsia="ko-KR"/>
              </w:rPr>
              <w:t>vivo</w:t>
            </w:r>
            <w:proofErr w:type="gramEnd"/>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w:t>
            </w:r>
            <w:proofErr w:type="gramStart"/>
            <w:r>
              <w:rPr>
                <w:rFonts w:eastAsia="Malgun Gothic"/>
                <w:sz w:val="20"/>
                <w:szCs w:val="20"/>
                <w:lang w:eastAsia="ko-KR"/>
              </w:rPr>
              <w:t>no any</w:t>
            </w:r>
            <w:proofErr w:type="gramEnd"/>
            <w:r>
              <w:rPr>
                <w:rFonts w:eastAsia="Malgun Gothic"/>
                <w:sz w:val="20"/>
                <w:szCs w:val="20"/>
                <w:lang w:eastAsia="ko-KR"/>
              </w:rPr>
              <w:t xml:space="preserve"> other signals can be transmitted in the guard period </w:t>
            </w:r>
            <w:r w:rsidRPr="004936D8">
              <w:rPr>
                <w:rFonts w:eastAsia="Malgun Gothic"/>
                <w:b/>
                <w:sz w:val="20"/>
                <w:szCs w:val="20"/>
                <w:u w:val="single"/>
                <w:lang w:eastAsia="ko-KR"/>
              </w:rPr>
              <w:t>is for GP in a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7D375CC6" w14:textId="0AA6A2E5"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bl>
    <w:p w14:paraId="7CE782EB" w14:textId="77777777" w:rsidR="004777D8" w:rsidRPr="00F8082C" w:rsidRDefault="004777D8" w:rsidP="0026263A">
      <w:pPr>
        <w:widowControl w:val="0"/>
        <w:snapToGrid w:val="0"/>
        <w:spacing w:before="120" w:after="120" w:line="240" w:lineRule="auto"/>
        <w:jc w:val="both"/>
        <w:rPr>
          <w:rFonts w:eastAsia="Microsoft YaHei"/>
          <w:sz w:val="20"/>
          <w:szCs w:val="20"/>
        </w:rPr>
      </w:pPr>
    </w:p>
    <w:p w14:paraId="03F60B9F" w14:textId="3E6FEF73" w:rsidR="004777D8" w:rsidRPr="00716F65" w:rsidRDefault="00716F65" w:rsidP="00716F65">
      <w:pPr>
        <w:pStyle w:val="Heading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RPFS is 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Pr>
                <w:rFonts w:eastAsia="Microsoft YaHei"/>
                <w:sz w:val="20"/>
                <w:szCs w:val="20"/>
              </w:rPr>
              <w:t xml:space="preserve">ntel, </w:t>
            </w:r>
            <w:r w:rsidRPr="00956D7D">
              <w:rPr>
                <w:rFonts w:eastAsia="Microsoft YaHei"/>
                <w:sz w:val="20"/>
                <w:szCs w:val="20"/>
              </w:rPr>
              <w:t>Qualcomm, OPPO</w:t>
            </w:r>
            <w:r>
              <w:rPr>
                <w:rFonts w:eastAsia="Microsoft YaHei"/>
                <w:sz w:val="20"/>
                <w:szCs w:val="20"/>
              </w:rPr>
              <w:t>, vivo</w:t>
            </w:r>
            <w:ins w:id="3" w:author="Author">
              <w:r w:rsidR="0095250C">
                <w:rPr>
                  <w:rFonts w:eastAsia="Microsoft YaHei"/>
                  <w:sz w:val="20"/>
                  <w:szCs w:val="20"/>
                </w:rPr>
                <w:t>,</w:t>
              </w:r>
            </w:ins>
            <w:r w:rsidR="00E133C4">
              <w:rPr>
                <w:rFonts w:eastAsia="Microsoft YaHei"/>
                <w:sz w:val="20"/>
                <w:szCs w:val="20"/>
              </w:rPr>
              <w:t xml:space="preserve"> </w:t>
            </w:r>
            <w:ins w:id="4" w:author="Author">
              <w:r w:rsidR="0095250C">
                <w:rPr>
                  <w:rFonts w:eastAsia="Microsoft YaHei"/>
                  <w:sz w:val="20"/>
                  <w:szCs w:val="20"/>
                </w:rPr>
                <w:t>Xiaomi</w:t>
              </w:r>
            </w:ins>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RPFS is applicable f</w:t>
            </w:r>
            <w:r w:rsidRPr="00CE0599">
              <w:rPr>
                <w:rFonts w:eastAsia="Microsoft YaHei"/>
                <w:sz w:val="20"/>
                <w:szCs w:val="20"/>
              </w:rPr>
              <w:t>or both frequency hopping and non-frequency hopping cases</w:t>
            </w:r>
          </w:p>
        </w:tc>
        <w:tc>
          <w:tcPr>
            <w:tcW w:w="0" w:type="auto"/>
          </w:tcPr>
          <w:p w14:paraId="4ED04AE9" w14:textId="4D27927B" w:rsidR="00716F65" w:rsidRPr="00CE0599" w:rsidRDefault="00716F65" w:rsidP="0095250C">
            <w:pPr>
              <w:widowControl w:val="0"/>
              <w:snapToGrid w:val="0"/>
              <w:spacing w:before="120" w:after="120" w:line="240" w:lineRule="auto"/>
              <w:rPr>
                <w:rFonts w:eastAsia="Microsoft YaHei"/>
                <w:sz w:val="20"/>
                <w:szCs w:val="20"/>
              </w:rPr>
            </w:pPr>
            <w:r w:rsidRPr="009E27B8">
              <w:rPr>
                <w:rFonts w:eastAsia="Microsoft YaHei"/>
                <w:sz w:val="20"/>
                <w:szCs w:val="20"/>
              </w:rPr>
              <w:t xml:space="preserve">Ericsson, Huawei/HiSilicon, </w:t>
            </w:r>
            <w:proofErr w:type="spellStart"/>
            <w:r w:rsidRPr="009E27B8">
              <w:rPr>
                <w:rFonts w:eastAsia="Microsoft YaHei"/>
                <w:sz w:val="20"/>
                <w:szCs w:val="20"/>
              </w:rPr>
              <w:t>Futurewei</w:t>
            </w:r>
            <w:proofErr w:type="spellEnd"/>
            <w:r w:rsidRPr="009E27B8">
              <w:rPr>
                <w:rFonts w:eastAsia="Microsoft YaHei"/>
                <w:sz w:val="20"/>
                <w:szCs w:val="20"/>
              </w:rPr>
              <w:t>, CATT, NTT DOCOMO</w:t>
            </w:r>
            <w:r>
              <w:rPr>
                <w:rFonts w:eastAsia="Microsoft YaHei"/>
                <w:sz w:val="20"/>
                <w:szCs w:val="20"/>
              </w:rPr>
              <w:t>, Lenovo/</w:t>
            </w:r>
            <w:proofErr w:type="spellStart"/>
            <w:r>
              <w:rPr>
                <w:rFonts w:eastAsia="Microsoft YaHei"/>
                <w:sz w:val="20"/>
                <w:szCs w:val="20"/>
              </w:rPr>
              <w:t>MotM</w:t>
            </w:r>
            <w:proofErr w:type="spellEnd"/>
            <w:r>
              <w:rPr>
                <w:rFonts w:eastAsia="Microsoft YaHei"/>
                <w:sz w:val="20"/>
                <w:szCs w:val="20"/>
              </w:rPr>
              <w:t xml:space="preserve">, </w:t>
            </w:r>
            <w:proofErr w:type="spellStart"/>
            <w:r>
              <w:rPr>
                <w:rFonts w:eastAsia="Microsoft YaHei"/>
                <w:sz w:val="20"/>
                <w:szCs w:val="20"/>
              </w:rPr>
              <w:t>Spreadtrum</w:t>
            </w:r>
            <w:proofErr w:type="spellEnd"/>
            <w:r>
              <w:rPr>
                <w:rFonts w:eastAsia="Microsoft YaHei"/>
                <w:sz w:val="20"/>
                <w:szCs w:val="20"/>
              </w:rPr>
              <w:t>, NEC, Samsung</w:t>
            </w:r>
            <w:del w:id="5" w:author="Author">
              <w:r w:rsidDel="0095250C">
                <w:rPr>
                  <w:rFonts w:eastAsia="Microsoft YaHei"/>
                  <w:sz w:val="20"/>
                  <w:szCs w:val="20"/>
                </w:rPr>
                <w:delText>, Xiaomi</w:delText>
              </w:r>
            </w:del>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Microsoft YaHei"/>
                <w:sz w:val="20"/>
                <w:szCs w:val="20"/>
              </w:rPr>
            </w:pPr>
            <w:r w:rsidRPr="009E27B8">
              <w:rPr>
                <w:rFonts w:eastAsia="Microsoft YaHei"/>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112897C6" w14:textId="77777777" w:rsidR="004777D8" w:rsidRDefault="004777D8" w:rsidP="0026263A">
      <w:pPr>
        <w:widowControl w:val="0"/>
        <w:snapToGrid w:val="0"/>
        <w:spacing w:before="120" w:after="120" w:line="240" w:lineRule="auto"/>
        <w:jc w:val="both"/>
        <w:rPr>
          <w:rFonts w:eastAsia="Microsoft YaHei"/>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2F312A6" w14:textId="77777777" w:rsidR="00716F65" w:rsidRDefault="00716F65" w:rsidP="00716F65">
      <w:pPr>
        <w:widowControl w:val="0"/>
        <w:snapToGrid w:val="0"/>
        <w:spacing w:before="120" w:after="120" w:line="240" w:lineRule="auto"/>
        <w:jc w:val="both"/>
        <w:rPr>
          <w:rFonts w:eastAsia="Microsoft YaHei"/>
          <w:sz w:val="20"/>
          <w:szCs w:val="20"/>
        </w:rPr>
      </w:pPr>
    </w:p>
    <w:p w14:paraId="521F56E0" w14:textId="77777777" w:rsidR="00716F65" w:rsidRDefault="00716F65" w:rsidP="00716F6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Microsoft YaHei"/>
                <w:iCs/>
                <w:sz w:val="20"/>
                <w:szCs w:val="20"/>
              </w:rPr>
            </w:pPr>
            <w:r>
              <w:rPr>
                <w:rFonts w:eastAsia="Microsoft YaHei"/>
                <w:sz w:val="20"/>
                <w:szCs w:val="20"/>
              </w:rPr>
              <w:t xml:space="preserve">This is about an editor’s note in TS 38.211, which </w:t>
            </w:r>
            <w:proofErr w:type="gramStart"/>
            <w:r>
              <w:rPr>
                <w:rFonts w:eastAsia="Microsoft YaHei"/>
                <w:sz w:val="20"/>
                <w:szCs w:val="20"/>
              </w:rPr>
              <w:t>has to</w:t>
            </w:r>
            <w:proofErr w:type="gramEnd"/>
            <w:r>
              <w:rPr>
                <w:rFonts w:eastAsia="Microsoft YaHei"/>
                <w:sz w:val="20"/>
                <w:szCs w:val="20"/>
              </w:rPr>
              <w:t xml:space="preserve"> be addressed. Majority of companies support to apply RPFS on both FH and non-FH. Considering the concern from 4 companies holding negative view, FL recommends proposal 4-1 as a compromise.</w:t>
            </w:r>
            <w:r w:rsidR="003C17ED">
              <w:rPr>
                <w:rFonts w:eastAsia="Microsoft YaHei"/>
                <w:sz w:val="20"/>
                <w:szCs w:val="20"/>
              </w:rPr>
              <w:t xml:space="preserve"> Please indicate whether it is acceptable to </w:t>
            </w:r>
            <w:proofErr w:type="gramStart"/>
            <w:r w:rsidR="003C17ED">
              <w:rPr>
                <w:rFonts w:eastAsia="Microsoft YaHei"/>
                <w:sz w:val="20"/>
                <w:szCs w:val="20"/>
              </w:rPr>
              <w:t>you</w:t>
            </w:r>
            <w:proofErr w:type="gramEnd"/>
            <w:r w:rsidR="003C17ED">
              <w:rPr>
                <w:rFonts w:eastAsia="Microsoft YaHei"/>
                <w:sz w:val="20"/>
                <w:szCs w:val="20"/>
              </w:rPr>
              <w:t xml:space="preserve">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Microsoft YaHei"/>
                <w:sz w:val="20"/>
                <w:szCs w:val="20"/>
              </w:rPr>
            </w:pPr>
            <w:r>
              <w:rPr>
                <w:rFonts w:eastAsia="Microsoft YaHei"/>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Microsoft YaHei"/>
                <w:sz w:val="20"/>
                <w:szCs w:val="20"/>
              </w:rPr>
              <w:t>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Microsoft YaHei"/>
                <w:sz w:val="20"/>
                <w:szCs w:val="20"/>
              </w:rPr>
            </w:pPr>
            <w:r w:rsidRPr="00C222F0">
              <w:rPr>
                <w:rFonts w:eastAsia="Microsoft YaHei"/>
                <w:i/>
                <w:iCs/>
                <w:sz w:val="20"/>
                <w:szCs w:val="20"/>
              </w:rPr>
              <w:lastRenderedPageBreak/>
              <w:t xml:space="preserve">RPFS is applicable for frequency hopping case. No consensus on </w:t>
            </w:r>
            <w:r>
              <w:rPr>
                <w:rFonts w:eastAsia="Microsoft YaHei"/>
                <w:i/>
                <w:iCs/>
                <w:sz w:val="20"/>
                <w:szCs w:val="20"/>
              </w:rPr>
              <w:t xml:space="preserve">the application of RPFS for </w:t>
            </w:r>
            <w:r w:rsidRPr="00C222F0">
              <w:rPr>
                <w:rFonts w:eastAsia="Microsoft YaHei"/>
                <w:i/>
                <w:iCs/>
                <w:sz w:val="20"/>
                <w:szCs w:val="20"/>
              </w:rPr>
              <w:t>non-frequency hopping case</w:t>
            </w:r>
            <w:r>
              <w:rPr>
                <w:rFonts w:eastAsia="Microsoft YaHei"/>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uawei, HiSilicon</w:t>
            </w:r>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w:t>
            </w:r>
            <w:proofErr w:type="gramStart"/>
            <w:r>
              <w:rPr>
                <w:rFonts w:eastAsia="MS Mincho"/>
                <w:sz w:val="20"/>
                <w:szCs w:val="20"/>
                <w:lang w:eastAsia="ja-JP"/>
              </w:rPr>
              <w:t>are</w:t>
            </w:r>
            <w:proofErr w:type="gramEnd"/>
            <w:r>
              <w:rPr>
                <w:rFonts w:eastAsia="MS Mincho"/>
                <w:sz w:val="20"/>
                <w:szCs w:val="20"/>
                <w:lang w:eastAsia="ja-JP"/>
              </w:rPr>
              <w:t xml:space="preserv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w:t>
            </w:r>
            <w:proofErr w:type="gramStart"/>
            <w:r>
              <w:rPr>
                <w:rFonts w:eastAsia="Malgun Gothic"/>
                <w:sz w:val="20"/>
                <w:szCs w:val="20"/>
                <w:lang w:eastAsia="ko-KR"/>
              </w:rPr>
              <w:t>bandwidth</w:t>
            </w:r>
            <w:proofErr w:type="gramEnd"/>
            <w:r>
              <w:rPr>
                <w:rFonts w:eastAsia="Malgun Gothic"/>
                <w:sz w:val="20"/>
                <w:szCs w:val="20"/>
                <w:lang w:eastAsia="ko-KR"/>
              </w:rPr>
              <w:t xml:space="preserve">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several meetings’ discussion so far, proposal 4-1 is the only way I can come up to solve this issue. I’d like to remind the group that we </w:t>
            </w:r>
            <w:proofErr w:type="gramStart"/>
            <w:r>
              <w:rPr>
                <w:rFonts w:eastAsiaTheme="minorEastAsia"/>
                <w:sz w:val="20"/>
                <w:szCs w:val="20"/>
              </w:rPr>
              <w:t>have to</w:t>
            </w:r>
            <w:proofErr w:type="gramEnd"/>
            <w:r>
              <w:rPr>
                <w:rFonts w:eastAsiaTheme="minorEastAsia"/>
                <w:sz w:val="20"/>
                <w:szCs w:val="20"/>
              </w:rPr>
              <w:t xml:space="preserve">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Microsoft YaHei"/>
                <w:i/>
                <w:iCs/>
                <w:sz w:val="20"/>
                <w:szCs w:val="20"/>
              </w:rPr>
              <w:t xml:space="preserve">RPFS is applicable for frequency hopping case. No consensus on </w:t>
            </w:r>
            <w:r>
              <w:rPr>
                <w:rFonts w:eastAsia="Microsoft YaHei"/>
                <w:i/>
                <w:iCs/>
                <w:sz w:val="20"/>
                <w:szCs w:val="20"/>
              </w:rPr>
              <w:t xml:space="preserve">the application of RPFS for </w:t>
            </w:r>
            <w:r w:rsidRPr="00C222F0">
              <w:rPr>
                <w:rFonts w:eastAsia="Microsoft YaHei"/>
                <w:i/>
                <w:iCs/>
                <w:sz w:val="20"/>
                <w:szCs w:val="20"/>
              </w:rPr>
              <w:t>non-frequency hopping case</w:t>
            </w:r>
            <w:r>
              <w:rPr>
                <w:rFonts w:eastAsia="Microsoft YaHei"/>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Microsoft YaHei"/>
                <w:i/>
                <w:iCs/>
                <w:sz w:val="20"/>
                <w:szCs w:val="20"/>
              </w:rPr>
              <w:t xml:space="preserve">No consensus on </w:t>
            </w:r>
            <w:r>
              <w:rPr>
                <w:rFonts w:eastAsia="Microsoft YaHei"/>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xml:space="preserve">. </w:t>
            </w:r>
            <w:proofErr w:type="gramStart"/>
            <w:r>
              <w:rPr>
                <w:rFonts w:eastAsiaTheme="minorEastAsia" w:hint="eastAsia"/>
                <w:sz w:val="20"/>
                <w:szCs w:val="20"/>
              </w:rPr>
              <w:t>Therefore</w:t>
            </w:r>
            <w:proofErr w:type="gramEnd"/>
            <w:r>
              <w:rPr>
                <w:rFonts w:eastAsiaTheme="minorEastAsia" w:hint="eastAsia"/>
                <w:sz w:val="20"/>
                <w:szCs w:val="20"/>
              </w:rPr>
              <w:t xml:space="preserv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 xml:space="preserve">From multiplexing capability enhancements and coverage </w:t>
            </w:r>
            <w:proofErr w:type="gramStart"/>
            <w:r>
              <w:rPr>
                <w:rFonts w:eastAsiaTheme="minorEastAsia"/>
                <w:sz w:val="20"/>
                <w:szCs w:val="20"/>
              </w:rPr>
              <w:t>enhancement</w:t>
            </w:r>
            <w:proofErr w:type="gramEnd"/>
            <w:r>
              <w:rPr>
                <w:rFonts w:eastAsiaTheme="minorEastAsia"/>
                <w:sz w:val="20"/>
                <w:szCs w:val="20"/>
              </w:rPr>
              <w: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r>
              <w:rPr>
                <w:rFonts w:eastAsiaTheme="minorEastAsia"/>
                <w:sz w:val="20"/>
                <w:szCs w:val="20"/>
              </w:rPr>
              <w:t>Futurewei</w:t>
            </w:r>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bl>
    <w:p w14:paraId="72BE5F20" w14:textId="77777777" w:rsidR="00716F65" w:rsidRPr="00B73260" w:rsidRDefault="00716F65" w:rsidP="0026263A">
      <w:pPr>
        <w:widowControl w:val="0"/>
        <w:snapToGrid w:val="0"/>
        <w:spacing w:before="120" w:after="120" w:line="240" w:lineRule="auto"/>
        <w:jc w:val="both"/>
        <w:rPr>
          <w:rFonts w:eastAsia="Microsoft YaHei"/>
          <w:sz w:val="20"/>
          <w:szCs w:val="20"/>
        </w:rPr>
      </w:pPr>
    </w:p>
    <w:p w14:paraId="12C67609" w14:textId="6BE9560C" w:rsidR="00B9310A" w:rsidRPr="00B9310A" w:rsidRDefault="00B9310A" w:rsidP="00B9310A">
      <w:pPr>
        <w:pStyle w:val="Heading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Microsoft YaHei"/>
                <w:sz w:val="20"/>
                <w:szCs w:val="20"/>
                <w:lang w:val="fr-FR"/>
              </w:rPr>
            </w:pPr>
            <w:r>
              <w:rPr>
                <w:rFonts w:eastAsia="Microsoft YaHei"/>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Microsoft YaHei"/>
                <w:sz w:val="20"/>
                <w:szCs w:val="20"/>
              </w:rPr>
            </w:pPr>
            <w:r>
              <w:rPr>
                <w:rFonts w:eastAsia="Microsoft YaHei"/>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p>
    <w:p w14:paraId="07B6400D" w14:textId="77777777" w:rsidR="00DB7B2F" w:rsidRPr="00570C23" w:rsidRDefault="00DA02AE" w:rsidP="00DB7B2F">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DB7B2F" w:rsidRPr="00570C23">
        <w:rPr>
          <w:rFonts w:eastAsia="Microsoft YaHei" w:hint="eastAsia"/>
          <w:i/>
          <w:sz w:val="20"/>
          <w:szCs w:val="20"/>
          <w:lang w:val="en-GB"/>
        </w:rPr>
        <w:t xml:space="preserve"> </w:t>
      </w:r>
      <w:r w:rsidR="00DB7B2F"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DB7B2F" w:rsidRPr="00570C23">
        <w:rPr>
          <w:rFonts w:eastAsia="Microsoft YaHei"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Microsoft YaHei"/>
          <w:sz w:val="20"/>
          <w:szCs w:val="20"/>
        </w:rPr>
      </w:pPr>
    </w:p>
    <w:p w14:paraId="2DCBE3AD" w14:textId="77777777" w:rsidR="00DB7B2F" w:rsidRDefault="00DB7B2F" w:rsidP="00DB7B2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Microsoft YaHei"/>
                <w:sz w:val="20"/>
                <w:szCs w:val="20"/>
              </w:rPr>
            </w:pPr>
            <w:r>
              <w:rPr>
                <w:rFonts w:eastAsia="Microsoft YaHei"/>
                <w:sz w:val="20"/>
                <w:szCs w:val="20"/>
              </w:rPr>
              <w:t>On the technical need to address this issue, based on FL’s understanding, there are at least the following issues</w:t>
            </w:r>
            <w:r w:rsidR="00CA6986">
              <w:rPr>
                <w:rFonts w:eastAsia="Microsoft YaHei"/>
                <w:sz w:val="20"/>
                <w:szCs w:val="20"/>
              </w:rPr>
              <w:t xml:space="preserve"> to support 4 ports</w:t>
            </w:r>
          </w:p>
          <w:p w14:paraId="342604CB" w14:textId="77777777" w:rsidR="00F351B4" w:rsidRPr="00CA6986" w:rsidRDefault="00CA6986" w:rsidP="00CA6986">
            <w:pPr>
              <w:pStyle w:val="ListParagraph"/>
              <w:widowControl w:val="0"/>
              <w:numPr>
                <w:ilvl w:val="0"/>
                <w:numId w:val="17"/>
              </w:numPr>
              <w:snapToGrid w:val="0"/>
              <w:spacing w:before="120" w:after="120" w:line="240" w:lineRule="auto"/>
              <w:jc w:val="both"/>
              <w:rPr>
                <w:rFonts w:eastAsia="Microsoft YaHei"/>
                <w:iCs/>
                <w:sz w:val="20"/>
                <w:szCs w:val="20"/>
              </w:rPr>
            </w:pPr>
            <w:r>
              <w:rPr>
                <w:rFonts w:eastAsia="Microsoft YaHei" w:hint="eastAsia"/>
                <w:iCs/>
                <w:sz w:val="20"/>
                <w:szCs w:val="20"/>
              </w:rPr>
              <w:t>W</w:t>
            </w:r>
            <w:r>
              <w:rPr>
                <w:rFonts w:eastAsia="Microsoft YaHei"/>
                <w:iCs/>
                <w:sz w:val="20"/>
                <w:szCs w:val="20"/>
              </w:rPr>
              <w:t xml:space="preserve">hen the sequence length is 6, and comb 2 or comb 4 is configured,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 xml:space="preserve">=8 </m:t>
              </m:r>
            </m:oMath>
            <w:r>
              <w:rPr>
                <w:rFonts w:eastAsia="Microsoft YaHei" w:hint="eastAsia"/>
                <w:sz w:val="20"/>
                <w:szCs w:val="20"/>
              </w:rPr>
              <w:t xml:space="preserve"> </w:t>
            </w:r>
            <w:r>
              <w:rPr>
                <w:rFonts w:eastAsia="Microsoft YaHei"/>
                <w:sz w:val="20"/>
                <w:szCs w:val="20"/>
              </w:rPr>
              <w:t xml:space="preserve">or 12 based on the current specification. In this case, one comb offset cannot accommodate 4 ports. If we set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Pr>
                <w:rFonts w:eastAsia="Microsoft YaHei" w:hint="eastAsia"/>
                <w:sz w:val="20"/>
                <w:szCs w:val="20"/>
              </w:rPr>
              <w:t xml:space="preserve"> </w:t>
            </w:r>
            <w:r>
              <w:rPr>
                <w:rFonts w:eastAsia="Microsoft YaHei"/>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ListParagraph"/>
              <w:widowControl w:val="0"/>
              <w:numPr>
                <w:ilvl w:val="0"/>
                <w:numId w:val="17"/>
              </w:numPr>
              <w:snapToGrid w:val="0"/>
              <w:spacing w:before="120" w:after="120" w:line="240" w:lineRule="auto"/>
              <w:jc w:val="both"/>
              <w:rPr>
                <w:rFonts w:eastAsia="Microsoft YaHei"/>
                <w:iCs/>
                <w:sz w:val="20"/>
                <w:szCs w:val="20"/>
              </w:rPr>
            </w:pPr>
            <w:r>
              <w:rPr>
                <w:rFonts w:eastAsiaTheme="minorEastAsia"/>
                <w:sz w:val="20"/>
                <w:szCs w:val="20"/>
              </w:rPr>
              <w:t xml:space="preserve">(copied from NEC’s comment in round 1)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w:t>
            </w:r>
            <w:r>
              <w:rPr>
                <w:rFonts w:eastAsiaTheme="minorEastAsia"/>
                <w:sz w:val="20"/>
                <w:szCs w:val="20"/>
              </w:rPr>
              <w:lastRenderedPageBreak/>
              <w:t xml:space="preserve">on current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DA02AE" w:rsidP="00122484">
            <w:pPr>
              <w:widowControl w:val="0"/>
              <w:snapToGrid w:val="0"/>
              <w:spacing w:before="120" w:after="120" w:line="240" w:lineRule="auto"/>
              <w:jc w:val="both"/>
              <w:rPr>
                <w:rFonts w:eastAsia="Microsoft YaHei"/>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Microsoft YaHei"/>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FL would like to ask companies to </w:t>
            </w:r>
            <w:r w:rsidR="0048486A">
              <w:rPr>
                <w:rFonts w:eastAsia="Microsoft YaHei"/>
                <w:iCs/>
                <w:sz w:val="20"/>
                <w:szCs w:val="20"/>
              </w:rPr>
              <w:t xml:space="preserve">think about this technical issue seriously and </w:t>
            </w:r>
            <w:proofErr w:type="spellStart"/>
            <w:r w:rsidR="0048486A">
              <w:rPr>
                <w:rFonts w:eastAsia="Microsoft YaHei"/>
                <w:iCs/>
                <w:sz w:val="20"/>
                <w:szCs w:val="20"/>
              </w:rPr>
              <w:t>feed back</w:t>
            </w:r>
            <w:proofErr w:type="spellEnd"/>
            <w:r w:rsidR="0048486A">
              <w:rPr>
                <w:rFonts w:eastAsia="Microsoft YaHei"/>
                <w:iCs/>
                <w:sz w:val="20"/>
                <w:szCs w:val="20"/>
              </w:rPr>
              <w:t xml:space="preserve">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w:t>
            </w:r>
            <w:proofErr w:type="gramStart"/>
            <w:r w:rsidR="00952135">
              <w:rPr>
                <w:rFonts w:eastAsiaTheme="minorEastAsia"/>
                <w:sz w:val="20"/>
                <w:szCs w:val="20"/>
              </w:rPr>
              <w:t>Actually</w:t>
            </w:r>
            <w:proofErr w:type="gramEnd"/>
            <w:r w:rsidR="00952135">
              <w:rPr>
                <w:rFonts w:eastAsiaTheme="minorEastAsia"/>
                <w:sz w:val="20"/>
                <w:szCs w:val="20"/>
              </w:rPr>
              <w:t xml:space="preserve"> multiplexing between </w:t>
            </w:r>
            <w:r w:rsidR="00952135">
              <w:rPr>
                <w:rFonts w:eastAsiaTheme="minorEastAsia"/>
                <w:sz w:val="20"/>
                <w:szCs w:val="20"/>
              </w:rPr>
              <w:lastRenderedPageBreak/>
              <w:t>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Microsoft YaHei"/>
                <w:i/>
                <w:sz w:val="20"/>
                <w:szCs w:val="20"/>
              </w:rPr>
            </w:pPr>
            <w:r w:rsidRPr="00FD52A8">
              <w:rPr>
                <w:rFonts w:eastAsia="Microsoft YaHei"/>
                <w:i/>
                <w:sz w:val="20"/>
                <w:szCs w:val="20"/>
              </w:rPr>
              <w:t>When P_F = 2 or 4,</w:t>
            </w:r>
          </w:p>
          <w:p w14:paraId="009AF827" w14:textId="77777777" w:rsidR="00661C7E" w:rsidRPr="00570C23" w:rsidRDefault="00DA02AE" w:rsidP="00661C7E">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trike/>
                      <w:sz w:val="20"/>
                      <w:szCs w:val="20"/>
                      <w:highlight w:val="yellow"/>
                      <w:lang w:val="en-GB"/>
                    </w:rPr>
                  </m:ctrlPr>
                </m:sSubSupPr>
                <m:e>
                  <m:r>
                    <w:rPr>
                      <w:rFonts w:ascii="Cambria Math" w:eastAsia="Microsoft YaHei" w:hAnsi="Cambria Math"/>
                      <w:strike/>
                      <w:sz w:val="20"/>
                      <w:szCs w:val="20"/>
                      <w:highlight w:val="yellow"/>
                      <w:lang w:val="en-GB"/>
                    </w:rPr>
                    <m:t>n</m:t>
                  </m:r>
                </m:e>
                <m:sub>
                  <m:r>
                    <m:rPr>
                      <m:nor/>
                    </m:rPr>
                    <w:rPr>
                      <w:rFonts w:eastAsia="Microsoft YaHei"/>
                      <w:i/>
                      <w:strike/>
                      <w:sz w:val="20"/>
                      <w:szCs w:val="20"/>
                      <w:highlight w:val="yellow"/>
                      <w:lang w:val="en-GB"/>
                    </w:rPr>
                    <m:t>SRS</m:t>
                  </m:r>
                </m:sub>
                <m:sup>
                  <m:r>
                    <m:rPr>
                      <m:nor/>
                    </m:rPr>
                    <w:rPr>
                      <w:rFonts w:eastAsia="Microsoft YaHei"/>
                      <w:i/>
                      <w:strike/>
                      <w:sz w:val="20"/>
                      <w:szCs w:val="20"/>
                      <w:highlight w:val="yellow"/>
                      <w:lang w:val="en-GB"/>
                    </w:rPr>
                    <m:t>cs,max</m:t>
                  </m:r>
                </m:sup>
              </m:sSubSup>
              <m:r>
                <w:rPr>
                  <w:rFonts w:ascii="Cambria Math" w:eastAsia="Microsoft YaHei" w:hAnsi="Cambria Math"/>
                  <w:strike/>
                  <w:sz w:val="20"/>
                  <w:szCs w:val="20"/>
                  <w:highlight w:val="yellow"/>
                  <w:lang w:val="en-GB"/>
                </w:rPr>
                <m:t>=12</m:t>
              </m:r>
            </m:oMath>
            <w:r w:rsidR="00661C7E" w:rsidRPr="00062AA6">
              <w:rPr>
                <w:rFonts w:eastAsia="Microsoft YaHei" w:hint="eastAsia"/>
                <w:i/>
                <w:strike/>
                <w:sz w:val="20"/>
                <w:szCs w:val="20"/>
                <w:highlight w:val="yellow"/>
                <w:lang w:val="en-GB"/>
              </w:rPr>
              <w:t xml:space="preserve"> </w:t>
            </w:r>
            <w:r w:rsidR="00661C7E" w:rsidRPr="00062AA6">
              <w:rPr>
                <w:rFonts w:eastAsia="Microsoft YaHei"/>
                <w:i/>
                <w:strike/>
                <w:sz w:val="20"/>
                <w:szCs w:val="20"/>
                <w:highlight w:val="yellow"/>
                <w:lang w:val="en-GB"/>
              </w:rPr>
              <w:t>if P_F is 2 and K_TC = 2, otherwise</w:t>
            </w:r>
            <w:r w:rsidR="00661C7E"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661C7E" w:rsidRPr="00570C23">
              <w:rPr>
                <w:rFonts w:eastAsia="Microsoft YaHei"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 xml:space="preserve">We are also </w:t>
            </w:r>
            <w:proofErr w:type="gramStart"/>
            <w:r>
              <w:rPr>
                <w:rFonts w:eastAsia="Malgun Gothic"/>
                <w:sz w:val="20"/>
                <w:szCs w:val="20"/>
                <w:lang w:eastAsia="ko-KR"/>
              </w:rPr>
              <w:t>open</w:t>
            </w:r>
            <w:proofErr w:type="gramEnd"/>
            <w:r>
              <w:rPr>
                <w:rFonts w:eastAsia="Malgun Gothic"/>
                <w:sz w:val="20"/>
                <w:szCs w:val="20"/>
                <w:lang w:eastAsia="ko-KR"/>
              </w:rPr>
              <w:t xml:space="preserve">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tial sounding is to quickly sweep the whole frequency band with larger subband and shorter hopping cycle. Configuring small subband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w:t>
            </w:r>
            <w:proofErr w:type="gramStart"/>
            <w:r>
              <w:rPr>
                <w:rFonts w:eastAsiaTheme="minorEastAsia"/>
                <w:sz w:val="20"/>
                <w:szCs w:val="20"/>
              </w:rPr>
              <w:t>round,  the</w:t>
            </w:r>
            <w:proofErr w:type="gramEnd"/>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 xml:space="preserve">now we have three alternative proposals on table, although my understanding on </w:t>
            </w:r>
            <w:proofErr w:type="spellStart"/>
            <w:r w:rsidR="00D219B6">
              <w:rPr>
                <w:rFonts w:eastAsiaTheme="minorEastAsia"/>
                <w:sz w:val="20"/>
                <w:szCs w:val="20"/>
              </w:rPr>
              <w:t>vivo’s</w:t>
            </w:r>
            <w:proofErr w:type="spellEnd"/>
            <w:r w:rsidR="00D219B6">
              <w:rPr>
                <w:rFonts w:eastAsiaTheme="minorEastAsia"/>
                <w:sz w:val="20"/>
                <w:szCs w:val="20"/>
              </w:rPr>
              <w:t xml:space="preserve">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p>
          <w:p w14:paraId="4547448A" w14:textId="77777777" w:rsidR="00D219B6" w:rsidRPr="00570C23" w:rsidRDefault="00DA02AE" w:rsidP="00D219B6">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D219B6" w:rsidRPr="00570C23">
              <w:rPr>
                <w:rFonts w:eastAsia="Microsoft YaHei" w:hint="eastAsia"/>
                <w:i/>
                <w:sz w:val="20"/>
                <w:szCs w:val="20"/>
                <w:lang w:val="en-GB"/>
              </w:rPr>
              <w:t xml:space="preserve"> </w:t>
            </w:r>
            <w:r w:rsidR="00D219B6"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D219B6" w:rsidRPr="00570C23">
              <w:rPr>
                <w:rFonts w:eastAsia="Microsoft YaHei"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r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Pr="00570C23">
              <w:rPr>
                <w:rFonts w:eastAsia="Microsoft YaHei"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lastRenderedPageBreak/>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30"/>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2pt" o:ole="">
                        <v:imagedata r:id="rId9" o:title=""/>
                      </v:shape>
                      <o:OLEObject Type="Embed" ProgID="Equation.3" ShapeID="_x0000_i1025" DrawAspect="Content" ObjectID="_1707246155" r:id="rId10"/>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6pt;height:12pt" o:ole="">
                        <v:imagedata r:id="rId11" o:title=""/>
                      </v:shape>
                      <o:OLEObject Type="Embed" ProgID="Equation.3" ShapeID="_x0000_i1026" DrawAspect="Content" ObjectID="_1707246156" r:id="rId12"/>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6pt;height:12pt" o:ole="">
                        <v:imagedata r:id="rId13" o:title=""/>
                      </v:shape>
                      <o:OLEObject Type="Embed" ProgID="Equation.3" ShapeID="_x0000_i1027" DrawAspect="Content" ObjectID="_1707246157" r:id="rId14"/>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6pt;height:12pt" o:ole="">
                        <v:imagedata r:id="rId15" o:title=""/>
                      </v:shape>
                      <o:OLEObject Type="Embed" ProgID="Equation.3" ShapeID="_x0000_i1028" DrawAspect="Content" ObjectID="_1707246158" r:id="rId16"/>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6pt;height:12pt" o:ole="">
                        <v:imagedata r:id="rId17" o:title=""/>
                      </v:shape>
                      <o:OLEObject Type="Embed" ProgID="Equation.3" ShapeID="_x0000_i1029" DrawAspect="Content" ObjectID="_1707246159" r:id="rId18"/>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DA02AE"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DA02AE"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DA02AE"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DA02AE"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DengXian"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DengXian"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DengXian"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DengXian"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DengXian"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DengXian"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DengXian"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DengXian"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DengXian"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DengXian"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DengXian"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DengXian"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DengXian"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DengXian"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DengXian"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DengXian"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DengXian"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DengXian"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DengXian"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DengXian"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DengXian"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DengXian"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DengXian"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DengXian"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DengXian"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DengXian"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DengXian"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DengXian"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DengXian"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DengXian"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DengXian"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DengXian"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DengXian"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DengXian"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DengXian"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DengXian"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DengXian"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bl>
          <w:p w14:paraId="61FD2454" w14:textId="12F4549A" w:rsidR="005C4A58" w:rsidRDefault="00EE019C" w:rsidP="005C4A58">
            <w:pPr>
              <w:spacing w:after="120"/>
              <w:jc w:val="both"/>
              <w:rPr>
                <w:rFonts w:eastAsia="Microsoft YaHei"/>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=8</m:t>
              </m:r>
            </m:oMath>
            <w:r w:rsidRPr="00EE019C">
              <w:rPr>
                <w:rFonts w:eastAsia="Microsoft YaHei" w:hint="eastAsia"/>
                <w:sz w:val="20"/>
                <w:szCs w:val="20"/>
                <w:lang w:val="en-GB"/>
              </w:rPr>
              <w:t>,</w:t>
            </w:r>
            <w:r w:rsidRPr="00EE019C">
              <w:rPr>
                <w:rFonts w:eastAsia="Microsoft YaHei"/>
                <w:sz w:val="20"/>
                <w:szCs w:val="20"/>
                <w:lang w:val="en-GB"/>
              </w:rPr>
              <w:t xml:space="preserve"> still </w:t>
            </w:r>
            <w:r>
              <w:rPr>
                <w:rFonts w:eastAsia="Microsoft YaHei"/>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Microsoft YaHei"/>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w:t>
            </w:r>
            <w:proofErr w:type="gramStart"/>
            <w:r>
              <w:rPr>
                <w:rFonts w:eastAsiaTheme="minorEastAsia"/>
                <w:sz w:val="20"/>
                <w:szCs w:val="20"/>
                <w:lang w:val="en-GB"/>
              </w:rPr>
              <w:t>i.e.</w:t>
            </w:r>
            <w:proofErr w:type="gramEnd"/>
            <w:r>
              <w:rPr>
                <w:rFonts w:eastAsiaTheme="minorEastAsia"/>
                <w:sz w:val="20"/>
                <w:szCs w:val="20"/>
                <w:lang w:val="en-GB"/>
              </w:rPr>
              <w:t xml:space="preserv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Microsoft YaHei"/>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r w:rsidRPr="00570C23">
              <w:rPr>
                <w:rFonts w:eastAsia="Microsoft YaHei"/>
                <w:i/>
                <w:sz w:val="20"/>
                <w:szCs w:val="20"/>
                <w:lang w:val="en-GB"/>
              </w:rPr>
              <w:t xml:space="preserve"> and K_TC = 2,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Pr="00570C23">
              <w:rPr>
                <w:rFonts w:eastAsia="Microsoft YaHei" w:hint="eastAsia"/>
                <w:i/>
                <w:sz w:val="20"/>
                <w:szCs w:val="20"/>
                <w:lang w:val="en-GB"/>
              </w:rPr>
              <w:t>.</w:t>
            </w:r>
            <w:r w:rsidR="00C2301C">
              <w:rPr>
                <w:rFonts w:eastAsia="Microsoft YaHei"/>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Microsoft YaHei"/>
                <w:i/>
                <w:sz w:val="20"/>
                <w:szCs w:val="20"/>
                <w:lang w:val="en-GB"/>
              </w:rPr>
              <w:t>K_TC = 2</w:t>
            </w:r>
            <w:r w:rsidR="00F053FB">
              <w:rPr>
                <w:rFonts w:eastAsia="Microsoft YaHei"/>
                <w:i/>
                <w:sz w:val="20"/>
                <w:szCs w:val="20"/>
                <w:lang w:val="en-GB"/>
              </w:rPr>
              <w:t xml:space="preserve"> if</w:t>
            </w:r>
            <w:r w:rsidRPr="00FD52A8">
              <w:rPr>
                <w:rFonts w:eastAsia="Microsoft YaHei"/>
                <w:i/>
                <w:sz w:val="20"/>
                <w:szCs w:val="20"/>
              </w:rPr>
              <w:t xml:space="preserve"> P_F = 2 or 4</w:t>
            </w:r>
            <w:r w:rsidR="008B7D9B">
              <w:rPr>
                <w:rFonts w:eastAsia="Microsoft YaHei"/>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subband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Ok with 4-3B, gNB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Microsoft YaHei"/>
                <w:i/>
                <w:lang w:val="en-GB"/>
              </w:rPr>
            </w:pPr>
            <w:r w:rsidRPr="00611778">
              <w:rPr>
                <w:rFonts w:eastAsiaTheme="minorEastAsia"/>
                <w:b/>
                <w:i/>
                <w:highlight w:val="yellow"/>
              </w:rPr>
              <w:lastRenderedPageBreak/>
              <w:t>FL Proposal 4-3A:</w:t>
            </w:r>
            <w:r w:rsidRPr="00611778">
              <w:rPr>
                <w:rFonts w:eastAsiaTheme="minorEastAsia"/>
                <w:b/>
                <w:i/>
              </w:rPr>
              <w:t xml:space="preserve"> </w:t>
            </w:r>
            <w:r w:rsidRPr="00611778">
              <w:rPr>
                <w:rFonts w:eastAsia="Microsoft YaHei"/>
                <w:i/>
              </w:rPr>
              <w:t xml:space="preserve">When P_F = 2 or 4 </w:t>
            </w:r>
            <w:r w:rsidRPr="00611778">
              <w:rPr>
                <w:rFonts w:eastAsia="Microsoft YaHei"/>
                <w:i/>
                <w:color w:val="ED7D31" w:themeColor="accent2"/>
              </w:rPr>
              <w:t xml:space="preserve">and </w:t>
            </w:r>
            <m:oMath>
              <m:sSubSup>
                <m:sSubSupPr>
                  <m:ctrlPr>
                    <w:rPr>
                      <w:rFonts w:ascii="Cambria Math" w:eastAsia="Microsoft YaHei" w:hAnsi="Cambria Math"/>
                      <w:i/>
                      <w:color w:val="ED7D31" w:themeColor="accent2"/>
                    </w:rPr>
                  </m:ctrlPr>
                </m:sSubSupPr>
                <m:e>
                  <m:r>
                    <w:rPr>
                      <w:rFonts w:ascii="Cambria Math" w:eastAsia="Microsoft YaHei" w:hAnsi="Cambria Math"/>
                      <w:color w:val="ED7D31" w:themeColor="accent2"/>
                    </w:rPr>
                    <m:t>M</m:t>
                  </m:r>
                </m:e>
                <m:sub>
                  <m:r>
                    <m:rPr>
                      <m:sty m:val="p"/>
                    </m:rPr>
                    <w:rPr>
                      <w:rFonts w:ascii="Cambria Math" w:eastAsia="Microsoft YaHei" w:hAnsi="Cambria Math"/>
                      <w:color w:val="ED7D31" w:themeColor="accent2"/>
                    </w:rPr>
                    <m:t>sc</m:t>
                  </m:r>
                  <m:r>
                    <w:rPr>
                      <w:rFonts w:ascii="Cambria Math" w:eastAsia="Microsoft YaHei" w:hAnsi="Cambria Math"/>
                      <w:color w:val="ED7D31" w:themeColor="accent2"/>
                    </w:rPr>
                    <m:t>,b</m:t>
                  </m:r>
                </m:sub>
                <m:sup>
                  <m:r>
                    <m:rPr>
                      <m:sty m:val="p"/>
                    </m:rPr>
                    <w:rPr>
                      <w:rFonts w:ascii="Cambria Math" w:eastAsia="Microsoft YaHei" w:hAnsi="Cambria Math"/>
                      <w:color w:val="ED7D31" w:themeColor="accent2"/>
                    </w:rPr>
                    <m:t>SRS</m:t>
                  </m:r>
                </m:sup>
              </m:sSubSup>
              <m:r>
                <w:rPr>
                  <w:rFonts w:ascii="Cambria Math" w:eastAsia="Microsoft YaHei" w:hAnsi="Cambria Math"/>
                  <w:color w:val="ED7D31" w:themeColor="accent2"/>
                </w:rPr>
                <m:t>/</m:t>
              </m:r>
              <m:sSubSup>
                <m:sSubSupPr>
                  <m:ctrlPr>
                    <w:rPr>
                      <w:rFonts w:ascii="Cambria Math" w:eastAsia="Microsoft YaHei" w:hAnsi="Cambria Math"/>
                      <w:i/>
                      <w:color w:val="ED7D31" w:themeColor="accent2"/>
                      <w:lang w:val="en-GB"/>
                    </w:rPr>
                  </m:ctrlPr>
                </m:sSubSupPr>
                <m:e>
                  <m:r>
                    <w:rPr>
                      <w:rFonts w:ascii="Cambria Math" w:eastAsia="Microsoft YaHei" w:hAnsi="Cambria Math"/>
                      <w:color w:val="ED7D31" w:themeColor="accent2"/>
                      <w:lang w:val="en-GB"/>
                    </w:rPr>
                    <m:t>n</m:t>
                  </m:r>
                </m:e>
                <m:sub>
                  <m:r>
                    <m:rPr>
                      <m:nor/>
                    </m:rPr>
                    <w:rPr>
                      <w:rFonts w:eastAsia="Microsoft YaHei"/>
                      <w:i/>
                      <w:color w:val="ED7D31" w:themeColor="accent2"/>
                      <w:lang w:val="en-GB"/>
                    </w:rPr>
                    <m:t>SRS</m:t>
                  </m:r>
                </m:sub>
                <m:sup>
                  <w:proofErr w:type="spellStart"/>
                  <w:proofErr w:type="gramStart"/>
                  <m:r>
                    <m:rPr>
                      <m:nor/>
                    </m:rPr>
                    <w:rPr>
                      <w:rFonts w:eastAsia="Microsoft YaHei"/>
                      <w:i/>
                      <w:color w:val="ED7D31" w:themeColor="accent2"/>
                      <w:lang w:val="en-GB"/>
                    </w:rPr>
                    <m:t>cs,max</m:t>
                  </m:r>
                  <w:proofErr w:type="spellEnd"/>
                  <w:proofErr w:type="gramEnd"/>
                </m:sup>
              </m:sSubSup>
            </m:oMath>
            <w:r w:rsidRPr="00611778">
              <w:rPr>
                <w:rFonts w:eastAsia="Microsoft YaHei"/>
                <w:i/>
                <w:color w:val="ED7D31" w:themeColor="accent2"/>
                <w:lang w:val="en-GB"/>
              </w:rPr>
              <w:t>is not an integer</w:t>
            </w:r>
            <w:r w:rsidRPr="00611778">
              <w:rPr>
                <w:rFonts w:eastAsia="Microsoft YaHei"/>
                <w:i/>
                <w:lang w:val="en-GB"/>
              </w:rPr>
              <w:t>,</w:t>
            </w:r>
            <w:r w:rsidRPr="00611778">
              <w:rPr>
                <w:rFonts w:eastAsia="Microsoft YaHei"/>
                <w:i/>
                <w:color w:val="70AD47" w:themeColor="accent6"/>
                <w:lang w:val="en-GB"/>
              </w:rPr>
              <w:t xml:space="preserve"> </w:t>
            </w:r>
            <m:oMath>
              <m:sSubSup>
                <m:sSubSupPr>
                  <m:ctrlPr>
                    <w:rPr>
                      <w:rFonts w:ascii="Cambria Math" w:eastAsia="Microsoft YaHei" w:hAnsi="Cambria Math"/>
                      <w:i/>
                      <w:lang w:val="en-GB"/>
                    </w:rPr>
                  </m:ctrlPr>
                </m:sSubSupPr>
                <m:e>
                  <m:r>
                    <w:rPr>
                      <w:rFonts w:ascii="Cambria Math" w:eastAsia="Microsoft YaHei" w:hAnsi="Cambria Math"/>
                      <w:lang w:val="en-GB"/>
                    </w:rPr>
                    <m:t>n</m:t>
                  </m:r>
                </m:e>
                <m:sub>
                  <m:r>
                    <m:rPr>
                      <m:nor/>
                    </m:rPr>
                    <w:rPr>
                      <w:rFonts w:eastAsia="Microsoft YaHei"/>
                      <w:i/>
                      <w:lang w:val="en-GB"/>
                    </w:rPr>
                    <m:t>SRS</m:t>
                  </m:r>
                </m:sub>
                <m:sup>
                  <w:proofErr w:type="spellStart"/>
                  <m:r>
                    <m:rPr>
                      <m:nor/>
                    </m:rPr>
                    <w:rPr>
                      <w:rFonts w:eastAsia="Microsoft YaHei"/>
                      <w:i/>
                      <w:lang w:val="en-GB"/>
                    </w:rPr>
                    <m:t>cs,max</m:t>
                  </m:r>
                  <w:proofErr w:type="spellEnd"/>
                </m:sup>
              </m:sSubSup>
              <m:r>
                <w:rPr>
                  <w:rFonts w:ascii="Cambria Math" w:eastAsia="Microsoft YaHei" w:hAnsi="Cambria Math"/>
                  <w:lang w:val="en-GB"/>
                </w:rPr>
                <m:t>=6</m:t>
              </m:r>
            </m:oMath>
            <w:r w:rsidRPr="00611778">
              <w:rPr>
                <w:rFonts w:eastAsia="Microsoft YaHei" w:hint="eastAsia"/>
                <w:i/>
                <w:lang w:val="en-GB"/>
              </w:rPr>
              <w:t>.</w:t>
            </w:r>
          </w:p>
          <w:p w14:paraId="3F294D57" w14:textId="77777777" w:rsidR="008E6763" w:rsidRDefault="008E6763" w:rsidP="008E6763">
            <w:pPr>
              <w:widowControl w:val="0"/>
              <w:snapToGrid w:val="0"/>
              <w:spacing w:before="120" w:after="120" w:line="240" w:lineRule="auto"/>
              <w:rPr>
                <w:rFonts w:eastAsia="Microsoft YaHei"/>
                <w:iCs/>
              </w:rPr>
            </w:pPr>
            <w:r w:rsidRPr="00611778">
              <w:rPr>
                <w:rFonts w:eastAsia="Microsoft YaHei"/>
                <w:iCs/>
                <w:lang w:val="en-GB"/>
              </w:rPr>
              <w:t xml:space="preserve">Here, </w:t>
            </w:r>
            <m:oMath>
              <m:sSubSup>
                <m:sSubSupPr>
                  <m:ctrlPr>
                    <w:rPr>
                      <w:rFonts w:ascii="Cambria Math" w:eastAsia="Microsoft YaHei" w:hAnsi="Cambria Math"/>
                      <w:i/>
                    </w:rPr>
                  </m:ctrlPr>
                </m:sSubSupPr>
                <m:e>
                  <m:r>
                    <w:rPr>
                      <w:rFonts w:ascii="Cambria Math" w:eastAsia="Microsoft YaHei" w:hAnsi="Cambria Math"/>
                    </w:rPr>
                    <m:t>M</m:t>
                  </m:r>
                </m:e>
                <m:sub>
                  <m:r>
                    <w:rPr>
                      <w:rFonts w:ascii="Cambria Math" w:eastAsia="Microsoft YaHei" w:hAnsi="Cambria Math"/>
                    </w:rPr>
                    <m:t>sc,b</m:t>
                  </m:r>
                </m:sub>
                <m:sup>
                  <m:r>
                    <w:rPr>
                      <w:rFonts w:ascii="Cambria Math" w:eastAsia="Microsoft YaHei" w:hAnsi="Cambria Math"/>
                    </w:rPr>
                    <m:t>SRS</m:t>
                  </m:r>
                </m:sup>
              </m:sSubSup>
            </m:oMath>
            <w:r w:rsidRPr="00611778">
              <w:rPr>
                <w:rFonts w:eastAsia="Microsoft YaHei"/>
                <w:iCs/>
              </w:rPr>
              <w:t xml:space="preserve"> is the SRS sequence length after RPFS. </w:t>
            </w:r>
            <w:r>
              <w:rPr>
                <w:rFonts w:eastAsia="Microsoft YaHei"/>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bl>
    <w:p w14:paraId="6A04531A" w14:textId="77777777" w:rsidR="0026263A" w:rsidRPr="00C84CB6" w:rsidRDefault="0026263A" w:rsidP="0026263A">
      <w:pPr>
        <w:widowControl w:val="0"/>
        <w:snapToGrid w:val="0"/>
        <w:spacing w:before="120" w:after="120" w:line="240" w:lineRule="auto"/>
        <w:jc w:val="both"/>
        <w:rPr>
          <w:rFonts w:eastAsia="Microsoft YaHei"/>
          <w:sz w:val="20"/>
          <w:szCs w:val="20"/>
        </w:rPr>
      </w:pPr>
    </w:p>
    <w:p w14:paraId="00E3AF5E" w14:textId="063FA10B" w:rsidR="00B22CDE" w:rsidRDefault="00DB7B2F">
      <w:pPr>
        <w:pStyle w:val="Heading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Heading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Microsoft YaHei"/>
          <w:b/>
          <w:i/>
          <w:sz w:val="20"/>
          <w:szCs w:val="20"/>
        </w:rPr>
      </w:pPr>
      <w:r w:rsidRPr="000F37E3">
        <w:rPr>
          <w:rFonts w:eastAsia="Microsoft YaHei" w:hint="eastAsia"/>
          <w:b/>
          <w:i/>
          <w:sz w:val="20"/>
          <w:szCs w:val="20"/>
          <w:highlight w:val="yellow"/>
          <w:u w:val="single"/>
        </w:rPr>
        <w:t>T</w:t>
      </w:r>
      <w:r w:rsidRPr="000F37E3">
        <w:rPr>
          <w:rFonts w:eastAsia="Microsoft YaHei"/>
          <w:b/>
          <w:i/>
          <w:sz w:val="20"/>
          <w:szCs w:val="20"/>
          <w:highlight w:val="yellow"/>
          <w:u w:val="single"/>
        </w:rPr>
        <w:t>P 2-1</w:t>
      </w:r>
      <w:r>
        <w:rPr>
          <w:rFonts w:eastAsia="Microsoft YaHei"/>
          <w:b/>
          <w:i/>
          <w:sz w:val="20"/>
          <w:szCs w:val="20"/>
          <w:highlight w:val="yellow"/>
          <w:u w:val="single"/>
        </w:rPr>
        <w:t xml:space="preserve"> – Part 2</w:t>
      </w:r>
      <w:r w:rsidRPr="000F37E3">
        <w:rPr>
          <w:rFonts w:eastAsia="Microsoft YaHei"/>
          <w:b/>
          <w:i/>
          <w:sz w:val="20"/>
          <w:szCs w:val="20"/>
          <w:highlight w:val="yellow"/>
          <w:u w:val="single"/>
        </w:rPr>
        <w:t xml:space="preserve"> (from Futurewei):</w:t>
      </w:r>
      <w:r w:rsidRPr="000F37E3">
        <w:rPr>
          <w:rFonts w:eastAsia="Microsoft YaHei"/>
          <w:b/>
          <w:i/>
          <w:sz w:val="20"/>
          <w:szCs w:val="20"/>
        </w:rPr>
        <w:t xml:space="preserve"> </w:t>
      </w:r>
      <w:r w:rsidRPr="000F37E3">
        <w:rPr>
          <w:rFonts w:eastAsia="Microsoft YaHei"/>
          <w:i/>
          <w:sz w:val="20"/>
          <w:szCs w:val="20"/>
        </w:rPr>
        <w:t>For the text in clause 6.2.1, TS 38.214 v17.0.0 on AP SRS triggering</w:t>
      </w:r>
    </w:p>
    <w:tbl>
      <w:tblPr>
        <w:tblStyle w:val="TableGrid"/>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DengXian"/>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Microsoft YaHei"/>
          <w:sz w:val="20"/>
          <w:szCs w:val="20"/>
        </w:rPr>
      </w:pPr>
    </w:p>
    <w:p w14:paraId="37CAE492" w14:textId="77777777" w:rsidR="000F37E3" w:rsidRDefault="000F37E3" w:rsidP="000F37E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005109AF">
              <w:rPr>
                <w:rFonts w:eastAsia="Microsoft YaHei"/>
                <w:sz w:val="20"/>
                <w:szCs w:val="20"/>
              </w:rPr>
              <w:t xml:space="preserve">OPPO, </w:t>
            </w:r>
            <w:r w:rsidR="005109AF">
              <w:rPr>
                <w:rFonts w:eastAsiaTheme="minorEastAsia" w:hint="eastAsia"/>
                <w:sz w:val="20"/>
                <w:szCs w:val="20"/>
              </w:rPr>
              <w:t>L</w:t>
            </w:r>
            <w:r w:rsidR="005109AF">
              <w:rPr>
                <w:rFonts w:eastAsiaTheme="minorEastAsia"/>
                <w:sz w:val="20"/>
                <w:szCs w:val="20"/>
              </w:rPr>
              <w:t>enovo/</w:t>
            </w:r>
            <w:proofErr w:type="spellStart"/>
            <w:r w:rsidR="005109AF">
              <w:rPr>
                <w:rFonts w:eastAsiaTheme="minorEastAsia"/>
                <w:sz w:val="20"/>
                <w:szCs w:val="20"/>
              </w:rPr>
              <w:t>MotM</w:t>
            </w:r>
            <w:proofErr w:type="spellEnd"/>
            <w:r w:rsidR="005109AF">
              <w:rPr>
                <w:rFonts w:eastAsiaTheme="minorEastAsia"/>
                <w:sz w:val="20"/>
                <w:szCs w:val="20"/>
              </w:rPr>
              <w:t xml:space="preserve">, </w:t>
            </w:r>
            <w:proofErr w:type="spellStart"/>
            <w:r w:rsidR="005109AF" w:rsidRPr="007D33EF">
              <w:rPr>
                <w:rFonts w:eastAsiaTheme="minorEastAsia" w:hint="eastAsia"/>
                <w:sz w:val="20"/>
                <w:szCs w:val="20"/>
              </w:rPr>
              <w:t>S</w:t>
            </w:r>
            <w:r w:rsidR="005109AF" w:rsidRPr="007D33EF">
              <w:rPr>
                <w:rFonts w:eastAsiaTheme="minorEastAsia"/>
                <w:sz w:val="20"/>
                <w:szCs w:val="20"/>
              </w:rPr>
              <w:t>preadtrum</w:t>
            </w:r>
            <w:proofErr w:type="spellEnd"/>
            <w:r w:rsidR="005109AF">
              <w:rPr>
                <w:rFonts w:eastAsiaTheme="minorEastAsia"/>
                <w:sz w:val="20"/>
                <w:szCs w:val="20"/>
              </w:rPr>
              <w:t xml:space="preserve">, </w:t>
            </w:r>
            <w:proofErr w:type="spellStart"/>
            <w:r w:rsidR="005109AF">
              <w:rPr>
                <w:rFonts w:eastAsiaTheme="minorEastAsia"/>
                <w:sz w:val="20"/>
                <w:szCs w:val="20"/>
              </w:rPr>
              <w:t>Futurewei</w:t>
            </w:r>
            <w:proofErr w:type="spellEnd"/>
            <w:r w:rsidR="005109AF">
              <w:rPr>
                <w:rFonts w:eastAsiaTheme="minorEastAsia"/>
                <w:sz w:val="20"/>
                <w:szCs w:val="20"/>
              </w:rPr>
              <w:t>,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sidR="00803AE1">
              <w:rPr>
                <w:rFonts w:eastAsia="Microsoft YaHei"/>
                <w:iCs/>
                <w:sz w:val="20"/>
                <w:szCs w:val="20"/>
              </w:rPr>
              <w:t>oncern: NTT DOCOMO, CATT,</w:t>
            </w:r>
            <w:r>
              <w:rPr>
                <w:rFonts w:eastAsia="Microsoft YaHei"/>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Microsoft YaHei"/>
                <w:iCs/>
                <w:sz w:val="20"/>
                <w:szCs w:val="20"/>
              </w:rPr>
            </w:pPr>
            <w:r>
              <w:rPr>
                <w:rFonts w:eastAsia="Microsoft YaHei" w:hint="eastAsia"/>
                <w:iCs/>
                <w:sz w:val="20"/>
                <w:szCs w:val="20"/>
              </w:rPr>
              <w:t>@</w:t>
            </w:r>
            <w:r>
              <w:rPr>
                <w:rFonts w:eastAsia="Microsoft YaHei"/>
                <w:iCs/>
                <w:sz w:val="20"/>
                <w:szCs w:val="20"/>
              </w:rPr>
              <w:t xml:space="preserve">Futurewei, FL’s understanding is that for cross-carrier scheduling/triggering, </w:t>
            </w:r>
            <w:r w:rsidR="00467B37">
              <w:rPr>
                <w:rFonts w:eastAsia="Microsoft YaHei"/>
                <w:iCs/>
                <w:sz w:val="20"/>
                <w:szCs w:val="20"/>
              </w:rPr>
              <w:t xml:space="preserve">the current spec has somehow specified </w:t>
            </w:r>
            <w:r>
              <w:rPr>
                <w:rFonts w:eastAsia="Microsoft YaHei"/>
                <w:iCs/>
                <w:sz w:val="20"/>
                <w:szCs w:val="20"/>
              </w:rPr>
              <w:t>DCI signaling should be applied on the scheduled CC</w:t>
            </w:r>
            <w:r w:rsidR="002E2EAA">
              <w:rPr>
                <w:rFonts w:eastAsia="Microsoft YaHei"/>
                <w:iCs/>
                <w:sz w:val="20"/>
                <w:szCs w:val="20"/>
              </w:rPr>
              <w:t xml:space="preserve"> as clause 7.3.1 of TS 38.212 has clearly stated the size of the DCI field depends on the scheduled CC</w:t>
            </w:r>
            <w:r>
              <w:rPr>
                <w:rFonts w:eastAsia="Microsoft YaHei"/>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w:t>
            </w:r>
            <w:proofErr w:type="gramStart"/>
            <w:r w:rsidR="00877292">
              <w:rPr>
                <w:rFonts w:eastAsia="Malgun Gothic"/>
                <w:sz w:val="20"/>
                <w:szCs w:val="20"/>
                <w:lang w:eastAsia="ko-KR"/>
              </w:rPr>
              <w:t>clause</w:t>
            </w:r>
            <w:proofErr w:type="gramEnd"/>
            <w:r w:rsidR="00877292">
              <w:rPr>
                <w:rFonts w:eastAsia="Malgun Gothic"/>
                <w:sz w:val="20"/>
                <w:szCs w:val="20"/>
                <w:lang w:eastAsia="ko-KR"/>
              </w:rPr>
              <w:t xml:space="preserv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w:t>
            </w:r>
            <w:proofErr w:type="gramStart"/>
            <w:r w:rsidR="00877292">
              <w:rPr>
                <w:rFonts w:eastAsia="Malgun Gothic"/>
                <w:sz w:val="20"/>
                <w:szCs w:val="20"/>
                <w:lang w:eastAsia="ko-KR"/>
              </w:rPr>
              <w:t>Th</w:t>
            </w:r>
            <w:r w:rsidR="00DD0D8C">
              <w:rPr>
                <w:rFonts w:eastAsia="Malgun Gothic"/>
                <w:sz w:val="20"/>
                <w:szCs w:val="20"/>
                <w:lang w:eastAsia="ko-KR"/>
              </w:rPr>
              <w:t>us</w:t>
            </w:r>
            <w:proofErr w:type="gramEnd"/>
            <w:r w:rsidR="00DD0D8C">
              <w:rPr>
                <w:rFonts w:eastAsia="Malgun Gothic"/>
                <w:sz w:val="20"/>
                <w:szCs w:val="20"/>
                <w:lang w:eastAsia="ko-KR"/>
              </w:rPr>
              <w:t xml:space="preserve">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 xml:space="preserve">If we missed </w:t>
            </w:r>
            <w:proofErr w:type="gramStart"/>
            <w:r w:rsidR="009B304B">
              <w:rPr>
                <w:rFonts w:eastAsia="Malgun Gothic"/>
                <w:sz w:val="20"/>
                <w:szCs w:val="20"/>
                <w:lang w:eastAsia="ko-KR"/>
              </w:rPr>
              <w:t>anything</w:t>
            </w:r>
            <w:proofErr w:type="gramEnd"/>
            <w:r w:rsidR="009B304B">
              <w:rPr>
                <w:rFonts w:eastAsia="Malgun Gothic"/>
                <w:sz w:val="20"/>
                <w:szCs w:val="20"/>
                <w:lang w:eastAsia="ko-KR"/>
              </w:rPr>
              <w:t xml:space="preserve"> please let us know.</w:t>
            </w:r>
          </w:p>
          <w:p w14:paraId="64E3308E" w14:textId="77777777" w:rsidR="00AF550D" w:rsidRPr="007138C2" w:rsidRDefault="00AF550D" w:rsidP="00AF550D">
            <w:pPr>
              <w:widowControl w:val="0"/>
              <w:snapToGrid w:val="0"/>
              <w:jc w:val="both"/>
              <w:rPr>
                <w:rFonts w:eastAsia="Microsoft YaHei"/>
                <w:b/>
                <w:iCs/>
                <w:sz w:val="16"/>
                <w:szCs w:val="16"/>
                <w:highlight w:val="green"/>
              </w:rPr>
            </w:pPr>
            <w:r w:rsidRPr="007138C2">
              <w:rPr>
                <w:rFonts w:eastAsia="Microsoft YaHei"/>
                <w:b/>
                <w:iCs/>
                <w:sz w:val="18"/>
                <w:szCs w:val="18"/>
                <w:highlight w:val="green"/>
              </w:rPr>
              <w:t>Agreement</w:t>
            </w:r>
          </w:p>
          <w:p w14:paraId="7ACAA7E6" w14:textId="77777777" w:rsidR="00AF550D" w:rsidRPr="007138C2" w:rsidRDefault="00AF550D" w:rsidP="00AF550D">
            <w:pPr>
              <w:widowControl w:val="0"/>
              <w:snapToGrid w:val="0"/>
              <w:jc w:val="both"/>
              <w:rPr>
                <w:rFonts w:eastAsia="Microsoft YaHei"/>
                <w:iCs/>
                <w:sz w:val="18"/>
                <w:szCs w:val="18"/>
              </w:rPr>
            </w:pPr>
            <w:r w:rsidRPr="007138C2">
              <w:rPr>
                <w:rFonts w:eastAsia="Microsoft YaHei"/>
                <w:iCs/>
                <w:sz w:val="18"/>
                <w:szCs w:val="18"/>
              </w:rPr>
              <w:t xml:space="preserve">For a CC with t value configured, SOI bit width depends on the maximum number of t values configured for all the resource sets across all configured BWPs in a CC </w:t>
            </w:r>
            <w:r w:rsidRPr="00C17348">
              <w:rPr>
                <w:rFonts w:eastAsia="Microsoft YaHei"/>
                <w:iCs/>
                <w:color w:val="FF0000"/>
                <w:sz w:val="18"/>
                <w:szCs w:val="18"/>
              </w:rPr>
              <w:t>for SRS transmission</w:t>
            </w:r>
            <w:r w:rsidRPr="007138C2">
              <w:rPr>
                <w:rFonts w:eastAsia="Microsoft YaHei"/>
                <w:iCs/>
                <w:sz w:val="18"/>
                <w:szCs w:val="18"/>
              </w:rPr>
              <w:t>.</w:t>
            </w:r>
          </w:p>
          <w:p w14:paraId="4B982D79" w14:textId="77777777" w:rsidR="00AF550D" w:rsidRPr="007138C2" w:rsidRDefault="00AF550D" w:rsidP="00AF550D">
            <w:pPr>
              <w:pStyle w:val="ListParagraph"/>
              <w:widowControl w:val="0"/>
              <w:numPr>
                <w:ilvl w:val="0"/>
                <w:numId w:val="36"/>
              </w:numPr>
              <w:snapToGrid w:val="0"/>
              <w:spacing w:after="0" w:line="240" w:lineRule="auto"/>
              <w:jc w:val="both"/>
              <w:rPr>
                <w:rFonts w:eastAsia="Microsoft YaHei"/>
                <w:b/>
                <w:iCs/>
                <w:sz w:val="18"/>
                <w:szCs w:val="18"/>
              </w:rPr>
            </w:pPr>
            <w:r w:rsidRPr="00C17348">
              <w:rPr>
                <w:rFonts w:eastAsia="Microsoft YaHei"/>
                <w:iCs/>
                <w:sz w:val="18"/>
                <w:szCs w:val="18"/>
              </w:rPr>
              <w:t xml:space="preserve">For the CCs without any t value configured, follow Rel-15/16 mechanism to determine the SRS slot offset, where </w:t>
            </w:r>
            <w:r w:rsidRPr="007138C2">
              <w:rPr>
                <w:rFonts w:eastAsia="Microsoft YaHei"/>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DengXian"/>
                <w:sz w:val="16"/>
                <w:szCs w:val="16"/>
                <w:lang w:eastAsia="en-US"/>
              </w:rPr>
              <w:t>-</w:t>
            </w:r>
            <w:r w:rsidRPr="00EB1510">
              <w:rPr>
                <w:rFonts w:eastAsia="DengXian"/>
                <w:sz w:val="16"/>
                <w:szCs w:val="16"/>
              </w:rPr>
              <w:tab/>
              <w:t>SRS offset indicator</w:t>
            </w:r>
            <w:r w:rsidRPr="00EB1510">
              <w:rPr>
                <w:rFonts w:eastAsia="DengXian"/>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DengXian"/>
                <w:sz w:val="16"/>
                <w:szCs w:val="16"/>
              </w:rPr>
            </w:pPr>
            <w:r w:rsidRPr="00EB1510">
              <w:rPr>
                <w:rFonts w:eastAsia="DengXian"/>
                <w:sz w:val="16"/>
                <w:szCs w:val="16"/>
              </w:rPr>
              <w:t>-</w:t>
            </w:r>
            <w:r w:rsidRPr="00EB1510">
              <w:rPr>
                <w:rFonts w:eastAsia="DengXian"/>
                <w:sz w:val="16"/>
                <w:szCs w:val="16"/>
              </w:rPr>
              <w:tab/>
              <w:t xml:space="preserve">0 bit if higher layer parameter </w:t>
            </w:r>
            <w:proofErr w:type="spellStart"/>
            <w:r w:rsidRPr="00EB1510">
              <w:rPr>
                <w:rFonts w:eastAsia="DengXian"/>
                <w:i/>
                <w:sz w:val="16"/>
                <w:szCs w:val="16"/>
              </w:rPr>
              <w:t>AvailableSlotOffset</w:t>
            </w:r>
            <w:proofErr w:type="spellEnd"/>
            <w:r w:rsidRPr="00EB1510">
              <w:rPr>
                <w:rFonts w:eastAsia="DengXian"/>
                <w:sz w:val="16"/>
                <w:szCs w:val="16"/>
              </w:rPr>
              <w:t xml:space="preserve"> is not configured or any aperiodic SRS resource set in the scheduled cell, or if higher layer parameter </w:t>
            </w:r>
            <w:proofErr w:type="spellStart"/>
            <w:r w:rsidRPr="00EB1510">
              <w:rPr>
                <w:rFonts w:eastAsia="DengXian"/>
                <w:i/>
                <w:sz w:val="16"/>
                <w:szCs w:val="16"/>
              </w:rPr>
              <w:t>AvailableSlotOffset</w:t>
            </w:r>
            <w:proofErr w:type="spellEnd"/>
            <w:r w:rsidRPr="00EB1510">
              <w:rPr>
                <w:rFonts w:eastAsia="DengXian"/>
                <w:sz w:val="16"/>
                <w:szCs w:val="16"/>
              </w:rPr>
              <w:t xml:space="preserve"> is configured for at least one </w:t>
            </w:r>
            <w:proofErr w:type="spellStart"/>
            <w:r w:rsidRPr="00EB1510">
              <w:rPr>
                <w:rFonts w:eastAsia="DengXian"/>
                <w:sz w:val="16"/>
                <w:szCs w:val="16"/>
              </w:rPr>
              <w:t>aperodic</w:t>
            </w:r>
            <w:proofErr w:type="spellEnd"/>
            <w:r w:rsidRPr="00EB1510">
              <w:rPr>
                <w:rFonts w:eastAsia="DengXian"/>
                <w:sz w:val="16"/>
                <w:szCs w:val="16"/>
              </w:rPr>
              <w:t xml:space="preserve"> SRS resource set in the scheduled cell and the maximum number of entries of </w:t>
            </w:r>
            <w:proofErr w:type="spellStart"/>
            <w:r w:rsidRPr="00EB1510">
              <w:rPr>
                <w:rFonts w:eastAsia="DengXian"/>
                <w:i/>
                <w:sz w:val="16"/>
                <w:szCs w:val="16"/>
              </w:rPr>
              <w:t>AvailableSlotOffset</w:t>
            </w:r>
            <w:proofErr w:type="spellEnd"/>
            <w:r w:rsidRPr="00EB1510">
              <w:rPr>
                <w:rFonts w:eastAsia="DengXian"/>
                <w:sz w:val="16"/>
                <w:szCs w:val="16"/>
              </w:rPr>
              <w:t xml:space="preserve"> configured for all aperiodic SRS resource set(s) is </w:t>
            </w:r>
            <w:proofErr w:type="gramStart"/>
            <w:r w:rsidRPr="00EB1510">
              <w:rPr>
                <w:rFonts w:eastAsia="DengXian"/>
                <w:sz w:val="16"/>
                <w:szCs w:val="16"/>
              </w:rPr>
              <w:t>1;</w:t>
            </w:r>
            <w:proofErr w:type="gramEnd"/>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DengXian"/>
                <w:sz w:val="16"/>
                <w:szCs w:val="16"/>
              </w:rPr>
              <w:t>-</w:t>
            </w:r>
            <w:r w:rsidRPr="00EB1510">
              <w:rPr>
                <w:rFonts w:eastAsia="DengXian"/>
                <w:sz w:val="16"/>
                <w:szCs w:val="16"/>
              </w:rPr>
              <w:tab/>
            </w:r>
            <w:r w:rsidRPr="00EB1510">
              <w:rPr>
                <w:rFonts w:eastAsia="DengXian"/>
                <w:sz w:val="16"/>
                <w:szCs w:val="16"/>
                <w:lang w:eastAsia="en-US"/>
              </w:rPr>
              <w:t xml:space="preserve">otherwise, </w:t>
            </w:r>
            <m:oMath>
              <m:d>
                <m:dPr>
                  <m:begChr m:val="⌈"/>
                  <m:endChr m:val="⌉"/>
                  <m:ctrlPr>
                    <w:rPr>
                      <w:rFonts w:ascii="Cambria Math" w:eastAsia="DengXian" w:hAnsi="Cambria Math"/>
                      <w:i/>
                      <w:sz w:val="20"/>
                      <w:szCs w:val="20"/>
                      <w:lang w:val="en-GB" w:eastAsia="en-US"/>
                    </w:rPr>
                  </m:ctrlPr>
                </m:dPr>
                <m:e>
                  <m:func>
                    <m:funcPr>
                      <m:ctrlPr>
                        <w:rPr>
                          <w:rFonts w:ascii="Cambria Math" w:eastAsia="DengXian" w:hAnsi="Cambria Math"/>
                          <w:sz w:val="20"/>
                          <w:szCs w:val="20"/>
                          <w:lang w:val="en-GB" w:eastAsia="en-US"/>
                        </w:rPr>
                      </m:ctrlPr>
                    </m:funcPr>
                    <m:fName>
                      <m:sSub>
                        <m:sSubPr>
                          <m:ctrlPr>
                            <w:rPr>
                              <w:rFonts w:ascii="Cambria Math" w:eastAsia="DengXian" w:hAnsi="Cambria Math"/>
                              <w:sz w:val="20"/>
                              <w:szCs w:val="20"/>
                              <w:lang w:val="en-GB" w:eastAsia="en-US"/>
                            </w:rPr>
                          </m:ctrlPr>
                        </m:sSubPr>
                        <m:e>
                          <m:r>
                            <m:rPr>
                              <m:sty m:val="p"/>
                            </m:rPr>
                            <w:rPr>
                              <w:rFonts w:ascii="Cambria Math" w:eastAsia="DengXian" w:hAnsi="Cambria Math"/>
                              <w:sz w:val="16"/>
                              <w:szCs w:val="16"/>
                              <w:lang w:eastAsia="en-US"/>
                            </w:rPr>
                            <m:t>log</m:t>
                          </m:r>
                        </m:e>
                        <m:sub>
                          <m:r>
                            <w:rPr>
                              <w:rFonts w:ascii="Cambria Math" w:eastAsia="DengXian" w:hAnsi="Cambria Math"/>
                              <w:sz w:val="16"/>
                              <w:szCs w:val="16"/>
                            </w:rPr>
                            <m:t>2</m:t>
                          </m:r>
                        </m:sub>
                      </m:sSub>
                    </m:fName>
                    <m:e>
                      <m:r>
                        <w:rPr>
                          <w:rFonts w:ascii="Cambria Math" w:eastAsia="DengXian" w:hAnsi="Cambria Math"/>
                          <w:sz w:val="16"/>
                          <w:szCs w:val="16"/>
                        </w:rPr>
                        <m:t>(K)</m:t>
                      </m:r>
                    </m:e>
                  </m:func>
                </m:e>
              </m:d>
            </m:oMath>
            <w:r w:rsidRPr="00EB1510">
              <w:rPr>
                <w:rFonts w:eastAsia="DengXian"/>
                <w:sz w:val="16"/>
                <w:szCs w:val="16"/>
              </w:rPr>
              <w:t xml:space="preserve"> bits </w:t>
            </w:r>
            <w:r w:rsidRPr="00EB1510">
              <w:rPr>
                <w:rFonts w:eastAsia="DengXian"/>
                <w:sz w:val="16"/>
                <w:szCs w:val="16"/>
                <w:lang w:eastAsia="en-US"/>
              </w:rPr>
              <w:t xml:space="preserve">are used to indicate available slot offset according to Table 7.3.1.1.2-37 and </w:t>
            </w:r>
            <w:r w:rsidRPr="00EB1510">
              <w:rPr>
                <w:rFonts w:eastAsia="DengXian"/>
                <w:sz w:val="16"/>
                <w:szCs w:val="16"/>
              </w:rPr>
              <w:t>Clause 6.2.1</w:t>
            </w:r>
            <w:r w:rsidRPr="00EB1510">
              <w:rPr>
                <w:rFonts w:eastAsia="DengXian"/>
                <w:sz w:val="16"/>
                <w:szCs w:val="16"/>
                <w:lang w:eastAsia="en-US"/>
              </w:rPr>
              <w:t xml:space="preserve"> of </w:t>
            </w:r>
            <w:r w:rsidRPr="00EB1510">
              <w:rPr>
                <w:rFonts w:eastAsia="DengXian"/>
                <w:sz w:val="16"/>
                <w:szCs w:val="16"/>
              </w:rPr>
              <w:t>[6, TS 38.214</w:t>
            </w:r>
            <w:proofErr w:type="gramStart"/>
            <w:r w:rsidRPr="00EB1510">
              <w:rPr>
                <w:rFonts w:eastAsia="DengXian"/>
                <w:sz w:val="16"/>
                <w:szCs w:val="16"/>
              </w:rPr>
              <w:t>]</w:t>
            </w:r>
            <w:r w:rsidRPr="00EB1510">
              <w:rPr>
                <w:rFonts w:eastAsia="DengXian"/>
                <w:sz w:val="16"/>
                <w:szCs w:val="16"/>
                <w:lang w:eastAsia="en-US"/>
              </w:rPr>
              <w:t xml:space="preserve">, </w:t>
            </w:r>
            <w:r w:rsidRPr="00EB1510">
              <w:rPr>
                <w:rFonts w:eastAsia="DengXian"/>
                <w:sz w:val="16"/>
                <w:szCs w:val="16"/>
              </w:rPr>
              <w:t xml:space="preserve"> where</w:t>
            </w:r>
            <w:proofErr w:type="gramEnd"/>
            <w:r w:rsidRPr="00EB1510">
              <w:rPr>
                <w:rFonts w:eastAsia="DengXian"/>
                <w:sz w:val="16"/>
                <w:szCs w:val="16"/>
              </w:rPr>
              <w:t xml:space="preserve"> K is the maximum number of entries of </w:t>
            </w:r>
            <w:proofErr w:type="spellStart"/>
            <w:r w:rsidRPr="00EB1510">
              <w:rPr>
                <w:rFonts w:eastAsia="DengXian"/>
                <w:i/>
                <w:sz w:val="16"/>
                <w:szCs w:val="16"/>
              </w:rPr>
              <w:t>AvailableSlotOffset</w:t>
            </w:r>
            <w:proofErr w:type="spellEnd"/>
            <w:r w:rsidRPr="00EB1510">
              <w:rPr>
                <w:rFonts w:eastAsia="DengXian"/>
                <w:i/>
                <w:sz w:val="16"/>
                <w:szCs w:val="16"/>
              </w:rPr>
              <w:t xml:space="preserve"> </w:t>
            </w:r>
            <w:r w:rsidRPr="00EB1510">
              <w:rPr>
                <w:rFonts w:eastAsia="DengXian"/>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proofErr w:type="spellStart"/>
            <w:r w:rsidRPr="007138C2">
              <w:rPr>
                <w:i/>
                <w:iCs/>
                <w:color w:val="000000" w:themeColor="text1"/>
                <w:sz w:val="16"/>
                <w:szCs w:val="16"/>
              </w:rPr>
              <w:t>availableSlotOffset</w:t>
            </w:r>
            <w:proofErr w:type="spellEnd"/>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w:t>
            </w:r>
            <w:proofErr w:type="spellStart"/>
            <w:r w:rsidRPr="007138C2">
              <w:rPr>
                <w:sz w:val="16"/>
                <w:szCs w:val="16"/>
              </w:rPr>
              <w:t>th</w:t>
            </w:r>
            <w:proofErr w:type="spellEnd"/>
            <w:r w:rsidRPr="007138C2">
              <w:rPr>
                <w:sz w:val="16"/>
                <w:szCs w:val="16"/>
              </w:rPr>
              <w:t xml:space="preserve">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2pt;height:42pt" o:ole="">
                  <v:imagedata r:id="rId19" o:title=""/>
                </v:shape>
                <o:OLEObject Type="Embed" ProgID="Equation.DSMT4" ShapeID="_x0000_i1030" DrawAspect="Content" ObjectID="_1707246160" r:id="rId20"/>
              </w:object>
            </w:r>
            <w:r w:rsidRPr="007138C2">
              <w:rPr>
                <w:color w:val="000000" w:themeColor="text1"/>
                <w:sz w:val="16"/>
                <w:szCs w:val="16"/>
              </w:rPr>
              <w:t xml:space="preserve">if </w:t>
            </w:r>
            <w:r w:rsidRPr="007138C2">
              <w:rPr>
                <w:rStyle w:val="Emphasis"/>
                <w:color w:val="000000" w:themeColor="text1"/>
                <w:sz w:val="16"/>
                <w:szCs w:val="16"/>
              </w:rPr>
              <w:t>ca-</w:t>
            </w:r>
            <w:proofErr w:type="spellStart"/>
            <w:r w:rsidRPr="007138C2">
              <w:rPr>
                <w:rStyle w:val="Emphasis"/>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Emphasis"/>
                <w:color w:val="000000" w:themeColor="text1"/>
                <w:sz w:val="16"/>
                <w:szCs w:val="16"/>
              </w:rPr>
              <w:t xml:space="preserve">t </w:t>
            </w:r>
            <w:r w:rsidRPr="007138C2">
              <w:rPr>
                <w:color w:val="000000" w:themeColor="text1"/>
                <w:sz w:val="16"/>
                <w:szCs w:val="16"/>
              </w:rPr>
              <w:t>+ 1)-</w:t>
            </w:r>
            <w:proofErr w:type="spellStart"/>
            <w:r w:rsidRPr="007138C2">
              <w:rPr>
                <w:color w:val="000000" w:themeColor="text1"/>
                <w:sz w:val="16"/>
                <w:szCs w:val="16"/>
              </w:rPr>
              <w:t>th</w:t>
            </w:r>
            <w:proofErr w:type="spellEnd"/>
            <w:r w:rsidRPr="007138C2">
              <w:rPr>
                <w:color w:val="000000" w:themeColor="text1"/>
                <w:sz w:val="16"/>
                <w:szCs w:val="16"/>
              </w:rPr>
              <w:t xml:space="preserve">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DengXian"/>
                <w:i/>
                <w:sz w:val="16"/>
                <w:szCs w:val="16"/>
                <w:lang w:val="x-none" w:eastAsia="en-US"/>
              </w:rPr>
              <w:t>-</w:t>
            </w:r>
            <w:r w:rsidRPr="00B471EF">
              <w:rPr>
                <w:rFonts w:eastAsia="DengXian"/>
                <w:i/>
                <w:sz w:val="16"/>
                <w:szCs w:val="16"/>
                <w:lang w:val="x-none" w:eastAsia="en-US"/>
              </w:rPr>
              <w:tab/>
              <w:t xml:space="preserve">t </w:t>
            </w:r>
            <w:r w:rsidRPr="00B471EF">
              <w:rPr>
                <w:rFonts w:eastAsia="DengXian"/>
                <w:iCs/>
                <w:sz w:val="16"/>
                <w:szCs w:val="16"/>
                <w:lang w:val="x-none" w:eastAsia="en-US"/>
              </w:rPr>
              <w:t>is configured vi</w:t>
            </w:r>
            <w:r w:rsidRPr="00B471EF">
              <w:rPr>
                <w:rFonts w:eastAsia="DengXian"/>
                <w:iCs/>
                <w:color w:val="000000"/>
                <w:sz w:val="16"/>
                <w:szCs w:val="16"/>
                <w:lang w:val="x-none" w:eastAsia="en-US"/>
              </w:rPr>
              <w:t>a higher layer parameter</w:t>
            </w:r>
            <w:r w:rsidRPr="00B471EF">
              <w:rPr>
                <w:rFonts w:eastAsia="DengXian"/>
                <w:i/>
                <w:color w:val="000000"/>
                <w:sz w:val="16"/>
                <w:szCs w:val="16"/>
                <w:lang w:val="x-none" w:eastAsia="en-US"/>
              </w:rPr>
              <w:t xml:space="preserve"> </w:t>
            </w:r>
            <w:proofErr w:type="spellStart"/>
            <w:r w:rsidRPr="00B471EF">
              <w:rPr>
                <w:rFonts w:eastAsia="DengXian"/>
                <w:i/>
                <w:color w:val="000000"/>
                <w:sz w:val="16"/>
                <w:szCs w:val="16"/>
                <w:lang w:eastAsia="en-US"/>
              </w:rPr>
              <w:t>availableSlotOffset</w:t>
            </w:r>
            <w:proofErr w:type="spellEnd"/>
            <w:r w:rsidRPr="00B471EF">
              <w:rPr>
                <w:rFonts w:eastAsia="DengXian"/>
                <w:i/>
                <w:color w:val="000000"/>
                <w:sz w:val="16"/>
                <w:szCs w:val="16"/>
                <w:lang w:eastAsia="en-US"/>
              </w:rPr>
              <w:t xml:space="preserve"> </w:t>
            </w:r>
            <w:r w:rsidRPr="00B471EF">
              <w:rPr>
                <w:rFonts w:eastAsia="DengXian"/>
                <w:iCs/>
                <w:color w:val="000000"/>
                <w:sz w:val="16"/>
                <w:szCs w:val="16"/>
                <w:lang w:eastAsia="en-US"/>
              </w:rPr>
              <w:t xml:space="preserve">with </w:t>
            </w:r>
            <w:r w:rsidRPr="00B471EF">
              <w:rPr>
                <w:rFonts w:eastAsia="DengXian"/>
                <w:iCs/>
                <w:color w:val="000000"/>
                <w:sz w:val="16"/>
                <w:szCs w:val="16"/>
                <w:lang w:val="x-none" w:eastAsia="en-US"/>
              </w:rPr>
              <w:t xml:space="preserve">up to </w:t>
            </w:r>
            <w:r w:rsidRPr="00B471EF">
              <w:rPr>
                <w:rFonts w:eastAsia="DengXian"/>
                <w:iCs/>
                <w:color w:val="000000"/>
                <w:sz w:val="16"/>
                <w:szCs w:val="16"/>
                <w:lang w:eastAsia="en-US"/>
              </w:rPr>
              <w:t>four different values</w:t>
            </w:r>
            <w:r w:rsidRPr="00B471EF">
              <w:rPr>
                <w:rFonts w:eastAsia="DengXian"/>
                <w:i/>
                <w:color w:val="000000"/>
                <w:sz w:val="16"/>
                <w:szCs w:val="16"/>
                <w:lang w:val="x-none" w:eastAsia="en-US"/>
              </w:rPr>
              <w:t xml:space="preserve"> </w:t>
            </w:r>
            <w:r w:rsidRPr="00B471EF">
              <w:rPr>
                <w:rFonts w:eastAsia="DengXian"/>
                <w:color w:val="000000"/>
                <w:sz w:val="16"/>
                <w:szCs w:val="16"/>
                <w:lang w:val="x-none" w:eastAsia="en-US"/>
              </w:rPr>
              <w:t xml:space="preserve">for each </w:t>
            </w:r>
            <w:r w:rsidRPr="00B471EF">
              <w:rPr>
                <w:rFonts w:eastAsia="DengXian"/>
                <w:color w:val="000000"/>
                <w:sz w:val="16"/>
                <w:szCs w:val="16"/>
                <w:lang w:val="x-none"/>
              </w:rPr>
              <w:t xml:space="preserve">triggered </w:t>
            </w:r>
            <w:r w:rsidRPr="00B471EF">
              <w:rPr>
                <w:rFonts w:eastAsia="DengXian"/>
                <w:color w:val="000000"/>
                <w:sz w:val="16"/>
                <w:szCs w:val="16"/>
                <w:lang w:val="x-none" w:eastAsia="en-US"/>
              </w:rPr>
              <w:t xml:space="preserve">SRS resources set and </w:t>
            </w:r>
            <w:r w:rsidRPr="00B471EF">
              <w:rPr>
                <w:rFonts w:eastAsia="DengXian"/>
                <w:color w:val="000000"/>
                <w:sz w:val="16"/>
                <w:szCs w:val="16"/>
                <w:lang w:val="x-none"/>
              </w:rPr>
              <w:t xml:space="preserve">is </w:t>
            </w:r>
            <w:r w:rsidRPr="00B471EF">
              <w:rPr>
                <w:rFonts w:eastAsia="DengXian"/>
                <w:color w:val="000000"/>
                <w:sz w:val="16"/>
                <w:szCs w:val="16"/>
                <w:lang w:val="x-none" w:eastAsia="en-US"/>
              </w:rPr>
              <w:t xml:space="preserve">based on </w:t>
            </w:r>
            <w:r w:rsidRPr="00B471EF">
              <w:rPr>
                <w:rFonts w:eastAsia="DengXian"/>
                <w:color w:val="000000"/>
                <w:sz w:val="16"/>
                <w:szCs w:val="16"/>
                <w:lang w:val="en-AU" w:eastAsia="en-US"/>
              </w:rPr>
              <w:t xml:space="preserve">the subcarrier spacing of the triggered SRS transmission. </w:t>
            </w:r>
            <w:r w:rsidRPr="00B471EF">
              <w:rPr>
                <w:rFonts w:eastAsia="DengXian"/>
                <w:color w:val="000000"/>
                <w:sz w:val="16"/>
                <w:szCs w:val="16"/>
                <w:lang w:val="en-AU"/>
              </w:rPr>
              <w:t xml:space="preserve">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 component carrier</w:t>
            </w:r>
            <w:r w:rsidRPr="00B471EF">
              <w:rPr>
                <w:rFonts w:eastAsia="DengXian"/>
                <w:color w:val="000000"/>
                <w:sz w:val="16"/>
                <w:szCs w:val="16"/>
              </w:rPr>
              <w:t xml:space="preserve"> are configured</w:t>
            </w:r>
            <w:r w:rsidRPr="00B471EF">
              <w:rPr>
                <w:rFonts w:eastAsia="DengXian"/>
                <w:color w:val="000000"/>
                <w:sz w:val="16"/>
                <w:szCs w:val="16"/>
                <w:lang w:val="x-none"/>
              </w:rPr>
              <w:t>,</w:t>
            </w:r>
            <w:r w:rsidRPr="00B471EF">
              <w:rPr>
                <w:rFonts w:eastAsia="DengXian"/>
                <w:color w:val="000000"/>
                <w:sz w:val="16"/>
                <w:szCs w:val="16"/>
              </w:rPr>
              <w:t xml:space="preserve"> and at least one resource set is configured with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of more than one values, the indicated value of </w:t>
            </w:r>
            <w:proofErr w:type="spellStart"/>
            <w:r w:rsidRPr="00B471EF">
              <w:rPr>
                <w:rFonts w:eastAsia="DengXian"/>
                <w:i/>
                <w:iCs/>
                <w:color w:val="000000"/>
                <w:sz w:val="16"/>
                <w:szCs w:val="16"/>
              </w:rPr>
              <w:t>availableSlotOffset</w:t>
            </w:r>
            <w:proofErr w:type="spellEnd"/>
            <w:r w:rsidRPr="00B471EF">
              <w:rPr>
                <w:rFonts w:eastAsia="DengXian"/>
                <w:i/>
                <w:iCs/>
                <w:color w:val="000000"/>
                <w:sz w:val="16"/>
                <w:szCs w:val="16"/>
              </w:rPr>
              <w:t xml:space="preserve"> </w:t>
            </w:r>
            <w:r w:rsidRPr="00B471EF">
              <w:rPr>
                <w:rFonts w:eastAsia="DengXian"/>
                <w:color w:val="000000"/>
                <w:sz w:val="16"/>
                <w:szCs w:val="16"/>
              </w:rPr>
              <w:t xml:space="preserve">is indicated by SOI field in DCI scheduling PUSCH/PDSCH and DCI 0_1/0_2 without data and without CSI request described in [5, TS 38.212]. </w:t>
            </w:r>
            <w:r w:rsidRPr="00B471EF">
              <w:rPr>
                <w:rFonts w:eastAsia="DengXian"/>
                <w:color w:val="000000"/>
                <w:sz w:val="16"/>
                <w:szCs w:val="16"/>
                <w:lang w:val="en-AU"/>
              </w:rPr>
              <w:t xml:space="preserve">The UE shall apply indicated value of </w:t>
            </w:r>
            <w:proofErr w:type="spellStart"/>
            <w:r w:rsidRPr="00B471EF">
              <w:rPr>
                <w:rFonts w:eastAsia="DengXian"/>
                <w:i/>
                <w:iCs/>
                <w:color w:val="000000"/>
                <w:sz w:val="16"/>
                <w:szCs w:val="16"/>
              </w:rPr>
              <w:t>availableSlotOffset</w:t>
            </w:r>
            <w:proofErr w:type="spellEnd"/>
            <w:r w:rsidRPr="00B471EF">
              <w:rPr>
                <w:rFonts w:eastAsia="DengXian"/>
                <w:i/>
                <w:iCs/>
                <w:color w:val="000000"/>
                <w:sz w:val="16"/>
                <w:szCs w:val="16"/>
              </w:rPr>
              <w:t xml:space="preserve"> </w:t>
            </w:r>
            <w:r w:rsidRPr="00B471EF">
              <w:rPr>
                <w:rFonts w:eastAsia="DengXian"/>
                <w:color w:val="000000"/>
                <w:sz w:val="16"/>
                <w:szCs w:val="16"/>
              </w:rPr>
              <w:t>set 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w:t>
            </w:r>
            <w:r w:rsidRPr="00B471EF">
              <w:rPr>
                <w:rFonts w:eastAsia="DengXian"/>
                <w:color w:val="000000"/>
                <w:sz w:val="16"/>
                <w:szCs w:val="16"/>
              </w:rPr>
              <w:t xml:space="preserve"> component carrier are configured and at least one resource set is configured with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and the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for each SRS resource set has only one value, the UE shall apply the configured value of </w:t>
            </w:r>
            <w:proofErr w:type="spellStart"/>
            <w:r w:rsidRPr="00B471EF">
              <w:rPr>
                <w:rFonts w:eastAsia="DengXian"/>
                <w:i/>
                <w:iCs/>
                <w:color w:val="000000"/>
                <w:sz w:val="16"/>
                <w:szCs w:val="16"/>
              </w:rPr>
              <w:t>availableSlotOffset</w:t>
            </w:r>
            <w:proofErr w:type="spellEnd"/>
            <w:r w:rsidRPr="00B471EF">
              <w:rPr>
                <w:rFonts w:eastAsia="DengXian"/>
                <w:i/>
                <w:iCs/>
                <w:color w:val="000000"/>
                <w:sz w:val="16"/>
                <w:szCs w:val="16"/>
              </w:rPr>
              <w:t xml:space="preserve"> </w:t>
            </w:r>
            <w:r w:rsidRPr="00B471EF">
              <w:rPr>
                <w:rFonts w:eastAsia="DengXian"/>
                <w:color w:val="000000"/>
                <w:sz w:val="16"/>
                <w:szCs w:val="16"/>
              </w:rPr>
              <w:t>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parameter.</w:t>
            </w:r>
            <w:r w:rsidRPr="00B471EF">
              <w:rPr>
                <w:rFonts w:eastAsia="DengXian"/>
                <w:iCs/>
                <w:color w:val="000000"/>
                <w:sz w:val="16"/>
                <w:szCs w:val="16"/>
                <w:lang w:val="en-AU" w:eastAsia="en-US"/>
              </w:rPr>
              <w:t xml:space="preserve"> For SRS resource set configured with </w:t>
            </w:r>
            <w:proofErr w:type="spellStart"/>
            <w:r w:rsidRPr="00B471EF">
              <w:rPr>
                <w:rFonts w:eastAsia="DengXian"/>
                <w:i/>
                <w:color w:val="000000"/>
                <w:sz w:val="16"/>
                <w:szCs w:val="16"/>
                <w:lang w:val="en-AU" w:eastAsia="en-US"/>
              </w:rPr>
              <w:t>availableSlotOffset</w:t>
            </w:r>
            <w:proofErr w:type="spellEnd"/>
            <w:r w:rsidRPr="00B471EF">
              <w:rPr>
                <w:rFonts w:eastAsia="DengXian"/>
                <w:iCs/>
                <w:color w:val="000000"/>
                <w:sz w:val="16"/>
                <w:szCs w:val="16"/>
                <w:lang w:val="en-AU" w:eastAsia="en-US"/>
              </w:rPr>
              <w:t xml:space="preserve"> parameter, each of resource set is configured with </w:t>
            </w:r>
            <w:r w:rsidRPr="00B471EF">
              <w:rPr>
                <w:rFonts w:eastAsia="DengXian"/>
                <w:i/>
                <w:color w:val="000000"/>
                <w:sz w:val="16"/>
                <w:szCs w:val="16"/>
                <w:lang w:val="en-AU" w:eastAsia="en-US"/>
              </w:rPr>
              <w:t>K</w:t>
            </w:r>
            <w:r w:rsidRPr="00B471EF">
              <w:rPr>
                <w:rFonts w:eastAsia="DengXian"/>
                <w:iCs/>
                <w:color w:val="000000"/>
                <w:sz w:val="16"/>
                <w:szCs w:val="16"/>
                <w:lang w:val="en-AU" w:eastAsia="en-US"/>
              </w:rPr>
              <w:t xml:space="preserve"> values of </w:t>
            </w:r>
            <w:proofErr w:type="spellStart"/>
            <w:r w:rsidRPr="00B471EF">
              <w:rPr>
                <w:rFonts w:eastAsia="DengXian"/>
                <w:i/>
                <w:color w:val="000000"/>
                <w:sz w:val="16"/>
                <w:szCs w:val="16"/>
                <w:lang w:val="en-AU" w:eastAsia="en-US"/>
              </w:rPr>
              <w:t>availableSlotOffset</w:t>
            </w:r>
            <w:proofErr w:type="spellEnd"/>
            <w:r w:rsidRPr="00B471EF">
              <w:rPr>
                <w:rFonts w:eastAsia="DengXian"/>
                <w:iCs/>
                <w:color w:val="000000"/>
                <w:sz w:val="16"/>
                <w:szCs w:val="16"/>
                <w:lang w:val="en-AU" w:eastAsia="en-US"/>
              </w:rPr>
              <w:t xml:space="preserve"> parameter. For SRS resource set configured without </w:t>
            </w:r>
            <w:proofErr w:type="spellStart"/>
            <w:r w:rsidRPr="00B471EF">
              <w:rPr>
                <w:rFonts w:eastAsia="DengXian"/>
                <w:i/>
                <w:color w:val="000000"/>
                <w:sz w:val="16"/>
                <w:szCs w:val="16"/>
                <w:lang w:val="en-AU" w:eastAsia="en-US"/>
              </w:rPr>
              <w:t>availableSlotOffset</w:t>
            </w:r>
            <w:proofErr w:type="spellEnd"/>
            <w:r w:rsidRPr="00B471EF">
              <w:rPr>
                <w:rFonts w:eastAsia="DengXian"/>
                <w:iCs/>
                <w:color w:val="000000"/>
                <w:sz w:val="16"/>
                <w:szCs w:val="16"/>
                <w:lang w:val="en-AU" w:eastAsia="en-US"/>
              </w:rPr>
              <w:t xml:space="preserve"> parameter, </w:t>
            </w:r>
            <w:r w:rsidRPr="00B471EF">
              <w:rPr>
                <w:rFonts w:eastAsia="DengXian"/>
                <w:i/>
                <w:color w:val="000000"/>
                <w:sz w:val="16"/>
                <w:szCs w:val="16"/>
                <w:lang w:val="en-AU" w:eastAsia="en-US"/>
              </w:rPr>
              <w:t>t</w:t>
            </w:r>
            <w:r w:rsidRPr="00B471EF">
              <w:rPr>
                <w:rFonts w:eastAsia="DengXian"/>
                <w:iCs/>
                <w:color w:val="000000"/>
                <w:sz w:val="16"/>
                <w:szCs w:val="16"/>
                <w:lang w:val="en-AU" w:eastAsia="en-US"/>
              </w:rPr>
              <w:t xml:space="preserve"> = 0 is applied for each of resource set</w:t>
            </w:r>
            <w:r w:rsidRPr="00B471EF">
              <w:rPr>
                <w:rFonts w:eastAsia="DengXian"/>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proofErr w:type="spellStart"/>
            <w:r w:rsidRPr="007138C2">
              <w:rPr>
                <w:i/>
                <w:iCs/>
                <w:color w:val="000000" w:themeColor="text1"/>
                <w:sz w:val="16"/>
                <w:szCs w:val="16"/>
                <w:lang w:val="en-US"/>
              </w:rPr>
              <w:t>availableSlotOffset</w:t>
            </w:r>
            <w:proofErr w:type="spellEnd"/>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Emphasis"/>
                <w:rFonts w:ascii="Times" w:eastAsia="MS Mincho" w:hAnsi="Times"/>
                <w:sz w:val="16"/>
                <w:szCs w:val="16"/>
              </w:rPr>
              <w:t>ca-</w:t>
            </w:r>
            <w:proofErr w:type="spellStart"/>
            <w:r w:rsidRPr="007138C2">
              <w:rPr>
                <w:rStyle w:val="Emphasis"/>
                <w:rFonts w:ascii="Times" w:eastAsia="MS Mincho" w:hAnsi="Times"/>
                <w:sz w:val="16"/>
                <w:szCs w:val="16"/>
              </w:rPr>
              <w:t>SlotOffset</w:t>
            </w:r>
            <w:proofErr w:type="spellEnd"/>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w:t>
            </w:r>
            <w:r w:rsidRPr="007138C2">
              <w:rPr>
                <w:sz w:val="16"/>
                <w:szCs w:val="16"/>
              </w:rPr>
              <w:lastRenderedPageBreak/>
              <w:t xml:space="preserve">slot </w:t>
            </w:r>
            <w:r w:rsidRPr="007138C2">
              <w:rPr>
                <w:position w:val="-34"/>
                <w:sz w:val="16"/>
                <w:szCs w:val="16"/>
                <w:lang w:val="x-none" w:eastAsia="ja-JP"/>
              </w:rPr>
              <w:object w:dxaOrig="5055" w:dyaOrig="810" w14:anchorId="01E6649E">
                <v:shape id="_x0000_i1031" type="#_x0000_t75" style="width:252pt;height:42pt" o:ole="">
                  <v:imagedata r:id="rId19" o:title=""/>
                </v:shape>
                <o:OLEObject Type="Embed" ProgID="Equation.DSMT4" ShapeID="_x0000_i1031" DrawAspect="Content" ObjectID="_1707246161" r:id="rId21"/>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Seems we showed our position not clearly. We are </w:t>
            </w:r>
            <w:proofErr w:type="gramStart"/>
            <w:r>
              <w:rPr>
                <w:rFonts w:eastAsia="MS Mincho"/>
                <w:sz w:val="20"/>
                <w:szCs w:val="20"/>
                <w:lang w:eastAsia="ja-JP"/>
              </w:rPr>
              <w:t>actually fine</w:t>
            </w:r>
            <w:proofErr w:type="gramEnd"/>
            <w:r>
              <w:rPr>
                <w:rFonts w:eastAsia="MS Mincho"/>
                <w:sz w:val="20"/>
                <w:szCs w:val="20"/>
                <w:lang w:eastAsia="ja-JP"/>
              </w:rPr>
              <w:t xml:space="preserv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Microsoft YaHei"/>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Microsoft YaHei"/>
                <w:color w:val="0070C0"/>
                <w:sz w:val="20"/>
                <w:szCs w:val="20"/>
              </w:rPr>
            </w:pPr>
            <w:r>
              <w:rPr>
                <w:rFonts w:eastAsia="Microsoft YaHei"/>
                <w:sz w:val="20"/>
                <w:szCs w:val="20"/>
              </w:rPr>
              <w:t xml:space="preserve">The rest of the text in 38.214 describes that </w:t>
            </w:r>
            <w:r w:rsidRPr="009C7350">
              <w:rPr>
                <w:rFonts w:eastAsia="Microsoft YaHei"/>
                <w:color w:val="00B050"/>
                <w:sz w:val="20"/>
                <w:szCs w:val="20"/>
              </w:rPr>
              <w:t xml:space="preserve">PDCCH is received in a cell </w:t>
            </w:r>
            <w:r>
              <w:rPr>
                <w:rFonts w:eastAsia="Microsoft YaHei"/>
                <w:sz w:val="20"/>
                <w:szCs w:val="20"/>
              </w:rPr>
              <w:t xml:space="preserve">and </w:t>
            </w:r>
          </w:p>
          <w:p w14:paraId="4C58A534" w14:textId="62020779" w:rsidR="00F4543A" w:rsidRDefault="00F4543A" w:rsidP="00F4543A">
            <w:pPr>
              <w:widowControl w:val="0"/>
              <w:snapToGrid w:val="0"/>
              <w:spacing w:before="120" w:after="120" w:line="240" w:lineRule="auto"/>
              <w:rPr>
                <w:rFonts w:eastAsia="Microsoft YaHei"/>
                <w:sz w:val="20"/>
                <w:szCs w:val="20"/>
              </w:rPr>
            </w:pPr>
            <w:r w:rsidRPr="009C7350">
              <w:rPr>
                <w:rFonts w:eastAsia="Microsoft YaHei"/>
                <w:color w:val="0070C0"/>
                <w:sz w:val="20"/>
                <w:szCs w:val="20"/>
              </w:rPr>
              <w:t xml:space="preserve">SRS is triggered </w:t>
            </w:r>
            <w:r>
              <w:rPr>
                <w:rFonts w:eastAsia="Microsoft YaHei"/>
                <w:sz w:val="20"/>
                <w:szCs w:val="20"/>
              </w:rPr>
              <w:t xml:space="preserve">another cell. Then, the SRS configuration with </w:t>
            </w:r>
            <w:proofErr w:type="spellStart"/>
            <w:r w:rsidRPr="003F2489">
              <w:rPr>
                <w:rFonts w:eastAsia="Microsoft YaHei"/>
                <w:sz w:val="20"/>
                <w:szCs w:val="20"/>
              </w:rPr>
              <w:t>availableSlotOffset</w:t>
            </w:r>
            <w:proofErr w:type="spellEnd"/>
            <w:r w:rsidRPr="003F2489">
              <w:rPr>
                <w:rFonts w:eastAsia="Microsoft YaHei"/>
                <w:sz w:val="20"/>
                <w:szCs w:val="20"/>
              </w:rPr>
              <w:t xml:space="preserve"> </w:t>
            </w:r>
            <w:r>
              <w:rPr>
                <w:rFonts w:eastAsia="Microsoft YaHei"/>
                <w:sz w:val="20"/>
                <w:szCs w:val="20"/>
              </w:rPr>
              <w:t>refers to the cell</w:t>
            </w:r>
            <w:r w:rsidR="008C42DF">
              <w:rPr>
                <w:rFonts w:eastAsia="Microsoft YaHei"/>
                <w:sz w:val="20"/>
                <w:szCs w:val="20"/>
              </w:rPr>
              <w:t xml:space="preserve"> where SRS is transmitted.</w:t>
            </w:r>
          </w:p>
          <w:tbl>
            <w:tblPr>
              <w:tblStyle w:val="TableGrid"/>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proofErr w:type="spellStart"/>
                  <w:r w:rsidRPr="00440358">
                    <w:rPr>
                      <w:i/>
                    </w:rPr>
                    <w:t>ffset</w:t>
                  </w:r>
                  <w:proofErr w:type="spellEnd"/>
                  <w:r w:rsidRPr="00440358">
                    <w:rPr>
                      <w:i/>
                    </w:rPr>
                    <w:t xml:space="preserve">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w:t>
                  </w:r>
                  <w:proofErr w:type="gramStart"/>
                  <w:r w:rsidRPr="00440358">
                    <w:t>respectively</w:t>
                  </w:r>
                  <w:r>
                    <w:rPr>
                      <w:lang w:val="en-US"/>
                    </w:rPr>
                    <w:t>;</w:t>
                  </w:r>
                  <w:proofErr w:type="gramEnd"/>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4pt;height:18pt" o:ole="">
                        <v:imagedata r:id="rId23" o:title=""/>
                      </v:shape>
                      <o:OLEObject Type="Embed" ProgID="Equation.DSMT4" ShapeID="_x0000_i1032" DrawAspect="Content" ObjectID="_1707246162" r:id="rId24"/>
                    </w:object>
                  </w:r>
                  <w:r w:rsidRPr="006A1433">
                    <w:rPr>
                      <w:color w:val="000000" w:themeColor="text1"/>
                    </w:rPr>
                    <w:t xml:space="preserve">, respectively, which are determined by higher-layer configured </w:t>
                  </w:r>
                  <w:r w:rsidRPr="006A1433">
                    <w:rPr>
                      <w:rStyle w:val="Emphasis"/>
                      <w:color w:val="000000" w:themeColor="text1"/>
                    </w:rPr>
                    <w:t>ca-</w:t>
                  </w:r>
                  <w:proofErr w:type="spellStart"/>
                  <w:r w:rsidRPr="006A1433">
                    <w:rPr>
                      <w:rStyle w:val="Emphasis"/>
                      <w:color w:val="000000" w:themeColor="text1"/>
                    </w:rPr>
                    <w:t>SlotOffset</w:t>
                  </w:r>
                  <w:proofErr w:type="spellEnd"/>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4pt;height:18pt" o:ole="">
                        <v:imagedata r:id="rId23" o:title=""/>
                      </v:shape>
                      <o:OLEObject Type="Embed" ProgID="Equation.DSMT4" ShapeID="_x0000_i1033" DrawAspect="Content" ObjectID="_1707246163" r:id="rId25"/>
                    </w:object>
                  </w:r>
                  <w:r w:rsidRPr="009C7350">
                    <w:rPr>
                      <w:color w:val="000000" w:themeColor="text1"/>
                    </w:rPr>
                    <w:t xml:space="preserve">, respectively, which are determined by higher-layer configured </w:t>
                  </w:r>
                  <w:r w:rsidRPr="009C7350">
                    <w:rPr>
                      <w:rStyle w:val="Emphasis"/>
                      <w:color w:val="000000" w:themeColor="text1"/>
                    </w:rPr>
                    <w:t>ca-</w:t>
                  </w:r>
                  <w:proofErr w:type="spellStart"/>
                  <w:r w:rsidRPr="009C7350">
                    <w:rPr>
                      <w:rStyle w:val="Emphasis"/>
                      <w:color w:val="000000" w:themeColor="text1"/>
                    </w:rPr>
                    <w:t>SlotOffset</w:t>
                  </w:r>
                  <w:proofErr w:type="spellEnd"/>
                  <w:r w:rsidRPr="009C7350">
                    <w:rPr>
                      <w:rStyle w:val="Emphasis"/>
                      <w:color w:val="000000" w:themeColor="text1"/>
                    </w:rPr>
                    <w:t xml:space="preserve">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6" w:author="Author">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Microsoft YaHei"/>
                <w:sz w:val="20"/>
                <w:szCs w:val="20"/>
              </w:rPr>
            </w:pPr>
            <w:r>
              <w:rPr>
                <w:rFonts w:eastAsia="Microsoft YaHei"/>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Microsoft YaHei"/>
                <w:sz w:val="20"/>
                <w:szCs w:val="20"/>
              </w:rPr>
            </w:pPr>
            <w:r>
              <w:rPr>
                <w:rFonts w:eastAsia="Microsoft YaHei"/>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Microsoft YaHei"/>
                <w:sz w:val="20"/>
                <w:szCs w:val="20"/>
              </w:rPr>
            </w:pPr>
            <w:r>
              <w:rPr>
                <w:rFonts w:eastAsia="Microsoft YaHei"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Microsoft YaHei"/>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It seems spec is not </w:t>
            </w:r>
            <w:proofErr w:type="gramStart"/>
            <w:r>
              <w:rPr>
                <w:rFonts w:eastAsia="Malgun Gothic"/>
                <w:sz w:val="20"/>
                <w:szCs w:val="20"/>
                <w:lang w:eastAsia="ko-KR"/>
              </w:rPr>
              <w:t>broken,</w:t>
            </w:r>
            <w:proofErr w:type="gramEnd"/>
            <w:r>
              <w:rPr>
                <w:rFonts w:eastAsia="Malgun Gothic"/>
                <w:sz w:val="20"/>
                <w:szCs w:val="20"/>
                <w:lang w:eastAsia="ko-KR"/>
              </w:rPr>
              <w:t xml:space="preserve">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Microsoft YaHei"/>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Microsoft YaHei"/>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OPPO,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ml:space="preserve">, </w:t>
            </w:r>
            <w:proofErr w:type="spellStart"/>
            <w:r w:rsidRPr="007D33EF">
              <w:rPr>
                <w:rFonts w:eastAsiaTheme="minorEastAsia" w:hint="eastAsia"/>
                <w:sz w:val="20"/>
                <w:szCs w:val="20"/>
              </w:rPr>
              <w:t>S</w:t>
            </w:r>
            <w:r w:rsidRPr="007D33EF">
              <w:rPr>
                <w:rFonts w:eastAsiaTheme="minorEastAsia"/>
                <w:sz w:val="20"/>
                <w:szCs w:val="20"/>
              </w:rPr>
              <w:t>preadtrum</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Apple, Ericsson, Xiaomi, </w:t>
            </w:r>
            <w:r>
              <w:rPr>
                <w:rFonts w:eastAsiaTheme="minorEastAsia" w:hint="eastAsia"/>
                <w:sz w:val="20"/>
                <w:szCs w:val="20"/>
              </w:rPr>
              <w:t>H</w:t>
            </w:r>
            <w:r>
              <w:rPr>
                <w:rFonts w:eastAsiaTheme="minorEastAsia"/>
                <w:sz w:val="20"/>
                <w:szCs w:val="20"/>
              </w:rPr>
              <w:t>uawei/HiSilicon,</w:t>
            </w:r>
            <w:r>
              <w:rPr>
                <w:rFonts w:eastAsia="Microsoft YaHei"/>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proofErr w:type="gramStart"/>
            <w:r>
              <w:rPr>
                <w:rFonts w:eastAsia="Microsoft YaHei" w:hint="eastAsia"/>
                <w:iCs/>
                <w:sz w:val="20"/>
                <w:szCs w:val="20"/>
              </w:rPr>
              <w:lastRenderedPageBreak/>
              <w:t>C</w:t>
            </w:r>
            <w:r>
              <w:rPr>
                <w:rFonts w:eastAsia="Microsoft YaHei"/>
                <w:iCs/>
                <w:sz w:val="20"/>
                <w:szCs w:val="20"/>
              </w:rPr>
              <w:t>oncern:,</w:t>
            </w:r>
            <w:proofErr w:type="gramEnd"/>
            <w:r>
              <w:rPr>
                <w:rFonts w:eastAsia="Microsoft YaHei"/>
                <w:iCs/>
                <w:sz w:val="20"/>
                <w:szCs w:val="20"/>
              </w:rPr>
              <w:t xml:space="preserve">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lastRenderedPageBreak/>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r>
              <w:rPr>
                <w:rFonts w:eastAsiaTheme="minorEastAsia"/>
                <w:iCs/>
                <w:sz w:val="20"/>
                <w:szCs w:val="20"/>
              </w:rPr>
              <w:t>Futurewei</w:t>
            </w:r>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If you check the spec, “a component carrier” or “a cell” used without any additional description means “any component carrier” or “any cell”, which is the correct way of using the indefinite article. So for this particular spec excerpt, when the reader literally interprets the text, the correct understanding is the same as “</w:t>
            </w:r>
            <w:r w:rsidRPr="00774342">
              <w:rPr>
                <w:rFonts w:eastAsiaTheme="minorEastAsia"/>
                <w:sz w:val="20"/>
                <w:szCs w:val="20"/>
              </w:rPr>
              <w:t xml:space="preserve">at least one resource set is configured with parameter </w:t>
            </w:r>
            <w:proofErr w:type="spellStart"/>
            <w:r w:rsidRPr="00774342">
              <w:rPr>
                <w:rFonts w:eastAsiaTheme="minorEastAsia"/>
                <w:sz w:val="20"/>
                <w:szCs w:val="20"/>
              </w:rPr>
              <w:t>availableSlotOffset</w:t>
            </w:r>
            <w:proofErr w:type="spellEnd"/>
            <w:r w:rsidRPr="00774342">
              <w:rPr>
                <w:rFonts w:eastAsiaTheme="minorEastAsia"/>
                <w:sz w:val="20"/>
                <w:szCs w:val="20"/>
              </w:rPr>
              <w:t xml:space="preserve">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Microsoft YaHei"/>
          <w:sz w:val="20"/>
          <w:szCs w:val="20"/>
        </w:rPr>
      </w:pPr>
    </w:p>
    <w:p w14:paraId="1D672712" w14:textId="04A3250C" w:rsidR="003E7DBA" w:rsidRPr="003E7DBA" w:rsidRDefault="003E7DBA" w:rsidP="003E7DBA">
      <w:pPr>
        <w:pStyle w:val="Heading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TableGrid"/>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7" w:name="_Toc11352157"/>
            <w:bookmarkStart w:id="8" w:name="_Toc20318047"/>
            <w:bookmarkStart w:id="9" w:name="_Toc27299945"/>
            <w:bookmarkStart w:id="10" w:name="_Toc29673219"/>
            <w:bookmarkStart w:id="11" w:name="_Toc29673360"/>
            <w:bookmarkStart w:id="12" w:name="_Toc29674353"/>
            <w:bookmarkStart w:id="13" w:name="_Toc36645583"/>
            <w:bookmarkStart w:id="14" w:name="_Toc45810632"/>
            <w:bookmarkStart w:id="15" w:name="_Toc91695507"/>
            <w:r w:rsidRPr="00325C2C">
              <w:rPr>
                <w:sz w:val="20"/>
                <w:szCs w:val="20"/>
                <w:lang w:val="x-none"/>
              </w:rPr>
              <w:t>6.2.1</w:t>
            </w:r>
            <w:r w:rsidRPr="00325C2C">
              <w:rPr>
                <w:sz w:val="20"/>
                <w:szCs w:val="20"/>
                <w:lang w:val="x-none"/>
              </w:rPr>
              <w:tab/>
              <w:t>UE sounding procedure</w:t>
            </w:r>
            <w:bookmarkEnd w:id="7"/>
            <w:bookmarkEnd w:id="8"/>
            <w:bookmarkEnd w:id="9"/>
            <w:bookmarkEnd w:id="10"/>
            <w:bookmarkEnd w:id="11"/>
            <w:bookmarkEnd w:id="12"/>
            <w:bookmarkEnd w:id="13"/>
            <w:bookmarkEnd w:id="14"/>
            <w:bookmarkEnd w:id="15"/>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6" w:author="Author">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17" w:author="Author">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8" w:author="Author">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t>
            </w:r>
            <w:r w:rsidRPr="00325C2C">
              <w:rPr>
                <w:rFonts w:hint="eastAsia"/>
                <w:sz w:val="20"/>
                <w:szCs w:val="20"/>
              </w:rPr>
              <w:lastRenderedPageBreak/>
              <w:t xml:space="preserve">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Microsoft YaHei"/>
          <w:sz w:val="20"/>
          <w:szCs w:val="20"/>
        </w:rPr>
      </w:pPr>
    </w:p>
    <w:p w14:paraId="0DBEBEC8" w14:textId="77777777" w:rsidR="003D4161" w:rsidRDefault="003D4161" w:rsidP="003D41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ListParagraph"/>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Without this TP, would it be possible for RRC parameter “</w:t>
            </w:r>
            <w:proofErr w:type="spellStart"/>
            <w:r>
              <w:rPr>
                <w:rFonts w:eastAsia="MS Mincho"/>
                <w:sz w:val="20"/>
                <w:szCs w:val="20"/>
                <w:lang w:eastAsia="ja-JP"/>
              </w:rPr>
              <w:t>availableSlotOffset</w:t>
            </w:r>
            <w:proofErr w:type="spellEnd"/>
            <w:r>
              <w:rPr>
                <w:rFonts w:eastAsia="MS Mincho"/>
                <w:sz w:val="20"/>
                <w:szCs w:val="20"/>
                <w:lang w:eastAsia="ja-JP"/>
              </w:rPr>
              <w:t xml:space="preserve">” to have multiple entries which indicate the same value? </w:t>
            </w:r>
          </w:p>
          <w:p w14:paraId="64CDCFB0" w14:textId="0E5ECB01" w:rsidR="007F0FDF" w:rsidRPr="007F0FDF" w:rsidRDefault="007F0FDF" w:rsidP="007F0FDF">
            <w:pPr>
              <w:pStyle w:val="ListParagraph"/>
              <w:widowControl w:val="0"/>
              <w:numPr>
                <w:ilvl w:val="0"/>
                <w:numId w:val="37"/>
              </w:numPr>
              <w:snapToGrid w:val="0"/>
              <w:spacing w:before="120" w:after="120" w:line="240" w:lineRule="auto"/>
              <w:rPr>
                <w:rFonts w:eastAsia="Microsoft YaHei"/>
                <w:sz w:val="20"/>
                <w:szCs w:val="20"/>
              </w:rPr>
            </w:pPr>
            <w:r w:rsidRPr="007F0FDF">
              <w:rPr>
                <w:rFonts w:eastAsia="MS Mincho"/>
                <w:sz w:val="20"/>
                <w:szCs w:val="20"/>
                <w:lang w:eastAsia="ja-JP"/>
              </w:rPr>
              <w:t>If the answer to above is yes, and if RAN1 does not prefer such case, could another possible way be to indicate RAN2 via RRC parameter list that “</w:t>
            </w:r>
            <w:proofErr w:type="spellStart"/>
            <w:r w:rsidRPr="007F0FDF">
              <w:rPr>
                <w:rFonts w:eastAsia="MS Mincho"/>
                <w:sz w:val="20"/>
                <w:szCs w:val="20"/>
                <w:lang w:eastAsia="ja-JP"/>
              </w:rPr>
              <w:t>availableSlotOffset</w:t>
            </w:r>
            <w:proofErr w:type="spellEnd"/>
            <w:r w:rsidRPr="007F0FDF">
              <w:rPr>
                <w:rFonts w:eastAsia="MS Mincho"/>
                <w:sz w:val="20"/>
                <w:szCs w:val="20"/>
                <w:lang w:eastAsia="ja-JP"/>
              </w:rPr>
              <w:t xml:space="preserve">” can configure multiple values, which </w:t>
            </w:r>
            <w:proofErr w:type="gramStart"/>
            <w:r w:rsidRPr="007F0FDF">
              <w:rPr>
                <w:rFonts w:eastAsia="MS Mincho"/>
                <w:sz w:val="20"/>
                <w:szCs w:val="20"/>
                <w:lang w:eastAsia="ja-JP"/>
              </w:rPr>
              <w:t>have to</w:t>
            </w:r>
            <w:proofErr w:type="gramEnd"/>
            <w:r w:rsidRPr="007F0FDF">
              <w:rPr>
                <w:rFonts w:eastAsia="MS Mincho"/>
                <w:sz w:val="20"/>
                <w:szCs w:val="20"/>
                <w:lang w:eastAsia="ja-JP"/>
              </w:rPr>
              <w:t xml:space="preserve">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 xml:space="preserve">We think that if </w:t>
            </w:r>
            <w:proofErr w:type="spellStart"/>
            <w:r w:rsidRPr="00325C2C">
              <w:rPr>
                <w:i/>
                <w:sz w:val="20"/>
                <w:szCs w:val="20"/>
                <w:lang w:val="en-AU"/>
              </w:rPr>
              <w:t>availableSlotOffset</w:t>
            </w:r>
            <w:proofErr w:type="spellEnd"/>
            <w:r>
              <w:rPr>
                <w:i/>
                <w:sz w:val="20"/>
                <w:szCs w:val="20"/>
                <w:lang w:val="en-AU"/>
              </w:rPr>
              <w:t xml:space="preserve"> </w:t>
            </w:r>
            <w:r w:rsidRPr="009C7350">
              <w:rPr>
                <w:iCs/>
                <w:sz w:val="20"/>
                <w:szCs w:val="20"/>
                <w:lang w:val="en-AU"/>
              </w:rPr>
              <w:t>list is larger than one</w:t>
            </w:r>
            <w:r>
              <w:rPr>
                <w:rFonts w:eastAsia="Microsoft YaHei"/>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It remains unclear for us why network would like to configure multiple entries </w:t>
            </w:r>
            <w:proofErr w:type="gramStart"/>
            <w:r>
              <w:rPr>
                <w:rFonts w:eastAsia="MS Mincho"/>
                <w:sz w:val="20"/>
                <w:szCs w:val="20"/>
                <w:lang w:eastAsia="ja-JP"/>
              </w:rPr>
              <w:t xml:space="preserve">in  </w:t>
            </w:r>
            <w:proofErr w:type="spellStart"/>
            <w:r>
              <w:rPr>
                <w:rFonts w:eastAsia="MS Mincho"/>
                <w:sz w:val="20"/>
                <w:szCs w:val="20"/>
                <w:lang w:eastAsia="ja-JP"/>
              </w:rPr>
              <w:t>availableSlotOffset</w:t>
            </w:r>
            <w:proofErr w:type="spellEnd"/>
            <w:proofErr w:type="gramEnd"/>
            <w:r>
              <w:rPr>
                <w:rFonts w:eastAsia="MS Mincho"/>
                <w:sz w:val="20"/>
                <w:szCs w:val="20"/>
                <w:lang w:eastAsia="ja-JP"/>
              </w:rPr>
              <w:t xml:space="preserve">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Microsoft YaHei"/>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Microsoft YaHei"/>
                <w:sz w:val="20"/>
                <w:szCs w:val="20"/>
              </w:rPr>
            </w:pPr>
            <w:r>
              <w:rPr>
                <w:rFonts w:eastAsia="Microsoft YaHei"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w:t>
            </w:r>
            <w:r>
              <w:rPr>
                <w:rFonts w:hint="eastAsia"/>
                <w:kern w:val="32"/>
                <w:sz w:val="20"/>
                <w:szCs w:val="20"/>
              </w:rPr>
              <w:lastRenderedPageBreak/>
              <w:t xml:space="preserve">{1,3}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w:t>
            </w:r>
            <w:proofErr w:type="gramStart"/>
            <w:r>
              <w:rPr>
                <w:rFonts w:hint="eastAsia"/>
                <w:kern w:val="32"/>
                <w:sz w:val="20"/>
                <w:szCs w:val="20"/>
              </w:rPr>
              <w:t>are{ 2</w:t>
            </w:r>
            <w:proofErr w:type="gramEnd"/>
            <w:r>
              <w:rPr>
                <w:rFonts w:hint="eastAsia"/>
                <w:kern w:val="32"/>
                <w:sz w:val="20"/>
                <w:szCs w:val="20"/>
              </w:rPr>
              <w:t xml:space="preserve">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Samsung</w:t>
            </w:r>
          </w:p>
        </w:tc>
        <w:tc>
          <w:tcPr>
            <w:tcW w:w="6945" w:type="dxa"/>
          </w:tcPr>
          <w:p w14:paraId="719E73F9" w14:textId="0A1DA228" w:rsidR="00975E13" w:rsidRDefault="00975E13" w:rsidP="00975E13">
            <w:pPr>
              <w:widowControl w:val="0"/>
              <w:snapToGrid w:val="0"/>
              <w:spacing w:before="120" w:after="120" w:line="240" w:lineRule="auto"/>
              <w:rPr>
                <w:rFonts w:eastAsia="Microsoft YaHei"/>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Microsoft YaHei"/>
                <w:sz w:val="20"/>
                <w:szCs w:val="20"/>
              </w:rPr>
            </w:pPr>
            <w:r>
              <w:rPr>
                <w:rFonts w:eastAsia="Malgun Gothic"/>
                <w:sz w:val="20"/>
                <w:szCs w:val="20"/>
                <w:lang w:eastAsia="ko-KR"/>
              </w:rPr>
              <w:t>OK</w:t>
            </w:r>
            <w:r>
              <w:rPr>
                <w:rFonts w:eastAsia="Microsoft YaHei"/>
                <w:sz w:val="20"/>
                <w:szCs w:val="20"/>
              </w:rPr>
              <w:t xml:space="preserve"> with the TP. </w:t>
            </w:r>
            <w:r>
              <w:rPr>
                <w:rFonts w:eastAsia="Malgun Gothic"/>
                <w:sz w:val="20"/>
                <w:szCs w:val="20"/>
                <w:lang w:eastAsia="ko-KR"/>
              </w:rPr>
              <w:t xml:space="preserve">Since no agreement constrain that the values of t must be </w:t>
            </w:r>
            <w:proofErr w:type="gramStart"/>
            <w:r>
              <w:rPr>
                <w:rFonts w:eastAsia="Malgun Gothic"/>
                <w:sz w:val="20"/>
                <w:szCs w:val="20"/>
                <w:lang w:eastAsia="ko-KR"/>
              </w:rPr>
              <w:t>different</w:t>
            </w:r>
            <w:proofErr w:type="gramEnd"/>
            <w:r>
              <w:rPr>
                <w:rFonts w:eastAsia="Malgun Gothic"/>
                <w:sz w:val="20"/>
                <w:szCs w:val="20"/>
                <w:lang w:eastAsia="ko-KR"/>
              </w:rPr>
              <w:t xml:space="preserve">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are also </w:t>
            </w:r>
            <w:proofErr w:type="gramStart"/>
            <w:r>
              <w:rPr>
                <w:rFonts w:eastAsia="Malgun Gothic"/>
                <w:sz w:val="20"/>
                <w:szCs w:val="20"/>
                <w:lang w:eastAsia="ko-KR"/>
              </w:rPr>
              <w:t>open</w:t>
            </w:r>
            <w:proofErr w:type="gramEnd"/>
            <w:r>
              <w:rPr>
                <w:rFonts w:eastAsia="Malgun Gothic"/>
                <w:sz w:val="20"/>
                <w:szCs w:val="20"/>
                <w:lang w:eastAsia="ko-KR"/>
              </w:rPr>
              <w:t xml:space="preserve">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 xml:space="preserve">CATT, Intel, vivo, CMCC, Huawei/HiSilicon, InterDigital, </w:t>
            </w:r>
            <w:proofErr w:type="spellStart"/>
            <w:r>
              <w:rPr>
                <w:rFonts w:eastAsiaTheme="minorEastAsia"/>
                <w:sz w:val="20"/>
                <w:szCs w:val="20"/>
              </w:rPr>
              <w:t>Futurewei</w:t>
            </w:r>
            <w:proofErr w:type="spellEnd"/>
            <w:r>
              <w:rPr>
                <w:rFonts w:eastAsiaTheme="minorEastAsia"/>
                <w:sz w:val="20"/>
                <w:szCs w:val="20"/>
              </w:rPr>
              <w:t xml:space="preserve">,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proofErr w:type="gramStart"/>
            <w:r>
              <w:rPr>
                <w:rFonts w:eastAsiaTheme="minorEastAsia"/>
                <w:sz w:val="20"/>
                <w:szCs w:val="20"/>
              </w:rPr>
              <w:t>A number of</w:t>
            </w:r>
            <w:proofErr w:type="gramEnd"/>
            <w:r>
              <w:rPr>
                <w:rFonts w:eastAsiaTheme="minorEastAsia"/>
                <w:sz w:val="20"/>
                <w:szCs w:val="20"/>
              </w:rPr>
              <w:t xml:space="preserve">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Microsoft YaHei"/>
          <w:sz w:val="20"/>
          <w:szCs w:val="20"/>
        </w:rPr>
      </w:pPr>
    </w:p>
    <w:p w14:paraId="49C200E2" w14:textId="78C7B300" w:rsidR="005A76FA" w:rsidRDefault="005A76FA" w:rsidP="00BC5F12">
      <w:pPr>
        <w:widowControl w:val="0"/>
        <w:snapToGrid w:val="0"/>
        <w:spacing w:before="120" w:after="120" w:line="240" w:lineRule="auto"/>
        <w:jc w:val="both"/>
        <w:rPr>
          <w:rFonts w:eastAsia="Microsoft YaHei"/>
          <w:sz w:val="20"/>
          <w:szCs w:val="20"/>
        </w:rPr>
      </w:pPr>
    </w:p>
    <w:p w14:paraId="2D12FDC4" w14:textId="2601D5CB" w:rsidR="00330802" w:rsidRPr="00330802" w:rsidRDefault="00330802" w:rsidP="00330802">
      <w:pPr>
        <w:pStyle w:val="Heading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For the enhancement on antenna switching up to 8Rx, the TP suggestion for TS 38.214 in Section 6.2 is as the following</w:t>
      </w:r>
    </w:p>
    <w:tbl>
      <w:tblPr>
        <w:tblStyle w:val="TableGrid"/>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9" w:author="Author">
              <w:r w:rsidRPr="00811D92">
                <w:rPr>
                  <w:rFonts w:eastAsia="MS Mincho"/>
                  <w:iCs/>
                  <w:color w:val="000000"/>
                  <w:sz w:val="20"/>
                  <w:szCs w:val="20"/>
                  <w:lang w:eastAsia="ja-JP"/>
                </w:rPr>
                <w:t xml:space="preserve">a different value for the higher layer parameter </w:t>
              </w:r>
            </w:ins>
            <w:proofErr w:type="spellStart"/>
            <w:r w:rsidRPr="00811D92">
              <w:rPr>
                <w:rFonts w:eastAsia="MS Mincho"/>
                <w:i/>
                <w:iCs/>
                <w:color w:val="000000"/>
                <w:sz w:val="20"/>
                <w:szCs w:val="20"/>
                <w:lang w:eastAsia="ja-JP"/>
              </w:rPr>
              <w:t>resourceType</w:t>
            </w:r>
            <w:proofErr w:type="spellEnd"/>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w:t>
            </w:r>
            <w:proofErr w:type="spellStart"/>
            <w:r w:rsidRPr="00811D92">
              <w:rPr>
                <w:rFonts w:eastAsia="MS Mincho"/>
                <w:i/>
                <w:iCs/>
                <w:color w:val="000000"/>
                <w:sz w:val="20"/>
                <w:szCs w:val="20"/>
                <w:lang w:eastAsia="ja-JP"/>
              </w:rPr>
              <w:t>ResourceSet</w:t>
            </w:r>
            <w:proofErr w:type="spellEnd"/>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Microsoft YaHei"/>
          <w:sz w:val="20"/>
          <w:szCs w:val="20"/>
        </w:rPr>
      </w:pPr>
    </w:p>
    <w:p w14:paraId="7296F604" w14:textId="77777777" w:rsidR="009C6114" w:rsidRDefault="009C6114" w:rsidP="009C61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OPPO, </w:t>
            </w:r>
            <w:r>
              <w:rPr>
                <w:rFonts w:eastAsiaTheme="minorEastAsia"/>
                <w:sz w:val="20"/>
                <w:szCs w:val="20"/>
              </w:rPr>
              <w:t>CATT, NTT DOCOMO, vivo, Lenovo/</w:t>
            </w:r>
            <w:proofErr w:type="spellStart"/>
            <w:r>
              <w:rPr>
                <w:rFonts w:eastAsiaTheme="minorEastAsia"/>
                <w:sz w:val="20"/>
                <w:szCs w:val="20"/>
              </w:rPr>
              <w:t>MotM</w:t>
            </w:r>
            <w:proofErr w:type="spellEnd"/>
            <w:r>
              <w:rPr>
                <w:rFonts w:eastAsiaTheme="minorEastAsia"/>
                <w:sz w:val="20"/>
                <w:szCs w:val="20"/>
              </w:rPr>
              <w:t>,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w:t>
            </w:r>
            <w:proofErr w:type="gramStart"/>
            <w:r w:rsidR="00EE6188">
              <w:rPr>
                <w:rFonts w:eastAsia="MS Mincho"/>
                <w:color w:val="000000"/>
                <w:sz w:val="20"/>
                <w:szCs w:val="20"/>
                <w:lang w:val="x-none"/>
              </w:rPr>
              <w:t>has to</w:t>
            </w:r>
            <w:proofErr w:type="gramEnd"/>
            <w:r w:rsidR="00EE6188">
              <w:rPr>
                <w:rFonts w:eastAsia="MS Mincho"/>
                <w:color w:val="000000"/>
                <w:sz w:val="20"/>
                <w:szCs w:val="20"/>
                <w:lang w:val="x-none"/>
              </w:rPr>
              <w:t xml:space="preserve">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TableGrid"/>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w:t>
                  </w:r>
                  <w:proofErr w:type="gramStart"/>
                  <w:r w:rsidRPr="00B25A30">
                    <w:rPr>
                      <w:rFonts w:eastAsia="Malgun Gothic"/>
                      <w:sz w:val="20"/>
                      <w:szCs w:val="20"/>
                      <w:lang w:eastAsia="ko-KR"/>
                    </w:rPr>
                    <w:t>in a given</w:t>
                  </w:r>
                  <w:proofErr w:type="gramEnd"/>
                  <w:r w:rsidRPr="00B25A30">
                    <w:rPr>
                      <w:rFonts w:eastAsia="Malgun Gothic"/>
                      <w:sz w:val="20"/>
                      <w:szCs w:val="20"/>
                      <w:lang w:eastAsia="ko-KR"/>
                    </w:rPr>
                    <w:t xml:space="preserve"> set consisting of a single SRS port, and the SRS port of the resource in the set is associated with a different UE antenna port, and</w:t>
                  </w:r>
                </w:p>
                <w:p w14:paraId="47BF8A03"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w:t>
                  </w:r>
                  <w:bookmarkStart w:id="20" w:name="_Hlk86877536"/>
                  <w:r w:rsidRPr="00B25A30">
                    <w:rPr>
                      <w:rFonts w:eastAsia="Malgun Gothic"/>
                      <w:sz w:val="20"/>
                      <w:szCs w:val="20"/>
                      <w:lang w:eastAsia="ko-KR"/>
                    </w:rPr>
                    <w:t>if the UE is not indicating a capability for [maximum 2 semi-persistent and maximum 1 periodic SRS resource sets],</w:t>
                  </w:r>
                  <w:bookmarkEnd w:id="20"/>
                  <w:r w:rsidRPr="00B25A30">
                    <w:rPr>
                      <w:rFonts w:eastAsia="Malgun Gothic"/>
                      <w:sz w:val="20"/>
                      <w:szCs w:val="20"/>
                      <w:lang w:eastAsia="ko-KR"/>
                    </w:rPr>
                    <w:t xml:space="preserve"> or up to two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w:t>
                  </w:r>
                  <w:proofErr w:type="gramStart"/>
                  <w:r w:rsidRPr="00B25A30">
                    <w:rPr>
                      <w:rFonts w:eastAsia="Malgun Gothic"/>
                      <w:sz w:val="20"/>
                      <w:szCs w:val="20"/>
                      <w:lang w:eastAsia="ko-KR"/>
                    </w:rPr>
                    <w:t>in a given</w:t>
                  </w:r>
                  <w:proofErr w:type="gramEnd"/>
                  <w:r w:rsidRPr="00B25A30">
                    <w:rPr>
                      <w:rFonts w:eastAsia="Malgun Gothic"/>
                      <w:sz w:val="20"/>
                      <w:szCs w:val="20"/>
                      <w:lang w:eastAsia="ko-KR"/>
                    </w:rPr>
                    <w:t xml:space="preserve">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Microsoft YaHei"/>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are general fine with the TP. But a better on is </w:t>
            </w:r>
            <w:proofErr w:type="gramStart"/>
            <w:r>
              <w:rPr>
                <w:rFonts w:eastAsia="Malgun Gothic"/>
                <w:sz w:val="20"/>
                <w:szCs w:val="20"/>
                <w:lang w:eastAsia="ko-KR"/>
              </w:rPr>
              <w:t>QC’s</w:t>
            </w:r>
            <w:proofErr w:type="gramEnd"/>
            <w:r>
              <w:rPr>
                <w:rFonts w:eastAsia="Malgun Gothic"/>
                <w:sz w:val="20"/>
                <w:szCs w:val="20"/>
                <w:lang w:eastAsia="ko-KR"/>
              </w:rPr>
              <w:t xml:space="preserve">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proofErr w:type="gramStart"/>
            <w:r>
              <w:rPr>
                <w:rFonts w:eastAsia="Malgun Gothic"/>
                <w:sz w:val="20"/>
                <w:szCs w:val="20"/>
                <w:lang w:eastAsia="ko-KR"/>
              </w:rPr>
              <w:t>Thanks FL</w:t>
            </w:r>
            <w:proofErr w:type="gramEnd"/>
            <w:r>
              <w:rPr>
                <w:rFonts w:eastAsia="Malgun Gothic"/>
                <w:sz w:val="20"/>
                <w:szCs w:val="20"/>
                <w:lang w:eastAsia="ko-KR"/>
              </w:rPr>
              <w:t xml:space="preserve">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 xml:space="preserve">We are open for discussion. If the group think the description with more sections, as QC proposed above, is </w:t>
            </w:r>
            <w:proofErr w:type="gramStart"/>
            <w:r>
              <w:rPr>
                <w:rFonts w:eastAsiaTheme="minorEastAsia"/>
                <w:sz w:val="20"/>
                <w:szCs w:val="20"/>
              </w:rPr>
              <w:t>more clear</w:t>
            </w:r>
            <w:proofErr w:type="gramEnd"/>
            <w:r>
              <w:rPr>
                <w:rFonts w:eastAsiaTheme="minorEastAsia"/>
                <w:sz w:val="20"/>
                <w:szCs w:val="20"/>
              </w:rPr>
              <w:t>,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Microsoft YaHei"/>
                <w:sz w:val="20"/>
                <w:szCs w:val="20"/>
              </w:rPr>
              <w:t>OK with the TP</w:t>
            </w:r>
            <w:r>
              <w:rPr>
                <w:rFonts w:eastAsia="Malgun Gothic"/>
                <w:sz w:val="20"/>
                <w:szCs w:val="20"/>
                <w:lang w:eastAsia="ko-KR"/>
              </w:rPr>
              <w:t xml:space="preserve"> or Qualcomm’s suggestion</w:t>
            </w:r>
            <w:r>
              <w:rPr>
                <w:rFonts w:eastAsia="Microsoft YaHei"/>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Microsoft YaHei"/>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TableGrid"/>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proofErr w:type="spellStart"/>
                  <w:r w:rsidRPr="007B541E">
                    <w:rPr>
                      <w:rFonts w:eastAsia="MS Mincho"/>
                      <w:i/>
                      <w:iCs/>
                      <w:color w:val="000000"/>
                    </w:rPr>
                    <w:t>resourceType</w:t>
                  </w:r>
                  <w:proofErr w:type="spellEnd"/>
                  <w:r w:rsidRPr="007B541E">
                    <w:rPr>
                      <w:rFonts w:eastAsia="MS Mincho"/>
                      <w:iCs/>
                      <w:color w:val="000000"/>
                    </w:rPr>
                    <w:t xml:space="preserve"> in </w:t>
                  </w:r>
                  <w:r w:rsidRPr="007B541E">
                    <w:rPr>
                      <w:rFonts w:eastAsia="MS Mincho"/>
                      <w:i/>
                      <w:iCs/>
                      <w:color w:val="000000"/>
                    </w:rPr>
                    <w:t>SRS-</w:t>
                  </w:r>
                  <w:proofErr w:type="spellStart"/>
                  <w:r w:rsidRPr="007B541E">
                    <w:rPr>
                      <w:rFonts w:eastAsia="MS Mincho"/>
                      <w:i/>
                      <w:iCs/>
                      <w:color w:val="000000"/>
                    </w:rPr>
                    <w:t>ResourceSet</w:t>
                  </w:r>
                  <w:proofErr w:type="spellEnd"/>
                  <w:r w:rsidRPr="007B541E">
                    <w:rPr>
                      <w:rFonts w:eastAsia="MS Mincho"/>
                      <w:iCs/>
                      <w:color w:val="000000"/>
                    </w:rPr>
                    <w:t xml:space="preserve"> set to 'aperiodic', where in the case of one resource set a total of six SRS resources transmitted in different symbols, each SRS resource </w:t>
                  </w:r>
                  <w:proofErr w:type="gramStart"/>
                  <w:r w:rsidRPr="007B541E">
                    <w:rPr>
                      <w:rFonts w:eastAsia="MS Mincho"/>
                      <w:iCs/>
                      <w:color w:val="000000"/>
                    </w:rPr>
                    <w:t>in a given</w:t>
                  </w:r>
                  <w:proofErr w:type="gramEnd"/>
                  <w:r w:rsidRPr="007B541E">
                    <w:rPr>
                      <w:rFonts w:eastAsia="MS Mincho"/>
                      <w:iCs/>
                      <w:color w:val="000000"/>
                    </w:rPr>
                    <w:t xml:space="preserve">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21" w:author="Author"/>
                      <w:color w:val="000000"/>
                    </w:rPr>
                  </w:pPr>
                  <w:del w:id="22" w:author="Author">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3" w:author="Author"/>
                      <w:rFonts w:eastAsia="MS Mincho"/>
                      <w:iCs/>
                      <w:color w:val="000000"/>
                    </w:rPr>
                  </w:pPr>
                  <w:r>
                    <w:rPr>
                      <w:rFonts w:eastAsia="MS Mincho"/>
                      <w:iCs/>
                      <w:color w:val="000000"/>
                    </w:rPr>
                    <w:t xml:space="preserve">-    </w:t>
                  </w:r>
                  <w:ins w:id="24" w:author="Author">
                    <w:r w:rsidR="009231E5" w:rsidRPr="00106CCB">
                      <w:rPr>
                        <w:rFonts w:eastAsia="MS Mincho"/>
                        <w:iCs/>
                        <w:color w:val="000000"/>
                      </w:rPr>
                      <w:t xml:space="preserve">For 1T8R, zero or one SRS resource set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‘periodic’, where in the case of one resource set has eight SRS resources transmitted in different symbols, each SRS resource </w:t>
                    </w:r>
                    <w:proofErr w:type="gramStart"/>
                    <w:r w:rsidR="009231E5" w:rsidRPr="00106CCB">
                      <w:rPr>
                        <w:rFonts w:eastAsia="MS Mincho"/>
                        <w:iCs/>
                        <w:color w:val="000000"/>
                      </w:rPr>
                      <w:t>in a given</w:t>
                    </w:r>
                    <w:proofErr w:type="gramEnd"/>
                    <w:r w:rsidR="009231E5" w:rsidRPr="00106CCB">
                      <w:rPr>
                        <w:rFonts w:eastAsia="MS Mincho"/>
                        <w:iCs/>
                        <w:color w:val="000000"/>
                      </w:rPr>
                      <w:t xml:space="preserve"> set consisting of a single SRS port, and the SRS port </w:t>
                    </w:r>
                    <w:r w:rsidR="009231E5" w:rsidRPr="00106CCB">
                      <w:rPr>
                        <w:rFonts w:eastAsia="MS Mincho"/>
                        <w:iCs/>
                        <w:color w:val="000000"/>
                      </w:rPr>
                      <w:lastRenderedPageBreak/>
                      <w:t>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5" w:author="Author">
                    <w:r w:rsidR="009231E5" w:rsidRPr="00106CCB">
                      <w:rPr>
                        <w:rFonts w:eastAsia="MS Mincho"/>
                        <w:iCs/>
                        <w:color w:val="000000"/>
                      </w:rPr>
                      <w:t xml:space="preserve">For 1T8R, zero or one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not indicating a capability for [maximum 2 semi-persistent and maximum 1 periodic SRS resource sets], or up to two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w:t>
                    </w:r>
                    <w:proofErr w:type="gramStart"/>
                    <w:r w:rsidR="009231E5" w:rsidRPr="00106CCB">
                      <w:rPr>
                        <w:rFonts w:eastAsia="MS Mincho"/>
                        <w:iCs/>
                        <w:color w:val="000000"/>
                      </w:rPr>
                      <w:t>in a given</w:t>
                    </w:r>
                    <w:proofErr w:type="gramEnd"/>
                    <w:r w:rsidR="009231E5" w:rsidRPr="00106CCB">
                      <w:rPr>
                        <w:rFonts w:eastAsia="MS Mincho"/>
                        <w:iCs/>
                        <w:color w:val="000000"/>
                      </w:rPr>
                      <w:t xml:space="preserve"> set consisting of a single SRS port, and the 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Microsoft YaHei"/>
          <w:sz w:val="20"/>
          <w:szCs w:val="20"/>
        </w:rPr>
      </w:pPr>
    </w:p>
    <w:p w14:paraId="772055F2" w14:textId="5964BCE1" w:rsidR="009C6114" w:rsidRPr="008905AC" w:rsidRDefault="008905AC" w:rsidP="008905AC">
      <w:pPr>
        <w:pStyle w:val="Heading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Microsoft YaHei"/>
          <w:sz w:val="20"/>
          <w:szCs w:val="20"/>
        </w:rPr>
      </w:pPr>
      <w:r w:rsidRPr="008905AC">
        <w:rPr>
          <w:rFonts w:eastAsia="Microsoft YaHei"/>
          <w:b/>
          <w:i/>
          <w:sz w:val="20"/>
          <w:szCs w:val="20"/>
          <w:highlight w:val="yellow"/>
          <w:u w:val="single"/>
        </w:rPr>
        <w:t>TP 3-2 (From Huawei/HiSilicon):</w:t>
      </w:r>
      <w:r w:rsidRPr="008905AC">
        <w:rPr>
          <w:rFonts w:eastAsia="Microsoft YaHei"/>
          <w:sz w:val="20"/>
          <w:szCs w:val="20"/>
        </w:rPr>
        <w:t xml:space="preserve"> </w:t>
      </w:r>
      <w:r w:rsidRPr="008905AC">
        <w:rPr>
          <w:rFonts w:eastAsia="Microsoft YaHei"/>
          <w:i/>
          <w:sz w:val="20"/>
          <w:szCs w:val="20"/>
        </w:rPr>
        <w:t>We have the following text proposal</w:t>
      </w:r>
      <w:r w:rsidRPr="008905AC">
        <w:rPr>
          <w:rFonts w:eastAsia="Microsoft YaHei" w:hint="eastAsia"/>
          <w:i/>
          <w:sz w:val="20"/>
          <w:szCs w:val="20"/>
        </w:rPr>
        <w:t xml:space="preserve"> for</w:t>
      </w:r>
      <w:r w:rsidRPr="008905AC">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6" w:author="Author">
              <w:r w:rsidRPr="00D27191">
                <w:rPr>
                  <w:rFonts w:eastAsia="MS Mincho"/>
                  <w:iCs/>
                  <w:color w:val="000000"/>
                  <w:sz w:val="20"/>
                  <w:szCs w:val="20"/>
                  <w:lang w:eastAsia="ja-JP"/>
                </w:rPr>
                <w:t>.</w:t>
              </w:r>
            </w:ins>
            <w:del w:id="27" w:author="Author">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8" w:author="Author">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9" w:author="Author">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30" w:author="Author">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31" w:author="Author">
              <w:r w:rsidRPr="00D27191">
                <w:rPr>
                  <w:rFonts w:eastAsia="MS Mincho"/>
                  <w:color w:val="000000"/>
                  <w:sz w:val="20"/>
                  <w:szCs w:val="20"/>
                  <w:lang w:val="x-none"/>
                </w:rPr>
                <w:t xml:space="preserve"> also can be configured</w:t>
              </w:r>
            </w:ins>
            <w:del w:id="32" w:author="Author">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3" w:author="Author">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4" w:author="Author">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5" w:author="Author">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6" w:author="Author">
              <w:r w:rsidRPr="00D27191">
                <w:rPr>
                  <w:rFonts w:eastAsia="MS Mincho"/>
                  <w:iCs/>
                  <w:color w:val="000000"/>
                  <w:sz w:val="20"/>
                  <w:szCs w:val="20"/>
                  <w:lang w:val="x-none" w:eastAsia="ja-JP"/>
                </w:rPr>
                <w:t xml:space="preserve"> </w:t>
              </w:r>
            </w:ins>
            <w:del w:id="37" w:author="Author">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Microsoft YaHei"/>
          <w:sz w:val="20"/>
          <w:szCs w:val="20"/>
        </w:rPr>
      </w:pPr>
    </w:p>
    <w:p w14:paraId="34C61CAB" w14:textId="77777777" w:rsidR="008905AC" w:rsidRDefault="008905AC" w:rsidP="008905AC">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8" w:author="Author"/>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9" w:author="Author">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40" w:author="Author">
              <w:r w:rsidRPr="00343897" w:rsidDel="000946DD">
                <w:rPr>
                  <w:rFonts w:eastAsia="MS Mincho"/>
                  <w:color w:val="000000" w:themeColor="text1"/>
                </w:rPr>
                <w:delText>i</w:delText>
              </w:r>
            </w:del>
            <w:ins w:id="41" w:author="Author">
              <w:r>
                <w:rPr>
                  <w:rFonts w:eastAsiaTheme="minorEastAsia" w:hint="eastAsia"/>
                  <w:color w:val="000000" w:themeColor="text1"/>
                  <w:lang w:eastAsia="zh-CN"/>
                </w:rPr>
                <w:t>I</w:t>
              </w:r>
            </w:ins>
            <w:r w:rsidRPr="00343897">
              <w:rPr>
                <w:rFonts w:eastAsia="MS Mincho"/>
                <w:color w:val="000000" w:themeColor="text1"/>
              </w:rPr>
              <w:t xml:space="preserve">f the UE is </w:t>
            </w:r>
            <w:del w:id="42" w:author="Author">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3" w:author="Author">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4" w:author="Author">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5" w:author="Author">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6" w:author="Author">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7" w:author="Author">
              <w:r w:rsidRPr="00343897" w:rsidDel="00EC1362">
                <w:rPr>
                  <w:rFonts w:eastAsia="MS Mincho"/>
                  <w:iCs/>
                  <w:color w:val="000000" w:themeColor="text1"/>
                  <w:lang w:eastAsia="ja-JP"/>
                </w:rPr>
                <w:delText xml:space="preserve">, </w:delText>
              </w:r>
            </w:del>
            <w:ins w:id="48" w:author="Author">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HiSilicon’s</w:t>
            </w:r>
            <w:proofErr w:type="spellEnd"/>
            <w:r>
              <w:rPr>
                <w:rFonts w:eastAsiaTheme="minorEastAsia"/>
                <w:sz w:val="20"/>
                <w:szCs w:val="20"/>
              </w:rPr>
              <w:t xml:space="preserve"> further clarification/response:</w:t>
            </w:r>
          </w:p>
          <w:p w14:paraId="1BBC6C9C"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w:t>
            </w:r>
            <w:proofErr w:type="gramStart"/>
            <w:r>
              <w:rPr>
                <w:rFonts w:eastAsiaTheme="minorEastAsia"/>
                <w:sz w:val="20"/>
                <w:szCs w:val="20"/>
              </w:rPr>
              <w:t>CATT, or</w:t>
            </w:r>
            <w:proofErr w:type="gramEnd"/>
            <w:r>
              <w:rPr>
                <w:rFonts w:eastAsiaTheme="minorEastAsia"/>
                <w:sz w:val="20"/>
                <w:szCs w:val="20"/>
              </w:rPr>
              <w:t xml:space="preserve">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 xml:space="preserve">Agree that the current spec needs further editorial clarification for </w:t>
            </w:r>
            <w:proofErr w:type="spellStart"/>
            <w:r>
              <w:rPr>
                <w:rFonts w:eastAsia="Malgun Gothic"/>
                <w:sz w:val="20"/>
                <w:szCs w:val="20"/>
                <w:lang w:eastAsia="ko-KR"/>
              </w:rPr>
              <w:t>nTnR</w:t>
            </w:r>
            <w:proofErr w:type="spellEnd"/>
            <w:r>
              <w:rPr>
                <w:rFonts w:eastAsia="Malgun Gothic"/>
                <w:sz w:val="20"/>
                <w:szCs w:val="20"/>
                <w:lang w:eastAsia="ko-KR"/>
              </w:rPr>
              <w:t xml:space="preserve">.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lastRenderedPageBreak/>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9" w:author="Author">
              <w:r w:rsidRPr="00DB320E">
                <w:rPr>
                  <w:rFonts w:eastAsia="MS Mincho"/>
                  <w:color w:val="000000" w:themeColor="text1"/>
                  <w:sz w:val="20"/>
                </w:rPr>
                <w:t xml:space="preserve">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50" w:author="Author">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 xml:space="preserve">up </w:t>
            </w:r>
            <w:proofErr w:type="spellStart"/>
            <w:r w:rsidRPr="00D9381E">
              <w:rPr>
                <w:rFonts w:eastAsiaTheme="minorEastAsia"/>
                <w:strike/>
                <w:color w:val="FF0000"/>
                <w:sz w:val="20"/>
                <w:szCs w:val="20"/>
              </w:rPr>
              <w:t>to</w:t>
            </w:r>
            <w:r w:rsidRPr="00D9381E">
              <w:rPr>
                <w:rFonts w:eastAsiaTheme="minorEastAsia" w:hint="eastAsia"/>
                <w:color w:val="FF0000"/>
                <w:sz w:val="20"/>
                <w:szCs w:val="20"/>
              </w:rPr>
              <w:t>one</w:t>
            </w:r>
            <w:proofErr w:type="spellEnd"/>
            <w:r w:rsidRPr="00D9381E">
              <w:rPr>
                <w:rFonts w:eastAsiaTheme="minorEastAsia" w:hint="eastAsia"/>
                <w:color w:val="FF0000"/>
                <w:sz w:val="20"/>
                <w:szCs w:val="20"/>
              </w:rPr>
              <w:t xml:space="preserv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Microsoft YaHei"/>
                <w:sz w:val="20"/>
                <w:szCs w:val="20"/>
              </w:rPr>
            </w:pPr>
            <w:r>
              <w:rPr>
                <w:rFonts w:eastAsia="Microsoft YaHei"/>
                <w:sz w:val="20"/>
                <w:szCs w:val="20"/>
              </w:rPr>
              <w:t>@QC: The reason why the wording “up to” is removed is to make sure the configurations before and after “</w:t>
            </w:r>
            <w:ins w:id="51" w:author="Author">
              <w:r w:rsidRPr="005B09CC">
                <w:rPr>
                  <w:rFonts w:eastAsia="MS Mincho"/>
                  <w:i/>
                  <w:color w:val="000000"/>
                  <w:sz w:val="20"/>
                  <w:szCs w:val="20"/>
                  <w:lang w:val="x-none"/>
                </w:rPr>
                <w:t>If the UE is indicating a capability for [maximum 2 semi-persistent and maximum 1 periodic SRS resource sets]</w:t>
              </w:r>
            </w:ins>
            <w:r>
              <w:rPr>
                <w:rFonts w:eastAsia="Microsoft YaHei"/>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Microsoft YaHei"/>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Microsoft YaHei"/>
                <w:sz w:val="20"/>
                <w:szCs w:val="20"/>
              </w:rPr>
            </w:pPr>
            <w:r>
              <w:rPr>
                <w:rFonts w:eastAsia="Microsoft YaHei" w:hint="eastAsia"/>
                <w:sz w:val="20"/>
                <w:szCs w:val="20"/>
              </w:rPr>
              <w:t>Based</w:t>
            </w:r>
            <w:r>
              <w:rPr>
                <w:rFonts w:eastAsia="Microsoft YaHei"/>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Microsoft YaHei"/>
                <w:sz w:val="20"/>
                <w:szCs w:val="20"/>
              </w:rPr>
            </w:pPr>
            <w:r>
              <w:rPr>
                <w:rFonts w:eastAsia="Microsoft YaHei"/>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Microsoft YaHei"/>
                <w:sz w:val="20"/>
                <w:szCs w:val="20"/>
              </w:rPr>
            </w:pPr>
            <w:r>
              <w:rPr>
                <w:rFonts w:eastAsia="Microsoft YaHei"/>
                <w:sz w:val="20"/>
                <w:szCs w:val="20"/>
              </w:rPr>
              <w:t xml:space="preserve">@OPPO, is it okay for you to accept this </w:t>
            </w:r>
            <w:r w:rsidR="00147CA5">
              <w:rPr>
                <w:rFonts w:eastAsia="Microsoft YaHei"/>
                <w:sz w:val="20"/>
                <w:szCs w:val="20"/>
              </w:rPr>
              <w:t>TP</w:t>
            </w:r>
            <w:r>
              <w:rPr>
                <w:rFonts w:eastAsia="Microsoft YaHei"/>
                <w:sz w:val="20"/>
                <w:szCs w:val="20"/>
              </w:rPr>
              <w:t xml:space="preserve"> as Huawei </w:t>
            </w:r>
            <w:proofErr w:type="spellStart"/>
            <w:r>
              <w:rPr>
                <w:rFonts w:eastAsia="Microsoft YaHei"/>
                <w:sz w:val="20"/>
                <w:szCs w:val="20"/>
              </w:rPr>
              <w:t>suggeusted</w:t>
            </w:r>
            <w:proofErr w:type="spellEnd"/>
            <w:r>
              <w:rPr>
                <w:rFonts w:eastAsia="Microsoft YaHei"/>
                <w:sz w:val="20"/>
                <w:szCs w:val="20"/>
              </w:rPr>
              <w:t>?</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Microsoft YaHei"/>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Microsoft YaHei"/>
                <w:sz w:val="20"/>
                <w:szCs w:val="20"/>
              </w:rPr>
            </w:pPr>
            <w:r>
              <w:rPr>
                <w:rFonts w:eastAsia="Microsoft YaHei"/>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2" w:author="Author">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Microsoft YaHei"/>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Microsoft YaHei"/>
                <w:sz w:val="20"/>
                <w:szCs w:val="20"/>
              </w:rPr>
            </w:pPr>
            <w:proofErr w:type="gramStart"/>
            <w:r>
              <w:rPr>
                <w:rFonts w:eastAsia="Microsoft YaHei"/>
                <w:sz w:val="20"/>
                <w:szCs w:val="20"/>
              </w:rPr>
              <w:t>Actually, we</w:t>
            </w:r>
            <w:proofErr w:type="gramEnd"/>
            <w:r>
              <w:rPr>
                <w:rFonts w:eastAsia="Microsoft YaHei"/>
                <w:sz w:val="20"/>
                <w:szCs w:val="20"/>
              </w:rPr>
              <w:t xml:space="preserv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Microsoft YaHei"/>
                <w:sz w:val="20"/>
                <w:szCs w:val="20"/>
              </w:rPr>
            </w:pPr>
            <w:r>
              <w:rPr>
                <w:rFonts w:eastAsia="Microsoft YaHei"/>
                <w:sz w:val="20"/>
                <w:szCs w:val="20"/>
              </w:rPr>
              <w:t>Following the current TP, when the UE indicates the capability of “</w:t>
            </w:r>
            <w:r w:rsidRPr="00E33954">
              <w:rPr>
                <w:rFonts w:eastAsia="Microsoft YaHei"/>
                <w:sz w:val="20"/>
                <w:szCs w:val="20"/>
              </w:rPr>
              <w:t>maximum 2 semi-persistent and maximum 1 periodic SRS resource sets</w:t>
            </w:r>
            <w:r>
              <w:rPr>
                <w:rFonts w:eastAsia="Microsoft YaHei"/>
                <w:sz w:val="20"/>
                <w:szCs w:val="20"/>
              </w:rPr>
              <w:t xml:space="preserve">”, what would be the </w:t>
            </w:r>
            <w:r>
              <w:rPr>
                <w:rFonts w:eastAsia="Microsoft YaHei"/>
                <w:sz w:val="20"/>
                <w:szCs w:val="20"/>
              </w:rPr>
              <w:lastRenderedPageBreak/>
              <w:t>configuration for aperiodic SRS?</w:t>
            </w:r>
            <w:r w:rsidR="00825BE2">
              <w:rPr>
                <w:rFonts w:eastAsia="Microsoft YaHei"/>
                <w:sz w:val="20"/>
                <w:szCs w:val="20"/>
              </w:rPr>
              <w:t xml:space="preserve"> What would be the configuration for aperiodic SRS, semi-persistent </w:t>
            </w:r>
            <w:proofErr w:type="gramStart"/>
            <w:r w:rsidR="00825BE2">
              <w:rPr>
                <w:rFonts w:eastAsia="Microsoft YaHei"/>
                <w:sz w:val="20"/>
                <w:szCs w:val="20"/>
              </w:rPr>
              <w:t>SRS</w:t>
            </w:r>
            <w:proofErr w:type="gramEnd"/>
            <w:r w:rsidR="00825BE2">
              <w:rPr>
                <w:rFonts w:eastAsia="Microsoft YaHei"/>
                <w:sz w:val="20"/>
                <w:szCs w:val="20"/>
              </w:rPr>
              <w:t xml:space="preserve">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w:t>
            </w:r>
            <w:proofErr w:type="gramStart"/>
            <w:r>
              <w:rPr>
                <w:rFonts w:eastAsiaTheme="minorEastAsia"/>
                <w:sz w:val="20"/>
                <w:szCs w:val="20"/>
              </w:rPr>
              <w:t>Actually, in</w:t>
            </w:r>
            <w:proofErr w:type="gramEnd"/>
            <w:r>
              <w:rPr>
                <w:rFonts w:eastAsiaTheme="minorEastAsia"/>
                <w:sz w:val="20"/>
                <w:szCs w:val="20"/>
              </w:rPr>
              <w:t xml:space="preserve">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Microsoft YaHei"/>
                <w:sz w:val="20"/>
                <w:szCs w:val="20"/>
              </w:rPr>
            </w:pPr>
            <w:r>
              <w:rPr>
                <w:rFonts w:eastAsiaTheme="minorEastAsia" w:hint="eastAsia"/>
                <w:sz w:val="20"/>
                <w:szCs w:val="20"/>
              </w:rPr>
              <w:t>@</w:t>
            </w:r>
            <w:r>
              <w:rPr>
                <w:rFonts w:eastAsiaTheme="minorEastAsia"/>
                <w:sz w:val="20"/>
                <w:szCs w:val="20"/>
              </w:rPr>
              <w:t xml:space="preserve">Intel: As we clarified before, </w:t>
            </w:r>
            <w:r>
              <w:rPr>
                <w:rFonts w:eastAsia="Microsoft YaHei"/>
                <w:sz w:val="20"/>
                <w:szCs w:val="20"/>
              </w:rPr>
              <w:t>when UE indicates the capability of “</w:t>
            </w:r>
            <w:r w:rsidRPr="00E33954">
              <w:rPr>
                <w:rFonts w:eastAsia="Microsoft YaHei"/>
                <w:sz w:val="20"/>
                <w:szCs w:val="20"/>
              </w:rPr>
              <w:t>maximum 2 semi-persistent and maximum 1 periodic SRS resource sets</w:t>
            </w:r>
            <w:r>
              <w:rPr>
                <w:rFonts w:eastAsia="Microsoft YaHei"/>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Microsoft YaHei"/>
                <w:b/>
                <w:sz w:val="20"/>
                <w:szCs w:val="20"/>
              </w:rPr>
              <w:t>legacy configuration and newly introduced 2SP+1P</w:t>
            </w:r>
            <w:r>
              <w:rPr>
                <w:rFonts w:eastAsia="Microsoft YaHei"/>
                <w:b/>
                <w:sz w:val="20"/>
                <w:szCs w:val="20"/>
              </w:rPr>
              <w:t xml:space="preserve"> cannot be configured at the same time</w:t>
            </w:r>
            <w:r>
              <w:rPr>
                <w:rFonts w:eastAsia="Microsoft YaHei"/>
                <w:sz w:val="20"/>
                <w:szCs w:val="20"/>
              </w:rPr>
              <w:t>.</w:t>
            </w:r>
          </w:p>
        </w:tc>
      </w:tr>
    </w:tbl>
    <w:p w14:paraId="2E8E20EC" w14:textId="76655D38" w:rsidR="009C6114" w:rsidRDefault="009C6114" w:rsidP="00BC5F12">
      <w:pPr>
        <w:widowControl w:val="0"/>
        <w:snapToGrid w:val="0"/>
        <w:spacing w:before="120" w:after="120" w:line="240" w:lineRule="auto"/>
        <w:jc w:val="both"/>
        <w:rPr>
          <w:rFonts w:eastAsia="Microsoft YaHei"/>
          <w:sz w:val="20"/>
          <w:szCs w:val="20"/>
        </w:rPr>
      </w:pPr>
    </w:p>
    <w:p w14:paraId="068216AF" w14:textId="44F214F0" w:rsidR="00EE28F7" w:rsidRPr="00605054" w:rsidRDefault="00605054" w:rsidP="00605054">
      <w:pPr>
        <w:pStyle w:val="Heading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BodyText"/>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53" w:author="Author">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4" w:author="Author">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del w:id="55" w:author="Author">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6" w:author="Author">
              <w:del w:id="57" w:author="Author">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8pt;height:18pt;mso-width-percent:0;mso-height-percent:0;mso-width-percent:0;mso-height-percent:0" o:ole="">
                  <v:imagedata r:id="rId26" o:title=""/>
                </v:shape>
                <o:OLEObject Type="Embed" ProgID="Equation.3" ShapeID="_x0000_i1034" DrawAspect="Content" ObjectID="_1707246164" r:id="rId27"/>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5" type="#_x0000_t75" alt="" style="width:24pt;height:18pt;mso-width-percent:0;mso-height-percent:0;mso-width-percent:0;mso-height-percent:0" o:ole="">
                  <v:imagedata r:id="rId28" o:title=""/>
                </v:shape>
                <o:OLEObject Type="Embed" ProgID="Equation.3" ShapeID="_x0000_i1035" DrawAspect="Content" ObjectID="_1707246165" r:id="rId29"/>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4pt;height:18pt;mso-width-percent:0;mso-height-percent:0;mso-width-percent:0;mso-height-percent:0" o:ole="">
                  <v:imagedata r:id="rId30" o:title=""/>
                </v:shape>
                <o:OLEObject Type="Embed" ProgID="Equation.3" ShapeID="_x0000_i1036" DrawAspect="Content" ObjectID="_1707246166" r:id="rId31"/>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4pt;height:12pt;mso-width-percent:0;mso-height-percent:0;mso-width-percent:0;mso-height-percent:0" o:ole="">
                  <v:imagedata r:id="rId32" o:title=""/>
                </v:shape>
                <o:OLEObject Type="Embed" ProgID="Equation.3" ShapeID="_x0000_i1037" DrawAspect="Content" ObjectID="_1707246167" r:id="rId33"/>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8" w:author="Author">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9" w:author="Author">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0"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4pt;height:18pt;mso-width-percent:0;mso-height-percent:0;mso-width-percent:0;mso-height-percent:0" o:ole="">
                  <v:imagedata r:id="rId28" o:title=""/>
                </v:shape>
                <o:OLEObject Type="Embed" ProgID="Equation.3" ShapeID="_x0000_i1038" DrawAspect="Content" ObjectID="_1707246168" r:id="rId34"/>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4pt;height:18pt;mso-width-percent:0;mso-height-percent:0;mso-width-percent:0;mso-height-percent:0" o:ole="">
                  <v:imagedata r:id="rId30" o:title=""/>
                </v:shape>
                <o:OLEObject Type="Embed" ProgID="Equation.3" ShapeID="_x0000_i1039" DrawAspect="Content" ObjectID="_1707246169" r:id="rId35"/>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4pt;height:12pt;mso-width-percent:0;mso-height-percent:0;mso-width-percent:0;mso-height-percent:0" o:ole="">
                  <v:imagedata r:id="rId32" o:title=""/>
                </v:shape>
                <o:OLEObject Type="Embed" ProgID="Equation.3" ShapeID="_x0000_i1040" DrawAspect="Content" ObjectID="_1707246170" r:id="rId36"/>
              </w:object>
            </w:r>
            <w:ins w:id="61" w:author="Author">
              <w:r w:rsidRPr="0072646E">
                <w:rPr>
                  <w:color w:val="000000" w:themeColor="text1"/>
                  <w:sz w:val="20"/>
                  <w:szCs w:val="20"/>
                </w:rPr>
                <w:t xml:space="preserve">,where </w:t>
              </w:r>
            </w:ins>
            <m:oMath>
              <m:sSub>
                <m:sSubPr>
                  <m:ctrlPr>
                    <w:ins w:id="62" w:author="Author">
                      <w:rPr>
                        <w:rFonts w:ascii="Cambria Math" w:hAnsi="Cambria Math"/>
                        <w:i/>
                        <w:color w:val="000000" w:themeColor="text1"/>
                        <w:sz w:val="20"/>
                        <w:szCs w:val="20"/>
                      </w:rPr>
                    </w:ins>
                  </m:ctrlPr>
                </m:sSubPr>
                <m:e>
                  <m:r>
                    <w:ins w:id="63" w:author="Author">
                      <w:rPr>
                        <w:rFonts w:ascii="Cambria Math" w:hAnsi="Cambria Math"/>
                        <w:color w:val="000000" w:themeColor="text1"/>
                        <w:sz w:val="20"/>
                        <w:szCs w:val="20"/>
                      </w:rPr>
                      <m:t>N</m:t>
                    </w:ins>
                  </m:r>
                </m:e>
                <m:sub>
                  <m:r>
                    <w:ins w:id="64" w:author="Author">
                      <w:rPr>
                        <w:rFonts w:ascii="Cambria Math" w:hAnsi="Cambria Math"/>
                        <w:color w:val="000000" w:themeColor="text1"/>
                        <w:sz w:val="20"/>
                        <w:szCs w:val="20"/>
                      </w:rPr>
                      <m:t>s</m:t>
                    </w:ins>
                  </m:r>
                </m:sub>
              </m:sSub>
            </m:oMath>
            <w:ins w:id="65" w:author="Author">
              <w:r w:rsidRPr="0072646E">
                <w:rPr>
                  <w:color w:val="000000" w:themeColor="text1"/>
                  <w:sz w:val="20"/>
                  <w:szCs w:val="20"/>
                </w:rPr>
                <w:t xml:space="preserve"> should be divisible by </w:t>
              </w:r>
            </w:ins>
            <m:oMath>
              <m:r>
                <w:ins w:id="66" w:author="Author">
                  <w:rPr>
                    <w:rFonts w:ascii="Cambria Math" w:hAnsi="Cambria Math"/>
                    <w:color w:val="000000" w:themeColor="text1"/>
                    <w:sz w:val="20"/>
                    <w:szCs w:val="20"/>
                  </w:rPr>
                  <m:t>R</m:t>
                </w:ins>
              </m:r>
            </m:oMath>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7"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8" w:author="Author">
                  <w:rPr>
                    <w:rFonts w:ascii="Cambria Math" w:hAnsi="Cambria Math"/>
                    <w:strike/>
                    <w:color w:val="000000" w:themeColor="text1"/>
                    <w:sz w:val="20"/>
                    <w:szCs w:val="20"/>
                  </w:rPr>
                  <m:t xml:space="preserve"> or</m:t>
                </w:ins>
              </m:r>
              <m:r>
                <w:ins w:id="69"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70"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41" type="#_x0000_t75" alt="" style="width:18pt;height:18pt;mso-width-percent:0;mso-height-percent:0;mso-width-percent:0;mso-height-percent:0" o:ole="">
                  <v:imagedata r:id="rId37" o:title=""/>
                </v:shape>
                <o:OLEObject Type="Embed" ProgID="Equation.3" ShapeID="_x0000_i1041" DrawAspect="Content" ObjectID="_1707246171" r:id="rId3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71"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72" w:author="Author">
                  <w:rPr>
                    <w:rFonts w:ascii="Cambria Math" w:hAnsi="Cambria Math"/>
                    <w:strike/>
                    <w:color w:val="000000" w:themeColor="text1"/>
                    <w:sz w:val="20"/>
                    <w:szCs w:val="20"/>
                  </w:rPr>
                  <m:t>=</m:t>
                </w:del>
              </m:r>
              <m:r>
                <w:ins w:id="73"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r w:rsidRPr="0072646E">
              <w:rPr>
                <w:color w:val="000000"/>
                <w:sz w:val="20"/>
                <w:szCs w:val="20"/>
              </w:rPr>
              <w:lastRenderedPageBreak/>
              <w:t xml:space="preserve">subband across </w:t>
            </w:r>
            <w:del w:id="74"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5" w:author="Author">
                      <w:rPr>
                        <w:rFonts w:ascii="Cambria Math" w:hAnsi="Cambria Math"/>
                        <w:color w:val="000000" w:themeColor="text1"/>
                        <w:sz w:val="20"/>
                        <w:szCs w:val="20"/>
                      </w:rPr>
                    </w:ins>
                  </m:ctrlPr>
                </m:fPr>
                <m:num>
                  <m:sSub>
                    <m:sSubPr>
                      <m:ctrlPr>
                        <w:ins w:id="76" w:author="Author">
                          <w:rPr>
                            <w:rFonts w:ascii="Cambria Math" w:hAnsi="Cambria Math"/>
                            <w:i/>
                            <w:color w:val="000000" w:themeColor="text1"/>
                            <w:sz w:val="20"/>
                            <w:szCs w:val="20"/>
                          </w:rPr>
                        </w:ins>
                      </m:ctrlPr>
                    </m:sSubPr>
                    <m:e>
                      <m:r>
                        <w:ins w:id="77" w:author="Author">
                          <w:rPr>
                            <w:rFonts w:ascii="Cambria Math" w:hAnsi="Cambria Math"/>
                            <w:color w:val="000000" w:themeColor="text1"/>
                            <w:sz w:val="20"/>
                            <w:szCs w:val="20"/>
                          </w:rPr>
                          <m:t>N</m:t>
                        </w:ins>
                      </m:r>
                    </m:e>
                    <m:sub>
                      <m:r>
                        <w:ins w:id="78" w:author="Author">
                          <w:rPr>
                            <w:rFonts w:ascii="Cambria Math" w:hAnsi="Cambria Math"/>
                            <w:color w:val="000000" w:themeColor="text1"/>
                            <w:sz w:val="20"/>
                            <w:szCs w:val="20"/>
                          </w:rPr>
                          <m:t>s</m:t>
                        </w:ins>
                      </m:r>
                    </m:sub>
                  </m:sSub>
                </m:num>
                <m:den>
                  <m:r>
                    <w:ins w:id="79" w:author="Author">
                      <w:rPr>
                        <w:rFonts w:ascii="Cambria Math" w:hAnsi="Cambria Math"/>
                        <w:color w:val="000000" w:themeColor="text1"/>
                        <w:sz w:val="20"/>
                        <w:szCs w:val="20"/>
                      </w:rPr>
                      <m:t>R</m:t>
                    </w:ins>
                  </m:r>
                </m:den>
              </m:f>
            </m:oMath>
            <w:del w:id="80"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81" w:author="Author">
              <w:r w:rsidRPr="0072646E" w:rsidDel="00835A72">
                <w:rPr>
                  <w:i/>
                  <w:strike/>
                  <w:color w:val="000000" w:themeColor="text1"/>
                  <w:sz w:val="20"/>
                  <w:szCs w:val="20"/>
                </w:rPr>
                <w:delText>=</w:delText>
              </w:r>
            </w:del>
            <m:oMath>
              <m:r>
                <w:ins w:id="82" w:author="Author">
                  <w:rPr>
                    <w:rFonts w:ascii="Cambria Math" w:hAnsi="Cambria Math"/>
                    <w:color w:val="000000" w:themeColor="text1"/>
                    <w:sz w:val="20"/>
                    <w:szCs w:val="20"/>
                  </w:rPr>
                  <m:t>≥</m:t>
                </w:ins>
              </m:r>
            </m:oMath>
            <w:r w:rsidRPr="0072646E">
              <w:rPr>
                <w:i/>
                <w:color w:val="000000" w:themeColor="text1"/>
                <w:sz w:val="20"/>
                <w:szCs w:val="20"/>
              </w:rPr>
              <w:t>2</w:t>
            </w:r>
            <w:ins w:id="83" w:author="Author">
              <w:r w:rsidR="000F5B4F">
                <w:rPr>
                  <w:i/>
                  <w:color w:val="000000" w:themeColor="text1"/>
                  <w:sz w:val="20"/>
                  <w:szCs w:val="20"/>
                </w:rPr>
                <w:t xml:space="preserve">, </w:t>
              </w:r>
            </w:ins>
            <m:oMath>
              <m:sSub>
                <m:sSubPr>
                  <m:ctrlPr>
                    <w:ins w:id="84" w:author="Author">
                      <w:rPr>
                        <w:rFonts w:ascii="Cambria Math" w:hAnsi="Cambria Math"/>
                        <w:i/>
                        <w:color w:val="000000" w:themeColor="text1"/>
                        <w:sz w:val="20"/>
                        <w:szCs w:val="20"/>
                        <w:highlight w:val="yellow"/>
                      </w:rPr>
                    </w:ins>
                  </m:ctrlPr>
                </m:sSubPr>
                <m:e>
                  <m:r>
                    <w:ins w:id="85" w:author="Author">
                      <w:rPr>
                        <w:rFonts w:ascii="Cambria Math" w:hAnsi="Cambria Math"/>
                        <w:color w:val="000000" w:themeColor="text1"/>
                        <w:sz w:val="20"/>
                        <w:szCs w:val="20"/>
                        <w:highlight w:val="yellow"/>
                      </w:rPr>
                      <m:t xml:space="preserve"> N</m:t>
                    </w:ins>
                  </m:r>
                </m:e>
                <m:sub>
                  <m:r>
                    <w:ins w:id="86" w:author="Author">
                      <w:rPr>
                        <w:rFonts w:ascii="Cambria Math" w:hAnsi="Cambria Math"/>
                        <w:color w:val="000000" w:themeColor="text1"/>
                        <w:sz w:val="20"/>
                        <w:szCs w:val="20"/>
                        <w:highlight w:val="yellow"/>
                      </w:rPr>
                      <m:t>s</m:t>
                    </w:ins>
                  </m:r>
                </m:sub>
              </m:sSub>
              <m:r>
                <w:ins w:id="87" w:author="Author">
                  <w:rPr>
                    <w:rFonts w:ascii="Cambria Math" w:hAnsi="Cambria Math"/>
                    <w:color w:val="000000" w:themeColor="text1"/>
                    <w:sz w:val="20"/>
                    <w:szCs w:val="20"/>
                    <w:highlight w:val="yellow"/>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88" w:author="Author">
                      <w:rPr>
                        <w:rFonts w:ascii="Cambria Math" w:hAnsi="Cambria Math"/>
                        <w:i/>
                        <w:color w:val="000000" w:themeColor="text1"/>
                        <w:sz w:val="20"/>
                        <w:szCs w:val="20"/>
                      </w:rPr>
                    </w:ins>
                  </m:ctrlPr>
                </m:sSubPr>
                <m:e>
                  <m:r>
                    <w:ins w:id="89" w:author="Author">
                      <w:rPr>
                        <w:rFonts w:ascii="Cambria Math" w:hAnsi="Cambria Math"/>
                        <w:color w:val="000000" w:themeColor="text1"/>
                        <w:sz w:val="20"/>
                        <w:szCs w:val="20"/>
                      </w:rPr>
                      <m:t xml:space="preserve"> N</m:t>
                    </w:ins>
                  </m:r>
                </m:e>
                <m:sub>
                  <m:r>
                    <w:ins w:id="90" w:author="Author">
                      <w:rPr>
                        <w:rFonts w:ascii="Cambria Math" w:hAnsi="Cambria Math"/>
                        <w:color w:val="000000" w:themeColor="text1"/>
                        <w:sz w:val="20"/>
                        <w:szCs w:val="20"/>
                      </w:rPr>
                      <m:t>s</m:t>
                    </w:ins>
                  </m:r>
                </m:sub>
              </m:sSub>
            </m:oMath>
            <w:ins w:id="91" w:author="Author">
              <w:r w:rsidRPr="0072646E">
                <w:rPr>
                  <w:color w:val="000000" w:themeColor="text1"/>
                  <w:sz w:val="20"/>
                  <w:szCs w:val="20"/>
                </w:rPr>
                <w:t xml:space="preserve"> should be divisible by </w:t>
              </w:r>
            </w:ins>
            <m:oMath>
              <m:r>
                <w:ins w:id="92" w:author="Author">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30pt;height:18pt;mso-width-percent:0;mso-height-percent:0;mso-width-percent:0;mso-height-percent:0" o:ole="">
                  <v:imagedata r:id="rId39" o:title=""/>
                </v:shape>
                <o:OLEObject Type="Embed" ProgID="Equation.3" ShapeID="_x0000_i1042" DrawAspect="Content" ObjectID="_1707246172" r:id="rId4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93" w:author="Author">
                  <w:del w:id="94" w:author="Author">
                    <w:rPr>
                      <w:rFonts w:ascii="Cambria Math" w:hAnsi="Cambria Math"/>
                      <w:strike/>
                      <w:color w:val="000000" w:themeColor="text1"/>
                      <w:sz w:val="20"/>
                      <w:szCs w:val="20"/>
                    </w:rPr>
                    <m:t>or</m:t>
                  </w:del>
                </w:ins>
              </m:r>
              <m:r>
                <w:ins w:id="95"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96"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97" w:author="Author">
                  <w:rPr>
                    <w:rFonts w:ascii="Cambria Math" w:hAnsi="Cambria Math"/>
                    <w:strike/>
                    <w:color w:val="000000" w:themeColor="text1"/>
                    <w:sz w:val="20"/>
                    <w:szCs w:val="20"/>
                  </w:rPr>
                  <m:t>=</m:t>
                </w:del>
              </m:r>
              <m:r>
                <w:ins w:id="98"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99" w:author="Author">
              <w:r w:rsidRPr="0072646E" w:rsidDel="00961957">
                <w:rPr>
                  <w:i/>
                  <w:strike/>
                  <w:color w:val="000000" w:themeColor="text1"/>
                  <w:sz w:val="20"/>
                  <w:szCs w:val="20"/>
                </w:rPr>
                <w:delText>=</w:delText>
              </w:r>
            </w:del>
            <m:oMath>
              <m:r>
                <w:ins w:id="100"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01"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02" w:author="Author">
                      <w:rPr>
                        <w:rFonts w:ascii="Cambria Math" w:hAnsi="Cambria Math"/>
                        <w:color w:val="000000" w:themeColor="text1"/>
                        <w:sz w:val="20"/>
                        <w:szCs w:val="20"/>
                      </w:rPr>
                    </w:ins>
                  </m:ctrlPr>
                </m:fPr>
                <m:num>
                  <m:sSub>
                    <m:sSubPr>
                      <m:ctrlPr>
                        <w:ins w:id="103" w:author="Author">
                          <w:rPr>
                            <w:rFonts w:ascii="Cambria Math" w:hAnsi="Cambria Math"/>
                            <w:i/>
                            <w:color w:val="000000" w:themeColor="text1"/>
                            <w:sz w:val="20"/>
                            <w:szCs w:val="20"/>
                          </w:rPr>
                        </w:ins>
                      </m:ctrlPr>
                    </m:sSubPr>
                    <m:e>
                      <m:r>
                        <w:ins w:id="104" w:author="Author">
                          <w:rPr>
                            <w:rFonts w:ascii="Cambria Math" w:hAnsi="Cambria Math"/>
                            <w:color w:val="000000" w:themeColor="text1"/>
                            <w:sz w:val="20"/>
                            <w:szCs w:val="20"/>
                          </w:rPr>
                          <m:t>N</m:t>
                        </w:ins>
                      </m:r>
                    </m:e>
                    <m:sub>
                      <m:r>
                        <w:ins w:id="105" w:author="Author">
                          <w:rPr>
                            <w:rFonts w:ascii="Cambria Math" w:hAnsi="Cambria Math"/>
                            <w:color w:val="000000" w:themeColor="text1"/>
                            <w:sz w:val="20"/>
                            <w:szCs w:val="20"/>
                          </w:rPr>
                          <m:t>s</m:t>
                        </w:ins>
                      </m:r>
                    </m:sub>
                  </m:sSub>
                </m:num>
                <m:den>
                  <m:r>
                    <w:ins w:id="106" w:author="Author">
                      <w:rPr>
                        <w:rFonts w:ascii="Cambria Math" w:hAnsi="Cambria Math"/>
                        <w:color w:val="000000" w:themeColor="text1"/>
                        <w:sz w:val="20"/>
                        <w:szCs w:val="20"/>
                      </w:rPr>
                      <m:t>R</m:t>
                    </w:ins>
                  </m:r>
                </m:den>
              </m:f>
              <m:r>
                <w:ins w:id="107" w:author="Author">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108" w:author="Author">
              <w:r w:rsidRPr="0072646E">
                <w:rPr>
                  <w:color w:val="000000" w:themeColor="text1"/>
                  <w:sz w:val="20"/>
                  <w:szCs w:val="20"/>
                </w:rPr>
                <w:t xml:space="preserve">, where </w:t>
              </w:r>
            </w:ins>
            <m:oMath>
              <m:sSub>
                <m:sSubPr>
                  <m:ctrlPr>
                    <w:ins w:id="109" w:author="Author">
                      <w:rPr>
                        <w:rFonts w:ascii="Cambria Math" w:hAnsi="Cambria Math"/>
                        <w:i/>
                        <w:color w:val="000000" w:themeColor="text1"/>
                        <w:sz w:val="20"/>
                        <w:szCs w:val="20"/>
                      </w:rPr>
                    </w:ins>
                  </m:ctrlPr>
                </m:sSubPr>
                <m:e>
                  <m:r>
                    <w:ins w:id="110" w:author="Author">
                      <w:rPr>
                        <w:rFonts w:ascii="Cambria Math" w:hAnsi="Cambria Math"/>
                        <w:color w:val="000000" w:themeColor="text1"/>
                        <w:sz w:val="20"/>
                        <w:szCs w:val="20"/>
                      </w:rPr>
                      <m:t>N</m:t>
                    </w:ins>
                  </m:r>
                </m:e>
                <m:sub>
                  <m:r>
                    <w:ins w:id="111" w:author="Author">
                      <w:rPr>
                        <w:rFonts w:ascii="Cambria Math" w:hAnsi="Cambria Math"/>
                        <w:color w:val="000000" w:themeColor="text1"/>
                        <w:sz w:val="20"/>
                        <w:szCs w:val="20"/>
                      </w:rPr>
                      <m:t>s</m:t>
                    </w:ins>
                  </m:r>
                </m:sub>
              </m:sSub>
            </m:oMath>
            <w:ins w:id="112" w:author="Author">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BodyText"/>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Microsoft YaHei"/>
          <w:sz w:val="20"/>
          <w:szCs w:val="20"/>
        </w:rPr>
      </w:pPr>
    </w:p>
    <w:p w14:paraId="1EE77926"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Microsoft YaHei" w:hint="eastAsia"/>
                <w:sz w:val="20"/>
                <w:szCs w:val="20"/>
              </w:rPr>
              <w:t>P</w:t>
            </w:r>
            <w:r>
              <w:rPr>
                <w:rFonts w:eastAsia="Microsoft YaHei"/>
                <w:sz w:val="20"/>
                <w:szCs w:val="20"/>
              </w:rPr>
              <w:t xml:space="preserve">lease indicate whether the updated TP is acceptable for </w:t>
            </w:r>
            <w:proofErr w:type="gramStart"/>
            <w:r>
              <w:rPr>
                <w:rFonts w:eastAsia="Microsoft YaHei"/>
                <w:sz w:val="20"/>
                <w:szCs w:val="20"/>
              </w:rPr>
              <w:t>you</w:t>
            </w:r>
            <w:proofErr w:type="gramEnd"/>
            <w:r>
              <w:rPr>
                <w:rFonts w:eastAsia="Microsoft YaHei"/>
                <w:sz w:val="20"/>
                <w:szCs w:val="20"/>
              </w:rPr>
              <w:t xml:space="preserve"> or you have other suggestions</w:t>
            </w:r>
            <w:r w:rsidR="00F3645D">
              <w:rPr>
                <w:rFonts w:eastAsia="Microsoft YaHei"/>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Microsoft YaHei"/>
                <w:sz w:val="20"/>
                <w:szCs w:val="20"/>
              </w:rPr>
            </w:pPr>
            <w:r>
              <w:rPr>
                <w:rFonts w:eastAsia="Microsoft YaHei"/>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Microsoft YaHei"/>
                <w:sz w:val="20"/>
                <w:szCs w:val="20"/>
              </w:rPr>
            </w:pPr>
            <w:r>
              <w:rPr>
                <w:rFonts w:eastAsia="Microsoft YaHei"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Microsoft YaHei"/>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8A3CE6A" w14:textId="498E109E" w:rsidR="00BF6E0C" w:rsidRDefault="00BF6E0C" w:rsidP="00BF6E0C">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Microsoft YaHei"/>
          <w:sz w:val="20"/>
          <w:szCs w:val="20"/>
        </w:rPr>
      </w:pPr>
    </w:p>
    <w:p w14:paraId="3F4C373A" w14:textId="77356235" w:rsidR="008501A3" w:rsidRPr="008501A3" w:rsidRDefault="008501A3" w:rsidP="008501A3">
      <w:pPr>
        <w:pStyle w:val="Heading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second round discussion </w:t>
      </w:r>
    </w:p>
    <w:p w14:paraId="56058F34" w14:textId="039E7A68" w:rsidR="008501A3" w:rsidRDefault="003F4528" w:rsidP="00BC5F12">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 are given for email endorsement. </w:t>
      </w:r>
    </w:p>
    <w:p w14:paraId="1B3F1670" w14:textId="77777777" w:rsidR="00465CB8" w:rsidRDefault="00465CB8" w:rsidP="00465CB8">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Pr>
          <w:rFonts w:eastAsia="Microsoft YaHei"/>
          <w:i/>
          <w:sz w:val="20"/>
          <w:szCs w:val="20"/>
        </w:rPr>
        <w:t xml:space="preserve"> </w:t>
      </w:r>
      <w:r w:rsidRPr="00A37F7F">
        <w:rPr>
          <w:rFonts w:eastAsia="Microsoft YaHei"/>
          <w:i/>
          <w:sz w:val="20"/>
          <w:szCs w:val="20"/>
        </w:rPr>
        <w:t>Support N = 1 for aperiodic SRS configuration for 1T4R</w:t>
      </w:r>
    </w:p>
    <w:p w14:paraId="5E4C8301" w14:textId="77777777" w:rsidR="00465CB8" w:rsidRPr="00A37F7F" w:rsidRDefault="00465CB8" w:rsidP="00465CB8">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 xml:space="preserve">his new configuration is UE optional. </w:t>
      </w:r>
    </w:p>
    <w:p w14:paraId="793FD7C8" w14:textId="77777777" w:rsidR="00465CB8" w:rsidRPr="008B2540" w:rsidRDefault="00465CB8" w:rsidP="00465CB8">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6.2.1.2 of TS 38.214, to be included in editor’s CR</w:t>
      </w:r>
    </w:p>
    <w:tbl>
      <w:tblPr>
        <w:tblStyle w:val="TableGrid"/>
        <w:tblW w:w="0" w:type="auto"/>
        <w:jc w:val="center"/>
        <w:tblLook w:val="04A0" w:firstRow="1" w:lastRow="0" w:firstColumn="1" w:lastColumn="0" w:noHBand="0" w:noVBand="1"/>
      </w:tblPr>
      <w:tblGrid>
        <w:gridCol w:w="6719"/>
      </w:tblGrid>
      <w:tr w:rsidR="00465CB8" w14:paraId="31419C15" w14:textId="77777777" w:rsidTr="00465CB8">
        <w:trPr>
          <w:jc w:val="center"/>
        </w:trPr>
        <w:tc>
          <w:tcPr>
            <w:tcW w:w="6719" w:type="dxa"/>
          </w:tcPr>
          <w:p w14:paraId="21460B3F" w14:textId="77777777" w:rsidR="00465CB8" w:rsidRDefault="00465CB8" w:rsidP="00EE4191">
            <w:pPr>
              <w:rPr>
                <w:sz w:val="24"/>
                <w:szCs w:val="24"/>
              </w:rPr>
            </w:pPr>
            <w:r>
              <w:rPr>
                <w:color w:val="000000"/>
              </w:rPr>
              <w:t>6.2.1.2</w:t>
            </w:r>
            <w:r>
              <w:rPr>
                <w:color w:val="000000"/>
              </w:rPr>
              <w:tab/>
              <w:t>UE sounding procedure for DL CSI acquisition</w:t>
            </w:r>
          </w:p>
          <w:p w14:paraId="172A2B02" w14:textId="77777777" w:rsidR="00465CB8" w:rsidRDefault="00465CB8" w:rsidP="00EE4191">
            <w:pPr>
              <w:pStyle w:val="B10"/>
              <w:ind w:left="0" w:firstLine="0"/>
              <w:rPr>
                <w:rFonts w:eastAsia="MS Mincho"/>
                <w:iCs/>
                <w:color w:val="000000"/>
              </w:rPr>
            </w:pPr>
            <w:r w:rsidRPr="007B541E">
              <w:rPr>
                <w:rFonts w:eastAsia="Malgun Gothic"/>
                <w:color w:val="FF0000"/>
                <w:lang w:eastAsia="ko-KR"/>
              </w:rPr>
              <w:t>&lt;Unchanged parts are omitted&gt;</w:t>
            </w:r>
          </w:p>
          <w:p w14:paraId="47C0AB44" w14:textId="77777777" w:rsidR="00465CB8" w:rsidRPr="007B541E" w:rsidRDefault="00465CB8" w:rsidP="00EE4191">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proofErr w:type="spellStart"/>
            <w:r w:rsidRPr="007B541E">
              <w:rPr>
                <w:rFonts w:eastAsia="MS Mincho"/>
                <w:i/>
                <w:iCs/>
                <w:color w:val="000000"/>
              </w:rPr>
              <w:t>resourceType</w:t>
            </w:r>
            <w:proofErr w:type="spellEnd"/>
            <w:r w:rsidRPr="007B541E">
              <w:rPr>
                <w:rFonts w:eastAsia="MS Mincho"/>
                <w:iCs/>
                <w:color w:val="000000"/>
              </w:rPr>
              <w:t xml:space="preserve"> in </w:t>
            </w:r>
            <w:r w:rsidRPr="007B541E">
              <w:rPr>
                <w:rFonts w:eastAsia="MS Mincho"/>
                <w:i/>
                <w:iCs/>
                <w:color w:val="000000"/>
              </w:rPr>
              <w:t>SRS-</w:t>
            </w:r>
            <w:proofErr w:type="spellStart"/>
            <w:r w:rsidRPr="007B541E">
              <w:rPr>
                <w:rFonts w:eastAsia="MS Mincho"/>
                <w:i/>
                <w:iCs/>
                <w:color w:val="000000"/>
              </w:rPr>
              <w:t>ResourceSet</w:t>
            </w:r>
            <w:proofErr w:type="spellEnd"/>
            <w:r w:rsidRPr="007B541E">
              <w:rPr>
                <w:rFonts w:eastAsia="MS Mincho"/>
                <w:iCs/>
                <w:color w:val="000000"/>
              </w:rPr>
              <w:t xml:space="preserve"> set to 'aperiodic', where in the case of one resource set a total of six SRS resources transmitted in different symbols, each SRS resource </w:t>
            </w:r>
            <w:proofErr w:type="gramStart"/>
            <w:r w:rsidRPr="007B541E">
              <w:rPr>
                <w:rFonts w:eastAsia="MS Mincho"/>
                <w:iCs/>
                <w:color w:val="000000"/>
              </w:rPr>
              <w:t>in a given</w:t>
            </w:r>
            <w:proofErr w:type="gramEnd"/>
            <w:r w:rsidRPr="007B541E">
              <w:rPr>
                <w:rFonts w:eastAsia="MS Mincho"/>
                <w:iCs/>
                <w:color w:val="000000"/>
              </w:rPr>
              <w:t xml:space="preserve">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45772ABE" w14:textId="77777777" w:rsidR="00465CB8" w:rsidRDefault="00465CB8" w:rsidP="00EE4191">
            <w:pPr>
              <w:pStyle w:val="B10"/>
              <w:rPr>
                <w:ins w:id="113" w:author="Author"/>
                <w:color w:val="000000"/>
              </w:rPr>
            </w:pPr>
            <w:del w:id="114" w:author="Author">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07AF891A" w14:textId="77777777" w:rsidR="00465CB8" w:rsidRPr="00106CCB" w:rsidRDefault="00465CB8" w:rsidP="00EE4191">
            <w:pPr>
              <w:pStyle w:val="B10"/>
              <w:rPr>
                <w:ins w:id="115" w:author="Author"/>
                <w:rFonts w:eastAsia="MS Mincho"/>
                <w:iCs/>
                <w:color w:val="000000"/>
              </w:rPr>
            </w:pPr>
            <w:r>
              <w:rPr>
                <w:rFonts w:eastAsia="MS Mincho"/>
                <w:iCs/>
                <w:color w:val="000000"/>
              </w:rPr>
              <w:t xml:space="preserve">-    </w:t>
            </w:r>
            <w:ins w:id="116" w:author="Author">
              <w:r w:rsidRPr="00106CCB">
                <w:rPr>
                  <w:rFonts w:eastAsia="MS Mincho"/>
                  <w:iCs/>
                  <w:color w:val="000000"/>
                </w:rPr>
                <w:t xml:space="preserve">For 1T8R, zero or one SRS resource set configured with </w:t>
              </w:r>
              <w:proofErr w:type="spellStart"/>
              <w:r w:rsidRPr="00106CCB">
                <w:rPr>
                  <w:rFonts w:eastAsia="MS Mincho"/>
                  <w:iCs/>
                  <w:color w:val="000000"/>
                </w:rPr>
                <w:t>resourceType</w:t>
              </w:r>
              <w:proofErr w:type="spellEnd"/>
              <w:r w:rsidRPr="00106CCB">
                <w:rPr>
                  <w:rFonts w:eastAsia="MS Mincho"/>
                  <w:iCs/>
                  <w:color w:val="000000"/>
                </w:rPr>
                <w:t xml:space="preserve"> in SRS-</w:t>
              </w:r>
              <w:proofErr w:type="spellStart"/>
              <w:r w:rsidRPr="00106CCB">
                <w:rPr>
                  <w:rFonts w:eastAsia="MS Mincho"/>
                  <w:iCs/>
                  <w:color w:val="000000"/>
                </w:rPr>
                <w:t>ResourceSet</w:t>
              </w:r>
              <w:proofErr w:type="spellEnd"/>
              <w:r w:rsidRPr="00106CCB">
                <w:rPr>
                  <w:rFonts w:eastAsia="MS Mincho"/>
                  <w:iCs/>
                  <w:color w:val="000000"/>
                </w:rPr>
                <w:t xml:space="preserve"> set to ‘periodic’, where in the case of one resource set has eight SRS resources transmitted in different symbols, each SRS resource </w:t>
              </w:r>
              <w:proofErr w:type="gramStart"/>
              <w:r w:rsidRPr="00106CCB">
                <w:rPr>
                  <w:rFonts w:eastAsia="MS Mincho"/>
                  <w:iCs/>
                  <w:color w:val="000000"/>
                </w:rPr>
                <w:t>in a given</w:t>
              </w:r>
              <w:proofErr w:type="gramEnd"/>
              <w:r w:rsidRPr="00106CCB">
                <w:rPr>
                  <w:rFonts w:eastAsia="MS Mincho"/>
                  <w:iCs/>
                  <w:color w:val="000000"/>
                </w:rPr>
                <w:t xml:space="preserve"> set consisting of a single SRS port, and the SRS port of the resource in the set is associated with a different UE antenna port, and</w:t>
              </w:r>
            </w:ins>
          </w:p>
          <w:p w14:paraId="742B6842" w14:textId="77777777" w:rsidR="00465CB8" w:rsidRPr="00106CCB" w:rsidRDefault="00465CB8" w:rsidP="00EE4191">
            <w:pPr>
              <w:pStyle w:val="B10"/>
              <w:rPr>
                <w:rFonts w:eastAsia="MS Mincho"/>
                <w:iCs/>
                <w:color w:val="000000"/>
              </w:rPr>
            </w:pPr>
            <w:r>
              <w:rPr>
                <w:rFonts w:eastAsia="MS Mincho"/>
                <w:iCs/>
                <w:color w:val="000000"/>
              </w:rPr>
              <w:lastRenderedPageBreak/>
              <w:t xml:space="preserve">-    </w:t>
            </w:r>
            <w:ins w:id="117" w:author="Author">
              <w:r w:rsidRPr="00106CCB">
                <w:rPr>
                  <w:rFonts w:eastAsia="MS Mincho"/>
                  <w:iCs/>
                  <w:color w:val="000000"/>
                </w:rPr>
                <w:t xml:space="preserve">For 1T8R, zero or one SRS resource sets configured with </w:t>
              </w:r>
              <w:proofErr w:type="spellStart"/>
              <w:r w:rsidRPr="00106CCB">
                <w:rPr>
                  <w:rFonts w:eastAsia="MS Mincho"/>
                  <w:iCs/>
                  <w:color w:val="000000"/>
                </w:rPr>
                <w:t>resourceType</w:t>
              </w:r>
              <w:proofErr w:type="spellEnd"/>
              <w:r w:rsidRPr="00106CCB">
                <w:rPr>
                  <w:rFonts w:eastAsia="MS Mincho"/>
                  <w:iCs/>
                  <w:color w:val="000000"/>
                </w:rPr>
                <w:t xml:space="preserve"> in SRS-</w:t>
              </w:r>
              <w:proofErr w:type="spellStart"/>
              <w:r w:rsidRPr="00106CCB">
                <w:rPr>
                  <w:rFonts w:eastAsia="MS Mincho"/>
                  <w:iCs/>
                  <w:color w:val="000000"/>
                </w:rPr>
                <w:t>ResourceSet</w:t>
              </w:r>
              <w:proofErr w:type="spellEnd"/>
              <w:r w:rsidRPr="00106CCB">
                <w:rPr>
                  <w:rFonts w:eastAsia="MS Mincho"/>
                  <w:iCs/>
                  <w:color w:val="000000"/>
                </w:rPr>
                <w:t xml:space="preserve"> set to ‘semi-persistent’ if the UE is not indicating a capability for [maximum 2 semi-persistent and maximum 1 periodic SRS resource sets], or up to two SRS resource sets configured with </w:t>
              </w:r>
              <w:proofErr w:type="spellStart"/>
              <w:r w:rsidRPr="00106CCB">
                <w:rPr>
                  <w:rFonts w:eastAsia="MS Mincho"/>
                  <w:iCs/>
                  <w:color w:val="000000"/>
                </w:rPr>
                <w:t>resourceType</w:t>
              </w:r>
              <w:proofErr w:type="spellEnd"/>
              <w:r w:rsidRPr="00106CCB">
                <w:rPr>
                  <w:rFonts w:eastAsia="MS Mincho"/>
                  <w:iCs/>
                  <w:color w:val="000000"/>
                </w:rPr>
                <w:t xml:space="preserve"> in SRS-</w:t>
              </w:r>
              <w:proofErr w:type="spellStart"/>
              <w:r w:rsidRPr="00106CCB">
                <w:rPr>
                  <w:rFonts w:eastAsia="MS Mincho"/>
                  <w:iCs/>
                  <w:color w:val="000000"/>
                </w:rPr>
                <w:t>ResourceSet</w:t>
              </w:r>
              <w:proofErr w:type="spellEnd"/>
              <w:r w:rsidRPr="00106CCB">
                <w:rPr>
                  <w:rFonts w:eastAsia="MS Mincho"/>
                  <w:iCs/>
                  <w:color w:val="000000"/>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w:t>
              </w:r>
              <w:proofErr w:type="gramStart"/>
              <w:r w:rsidRPr="00106CCB">
                <w:rPr>
                  <w:rFonts w:eastAsia="MS Mincho"/>
                  <w:iCs/>
                  <w:color w:val="000000"/>
                </w:rPr>
                <w:t>in a given</w:t>
              </w:r>
              <w:proofErr w:type="gramEnd"/>
              <w:r w:rsidRPr="00106CCB">
                <w:rPr>
                  <w:rFonts w:eastAsia="MS Mincho"/>
                  <w:iCs/>
                  <w:color w:val="000000"/>
                </w:rPr>
                <w:t xml:space="preserve"> set consisting of a single SRS port, and the SRS port of the resource in the set is associated with a different UE antenna port, and</w:t>
              </w:r>
            </w:ins>
          </w:p>
          <w:p w14:paraId="404BA68F" w14:textId="77777777" w:rsidR="00465CB8" w:rsidRPr="009231E5" w:rsidRDefault="00465CB8" w:rsidP="00EE4191">
            <w:pPr>
              <w:pStyle w:val="B10"/>
              <w:ind w:left="0" w:firstLine="0"/>
              <w:rPr>
                <w:color w:val="000000"/>
                <w:sz w:val="24"/>
                <w:szCs w:val="24"/>
              </w:rPr>
            </w:pPr>
            <w:r w:rsidRPr="007B541E">
              <w:rPr>
                <w:rFonts w:eastAsia="Malgun Gothic"/>
                <w:color w:val="FF0000"/>
                <w:lang w:eastAsia="ko-KR"/>
              </w:rPr>
              <w:t>&lt;Unchanged parts are omitted&gt;</w:t>
            </w:r>
          </w:p>
        </w:tc>
      </w:tr>
    </w:tbl>
    <w:p w14:paraId="7AC55FBD" w14:textId="042071CD" w:rsidR="00465CB8" w:rsidRPr="00605054" w:rsidRDefault="00465CB8" w:rsidP="00465CB8">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lastRenderedPageBreak/>
        <w:t>T</w:t>
      </w:r>
      <w:r>
        <w:rPr>
          <w:rFonts w:eastAsiaTheme="minorEastAsia"/>
          <w:b/>
          <w:i/>
          <w:sz w:val="20"/>
          <w:szCs w:val="20"/>
          <w:highlight w:val="yellow"/>
          <w:u w:val="single"/>
        </w:rPr>
        <w:t>P 4-2</w:t>
      </w:r>
      <w:r w:rsidRPr="00605054">
        <w:rPr>
          <w:rFonts w:eastAsiaTheme="minorEastAsia"/>
          <w:b/>
          <w:i/>
          <w:sz w:val="20"/>
          <w:szCs w:val="20"/>
          <w:highlight w:val="yellow"/>
          <w:u w:val="single"/>
        </w:rPr>
        <w:t>:</w:t>
      </w:r>
      <w:r w:rsidRPr="00605054">
        <w:rPr>
          <w:rFonts w:eastAsiaTheme="minorEastAsia"/>
          <w:sz w:val="20"/>
          <w:szCs w:val="20"/>
        </w:rPr>
        <w:t xml:space="preserve"> </w:t>
      </w:r>
      <w:r>
        <w:rPr>
          <w:rFonts w:eastAsiaTheme="minorEastAsia"/>
          <w:i/>
          <w:sz w:val="20"/>
          <w:szCs w:val="20"/>
        </w:rPr>
        <w:t>Endorse</w:t>
      </w:r>
      <w:r w:rsidRPr="00605054">
        <w:rPr>
          <w:rFonts w:eastAsiaTheme="minorEastAsia" w:hint="eastAsia"/>
          <w:i/>
          <w:sz w:val="20"/>
          <w:szCs w:val="20"/>
        </w:rPr>
        <w:t xml:space="preserve"> the following TP for</w:t>
      </w:r>
      <w:r>
        <w:rPr>
          <w:rFonts w:eastAsiaTheme="minorEastAsia"/>
          <w:i/>
          <w:sz w:val="20"/>
          <w:szCs w:val="20"/>
        </w:rPr>
        <w:t xml:space="preserve"> clause 6.2.1.1 of</w:t>
      </w:r>
      <w:r>
        <w:rPr>
          <w:rFonts w:eastAsiaTheme="minorEastAsia" w:hint="eastAsia"/>
          <w:i/>
          <w:sz w:val="20"/>
          <w:szCs w:val="20"/>
        </w:rPr>
        <w:t xml:space="preserve"> TS38.214</w:t>
      </w:r>
      <w:r>
        <w:rPr>
          <w:rFonts w:eastAsiaTheme="minorEastAsia"/>
          <w:i/>
          <w:sz w:val="20"/>
          <w:szCs w:val="20"/>
        </w:rPr>
        <w:t xml:space="preserve">, </w:t>
      </w:r>
      <w:r w:rsidRPr="008B2540">
        <w:rPr>
          <w:rFonts w:eastAsiaTheme="minorEastAsia"/>
          <w:i/>
          <w:sz w:val="20"/>
          <w:szCs w:val="20"/>
        </w:rPr>
        <w:t>to be included in editor’s CR</w:t>
      </w:r>
      <w:r w:rsidRPr="00605054">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465CB8" w:rsidRPr="0072646E" w14:paraId="43A47C0E" w14:textId="77777777" w:rsidTr="00EE4191">
        <w:trPr>
          <w:jc w:val="center"/>
        </w:trPr>
        <w:tc>
          <w:tcPr>
            <w:tcW w:w="8296" w:type="dxa"/>
          </w:tcPr>
          <w:p w14:paraId="00F6CF20" w14:textId="77777777" w:rsidR="00465CB8" w:rsidRPr="0072646E" w:rsidRDefault="00465CB8" w:rsidP="00EE4191">
            <w:pPr>
              <w:pStyle w:val="BodyText"/>
              <w:rPr>
                <w:color w:val="FF0000"/>
                <w:kern w:val="32"/>
                <w:sz w:val="20"/>
              </w:rPr>
            </w:pPr>
            <w:r w:rsidRPr="0072646E">
              <w:rPr>
                <w:rFonts w:hint="eastAsia"/>
                <w:color w:val="FF0000"/>
                <w:kern w:val="32"/>
                <w:sz w:val="20"/>
              </w:rPr>
              <w:t>----------------Start of TP for TS38.214---------------------</w:t>
            </w:r>
          </w:p>
          <w:p w14:paraId="17749CAD" w14:textId="77777777" w:rsidR="00465CB8" w:rsidRPr="0072646E" w:rsidRDefault="00465CB8" w:rsidP="00EE4191">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6FAB461A" w14:textId="0D147D0C" w:rsidR="00465CB8" w:rsidRPr="0072646E" w:rsidRDefault="00465CB8" w:rsidP="00EE4191">
            <w:pPr>
              <w:spacing w:afterLines="50" w:after="120"/>
              <w:rPr>
                <w:i/>
                <w:sz w:val="20"/>
                <w:szCs w:val="20"/>
              </w:rPr>
            </w:pPr>
            <w:r w:rsidRPr="0072646E">
              <w:rPr>
                <w:color w:val="000000"/>
                <w:sz w:val="20"/>
                <w:szCs w:val="20"/>
              </w:rPr>
              <w:t>For a given SRS resource, the UE is configured with repetition factor R</w:t>
            </w:r>
            <w:proofErr w:type="gramStart"/>
            <w:r w:rsidRPr="0072646E">
              <w:rPr>
                <w:rFonts w:ascii="SimSun" w:hAnsi="SimSun" w:cs="SimSun" w:hint="eastAsia"/>
                <w:color w:val="000000"/>
                <w:sz w:val="20"/>
                <w:szCs w:val="20"/>
              </w:rPr>
              <w:t>∈</w:t>
            </w:r>
            <w:r w:rsidRPr="0072646E">
              <w:rPr>
                <w:color w:val="000000"/>
                <w:sz w:val="20"/>
                <w:szCs w:val="20"/>
              </w:rPr>
              <w:t>{</w:t>
            </w:r>
            <w:proofErr w:type="gramEnd"/>
            <w:r w:rsidRPr="0072646E">
              <w:rPr>
                <w:color w:val="000000"/>
                <w:sz w:val="20"/>
                <w:szCs w:val="20"/>
              </w:rPr>
              <w:t>1,2,4}</w:t>
            </w:r>
            <w:ins w:id="118" w:author="Author">
              <w:r w:rsidRPr="0072646E">
                <w:rPr>
                  <w:color w:val="000000"/>
                  <w:sz w:val="20"/>
                  <w:szCs w:val="20"/>
                </w:rPr>
                <w:t xml:space="preserve"> </w:t>
              </w:r>
              <w:r>
                <w:rPr>
                  <w:color w:val="000000" w:themeColor="text1"/>
                  <w:sz w:val="20"/>
                  <w:szCs w:val="20"/>
                </w:rPr>
                <w:t xml:space="preserve"> </w:t>
              </w:r>
              <w:r w:rsidRPr="00EE4191">
                <w:rPr>
                  <w:color w:val="000000" w:themeColor="text1"/>
                  <w:sz w:val="20"/>
                  <w:szCs w:val="20"/>
                </w:rPr>
                <w:t xml:space="preserve">or </w:t>
              </w:r>
              <w:del w:id="119" w:author="Author">
                <w:r w:rsidRPr="00EE4191" w:rsidDel="00F3645D">
                  <w:rPr>
                    <w:color w:val="000000" w:themeColor="text1"/>
                    <w:sz w:val="20"/>
                    <w:szCs w:val="20"/>
                  </w:rPr>
                  <w:delText>and</w:delText>
                </w:r>
              </w:del>
              <w:r w:rsidRPr="0072646E">
                <w:rPr>
                  <w:color w:val="000000" w:themeColor="text1"/>
                  <w:sz w:val="20"/>
                  <w:szCs w:val="20"/>
                </w:rPr>
                <w:t xml:space="preserve">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4709F03E">
                <v:shape id="_x0000_i1043" type="#_x0000_t75" alt="" style="width:18pt;height:18pt;mso-width-percent:0;mso-height-percent:0;mso-width-percent:0;mso-height-percent:0" o:ole="">
                  <v:imagedata r:id="rId26" o:title=""/>
                </v:shape>
                <o:OLEObject Type="Embed" ProgID="Equation.3" ShapeID="_x0000_i1043" DrawAspect="Content" ObjectID="_1707246173" r:id="rId41"/>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63526811">
                <v:shape id="_x0000_i1044" type="#_x0000_t75" alt="" style="width:24pt;height:18pt;mso-width-percent:0;mso-height-percent:0;mso-width-percent:0;mso-height-percent:0" o:ole="">
                  <v:imagedata r:id="rId28" o:title=""/>
                </v:shape>
                <o:OLEObject Type="Embed" ProgID="Equation.3" ShapeID="_x0000_i1044" DrawAspect="Content" ObjectID="_1707246174" r:id="rId42"/>
              </w:object>
            </w:r>
            <w:r w:rsidRPr="0072646E">
              <w:rPr>
                <w:color w:val="000000"/>
                <w:sz w:val="20"/>
                <w:szCs w:val="20"/>
              </w:rPr>
              <w:t xml:space="preserve">, </w:t>
            </w:r>
            <w:r w:rsidRPr="0072646E">
              <w:rPr>
                <w:noProof/>
                <w:position w:val="-10"/>
                <w:sz w:val="20"/>
                <w:szCs w:val="20"/>
              </w:rPr>
              <w:object w:dxaOrig="460" w:dyaOrig="300" w14:anchorId="6B6F4371">
                <v:shape id="_x0000_i1045" type="#_x0000_t75" alt="" style="width:24pt;height:18pt;mso-width-percent:0;mso-height-percent:0;mso-width-percent:0;mso-height-percent:0" o:ole="">
                  <v:imagedata r:id="rId30" o:title=""/>
                </v:shape>
                <o:OLEObject Type="Embed" ProgID="Equation.3" ShapeID="_x0000_i1045" DrawAspect="Content" ObjectID="_1707246175" r:id="rId43"/>
              </w:object>
            </w:r>
            <w:r w:rsidRPr="0072646E">
              <w:rPr>
                <w:color w:val="000000"/>
                <w:sz w:val="20"/>
                <w:szCs w:val="20"/>
              </w:rPr>
              <w:t xml:space="preserve">and </w:t>
            </w:r>
            <w:r w:rsidRPr="0072646E">
              <w:rPr>
                <w:noProof/>
                <w:position w:val="-14"/>
                <w:sz w:val="20"/>
                <w:szCs w:val="20"/>
              </w:rPr>
              <w:object w:dxaOrig="380" w:dyaOrig="340" w14:anchorId="267B3C24">
                <v:shape id="_x0000_i1046" type="#_x0000_t75" alt="" style="width:24pt;height:12pt;mso-width-percent:0;mso-height-percent:0;mso-width-percent:0;mso-height-percent:0" o:ole="">
                  <v:imagedata r:id="rId32" o:title=""/>
                </v:shape>
                <o:OLEObject Type="Embed" ProgID="Equation.3" ShapeID="_x0000_i1046" DrawAspect="Content" ObjectID="_1707246176" r:id="rId44"/>
              </w:object>
            </w:r>
            <w:r w:rsidRPr="0072646E">
              <w:rPr>
                <w:color w:val="000000"/>
                <w:sz w:val="20"/>
                <w:szCs w:val="20"/>
              </w:rPr>
              <w:t xml:space="preserve">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EE4191">
              <w:rPr>
                <w:color w:val="000000"/>
                <w:sz w:val="20"/>
                <w:szCs w:val="20"/>
              </w:rPr>
              <w:t>(</w:t>
            </w:r>
            <w:r w:rsidRPr="00EE4191">
              <w:rPr>
                <w:i/>
                <w:color w:val="000000"/>
                <w:sz w:val="20"/>
                <w:szCs w:val="20"/>
              </w:rPr>
              <w:t>N</w:t>
            </w:r>
            <w:r w:rsidRPr="00EE4191">
              <w:rPr>
                <w:i/>
                <w:color w:val="000000"/>
                <w:sz w:val="20"/>
                <w:szCs w:val="20"/>
                <w:vertAlign w:val="subscript"/>
              </w:rPr>
              <w:t>s</w:t>
            </w:r>
            <w:r w:rsidRPr="00EE4191">
              <w:rPr>
                <w:iCs/>
                <w:color w:val="000000"/>
                <w:sz w:val="20"/>
                <w:szCs w:val="20"/>
                <w:vertAlign w:val="subscript"/>
              </w:rPr>
              <w:t xml:space="preserve"> </w:t>
            </w:r>
            <w:r w:rsidRPr="00EE4191">
              <w:rPr>
                <w:iCs/>
                <w:color w:val="000000"/>
                <w:sz w:val="20"/>
                <w:szCs w:val="20"/>
              </w:rPr>
              <w:t>&gt;</w:t>
            </w:r>
            <w:ins w:id="120" w:author="Author">
              <w:r w:rsidRPr="00EE4191">
                <w:rPr>
                  <w:iCs/>
                  <w:color w:val="000000"/>
                  <w:sz w:val="20"/>
                  <w:szCs w:val="20"/>
                </w:rPr>
                <w:t>=</w:t>
              </w:r>
            </w:ins>
            <w:r w:rsidRPr="00EE4191">
              <w:rPr>
                <w:i/>
                <w:color w:val="000000"/>
                <w:sz w:val="20"/>
                <w:szCs w:val="20"/>
              </w:rPr>
              <w:t>4, R</w:t>
            </w:r>
            <w:r w:rsidRPr="00EE4191">
              <w:rPr>
                <w:iCs/>
                <w:color w:val="000000"/>
                <w:sz w:val="20"/>
                <w:szCs w:val="20"/>
              </w:rPr>
              <w:t xml:space="preserve"> &gt;</w:t>
            </w:r>
            <w:ins w:id="121" w:author="Author">
              <w:r w:rsidRPr="00EE4191">
                <w:rPr>
                  <w:iCs/>
                  <w:color w:val="000000"/>
                  <w:sz w:val="20"/>
                  <w:szCs w:val="20"/>
                </w:rPr>
                <w:t>=</w:t>
              </w:r>
            </w:ins>
            <w:r w:rsidRPr="00EE4191">
              <w:rPr>
                <w:iCs/>
                <w:color w:val="000000"/>
                <w:sz w:val="20"/>
                <w:szCs w:val="20"/>
              </w:rPr>
              <w:t xml:space="preserve"> </w:t>
            </w:r>
            <w:r w:rsidRPr="00EE4191">
              <w:rPr>
                <w:i/>
                <w:color w:val="000000"/>
                <w:sz w:val="20"/>
                <w:szCs w:val="20"/>
              </w:rPr>
              <w:t>2</w:t>
            </w:r>
            <w:r w:rsidRPr="00EE4191">
              <w:rPr>
                <w:color w:val="000000"/>
                <w:sz w:val="20"/>
                <w:szCs w:val="20"/>
              </w:rPr>
              <w:t>)</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22"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60BEEEBE">
                <v:shape id="_x0000_i1047" type="#_x0000_t75" alt="" style="width:24pt;height:18pt;mso-width-percent:0;mso-height-percent:0;mso-width-percent:0;mso-height-percent:0" o:ole="">
                  <v:imagedata r:id="rId28" o:title=""/>
                </v:shape>
                <o:OLEObject Type="Embed" ProgID="Equation.3" ShapeID="_x0000_i1047" DrawAspect="Content" ObjectID="_1707246177" r:id="rId45"/>
              </w:object>
            </w:r>
            <w:r w:rsidRPr="0072646E">
              <w:rPr>
                <w:color w:val="000000"/>
                <w:sz w:val="20"/>
                <w:szCs w:val="20"/>
              </w:rPr>
              <w:t xml:space="preserve">, </w:t>
            </w:r>
            <w:r w:rsidRPr="0072646E">
              <w:rPr>
                <w:noProof/>
                <w:position w:val="-10"/>
                <w:sz w:val="20"/>
                <w:szCs w:val="20"/>
              </w:rPr>
              <w:object w:dxaOrig="460" w:dyaOrig="300" w14:anchorId="17D9DBAC">
                <v:shape id="_x0000_i1048" type="#_x0000_t75" alt="" style="width:24pt;height:18pt;mso-width-percent:0;mso-height-percent:0;mso-width-percent:0;mso-height-percent:0" o:ole="">
                  <v:imagedata r:id="rId30" o:title=""/>
                </v:shape>
                <o:OLEObject Type="Embed" ProgID="Equation.3" ShapeID="_x0000_i1048" DrawAspect="Content" ObjectID="_1707246178" r:id="rId46"/>
              </w:object>
            </w:r>
            <w:r w:rsidRPr="0072646E">
              <w:rPr>
                <w:color w:val="000000"/>
                <w:sz w:val="20"/>
                <w:szCs w:val="20"/>
              </w:rPr>
              <w:t xml:space="preserve">and </w:t>
            </w:r>
            <w:r w:rsidRPr="0072646E">
              <w:rPr>
                <w:noProof/>
                <w:position w:val="-14"/>
                <w:sz w:val="20"/>
                <w:szCs w:val="20"/>
              </w:rPr>
              <w:object w:dxaOrig="380" w:dyaOrig="340" w14:anchorId="1BCD1780">
                <v:shape id="_x0000_i1049" type="#_x0000_t75" alt="" style="width:24pt;height:12pt;mso-width-percent:0;mso-height-percent:0;mso-width-percent:0;mso-height-percent:0" o:ole="">
                  <v:imagedata r:id="rId32" o:title=""/>
                </v:shape>
                <o:OLEObject Type="Embed" ProgID="Equation.3" ShapeID="_x0000_i1049" DrawAspect="Content" ObjectID="_1707246179" r:id="rId47"/>
              </w:object>
            </w:r>
            <w:ins w:id="123" w:author="Author">
              <w:r w:rsidRPr="0072646E">
                <w:rPr>
                  <w:color w:val="000000" w:themeColor="text1"/>
                  <w:sz w:val="20"/>
                  <w:szCs w:val="20"/>
                </w:rPr>
                <w:t xml:space="preserve">,where </w:t>
              </w:r>
            </w:ins>
            <m:oMath>
              <m:sSub>
                <m:sSubPr>
                  <m:ctrlPr>
                    <w:ins w:id="124" w:author="Author">
                      <w:rPr>
                        <w:rFonts w:ascii="Cambria Math" w:hAnsi="Cambria Math"/>
                        <w:i/>
                        <w:color w:val="000000" w:themeColor="text1"/>
                        <w:sz w:val="20"/>
                        <w:szCs w:val="20"/>
                      </w:rPr>
                    </w:ins>
                  </m:ctrlPr>
                </m:sSubPr>
                <m:e>
                  <m:r>
                    <w:ins w:id="125" w:author="Author">
                      <w:rPr>
                        <w:rFonts w:ascii="Cambria Math" w:hAnsi="Cambria Math"/>
                        <w:color w:val="000000" w:themeColor="text1"/>
                        <w:sz w:val="20"/>
                        <w:szCs w:val="20"/>
                      </w:rPr>
                      <m:t>N</m:t>
                    </w:ins>
                  </m:r>
                </m:e>
                <m:sub>
                  <m:r>
                    <w:ins w:id="126" w:author="Author">
                      <w:rPr>
                        <w:rFonts w:ascii="Cambria Math" w:hAnsi="Cambria Math"/>
                        <w:color w:val="000000" w:themeColor="text1"/>
                        <w:sz w:val="20"/>
                        <w:szCs w:val="20"/>
                      </w:rPr>
                      <m:t>s</m:t>
                    </w:ins>
                  </m:r>
                </m:sub>
              </m:sSub>
            </m:oMath>
            <w:ins w:id="127" w:author="Author">
              <w:r w:rsidRPr="0072646E">
                <w:rPr>
                  <w:color w:val="000000" w:themeColor="text1"/>
                  <w:sz w:val="20"/>
                  <w:szCs w:val="20"/>
                </w:rPr>
                <w:t xml:space="preserve"> should be divisible by </w:t>
              </w:r>
            </w:ins>
            <m:oMath>
              <m:r>
                <w:ins w:id="128" w:author="Author">
                  <w:rPr>
                    <w:rFonts w:ascii="Cambria Math" w:hAnsi="Cambria Math"/>
                    <w:color w:val="000000" w:themeColor="text1"/>
                    <w:sz w:val="20"/>
                    <w:szCs w:val="20"/>
                  </w:rPr>
                  <m:t>R</m:t>
                </w:ins>
              </m:r>
            </m:oMath>
            <w:r w:rsidRPr="0072646E">
              <w:rPr>
                <w:color w:val="000000" w:themeColor="text1"/>
                <w:sz w:val="20"/>
                <w:szCs w:val="20"/>
              </w:rPr>
              <w:t>.</w:t>
            </w:r>
          </w:p>
          <w:p w14:paraId="18AD5410" w14:textId="77777777" w:rsidR="00465CB8" w:rsidRPr="0072646E" w:rsidRDefault="00465CB8" w:rsidP="00EE4191">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C7EA861" w14:textId="77777777" w:rsidR="00465CB8" w:rsidRPr="0072646E" w:rsidRDefault="00465CB8" w:rsidP="00EE4191">
            <w:pPr>
              <w:rPr>
                <w:color w:val="000000"/>
                <w:sz w:val="20"/>
                <w:szCs w:val="20"/>
              </w:rPr>
            </w:pPr>
            <w:r w:rsidRPr="0072646E">
              <w:rPr>
                <w:color w:val="000000"/>
                <w:sz w:val="20"/>
                <w:szCs w:val="20"/>
              </w:rPr>
              <w:t>A UE may be configured</w:t>
            </w:r>
            <w:ins w:id="129"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0" w:author="Author">
                  <w:rPr>
                    <w:rFonts w:ascii="Cambria Math" w:hAnsi="Cambria Math"/>
                    <w:strike/>
                    <w:color w:val="000000" w:themeColor="text1"/>
                    <w:sz w:val="20"/>
                    <w:szCs w:val="20"/>
                  </w:rPr>
                  <m:t xml:space="preserve"> or</m:t>
                </w:ins>
              </m:r>
              <m:r>
                <w:ins w:id="131"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132"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260B3DF4">
                <v:shape id="_x0000_i1050" type="#_x0000_t75" alt="" style="width:18pt;height:18pt;mso-width-percent:0;mso-height-percent:0;mso-width-percent:0;mso-height-percent:0" o:ole="">
                  <v:imagedata r:id="rId37" o:title=""/>
                </v:shape>
                <o:OLEObject Type="Embed" ProgID="Equation.3" ShapeID="_x0000_i1050" DrawAspect="Content" ObjectID="_1707246180" r:id="rId4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33"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34" w:author="Author">
                  <w:rPr>
                    <w:rFonts w:ascii="Cambria Math" w:hAnsi="Cambria Math"/>
                    <w:strike/>
                    <w:color w:val="000000" w:themeColor="text1"/>
                    <w:sz w:val="20"/>
                    <w:szCs w:val="20"/>
                  </w:rPr>
                  <m:t>=</m:t>
                </w:del>
              </m:r>
              <m:r>
                <w:ins w:id="135"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36"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37" w:author="Author">
                      <w:rPr>
                        <w:rFonts w:ascii="Cambria Math" w:hAnsi="Cambria Math"/>
                        <w:color w:val="000000" w:themeColor="text1"/>
                        <w:sz w:val="20"/>
                        <w:szCs w:val="20"/>
                      </w:rPr>
                    </w:ins>
                  </m:ctrlPr>
                </m:fPr>
                <m:num>
                  <m:sSub>
                    <m:sSubPr>
                      <m:ctrlPr>
                        <w:ins w:id="138" w:author="Author">
                          <w:rPr>
                            <w:rFonts w:ascii="Cambria Math" w:hAnsi="Cambria Math"/>
                            <w:i/>
                            <w:color w:val="000000" w:themeColor="text1"/>
                            <w:sz w:val="20"/>
                            <w:szCs w:val="20"/>
                          </w:rPr>
                        </w:ins>
                      </m:ctrlPr>
                    </m:sSubPr>
                    <m:e>
                      <m:r>
                        <w:ins w:id="139" w:author="Author">
                          <w:rPr>
                            <w:rFonts w:ascii="Cambria Math" w:hAnsi="Cambria Math"/>
                            <w:color w:val="000000" w:themeColor="text1"/>
                            <w:sz w:val="20"/>
                            <w:szCs w:val="20"/>
                          </w:rPr>
                          <m:t>N</m:t>
                        </w:ins>
                      </m:r>
                    </m:e>
                    <m:sub>
                      <m:r>
                        <w:ins w:id="140" w:author="Author">
                          <w:rPr>
                            <w:rFonts w:ascii="Cambria Math" w:hAnsi="Cambria Math"/>
                            <w:color w:val="000000" w:themeColor="text1"/>
                            <w:sz w:val="20"/>
                            <w:szCs w:val="20"/>
                          </w:rPr>
                          <m:t>s</m:t>
                        </w:ins>
                      </m:r>
                    </m:sub>
                  </m:sSub>
                </m:num>
                <m:den>
                  <m:r>
                    <w:ins w:id="141" w:author="Author">
                      <w:rPr>
                        <w:rFonts w:ascii="Cambria Math" w:hAnsi="Cambria Math"/>
                        <w:color w:val="000000" w:themeColor="text1"/>
                        <w:sz w:val="20"/>
                        <w:szCs w:val="20"/>
                      </w:rPr>
                      <m:t>R</m:t>
                    </w:ins>
                  </m:r>
                </m:den>
              </m:f>
            </m:oMath>
            <w:del w:id="142"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43" w:author="Author">
              <w:r w:rsidRPr="0072646E" w:rsidDel="00835A72">
                <w:rPr>
                  <w:i/>
                  <w:strike/>
                  <w:color w:val="000000" w:themeColor="text1"/>
                  <w:sz w:val="20"/>
                  <w:szCs w:val="20"/>
                </w:rPr>
                <w:delText>=</w:delText>
              </w:r>
            </w:del>
            <m:oMath>
              <m:r>
                <w:ins w:id="144" w:author="Author">
                  <w:rPr>
                    <w:rFonts w:ascii="Cambria Math" w:hAnsi="Cambria Math"/>
                    <w:color w:val="000000" w:themeColor="text1"/>
                    <w:sz w:val="20"/>
                    <w:szCs w:val="20"/>
                  </w:rPr>
                  <m:t>≥</m:t>
                </w:ins>
              </m:r>
            </m:oMath>
            <w:r w:rsidRPr="0072646E">
              <w:rPr>
                <w:i/>
                <w:color w:val="000000" w:themeColor="text1"/>
                <w:sz w:val="20"/>
                <w:szCs w:val="20"/>
              </w:rPr>
              <w:t>2</w:t>
            </w:r>
            <w:ins w:id="145" w:author="Author">
              <w:r>
                <w:rPr>
                  <w:i/>
                  <w:color w:val="000000" w:themeColor="text1"/>
                  <w:sz w:val="20"/>
                  <w:szCs w:val="20"/>
                </w:rPr>
                <w:t xml:space="preserve">, </w:t>
              </w:r>
            </w:ins>
            <m:oMath>
              <m:sSub>
                <m:sSubPr>
                  <m:ctrlPr>
                    <w:ins w:id="146" w:author="Author">
                      <w:rPr>
                        <w:rFonts w:ascii="Cambria Math" w:hAnsi="Cambria Math"/>
                        <w:i/>
                        <w:color w:val="000000" w:themeColor="text1"/>
                        <w:sz w:val="20"/>
                        <w:szCs w:val="20"/>
                      </w:rPr>
                    </w:ins>
                  </m:ctrlPr>
                </m:sSubPr>
                <m:e>
                  <m:r>
                    <w:ins w:id="147" w:author="Author">
                      <w:rPr>
                        <w:rFonts w:ascii="Cambria Math" w:hAnsi="Cambria Math"/>
                        <w:color w:val="000000" w:themeColor="text1"/>
                        <w:sz w:val="20"/>
                        <w:szCs w:val="20"/>
                      </w:rPr>
                      <m:t xml:space="preserve"> N</m:t>
                    </w:ins>
                  </m:r>
                </m:e>
                <m:sub>
                  <m:r>
                    <w:ins w:id="148" w:author="Author">
                      <w:rPr>
                        <w:rFonts w:ascii="Cambria Math" w:hAnsi="Cambria Math"/>
                        <w:color w:val="000000" w:themeColor="text1"/>
                        <w:sz w:val="20"/>
                        <w:szCs w:val="20"/>
                      </w:rPr>
                      <m:t>s</m:t>
                    </w:ins>
                  </m:r>
                </m:sub>
              </m:sSub>
              <m:r>
                <w:ins w:id="149" w:author="Author">
                  <w:rPr>
                    <w:rFonts w:ascii="Cambria Math" w:hAnsi="Cambria Math"/>
                    <w:color w:val="000000" w:themeColor="text1"/>
                    <w:sz w:val="20"/>
                    <w:szCs w:val="20"/>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150" w:author="Author">
                      <w:rPr>
                        <w:rFonts w:ascii="Cambria Math" w:hAnsi="Cambria Math"/>
                        <w:i/>
                        <w:color w:val="000000" w:themeColor="text1"/>
                        <w:sz w:val="20"/>
                        <w:szCs w:val="20"/>
                      </w:rPr>
                    </w:ins>
                  </m:ctrlPr>
                </m:sSubPr>
                <m:e>
                  <m:r>
                    <w:ins w:id="151" w:author="Author">
                      <w:rPr>
                        <w:rFonts w:ascii="Cambria Math" w:hAnsi="Cambria Math"/>
                        <w:color w:val="000000" w:themeColor="text1"/>
                        <w:sz w:val="20"/>
                        <w:szCs w:val="20"/>
                      </w:rPr>
                      <m:t xml:space="preserve"> N</m:t>
                    </w:ins>
                  </m:r>
                </m:e>
                <m:sub>
                  <m:r>
                    <w:ins w:id="152" w:author="Author">
                      <w:rPr>
                        <w:rFonts w:ascii="Cambria Math" w:hAnsi="Cambria Math"/>
                        <w:color w:val="000000" w:themeColor="text1"/>
                        <w:sz w:val="20"/>
                        <w:szCs w:val="20"/>
                      </w:rPr>
                      <m:t>s</m:t>
                    </w:ins>
                  </m:r>
                </m:sub>
              </m:sSub>
            </m:oMath>
            <w:ins w:id="153" w:author="Author">
              <w:r w:rsidRPr="0072646E">
                <w:rPr>
                  <w:color w:val="000000" w:themeColor="text1"/>
                  <w:sz w:val="20"/>
                  <w:szCs w:val="20"/>
                </w:rPr>
                <w:t xml:space="preserve"> should be divisible by </w:t>
              </w:r>
            </w:ins>
            <m:oMath>
              <m:r>
                <w:ins w:id="154" w:author="Author">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320E5E6A" w14:textId="77777777" w:rsidR="00465CB8" w:rsidRPr="0072646E" w:rsidRDefault="00465CB8" w:rsidP="00EE4191">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185472D0">
                <v:shape id="_x0000_i1051" type="#_x0000_t75" alt="" style="width:30pt;height:18pt;mso-width-percent:0;mso-height-percent:0;mso-width-percent:0;mso-height-percent:0" o:ole="">
                  <v:imagedata r:id="rId39" o:title=""/>
                </v:shape>
                <o:OLEObject Type="Embed" ProgID="Equation.3" ShapeID="_x0000_i1051" DrawAspect="Content" ObjectID="_1707246181" r:id="rId49"/>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55" w:author="Author">
                  <w:del w:id="156" w:author="Author">
                    <w:rPr>
                      <w:rFonts w:ascii="Cambria Math" w:hAnsi="Cambria Math"/>
                      <w:strike/>
                      <w:color w:val="000000" w:themeColor="text1"/>
                      <w:sz w:val="20"/>
                      <w:szCs w:val="20"/>
                    </w:rPr>
                    <m:t>or</m:t>
                  </w:del>
                </w:ins>
              </m:r>
              <m:r>
                <w:ins w:id="157"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158"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w:t>
            </w:r>
            <w:r w:rsidRPr="0072646E">
              <w:rPr>
                <w:color w:val="000000"/>
                <w:sz w:val="20"/>
                <w:szCs w:val="20"/>
              </w:rPr>
              <w:lastRenderedPageBreak/>
              <w:t xml:space="preserve">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59" w:author="Author">
                  <w:rPr>
                    <w:rFonts w:ascii="Cambria Math" w:hAnsi="Cambria Math"/>
                    <w:strike/>
                    <w:color w:val="000000" w:themeColor="text1"/>
                    <w:sz w:val="20"/>
                    <w:szCs w:val="20"/>
                  </w:rPr>
                  <m:t>=</m:t>
                </w:del>
              </m:r>
              <m:r>
                <w:ins w:id="160"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61" w:author="Author">
              <w:r w:rsidRPr="0072646E" w:rsidDel="00961957">
                <w:rPr>
                  <w:i/>
                  <w:strike/>
                  <w:color w:val="000000" w:themeColor="text1"/>
                  <w:sz w:val="20"/>
                  <w:szCs w:val="20"/>
                </w:rPr>
                <w:delText>=</w:delText>
              </w:r>
            </w:del>
            <m:oMath>
              <m:r>
                <w:ins w:id="162"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63"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64" w:author="Author">
                      <w:rPr>
                        <w:rFonts w:ascii="Cambria Math" w:hAnsi="Cambria Math"/>
                        <w:color w:val="000000" w:themeColor="text1"/>
                        <w:sz w:val="20"/>
                        <w:szCs w:val="20"/>
                      </w:rPr>
                    </w:ins>
                  </m:ctrlPr>
                </m:fPr>
                <m:num>
                  <m:sSub>
                    <m:sSubPr>
                      <m:ctrlPr>
                        <w:ins w:id="165" w:author="Author">
                          <w:rPr>
                            <w:rFonts w:ascii="Cambria Math" w:hAnsi="Cambria Math"/>
                            <w:i/>
                            <w:color w:val="000000" w:themeColor="text1"/>
                            <w:sz w:val="20"/>
                            <w:szCs w:val="20"/>
                          </w:rPr>
                        </w:ins>
                      </m:ctrlPr>
                    </m:sSubPr>
                    <m:e>
                      <m:r>
                        <w:ins w:id="166" w:author="Author">
                          <w:rPr>
                            <w:rFonts w:ascii="Cambria Math" w:hAnsi="Cambria Math"/>
                            <w:color w:val="000000" w:themeColor="text1"/>
                            <w:sz w:val="20"/>
                            <w:szCs w:val="20"/>
                          </w:rPr>
                          <m:t>N</m:t>
                        </w:ins>
                      </m:r>
                    </m:e>
                    <m:sub>
                      <m:r>
                        <w:ins w:id="167" w:author="Author">
                          <w:rPr>
                            <w:rFonts w:ascii="Cambria Math" w:hAnsi="Cambria Math"/>
                            <w:color w:val="000000" w:themeColor="text1"/>
                            <w:sz w:val="20"/>
                            <w:szCs w:val="20"/>
                          </w:rPr>
                          <m:t>s</m:t>
                        </w:ins>
                      </m:r>
                    </m:sub>
                  </m:sSub>
                </m:num>
                <m:den>
                  <m:r>
                    <w:ins w:id="168" w:author="Author">
                      <w:rPr>
                        <w:rFonts w:ascii="Cambria Math" w:hAnsi="Cambria Math"/>
                        <w:color w:val="000000" w:themeColor="text1"/>
                        <w:sz w:val="20"/>
                        <w:szCs w:val="20"/>
                      </w:rPr>
                      <m:t>R</m:t>
                    </w:ins>
                  </m:r>
                </m:den>
              </m:f>
              <m:r>
                <w:ins w:id="169" w:author="Author">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170" w:author="Author">
              <w:r w:rsidRPr="0072646E">
                <w:rPr>
                  <w:color w:val="000000" w:themeColor="text1"/>
                  <w:sz w:val="20"/>
                  <w:szCs w:val="20"/>
                </w:rPr>
                <w:t xml:space="preserve">, where </w:t>
              </w:r>
            </w:ins>
            <m:oMath>
              <m:sSub>
                <m:sSubPr>
                  <m:ctrlPr>
                    <w:ins w:id="171" w:author="Author">
                      <w:rPr>
                        <w:rFonts w:ascii="Cambria Math" w:hAnsi="Cambria Math"/>
                        <w:i/>
                        <w:color w:val="000000" w:themeColor="text1"/>
                        <w:sz w:val="20"/>
                        <w:szCs w:val="20"/>
                      </w:rPr>
                    </w:ins>
                  </m:ctrlPr>
                </m:sSubPr>
                <m:e>
                  <m:r>
                    <w:ins w:id="172" w:author="Author">
                      <w:rPr>
                        <w:rFonts w:ascii="Cambria Math" w:hAnsi="Cambria Math"/>
                        <w:color w:val="000000" w:themeColor="text1"/>
                        <w:sz w:val="20"/>
                        <w:szCs w:val="20"/>
                      </w:rPr>
                      <m:t>N</m:t>
                    </w:ins>
                  </m:r>
                </m:e>
                <m:sub>
                  <m:r>
                    <w:ins w:id="173" w:author="Author">
                      <w:rPr>
                        <w:rFonts w:ascii="Cambria Math" w:hAnsi="Cambria Math"/>
                        <w:color w:val="000000" w:themeColor="text1"/>
                        <w:sz w:val="20"/>
                        <w:szCs w:val="20"/>
                      </w:rPr>
                      <m:t>s</m:t>
                    </w:ins>
                  </m:r>
                </m:sub>
              </m:sSub>
            </m:oMath>
            <w:ins w:id="174" w:author="Author">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6C48E5CB" w14:textId="77777777" w:rsidR="00465CB8" w:rsidRPr="0072646E" w:rsidRDefault="00465CB8" w:rsidP="00EE4191">
            <w:pPr>
              <w:pStyle w:val="BodyText"/>
              <w:rPr>
                <w:color w:val="FF0000"/>
                <w:kern w:val="32"/>
                <w:sz w:val="20"/>
              </w:rPr>
            </w:pPr>
            <w:r w:rsidRPr="0072646E">
              <w:rPr>
                <w:rFonts w:hint="eastAsia"/>
                <w:color w:val="FF0000"/>
                <w:kern w:val="32"/>
                <w:sz w:val="20"/>
              </w:rPr>
              <w:t>----------------End of TP for TS38.214---------------------</w:t>
            </w:r>
          </w:p>
        </w:tc>
      </w:tr>
    </w:tbl>
    <w:p w14:paraId="71CAACB6" w14:textId="77777777" w:rsidR="003F4528" w:rsidRPr="00465CB8" w:rsidRDefault="003F4528" w:rsidP="00BC5F12">
      <w:pPr>
        <w:widowControl w:val="0"/>
        <w:snapToGrid w:val="0"/>
        <w:spacing w:before="120" w:after="120" w:line="240" w:lineRule="auto"/>
        <w:jc w:val="both"/>
        <w:rPr>
          <w:rFonts w:eastAsia="Microsoft YaHei"/>
          <w:sz w:val="20"/>
          <w:szCs w:val="20"/>
        </w:rPr>
      </w:pPr>
    </w:p>
    <w:sectPr w:rsidR="003F4528" w:rsidRPr="00465CB8">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DC8A0" w14:textId="77777777" w:rsidR="00DA02AE" w:rsidRDefault="00DA02AE" w:rsidP="0066336C">
      <w:pPr>
        <w:spacing w:after="0" w:line="240" w:lineRule="auto"/>
      </w:pPr>
      <w:r>
        <w:separator/>
      </w:r>
    </w:p>
  </w:endnote>
  <w:endnote w:type="continuationSeparator" w:id="0">
    <w:p w14:paraId="017102DB" w14:textId="77777777" w:rsidR="00DA02AE" w:rsidRDefault="00DA02A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DBEAF" w14:textId="77777777" w:rsidR="00DA02AE" w:rsidRDefault="00DA02AE" w:rsidP="0066336C">
      <w:pPr>
        <w:spacing w:after="0" w:line="240" w:lineRule="auto"/>
      </w:pPr>
      <w:r>
        <w:separator/>
      </w:r>
    </w:p>
  </w:footnote>
  <w:footnote w:type="continuationSeparator" w:id="0">
    <w:p w14:paraId="128385E2" w14:textId="77777777" w:rsidR="00DA02AE" w:rsidRDefault="00DA02A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8"/>
  </w:num>
  <w:num w:numId="2">
    <w:abstractNumId w:val="7"/>
  </w:num>
  <w:num w:numId="3">
    <w:abstractNumId w:val="14"/>
  </w:num>
  <w:num w:numId="4">
    <w:abstractNumId w:val="18"/>
  </w:num>
  <w:num w:numId="5">
    <w:abstractNumId w:val="4"/>
  </w:num>
  <w:num w:numId="6">
    <w:abstractNumId w:val="2"/>
  </w:num>
  <w:num w:numId="7">
    <w:abstractNumId w:val="26"/>
  </w:num>
  <w:num w:numId="8">
    <w:abstractNumId w:val="9"/>
  </w:num>
  <w:num w:numId="9">
    <w:abstractNumId w:val="15"/>
  </w:num>
  <w:num w:numId="10">
    <w:abstractNumId w:val="24"/>
  </w:num>
  <w:num w:numId="11">
    <w:abstractNumId w:val="21"/>
  </w:num>
  <w:num w:numId="12">
    <w:abstractNumId w:val="25"/>
  </w:num>
  <w:num w:numId="13">
    <w:abstractNumId w:val="11"/>
  </w:num>
  <w:num w:numId="14">
    <w:abstractNumId w:val="23"/>
  </w:num>
  <w:num w:numId="15">
    <w:abstractNumId w:val="19"/>
  </w:num>
  <w:num w:numId="16">
    <w:abstractNumId w:val="8"/>
  </w:num>
  <w:num w:numId="17">
    <w:abstractNumId w:val="20"/>
  </w:num>
  <w:num w:numId="18">
    <w:abstractNumId w:val="16"/>
  </w:num>
  <w:num w:numId="19">
    <w:abstractNumId w:val="0"/>
  </w:num>
  <w:num w:numId="20">
    <w:abstractNumId w:val="27"/>
  </w:num>
  <w:num w:numId="21">
    <w:abstractNumId w:val="5"/>
  </w:num>
  <w:num w:numId="22">
    <w:abstractNumId w:val="13"/>
  </w:num>
  <w:num w:numId="23">
    <w:abstractNumId w:val="22"/>
  </w:num>
  <w:num w:numId="24">
    <w:abstractNumId w:val="17"/>
  </w:num>
  <w:num w:numId="25">
    <w:abstractNumId w:val="6"/>
  </w:num>
  <w:num w:numId="26">
    <w:abstractNumId w:val="10"/>
  </w:num>
  <w:num w:numId="27">
    <w:abstractNumId w:val="28"/>
  </w:num>
  <w:num w:numId="28">
    <w:abstractNumId w:val="28"/>
  </w:num>
  <w:num w:numId="29">
    <w:abstractNumId w:val="28"/>
  </w:num>
  <w:num w:numId="30">
    <w:abstractNumId w:val="28"/>
  </w:num>
  <w:num w:numId="31">
    <w:abstractNumId w:val="28"/>
  </w:num>
  <w:num w:numId="32">
    <w:abstractNumId w:val="28"/>
  </w:num>
  <w:num w:numId="33">
    <w:abstractNumId w:val="28"/>
  </w:num>
  <w:num w:numId="34">
    <w:abstractNumId w:val="28"/>
  </w:num>
  <w:num w:numId="35">
    <w:abstractNumId w:val="28"/>
  </w:num>
  <w:num w:numId="36">
    <w:abstractNumId w:val="20"/>
  </w:num>
  <w:num w:numId="37">
    <w:abstractNumId w:val="3"/>
  </w:num>
  <w:num w:numId="38">
    <w:abstractNumId w:val="1"/>
  </w:num>
  <w:num w:numId="39">
    <w:abstractNumId w:val="12"/>
  </w:num>
  <w:num w:numId="40">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ADE"/>
    <w:rsid w:val="00145964"/>
    <w:rsid w:val="001460DD"/>
    <w:rsid w:val="00147064"/>
    <w:rsid w:val="001472CD"/>
    <w:rsid w:val="00147522"/>
    <w:rsid w:val="00147CA5"/>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F5E"/>
    <w:rsid w:val="0017501F"/>
    <w:rsid w:val="00175A01"/>
    <w:rsid w:val="00175E31"/>
    <w:rsid w:val="00176882"/>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469B"/>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C6E"/>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1A3"/>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3FD"/>
    <w:rsid w:val="00EE3A0C"/>
    <w:rsid w:val="00EE3D57"/>
    <w:rsid w:val="00EE3F14"/>
    <w:rsid w:val="00EE4191"/>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DE4"/>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Normal"/>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DefaultParagraphFont"/>
    <w:link w:val="0Maintext"/>
    <w:rsid w:val="00A0296C"/>
    <w:rPr>
      <w:rFonts w:ascii="Times New Roman" w:eastAsia="Malgun Gothic" w:hAnsi="Times New Roman" w:cs="Batang"/>
      <w:lang w:val="en-GB" w:eastAsia="en-US"/>
    </w:rPr>
  </w:style>
  <w:style w:type="paragraph" w:customStyle="1" w:styleId="B3">
    <w:name w:val="B3"/>
    <w:basedOn w:val="List3"/>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SimSun" w:hAnsi="Times New Roman" w:cs="Times New Roman"/>
      <w:lang w:val="en-GB" w:eastAsia="en-US"/>
    </w:rPr>
  </w:style>
  <w:style w:type="paragraph" w:styleId="List3">
    <w:name w:val="List 3"/>
    <w:basedOn w:val="Normal"/>
    <w:uiPriority w:val="99"/>
    <w:semiHidden/>
    <w:unhideWhenUsed/>
    <w:rsid w:val="00C23A24"/>
    <w:pPr>
      <w:ind w:left="1080" w:hanging="360"/>
      <w:contextualSpacing/>
    </w:pPr>
  </w:style>
  <w:style w:type="paragraph" w:customStyle="1" w:styleId="B2">
    <w:name w:val="B2"/>
    <w:basedOn w:val="List2"/>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List2">
    <w:name w:val="List 2"/>
    <w:basedOn w:val="Normal"/>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image" Target="media/image14.wmf"/><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oleObject" Target="embeddings/oleObject11.bin"/><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image" Target="media/image13.wmf"/><Relationship Id="rId40" Type="http://schemas.openxmlformats.org/officeDocument/2006/relationships/oleObject" Target="embeddings/oleObject18.bin"/><Relationship Id="rId45" Type="http://schemas.openxmlformats.org/officeDocument/2006/relationships/oleObject" Target="embeddings/oleObject23.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oleObject" Target="embeddings/oleObject16.bin"/><Relationship Id="rId49" Type="http://schemas.openxmlformats.org/officeDocument/2006/relationships/oleObject" Target="embeddings/oleObject27.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oleObject" Target="embeddings/oleObject22.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6.bin"/><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7.bin"/><Relationship Id="rId46" Type="http://schemas.openxmlformats.org/officeDocument/2006/relationships/oleObject" Target="embeddings/oleObject24.bin"/><Relationship Id="rId20" Type="http://schemas.openxmlformats.org/officeDocument/2006/relationships/oleObject" Target="embeddings/oleObject6.bin"/><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5CE18CF-3485-4323-ABEF-EB8EB01BFB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10845</Words>
  <Characters>61818</Characters>
  <Application>Microsoft Office Word</Application>
  <DocSecurity>0</DocSecurity>
  <Lines>515</Lines>
  <Paragraphs>145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72518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2022-02-24T21:10:00Z</dcterms:created>
  <dcterms:modified xsi:type="dcterms:W3CDTF">2022-02-24T21:14:00Z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