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af4"/>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aff3"/>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F241A0">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F241A0">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aff3"/>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w:t>
            </w:r>
            <w:proofErr w:type="spellStart"/>
            <w:r w:rsidRPr="002E648D">
              <w:rPr>
                <w:rFonts w:ascii="Times New Roman" w:hAnsi="Times New Roman"/>
                <w:lang w:val="en-US"/>
              </w:rPr>
              <w:t>on</w:t>
            </w:r>
            <w:proofErr w:type="spellEnd"/>
            <w:r w:rsidRPr="002E648D">
              <w:rPr>
                <w:rFonts w:ascii="Times New Roman" w:hAnsi="Times New Roman"/>
                <w:lang w:val="en-US"/>
              </w:rPr>
              <w:t xml:space="preserve">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850884">
            <w:pPr>
              <w:pStyle w:val="Doc-text2"/>
              <w:ind w:left="0" w:firstLine="0"/>
              <w:jc w:val="both"/>
              <w:rPr>
                <w:rFonts w:ascii="Times New Roman" w:hAnsi="Times New Roman"/>
                <w:b/>
                <w:bCs/>
              </w:rPr>
            </w:pPr>
          </w:p>
          <w:p w14:paraId="4EE5F56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aff3"/>
        <w:tblW w:w="0" w:type="auto"/>
        <w:tblLook w:val="04A0" w:firstRow="1" w:lastRow="0" w:firstColumn="1" w:lastColumn="0" w:noHBand="0" w:noVBand="1"/>
      </w:tblPr>
      <w:tblGrid>
        <w:gridCol w:w="9628"/>
      </w:tblGrid>
      <w:tr w:rsidR="00A016C7" w14:paraId="6EE2EC08" w14:textId="77777777" w:rsidTr="00A016C7">
        <w:tc>
          <w:tcPr>
            <w:tcW w:w="9628" w:type="dxa"/>
          </w:tcPr>
          <w:p w14:paraId="1A5110E2" w14:textId="074BF4A3" w:rsidR="001A4BA4" w:rsidRDefault="001A4BA4" w:rsidP="001A4BA4">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 xml:space="preserve">and that a UE can be scheduled data on both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sidR="00F64998">
              <w:rPr>
                <w:rFonts w:ascii="Times New Roman" w:hAnsi="Times New Roman"/>
                <w:color w:val="FF0000"/>
                <w:lang w:val="en-GB"/>
              </w:rPr>
              <w:t xml:space="preserve">the </w:t>
            </w:r>
            <w:r>
              <w:rPr>
                <w:rFonts w:ascii="Times New Roman" w:hAnsi="Times New Roman"/>
                <w:color w:val="FF0000"/>
                <w:lang w:val="en-GB"/>
              </w:rPr>
              <w:t>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3016134" w14:textId="77777777" w:rsidR="001A4BA4" w:rsidRPr="000D63C4" w:rsidRDefault="001A4BA4" w:rsidP="001A4BA4">
            <w:pPr>
              <w:pStyle w:val="a"/>
              <w:numPr>
                <w:ilvl w:val="0"/>
                <w:numId w:val="36"/>
              </w:numPr>
              <w:spacing w:beforeLines="50" w:line="300" w:lineRule="auto"/>
              <w:rPr>
                <w:strike/>
                <w:color w:val="FF0000"/>
              </w:rPr>
            </w:pPr>
            <w:r w:rsidRPr="000D63C4">
              <w:rPr>
                <w:strike/>
                <w:color w:val="FF0000"/>
              </w:rPr>
              <w:t>In case of inter-cell beam management, a UE can’t receive data from two cells (TRPs) with different PCIs at the same time.</w:t>
            </w:r>
          </w:p>
          <w:p w14:paraId="56FADD15" w14:textId="77777777" w:rsidR="001A4BA4" w:rsidRPr="000D63C4" w:rsidRDefault="001A4BA4" w:rsidP="001A4BA4">
            <w:pPr>
              <w:pStyle w:val="a"/>
              <w:numPr>
                <w:ilvl w:val="0"/>
                <w:numId w:val="36"/>
              </w:numPr>
              <w:spacing w:beforeLines="50" w:line="300" w:lineRule="auto"/>
              <w:rPr>
                <w:strike/>
                <w:color w:val="FF0000"/>
              </w:rPr>
            </w:pPr>
            <w:r w:rsidRPr="000D63C4">
              <w:rPr>
                <w:strike/>
                <w:color w:val="FF0000"/>
              </w:rPr>
              <w:t>In case of inter-cell multi-TRP operation, a UE can receive data simultaneously from two cells (TRPs) with different PCIs.</w:t>
            </w:r>
          </w:p>
          <w:p w14:paraId="07EB748D" w14:textId="71005C9F" w:rsidR="00A016C7" w:rsidRDefault="001A4BA4" w:rsidP="001A4BA4">
            <w:pPr>
              <w:spacing w:beforeLines="50" w:after="120" w:line="300" w:lineRule="auto"/>
              <w:rPr>
                <w:iCs/>
                <w:lang w:eastAsia="zh-CN"/>
              </w:rPr>
            </w:pPr>
            <w:r w:rsidRPr="000D63C4">
              <w:rPr>
                <w:rFonts w:ascii="Times New Roman" w:hAnsi="Times New Roman"/>
                <w:strike/>
                <w:color w:val="FF0000"/>
                <w:lang w:val="en-GB"/>
              </w:rPr>
              <w:t>Then,</w:t>
            </w:r>
            <w:r w:rsidRPr="000D63C4">
              <w:rPr>
                <w:rFonts w:ascii="Times New Roman" w:hAnsi="Times New Roman"/>
                <w:color w:val="FF0000"/>
                <w:lang w:val="en-GB"/>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0D63C4">
              <w:rPr>
                <w:rFonts w:ascii="Times New Roman" w:hAnsi="Times New Roman"/>
                <w:color w:val="FF0000"/>
                <w:lang w:val="en-GB"/>
              </w:rPr>
              <w:t xml:space="preserve">using </w:t>
            </w:r>
            <w:r w:rsidRPr="000D63C4">
              <w:rPr>
                <w:rFonts w:ascii="Times New Roman" w:hAnsi="Times New Roman"/>
                <w:strike/>
                <w:color w:val="FF0000"/>
                <w:lang w:val="en-GB"/>
              </w:rPr>
              <w:t>to use</w:t>
            </w:r>
            <w:r w:rsidRPr="001A4BA4">
              <w:rPr>
                <w:rFonts w:ascii="Times New Roman" w:hAnsi="Times New Roman"/>
                <w:strike/>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aff3"/>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44167D">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44167D">
            <w:pPr>
              <w:pStyle w:val="a"/>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44167D">
            <w:pPr>
              <w:pStyle w:val="a"/>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 xml:space="preserve">Huawei, </w:t>
            </w:r>
            <w:proofErr w:type="spellStart"/>
            <w:r>
              <w:rPr>
                <w:lang w:eastAsia="zh-CN"/>
              </w:rPr>
              <w:t>HiSilicon</w:t>
            </w:r>
            <w:proofErr w:type="spellEnd"/>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t>LG</w:t>
            </w:r>
          </w:p>
        </w:tc>
        <w:tc>
          <w:tcPr>
            <w:tcW w:w="8129" w:type="dxa"/>
          </w:tcPr>
          <w:p w14:paraId="65E9E210" w14:textId="743FC34E" w:rsidR="00FE6EDF" w:rsidRPr="00FE6EDF" w:rsidRDefault="00FE6EDF" w:rsidP="00F25CF7">
            <w:pPr>
              <w:spacing w:beforeLines="50" w:after="120" w:line="300" w:lineRule="auto"/>
              <w:rPr>
                <w:rFonts w:eastAsia="Malgun Gothic"/>
                <w:lang w:eastAsia="ko-KR"/>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 xml:space="preserve">‘a TRP associated with a PCI different from that of the serving </w:t>
            </w:r>
            <w:r w:rsidRPr="00FE6EDF">
              <w:rPr>
                <w:rFonts w:ascii="Times New Roman" w:hAnsi="Times New Roman"/>
                <w:lang w:val="en-GB"/>
              </w:rPr>
              <w:lastRenderedPageBreak/>
              <w:t>cell’</w:t>
            </w:r>
            <w:r>
              <w:rPr>
                <w:rFonts w:ascii="Times New Roman" w:hAnsi="Times New Roman"/>
              </w:rPr>
              <w:t xml:space="preserve"> to explain both ICBM and inter-cell </w:t>
            </w:r>
            <w:proofErr w:type="spellStart"/>
            <w:r>
              <w:rPr>
                <w:rFonts w:ascii="Times New Roman" w:hAnsi="Times New Roman"/>
              </w:rPr>
              <w:t>mTRP</w:t>
            </w:r>
            <w:proofErr w:type="spellEnd"/>
            <w:r>
              <w:rPr>
                <w:rFonts w:ascii="Times New Roman" w:hAnsi="Times New Roman"/>
              </w:rPr>
              <w:t xml:space="preserve"> operations. Another possibility 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lastRenderedPageBreak/>
              <w:t>CMCC</w:t>
            </w:r>
          </w:p>
        </w:tc>
        <w:tc>
          <w:tcPr>
            <w:tcW w:w="8129" w:type="dxa"/>
          </w:tcPr>
          <w:p w14:paraId="7D515A43" w14:textId="347B526E" w:rsidR="00F46CFE" w:rsidRPr="00E60CE6" w:rsidRDefault="00E60CE6" w:rsidP="00F25CF7">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 xml:space="preserve">upport the </w:t>
            </w:r>
            <w:proofErr w:type="spellStart"/>
            <w:r w:rsidRPr="00E60CE6">
              <w:rPr>
                <w:rFonts w:ascii="Times New Roman" w:hAnsi="Times New Roman"/>
                <w:lang w:val="en-GB"/>
              </w:rPr>
              <w:t>lastest</w:t>
            </w:r>
            <w:proofErr w:type="spellEnd"/>
            <w:r w:rsidRPr="00E60CE6">
              <w:rPr>
                <w:rFonts w:ascii="Times New Roman" w:hAnsi="Times New Roman"/>
                <w:lang w:val="en-GB"/>
              </w:rPr>
              <w:t xml:space="preserve">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9270EB">
            <w:pPr>
              <w:spacing w:beforeLines="50" w:after="120" w:line="240" w:lineRule="auto"/>
              <w:rPr>
                <w:rFonts w:eastAsia="Malgun Gothic"/>
                <w:lang w:eastAsia="ko-KR"/>
              </w:rPr>
            </w:pPr>
            <w:r>
              <w:rPr>
                <w:rFonts w:eastAsia="Malgun Gothic"/>
                <w:lang w:eastAsia="ko-KR"/>
              </w:rPr>
              <w:t xml:space="preserve">We are supportive to the revision provided in above table in Mod_v06. </w:t>
            </w:r>
          </w:p>
          <w:p w14:paraId="3C10556F" w14:textId="092CDBCF" w:rsidR="009270EB" w:rsidRPr="009270EB" w:rsidRDefault="009270EB" w:rsidP="009270EB">
            <w:pPr>
              <w:spacing w:beforeLines="50" w:after="120" w:line="240" w:lineRule="auto"/>
              <w:rPr>
                <w:rFonts w:eastAsia="Malgun Gothic"/>
                <w:lang w:eastAsia="ko-KR"/>
              </w:rPr>
            </w:pPr>
            <w:r>
              <w:rPr>
                <w:rFonts w:eastAsia="Malgun Gothic"/>
                <w:lang w:eastAsia="ko-KR"/>
              </w:rPr>
              <w:t xml:space="preserve">Since RAN3 refers the case of ICBM only according to the LS, we are hesitated to provide additional information on inter-cell </w:t>
            </w:r>
            <w:proofErr w:type="spellStart"/>
            <w:r>
              <w:rPr>
                <w:rFonts w:eastAsia="Malgun Gothic"/>
                <w:lang w:eastAsia="ko-KR"/>
              </w:rPr>
              <w:t>mTRP</w:t>
            </w:r>
            <w:proofErr w:type="spellEnd"/>
            <w:r>
              <w:rPr>
                <w:rFonts w:eastAsia="Malgun Gothic"/>
                <w:lang w:eastAsia="ko-KR"/>
              </w:rPr>
              <w:t>.</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ＭＳ 明朝" w:hint="eastAsia"/>
                <w:lang w:eastAsia="ja-JP"/>
              </w:rPr>
            </w:pPr>
            <w:r>
              <w:rPr>
                <w:rFonts w:eastAsia="ＭＳ 明朝" w:hint="eastAsia"/>
                <w:lang w:eastAsia="ja-JP"/>
              </w:rPr>
              <w:t>D</w:t>
            </w:r>
            <w:r>
              <w:rPr>
                <w:rFonts w:eastAsia="ＭＳ 明朝"/>
                <w:lang w:eastAsia="ja-JP"/>
              </w:rPr>
              <w:t>OCOMO</w:t>
            </w:r>
          </w:p>
        </w:tc>
        <w:tc>
          <w:tcPr>
            <w:tcW w:w="8129" w:type="dxa"/>
          </w:tcPr>
          <w:p w14:paraId="7EF797C5" w14:textId="58B935EB" w:rsidR="005F0545" w:rsidRPr="005F0545" w:rsidRDefault="005F0545" w:rsidP="009270EB">
            <w:pPr>
              <w:spacing w:beforeLines="50" w:after="120"/>
              <w:rPr>
                <w:rFonts w:eastAsia="ＭＳ 明朝" w:hint="eastAsia"/>
                <w:lang w:eastAsia="ja-JP"/>
              </w:rPr>
            </w:pPr>
            <w:r>
              <w:rPr>
                <w:rFonts w:eastAsia="ＭＳ 明朝" w:hint="eastAsia"/>
                <w:lang w:eastAsia="ja-JP"/>
              </w:rPr>
              <w:t>S</w:t>
            </w:r>
            <w:r>
              <w:rPr>
                <w:rFonts w:eastAsia="ＭＳ 明朝"/>
                <w:lang w:eastAsia="ja-JP"/>
              </w:rPr>
              <w:t>upport the latest version, and also fine with LG/CMCC’s refinement.</w:t>
            </w:r>
          </w:p>
        </w:tc>
      </w:tr>
    </w:tbl>
    <w:p w14:paraId="75B8367D" w14:textId="77777777" w:rsidR="00385A18" w:rsidRPr="00FE6EDF"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 xml:space="preserve">[9] R1-2202467, Views on TCI State Update for L1L2-Centric Inter-Cell Mobility, Huawei, </w:t>
      </w:r>
      <w:proofErr w:type="spellStart"/>
      <w:r>
        <w:rPr>
          <w:lang w:eastAsia="zh-CN"/>
        </w:rPr>
        <w:t>HiSilicon</w:t>
      </w:r>
      <w:proofErr w:type="spellEnd"/>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08CCD" w14:textId="77777777" w:rsidR="00602872" w:rsidRDefault="00602872">
      <w:pPr>
        <w:spacing w:after="0"/>
      </w:pPr>
      <w:r>
        <w:separator/>
      </w:r>
    </w:p>
  </w:endnote>
  <w:endnote w:type="continuationSeparator" w:id="0">
    <w:p w14:paraId="7D2650D1" w14:textId="77777777" w:rsidR="00602872" w:rsidRDefault="006028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aiTi_GB2312">
    <w:altName w:val="SimHei"/>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A402" w14:textId="77777777" w:rsidR="00282EF2" w:rsidRDefault="00282EF2">
    <w:pPr>
      <w:pStyle w:val="af4"/>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796F807E" w14:textId="77777777" w:rsidR="00282EF2" w:rsidRDefault="00282EF2">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9B76" w14:textId="7236DBA7" w:rsidR="00282EF2" w:rsidRDefault="00282EF2">
    <w:pPr>
      <w:pStyle w:val="af4"/>
      <w:ind w:right="360"/>
    </w:pPr>
    <w:r>
      <w:rPr>
        <w:rStyle w:val="afd"/>
      </w:rPr>
      <w:fldChar w:fldCharType="begin"/>
    </w:r>
    <w:r>
      <w:rPr>
        <w:rStyle w:val="afd"/>
      </w:rPr>
      <w:instrText xml:space="preserve"> PAGE </w:instrText>
    </w:r>
    <w:r>
      <w:rPr>
        <w:rStyle w:val="afd"/>
      </w:rPr>
      <w:fldChar w:fldCharType="separate"/>
    </w:r>
    <w:r w:rsidR="00F25CF7">
      <w:rPr>
        <w:rStyle w:val="afd"/>
        <w:noProof/>
      </w:rPr>
      <w:t>3</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F25CF7">
      <w:rPr>
        <w:rStyle w:val="afd"/>
        <w:noProof/>
      </w:rPr>
      <w:t>3</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56A8F" w14:textId="77777777" w:rsidR="00602872" w:rsidRDefault="00602872">
      <w:pPr>
        <w:spacing w:after="0"/>
      </w:pPr>
      <w:r>
        <w:separator/>
      </w:r>
    </w:p>
  </w:footnote>
  <w:footnote w:type="continuationSeparator" w:id="0">
    <w:p w14:paraId="4FA73D46" w14:textId="77777777" w:rsidR="00602872" w:rsidRDefault="006028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D79A9"/>
    <w:multiLevelType w:val="hybridMultilevel"/>
    <w:tmpl w:val="31B8C9A8"/>
    <w:lvl w:ilvl="0" w:tplc="9AD215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1"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C60902"/>
    <w:multiLevelType w:val="multilevel"/>
    <w:tmpl w:val="66C60902"/>
    <w:lvl w:ilvl="0">
      <w:start w:val="1"/>
      <w:numFmt w:val="bullet"/>
      <w:pStyle w:val="a"/>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3"/>
  </w:num>
  <w:num w:numId="5">
    <w:abstractNumId w:val="26"/>
  </w:num>
  <w:num w:numId="6">
    <w:abstractNumId w:val="22"/>
  </w:num>
  <w:num w:numId="7">
    <w:abstractNumId w:val="12"/>
  </w:num>
  <w:num w:numId="8">
    <w:abstractNumId w:val="25"/>
  </w:num>
  <w:num w:numId="9">
    <w:abstractNumId w:val="4"/>
  </w:num>
  <w:num w:numId="10">
    <w:abstractNumId w:val="2"/>
  </w:num>
  <w:num w:numId="11">
    <w:abstractNumId w:val="1"/>
  </w:num>
  <w:num w:numId="12">
    <w:abstractNumId w:val="14"/>
  </w:num>
  <w:num w:numId="13">
    <w:abstractNumId w:val="24"/>
  </w:num>
  <w:num w:numId="14">
    <w:abstractNumId w:val="24"/>
  </w:num>
  <w:num w:numId="15">
    <w:abstractNumId w:val="24"/>
  </w:num>
  <w:num w:numId="16">
    <w:abstractNumId w:val="20"/>
  </w:num>
  <w:num w:numId="17">
    <w:abstractNumId w:val="1"/>
  </w:num>
  <w:num w:numId="18">
    <w:abstractNumId w:val="1"/>
  </w:num>
  <w:num w:numId="19">
    <w:abstractNumId w:val="17"/>
  </w:num>
  <w:num w:numId="20">
    <w:abstractNumId w:val="16"/>
  </w:num>
  <w:num w:numId="21">
    <w:abstractNumId w:val="8"/>
  </w:num>
  <w:num w:numId="22">
    <w:abstractNumId w:val="5"/>
  </w:num>
  <w:num w:numId="23">
    <w:abstractNumId w:val="3"/>
  </w:num>
  <w:num w:numId="24">
    <w:abstractNumId w:val="0"/>
  </w:num>
  <w:num w:numId="25">
    <w:abstractNumId w:val="7"/>
  </w:num>
  <w:num w:numId="26">
    <w:abstractNumId w:val="18"/>
  </w:num>
  <w:num w:numId="27">
    <w:abstractNumId w:val="19"/>
  </w:num>
  <w:num w:numId="28">
    <w:abstractNumId w:val="21"/>
  </w:num>
  <w:num w:numId="29">
    <w:abstractNumId w:val="11"/>
  </w:num>
  <w:num w:numId="30">
    <w:abstractNumId w:val="23"/>
  </w:num>
  <w:num w:numId="31">
    <w:abstractNumId w:val="13"/>
  </w:num>
  <w:num w:numId="32">
    <w:abstractNumId w:val="6"/>
  </w:num>
  <w:num w:numId="33">
    <w:abstractNumId w:val="27"/>
  </w:num>
  <w:num w:numId="34">
    <w:abstractNumId w:val="15"/>
  </w:num>
  <w:num w:numId="35">
    <w:abstractNumId w:val="13"/>
  </w:num>
  <w:num w:numId="36">
    <w:abstractNumId w:val="10"/>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80"/>
      <w:jc w:val="both"/>
      <w:textAlignment w:val="baseline"/>
    </w:pPr>
    <w:rPr>
      <w:rFonts w:eastAsia="SimSun"/>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Pr>
      <w:outlineLvl w:val="5"/>
    </w:pPr>
  </w:style>
  <w:style w:type="paragraph" w:styleId="7">
    <w:name w:val="heading 7"/>
    <w:basedOn w:val="H6"/>
    <w:next w:val="a0"/>
    <w:link w:val="70"/>
    <w:qFormat/>
    <w:pPr>
      <w:numPr>
        <w:ilvl w:val="6"/>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uiPriority w:val="99"/>
    <w:qFormat/>
    <w:pPr>
      <w:ind w:left="568" w:hanging="284"/>
    </w:pPr>
  </w:style>
  <w:style w:type="paragraph" w:styleId="a5">
    <w:name w:val="annotation subject"/>
    <w:basedOn w:val="a6"/>
    <w:next w:val="a6"/>
    <w:link w:val="a7"/>
    <w:qFormat/>
    <w:rPr>
      <w:b/>
      <w:bCs/>
    </w:rPr>
  </w:style>
  <w:style w:type="paragraph" w:styleId="a6">
    <w:name w:val="annotation text"/>
    <w:basedOn w:val="a0"/>
    <w:link w:val="a8"/>
    <w:qFormat/>
    <w:rPr>
      <w:lang w:eastAsia="zh-CN"/>
    </w:rPr>
  </w:style>
  <w:style w:type="paragraph" w:styleId="71">
    <w:name w:val="toc 7"/>
    <w:basedOn w:val="61"/>
    <w:next w:val="a0"/>
    <w:semiHidden/>
    <w:qFormat/>
    <w:pPr>
      <w:ind w:left="2268" w:hanging="2268"/>
    </w:pPr>
  </w:style>
  <w:style w:type="paragraph" w:styleId="61">
    <w:name w:val="toc 6"/>
    <w:basedOn w:val="51"/>
    <w:next w:val="a0"/>
    <w:uiPriority w:val="39"/>
    <w:qFormat/>
    <w:pPr>
      <w:ind w:left="1985" w:hanging="1985"/>
    </w:pPr>
  </w:style>
  <w:style w:type="paragraph" w:styleId="51">
    <w:name w:val="toc 5"/>
    <w:basedOn w:val="41"/>
    <w:next w:val="a0"/>
    <w:uiPriority w:val="39"/>
    <w:qFormat/>
    <w:pPr>
      <w:ind w:left="1701" w:hanging="1701"/>
    </w:pPr>
  </w:style>
  <w:style w:type="paragraph" w:styleId="41">
    <w:name w:val="toc 4"/>
    <w:basedOn w:val="32"/>
    <w:next w:val="a0"/>
    <w:uiPriority w:val="39"/>
    <w:qFormat/>
    <w:pPr>
      <w:ind w:left="1418" w:hanging="1418"/>
    </w:pPr>
  </w:style>
  <w:style w:type="paragraph" w:styleId="32">
    <w:name w:val="toc 3"/>
    <w:basedOn w:val="22"/>
    <w:next w:val="a0"/>
    <w:uiPriority w:val="39"/>
    <w:qFormat/>
    <w:pPr>
      <w:ind w:left="1134" w:hanging="1134"/>
    </w:pPr>
  </w:style>
  <w:style w:type="paragraph" w:styleId="22">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3">
    <w:name w:val="List Number 2"/>
    <w:basedOn w:val="a9"/>
    <w:qFormat/>
    <w:pPr>
      <w:ind w:left="851"/>
    </w:pPr>
  </w:style>
  <w:style w:type="paragraph" w:styleId="a9">
    <w:name w:val="List Number"/>
    <w:basedOn w:val="a4"/>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a"/>
    <w:qFormat/>
    <w:pPr>
      <w:ind w:left="851"/>
    </w:pPr>
  </w:style>
  <w:style w:type="paragraph" w:styleId="aa">
    <w:name w:val="List Bullet"/>
    <w:basedOn w:val="a4"/>
    <w:qFormat/>
  </w:style>
  <w:style w:type="paragraph" w:styleId="ab">
    <w:name w:val="caption"/>
    <w:basedOn w:val="a0"/>
    <w:next w:val="a0"/>
    <w:link w:val="ac"/>
    <w:qFormat/>
    <w:pPr>
      <w:spacing w:before="120" w:after="360"/>
      <w:jc w:val="center"/>
    </w:pPr>
    <w:rPr>
      <w:bCs/>
      <w:i/>
    </w:rPr>
  </w:style>
  <w:style w:type="paragraph" w:styleId="ad">
    <w:name w:val="Document Map"/>
    <w:basedOn w:val="a0"/>
    <w:link w:val="ae"/>
    <w:qFormat/>
    <w:pPr>
      <w:shd w:val="clear" w:color="auto" w:fill="000080"/>
    </w:pPr>
    <w:rPr>
      <w:rFonts w:ascii="Tahoma" w:hAnsi="Tahoma"/>
    </w:rPr>
  </w:style>
  <w:style w:type="paragraph" w:styleId="34">
    <w:name w:val="Body Text 3"/>
    <w:basedOn w:val="a0"/>
    <w:qFormat/>
    <w:rPr>
      <w:i/>
    </w:rPr>
  </w:style>
  <w:style w:type="paragraph" w:styleId="af">
    <w:name w:val="Body Text"/>
    <w:basedOn w:val="a0"/>
    <w:link w:val="af0"/>
    <w:qFormat/>
    <w:pPr>
      <w:spacing w:after="120"/>
    </w:pPr>
    <w:rPr>
      <w:sz w:val="22"/>
      <w:szCs w:val="24"/>
    </w:rPr>
  </w:style>
  <w:style w:type="paragraph" w:styleId="af1">
    <w:name w:val="Body Text Indent"/>
    <w:basedOn w:val="a0"/>
    <w:qFormat/>
    <w:pPr>
      <w:spacing w:before="240" w:line="240" w:lineRule="exact"/>
      <w:ind w:firstLineChars="400" w:firstLine="960"/>
    </w:pPr>
    <w:rPr>
      <w:rFonts w:eastAsia="KaiTi_GB2312"/>
      <w:sz w:val="24"/>
    </w:rPr>
  </w:style>
  <w:style w:type="paragraph" w:styleId="52">
    <w:name w:val="List Bullet 5"/>
    <w:basedOn w:val="42"/>
    <w:qFormat/>
    <w:pPr>
      <w:ind w:left="1702"/>
    </w:pPr>
  </w:style>
  <w:style w:type="paragraph" w:styleId="81">
    <w:name w:val="toc 8"/>
    <w:basedOn w:val="11"/>
    <w:next w:val="a0"/>
    <w:uiPriority w:val="39"/>
    <w:qFormat/>
    <w:pPr>
      <w:spacing w:before="180"/>
      <w:ind w:left="2693" w:hanging="2693"/>
    </w:pPr>
    <w:rPr>
      <w:b/>
    </w:rPr>
  </w:style>
  <w:style w:type="paragraph" w:styleId="af2">
    <w:name w:val="Balloon Text"/>
    <w:basedOn w:val="a0"/>
    <w:link w:val="af3"/>
    <w:qFormat/>
    <w:rPr>
      <w:rFonts w:ascii="Tahoma" w:hAnsi="Tahoma" w:cs="Tahoma"/>
      <w:sz w:val="16"/>
      <w:szCs w:val="16"/>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8">
    <w:name w:val="Subtitle"/>
    <w:basedOn w:val="a0"/>
    <w:next w:val="a0"/>
    <w:link w:val="af9"/>
    <w:qFormat/>
    <w:pPr>
      <w:spacing w:after="60"/>
      <w:jc w:val="center"/>
      <w:outlineLvl w:val="1"/>
    </w:pPr>
    <w:rPr>
      <w:rFonts w:ascii="Cambria" w:hAnsi="Cambria"/>
      <w:sz w:val="24"/>
      <w:szCs w:val="24"/>
    </w:rPr>
  </w:style>
  <w:style w:type="paragraph" w:styleId="afa">
    <w:name w:val="footnote text"/>
    <w:basedOn w:val="a0"/>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b">
    <w:name w:val="table of figures"/>
    <w:basedOn w:val="a0"/>
    <w:next w:val="a0"/>
    <w:uiPriority w:val="99"/>
    <w:unhideWhenUsed/>
    <w:qFormat/>
    <w:pPr>
      <w:spacing w:before="120" w:after="120"/>
    </w:pPr>
  </w:style>
  <w:style w:type="paragraph" w:styleId="91">
    <w:name w:val="toc 9"/>
    <w:basedOn w:val="81"/>
    <w:next w:val="a0"/>
    <w:semiHidden/>
    <w:qFormat/>
    <w:pPr>
      <w:ind w:left="1418" w:hanging="1418"/>
    </w:pPr>
  </w:style>
  <w:style w:type="paragraph" w:styleId="25">
    <w:name w:val="Body Text 2"/>
    <w:basedOn w:val="a0"/>
    <w:qFormat/>
    <w:pPr>
      <w:tabs>
        <w:tab w:val="left" w:pos="1985"/>
      </w:tabs>
      <w:spacing w:after="0"/>
    </w:pPr>
    <w:rPr>
      <w:rFonts w:ascii="Arial" w:hAnsi="Arial"/>
      <w:sz w:val="22"/>
    </w:r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semiHidden/>
    <w:unhideWhenUsed/>
    <w:qFormat/>
    <w:rPr>
      <w:color w:val="954F72" w:themeColor="followedHyperlink"/>
      <w:u w:val="single"/>
    </w:rPr>
  </w:style>
  <w:style w:type="character" w:styleId="aff">
    <w:name w:val="Emphasis"/>
    <w:basedOn w:val="a1"/>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table" w:styleId="aff3">
    <w:name w:val="Table Grid"/>
    <w:basedOn w:val="a2"/>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link w:val="B3Char"/>
    <w:qFormat/>
    <w:pPr>
      <w:ind w:left="851" w:firstLine="0"/>
    </w:pPr>
  </w:style>
  <w:style w:type="paragraph" w:customStyle="1" w:styleId="B4">
    <w:name w:val="B4"/>
    <w:basedOn w:val="43"/>
    <w:qFormat/>
    <w:pPr>
      <w:ind w:left="1134" w:firstLine="0"/>
    </w:pPr>
  </w:style>
  <w:style w:type="paragraph" w:customStyle="1" w:styleId="B5">
    <w:name w:val="B5"/>
    <w:basedOn w:val="53"/>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a0"/>
    <w:link w:val="aff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9">
    <w:name w:val="副題 (文字)"/>
    <w:link w:val="af8"/>
    <w:qFormat/>
    <w:rPr>
      <w:rFonts w:ascii="Cambria" w:eastAsia="Times New Roman" w:hAnsi="Cambria" w:cs="Times New Roman"/>
      <w:sz w:val="24"/>
      <w:szCs w:val="24"/>
      <w:lang w:val="en-GB"/>
    </w:rPr>
  </w:style>
  <w:style w:type="paragraph" w:customStyle="1" w:styleId="13">
    <w:name w:val="修订1"/>
    <w:hidden/>
    <w:uiPriority w:val="99"/>
    <w:semiHidden/>
    <w:qFormat/>
    <w:rPr>
      <w:rFonts w:eastAsia="SimSun"/>
      <w:lang w:val="en-GB" w:eastAsia="en-US"/>
    </w:rPr>
  </w:style>
  <w:style w:type="character" w:customStyle="1" w:styleId="a8">
    <w:name w:val="コメント文字列 (文字)"/>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5">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6">
    <w:name w:val="フッター (文字)"/>
    <w:basedOn w:val="a1"/>
    <w:link w:val="af4"/>
    <w:qFormat/>
    <w:rPr>
      <w:rFonts w:ascii="Arial" w:hAnsi="Arial"/>
      <w:b/>
      <w:i/>
      <w:sz w:val="18"/>
      <w:lang w:eastAsia="en-US"/>
    </w:rPr>
  </w:style>
  <w:style w:type="character" w:customStyle="1" w:styleId="af0">
    <w:name w:val="本文 (文字)"/>
    <w:basedOn w:val="a1"/>
    <w:link w:val="af"/>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c">
    <w:name w:val="図表番号 (文字)"/>
    <w:link w:val="ab"/>
    <w:qFormat/>
    <w:rPr>
      <w:rFonts w:eastAsia="SimSun"/>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ＭＳ 明朝"/>
      <w:i/>
      <w:lang w:eastAsia="ja-JP"/>
    </w:rPr>
  </w:style>
  <w:style w:type="character" w:customStyle="1" w:styleId="ProposalChar">
    <w:name w:val="Proposal Char"/>
    <w:basedOn w:val="a1"/>
    <w:link w:val="Proposal"/>
    <w:qFormat/>
    <w:rPr>
      <w:rFonts w:eastAsia="ＭＳ 明朝"/>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4">
    <w:name w:val="明显强调1"/>
    <w:basedOn w:val="a1"/>
    <w:uiPriority w:val="21"/>
    <w:qFormat/>
    <w:rPr>
      <w:i/>
      <w:iCs/>
      <w:color w:val="5B9BD5" w:themeColor="accent1"/>
    </w:rPr>
  </w:style>
  <w:style w:type="character" w:customStyle="1" w:styleId="15">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ＭＳ 明朝"/>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6">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7">
    <w:name w:val="正文2"/>
    <w:qFormat/>
    <w:pPr>
      <w:spacing w:before="100" w:beforeAutospacing="1" w:after="180"/>
    </w:pPr>
    <w:rPr>
      <w:rFonts w:eastAsia="SimSun"/>
      <w:sz w:val="24"/>
      <w:szCs w:val="24"/>
    </w:rPr>
  </w:style>
  <w:style w:type="character" w:customStyle="1" w:styleId="TALCar">
    <w:name w:val="TAL Car"/>
    <w:basedOn w:val="a1"/>
    <w:link w:val="TAL"/>
    <w:qFormat/>
    <w:locked/>
    <w:rPr>
      <w:rFonts w:ascii="Arial" w:eastAsia="SimSun" w:hAnsi="Arial"/>
      <w:sz w:val="18"/>
      <w:lang w:eastAsia="en-US"/>
    </w:rPr>
  </w:style>
  <w:style w:type="table" w:customStyle="1" w:styleId="17">
    <w:name w:val="普通表格1"/>
    <w:semiHidden/>
    <w:qFormat/>
    <w:rPr>
      <w:rFonts w:eastAsia="Times New Roman"/>
    </w:rPr>
    <w:tblPr>
      <w:tblCellMar>
        <w:top w:w="0" w:type="dxa"/>
        <w:left w:w="108" w:type="dxa"/>
        <w:bottom w:w="0" w:type="dxa"/>
        <w:right w:w="108" w:type="dxa"/>
      </w:tblCellMar>
    </w:tblPr>
  </w:style>
  <w:style w:type="table" w:customStyle="1" w:styleId="28">
    <w:name w:val="普通表格2"/>
    <w:semiHidden/>
    <w:qFormat/>
    <w:rPr>
      <w:rFonts w:eastAsia="Times New Roman"/>
    </w:rPr>
    <w:tblPr>
      <w:tblCellMar>
        <w:top w:w="0" w:type="dxa"/>
        <w:left w:w="108" w:type="dxa"/>
        <w:bottom w:w="0" w:type="dxa"/>
        <w:right w:w="108" w:type="dxa"/>
      </w:tblCellMar>
    </w:tblPr>
  </w:style>
  <w:style w:type="table" w:customStyle="1" w:styleId="35">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ＭＳ 明朝"/>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a0"/>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a0"/>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ae">
    <w:name w:val="見出しマップ (文字)"/>
    <w:link w:val="ad"/>
    <w:qFormat/>
    <w:rsid w:val="0029590C"/>
    <w:rPr>
      <w:rFonts w:ascii="Tahoma" w:eastAsia="SimSun" w:hAnsi="Tahoma"/>
      <w:shd w:val="clear" w:color="auto" w:fill="000080"/>
      <w:lang w:eastAsia="en-US"/>
    </w:rPr>
  </w:style>
  <w:style w:type="character" w:customStyle="1" w:styleId="af3">
    <w:name w:val="吹き出し (文字)"/>
    <w:link w:val="af2"/>
    <w:qFormat/>
    <w:rsid w:val="0029590C"/>
    <w:rPr>
      <w:rFonts w:ascii="Tahoma" w:eastAsia="SimSun" w:hAnsi="Tahoma" w:cs="Tahoma"/>
      <w:sz w:val="16"/>
      <w:szCs w:val="16"/>
      <w:lang w:eastAsia="en-US"/>
    </w:rPr>
  </w:style>
  <w:style w:type="character" w:customStyle="1" w:styleId="a7">
    <w:name w:val="コメント内容 (文字)"/>
    <w:link w:val="a5"/>
    <w:qFormat/>
    <w:rsid w:val="0029590C"/>
    <w:rPr>
      <w:rFonts w:eastAsia="SimSun"/>
      <w:b/>
      <w:bCs/>
    </w:rPr>
  </w:style>
  <w:style w:type="character" w:customStyle="1" w:styleId="60">
    <w:name w:val="見出し 6 (文字)"/>
    <w:link w:val="6"/>
    <w:qFormat/>
    <w:rsid w:val="0029590C"/>
    <w:rPr>
      <w:rFonts w:ascii="Arial" w:eastAsia="SimSun" w:hAnsi="Arial"/>
      <w:lang w:val="en-GB" w:eastAsia="en-US"/>
    </w:rPr>
  </w:style>
  <w:style w:type="character" w:customStyle="1" w:styleId="70">
    <w:name w:val="見出し 7 (文字)"/>
    <w:link w:val="7"/>
    <w:qFormat/>
    <w:rsid w:val="0029590C"/>
    <w:rPr>
      <w:rFonts w:ascii="Arial" w:eastAsia="SimSun" w:hAnsi="Arial"/>
      <w:lang w:val="en-GB" w:eastAsia="en-US"/>
    </w:rPr>
  </w:style>
  <w:style w:type="character" w:customStyle="1" w:styleId="80">
    <w:name w:val="見出し 8 (文字)"/>
    <w:link w:val="8"/>
    <w:qFormat/>
    <w:rsid w:val="0029590C"/>
    <w:rPr>
      <w:rFonts w:ascii="Arial" w:eastAsia="SimSun" w:hAnsi="Arial"/>
      <w:sz w:val="36"/>
      <w:lang w:val="en-GB" w:eastAsia="en-US"/>
    </w:rPr>
  </w:style>
  <w:style w:type="character" w:customStyle="1" w:styleId="90">
    <w:name w:val="見出し 9 (文字)"/>
    <w:link w:val="9"/>
    <w:qFormat/>
    <w:rsid w:val="0029590C"/>
    <w:rPr>
      <w:rFonts w:ascii="Arial" w:eastAsia="SimSun" w:hAnsi="Arial"/>
      <w:sz w:val="36"/>
      <w:lang w:val="en-GB" w:eastAsia="en-US"/>
    </w:rPr>
  </w:style>
  <w:style w:type="character" w:customStyle="1" w:styleId="af7">
    <w:name w:val="ヘッダー (文字)"/>
    <w:link w:val="af5"/>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a0"/>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a0"/>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a0"/>
    <w:next w:val="a0"/>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a0"/>
    <w:link w:val="Doc-text2Char"/>
    <w:qFormat/>
    <w:rsid w:val="00A57385"/>
    <w:pPr>
      <w:tabs>
        <w:tab w:val="left" w:pos="1622"/>
      </w:tabs>
      <w:overflowPunct/>
      <w:autoSpaceDE/>
      <w:autoSpaceDN/>
      <w:adjustRightInd/>
      <w:spacing w:after="0"/>
      <w:ind w:left="1622" w:hanging="363"/>
      <w:jc w:val="left"/>
      <w:textAlignment w:val="auto"/>
    </w:pPr>
    <w:rPr>
      <w:rFonts w:ascii="Arial" w:eastAsia="ＭＳ 明朝" w:hAnsi="Arial"/>
      <w:szCs w:val="24"/>
      <w:lang w:val="en-GB" w:eastAsia="en-GB"/>
    </w:rPr>
  </w:style>
  <w:style w:type="character" w:customStyle="1" w:styleId="Doc-text2Char">
    <w:name w:val="Doc-text2 Char"/>
    <w:link w:val="Doc-text2"/>
    <w:qFormat/>
    <w:rsid w:val="00A57385"/>
    <w:rPr>
      <w:rFonts w:ascii="Arial" w:eastAsia="ＭＳ 明朝"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7865E-77CC-4D2D-BDFD-168C0F712C9B}">
  <ds:schemaRefs>
    <ds:schemaRef ds:uri="http://schemas.openxmlformats.org/officeDocument/2006/bibliography"/>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6.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1118</Words>
  <Characters>6377</Characters>
  <Application>Microsoft Office Word</Application>
  <DocSecurity>0</DocSecurity>
  <Lines>53</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Yuki Matsumura</cp:lastModifiedBy>
  <cp:revision>2</cp:revision>
  <cp:lastPrinted>2018-04-07T03:05:00Z</cp:lastPrinted>
  <dcterms:created xsi:type="dcterms:W3CDTF">2022-02-22T04:49:00Z</dcterms:created>
  <dcterms:modified xsi:type="dcterms:W3CDTF">2022-02-22T04:49:00Z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