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r>
        <w:rPr>
          <w:rFonts w:ascii="Arial" w:eastAsia="MS Mincho" w:hAnsi="Arial" w:cs="Arial"/>
          <w:b/>
          <w:bCs/>
          <w:lang w:eastAsia="ja-JP"/>
        </w:rPr>
        <w:t>e-Meeting,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Heading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ListParagraph"/>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ListParagraph"/>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ListParagraph"/>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ListParagraph"/>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ListParagraph"/>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Heading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Heading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029EE6BF"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QCLed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Pr="0055744B">
              <w:rPr>
                <w:rFonts w:eastAsia="宋体"/>
                <w:bCs/>
                <w:sz w:val="18"/>
                <w:lang w:eastAsia="zh-CN"/>
              </w:rPr>
              <w:t xml:space="preserve">, if </w:t>
            </w:r>
            <w:r>
              <w:rPr>
                <w:rFonts w:eastAsia="宋体"/>
                <w:bCs/>
                <w:color w:val="000000" w:themeColor="text1"/>
                <w:sz w:val="18"/>
                <w:lang w:eastAsia="zh-CN"/>
              </w:rPr>
              <w:t xml:space="preserve">no </w:t>
            </w:r>
            <w:r w:rsidR="005A3743">
              <w:rPr>
                <w:rFonts w:eastAsia="宋体"/>
                <w:bCs/>
                <w:color w:val="000000" w:themeColor="text1"/>
                <w:sz w:val="18"/>
                <w:lang w:eastAsia="zh-CN"/>
              </w:rPr>
              <w:t xml:space="preserve">MAC-CE or DCI indicating a </w:t>
            </w:r>
            <w:r>
              <w:rPr>
                <w:rFonts w:eastAsia="宋体"/>
                <w:bCs/>
                <w:color w:val="000000" w:themeColor="text1"/>
                <w:sz w:val="18"/>
                <w:lang w:eastAsia="zh-CN"/>
              </w:rPr>
              <w:t xml:space="preserve">TCI state after </w:t>
            </w:r>
            <w:r w:rsidR="005A3743">
              <w:rPr>
                <w:rFonts w:eastAsia="宋体"/>
                <w:bCs/>
                <w:color w:val="000000" w:themeColor="text1"/>
                <w:sz w:val="18"/>
                <w:lang w:eastAsia="zh-CN"/>
              </w:rPr>
              <w:t xml:space="preserve">the </w:t>
            </w:r>
            <w:r>
              <w:rPr>
                <w:rFonts w:eastAsia="宋体"/>
                <w:bCs/>
                <w:color w:val="000000" w:themeColor="text1"/>
                <w:sz w:val="18"/>
                <w:lang w:eastAsia="zh-CN"/>
              </w:rPr>
              <w:t>RA procedure.</w:t>
            </w:r>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0FF2F2C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Lenovo/MotM</w:t>
            </w:r>
            <w:r w:rsidR="00C83060">
              <w:rPr>
                <w:rFonts w:eastAsiaTheme="minorEastAsia"/>
                <w:sz w:val="18"/>
                <w:szCs w:val="18"/>
                <w:lang w:eastAsia="zh-CN"/>
              </w:rPr>
              <w:t xml:space="preserve"> </w:t>
            </w:r>
            <w:r w:rsidR="00AA0408">
              <w:rPr>
                <w:rFonts w:eastAsiaTheme="minorEastAsia"/>
                <w:sz w:val="18"/>
                <w:szCs w:val="18"/>
                <w:lang w:eastAsia="zh-CN"/>
              </w:rPr>
              <w:t>, Qualcomm</w:t>
            </w:r>
            <w:r w:rsidR="00240660">
              <w:rPr>
                <w:rFonts w:eastAsiaTheme="minorEastAsia"/>
                <w:sz w:val="18"/>
                <w:szCs w:val="18"/>
                <w:lang w:eastAsia="zh-CN"/>
              </w:rPr>
              <w:t>, NTT Docomo</w:t>
            </w:r>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6C37946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Huawei/HiSi</w:t>
            </w:r>
            <w:r w:rsidR="00240660">
              <w:rPr>
                <w:sz w:val="18"/>
                <w:szCs w:val="18"/>
                <w:lang w:val="en-GB"/>
              </w:rPr>
              <w:t>, Apple</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 xml:space="preserve">Rel-17 TCI state as UE-dedicated </w:t>
            </w:r>
            <w:r w:rsidR="00BF06B4">
              <w:rPr>
                <w:rFonts w:eastAsia="Malgun Gothic"/>
                <w:sz w:val="18"/>
                <w:szCs w:val="18"/>
                <w:lang w:eastAsia="zh-TW"/>
              </w:rPr>
              <w:lastRenderedPageBreak/>
              <w:t>reception on PDSCH/PDCCH</w:t>
            </w:r>
            <w:r w:rsidR="00BF06B4">
              <w:rPr>
                <w:rFonts w:eastAsia="Times New Roman"/>
                <w:bCs/>
                <w:sz w:val="18"/>
                <w:szCs w:val="18"/>
              </w:rPr>
              <w:t xml:space="preserve"> (via Rel-17 MAC-CE/DCI TCI state update), the following option on source RSs and QCL-Types is also supported:</w:t>
            </w:r>
          </w:p>
          <w:p w14:paraId="1BEB95DF" w14:textId="77777777" w:rsidR="004578F3" w:rsidRDefault="00BF06B4">
            <w:pPr>
              <w:pStyle w:val="ListParagraph"/>
              <w:numPr>
                <w:ilvl w:val="0"/>
                <w:numId w:val="13"/>
              </w:numPr>
              <w:snapToGrid w:val="0"/>
              <w:spacing w:after="0" w:line="240" w:lineRule="auto"/>
              <w:jc w:val="both"/>
              <w:rPr>
                <w:rFonts w:eastAsia="Times New Roman"/>
                <w:bCs/>
                <w:sz w:val="18"/>
                <w:szCs w:val="18"/>
              </w:rPr>
            </w:pPr>
            <w:r>
              <w:rPr>
                <w:rFonts w:eastAsia="Times New Roman"/>
                <w:bCs/>
                <w:sz w:val="18"/>
                <w:szCs w:val="18"/>
              </w:rPr>
              <w:t>Option 3: CSI-RS for CSI is configured for QCL-TypeA and QCL-TypeD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NTT Docomo, Fraunhofer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Spreadtrum, vivo, Futurewei, Intel, Lenovo/MotM, Samsung, LG</w:t>
            </w:r>
            <w:r w:rsidR="004728D1">
              <w:rPr>
                <w:sz w:val="18"/>
                <w:szCs w:val="18"/>
                <w:lang w:val="en-GB"/>
              </w:rPr>
              <w:t>, Xiaomi</w:t>
            </w:r>
            <w:r w:rsidR="000814DF">
              <w:rPr>
                <w:sz w:val="18"/>
                <w:szCs w:val="18"/>
                <w:lang w:val="en-GB"/>
              </w:rPr>
              <w:t>, Huawei/HiSi</w:t>
            </w:r>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pPr>
              <w:pStyle w:val="ListParagraph"/>
              <w:numPr>
                <w:ilvl w:val="0"/>
                <w:numId w:val="13"/>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w:t>
            </w:r>
            <w:ins w:id="2" w:author="Eko Onggosanusi" w:date="2022-02-24T22:04:00Z">
              <w:r w:rsidR="00381CFD">
                <w:rPr>
                  <w:sz w:val="18"/>
                  <w:szCs w:val="18"/>
                </w:rPr>
                <w:t xml:space="preserve">and </w:t>
              </w:r>
              <w:r w:rsidR="00381CFD">
                <w:rPr>
                  <w:iCs/>
                  <w:color w:val="FF0000"/>
                  <w:sz w:val="18"/>
                  <w:szCs w:val="18"/>
                </w:rPr>
                <w:t>corresponds to TCI state configured for that carrier</w:t>
              </w:r>
            </w:ins>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4D8F58E0" w:rsidR="004578F3"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Huawei/HiSi</w:t>
            </w:r>
            <w:r w:rsidR="004728D1">
              <w:rPr>
                <w:sz w:val="18"/>
                <w:szCs w:val="18"/>
                <w:lang w:val="en-GB"/>
              </w:rPr>
              <w:t xml:space="preserve"> </w:t>
            </w:r>
          </w:p>
          <w:p w14:paraId="2D208BE6" w14:textId="7D9E4155" w:rsidR="004578F3" w:rsidRPr="00045CA2" w:rsidRDefault="00BF06B4">
            <w:pPr>
              <w:pStyle w:val="ListParagraph"/>
              <w:numPr>
                <w:ilvl w:val="0"/>
                <w:numId w:val="13"/>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MTK, NTT Docomo</w:t>
            </w:r>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1B025546"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NTT Docomo</w:t>
            </w:r>
            <w:r w:rsidR="000441E1" w:rsidRPr="00045CA2">
              <w:rPr>
                <w:rFonts w:hint="eastAsia"/>
                <w:sz w:val="18"/>
                <w:szCs w:val="18"/>
                <w:lang w:eastAsia="zh-CN"/>
              </w:rPr>
              <w:t>,</w:t>
            </w:r>
          </w:p>
          <w:p w14:paraId="352E2AF0" w14:textId="6D0D80A9" w:rsidR="004578F3" w:rsidRPr="00045CA2" w:rsidRDefault="00BF06B4">
            <w:pPr>
              <w:pStyle w:val="ListParagraph"/>
              <w:numPr>
                <w:ilvl w:val="0"/>
                <w:numId w:val="14"/>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Huawei/HiSi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F9CB4D8"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p>
          <w:p w14:paraId="2F002D72" w14:textId="77777777" w:rsidR="004578F3" w:rsidRDefault="004578F3">
            <w:pPr>
              <w:snapToGrid w:val="0"/>
              <w:rPr>
                <w:b/>
                <w:sz w:val="18"/>
                <w:szCs w:val="18"/>
              </w:rPr>
            </w:pPr>
          </w:p>
          <w:p w14:paraId="34DC49FA" w14:textId="158D0F83" w:rsidR="004578F3" w:rsidRDefault="00BF06B4">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xml:space="preserve">, Lenovo/MotM, OPPO, </w:t>
            </w:r>
            <w:r w:rsidR="00EC5334">
              <w:rPr>
                <w:sz w:val="18"/>
                <w:szCs w:val="18"/>
              </w:rPr>
              <w:t>Ericsson</w:t>
            </w:r>
            <w:r w:rsidR="0055744B">
              <w:rPr>
                <w:sz w:val="18"/>
                <w:szCs w:val="18"/>
              </w:rPr>
              <w:t>, vivo</w:t>
            </w:r>
            <w:r w:rsidR="00643788">
              <w:rPr>
                <w:sz w:val="18"/>
                <w:szCs w:val="18"/>
              </w:rPr>
              <w:t>, Huawei/HiSi</w:t>
            </w:r>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AA0408">
            <w:pPr>
              <w:numPr>
                <w:ilvl w:val="0"/>
                <w:numId w:val="43"/>
              </w:numPr>
              <w:snapToGrid w:val="0"/>
              <w:jc w:val="both"/>
              <w:rPr>
                <w:rFonts w:eastAsia="宋体"/>
                <w:bCs/>
                <w:sz w:val="18"/>
                <w:highlight w:val="green"/>
                <w:lang w:eastAsia="zh-CN"/>
              </w:rPr>
            </w:pPr>
            <w:r w:rsidRPr="00AA0408">
              <w:rPr>
                <w:rFonts w:eastAsia="宋体"/>
                <w:bCs/>
                <w:sz w:val="18"/>
                <w:highlight w:val="green"/>
                <w:lang w:eastAsia="zh-CN"/>
              </w:rPr>
              <w:t>Whether to apply the indicated Rel-17 TCI state associated with the serving cell is configured per CORESET by RRC – if not applied, use the legacy MAC-CE/RRC/RACH signalling mechanism</w:t>
            </w:r>
          </w:p>
          <w:p w14:paraId="433A82B1" w14:textId="39B531D6" w:rsidR="00AA0408" w:rsidRPr="00AA0408" w:rsidRDefault="00AA0408" w:rsidP="00AA0408">
            <w:pPr>
              <w:numPr>
                <w:ilvl w:val="0"/>
                <w:numId w:val="43"/>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CORESET should be QCLed with an SSB associated with serving cell PCI (same as Rel-15)</w:t>
            </w:r>
          </w:p>
          <w:p w14:paraId="36B48CA7" w14:textId="77777777" w:rsidR="00AA0408" w:rsidRPr="00AA0408" w:rsidRDefault="00AA0408" w:rsidP="00AA0408">
            <w:pPr>
              <w:numPr>
                <w:ilvl w:val="0"/>
                <w:numId w:val="43"/>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AA0408">
            <w:pPr>
              <w:numPr>
                <w:ilvl w:val="1"/>
                <w:numId w:val="44"/>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77777777" w:rsidR="00AA0408" w:rsidRDefault="000A3227">
            <w:pPr>
              <w:snapToGrid w:val="0"/>
              <w:rPr>
                <w:sz w:val="18"/>
                <w:szCs w:val="18"/>
              </w:rPr>
            </w:pPr>
            <w:r>
              <w:rPr>
                <w:b/>
                <w:sz w:val="18"/>
                <w:szCs w:val="18"/>
              </w:rPr>
              <w:t xml:space="preserve">Support/fine: </w:t>
            </w:r>
            <w:r w:rsidRPr="000A3227">
              <w:rPr>
                <w:sz w:val="18"/>
                <w:szCs w:val="18"/>
              </w:rPr>
              <w:t>Qualcomm, NTT Docomo, Samsung</w:t>
            </w:r>
            <w:r>
              <w:rPr>
                <w:sz w:val="18"/>
                <w:szCs w:val="18"/>
              </w:rPr>
              <w:t>, Ericsson</w:t>
            </w:r>
          </w:p>
          <w:p w14:paraId="6B9355E8" w14:textId="77777777" w:rsidR="000A3227" w:rsidRDefault="000A3227">
            <w:pPr>
              <w:snapToGrid w:val="0"/>
              <w:rPr>
                <w:sz w:val="18"/>
                <w:szCs w:val="18"/>
              </w:rPr>
            </w:pPr>
          </w:p>
          <w:p w14:paraId="58E45433" w14:textId="32D8881F"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Huawei/HiSi, vivo</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pPr>
              <w:pStyle w:val="ListParagraph"/>
              <w:numPr>
                <w:ilvl w:val="0"/>
                <w:numId w:val="15"/>
              </w:numPr>
              <w:snapToGrid w:val="0"/>
              <w:spacing w:after="0" w:line="240" w:lineRule="auto"/>
              <w:rPr>
                <w:b/>
                <w:color w:val="3333FF"/>
                <w:u w:val="single"/>
                <w:lang w:eastAsia="zh-CN"/>
              </w:rPr>
            </w:pPr>
            <w:r>
              <w:rPr>
                <w:b/>
                <w:color w:val="3333FF"/>
                <w:lang w:eastAsia="zh-CN"/>
              </w:rPr>
              <w:lastRenderedPageBreak/>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r w:rsidRPr="00D663B6">
              <w:rPr>
                <w:rFonts w:hint="eastAsia"/>
                <w:sz w:val="18"/>
                <w:szCs w:val="18"/>
                <w:lang w:eastAsia="zh-CN"/>
              </w:rPr>
              <w:lastRenderedPageBreak/>
              <w:t>Me</w:t>
            </w:r>
            <w:r w:rsidRPr="00D663B6">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r w:rsidRPr="003A3033">
              <w:rPr>
                <w:rFonts w:eastAsia="DengXian"/>
                <w:sz w:val="14"/>
                <w:szCs w:val="14"/>
                <w:lang w:val="en-US" w:eastAsia="zh-CN"/>
              </w:rPr>
              <w:t xml:space="preserve">For Proposal 1.I, </w:t>
            </w:r>
            <w:r>
              <w:rPr>
                <w:rFonts w:eastAsia="DengXian"/>
                <w:sz w:val="14"/>
                <w:szCs w:val="14"/>
                <w:lang w:val="en-US" w:eastAsia="zh-CN"/>
              </w:rPr>
              <w:t xml:space="preserve">we think better to have </w:t>
            </w:r>
            <w:r w:rsidRPr="003A3033">
              <w:rPr>
                <w:rFonts w:eastAsia="DengXian"/>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DengXian"/>
                <w:sz w:val="14"/>
                <w:szCs w:val="14"/>
                <w:lang w:val="en-US" w:eastAsia="zh-CN"/>
              </w:rPr>
            </w:pPr>
            <w:r>
              <w:rPr>
                <w:rFonts w:eastAsia="DengXian"/>
                <w:sz w:val="14"/>
                <w:szCs w:val="14"/>
                <w:lang w:val="en-US" w:eastAsia="zh-CN"/>
              </w:rPr>
              <w:t>To FL, suggest to add the following proposal to clarify the UE capability new bullet in the agreement</w:t>
            </w:r>
          </w:p>
          <w:p w14:paraId="611A2E62"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It is not intended for UE to not to support CORESET C to accommodate NW vendors’ desire for keeping CORESET C</w:t>
            </w:r>
          </w:p>
          <w:p w14:paraId="702C0A5F" w14:textId="77777777" w:rsidR="0002506C" w:rsidRDefault="0002506C" w:rsidP="0002506C">
            <w:pPr>
              <w:pStyle w:val="0Maintext"/>
              <w:numPr>
                <w:ilvl w:val="0"/>
                <w:numId w:val="45"/>
              </w:numPr>
              <w:snapToGrid w:val="0"/>
              <w:spacing w:after="0" w:line="240" w:lineRule="auto"/>
              <w:rPr>
                <w:rFonts w:eastAsia="DengXian"/>
                <w:sz w:val="14"/>
                <w:szCs w:val="14"/>
                <w:lang w:val="en-US" w:eastAsia="zh-CN"/>
              </w:rPr>
            </w:pPr>
            <w:r>
              <w:rPr>
                <w:rFonts w:eastAsia="DengXian"/>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02506C">
            <w:pPr>
              <w:pStyle w:val="0Maintext"/>
              <w:numPr>
                <w:ilvl w:val="1"/>
                <w:numId w:val="45"/>
              </w:numPr>
              <w:snapToGrid w:val="0"/>
              <w:spacing w:after="0" w:line="240" w:lineRule="auto"/>
              <w:rPr>
                <w:rFonts w:eastAsia="DengXian"/>
                <w:sz w:val="14"/>
                <w:szCs w:val="14"/>
                <w:lang w:val="en-US" w:eastAsia="zh-CN"/>
              </w:rPr>
            </w:pPr>
            <w:r>
              <w:rPr>
                <w:rFonts w:eastAsia="DengXian"/>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Whether to apply the indicated Rel-17 TCI state associated with the serving cell is configured per CORESET by RRC – if not applied, use the legacy MAC-CE/RRC/RACH signalling mechanism</w:t>
            </w:r>
          </w:p>
          <w:p w14:paraId="568D940E" w14:textId="77777777" w:rsidR="0002506C" w:rsidRPr="003A3033" w:rsidRDefault="0002506C" w:rsidP="0002506C">
            <w:pPr>
              <w:numPr>
                <w:ilvl w:val="0"/>
                <w:numId w:val="43"/>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Note: The CSI-RS associated with the Rel-17 TCI state applied to CORESET 0 should be QCLed with an SSB associated with serving cell PCI (same as Rel-15)</w:t>
            </w:r>
          </w:p>
          <w:p w14:paraId="1075CF34" w14:textId="77777777" w:rsidR="0002506C" w:rsidRPr="003A3033" w:rsidRDefault="0002506C" w:rsidP="0002506C">
            <w:pPr>
              <w:numPr>
                <w:ilvl w:val="0"/>
                <w:numId w:val="43"/>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02506C">
            <w:pPr>
              <w:numPr>
                <w:ilvl w:val="1"/>
                <w:numId w:val="44"/>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DengXian"/>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DengXian"/>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Existing UE feature component for R15/16 TCI signaling</w:t>
            </w:r>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DengXian"/>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PDCCH, PDSCH, and SRS reusing the Rel-15/16 signaling/configuration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w:t>
            </w:r>
            <w:r w:rsidR="00DD34AC">
              <w:rPr>
                <w:rStyle w:val="00TextChar"/>
                <w:rFonts w:eastAsia="MS Mincho"/>
                <w:bCs/>
                <w:sz w:val="18"/>
                <w:szCs w:val="18"/>
                <w:lang w:eastAsia="ja-JP"/>
              </w:rPr>
              <w:lastRenderedPageBreak/>
              <w:t>deployed in commercial network, we should not preclude CORESET C by UE capability. Proposal 1.X is beneficial because gNB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gNB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DM-RS antenna port for PDCCH receptions in the CORESET is QCLed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r w:rsidRPr="00187A29">
              <w:rPr>
                <w:i/>
                <w:sz w:val="18"/>
                <w:szCs w:val="18"/>
              </w:rPr>
              <w:t>CrossCarrierSchedulingConfig</w:t>
            </w:r>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r w:rsidRPr="00187A29">
              <w:rPr>
                <w:i/>
                <w:sz w:val="18"/>
                <w:szCs w:val="18"/>
              </w:rPr>
              <w:t>CrossCarrierSchedulingConfig</w:t>
            </w:r>
            <w:r w:rsidRPr="00187A29">
              <w:rPr>
                <w:i/>
                <w:iCs/>
                <w:sz w:val="18"/>
                <w:szCs w:val="18"/>
              </w:rPr>
              <w:t>.</w:t>
            </w:r>
            <w:r w:rsidRPr="00187A29">
              <w:rPr>
                <w:iCs/>
                <w:sz w:val="18"/>
                <w:szCs w:val="18"/>
              </w:rPr>
              <w:t xml:space="preserve"> The codepoint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381CFD">
            <w:pPr>
              <w:pStyle w:val="0Maintext"/>
              <w:numPr>
                <w:ilvl w:val="0"/>
                <w:numId w:val="49"/>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6B1410">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QCLed with an SSB </w:t>
            </w:r>
            <w:r>
              <w:rPr>
                <w:rFonts w:eastAsia="宋体"/>
                <w:bCs/>
                <w:color w:val="000000" w:themeColor="text1"/>
                <w:sz w:val="18"/>
                <w:lang w:eastAsia="zh-CN"/>
              </w:rPr>
              <w:t>on the UE identified during a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Pr="00330EA5">
              <w:rPr>
                <w:rFonts w:eastAsia="宋体"/>
                <w:bCs/>
                <w:strike/>
                <w:color w:val="FF0000"/>
                <w:sz w:val="18"/>
                <w:highlight w:val="yellow"/>
                <w:lang w:eastAsia="zh-CN"/>
              </w:rPr>
              <w:t>, if no MAC-CE or DCI indicating a TCI state after the RA procedure</w:t>
            </w:r>
            <w:r>
              <w:rPr>
                <w:rFonts w:eastAsia="宋体"/>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Heading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lastRenderedPageBreak/>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lastRenderedPageBreak/>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Spreadtrum, Lenovo/MotM,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lastRenderedPageBreak/>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pPr>
              <w:pStyle w:val="ListParagraph"/>
              <w:widowControl w:val="0"/>
              <w:numPr>
                <w:ilvl w:val="1"/>
                <w:numId w:val="20"/>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Docomo</w:t>
            </w:r>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Lenovo/MotM</w:t>
            </w:r>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77777777" w:rsidR="004578F3" w:rsidRDefault="00BF06B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77777777" w:rsidR="004578F3" w:rsidRDefault="00BF06B4">
            <w:pPr>
              <w:snapToGrid w:val="0"/>
              <w:rPr>
                <w:color w:val="000000" w:themeColor="text1"/>
                <w:sz w:val="18"/>
                <w:szCs w:val="18"/>
              </w:rPr>
            </w:pPr>
            <w:r>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7777777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p>
          <w:p w14:paraId="05BA2C15" w14:textId="77777777" w:rsidR="004578F3" w:rsidRPr="008F277C" w:rsidRDefault="004578F3">
            <w:pPr>
              <w:snapToGrid w:val="0"/>
              <w:rPr>
                <w:sz w:val="18"/>
                <w:szCs w:val="18"/>
              </w:rPr>
            </w:pPr>
          </w:p>
          <w:p w14:paraId="5239D388" w14:textId="130D1BE9"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QC (NW implementation), Samsung, MTK (NW implementation), Apple (not prohibited), NTT Docomo</w:t>
            </w:r>
            <w:r w:rsidRPr="008F277C">
              <w:rPr>
                <w:rFonts w:hint="eastAsia"/>
                <w:sz w:val="18"/>
                <w:szCs w:val="18"/>
                <w:lang w:eastAsia="zh-CN"/>
              </w:rPr>
              <w:t>, ZTE</w:t>
            </w:r>
            <w:r w:rsidR="004C0379" w:rsidRPr="008F277C">
              <w:rPr>
                <w:rFonts w:hint="eastAsia"/>
                <w:sz w:val="18"/>
                <w:szCs w:val="18"/>
                <w:lang w:eastAsia="zh-CN"/>
              </w:rPr>
              <w:t>,</w:t>
            </w:r>
            <w:r w:rsidR="00B57A3F">
              <w:rPr>
                <w:sz w:val="18"/>
                <w:szCs w:val="18"/>
                <w:lang w:eastAsia="zh-CN"/>
              </w:rPr>
              <w:t xml:space="preserve"> </w:t>
            </w:r>
            <w:r w:rsidR="004C0379" w:rsidRPr="008F277C">
              <w:rPr>
                <w:rFonts w:hint="eastAsia"/>
                <w:sz w:val="18"/>
                <w:szCs w:val="18"/>
                <w:lang w:eastAsia="zh-CN"/>
              </w:rPr>
              <w:t>CATT</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EC5334">
              <w:rPr>
                <w:sz w:val="18"/>
                <w:szCs w:val="18"/>
                <w:lang w:eastAsia="zh-CN"/>
              </w:rPr>
              <w:t>, Ericsson</w:t>
            </w:r>
            <w:r w:rsidR="008773D4">
              <w:rPr>
                <w:sz w:val="18"/>
                <w:szCs w:val="18"/>
                <w:lang w:eastAsia="zh-CN"/>
              </w:rPr>
              <w:t>, CMCC</w:t>
            </w:r>
            <w:r w:rsidR="00956C3A">
              <w:rPr>
                <w:sz w:val="18"/>
                <w:szCs w:val="18"/>
                <w:lang w:eastAsia="zh-CN"/>
              </w:rPr>
              <w:t>, Huawei/HiSi</w:t>
            </w:r>
            <w:r w:rsidR="003A7F4C">
              <w:rPr>
                <w:sz w:val="18"/>
                <w:szCs w:val="18"/>
                <w:lang w:eastAsia="zh-CN"/>
              </w:rPr>
              <w:t>, Nokia/NSB</w:t>
            </w:r>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Lenovo/MotM</w:t>
            </w:r>
            <w:r w:rsidR="00FD1861">
              <w:rPr>
                <w:sz w:val="18"/>
                <w:szCs w:val="18"/>
                <w:lang w:eastAsia="zh-CN"/>
              </w:rPr>
              <w:t>, OPPO</w:t>
            </w:r>
            <w:r w:rsidR="00B57A3F">
              <w:rPr>
                <w:sz w:val="18"/>
                <w:szCs w:val="18"/>
                <w:lang w:eastAsia="zh-CN"/>
              </w:rPr>
              <w:t xml:space="preserve"> </w:t>
            </w:r>
            <w:r w:rsidR="00EC5334">
              <w:rPr>
                <w:sz w:val="18"/>
                <w:szCs w:val="18"/>
                <w:lang w:eastAsia="zh-CN"/>
              </w:rPr>
              <w:t>, Ericsson (follow agreements in inter-cell mTRP)</w:t>
            </w:r>
            <w:r w:rsidR="008773D4">
              <w:rPr>
                <w:sz w:val="18"/>
                <w:szCs w:val="18"/>
                <w:lang w:eastAsia="zh-CN"/>
              </w:rPr>
              <w:t>, CMCC</w:t>
            </w:r>
            <w:r w:rsidR="00956C3A">
              <w:rPr>
                <w:sz w:val="18"/>
                <w:szCs w:val="18"/>
                <w:lang w:eastAsia="zh-CN"/>
              </w:rPr>
              <w:t>, Huawei/HiSi</w:t>
            </w:r>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if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if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2E3B2F45"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p>
          <w:p w14:paraId="15C2E459" w14:textId="532BDB79"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NTT Docomo</w:t>
            </w:r>
            <w:r w:rsidR="00B57A3F">
              <w:rPr>
                <w:sz w:val="18"/>
                <w:szCs w:val="18"/>
              </w:rPr>
              <w:t>, Xiaomi, ZTE</w:t>
            </w:r>
            <w:r w:rsidR="00EC5334">
              <w:rPr>
                <w:sz w:val="18"/>
                <w:szCs w:val="18"/>
              </w:rPr>
              <w:t>, Ericsson</w:t>
            </w:r>
            <w:r w:rsidR="003A7F4C">
              <w:rPr>
                <w:sz w:val="18"/>
                <w:szCs w:val="18"/>
              </w:rPr>
              <w:t>, Nokia/NSB</w:t>
            </w:r>
          </w:p>
          <w:p w14:paraId="3A054932" w14:textId="6BE558A3"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C816A2">
            <w:pPr>
              <w:pStyle w:val="ListParagraph"/>
              <w:numPr>
                <w:ilvl w:val="0"/>
                <w:numId w:val="21"/>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2.5/6/7, please check vivo’s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C816A2">
            <w:pPr>
              <w:pStyle w:val="ListParagraph"/>
              <w:numPr>
                <w:ilvl w:val="1"/>
                <w:numId w:val="21"/>
              </w:numPr>
              <w:snapToGrid w:val="0"/>
              <w:spacing w:after="0" w:line="240" w:lineRule="auto"/>
              <w:rPr>
                <w:b/>
                <w:color w:val="FF0000"/>
                <w:u w:val="single"/>
                <w:lang w:eastAsia="zh-CN"/>
              </w:rPr>
            </w:pPr>
            <w:r w:rsidRPr="00C816A2">
              <w:rPr>
                <w:b/>
                <w:color w:val="FF0000"/>
                <w:u w:val="single"/>
                <w:lang w:eastAsia="zh-CN"/>
              </w:rPr>
              <w:t>Those opposing 2.8, please check Docomo’s response below and see if you change your mind</w:t>
            </w:r>
          </w:p>
          <w:p w14:paraId="651E4D96" w14:textId="77777777" w:rsidR="004578F3" w:rsidRDefault="00BF06B4">
            <w:pPr>
              <w:pStyle w:val="ListParagraph"/>
              <w:numPr>
                <w:ilvl w:val="0"/>
                <w:numId w:val="21"/>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w:t>
            </w:r>
            <w:r>
              <w:rPr>
                <w:sz w:val="18"/>
                <w:szCs w:val="18"/>
                <w:lang w:val="en-GB" w:eastAsia="zh-CN"/>
              </w:rPr>
              <w:lastRenderedPageBreak/>
              <w:t xml:space="preserve">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Docomo @OPPO @Xiaomi </w:t>
            </w:r>
            <w:r>
              <w:rPr>
                <w:rFonts w:hint="eastAsia"/>
                <w:sz w:val="18"/>
                <w:szCs w:val="18"/>
                <w:lang w:val="en-GB" w:eastAsia="zh-CN"/>
              </w:rPr>
              <w:t>@</w:t>
            </w:r>
            <w:r>
              <w:rPr>
                <w:sz w:val="18"/>
                <w:szCs w:val="18"/>
                <w:lang w:val="en-GB" w:eastAsia="zh-CN"/>
              </w:rPr>
              <w:t xml:space="preserve">Samsung @Docomo, The scenario is for the case when reference BWP/CC is configured with only one TCI state pool, thus TCI states are switched from serving cell to the target cells simultaneously. it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@Docomo,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MediaTek,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1) of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r>
              <w:rPr>
                <w:rFonts w:eastAsia="MS Mincho"/>
                <w:sz w:val="18"/>
                <w:szCs w:val="18"/>
                <w:lang w:eastAsia="ja-JP"/>
              </w:rPr>
              <w:t>InterDigital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3E4B20">
            <w:pPr>
              <w:pStyle w:val="ListParagraph"/>
              <w:numPr>
                <w:ilvl w:val="0"/>
                <w:numId w:val="46"/>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5A7408">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宋体"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830FA3">
            <w:pPr>
              <w:pStyle w:val="ListParagraph"/>
              <w:numPr>
                <w:ilvl w:val="0"/>
                <w:numId w:val="47"/>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1: The default beam is based on the indicated TCI applied to dedicated PDSCH/PDCCH in the CC</w:t>
            </w:r>
          </w:p>
          <w:p w14:paraId="225AD635" w14:textId="77777777" w:rsidR="00830FA3" w:rsidRPr="00830FA3" w:rsidRDefault="00830FA3" w:rsidP="00830FA3">
            <w:pPr>
              <w:pStyle w:val="ListParagraph"/>
              <w:numPr>
                <w:ilvl w:val="1"/>
                <w:numId w:val="47"/>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830FA3">
            <w:pPr>
              <w:pStyle w:val="ListParagraph"/>
              <w:numPr>
                <w:ilvl w:val="2"/>
                <w:numId w:val="47"/>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get reply from vivo in round 1, we copied our comment below.</w:t>
            </w:r>
          </w:p>
          <w:p w14:paraId="315C5353" w14:textId="77777777" w:rsidR="00412583" w:rsidRPr="00596392" w:rsidRDefault="00412583" w:rsidP="00412583">
            <w:pPr>
              <w:pStyle w:val="ListParagraph"/>
              <w:numPr>
                <w:ilvl w:val="0"/>
                <w:numId w:val="48"/>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412583">
            <w:pPr>
              <w:pStyle w:val="ListParagraph"/>
              <w:numPr>
                <w:ilvl w:val="0"/>
                <w:numId w:val="48"/>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If we understand correctly, MediaTek/vivo are against for overlapping case (2), and they didn’t mentioned concern for non-overlapping case (1).</w:t>
            </w:r>
            <w:r w:rsidR="00412583" w:rsidRPr="00596392">
              <w:rPr>
                <w:rFonts w:eastAsia="MS Mincho"/>
                <w:iCs/>
                <w:sz w:val="18"/>
                <w:szCs w:val="18"/>
                <w:lang w:val="en-GB" w:eastAsia="ja-JP"/>
              </w:rPr>
              <w:t xml:space="preserve"> MediaTek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Re MediaTek</w:t>
            </w:r>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552031">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宋体"/>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宋体"/>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r w:rsidRPr="00514669">
              <w:rPr>
                <w:rFonts w:eastAsiaTheme="minorEastAsia"/>
                <w:iCs/>
                <w:color w:val="3333FF"/>
                <w:sz w:val="18"/>
                <w:szCs w:val="18"/>
              </w:rPr>
              <w:t>”</w:t>
            </w:r>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lastRenderedPageBreak/>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lastRenderedPageBreak/>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2.5: Not supported. Actually, what proposed in this proposal cannot be implemented in real system. Before the UE decodes the DL signal, the UE does not know if that is a UE-dedicated or non-UE-dedicated channel/RS. And when the UE knows 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C8554B">
            <w:pPr>
              <w:pStyle w:val="ListParagraph"/>
              <w:numPr>
                <w:ilvl w:val="0"/>
                <w:numId w:val="48"/>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C8554B">
            <w:pPr>
              <w:pStyle w:val="ListParagraph"/>
              <w:numPr>
                <w:ilvl w:val="1"/>
                <w:numId w:val="48"/>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To be honest, we are not convinced about the necessity of this proposal. As Apple mentioned, if not precluded from spec, it should be up to gNB configuration. If the motivation is relevant to common TCI state ID update cross multi-CC, the QCL-TypeD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xml:space="preserve">, </w:t>
            </w:r>
            <w:r>
              <w:rPr>
                <w:rFonts w:eastAsia="MS Mincho"/>
                <w:bCs/>
                <w:iCs/>
                <w:sz w:val="18"/>
                <w:szCs w:val="18"/>
                <w:lang w:val="en-GB" w:eastAsia="ja-JP"/>
              </w:rPr>
              <w:t>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xml:space="preserve">, </w:t>
            </w:r>
            <w:r>
              <w:rPr>
                <w:rFonts w:eastAsia="MS Mincho"/>
                <w:bCs/>
                <w:iCs/>
                <w:sz w:val="18"/>
                <w:szCs w:val="18"/>
                <w:lang w:val="en-GB" w:eastAsia="ja-JP"/>
              </w:rPr>
              <w:t>we are fine in general, but we are afraid that this discussion may be also relevant to 2.5 discussion. If larger than a threshold, we think that the Rel-15 rule may be sufficient, but if not, some potential enhancement for enabling this feature may be needed.</w:t>
            </w: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Heading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E7E55" w14:textId="17C0AA50" w:rsidR="004578F3" w:rsidRDefault="00BF06B4" w:rsidP="00C01D76">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555279E1" w14:textId="517D53EA" w:rsidR="00EE618C" w:rsidRPr="00C01D76" w:rsidRDefault="00EE618C" w:rsidP="00C01D76">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sidR="009277BA">
              <w:rPr>
                <w:color w:val="FF0000"/>
                <w:sz w:val="18"/>
                <w:lang w:val="en-GB" w:eastAsia="zh-CN"/>
              </w:rPr>
              <w:t xml:space="preserve"> </w:t>
            </w:r>
            <w:ins w:id="3" w:author="Darcy Tsai" w:date="2022-02-25T06:44:00Z">
              <w:r w:rsidR="009277BA">
                <w:rPr>
                  <w:color w:val="FF0000"/>
                  <w:sz w:val="18"/>
                  <w:lang w:val="en-GB" w:eastAsia="zh-CN"/>
                </w:rPr>
                <w:t xml:space="preserve">for </w:t>
              </w:r>
              <w:r w:rsidR="009277BA" w:rsidRPr="001A68A4">
                <w:rPr>
                  <w:color w:val="FF0000"/>
                  <w:sz w:val="18"/>
                  <w:lang w:val="en-GB" w:eastAsia="zh-CN"/>
                </w:rPr>
                <w:t>common TCI state ID update</w:t>
              </w:r>
            </w:ins>
            <w:r w:rsidRPr="00C01D76">
              <w:rPr>
                <w:color w:val="FF0000"/>
                <w:sz w:val="18"/>
                <w:lang w:val="en-GB" w:eastAsia="zh-CN"/>
              </w:rPr>
              <w:t>, the BAT</w:t>
            </w:r>
            <w:ins w:id="4" w:author="Eko Onggosanusi" w:date="2022-02-24T21:51:00Z">
              <w:r w:rsidR="009277BA">
                <w:rPr>
                  <w:color w:val="FF0000"/>
                  <w:sz w:val="18"/>
                  <w:lang w:val="en-GB" w:eastAsia="zh-CN"/>
                </w:rPr>
                <w:t>s are</w:t>
              </w:r>
            </w:ins>
            <w:r w:rsidRPr="00C01D76">
              <w:rPr>
                <w:color w:val="FF0000"/>
                <w:sz w:val="18"/>
                <w:lang w:val="en-GB" w:eastAsia="zh-CN"/>
              </w:rPr>
              <w:t xml:space="preserve"> </w:t>
            </w:r>
            <w:del w:id="5" w:author="Eko Onggosanusi" w:date="2022-02-24T21:51:00Z">
              <w:r w:rsidRPr="00C01D76" w:rsidDel="009277BA">
                <w:rPr>
                  <w:color w:val="FF0000"/>
                  <w:sz w:val="18"/>
                  <w:lang w:val="en-GB" w:eastAsia="zh-CN"/>
                </w:rPr>
                <w:delText xml:space="preserve">is </w:delText>
              </w:r>
            </w:del>
            <w:r w:rsidRPr="00C01D76">
              <w:rPr>
                <w:color w:val="FF0000"/>
                <w:sz w:val="18"/>
                <w:lang w:val="en-GB" w:eastAsia="zh-CN"/>
              </w:rPr>
              <w:t>the same</w:t>
            </w:r>
            <w:ins w:id="6" w:author="Eko Onggosanusi" w:date="2022-02-24T21:51:00Z">
              <w:r w:rsidR="00B82BFB">
                <w:rPr>
                  <w:color w:val="FF0000"/>
                  <w:sz w:val="18"/>
                  <w:lang w:val="en-GB" w:eastAsia="zh-CN"/>
                </w:rPr>
                <w:t xml:space="preserve"> for a given SCS</w:t>
              </w:r>
            </w:ins>
          </w:p>
          <w:p w14:paraId="6C516F00" w14:textId="77777777" w:rsidR="004578F3" w:rsidRDefault="004578F3" w:rsidP="00C01D76">
            <w:pPr>
              <w:suppressAutoHyphens/>
              <w:autoSpaceDN w:val="0"/>
              <w:snapToGrid w:val="0"/>
              <w:textAlignment w:val="baseline"/>
              <w:rPr>
                <w:sz w:val="18"/>
                <w:lang w:eastAsia="zh-CN"/>
              </w:rPr>
            </w:pP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C01D76">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434855">
            <w:pPr>
              <w:pStyle w:val="ListParagraph"/>
              <w:numPr>
                <w:ilvl w:val="0"/>
                <w:numId w:val="35"/>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config and applied for each CC in the CG. For CCs not configured with a </w:t>
            </w:r>
            <w:r w:rsidRPr="00434855">
              <w:rPr>
                <w:color w:val="3333FF"/>
                <w:sz w:val="18"/>
                <w:lang w:eastAsia="zh-CN"/>
              </w:rPr>
              <w:lastRenderedPageBreak/>
              <w:t>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Huawei/HiSi, NTT Docomo, Xiaomi, Ericsson (no additional restriction), Samsung, CMCC, Intel (when common TCI state ID update is not configured/supported), MTK (also for non-CA case), NEC, CATT, OPPO, LG, CMCC, Nokia/NSB, TCL, IDC, Spreadtrum</w:t>
            </w:r>
          </w:p>
          <w:p w14:paraId="73573B4A" w14:textId="77777777" w:rsidR="00434855" w:rsidRPr="00434855" w:rsidRDefault="00434855" w:rsidP="00434855">
            <w:pPr>
              <w:snapToGrid w:val="0"/>
              <w:contextualSpacing/>
              <w:rPr>
                <w:color w:val="3333FF"/>
                <w:sz w:val="18"/>
                <w:szCs w:val="18"/>
              </w:rPr>
            </w:pPr>
          </w:p>
          <w:p w14:paraId="748A8A81" w14:textId="77777777"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Qualcomm, ZTE, Apple, Lenovo/MotM, Lenovo/MotM</w:t>
            </w:r>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6562F0F5"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Huawei/HiSi</w:t>
            </w:r>
            <w:r w:rsidR="00FA5136">
              <w:rPr>
                <w:sz w:val="18"/>
                <w:szCs w:val="18"/>
              </w:rPr>
              <w:t>, NTT Docomo, Xiaomi, Ericsson, Samsung, CMCC, Intel, MTK</w:t>
            </w:r>
            <w:r w:rsidRPr="00434855">
              <w:rPr>
                <w:sz w:val="18"/>
                <w:szCs w:val="18"/>
              </w:rPr>
              <w:t>, NEC, CATT, OPPO, LG, CMCC, Nokia/NSB, TCL, IDC, Spreadtrum</w:t>
            </w:r>
            <w:r w:rsidR="002E13C5">
              <w:rPr>
                <w:sz w:val="18"/>
                <w:szCs w:val="18"/>
              </w:rPr>
              <w:t xml:space="preserve">, </w:t>
            </w:r>
            <w:r w:rsidR="00D120F6">
              <w:rPr>
                <w:sz w:val="18"/>
                <w:szCs w:val="20"/>
              </w:rPr>
              <w:t>Lenovo/MotM</w:t>
            </w:r>
            <w:r w:rsidR="005F0026">
              <w:rPr>
                <w:sz w:val="18"/>
                <w:szCs w:val="20"/>
              </w:rPr>
              <w:t>, Apple</w:t>
            </w:r>
          </w:p>
          <w:p w14:paraId="0B34B9D0" w14:textId="77777777" w:rsidR="00434855" w:rsidRDefault="00434855" w:rsidP="00434855">
            <w:pPr>
              <w:snapToGrid w:val="0"/>
              <w:contextualSpacing/>
              <w:rPr>
                <w:sz w:val="18"/>
                <w:szCs w:val="20"/>
              </w:rPr>
            </w:pPr>
          </w:p>
          <w:p w14:paraId="661DDB1F" w14:textId="4AB9363A" w:rsidR="00434855" w:rsidRDefault="00434855" w:rsidP="00D120F6">
            <w:pPr>
              <w:snapToGrid w:val="0"/>
              <w:contextualSpacing/>
              <w:rPr>
                <w:sz w:val="18"/>
                <w:szCs w:val="20"/>
              </w:rPr>
            </w:pPr>
            <w:r w:rsidRPr="00434855">
              <w:rPr>
                <w:b/>
                <w:sz w:val="18"/>
                <w:szCs w:val="20"/>
              </w:rPr>
              <w:t>Not support</w:t>
            </w:r>
            <w:r>
              <w:rPr>
                <w:sz w:val="18"/>
                <w:szCs w:val="20"/>
              </w:rPr>
              <w:t xml:space="preserve">: </w:t>
            </w:r>
            <w:r w:rsidR="00D87C57">
              <w:rPr>
                <w:sz w:val="18"/>
                <w:szCs w:val="20"/>
              </w:rPr>
              <w:t>ZTE (Alt2),</w:t>
            </w:r>
            <w:r w:rsidR="004B4A71">
              <w:rPr>
                <w:sz w:val="18"/>
                <w:szCs w:val="20"/>
              </w:rPr>
              <w:t xml:space="preserve"> </w:t>
            </w:r>
            <w:r w:rsidR="00C6529F">
              <w:rPr>
                <w:sz w:val="18"/>
                <w:szCs w:val="20"/>
              </w:rPr>
              <w:t>vivo (Alt3)</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lastRenderedPageBreak/>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AD1EB5">
            <w:pPr>
              <w:pStyle w:val="ListParagraph"/>
              <w:numPr>
                <w:ilvl w:val="0"/>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AD1EB5">
            <w:pPr>
              <w:pStyle w:val="ListParagraph"/>
              <w:numPr>
                <w:ilvl w:val="1"/>
                <w:numId w:val="40"/>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Docomo, NEC, Xiaomi, TCL, CMCC, Intel, ZTE, vivo, Futurewei, Lenovo/MotM, Spreadtrum,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Huawei/HiSi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宋体"/>
                <w:b/>
                <w:bCs/>
                <w:color w:val="000000" w:themeColor="text1"/>
                <w:sz w:val="18"/>
                <w:u w:val="single"/>
                <w:lang w:eastAsia="zh-CN"/>
              </w:rPr>
              <w:t>Proposal 3.F</w:t>
            </w:r>
            <w:r>
              <w:rPr>
                <w:rFonts w:eastAsia="宋体"/>
                <w:bCs/>
                <w:color w:val="000000" w:themeColor="text1"/>
                <w:sz w:val="18"/>
                <w:lang w:eastAsia="zh-CN"/>
              </w:rPr>
              <w:t xml:space="preserve">: </w:t>
            </w:r>
            <w:r w:rsidR="00BF06B4">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Lenovo/MotM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030DD2A1" w:rsidR="004578F3" w:rsidRDefault="00BF06B4">
            <w:pPr>
              <w:snapToGrid w:val="0"/>
              <w:rPr>
                <w:sz w:val="18"/>
                <w:szCs w:val="20"/>
                <w:lang w:eastAsia="zh-CN"/>
              </w:rPr>
            </w:pPr>
            <w:r>
              <w:rPr>
                <w:b/>
                <w:sz w:val="18"/>
                <w:szCs w:val="20"/>
              </w:rPr>
              <w:t>Support/fine</w:t>
            </w:r>
            <w:r>
              <w:rPr>
                <w:sz w:val="18"/>
                <w:szCs w:val="20"/>
              </w:rPr>
              <w:t>: MTK, Samsung, Intel, Huawei/HiSi, NTT Docomo</w:t>
            </w:r>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pPr>
              <w:pStyle w:val="ListParagraph"/>
              <w:numPr>
                <w:ilvl w:val="1"/>
                <w:numId w:val="26"/>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pPr>
              <w:pStyle w:val="ListParagraph"/>
              <w:numPr>
                <w:ilvl w:val="1"/>
                <w:numId w:val="26"/>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pPr>
              <w:pStyle w:val="ListParagraph"/>
              <w:numPr>
                <w:ilvl w:val="0"/>
                <w:numId w:val="26"/>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spec,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w:t>
            </w:r>
            <w:r>
              <w:rPr>
                <w:b/>
                <w:bCs/>
                <w:sz w:val="18"/>
                <w:szCs w:val="18"/>
                <w:highlight w:val="yellow"/>
                <w:lang w:eastAsia="zh-CN"/>
              </w:rPr>
              <w:lastRenderedPageBreak/>
              <w:t>to-HARQ_feedback</w:t>
            </w:r>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 xml:space="preserve">to PUCCH (with HARQ-ACK) in DCI, but k is (mis-)used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k(which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NR does not define DTX and feedbacking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 the gNB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gNB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correct, UE will report ACK and gNB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gNB can also know UE’s understanding (not aware of the TCI update/activation command), then gNB will not use new TCI, and can retransmit MAC command, i.e. the understanding between UE and gNB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then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lastRenderedPageBreak/>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DD6E85">
            <w:pPr>
              <w:pStyle w:val="ListParagraph"/>
              <w:numPr>
                <w:ilvl w:val="0"/>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DD6E85">
            <w:pPr>
              <w:pStyle w:val="ListParagraph"/>
              <w:numPr>
                <w:ilvl w:val="1"/>
                <w:numId w:val="36"/>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1A68A4">
            <w:pPr>
              <w:pStyle w:val="ListParagraph"/>
              <w:numPr>
                <w:ilvl w:val="0"/>
                <w:numId w:val="41"/>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1A68A4">
            <w:pPr>
              <w:numPr>
                <w:ilvl w:val="0"/>
                <w:numId w:val="42"/>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1A68A4">
            <w:pPr>
              <w:numPr>
                <w:ilvl w:val="0"/>
                <w:numId w:val="42"/>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r w:rsidRPr="00F40503">
              <w:rPr>
                <w:bCs/>
                <w:sz w:val="18"/>
                <w:lang w:val="en-GB" w:eastAsia="zh-CN"/>
              </w:rPr>
              <w:t>e</w:t>
            </w:r>
            <w:r>
              <w:rPr>
                <w:bCs/>
                <w:sz w:val="18"/>
                <w:lang w:val="en-GB" w:eastAsia="zh-CN"/>
              </w:rPr>
              <w:t xml:space="preserve"> still think this is an overoptimization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For 3.B, suggest to add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both 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 xml:space="preserve">band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6B1410">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gNB.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77777777" w:rsidR="00C8554B" w:rsidRDefault="00C8554B" w:rsidP="006B1410">
            <w:pPr>
              <w:snapToGrid w:val="0"/>
              <w:rPr>
                <w:rFonts w:eastAsia="MS Mincho"/>
                <w:bCs/>
                <w:sz w:val="18"/>
                <w:lang w:val="en-GB"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39522" w14:textId="77777777" w:rsidR="00C8554B" w:rsidRPr="004E1903" w:rsidRDefault="00C8554B" w:rsidP="004E1903">
            <w:pPr>
              <w:pStyle w:val="0Maintext"/>
              <w:ind w:firstLine="0"/>
              <w:rPr>
                <w:rFonts w:eastAsia="MS Mincho"/>
              </w:rPr>
            </w:pPr>
          </w:p>
        </w:tc>
      </w:tr>
    </w:tbl>
    <w:p w14:paraId="77C405D7" w14:textId="77777777" w:rsidR="004578F3" w:rsidRDefault="004578F3">
      <w:pPr>
        <w:snapToGrid w:val="0"/>
      </w:pPr>
    </w:p>
    <w:p w14:paraId="3621051D" w14:textId="77777777" w:rsidR="004578F3" w:rsidRDefault="004578F3">
      <w:pPr>
        <w:snapToGrid w:val="0"/>
      </w:pPr>
    </w:p>
    <w:p w14:paraId="2BCDF4B1" w14:textId="77777777" w:rsidR="004578F3" w:rsidRDefault="00BF06B4">
      <w:pPr>
        <w:pStyle w:val="Heading3"/>
        <w:numPr>
          <w:ilvl w:val="1"/>
          <w:numId w:val="11"/>
        </w:numPr>
      </w:pPr>
      <w:r>
        <w:t>Issue 4 (MP-UE)</w:t>
      </w:r>
    </w:p>
    <w:p w14:paraId="1730E4E6" w14:textId="77777777" w:rsidR="004578F3" w:rsidRDefault="004578F3">
      <w:pPr>
        <w:ind w:left="360"/>
      </w:pPr>
    </w:p>
    <w:p w14:paraId="49CA00AE" w14:textId="77777777" w:rsidR="004578F3" w:rsidRDefault="00BF06B4">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187A29">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5C4294">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BCC88" w14:textId="77777777" w:rsidR="00532529" w:rsidRPr="00532529" w:rsidRDefault="00532529" w:rsidP="00532529">
            <w:pPr>
              <w:snapToGrid w:val="0"/>
              <w:rPr>
                <w:ins w:id="7" w:author="Eko Onggosanusi" w:date="2022-02-24T21:59:00Z"/>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w:t>
            </w:r>
            <w:ins w:id="8" w:author="Eko Onggosanusi" w:date="2022-02-24T21:59:00Z">
              <w:r w:rsidRPr="00532529">
                <w:rPr>
                  <w:sz w:val="18"/>
                  <w:szCs w:val="18"/>
                  <w:lang w:val="en-GB"/>
                </w:rPr>
                <w:t xml:space="preserve">there is no consensus in supporting </w:t>
              </w:r>
              <w:r w:rsidRPr="00532529">
                <w:rPr>
                  <w:sz w:val="18"/>
                  <w:szCs w:val="18"/>
                </w:rPr>
                <w:t xml:space="preserve">acknowledgement mechanism of the reported correspondence from NW to UE. </w:t>
              </w:r>
            </w:ins>
          </w:p>
          <w:p w14:paraId="473244D0" w14:textId="77777777" w:rsidR="00532529" w:rsidRPr="00532529" w:rsidRDefault="00532529" w:rsidP="00532529">
            <w:pPr>
              <w:pStyle w:val="ListParagraph"/>
              <w:numPr>
                <w:ilvl w:val="0"/>
                <w:numId w:val="50"/>
              </w:numPr>
              <w:snapToGrid w:val="0"/>
              <w:rPr>
                <w:ins w:id="9" w:author="Eko Onggosanusi" w:date="2022-02-24T21:59:00Z"/>
                <w:sz w:val="18"/>
                <w:szCs w:val="18"/>
                <w:lang w:val="en-GB"/>
              </w:rPr>
            </w:pPr>
            <w:ins w:id="10" w:author="Eko Onggosanusi" w:date="2022-02-24T21:59:00Z">
              <w:r w:rsidRPr="00532529">
                <w:rPr>
                  <w:sz w:val="18"/>
                  <w:szCs w:val="18"/>
                </w:rPr>
                <w:t>Acknowledgement mechanism of the reported correspondence from NW to UE is not supported in Rel-17</w:t>
              </w:r>
            </w:ins>
          </w:p>
          <w:p w14:paraId="6F3D4F87" w14:textId="0D26B620" w:rsidR="00532529" w:rsidDel="00532529" w:rsidRDefault="00532529" w:rsidP="00532529">
            <w:pPr>
              <w:snapToGrid w:val="0"/>
              <w:rPr>
                <w:del w:id="11" w:author="Eko Onggosanusi" w:date="2022-02-24T21:59:00Z"/>
                <w:sz w:val="18"/>
                <w:szCs w:val="18"/>
                <w:lang w:val="en-GB"/>
              </w:rPr>
            </w:pPr>
            <w:del w:id="12" w:author="Eko Onggosanusi" w:date="2022-02-24T21:59:00Z">
              <w:r w:rsidDel="00532529">
                <w:rPr>
                  <w:sz w:val="18"/>
                  <w:szCs w:val="18"/>
                  <w:lang w:val="en-GB"/>
                </w:rPr>
                <w:delText>down-select the following alternatives:</w:delText>
              </w:r>
            </w:del>
          </w:p>
          <w:p w14:paraId="1E20ED33" w14:textId="00C1D26D" w:rsidR="00532529" w:rsidDel="00532529" w:rsidRDefault="00532529" w:rsidP="00532529">
            <w:pPr>
              <w:numPr>
                <w:ilvl w:val="0"/>
                <w:numId w:val="29"/>
              </w:numPr>
              <w:snapToGrid w:val="0"/>
              <w:jc w:val="both"/>
              <w:rPr>
                <w:del w:id="13" w:author="Eko Onggosanusi" w:date="2022-02-24T21:59:00Z"/>
                <w:sz w:val="18"/>
                <w:szCs w:val="18"/>
                <w:lang w:val="en-GB"/>
              </w:rPr>
            </w:pPr>
            <w:del w:id="14" w:author="Eko Onggosanusi" w:date="2022-02-24T21:59:00Z">
              <w:r w:rsidDel="00532529">
                <w:rPr>
                  <w:sz w:val="18"/>
                  <w:szCs w:val="18"/>
                  <w:lang w:val="en-GB"/>
                </w:rPr>
                <w:delText>Alt-1: Being based on TCI state activation/update mechanism where the activated TCI state includes reported RS (SSBRI or CSI-RS) [and is additionally associated with the index of UE capability value set];</w:delText>
              </w:r>
            </w:del>
          </w:p>
          <w:p w14:paraId="70387A71" w14:textId="202748BA" w:rsidR="00532529" w:rsidDel="00532529" w:rsidRDefault="00532529" w:rsidP="00532529">
            <w:pPr>
              <w:numPr>
                <w:ilvl w:val="0"/>
                <w:numId w:val="29"/>
              </w:numPr>
              <w:snapToGrid w:val="0"/>
              <w:jc w:val="both"/>
              <w:rPr>
                <w:del w:id="15" w:author="Eko Onggosanusi" w:date="2022-02-24T21:59:00Z"/>
                <w:sz w:val="18"/>
                <w:szCs w:val="18"/>
                <w:lang w:val="en-GB"/>
              </w:rPr>
            </w:pPr>
            <w:del w:id="16" w:author="Eko Onggosanusi" w:date="2022-02-24T21:59:00Z">
              <w:r w:rsidDel="00532529">
                <w:rPr>
                  <w:sz w:val="18"/>
                  <w:szCs w:val="18"/>
                  <w:lang w:val="en-GB"/>
                </w:rPr>
                <w:delText>Alt-2: A dedicated SS can be configured to send the ACK, which is like PCell-BFR.</w:delText>
              </w:r>
            </w:del>
          </w:p>
          <w:p w14:paraId="41BE34BE" w14:textId="7895DAD2" w:rsidR="00532529" w:rsidDel="00532529" w:rsidRDefault="00532529" w:rsidP="00532529">
            <w:pPr>
              <w:numPr>
                <w:ilvl w:val="0"/>
                <w:numId w:val="29"/>
              </w:numPr>
              <w:snapToGrid w:val="0"/>
              <w:jc w:val="both"/>
              <w:rPr>
                <w:del w:id="17" w:author="Eko Onggosanusi" w:date="2022-02-24T21:59:00Z"/>
                <w:sz w:val="18"/>
                <w:szCs w:val="18"/>
                <w:lang w:eastAsia="zh-CN"/>
              </w:rPr>
            </w:pPr>
            <w:del w:id="18" w:author="Eko Onggosanusi" w:date="2022-02-24T21:59:00Z">
              <w:r w:rsidDel="00532529">
                <w:rPr>
                  <w:sz w:val="18"/>
                  <w:szCs w:val="18"/>
                  <w:lang w:eastAsia="zh-CN"/>
                </w:rPr>
                <w:delText>Alt-3: A scheme based on the BFR response in SCell BFR</w:delText>
              </w:r>
            </w:del>
          </w:p>
          <w:p w14:paraId="38FA21E2" w14:textId="0A202082" w:rsidR="00532529" w:rsidDel="00532529" w:rsidRDefault="00532529" w:rsidP="00532529">
            <w:pPr>
              <w:numPr>
                <w:ilvl w:val="0"/>
                <w:numId w:val="29"/>
              </w:numPr>
              <w:snapToGrid w:val="0"/>
              <w:jc w:val="both"/>
              <w:rPr>
                <w:del w:id="19" w:author="Eko Onggosanusi" w:date="2022-02-24T21:59:00Z"/>
                <w:sz w:val="18"/>
                <w:szCs w:val="18"/>
                <w:lang w:eastAsia="zh-CN"/>
              </w:rPr>
            </w:pPr>
            <w:del w:id="20" w:author="Eko Onggosanusi" w:date="2022-02-24T21:59:00Z">
              <w:r w:rsidDel="00532529">
                <w:rPr>
                  <w:sz w:val="18"/>
                  <w:szCs w:val="18"/>
                  <w:lang w:eastAsia="zh-CN"/>
                </w:rPr>
                <w:delText>Alt-4: acknowledgement mechanism is not supported.</w:delText>
              </w:r>
            </w:del>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r w:rsidRPr="00532529">
              <w:rPr>
                <w:color w:val="3333FF"/>
                <w:sz w:val="18"/>
                <w:szCs w:val="18"/>
                <w:lang w:val="en-GB"/>
              </w:rPr>
              <w:t xml:space="preserve">egarding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532529">
            <w:pPr>
              <w:numPr>
                <w:ilvl w:val="0"/>
                <w:numId w:val="29"/>
              </w:numPr>
              <w:snapToGrid w:val="0"/>
              <w:jc w:val="both"/>
              <w:rPr>
                <w:color w:val="3333FF"/>
                <w:sz w:val="18"/>
                <w:szCs w:val="18"/>
                <w:lang w:val="en-GB"/>
              </w:rPr>
            </w:pPr>
            <w:r w:rsidRPr="00532529">
              <w:rPr>
                <w:color w:val="3333FF"/>
                <w:sz w:val="18"/>
                <w:szCs w:val="18"/>
                <w:lang w:val="en-GB"/>
              </w:rPr>
              <w:t>Alt-2: A dedicated SS can be configured to send the ACK, which is like PCell-BFR.</w:t>
            </w:r>
          </w:p>
          <w:p w14:paraId="0372E435"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Alt-3: A scheme based on the BFR response in SCell BFR</w:t>
            </w:r>
          </w:p>
          <w:p w14:paraId="69A97C79" w14:textId="77777777" w:rsidR="00532529" w:rsidRPr="00532529" w:rsidRDefault="00532529" w:rsidP="00532529">
            <w:pPr>
              <w:numPr>
                <w:ilvl w:val="0"/>
                <w:numId w:val="29"/>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Lenovo/MotM,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Spreadtrum, Huawei/HiSi,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54127948" w:rsidR="00532529" w:rsidRPr="00517D2D"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6A91FEE" w14:textId="77777777" w:rsidR="00532529" w:rsidRDefault="00532529">
            <w:pPr>
              <w:rPr>
                <w:b/>
                <w:bCs/>
                <w:kern w:val="3"/>
                <w:sz w:val="18"/>
                <w:szCs w:val="20"/>
              </w:rPr>
            </w:pPr>
          </w:p>
        </w:tc>
      </w:tr>
      <w:tr w:rsidR="004578F3" w14:paraId="2D7C36F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CD7B" w14:textId="161E52B1" w:rsidR="004578F3" w:rsidDel="00C61799" w:rsidRDefault="00BF06B4" w:rsidP="00C61799">
            <w:pPr>
              <w:snapToGrid w:val="0"/>
              <w:rPr>
                <w:del w:id="21" w:author="Eko Onggosanusi" w:date="2022-02-24T21:45:00Z"/>
                <w:sz w:val="18"/>
                <w:szCs w:val="18"/>
                <w:lang w:val="en-GB"/>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del w:id="22" w:author="Eko Onggosanusi" w:date="2022-02-24T21:46:00Z">
              <w:r w:rsidDel="00C61799">
                <w:rPr>
                  <w:sz w:val="18"/>
                  <w:szCs w:val="18"/>
                  <w:lang w:val="en-GB"/>
                </w:rPr>
                <w:delText xml:space="preserve">regarding </w:delText>
              </w:r>
              <w:r w:rsidDel="00C61799">
                <w:rPr>
                  <w:sz w:val="18"/>
                  <w:szCs w:val="18"/>
                </w:rPr>
                <w:delText xml:space="preserve">how to </w:delText>
              </w:r>
            </w:del>
            <w:r>
              <w:rPr>
                <w:sz w:val="18"/>
                <w:szCs w:val="18"/>
              </w:rPr>
              <w:t xml:space="preserve">update </w:t>
            </w:r>
            <w:ins w:id="23" w:author="Eko Onggosanusi" w:date="2022-02-24T21:46:00Z">
              <w:r w:rsidR="00C61799">
                <w:rPr>
                  <w:sz w:val="18"/>
                  <w:szCs w:val="18"/>
                </w:rPr>
                <w:t xml:space="preserve">of </w:t>
              </w:r>
            </w:ins>
            <w:r>
              <w:rPr>
                <w:sz w:val="18"/>
                <w:szCs w:val="18"/>
              </w:rPr>
              <w:t>the number of SRS ports according to UE reporting</w:t>
            </w:r>
            <w:ins w:id="24" w:author="Eko Onggosanusi" w:date="2022-02-24T21:46:00Z">
              <w:r w:rsidR="00C61799">
                <w:rPr>
                  <w:sz w:val="18"/>
                  <w:szCs w:val="18"/>
                </w:rPr>
                <w:t xml:space="preserve"> is performed</w:t>
              </w:r>
            </w:ins>
            <w:del w:id="25" w:author="Eko Onggosanusi" w:date="2022-02-24T21:46:00Z">
              <w:r w:rsidDel="00C61799">
                <w:rPr>
                  <w:sz w:val="18"/>
                  <w:szCs w:val="18"/>
                </w:rPr>
                <w:delText>,</w:delText>
              </w:r>
            </w:del>
            <w:r>
              <w:rPr>
                <w:sz w:val="18"/>
                <w:szCs w:val="18"/>
              </w:rPr>
              <w:t xml:space="preserve"> </w:t>
            </w:r>
            <w:del w:id="26" w:author="Eko Onggosanusi" w:date="2022-02-24T21:45:00Z">
              <w:r w:rsidDel="00C61799">
                <w:rPr>
                  <w:sz w:val="18"/>
                  <w:szCs w:val="18"/>
                </w:rPr>
                <w:delText>in RAN1#108-e, down-select the following alternatives:</w:delText>
              </w:r>
            </w:del>
          </w:p>
          <w:p w14:paraId="3CDFCF76" w14:textId="653360A5" w:rsidR="004578F3" w:rsidDel="00C61799" w:rsidRDefault="00BF06B4" w:rsidP="00C61799">
            <w:pPr>
              <w:snapToGrid w:val="0"/>
              <w:rPr>
                <w:del w:id="27" w:author="Eko Onggosanusi" w:date="2022-02-24T21:45:00Z"/>
                <w:sz w:val="18"/>
                <w:szCs w:val="18"/>
              </w:rPr>
            </w:pPr>
            <w:del w:id="28" w:author="Eko Onggosanusi" w:date="2022-02-24T21:45:00Z">
              <w:r w:rsidDel="00C61799">
                <w:rPr>
                  <w:sz w:val="18"/>
                  <w:szCs w:val="18"/>
                </w:rPr>
                <w:delText xml:space="preserve">Alt1: via UL BWP switching where each UL BWP has different number of </w:delText>
              </w:r>
              <w:r w:rsidDel="00C61799">
                <w:rPr>
                  <w:sz w:val="18"/>
                  <w:szCs w:val="18"/>
                  <w:lang w:val="en-GB"/>
                </w:rPr>
                <w:delText>SRS</w:delText>
              </w:r>
              <w:r w:rsidDel="00C61799">
                <w:rPr>
                  <w:sz w:val="18"/>
                  <w:szCs w:val="18"/>
                </w:rPr>
                <w:delText xml:space="preserve"> ports</w:delText>
              </w:r>
            </w:del>
          </w:p>
          <w:p w14:paraId="73865CBF" w14:textId="7F0F7A39" w:rsidR="004578F3" w:rsidRDefault="00BF06B4" w:rsidP="00C61799">
            <w:pPr>
              <w:snapToGrid w:val="0"/>
              <w:rPr>
                <w:sz w:val="18"/>
                <w:szCs w:val="18"/>
              </w:rPr>
            </w:pPr>
            <w:del w:id="29" w:author="Eko Onggosanusi" w:date="2022-02-24T21:45:00Z">
              <w:r w:rsidDel="00C61799">
                <w:rPr>
                  <w:sz w:val="18"/>
                  <w:szCs w:val="18"/>
                </w:rPr>
                <w:delText xml:space="preserve">Alt2: </w:delText>
              </w:r>
            </w:del>
            <w:r>
              <w:rPr>
                <w:sz w:val="18"/>
                <w:szCs w:val="18"/>
              </w:rPr>
              <w:t xml:space="preserve">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pPr>
              <w:numPr>
                <w:ilvl w:val="1"/>
                <w:numId w:val="29"/>
              </w:numPr>
              <w:snapToGrid w:val="0"/>
              <w:jc w:val="both"/>
              <w:rPr>
                <w:sz w:val="18"/>
                <w:szCs w:val="18"/>
              </w:rPr>
            </w:pPr>
            <w:r>
              <w:rPr>
                <w:sz w:val="18"/>
                <w:szCs w:val="18"/>
              </w:rPr>
              <w:t>Note1: ‘SRS resource set indicator’ is already specified in DCI format 0_1/0_2 and it provides functionality to select one SRS resource set by the DCI between two SRS resource sets configured by RRC</w:t>
            </w:r>
          </w:p>
          <w:p w14:paraId="2E7D91AD" w14:textId="77777777" w:rsidR="004578F3" w:rsidRDefault="00BF06B4">
            <w:pPr>
              <w:numPr>
                <w:ilvl w:val="1"/>
                <w:numId w:val="29"/>
              </w:numPr>
              <w:snapToGrid w:val="0"/>
              <w:jc w:val="both"/>
              <w:rPr>
                <w:sz w:val="18"/>
                <w:szCs w:val="18"/>
              </w:rPr>
            </w:pPr>
            <w:r>
              <w:rPr>
                <w:sz w:val="18"/>
                <w:szCs w:val="18"/>
              </w:rPr>
              <w:t>Note2: TPMI/TRI mapping for varying number of SRS ports is already specified for fullpowerMode2.</w:t>
            </w:r>
          </w:p>
          <w:p w14:paraId="224A6C6C" w14:textId="4D69AFF2" w:rsidR="004578F3" w:rsidDel="00C61799" w:rsidRDefault="00BF06B4">
            <w:pPr>
              <w:numPr>
                <w:ilvl w:val="0"/>
                <w:numId w:val="29"/>
              </w:numPr>
              <w:snapToGrid w:val="0"/>
              <w:jc w:val="both"/>
              <w:rPr>
                <w:del w:id="30" w:author="Eko Onggosanusi" w:date="2022-02-24T21:45:00Z"/>
                <w:sz w:val="18"/>
                <w:szCs w:val="18"/>
              </w:rPr>
            </w:pPr>
            <w:del w:id="31" w:author="Eko Onggosanusi" w:date="2022-02-24T21:45:00Z">
              <w:r w:rsidDel="00C61799">
                <w:rPr>
                  <w:sz w:val="18"/>
                  <w:szCs w:val="18"/>
                </w:rPr>
                <w:delText>FFS: Any other RRC parameters, e.g., the maximum number of UL layers, codebook subset, uplink full power mode, configuration of SRS for antenna switching and so on, may need to be updated simultaneously with the number of configured SRS ports.</w:delText>
              </w:r>
            </w:del>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lastRenderedPageBreak/>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3031706"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w:t>
            </w:r>
            <w:del w:id="32" w:author="Li Guo" w:date="2022-02-24T23:10:00Z">
              <w:r w:rsidRPr="00161E7A" w:rsidDel="004E1903">
                <w:rPr>
                  <w:color w:val="3333FF"/>
                  <w:sz w:val="22"/>
                  <w:szCs w:val="18"/>
                  <w:lang w:eastAsia="zh-CN"/>
                </w:rPr>
                <w:delText xml:space="preserve"> OPPO</w:delText>
              </w:r>
            </w:del>
            <w:r w:rsidRPr="00161E7A">
              <w:rPr>
                <w:color w:val="3333FF"/>
                <w:sz w:val="22"/>
                <w:szCs w:val="18"/>
                <w:lang w:eastAsia="zh-CN"/>
              </w:rPr>
              <w:t>,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lastRenderedPageBreak/>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4EFD440E" w:rsidR="004578F3" w:rsidRDefault="00BF06B4">
            <w:pPr>
              <w:rPr>
                <w:bCs/>
                <w:kern w:val="3"/>
                <w:sz w:val="18"/>
                <w:szCs w:val="20"/>
              </w:rPr>
            </w:pPr>
            <w:r>
              <w:rPr>
                <w:b/>
                <w:bCs/>
                <w:kern w:val="3"/>
                <w:sz w:val="18"/>
                <w:szCs w:val="20"/>
              </w:rPr>
              <w:t>Alt2</w:t>
            </w:r>
            <w:r>
              <w:rPr>
                <w:bCs/>
                <w:kern w:val="3"/>
                <w:sz w:val="18"/>
                <w:szCs w:val="20"/>
              </w:rPr>
              <w:t>: Qualcomm, NTT Docomo, NEC, LG, Samsung, OPPO</w:t>
            </w:r>
            <w:r w:rsidR="00FF19B8">
              <w:rPr>
                <w:bCs/>
                <w:kern w:val="3"/>
                <w:sz w:val="18"/>
                <w:szCs w:val="20"/>
              </w:rPr>
              <w:t xml:space="preserve"> (</w:t>
            </w:r>
            <w:del w:id="33" w:author="Li Guo" w:date="2022-02-24T23:10:00Z">
              <w:r w:rsidR="00FF19B8" w:rsidDel="004E1903">
                <w:rPr>
                  <w:bCs/>
                  <w:kern w:val="3"/>
                  <w:sz w:val="18"/>
                  <w:szCs w:val="20"/>
                </w:rPr>
                <w:delText>only when no ACK mechanism</w:delText>
              </w:r>
            </w:del>
            <w:r w:rsidR="00FF19B8">
              <w:rPr>
                <w:bCs/>
                <w:kern w:val="3"/>
                <w:sz w:val="18"/>
                <w:szCs w:val="20"/>
              </w:rPr>
              <w:t>)</w:t>
            </w:r>
            <w:r>
              <w:rPr>
                <w:bCs/>
                <w:kern w:val="3"/>
                <w:sz w:val="18"/>
                <w:szCs w:val="20"/>
              </w:rPr>
              <w:t>, CMCC, IDC, ZTE, Lenovo/MotM, Spreadtrum, Huawei/HiSi</w:t>
            </w:r>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48BF4" w14:textId="2D30DB10" w:rsidR="004578F3" w:rsidRDefault="00452260">
            <w:pPr>
              <w:snapToGrid w:val="0"/>
              <w:rPr>
                <w:sz w:val="18"/>
                <w:szCs w:val="20"/>
              </w:rPr>
            </w:pPr>
            <w:r>
              <w:rPr>
                <w:sz w:val="18"/>
                <w:szCs w:val="20"/>
              </w:rPr>
              <w:lastRenderedPageBreak/>
              <w:t>4.8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ins w:id="34" w:author="Eko Onggosanusi" w:date="2022-02-24T21:46:00Z">
              <w:r w:rsidR="007B0BF0">
                <w:rPr>
                  <w:sz w:val="18"/>
                  <w:szCs w:val="18"/>
                  <w:lang w:val="en-GB"/>
                </w:rPr>
                <w:t>[</w:t>
              </w:r>
            </w:ins>
            <w:r w:rsidRPr="00452260">
              <w:rPr>
                <w:sz w:val="18"/>
                <w:szCs w:val="18"/>
                <w:lang w:val="en-GB"/>
              </w:rPr>
              <w:t>Set</w:t>
            </w:r>
            <w:ins w:id="35" w:author="Eko Onggosanusi" w:date="2022-02-24T21:46:00Z">
              <w:r w:rsidR="007B0BF0">
                <w:rPr>
                  <w:sz w:val="18"/>
                  <w:szCs w:val="18"/>
                  <w:lang w:val="en-GB"/>
                </w:rPr>
                <w:t>]</w:t>
              </w:r>
            </w:ins>
            <w:r w:rsidRPr="00452260">
              <w:rPr>
                <w:sz w:val="18"/>
                <w:szCs w:val="18"/>
                <w:lang w:val="en-GB"/>
              </w:rPr>
              <w:t>Index', 'ssb-Index-RSRP-</w:t>
            </w:r>
            <w:ins w:id="36" w:author="Eko Onggosanusi" w:date="2022-02-24T21:46:00Z">
              <w:r w:rsidR="007B0BF0">
                <w:rPr>
                  <w:sz w:val="18"/>
                  <w:szCs w:val="18"/>
                  <w:lang w:val="en-GB"/>
                </w:rPr>
                <w:t>[</w:t>
              </w:r>
            </w:ins>
            <w:r w:rsidRPr="00452260">
              <w:rPr>
                <w:sz w:val="18"/>
                <w:szCs w:val="18"/>
                <w:lang w:val="en-GB"/>
              </w:rPr>
              <w:t>Set</w:t>
            </w:r>
            <w:ins w:id="37" w:author="Eko Onggosanusi" w:date="2022-02-24T21:46:00Z">
              <w:r w:rsidR="007B0BF0">
                <w:rPr>
                  <w:sz w:val="18"/>
                  <w:szCs w:val="18"/>
                  <w:lang w:val="en-GB"/>
                </w:rPr>
                <w:t>]</w:t>
              </w:r>
            </w:ins>
            <w:r w:rsidRPr="00452260">
              <w:rPr>
                <w:sz w:val="18"/>
                <w:szCs w:val="18"/>
                <w:lang w:val="en-GB"/>
              </w:rPr>
              <w:t>Index', 'cri-SINR-</w:t>
            </w:r>
            <w:ins w:id="38" w:author="Eko Onggosanusi" w:date="2022-02-24T21:47:00Z">
              <w:r w:rsidR="007B0BF0">
                <w:rPr>
                  <w:sz w:val="18"/>
                  <w:szCs w:val="18"/>
                  <w:lang w:val="en-GB"/>
                </w:rPr>
                <w:t>[</w:t>
              </w:r>
            </w:ins>
            <w:r w:rsidRPr="00452260">
              <w:rPr>
                <w:sz w:val="18"/>
                <w:szCs w:val="18"/>
                <w:lang w:val="en-GB"/>
              </w:rPr>
              <w:t>Set</w:t>
            </w:r>
            <w:ins w:id="39" w:author="Eko Onggosanusi" w:date="2022-02-24T21:47:00Z">
              <w:r w:rsidR="007B0BF0">
                <w:rPr>
                  <w:sz w:val="18"/>
                  <w:szCs w:val="18"/>
                  <w:lang w:val="en-GB"/>
                </w:rPr>
                <w:t>]</w:t>
              </w:r>
            </w:ins>
            <w:r w:rsidRPr="00452260">
              <w:rPr>
                <w:sz w:val="18"/>
                <w:szCs w:val="18"/>
                <w:lang w:val="en-GB"/>
              </w:rPr>
              <w:t>Index','ssb-Index-SINR-</w:t>
            </w:r>
            <w:ins w:id="40" w:author="Eko Onggosanusi" w:date="2022-02-24T21:47:00Z">
              <w:r w:rsidR="007B0BF0">
                <w:rPr>
                  <w:sz w:val="18"/>
                  <w:szCs w:val="18"/>
                  <w:lang w:val="en-GB"/>
                </w:rPr>
                <w:t>[</w:t>
              </w:r>
            </w:ins>
            <w:r w:rsidRPr="00452260">
              <w:rPr>
                <w:sz w:val="18"/>
                <w:szCs w:val="18"/>
                <w:lang w:val="en-GB"/>
              </w:rPr>
              <w:t>Set</w:t>
            </w:r>
            <w:ins w:id="41" w:author="Eko Onggosanusi" w:date="2022-02-24T21:47:00Z">
              <w:r w:rsidR="007B0BF0">
                <w:rPr>
                  <w:sz w:val="18"/>
                  <w:szCs w:val="18"/>
                  <w:lang w:val="en-GB"/>
                </w:rPr>
                <w:t>]</w:t>
              </w:r>
            </w:ins>
            <w:r w:rsidRPr="00452260">
              <w:rPr>
                <w:sz w:val="18"/>
                <w:szCs w:val="18"/>
                <w:lang w:val="en-GB"/>
              </w:rPr>
              <w:t xml:space="preserve">Index' for </w:t>
            </w:r>
            <w:r w:rsidRPr="00452260">
              <w:rPr>
                <w:i/>
                <w:iCs/>
                <w:sz w:val="18"/>
                <w:szCs w:val="18"/>
                <w:lang w:val="en-GB"/>
              </w:rPr>
              <w:t>reportQuantity</w:t>
            </w:r>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Proposed by MediaTek during EMAIL ENDORSEMENT 1</w:t>
            </w:r>
          </w:p>
          <w:p w14:paraId="3B88D666" w14:textId="77777777" w:rsidR="00692EA2" w:rsidRDefault="00692EA2" w:rsidP="00452260">
            <w:pPr>
              <w:snapToGrid w:val="0"/>
              <w:jc w:val="both"/>
              <w:rPr>
                <w:b/>
                <w:sz w:val="18"/>
                <w:szCs w:val="20"/>
                <w:u w:val="single"/>
                <w:lang w:val="en-GB"/>
              </w:rPr>
            </w:pPr>
          </w:p>
          <w:p w14:paraId="0B95D369" w14:textId="77777777" w:rsidR="00AE0938" w:rsidRPr="00257615"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Huawei/HiSi</w:t>
            </w:r>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pPr>
              <w:pStyle w:val="ListParagraph"/>
              <w:numPr>
                <w:ilvl w:val="0"/>
                <w:numId w:val="30"/>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6: We would like to ask one question for companies supporting Alt4. If UE reports a different set index for the beam being used in current indicated TCI, and gNB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alterantive,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Proposal 4.H: prefer E///’s suggestion, i.e. to replace SetIndex with CapabilityIndex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6B1410">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ins w:id="42" w:author="Li Guo" w:date="2022-02-24T22:11:00Z">
              <w:r w:rsidRPr="004E1903">
                <w:rPr>
                  <w:rFonts w:eastAsia="Malgun Gothic"/>
                </w:rPr>
                <w:t xml:space="preserve">On 4.G: </w:t>
              </w:r>
            </w:ins>
            <w:r w:rsidRPr="004E1903">
              <w:rPr>
                <w:rFonts w:eastAsia="Malgun Gothic"/>
              </w:rPr>
              <w:t xml:space="preserve"> it looks like that we did not comment that 4.G is needed only when ACK is not supported.  So correct our views in the table.</w:t>
            </w:r>
          </w:p>
          <w:p w14:paraId="16646117" w14:textId="77777777" w:rsidR="004E1903" w:rsidRPr="004E1903" w:rsidRDefault="004E1903" w:rsidP="004E1903">
            <w:pPr>
              <w:pStyle w:val="0Maintext"/>
              <w:ind w:firstLine="0"/>
              <w:rPr>
                <w:rFonts w:eastAsia="Malgun Gothic"/>
              </w:rPr>
            </w:pPr>
            <w:r w:rsidRPr="004E1903">
              <w:rPr>
                <w:rFonts w:eastAsia="Malgun Gothic"/>
              </w:rPr>
              <w:t xml:space="preserve">4.H:  we are fine with Ericsson’s suggestion. Or it can be left for the editor.  </w:t>
            </w:r>
          </w:p>
        </w:tc>
      </w:tr>
    </w:tbl>
    <w:p w14:paraId="39534F6E" w14:textId="77777777" w:rsidR="004578F3" w:rsidRDefault="004578F3">
      <w:pPr>
        <w:snapToGrid w:val="0"/>
      </w:pPr>
    </w:p>
    <w:p w14:paraId="4C1AFBC3" w14:textId="77777777" w:rsidR="004578F3" w:rsidRDefault="00BF06B4">
      <w:pPr>
        <w:pStyle w:val="Heading3"/>
        <w:numPr>
          <w:ilvl w:val="1"/>
          <w:numId w:val="11"/>
        </w:numPr>
      </w:pPr>
      <w:r>
        <w:t>Issue 5 (MPE)</w:t>
      </w:r>
    </w:p>
    <w:p w14:paraId="423948A6" w14:textId="77777777" w:rsidR="004578F3" w:rsidRDefault="004578F3">
      <w:pPr>
        <w:snapToGrid w:val="0"/>
      </w:pPr>
    </w:p>
    <w:p w14:paraId="2AA4D5DB" w14:textId="77777777" w:rsidR="004578F3" w:rsidRDefault="00BF06B4">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lastRenderedPageBreak/>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6B9A900D"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Huawei/HiSi (unclear)</w:t>
            </w:r>
            <w:r w:rsidRPr="006172B4">
              <w:rPr>
                <w:rFonts w:hint="eastAsia"/>
                <w:sz w:val="18"/>
                <w:szCs w:val="20"/>
                <w:lang w:val="en-GB" w:eastAsia="zh-CN"/>
              </w:rPr>
              <w:t>,</w:t>
            </w:r>
            <w:r w:rsidRPr="006172B4">
              <w:rPr>
                <w:sz w:val="18"/>
                <w:szCs w:val="20"/>
                <w:lang w:val="en-GB" w:eastAsia="zh-CN"/>
              </w:rPr>
              <w:t xml:space="preserve">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NTT Docomo</w:t>
            </w:r>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3FBD0B1"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Huawei/HiSi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4633C2DB"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Limit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7DC815F6"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Huawei/HiSi, NTT Docomo</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(Pcmax,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664E4ACC"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p>
          <w:p w14:paraId="0F45A76D" w14:textId="77777777" w:rsidR="00737CBD" w:rsidRPr="006172B4" w:rsidRDefault="00737CBD" w:rsidP="00737CBD">
            <w:pPr>
              <w:snapToGrid w:val="0"/>
              <w:rPr>
                <w:sz w:val="18"/>
                <w:szCs w:val="20"/>
                <w:lang w:val="en-GB"/>
              </w:rPr>
            </w:pPr>
          </w:p>
          <w:p w14:paraId="6EA38901" w14:textId="5310CA27" w:rsidR="00737CBD" w:rsidRPr="006172B4" w:rsidRDefault="00737CBD" w:rsidP="001A4D97">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p>
        </w:tc>
      </w:tr>
    </w:tbl>
    <w:p w14:paraId="7B39A17D" w14:textId="77777777" w:rsidR="004578F3" w:rsidRDefault="004578F3">
      <w:pPr>
        <w:snapToGrid w:val="0"/>
      </w:pPr>
    </w:p>
    <w:p w14:paraId="6CF5226E" w14:textId="77777777" w:rsidR="004578F3" w:rsidRDefault="00BF06B4">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pPr>
              <w:pStyle w:val="ListParagraph"/>
              <w:numPr>
                <w:ilvl w:val="0"/>
                <w:numId w:val="31"/>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an LS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an LS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bl>
    <w:p w14:paraId="52B3AECD" w14:textId="5AAF5065" w:rsidR="00C8554B" w:rsidRDefault="00C8554B">
      <w:pPr>
        <w:snapToGrid w:val="0"/>
      </w:pPr>
      <w:bookmarkStart w:id="43" w:name="_GoBack"/>
      <w:bookmarkEnd w:id="43"/>
    </w:p>
    <w:p w14:paraId="75A1A430" w14:textId="77777777" w:rsidR="004578F3" w:rsidRDefault="00BF06B4">
      <w:pPr>
        <w:pStyle w:val="Heading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383F9" w14:textId="77777777" w:rsidR="00EC7879" w:rsidRDefault="00EC7879" w:rsidP="00B17B1D">
      <w:r>
        <w:separator/>
      </w:r>
    </w:p>
  </w:endnote>
  <w:endnote w:type="continuationSeparator" w:id="0">
    <w:p w14:paraId="2B3849F3" w14:textId="77777777" w:rsidR="00EC7879" w:rsidRDefault="00EC7879"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893AD5" w14:textId="77777777" w:rsidR="00EC7879" w:rsidRDefault="00EC7879" w:rsidP="00B17B1D">
      <w:r>
        <w:separator/>
      </w:r>
    </w:p>
  </w:footnote>
  <w:footnote w:type="continuationSeparator" w:id="0">
    <w:p w14:paraId="78BA6CF2" w14:textId="77777777" w:rsidR="00EC7879" w:rsidRDefault="00EC7879" w:rsidP="00B1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8512935"/>
    <w:multiLevelType w:val="multilevel"/>
    <w:tmpl w:val="08512935"/>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A55038C"/>
    <w:multiLevelType w:val="multilevel"/>
    <w:tmpl w:val="0A5503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0F7F26FD"/>
    <w:multiLevelType w:val="multilevel"/>
    <w:tmpl w:val="0F7F26FD"/>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358578C"/>
    <w:multiLevelType w:val="multilevel"/>
    <w:tmpl w:val="135857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1787385E"/>
    <w:multiLevelType w:val="multilevel"/>
    <w:tmpl w:val="17873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EDF193F"/>
    <w:multiLevelType w:val="multilevel"/>
    <w:tmpl w:val="1EDF19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21783AFE"/>
    <w:multiLevelType w:val="multilevel"/>
    <w:tmpl w:val="21783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2A6649E"/>
    <w:multiLevelType w:val="hybridMultilevel"/>
    <w:tmpl w:val="AE1E423E"/>
    <w:lvl w:ilvl="0" w:tplc="04090001">
      <w:start w:val="1"/>
      <w:numFmt w:val="bullet"/>
      <w:lvlText w:val=""/>
      <w:lvlJc w:val="left"/>
      <w:pPr>
        <w:ind w:left="960" w:hanging="480"/>
      </w:pPr>
      <w:rPr>
        <w:rFonts w:ascii="Symbol" w:hAnsi="Symbol"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abstractNum w:abstractNumId="23">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20472C5"/>
    <w:multiLevelType w:val="multilevel"/>
    <w:tmpl w:val="320472C5"/>
    <w:lvl w:ilvl="0">
      <w:start w:val="1"/>
      <w:numFmt w:val="bullet"/>
      <w:lvlText w:val=""/>
      <w:lvlJc w:val="left"/>
      <w:pPr>
        <w:ind w:left="1200" w:hanging="480"/>
      </w:pPr>
      <w:rPr>
        <w:rFonts w:ascii="Wingdings" w:hAnsi="Wingding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5">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8A6AB2"/>
    <w:multiLevelType w:val="multilevel"/>
    <w:tmpl w:val="5C8A6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5EE13899"/>
    <w:multiLevelType w:val="multilevel"/>
    <w:tmpl w:val="5EE1389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nsid w:val="61512E8A"/>
    <w:multiLevelType w:val="multilevel"/>
    <w:tmpl w:val="6151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9036189"/>
    <w:multiLevelType w:val="hybridMultilevel"/>
    <w:tmpl w:val="FBDE1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707F1468"/>
    <w:multiLevelType w:val="multilevel"/>
    <w:tmpl w:val="707F1468"/>
    <w:lvl w:ilvl="0">
      <w:start w:val="1"/>
      <w:numFmt w:val="decimal"/>
      <w:lvlText w:val="%1)"/>
      <w:lvlJc w:val="left"/>
      <w:pPr>
        <w:ind w:left="360" w:hanging="360"/>
      </w:pPr>
      <w:rPr>
        <w:rFonts w:ascii="Times New Roman" w:eastAsia="DengXi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nsid w:val="72DA5858"/>
    <w:multiLevelType w:val="multilevel"/>
    <w:tmpl w:val="72DA58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44"/>
  </w:num>
  <w:num w:numId="7">
    <w:abstractNumId w:val="7"/>
  </w:num>
  <w:num w:numId="8">
    <w:abstractNumId w:val="5"/>
  </w:num>
  <w:num w:numId="9">
    <w:abstractNumId w:val="1"/>
  </w:num>
  <w:num w:numId="10">
    <w:abstractNumId w:val="3"/>
  </w:num>
  <w:num w:numId="11">
    <w:abstractNumId w:val="6"/>
  </w:num>
  <w:num w:numId="12">
    <w:abstractNumId w:val="37"/>
  </w:num>
  <w:num w:numId="13">
    <w:abstractNumId w:val="13"/>
  </w:num>
  <w:num w:numId="14">
    <w:abstractNumId w:val="23"/>
  </w:num>
  <w:num w:numId="15">
    <w:abstractNumId w:val="28"/>
  </w:num>
  <w:num w:numId="16">
    <w:abstractNumId w:val="12"/>
  </w:num>
  <w:num w:numId="17">
    <w:abstractNumId w:val="46"/>
  </w:num>
  <w:num w:numId="18">
    <w:abstractNumId w:val="24"/>
  </w:num>
  <w:num w:numId="19">
    <w:abstractNumId w:val="29"/>
  </w:num>
  <w:num w:numId="20">
    <w:abstractNumId w:val="25"/>
  </w:num>
  <w:num w:numId="21">
    <w:abstractNumId w:val="16"/>
  </w:num>
  <w:num w:numId="22">
    <w:abstractNumId w:val="19"/>
  </w:num>
  <w:num w:numId="23">
    <w:abstractNumId w:val="14"/>
  </w:num>
  <w:num w:numId="24">
    <w:abstractNumId w:val="15"/>
  </w:num>
  <w:num w:numId="25">
    <w:abstractNumId w:val="21"/>
  </w:num>
  <w:num w:numId="26">
    <w:abstractNumId w:val="45"/>
  </w:num>
  <w:num w:numId="27">
    <w:abstractNumId w:val="40"/>
  </w:num>
  <w:num w:numId="28">
    <w:abstractNumId w:val="39"/>
  </w:num>
  <w:num w:numId="29">
    <w:abstractNumId w:val="42"/>
  </w:num>
  <w:num w:numId="30">
    <w:abstractNumId w:val="11"/>
  </w:num>
  <w:num w:numId="31">
    <w:abstractNumId w:val="41"/>
  </w:num>
  <w:num w:numId="32">
    <w:abstractNumId w:val="17"/>
  </w:num>
  <w:num w:numId="33">
    <w:abstractNumId w:val="22"/>
  </w:num>
  <w:num w:numId="34">
    <w:abstractNumId w:val="22"/>
  </w:num>
  <w:num w:numId="35">
    <w:abstractNumId w:val="36"/>
  </w:num>
  <w:num w:numId="36">
    <w:abstractNumId w:val="34"/>
  </w:num>
  <w:num w:numId="37">
    <w:abstractNumId w:val="33"/>
  </w:num>
  <w:num w:numId="38">
    <w:abstractNumId w:val="43"/>
  </w:num>
  <w:num w:numId="39">
    <w:abstractNumId w:val="37"/>
  </w:num>
  <w:num w:numId="40">
    <w:abstractNumId w:val="47"/>
  </w:num>
  <w:num w:numId="41">
    <w:abstractNumId w:val="35"/>
  </w:num>
  <w:num w:numId="42">
    <w:abstractNumId w:val="38"/>
  </w:num>
  <w:num w:numId="43">
    <w:abstractNumId w:val="9"/>
  </w:num>
  <w:num w:numId="44">
    <w:abstractNumId w:val="20"/>
  </w:num>
  <w:num w:numId="45">
    <w:abstractNumId w:val="31"/>
  </w:num>
  <w:num w:numId="46">
    <w:abstractNumId w:val="32"/>
  </w:num>
  <w:num w:numId="47">
    <w:abstractNumId w:val="27"/>
  </w:num>
  <w:num w:numId="48">
    <w:abstractNumId w:val="26"/>
  </w:num>
  <w:num w:numId="49">
    <w:abstractNumId w:val="30"/>
  </w:num>
  <w:num w:numId="50">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None" w15:userId="Eko Onggosanusi"/>
  </w15:person>
  <w15:person w15:author="Darcy Tsai">
    <w15:presenceInfo w15:providerId="None" w15:userId="Darcy Tsai"/>
  </w15:person>
  <w15:person w15:author="Li Guo">
    <w15:presenceInfo w15:providerId="Windows Live" w15:userId="af0bb698de13b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3227"/>
    <w:rsid w:val="000A3F7E"/>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F60"/>
    <w:rsid w:val="001A0F33"/>
    <w:rsid w:val="001A1BF2"/>
    <w:rsid w:val="001A1F4D"/>
    <w:rsid w:val="001A358D"/>
    <w:rsid w:val="001A391D"/>
    <w:rsid w:val="001A4D97"/>
    <w:rsid w:val="001A56B5"/>
    <w:rsid w:val="001A5859"/>
    <w:rsid w:val="001A68A4"/>
    <w:rsid w:val="001A6D1C"/>
    <w:rsid w:val="001A7712"/>
    <w:rsid w:val="001A7787"/>
    <w:rsid w:val="001B3F8B"/>
    <w:rsid w:val="001B5253"/>
    <w:rsid w:val="001B53D7"/>
    <w:rsid w:val="001B54F0"/>
    <w:rsid w:val="001B61AB"/>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C0030"/>
    <w:rsid w:val="003C13EC"/>
    <w:rsid w:val="003C1660"/>
    <w:rsid w:val="003C23F9"/>
    <w:rsid w:val="003C3737"/>
    <w:rsid w:val="003C3C16"/>
    <w:rsid w:val="003C50A1"/>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B5F"/>
    <w:rsid w:val="00637871"/>
    <w:rsid w:val="00637BD6"/>
    <w:rsid w:val="00640884"/>
    <w:rsid w:val="006425D0"/>
    <w:rsid w:val="00643788"/>
    <w:rsid w:val="00643ED7"/>
    <w:rsid w:val="006444C3"/>
    <w:rsid w:val="00644E6C"/>
    <w:rsid w:val="00645BC4"/>
    <w:rsid w:val="00645C23"/>
    <w:rsid w:val="00646A29"/>
    <w:rsid w:val="006502C2"/>
    <w:rsid w:val="006507C3"/>
    <w:rsid w:val="00650FE4"/>
    <w:rsid w:val="006511AD"/>
    <w:rsid w:val="00653371"/>
    <w:rsid w:val="00654702"/>
    <w:rsid w:val="00654C1B"/>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4E7"/>
    <w:rsid w:val="006D224C"/>
    <w:rsid w:val="006D25DC"/>
    <w:rsid w:val="006D2C1E"/>
    <w:rsid w:val="006D30F4"/>
    <w:rsid w:val="006D31A6"/>
    <w:rsid w:val="006D6EE6"/>
    <w:rsid w:val="006E11E2"/>
    <w:rsid w:val="006E6CEA"/>
    <w:rsid w:val="006E6E9B"/>
    <w:rsid w:val="006E7BEF"/>
    <w:rsid w:val="006F12AE"/>
    <w:rsid w:val="006F22BC"/>
    <w:rsid w:val="006F3FA7"/>
    <w:rsid w:val="006F4C37"/>
    <w:rsid w:val="006F4FE7"/>
    <w:rsid w:val="006F587B"/>
    <w:rsid w:val="006F71BA"/>
    <w:rsid w:val="00700C3A"/>
    <w:rsid w:val="007023C2"/>
    <w:rsid w:val="00703EA9"/>
    <w:rsid w:val="00704323"/>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C2A"/>
    <w:rsid w:val="007C1D2D"/>
    <w:rsid w:val="007C30C3"/>
    <w:rsid w:val="007C4A6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DE1"/>
    <w:rsid w:val="00803F9C"/>
    <w:rsid w:val="008049FB"/>
    <w:rsid w:val="0080600C"/>
    <w:rsid w:val="00806B9C"/>
    <w:rsid w:val="00807791"/>
    <w:rsid w:val="00810B9E"/>
    <w:rsid w:val="008123D5"/>
    <w:rsid w:val="008138A1"/>
    <w:rsid w:val="00813E8B"/>
    <w:rsid w:val="0081445B"/>
    <w:rsid w:val="00815D86"/>
    <w:rsid w:val="0082060D"/>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DC0"/>
    <w:rsid w:val="00BA21E3"/>
    <w:rsid w:val="00BA2424"/>
    <w:rsid w:val="00BA2752"/>
    <w:rsid w:val="00BA348F"/>
    <w:rsid w:val="00BA3CDA"/>
    <w:rsid w:val="00BA78ED"/>
    <w:rsid w:val="00BA7954"/>
    <w:rsid w:val="00BB061A"/>
    <w:rsid w:val="00BB09E3"/>
    <w:rsid w:val="00BB134C"/>
    <w:rsid w:val="00BB1637"/>
    <w:rsid w:val="00BB1F9F"/>
    <w:rsid w:val="00BB2B4E"/>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2F4"/>
    <w:rsid w:val="00F97CBD"/>
    <w:rsid w:val="00FA2B9D"/>
    <w:rsid w:val="00FA4283"/>
    <w:rsid w:val="00FA5136"/>
    <w:rsid w:val="00FA5623"/>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15:docId w15:val="{EDEA1E0E-9164-472E-BFD2-F79BE7E4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pPr>
      <w:ind w:left="849" w:hanging="283"/>
      <w:contextualSpacing/>
    </w:pPr>
  </w:style>
  <w:style w:type="paragraph" w:styleId="Caption">
    <w:name w:val="caption"/>
    <w:basedOn w:val="Normal"/>
    <w:next w:val="Normal"/>
    <w:qFormat/>
    <w:pPr>
      <w:widowControl w:val="0"/>
      <w:wordWrap w:val="0"/>
      <w:autoSpaceDE w:val="0"/>
      <w:spacing w:after="160" w:line="256" w:lineRule="auto"/>
      <w:jc w:val="both"/>
    </w:pPr>
    <w:rPr>
      <w:b/>
      <w:bCs/>
      <w:kern w:val="3"/>
      <w:sz w:val="20"/>
      <w:szCs w:val="20"/>
    </w:rPr>
  </w:style>
  <w:style w:type="paragraph" w:styleId="DocumentMap">
    <w:name w:val="Document Map"/>
    <w:basedOn w:val="Normal"/>
    <w:qFormat/>
    <w:rPr>
      <w:rFonts w:ascii="宋体" w:eastAsia="宋体" w:hAnsi="宋体"/>
      <w:sz w:val="18"/>
      <w:szCs w:val="18"/>
    </w:rPr>
  </w:style>
  <w:style w:type="paragraph" w:styleId="CommentText">
    <w:name w:val="annotation text"/>
    <w:basedOn w:val="Normal"/>
    <w:link w:val="CommentTextChar"/>
    <w:uiPriority w:val="99"/>
    <w:qFormat/>
    <w:pPr>
      <w:spacing w:after="160"/>
    </w:pPr>
    <w:rPr>
      <w:rFonts w:eastAsia="宋体"/>
      <w:sz w:val="20"/>
      <w:szCs w:val="20"/>
      <w:lang w:eastAsia="en-US"/>
    </w:rPr>
  </w:style>
  <w:style w:type="paragraph" w:styleId="BodyText">
    <w:name w:val="Body Text"/>
    <w:basedOn w:val="Normal"/>
    <w:qFormat/>
    <w:pPr>
      <w:spacing w:after="120"/>
    </w:pPr>
  </w:style>
  <w:style w:type="paragraph" w:styleId="List2">
    <w:name w:val="List 2"/>
    <w:basedOn w:val="Normal"/>
    <w:semiHidden/>
    <w:unhideWhenUsed/>
    <w:pPr>
      <w:ind w:left="566" w:hanging="283"/>
      <w:contextualSpacing/>
    </w:pPr>
  </w:style>
  <w:style w:type="paragraph" w:styleId="BalloonText">
    <w:name w:val="Balloon Text"/>
    <w:basedOn w:val="Normal"/>
    <w:qFormat/>
    <w:rPr>
      <w:rFonts w:ascii="Segoe UI" w:eastAsia="宋体" w:hAnsi="Segoe UI" w:cs="Segoe UI"/>
      <w:sz w:val="18"/>
      <w:szCs w:val="18"/>
      <w:lang w:eastAsia="en-US"/>
    </w:rPr>
  </w:style>
  <w:style w:type="paragraph" w:styleId="Footer">
    <w:name w:val="footer"/>
    <w:basedOn w:val="Normal"/>
    <w:qFormat/>
    <w:pPr>
      <w:tabs>
        <w:tab w:val="center" w:pos="4153"/>
        <w:tab w:val="right" w:pos="8306"/>
      </w:tabs>
      <w:snapToGrid w:val="0"/>
      <w:spacing w:after="160"/>
    </w:pPr>
    <w:rPr>
      <w:rFonts w:eastAsia="宋体"/>
      <w:sz w:val="18"/>
      <w:szCs w:val="18"/>
      <w:lang w:eastAsia="en-US"/>
    </w:rPr>
  </w:style>
  <w:style w:type="paragraph" w:styleId="Header">
    <w:name w:val="header"/>
    <w:basedOn w:val="Normal"/>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563C1"/>
      <w:u w:val="single"/>
    </w:rPr>
  </w:style>
  <w:style w:type="character" w:styleId="CommentReference">
    <w:name w:val="annotation reference"/>
    <w:basedOn w:val="DefaultParagraphFont"/>
    <w:qFormat/>
    <w:rPr>
      <w:sz w:val="16"/>
      <w:szCs w:val="16"/>
    </w:rPr>
  </w:style>
  <w:style w:type="character" w:customStyle="1" w:styleId="a">
    <w:name w:val="批注框文本 字符"/>
    <w:basedOn w:val="DefaultParagraphFont"/>
    <w:qFormat/>
    <w:rPr>
      <w:rFonts w:ascii="Segoe UI" w:hAnsi="Segoe UI" w:cs="Segoe UI"/>
      <w:sz w:val="18"/>
      <w:szCs w:val="18"/>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160" w:line="256" w:lineRule="auto"/>
      <w:ind w:left="720"/>
    </w:pPr>
    <w:rPr>
      <w:rFonts w:eastAsia="宋体"/>
      <w:lang w:eastAsia="en-US"/>
    </w:rPr>
  </w:style>
  <w:style w:type="character" w:customStyle="1" w:styleId="a0">
    <w:name w:val="批注文字 字符"/>
    <w:basedOn w:val="DefaultParagraphFont"/>
    <w:qFormat/>
    <w:rPr>
      <w:sz w:val="20"/>
      <w:szCs w:val="20"/>
    </w:rPr>
  </w:style>
  <w:style w:type="character" w:customStyle="1" w:styleId="a1">
    <w:name w:val="批注主题 字符"/>
    <w:basedOn w:val="a0"/>
    <w:qFormat/>
    <w:rPr>
      <w:b/>
      <w:bCs/>
      <w:sz w:val="20"/>
      <w:szCs w:val="20"/>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qFormat/>
    <w:pPr>
      <w:keepNext/>
      <w:overflowPunct w:val="0"/>
      <w:autoSpaceDE w:val="0"/>
      <w:jc w:val="center"/>
    </w:pPr>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宋体"/>
      <w:b/>
      <w:sz w:val="20"/>
      <w:szCs w:val="20"/>
      <w:lang w:eastAsia="zh-CN"/>
    </w:rPr>
  </w:style>
  <w:style w:type="paragraph" w:customStyle="1" w:styleId="bullet1">
    <w:name w:val="bullet1"/>
    <w:basedOn w:val="Normal"/>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qFormat/>
    <w:pPr>
      <w:spacing w:before="120" w:after="120" w:line="264" w:lineRule="auto"/>
      <w:jc w:val="both"/>
    </w:pPr>
    <w:rPr>
      <w:rFonts w:eastAsia="宋体"/>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0">
    <w:name w:val="Proposal"/>
    <w:basedOn w:val="Normal"/>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qFormat/>
    <w:rPr>
      <w:rFonts w:eastAsia="DengXian"/>
      <w:b/>
      <w:bCs/>
      <w:kern w:val="3"/>
      <w:sz w:val="20"/>
      <w:szCs w:val="20"/>
      <w:lang w:eastAsia="ko-KR"/>
    </w:rPr>
  </w:style>
  <w:style w:type="character" w:customStyle="1" w:styleId="msoins2">
    <w:name w:val="msoins2"/>
    <w:qFormat/>
  </w:style>
  <w:style w:type="character" w:customStyle="1" w:styleId="a7">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DefaultParagraphFont"/>
    <w:uiPriority w:val="34"/>
    <w:qFormat/>
    <w:rPr>
      <w:rFonts w:ascii="Calibri" w:hAnsi="Calibri" w:cs="Calibri"/>
    </w:rPr>
  </w:style>
  <w:style w:type="character" w:customStyle="1" w:styleId="20">
    <w:name w:val="标题 2 字符"/>
    <w:basedOn w:val="DefaultParagraphFont"/>
    <w:qFormat/>
    <w:rPr>
      <w:rFonts w:ascii="Times New Roman" w:eastAsia="DengXian Light" w:hAnsi="Times New Roman" w:cs="Times New Roman"/>
      <w:sz w:val="28"/>
      <w:szCs w:val="26"/>
      <w:lang w:eastAsia="zh-TW"/>
    </w:rPr>
  </w:style>
  <w:style w:type="paragraph" w:styleId="NoSpacing">
    <w:name w:val="No Spacing"/>
    <w:qFormat/>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宋体" w:hAnsi="宋体" w:cs="Calibri"/>
      <w:sz w:val="18"/>
      <w:szCs w:val="18"/>
      <w:lang w:eastAsia="zh-TW"/>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paragraph" w:customStyle="1" w:styleId="xmsonormal">
    <w:name w:val="x_msonormal"/>
    <w:basedOn w:val="Normal"/>
    <w:uiPriority w:val="99"/>
    <w:qFormat/>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Normal"/>
    <w:next w:val="Normal"/>
    <w:link w:val="table0"/>
    <w:qFormat/>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Pr>
      <w:rFonts w:ascii="Times New Roman" w:eastAsiaTheme="minorEastAsia" w:hAnsi="Times New Roman"/>
      <w:szCs w:val="24"/>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List3"/>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Normal"/>
    <w:uiPriority w:val="99"/>
    <w:rPr>
      <w:rFonts w:eastAsia="Malgun Gothic"/>
    </w:rPr>
  </w:style>
  <w:style w:type="paragraph" w:customStyle="1" w:styleId="21">
    <w:name w:val="修订2"/>
    <w:hidden/>
    <w:uiPriority w:val="99"/>
    <w:semiHidden/>
    <w:qFormat/>
    <w:rPr>
      <w:rFonts w:ascii="Times New Roman" w:hAnsi="Times New Roman"/>
      <w:sz w:val="24"/>
      <w:szCs w:val="24"/>
      <w:lang w:eastAsia="ko-KR"/>
    </w:rPr>
  </w:style>
  <w:style w:type="paragraph" w:customStyle="1" w:styleId="Agreement">
    <w:name w:val="Agreement"/>
    <w:basedOn w:val="Normal"/>
    <w:qFormat/>
    <w:pPr>
      <w:numPr>
        <w:numId w:val="6"/>
      </w:numPr>
      <w:spacing w:before="60"/>
    </w:pPr>
    <w:rPr>
      <w:rFonts w:ascii="Arial" w:eastAsia="宋体" w:hAnsi="Arial" w:cs="Arial"/>
      <w:b/>
      <w:bCs/>
      <w:sz w:val="20"/>
      <w:szCs w:val="20"/>
      <w:lang w:eastAsia="en-GB"/>
    </w:rPr>
  </w:style>
  <w:style w:type="character" w:customStyle="1" w:styleId="CommentTextChar">
    <w:name w:val="Comment Text Char"/>
    <w:link w:val="CommentText"/>
    <w:uiPriority w:val="99"/>
    <w:qFormat/>
    <w:rPr>
      <w:rFonts w:ascii="Times New Roman" w:eastAsia="宋体" w:hAnsi="Times New Roman"/>
      <w:lang w:eastAsia="en-US"/>
    </w:rPr>
  </w:style>
  <w:style w:type="paragraph" w:styleId="Revision">
    <w:name w:val="Revision"/>
    <w:hidden/>
    <w:uiPriority w:val="99"/>
    <w:unhideWhenUsed/>
    <w:rsid w:val="00815D86"/>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BCE499-05DB-4512-A207-57B97F767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7158</Words>
  <Characters>40803</Characters>
  <Application>Microsoft Office Word</Application>
  <DocSecurity>0</DocSecurity>
  <Lines>340</Lines>
  <Paragraphs>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2</cp:revision>
  <cp:lastPrinted>2021-10-06T09:28:00Z</cp:lastPrinted>
  <dcterms:created xsi:type="dcterms:W3CDTF">2022-02-25T05:22:00Z</dcterms:created>
  <dcterms:modified xsi:type="dcterms:W3CDTF">2022-02-25T05:22:00Z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