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proofErr w:type="spellStart"/>
            <w:r>
              <w:rPr>
                <w:sz w:val="18"/>
                <w:szCs w:val="18"/>
                <w:lang w:val="en-GB"/>
              </w:rPr>
              <w:t>hether</w:t>
            </w:r>
            <w:proofErr w:type="spellEnd"/>
            <w:r>
              <w:rPr>
                <w:sz w:val="18"/>
                <w:szCs w:val="18"/>
                <w:lang w:val="en-GB"/>
              </w:rPr>
              <w:t xml:space="preserve">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77777777" w:rsidR="004578F3" w:rsidRDefault="00BF06B4">
            <w:pPr>
              <w:snapToGrid w:val="0"/>
              <w:jc w:val="both"/>
              <w:rPr>
                <w:sz w:val="18"/>
                <w:szCs w:val="18"/>
                <w:lang w:val="de-DE"/>
              </w:rPr>
            </w:pPr>
            <w:r>
              <w:rPr>
                <w:b/>
                <w:sz w:val="18"/>
                <w:szCs w:val="18"/>
                <w:lang w:val="de-DE"/>
              </w:rPr>
              <w:t>Alt3:</w:t>
            </w:r>
            <w:r>
              <w:rPr>
                <w:sz w:val="18"/>
                <w:szCs w:val="18"/>
                <w:lang w:val="de-DE"/>
              </w:rPr>
              <w:t xml:space="preserve"> MTK (add RRC), Qualcomm, OPPO, Xiaomi, ZTE,</w:t>
            </w:r>
            <w:r w:rsidRPr="00F14BFF">
              <w:rPr>
                <w:sz w:val="18"/>
                <w:szCs w:val="18"/>
                <w:lang w:val="de-DE"/>
              </w:rPr>
              <w:t xml:space="preserve"> Spreadtrum, vivo, Futurewei, Huawei/HiSi</w:t>
            </w:r>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Lenovo/MotM,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proofErr w:type="spellStart"/>
            <w:r>
              <w:rPr>
                <w:i/>
                <w:sz w:val="18"/>
                <w:szCs w:val="18"/>
                <w:u w:val="single"/>
              </w:rPr>
              <w:t>CrossCarrierSchedulingConfig</w:t>
            </w:r>
            <w:proofErr w:type="spellEnd"/>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proofErr w:type="spellStart"/>
            <w:r>
              <w:rPr>
                <w:i/>
                <w:sz w:val="18"/>
                <w:szCs w:val="18"/>
                <w:u w:val="single"/>
              </w:rPr>
              <w:t>CrossCarrierSchedulingConfig</w:t>
            </w:r>
            <w:proofErr w:type="spellEnd"/>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宋体" w:hAnsi="Calibri" w:cs="Calibri"/>
                <w:sz w:val="20"/>
                <w:szCs w:val="20"/>
                <w:lang w:eastAsia="zh-CN"/>
              </w:rPr>
              <w:t>ms</w:t>
            </w:r>
            <w:proofErr w:type="spellEnd"/>
            <w:r>
              <w:rPr>
                <w:rFonts w:ascii="Calibri" w:eastAsia="宋体"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For the already agreed NW-controlled inter-cell beam reporting, support reporting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xml:space="preserve">, </w:t>
            </w:r>
            <w:r>
              <w:rPr>
                <w:strike/>
                <w:sz w:val="18"/>
                <w:szCs w:val="18"/>
                <w:lang w:eastAsia="zh-CN"/>
              </w:rPr>
              <w:t xml:space="preserve">ZTE (UE implementation), </w:t>
            </w:r>
            <w:r>
              <w:rPr>
                <w:sz w:val="18"/>
                <w:szCs w:val="18"/>
                <w:lang w:eastAsia="zh-CN"/>
              </w:rPr>
              <w:t>Lenovo/MotM,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77777777"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w:t>
            </w:r>
            <w:proofErr w:type="spellStart"/>
            <w:r>
              <w:rPr>
                <w:sz w:val="18"/>
                <w:szCs w:val="18"/>
              </w:rPr>
              <w:t>Docomo</w:t>
            </w:r>
            <w:r w:rsidR="00AD116A">
              <w:rPr>
                <w:rFonts w:hint="eastAsia"/>
                <w:sz w:val="18"/>
                <w:szCs w:val="18"/>
                <w:lang w:eastAsia="zh-CN"/>
              </w:rPr>
              <w:t>,</w:t>
            </w:r>
            <w:r w:rsidR="00AD116A" w:rsidRPr="00AD116A">
              <w:rPr>
                <w:rFonts w:hint="eastAsia"/>
                <w:color w:val="4F81BD" w:themeColor="accent1"/>
                <w:sz w:val="18"/>
                <w:szCs w:val="18"/>
                <w:lang w:eastAsia="zh-CN"/>
              </w:rPr>
              <w:t>CATT</w:t>
            </w:r>
            <w:proofErr w:type="spellEnd"/>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77777777"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 xml:space="preserve">vivo, QC, </w:t>
            </w:r>
            <w:proofErr w:type="spellStart"/>
            <w:r>
              <w:rPr>
                <w:sz w:val="18"/>
                <w:szCs w:val="18"/>
              </w:rPr>
              <w:t>Apple</w:t>
            </w:r>
            <w:r w:rsidR="009341B3">
              <w:rPr>
                <w:rFonts w:hint="eastAsia"/>
                <w:sz w:val="18"/>
                <w:szCs w:val="18"/>
                <w:lang w:eastAsia="zh-CN"/>
              </w:rPr>
              <w:t>,</w:t>
            </w:r>
            <w:r w:rsidR="009341B3" w:rsidRPr="009341B3">
              <w:rPr>
                <w:rFonts w:hint="eastAsia"/>
                <w:color w:val="4F81BD" w:themeColor="accent1"/>
                <w:sz w:val="18"/>
                <w:szCs w:val="18"/>
                <w:lang w:eastAsia="zh-CN"/>
              </w:rPr>
              <w:t>CATT</w:t>
            </w:r>
            <w:proofErr w:type="spellEnd"/>
          </w:p>
          <w:p w14:paraId="385C95F7" w14:textId="77777777" w:rsidR="004578F3" w:rsidRDefault="004578F3">
            <w:pPr>
              <w:snapToGrid w:val="0"/>
              <w:rPr>
                <w:sz w:val="18"/>
                <w:szCs w:val="18"/>
              </w:rPr>
            </w:pPr>
          </w:p>
          <w:p w14:paraId="52F204A3" w14:textId="77777777"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 xml:space="preserve">NTT </w:t>
            </w:r>
            <w:proofErr w:type="spellStart"/>
            <w:r>
              <w:rPr>
                <w:sz w:val="18"/>
                <w:szCs w:val="18"/>
              </w:rPr>
              <w:t>Docomo</w:t>
            </w:r>
            <w:r w:rsidR="006238A8">
              <w:rPr>
                <w:rFonts w:hint="eastAsia"/>
                <w:sz w:val="18"/>
                <w:szCs w:val="18"/>
                <w:lang w:eastAsia="zh-CN"/>
              </w:rPr>
              <w:t>,</w:t>
            </w:r>
            <w:r w:rsidR="006238A8" w:rsidRPr="006238A8">
              <w:rPr>
                <w:rFonts w:hint="eastAsia"/>
                <w:color w:val="4F81BD" w:themeColor="accent1"/>
                <w:sz w:val="18"/>
                <w:szCs w:val="18"/>
                <w:lang w:eastAsia="zh-CN"/>
              </w:rPr>
              <w:t>CATT</w:t>
            </w:r>
            <w:proofErr w:type="spellEnd"/>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lastRenderedPageBreak/>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whether UE can receive paging/short message when UE is activated TCI state associated </w:t>
            </w:r>
            <w:r>
              <w:rPr>
                <w:rFonts w:eastAsia="MS Mincho"/>
                <w:sz w:val="18"/>
                <w:szCs w:val="18"/>
                <w:lang w:val="en-GB" w:eastAsia="ja-JP"/>
              </w:rPr>
              <w:lastRenderedPageBreak/>
              <w:t>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lastRenderedPageBreak/>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w:t>
            </w:r>
            <w:proofErr w:type="spellStart"/>
            <w:r>
              <w:rPr>
                <w:rFonts w:eastAsia="宋体"/>
                <w:bCs/>
                <w:sz w:val="18"/>
                <w:szCs w:val="18"/>
                <w:lang w:eastAsia="zh-CN"/>
              </w:rPr>
              <w:t>resourceType</w:t>
            </w:r>
            <w:proofErr w:type="spellEnd"/>
            <w:r>
              <w:rPr>
                <w:rFonts w:eastAsia="宋体"/>
                <w:bCs/>
                <w:sz w:val="18"/>
                <w:szCs w:val="18"/>
                <w:lang w:eastAsia="zh-CN"/>
              </w:rPr>
              <w:t>”</w:t>
            </w:r>
            <w:r>
              <w:rPr>
                <w:rFonts w:eastAsia="宋体" w:hint="eastAsia"/>
                <w:bCs/>
                <w:sz w:val="18"/>
                <w:szCs w:val="18"/>
                <w:lang w:eastAsia="zh-CN"/>
              </w:rPr>
              <w:t xml:space="preserve"> in </w:t>
            </w:r>
            <w:r>
              <w:rPr>
                <w:rFonts w:eastAsia="宋体"/>
                <w:bCs/>
                <w:sz w:val="18"/>
                <w:szCs w:val="18"/>
                <w:lang w:eastAsia="zh-CN"/>
              </w:rPr>
              <w:t>CSI-</w:t>
            </w:r>
            <w:proofErr w:type="spellStart"/>
            <w:r>
              <w:rPr>
                <w:rFonts w:eastAsia="宋体"/>
                <w:bCs/>
                <w:sz w:val="18"/>
                <w:szCs w:val="18"/>
                <w:lang w:eastAsia="zh-CN"/>
              </w:rPr>
              <w:t>ResourceConfig</w:t>
            </w:r>
            <w:proofErr w:type="spellEnd"/>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 xml:space="preserve">It does not apply to resources provided in the </w:t>
            </w:r>
            <w:proofErr w:type="spellStart"/>
            <w:r>
              <w:rPr>
                <w:rFonts w:eastAsia="宋体"/>
                <w:bCs/>
                <w:sz w:val="18"/>
                <w:szCs w:val="18"/>
                <w:highlight w:val="yellow"/>
                <w:lang w:eastAsia="zh-CN"/>
              </w:rPr>
              <w:t>csi</w:t>
            </w:r>
            <w:proofErr w:type="spellEnd"/>
            <w:r>
              <w:rPr>
                <w:rFonts w:eastAsia="宋体"/>
                <w:bCs/>
                <w:sz w:val="18"/>
                <w:szCs w:val="18"/>
                <w:highlight w:val="yellow"/>
                <w:lang w:eastAsia="zh-CN"/>
              </w:rPr>
              <w:t>-SSB-</w:t>
            </w:r>
            <w:proofErr w:type="spellStart"/>
            <w:r>
              <w:rPr>
                <w:rFonts w:eastAsia="宋体"/>
                <w:bCs/>
                <w:sz w:val="18"/>
                <w:szCs w:val="18"/>
                <w:highlight w:val="yellow"/>
                <w:lang w:eastAsia="zh-CN"/>
              </w:rPr>
              <w:t>ResourceSetList</w:t>
            </w:r>
            <w:proofErr w:type="spellEnd"/>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lastRenderedPageBreak/>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lastRenderedPageBreak/>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t>Alt1</w:t>
            </w:r>
            <w:r>
              <w:rPr>
                <w:sz w:val="18"/>
                <w:szCs w:val="18"/>
              </w:rPr>
              <w:t>: Huawei/</w:t>
            </w:r>
            <w:proofErr w:type="spellStart"/>
            <w:r>
              <w:rPr>
                <w:sz w:val="18"/>
                <w:szCs w:val="18"/>
              </w:rPr>
              <w:t>HiSi</w:t>
            </w:r>
            <w:proofErr w:type="spellEnd"/>
            <w:r>
              <w:rPr>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Pr>
                <w:sz w:val="18"/>
                <w:szCs w:val="18"/>
              </w:rPr>
              <w:t>Spreadtrum</w:t>
            </w:r>
            <w:proofErr w:type="spellEnd"/>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Lenovo/MotM, Lenovo/MotM</w:t>
            </w:r>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lastRenderedPageBreak/>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lastRenderedPageBreak/>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t xml:space="preserve">Alt1: </w:t>
            </w:r>
            <w:r>
              <w:rPr>
                <w:sz w:val="18"/>
                <w:szCs w:val="20"/>
                <w:lang w:val="en-GB"/>
              </w:rPr>
              <w:t>Huawei/</w:t>
            </w:r>
            <w:proofErr w:type="spellStart"/>
            <w:r>
              <w:rPr>
                <w:sz w:val="18"/>
                <w:szCs w:val="20"/>
                <w:lang w:val="en-GB"/>
              </w:rPr>
              <w:t>HiSi</w:t>
            </w:r>
            <w:proofErr w:type="spellEnd"/>
            <w:r>
              <w:rPr>
                <w:sz w:val="18"/>
                <w:szCs w:val="20"/>
                <w:lang w:val="en-GB"/>
              </w:rPr>
              <w:t>,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xml:space="preserve">, </w:t>
            </w:r>
            <w:proofErr w:type="spellStart"/>
            <w:r>
              <w:rPr>
                <w:sz w:val="18"/>
                <w:szCs w:val="18"/>
              </w:rPr>
              <w:t>Spreadtrum</w:t>
            </w:r>
            <w:proofErr w:type="spellEnd"/>
            <w:r>
              <w:rPr>
                <w:sz w:val="18"/>
                <w:szCs w:val="18"/>
              </w:rPr>
              <w:t>, vivo, Lenovo/</w:t>
            </w:r>
            <w:proofErr w:type="spellStart"/>
            <w:r>
              <w:rPr>
                <w:sz w:val="18"/>
                <w:szCs w:val="18"/>
              </w:rPr>
              <w:t>MotM</w:t>
            </w:r>
            <w:proofErr w:type="spellEnd"/>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w:t>
            </w:r>
            <w:proofErr w:type="spellStart"/>
            <w:r>
              <w:rPr>
                <w:sz w:val="18"/>
                <w:szCs w:val="20"/>
                <w:lang w:val="en-GB"/>
              </w:rPr>
              <w:t>pref</w:t>
            </w:r>
            <w:proofErr w:type="spellEnd"/>
            <w:r>
              <w:rPr>
                <w:sz w:val="18"/>
                <w:szCs w:val="20"/>
                <w:lang w:val="en-GB"/>
              </w:rPr>
              <w:t>)</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t>Support/fine</w:t>
            </w:r>
            <w:r>
              <w:rPr>
                <w:sz w:val="18"/>
                <w:szCs w:val="20"/>
              </w:rPr>
              <w:t>: ZTE, Nokia/NSB, Lenovo/MotM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xml:space="preserve">, Intel, vivo, </w:t>
            </w:r>
            <w:proofErr w:type="spellStart"/>
            <w:r>
              <w:rPr>
                <w:sz w:val="18"/>
                <w:szCs w:val="20"/>
                <w:lang w:eastAsia="zh-CN"/>
              </w:rPr>
              <w:t>Samsung</w:t>
            </w:r>
            <w:r w:rsidR="00A900AF">
              <w:rPr>
                <w:rFonts w:hint="eastAsia"/>
                <w:sz w:val="18"/>
                <w:szCs w:val="20"/>
                <w:lang w:eastAsia="zh-CN"/>
              </w:rPr>
              <w:t>,</w:t>
            </w:r>
            <w:r w:rsidR="00A900AF" w:rsidRPr="00A900AF">
              <w:rPr>
                <w:rFonts w:hint="eastAsia"/>
                <w:color w:val="4F81BD" w:themeColor="accent1"/>
                <w:sz w:val="18"/>
                <w:szCs w:val="20"/>
                <w:lang w:eastAsia="zh-CN"/>
              </w:rPr>
              <w:t>CATT</w:t>
            </w:r>
            <w:proofErr w:type="spellEnd"/>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r w:rsidR="004E1C41">
              <w:rPr>
                <w:rFonts w:hint="eastAsia"/>
                <w:sz w:val="18"/>
                <w:szCs w:val="20"/>
                <w:lang w:eastAsia="zh-CN"/>
              </w:rPr>
              <w:t>,</w:t>
            </w:r>
            <w:r w:rsidR="004E1C41" w:rsidRPr="004E1C41">
              <w:rPr>
                <w:rFonts w:hint="eastAsia"/>
                <w:color w:val="4F81BD" w:themeColor="accent1"/>
                <w:sz w:val="18"/>
                <w:szCs w:val="20"/>
                <w:lang w:eastAsia="zh-CN"/>
              </w:rPr>
              <w:t>CATT</w:t>
            </w:r>
            <w:proofErr w:type="spellEnd"/>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w:t>
            </w:r>
            <w:r>
              <w:rPr>
                <w:rFonts w:hint="eastAsia"/>
                <w:sz w:val="18"/>
                <w:lang w:eastAsia="zh-CN"/>
              </w:rPr>
              <w:lastRenderedPageBreak/>
              <w:t xml:space="preserve">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9pt;height:168.15pt" o:ole="">
                  <v:imagedata r:id="rId9" o:title=""/>
                </v:shape>
                <o:OLEObject Type="Embed" ProgID="Visio.Drawing.11" ShapeID="_x0000_i1025" DrawAspect="Content" ObjectID="_1707171416" r:id="rId10"/>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the virtual PDSCH is determined based on the TDRA. It </w:t>
            </w:r>
            <w:r>
              <w:rPr>
                <w:color w:val="000000" w:themeColor="text1"/>
                <w:sz w:val="18"/>
                <w:szCs w:val="18"/>
                <w:lang w:eastAsia="zh-CN"/>
              </w:rPr>
              <w:lastRenderedPageBreak/>
              <w:t>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lastRenderedPageBreak/>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Lenovo/MotM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lastRenderedPageBreak/>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w:t>
            </w:r>
            <w:r>
              <w:rPr>
                <w:bCs/>
                <w:sz w:val="18"/>
                <w:szCs w:val="18"/>
                <w:lang w:eastAsia="zh-CN"/>
              </w:rPr>
              <w:t>Support Proposal 4.</w:t>
            </w:r>
            <w:r>
              <w:rPr>
                <w:bCs/>
                <w:sz w:val="18"/>
                <w:szCs w:val="18"/>
                <w:lang w:eastAsia="zh-CN"/>
              </w:rPr>
              <w:t>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w:t>
            </w:r>
            <w:proofErr w:type="spellStart"/>
            <w:r>
              <w:rPr>
                <w:sz w:val="18"/>
                <w:szCs w:val="20"/>
                <w:lang w:val="en-GB"/>
              </w:rPr>
              <w:t>HiSi</w:t>
            </w:r>
            <w:proofErr w:type="spellEnd"/>
            <w:r>
              <w:rPr>
                <w:sz w:val="18"/>
                <w:szCs w:val="20"/>
                <w:lang w:val="en-GB"/>
              </w:rPr>
              <w:t xml:space="preserve"> (unclear)</w:t>
            </w:r>
            <w:r>
              <w:rPr>
                <w:rFonts w:hint="eastAsia"/>
                <w:sz w:val="18"/>
                <w:szCs w:val="20"/>
                <w:lang w:val="en-GB" w:eastAsia="zh-CN"/>
              </w:rPr>
              <w:t>,</w:t>
            </w:r>
            <w:r>
              <w:rPr>
                <w:sz w:val="18"/>
                <w:szCs w:val="20"/>
                <w:lang w:val="en-GB" w:eastAsia="zh-CN"/>
              </w:rPr>
              <w:t xml:space="preserve"> NTT </w:t>
            </w:r>
            <w:proofErr w:type="spellStart"/>
            <w:r>
              <w:rPr>
                <w:sz w:val="18"/>
                <w:szCs w:val="20"/>
                <w:lang w:val="en-GB" w:eastAsia="zh-CN"/>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 xml:space="preserve">The Rel-17 P-MPR should be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w:t>
            </w:r>
            <w:proofErr w:type="spellStart"/>
            <w:r>
              <w:rPr>
                <w:sz w:val="18"/>
                <w:szCs w:val="20"/>
                <w:lang w:val="en-GB"/>
              </w:rPr>
              <w:t>HiSi</w:t>
            </w:r>
            <w:proofErr w:type="spellEnd"/>
            <w:r>
              <w:rPr>
                <w:sz w:val="18"/>
                <w:szCs w:val="20"/>
                <w:lang w:val="en-GB"/>
              </w:rPr>
              <w:t xml:space="preserve">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w:t>
            </w:r>
            <w:proofErr w:type="spellStart"/>
            <w:r>
              <w:rPr>
                <w:sz w:val="18"/>
                <w:szCs w:val="20"/>
                <w:lang w:val="en-GB"/>
              </w:rPr>
              <w:t>HiSi</w:t>
            </w:r>
            <w:proofErr w:type="spellEnd"/>
            <w:r>
              <w:rPr>
                <w:sz w:val="18"/>
                <w:szCs w:val="20"/>
                <w:lang w:val="en-GB"/>
              </w:rPr>
              <w:t xml:space="preserve">, NTT </w:t>
            </w:r>
            <w:proofErr w:type="spell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w:t>
            </w:r>
            <w:proofErr w:type="spellStart"/>
            <w:r>
              <w:rPr>
                <w:sz w:val="18"/>
                <w:szCs w:val="20"/>
                <w:lang w:val="en-GB"/>
              </w:rPr>
              <w:t>HiSi</w:t>
            </w:r>
            <w:proofErr w:type="spellEnd"/>
            <w:r>
              <w:rPr>
                <w:sz w:val="18"/>
                <w:szCs w:val="20"/>
                <w:lang w:val="en-GB"/>
              </w:rPr>
              <w:t xml:space="preserve">, NTT </w:t>
            </w:r>
            <w:proofErr w:type="spell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5F1772"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62B53CCC" w:rsidR="005F1772" w:rsidRDefault="005F1772">
            <w:pPr>
              <w:snapToGrid w:val="0"/>
              <w:rPr>
                <w:sz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3EBF" w14:textId="77777777" w:rsidR="005F1772" w:rsidRDefault="005F1772" w:rsidP="00B222FA">
            <w:pPr>
              <w:snapToGrid w:val="0"/>
              <w:rPr>
                <w:sz w:val="18"/>
                <w:szCs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002E" w14:textId="77777777" w:rsidR="00FC70ED" w:rsidRDefault="00FC70ED" w:rsidP="00B17B1D">
      <w:r>
        <w:separator/>
      </w:r>
    </w:p>
  </w:endnote>
  <w:endnote w:type="continuationSeparator" w:id="0">
    <w:p w14:paraId="2A870447" w14:textId="77777777" w:rsidR="00FC70ED" w:rsidRDefault="00FC70E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046D" w14:textId="77777777" w:rsidR="00FC70ED" w:rsidRDefault="00FC70ED" w:rsidP="00B17B1D">
      <w:r>
        <w:separator/>
      </w:r>
    </w:p>
  </w:footnote>
  <w:footnote w:type="continuationSeparator" w:id="0">
    <w:p w14:paraId="65316DCF" w14:textId="77777777" w:rsidR="00FC70ED" w:rsidRDefault="00FC70E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134"/>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054C"/>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4FE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D8D"/>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F992B5-481F-41F0-A1EA-968AC96CF4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9396</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7</cp:revision>
  <cp:lastPrinted>2021-10-06T09:28:00Z</cp:lastPrinted>
  <dcterms:created xsi:type="dcterms:W3CDTF">2022-02-23T15:41:00Z</dcterms:created>
  <dcterms:modified xsi:type="dcterms:W3CDTF">2022-02-23T17:30:00Z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